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09CCF" w14:textId="77777777" w:rsidR="00381DC5" w:rsidRDefault="00381DC5" w:rsidP="00381DC5">
      <w:pPr>
        <w:jc w:val="center"/>
        <w:rPr>
          <w:rFonts w:ascii="Times New Roman" w:hAnsi="Times New Roman" w:cs="Times New Roman"/>
          <w:b/>
          <w:sz w:val="24"/>
          <w:szCs w:val="24"/>
        </w:rPr>
      </w:pPr>
      <w:r w:rsidRPr="00381DC5">
        <w:rPr>
          <w:rFonts w:ascii="Times New Roman" w:hAnsi="Times New Roman" w:cs="Times New Roman"/>
          <w:b/>
          <w:sz w:val="24"/>
          <w:szCs w:val="24"/>
        </w:rPr>
        <w:t xml:space="preserve">External Audit Quality </w:t>
      </w:r>
      <w:r>
        <w:rPr>
          <w:rFonts w:ascii="Times New Roman" w:hAnsi="Times New Roman" w:cs="Times New Roman"/>
          <w:b/>
          <w:sz w:val="24"/>
          <w:szCs w:val="24"/>
        </w:rPr>
        <w:t>a</w:t>
      </w:r>
      <w:r w:rsidRPr="00381DC5">
        <w:rPr>
          <w:rFonts w:ascii="Times New Roman" w:hAnsi="Times New Roman" w:cs="Times New Roman"/>
          <w:b/>
          <w:sz w:val="24"/>
          <w:szCs w:val="24"/>
        </w:rPr>
        <w:t xml:space="preserve">nd Quality </w:t>
      </w:r>
      <w:r>
        <w:rPr>
          <w:rFonts w:ascii="Times New Roman" w:hAnsi="Times New Roman" w:cs="Times New Roman"/>
          <w:b/>
          <w:sz w:val="24"/>
          <w:szCs w:val="24"/>
        </w:rPr>
        <w:t>o</w:t>
      </w:r>
      <w:r w:rsidRPr="00381DC5">
        <w:rPr>
          <w:rFonts w:ascii="Times New Roman" w:hAnsi="Times New Roman" w:cs="Times New Roman"/>
          <w:b/>
          <w:sz w:val="24"/>
          <w:szCs w:val="24"/>
        </w:rPr>
        <w:t>f Accounting Information With</w:t>
      </w:r>
      <w:r>
        <w:rPr>
          <w:rFonts w:ascii="Times New Roman" w:hAnsi="Times New Roman" w:cs="Times New Roman"/>
          <w:b/>
          <w:sz w:val="24"/>
          <w:szCs w:val="24"/>
        </w:rPr>
        <w:t>in</w:t>
      </w:r>
      <w:r w:rsidRPr="00381DC5">
        <w:rPr>
          <w:rFonts w:ascii="Times New Roman" w:hAnsi="Times New Roman" w:cs="Times New Roman"/>
          <w:b/>
          <w:sz w:val="24"/>
          <w:szCs w:val="24"/>
        </w:rPr>
        <w:t xml:space="preserve"> Limited Company </w:t>
      </w:r>
      <w:r>
        <w:rPr>
          <w:rFonts w:ascii="Times New Roman" w:hAnsi="Times New Roman" w:cs="Times New Roman"/>
          <w:b/>
          <w:sz w:val="24"/>
          <w:szCs w:val="24"/>
        </w:rPr>
        <w:t>i</w:t>
      </w:r>
      <w:r w:rsidRPr="00381DC5">
        <w:rPr>
          <w:rFonts w:ascii="Times New Roman" w:hAnsi="Times New Roman" w:cs="Times New Roman"/>
          <w:b/>
          <w:sz w:val="24"/>
          <w:szCs w:val="24"/>
        </w:rPr>
        <w:t>n Cameroon</w:t>
      </w:r>
    </w:p>
    <w:p w14:paraId="691CD896" w14:textId="77777777" w:rsidR="00E43687" w:rsidRDefault="00E43687" w:rsidP="00580C2B">
      <w:pPr>
        <w:spacing w:line="360" w:lineRule="auto"/>
        <w:jc w:val="both"/>
        <w:rPr>
          <w:rFonts w:ascii="Times New Roman" w:hAnsi="Times New Roman" w:cs="Times New Roman"/>
          <w:b/>
          <w:bCs/>
          <w:sz w:val="24"/>
          <w:szCs w:val="24"/>
        </w:rPr>
      </w:pPr>
    </w:p>
    <w:p w14:paraId="10C36BA4" w14:textId="6EC7267F" w:rsidR="00580C2B" w:rsidRPr="00580C2B" w:rsidRDefault="00186588" w:rsidP="00580C2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34053BA2" w14:textId="54868D79" w:rsidR="00186588" w:rsidRPr="00186588" w:rsidRDefault="00580C2B" w:rsidP="00580C2B">
      <w:pPr>
        <w:spacing w:line="360" w:lineRule="auto"/>
        <w:jc w:val="both"/>
        <w:rPr>
          <w:rFonts w:ascii="Times New Roman" w:hAnsi="Times New Roman" w:cs="Times New Roman"/>
          <w:sz w:val="24"/>
          <w:szCs w:val="24"/>
          <w:lang w:eastAsia="fr-CA"/>
        </w:rPr>
      </w:pPr>
      <w:r w:rsidRPr="00186588">
        <w:rPr>
          <w:rFonts w:ascii="Times New Roman" w:hAnsi="Times New Roman" w:cs="Times New Roman"/>
          <w:sz w:val="24"/>
          <w:szCs w:val="24"/>
        </w:rPr>
        <w:t>The main objective of this paper is</w:t>
      </w:r>
      <w:r w:rsidRPr="00186588">
        <w:rPr>
          <w:rFonts w:ascii="Times New Roman" w:hAnsi="Times New Roman" w:cs="Times New Roman"/>
          <w:b/>
          <w:sz w:val="24"/>
          <w:szCs w:val="24"/>
        </w:rPr>
        <w:t xml:space="preserve"> </w:t>
      </w:r>
      <w:r w:rsidRPr="00186588">
        <w:rPr>
          <w:rFonts w:ascii="Times New Roman" w:hAnsi="Times New Roman" w:cs="Times New Roman"/>
          <w:sz w:val="24"/>
          <w:szCs w:val="24"/>
        </w:rPr>
        <w:t xml:space="preserve">to examine the influence of external audit quality on the quality of accounting information within </w:t>
      </w:r>
      <w:r w:rsidR="004741B1">
        <w:rPr>
          <w:rFonts w:ascii="Times New Roman" w:hAnsi="Times New Roman" w:cs="Times New Roman"/>
          <w:sz w:val="24"/>
          <w:szCs w:val="24"/>
        </w:rPr>
        <w:t>companies having an operational statutory auditor</w:t>
      </w:r>
      <w:r w:rsidRPr="00186588">
        <w:rPr>
          <w:rFonts w:ascii="Times New Roman" w:hAnsi="Times New Roman" w:cs="Times New Roman"/>
          <w:sz w:val="24"/>
          <w:szCs w:val="24"/>
        </w:rPr>
        <w:t xml:space="preserve"> in Cameroon. In other to achieve this objective, data was </w:t>
      </w:r>
      <w:r w:rsidR="002E1900">
        <w:rPr>
          <w:rFonts w:ascii="Times New Roman" w:hAnsi="Times New Roman" w:cs="Times New Roman"/>
          <w:sz w:val="24"/>
          <w:szCs w:val="24"/>
        </w:rPr>
        <w:t xml:space="preserve">collected </w:t>
      </w:r>
      <w:r w:rsidR="003A3C3B">
        <w:rPr>
          <w:rFonts w:ascii="Times New Roman" w:hAnsi="Times New Roman" w:cs="Times New Roman"/>
          <w:sz w:val="24"/>
          <w:szCs w:val="24"/>
        </w:rPr>
        <w:t>through a questionnaire from 6</w:t>
      </w:r>
      <w:r w:rsidRPr="00186588">
        <w:rPr>
          <w:rFonts w:ascii="Times New Roman" w:hAnsi="Times New Roman" w:cs="Times New Roman"/>
          <w:sz w:val="24"/>
          <w:szCs w:val="24"/>
        </w:rPr>
        <w:t xml:space="preserve">2 </w:t>
      </w:r>
      <w:r w:rsidR="00214B85">
        <w:rPr>
          <w:rFonts w:ascii="Times New Roman" w:hAnsi="Times New Roman" w:cs="Times New Roman"/>
          <w:sz w:val="24"/>
          <w:szCs w:val="24"/>
        </w:rPr>
        <w:t>companies</w:t>
      </w:r>
      <w:r w:rsidRPr="00186588">
        <w:rPr>
          <w:rFonts w:ascii="Times New Roman" w:hAnsi="Times New Roman" w:cs="Times New Roman"/>
          <w:sz w:val="24"/>
          <w:szCs w:val="24"/>
        </w:rPr>
        <w:t xml:space="preserve"> operating in the </w:t>
      </w:r>
      <w:r w:rsidRPr="00186588">
        <w:rPr>
          <w:rFonts w:ascii="Times New Roman" w:hAnsi="Times New Roman" w:cs="Times New Roman"/>
          <w:sz w:val="24"/>
          <w:szCs w:val="24"/>
          <w:lang w:eastAsia="fr-CA"/>
        </w:rPr>
        <w:t>Littoral</w:t>
      </w:r>
      <w:r w:rsidR="002E1900">
        <w:rPr>
          <w:rFonts w:ascii="Times New Roman" w:hAnsi="Times New Roman" w:cs="Times New Roman"/>
          <w:sz w:val="24"/>
          <w:szCs w:val="24"/>
          <w:lang w:eastAsia="fr-CA"/>
        </w:rPr>
        <w:t xml:space="preserve"> </w:t>
      </w:r>
      <w:r w:rsidR="00D40678">
        <w:rPr>
          <w:rFonts w:ascii="Times New Roman" w:hAnsi="Times New Roman" w:cs="Times New Roman"/>
          <w:sz w:val="24"/>
          <w:szCs w:val="24"/>
          <w:lang w:val="en-GB"/>
        </w:rPr>
        <w:t xml:space="preserve">and Northwest </w:t>
      </w:r>
      <w:r w:rsidRPr="00EF2CB3">
        <w:rPr>
          <w:rFonts w:ascii="Times New Roman" w:hAnsi="Times New Roman" w:cs="Times New Roman"/>
          <w:sz w:val="24"/>
          <w:szCs w:val="24"/>
          <w:lang w:eastAsia="fr-CA"/>
        </w:rPr>
        <w:t>Region</w:t>
      </w:r>
      <w:r w:rsidR="00D40678" w:rsidRPr="00EF2CB3">
        <w:rPr>
          <w:rFonts w:ascii="Times New Roman" w:hAnsi="Times New Roman" w:cs="Times New Roman"/>
          <w:sz w:val="24"/>
          <w:szCs w:val="24"/>
          <w:lang w:eastAsia="fr-CA"/>
        </w:rPr>
        <w:t>s</w:t>
      </w:r>
      <w:r w:rsidRPr="00EF2CB3">
        <w:rPr>
          <w:rFonts w:ascii="Times New Roman" w:hAnsi="Times New Roman" w:cs="Times New Roman"/>
          <w:sz w:val="24"/>
          <w:szCs w:val="24"/>
          <w:lang w:eastAsia="fr-CA"/>
        </w:rPr>
        <w:t xml:space="preserve"> of Cameroon.</w:t>
      </w:r>
      <w:r w:rsidRPr="00EF2CB3">
        <w:rPr>
          <w:rFonts w:ascii="Times New Roman" w:hAnsi="Times New Roman" w:cs="Times New Roman"/>
          <w:sz w:val="24"/>
          <w:szCs w:val="24"/>
        </w:rPr>
        <w:t xml:space="preserve"> Therefore, the Binary Logistic Regression enables to highlight that</w:t>
      </w:r>
      <w:r w:rsidR="00862703" w:rsidRPr="00EF2CB3">
        <w:rPr>
          <w:rFonts w:ascii="Times New Roman" w:hAnsi="Times New Roman" w:cs="Times New Roman"/>
          <w:sz w:val="24"/>
          <w:szCs w:val="24"/>
        </w:rPr>
        <w:t xml:space="preserve"> </w:t>
      </w:r>
      <w:r w:rsidR="00B0039D" w:rsidRPr="00EF2CB3">
        <w:rPr>
          <w:rFonts w:ascii="Times New Roman" w:hAnsi="Times New Roman" w:cs="Times New Roman"/>
          <w:sz w:val="24"/>
          <w:szCs w:val="24"/>
        </w:rPr>
        <w:t xml:space="preserve">the quality of accounting information </w:t>
      </w:r>
      <w:r w:rsidR="00D84742" w:rsidRPr="00EF2CB3">
        <w:rPr>
          <w:rFonts w:ascii="Times New Roman" w:hAnsi="Times New Roman" w:cs="Times New Roman"/>
          <w:sz w:val="24"/>
          <w:szCs w:val="24"/>
        </w:rPr>
        <w:t>decreases</w:t>
      </w:r>
      <w:r w:rsidR="00B0039D" w:rsidRPr="00EF2CB3">
        <w:rPr>
          <w:rFonts w:ascii="Times New Roman" w:hAnsi="Times New Roman" w:cs="Times New Roman"/>
          <w:sz w:val="24"/>
          <w:szCs w:val="24"/>
        </w:rPr>
        <w:t xml:space="preserve"> with the </w:t>
      </w:r>
      <w:r w:rsidR="00862703" w:rsidRPr="00EF2CB3">
        <w:rPr>
          <w:rFonts w:ascii="Times New Roman" w:hAnsi="Times New Roman" w:cs="Times New Roman"/>
          <w:sz w:val="24"/>
          <w:szCs w:val="24"/>
        </w:rPr>
        <w:t>duration of audit mandate and audit fee</w:t>
      </w:r>
      <w:r w:rsidR="00D84742" w:rsidRPr="00EF2CB3">
        <w:rPr>
          <w:rFonts w:ascii="Times New Roman" w:hAnsi="Times New Roman" w:cs="Times New Roman"/>
          <w:sz w:val="24"/>
          <w:szCs w:val="24"/>
        </w:rPr>
        <w:t xml:space="preserve"> w</w:t>
      </w:r>
      <w:r w:rsidR="00862703" w:rsidRPr="00EF2CB3">
        <w:rPr>
          <w:rFonts w:ascii="Times New Roman" w:hAnsi="Times New Roman" w:cs="Times New Roman"/>
          <w:sz w:val="24"/>
          <w:szCs w:val="24"/>
        </w:rPr>
        <w:t xml:space="preserve">hile </w:t>
      </w:r>
      <w:r w:rsidR="00D84742" w:rsidRPr="00EF2CB3">
        <w:rPr>
          <w:rFonts w:ascii="Times New Roman" w:hAnsi="Times New Roman" w:cs="Times New Roman"/>
          <w:sz w:val="24"/>
          <w:szCs w:val="24"/>
        </w:rPr>
        <w:t xml:space="preserve">it increases with </w:t>
      </w:r>
      <w:r w:rsidR="00862703" w:rsidRPr="00EF2CB3">
        <w:rPr>
          <w:rFonts w:ascii="Times New Roman" w:hAnsi="Times New Roman" w:cs="Times New Roman"/>
          <w:sz w:val="24"/>
          <w:szCs w:val="24"/>
        </w:rPr>
        <w:t>the presence of audit committee</w:t>
      </w:r>
      <w:r w:rsidR="00D84742" w:rsidRPr="00EF2CB3">
        <w:rPr>
          <w:rFonts w:ascii="Times New Roman" w:hAnsi="Times New Roman" w:cs="Times New Roman"/>
          <w:sz w:val="24"/>
          <w:szCs w:val="24"/>
        </w:rPr>
        <w:t>. W</w:t>
      </w:r>
      <w:r w:rsidR="00862703" w:rsidRPr="00EF2CB3">
        <w:rPr>
          <w:rFonts w:ascii="Times New Roman" w:hAnsi="Times New Roman" w:cs="Times New Roman"/>
          <w:sz w:val="24"/>
          <w:szCs w:val="24"/>
        </w:rPr>
        <w:t xml:space="preserve">e </w:t>
      </w:r>
      <w:r w:rsidR="00D84742" w:rsidRPr="00EF2CB3">
        <w:rPr>
          <w:rFonts w:ascii="Times New Roman" w:hAnsi="Times New Roman" w:cs="Times New Roman"/>
          <w:sz w:val="24"/>
          <w:szCs w:val="24"/>
        </w:rPr>
        <w:t xml:space="preserve">also </w:t>
      </w:r>
      <w:r w:rsidR="00862703" w:rsidRPr="00EF2CB3">
        <w:rPr>
          <w:rFonts w:ascii="Times New Roman" w:hAnsi="Times New Roman" w:cs="Times New Roman"/>
          <w:sz w:val="24"/>
          <w:szCs w:val="24"/>
        </w:rPr>
        <w:t>found that the quality of accounting information is not explain</w:t>
      </w:r>
      <w:r w:rsidR="003A0326" w:rsidRPr="00EF2CB3">
        <w:rPr>
          <w:rFonts w:ascii="Times New Roman" w:hAnsi="Times New Roman" w:cs="Times New Roman"/>
          <w:sz w:val="24"/>
          <w:szCs w:val="24"/>
        </w:rPr>
        <w:t>ed</w:t>
      </w:r>
      <w:r w:rsidR="00862703" w:rsidRPr="00EF2CB3">
        <w:rPr>
          <w:rFonts w:ascii="Times New Roman" w:hAnsi="Times New Roman" w:cs="Times New Roman"/>
          <w:sz w:val="24"/>
          <w:szCs w:val="24"/>
        </w:rPr>
        <w:t xml:space="preserve"> by the reputation of the audit firm. </w:t>
      </w:r>
      <w:r w:rsidRPr="00EF2CB3">
        <w:rPr>
          <w:rFonts w:ascii="Times New Roman" w:hAnsi="Times New Roman" w:cs="Times New Roman"/>
          <w:sz w:val="24"/>
          <w:szCs w:val="24"/>
        </w:rPr>
        <w:t xml:space="preserve"> Base on the result,</w:t>
      </w:r>
      <w:r w:rsidR="003A0326" w:rsidRPr="00EF2CB3">
        <w:rPr>
          <w:rFonts w:ascii="Times New Roman" w:hAnsi="Times New Roman" w:cs="Times New Roman"/>
          <w:sz w:val="24"/>
          <w:szCs w:val="24"/>
        </w:rPr>
        <w:t xml:space="preserve"> we</w:t>
      </w:r>
      <w:r w:rsidRPr="00EF2CB3">
        <w:rPr>
          <w:rFonts w:ascii="Times New Roman" w:hAnsi="Times New Roman" w:cs="Times New Roman"/>
          <w:sz w:val="24"/>
          <w:szCs w:val="24"/>
        </w:rPr>
        <w:t xml:space="preserve"> </w:t>
      </w:r>
      <w:r w:rsidR="00EF2CB3" w:rsidRPr="00EF2CB3">
        <w:rPr>
          <w:rFonts w:ascii="Times New Roman" w:hAnsi="Times New Roman" w:cs="Times New Roman"/>
          <w:sz w:val="24"/>
          <w:szCs w:val="24"/>
        </w:rPr>
        <w:t>r</w:t>
      </w:r>
      <w:r w:rsidR="003A0326" w:rsidRPr="00EF2CB3">
        <w:rPr>
          <w:rFonts w:ascii="Times New Roman" w:hAnsi="Times New Roman" w:cs="Times New Roman"/>
          <w:sz w:val="24"/>
          <w:szCs w:val="24"/>
        </w:rPr>
        <w:t>ecommend</w:t>
      </w:r>
      <w:r w:rsidR="006848BD" w:rsidRPr="00EF2CB3">
        <w:rPr>
          <w:rFonts w:ascii="Times New Roman" w:hAnsi="Times New Roman" w:cs="Times New Roman"/>
          <w:sz w:val="24"/>
          <w:szCs w:val="24"/>
        </w:rPr>
        <w:t xml:space="preserve"> that </w:t>
      </w:r>
      <w:r w:rsidR="00E0716E" w:rsidRPr="00EF2CB3">
        <w:rPr>
          <w:rFonts w:ascii="Times New Roman" w:hAnsi="Times New Roman" w:cs="Times New Roman"/>
          <w:sz w:val="24"/>
          <w:szCs w:val="24"/>
        </w:rPr>
        <w:t>c</w:t>
      </w:r>
      <w:r w:rsidRPr="00EF2CB3">
        <w:rPr>
          <w:rFonts w:ascii="Times New Roman" w:hAnsi="Times New Roman" w:cs="Times New Roman"/>
          <w:sz w:val="24"/>
          <w:szCs w:val="24"/>
        </w:rPr>
        <w:t>ompany directors and other s</w:t>
      </w:r>
      <w:r w:rsidR="00D84742" w:rsidRPr="00EF2CB3">
        <w:rPr>
          <w:rFonts w:ascii="Times New Roman" w:hAnsi="Times New Roman" w:cs="Times New Roman"/>
          <w:sz w:val="24"/>
          <w:szCs w:val="24"/>
        </w:rPr>
        <w:t>har</w:t>
      </w:r>
      <w:r w:rsidR="003A0326" w:rsidRPr="00EF2CB3">
        <w:rPr>
          <w:rFonts w:ascii="Times New Roman" w:hAnsi="Times New Roman" w:cs="Times New Roman"/>
          <w:sz w:val="24"/>
          <w:szCs w:val="24"/>
        </w:rPr>
        <w:t>eholders should pay</w:t>
      </w:r>
      <w:r w:rsidRPr="00EF2CB3">
        <w:rPr>
          <w:rFonts w:ascii="Times New Roman" w:hAnsi="Times New Roman" w:cs="Times New Roman"/>
          <w:sz w:val="24"/>
          <w:szCs w:val="24"/>
        </w:rPr>
        <w:t xml:space="preserve"> </w:t>
      </w:r>
      <w:r w:rsidR="009C65C5" w:rsidRPr="00EF2CB3">
        <w:rPr>
          <w:rFonts w:ascii="Times New Roman" w:hAnsi="Times New Roman" w:cs="Times New Roman"/>
          <w:sz w:val="24"/>
          <w:szCs w:val="24"/>
        </w:rPr>
        <w:t xml:space="preserve">attention about the duration of audit mandate and </w:t>
      </w:r>
      <w:r w:rsidR="003A0326" w:rsidRPr="00EF2CB3">
        <w:rPr>
          <w:rFonts w:ascii="Times New Roman" w:hAnsi="Times New Roman" w:cs="Times New Roman"/>
          <w:sz w:val="24"/>
          <w:szCs w:val="24"/>
        </w:rPr>
        <w:t>criteria</w:t>
      </w:r>
      <w:r w:rsidR="009C65C5" w:rsidRPr="00EF2CB3">
        <w:rPr>
          <w:rFonts w:ascii="Times New Roman" w:hAnsi="Times New Roman" w:cs="Times New Roman"/>
          <w:sz w:val="24"/>
          <w:szCs w:val="24"/>
        </w:rPr>
        <w:t xml:space="preserve"> for </w:t>
      </w:r>
      <w:r w:rsidR="009C65C5" w:rsidRPr="00186588">
        <w:rPr>
          <w:rFonts w:ascii="Times New Roman" w:hAnsi="Times New Roman" w:cs="Times New Roman"/>
          <w:sz w:val="24"/>
          <w:szCs w:val="24"/>
        </w:rPr>
        <w:t xml:space="preserve">the choice of their auditor. Moreover, </w:t>
      </w:r>
      <w:r w:rsidR="00186588" w:rsidRPr="00186588">
        <w:rPr>
          <w:rFonts w:ascii="Times New Roman" w:hAnsi="Times New Roman" w:cs="Times New Roman"/>
          <w:sz w:val="24"/>
          <w:szCs w:val="24"/>
        </w:rPr>
        <w:t>they</w:t>
      </w:r>
      <w:r w:rsidR="009C65C5" w:rsidRPr="00186588">
        <w:rPr>
          <w:rFonts w:ascii="Times New Roman" w:hAnsi="Times New Roman" w:cs="Times New Roman"/>
          <w:sz w:val="24"/>
          <w:szCs w:val="24"/>
        </w:rPr>
        <w:t xml:space="preserve"> should make sure having an audit committee in other to guarantee the quality of </w:t>
      </w:r>
      <w:r w:rsidR="00186588" w:rsidRPr="00186588">
        <w:rPr>
          <w:rFonts w:ascii="Times New Roman" w:hAnsi="Times New Roman" w:cs="Times New Roman"/>
          <w:sz w:val="24"/>
          <w:szCs w:val="24"/>
        </w:rPr>
        <w:t>accounting information that will be produced by the management</w:t>
      </w:r>
      <w:r w:rsidRPr="00186588">
        <w:rPr>
          <w:rFonts w:ascii="Times New Roman" w:hAnsi="Times New Roman" w:cs="Times New Roman"/>
          <w:sz w:val="24"/>
          <w:szCs w:val="24"/>
        </w:rPr>
        <w:t>.</w:t>
      </w:r>
      <w:r w:rsidRPr="00186588">
        <w:rPr>
          <w:rFonts w:ascii="Times New Roman" w:hAnsi="Times New Roman" w:cs="Times New Roman"/>
          <w:sz w:val="24"/>
          <w:szCs w:val="24"/>
          <w:lang w:eastAsia="fr-CA"/>
        </w:rPr>
        <w:t xml:space="preserve">  </w:t>
      </w:r>
    </w:p>
    <w:p w14:paraId="47CD9383" w14:textId="77777777" w:rsidR="00580C2B" w:rsidRDefault="00580C2B" w:rsidP="00580C2B">
      <w:pPr>
        <w:spacing w:line="360" w:lineRule="auto"/>
        <w:jc w:val="both"/>
        <w:rPr>
          <w:rFonts w:ascii="Times New Roman" w:hAnsi="Times New Roman" w:cs="Times New Roman"/>
          <w:color w:val="000000" w:themeColor="text1"/>
          <w:sz w:val="24"/>
          <w:szCs w:val="24"/>
          <w:lang w:eastAsia="fr-CA"/>
        </w:rPr>
      </w:pPr>
      <w:r w:rsidRPr="00CC5B3A">
        <w:rPr>
          <w:rFonts w:ascii="Times New Roman" w:hAnsi="Times New Roman" w:cs="Times New Roman"/>
          <w:b/>
          <w:color w:val="000000" w:themeColor="text1"/>
          <w:sz w:val="24"/>
          <w:szCs w:val="24"/>
          <w:lang w:eastAsia="fr-CA"/>
        </w:rPr>
        <w:t xml:space="preserve">Keywords: </w:t>
      </w:r>
      <w:r>
        <w:rPr>
          <w:rFonts w:ascii="Times New Roman" w:hAnsi="Times New Roman" w:cs="Times New Roman"/>
          <w:color w:val="000000" w:themeColor="text1"/>
          <w:sz w:val="24"/>
          <w:szCs w:val="24"/>
          <w:lang w:eastAsia="fr-CA"/>
        </w:rPr>
        <w:t>Quality o</w:t>
      </w:r>
      <w:r w:rsidRPr="00CC5B3A">
        <w:rPr>
          <w:rFonts w:ascii="Times New Roman" w:hAnsi="Times New Roman" w:cs="Times New Roman"/>
          <w:color w:val="000000" w:themeColor="text1"/>
          <w:sz w:val="24"/>
          <w:szCs w:val="24"/>
          <w:lang w:eastAsia="fr-CA"/>
        </w:rPr>
        <w:t>f Accounting Information, Duratio</w:t>
      </w:r>
      <w:r>
        <w:rPr>
          <w:rFonts w:ascii="Times New Roman" w:hAnsi="Times New Roman" w:cs="Times New Roman"/>
          <w:color w:val="000000" w:themeColor="text1"/>
          <w:sz w:val="24"/>
          <w:szCs w:val="24"/>
          <w:lang w:eastAsia="fr-CA"/>
        </w:rPr>
        <w:t xml:space="preserve">n </w:t>
      </w:r>
      <w:bookmarkStart w:id="0" w:name="_GoBack"/>
      <w:bookmarkEnd w:id="0"/>
      <w:r>
        <w:rPr>
          <w:rFonts w:ascii="Times New Roman" w:hAnsi="Times New Roman" w:cs="Times New Roman"/>
          <w:color w:val="000000" w:themeColor="text1"/>
          <w:sz w:val="24"/>
          <w:szCs w:val="24"/>
          <w:lang w:eastAsia="fr-CA"/>
        </w:rPr>
        <w:t>of Audit Mandate, Reputation of Auditor, Audit Fee, a</w:t>
      </w:r>
      <w:r w:rsidRPr="00CC5B3A">
        <w:rPr>
          <w:rFonts w:ascii="Times New Roman" w:hAnsi="Times New Roman" w:cs="Times New Roman"/>
          <w:color w:val="000000" w:themeColor="text1"/>
          <w:sz w:val="24"/>
          <w:szCs w:val="24"/>
          <w:lang w:eastAsia="fr-CA"/>
        </w:rPr>
        <w:t>nd Limited Company.</w:t>
      </w:r>
    </w:p>
    <w:p w14:paraId="34A0E461" w14:textId="77777777" w:rsidR="00383B01" w:rsidRDefault="00383B01" w:rsidP="00580C2B">
      <w:pPr>
        <w:spacing w:line="360" w:lineRule="auto"/>
        <w:jc w:val="both"/>
        <w:rPr>
          <w:rFonts w:ascii="Times New Roman" w:hAnsi="Times New Roman" w:cs="Times New Roman"/>
          <w:b/>
          <w:bCs/>
          <w:color w:val="000000" w:themeColor="text1"/>
          <w:sz w:val="24"/>
          <w:szCs w:val="24"/>
          <w:lang w:eastAsia="fr-CA"/>
        </w:rPr>
      </w:pPr>
    </w:p>
    <w:p w14:paraId="1B662446" w14:textId="77777777" w:rsidR="00580C2B" w:rsidRDefault="00580C2B" w:rsidP="00383B01">
      <w:pPr>
        <w:spacing w:after="0" w:line="360" w:lineRule="auto"/>
        <w:jc w:val="both"/>
        <w:rPr>
          <w:rFonts w:ascii="Times New Roman" w:hAnsi="Times New Roman" w:cs="Times New Roman"/>
          <w:b/>
          <w:bCs/>
          <w:color w:val="000000" w:themeColor="text1"/>
          <w:sz w:val="24"/>
          <w:szCs w:val="24"/>
          <w:lang w:eastAsia="fr-CA"/>
        </w:rPr>
      </w:pPr>
      <w:r>
        <w:rPr>
          <w:rFonts w:ascii="Times New Roman" w:hAnsi="Times New Roman" w:cs="Times New Roman"/>
          <w:b/>
          <w:bCs/>
          <w:color w:val="000000" w:themeColor="text1"/>
          <w:sz w:val="24"/>
          <w:szCs w:val="24"/>
          <w:lang w:eastAsia="fr-CA"/>
        </w:rPr>
        <w:t xml:space="preserve">Introduction </w:t>
      </w:r>
    </w:p>
    <w:p w14:paraId="388A4C66" w14:textId="6B7D1649" w:rsidR="00383B01" w:rsidRDefault="00686383" w:rsidP="00383B01">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t>A series of financial wrongdoing</w:t>
      </w:r>
      <w:r w:rsidR="00C76931">
        <w:rPr>
          <w:rFonts w:ascii="Times New Roman" w:hAnsi="Times New Roman" w:cs="Times New Roman"/>
          <w:sz w:val="24"/>
          <w:szCs w:val="24"/>
        </w:rPr>
        <w:t>s</w:t>
      </w:r>
      <w:r w:rsidRPr="008509D3">
        <w:rPr>
          <w:rFonts w:ascii="Times New Roman" w:hAnsi="Times New Roman" w:cs="Times New Roman"/>
          <w:sz w:val="24"/>
          <w:szCs w:val="24"/>
        </w:rPr>
        <w:t xml:space="preserve"> had occur</w:t>
      </w:r>
      <w:r w:rsidR="00EF2CB3">
        <w:rPr>
          <w:rFonts w:ascii="Times New Roman" w:hAnsi="Times New Roman" w:cs="Times New Roman"/>
          <w:sz w:val="24"/>
          <w:szCs w:val="24"/>
        </w:rPr>
        <w:t>r</w:t>
      </w:r>
      <w:r>
        <w:rPr>
          <w:rFonts w:ascii="Times New Roman" w:hAnsi="Times New Roman" w:cs="Times New Roman"/>
          <w:sz w:val="24"/>
          <w:szCs w:val="24"/>
        </w:rPr>
        <w:t>ed</w:t>
      </w:r>
      <w:r w:rsidRPr="008509D3">
        <w:rPr>
          <w:rFonts w:ascii="Times New Roman" w:hAnsi="Times New Roman" w:cs="Times New Roman"/>
          <w:sz w:val="24"/>
          <w:szCs w:val="24"/>
        </w:rPr>
        <w:t xml:space="preserve"> dawn the 21</w:t>
      </w:r>
      <w:r w:rsidRPr="008509D3">
        <w:rPr>
          <w:rFonts w:ascii="Times New Roman" w:hAnsi="Times New Roman" w:cs="Times New Roman"/>
          <w:sz w:val="24"/>
          <w:szCs w:val="24"/>
          <w:vertAlign w:val="superscript"/>
        </w:rPr>
        <w:t>st</w:t>
      </w:r>
      <w:r w:rsidRPr="008509D3">
        <w:rPr>
          <w:rFonts w:ascii="Times New Roman" w:hAnsi="Times New Roman" w:cs="Times New Roman"/>
          <w:sz w:val="24"/>
          <w:szCs w:val="24"/>
        </w:rPr>
        <w:t xml:space="preserve"> century, </w:t>
      </w:r>
      <w:r w:rsidR="00EF2CB3" w:rsidRPr="00EF2CB3">
        <w:rPr>
          <w:rFonts w:ascii="Times New Roman" w:hAnsi="Times New Roman" w:cs="Times New Roman"/>
          <w:sz w:val="24"/>
          <w:szCs w:val="24"/>
        </w:rPr>
        <w:t xml:space="preserve">thereby </w:t>
      </w:r>
      <w:r w:rsidRPr="008509D3">
        <w:rPr>
          <w:rFonts w:ascii="Times New Roman" w:hAnsi="Times New Roman" w:cs="Times New Roman"/>
          <w:sz w:val="24"/>
          <w:szCs w:val="24"/>
        </w:rPr>
        <w:t xml:space="preserve">increasing the occurrence of other large deals such as </w:t>
      </w:r>
      <w:proofErr w:type="spellStart"/>
      <w:r w:rsidRPr="008509D3">
        <w:rPr>
          <w:rFonts w:ascii="Times New Roman" w:hAnsi="Times New Roman" w:cs="Times New Roman"/>
          <w:sz w:val="24"/>
          <w:szCs w:val="24"/>
        </w:rPr>
        <w:t>Batam</w:t>
      </w:r>
      <w:proofErr w:type="spellEnd"/>
      <w:r w:rsidRPr="008509D3">
        <w:rPr>
          <w:rFonts w:ascii="Times New Roman" w:hAnsi="Times New Roman" w:cs="Times New Roman"/>
          <w:sz w:val="24"/>
          <w:szCs w:val="24"/>
        </w:rPr>
        <w:t xml:space="preserve">, Parmalat, </w:t>
      </w:r>
      <w:proofErr w:type="spellStart"/>
      <w:r w:rsidRPr="008509D3">
        <w:rPr>
          <w:rFonts w:ascii="Times New Roman" w:hAnsi="Times New Roman" w:cs="Times New Roman"/>
          <w:sz w:val="24"/>
          <w:szCs w:val="24"/>
        </w:rPr>
        <w:t>Woldcom</w:t>
      </w:r>
      <w:proofErr w:type="spellEnd"/>
      <w:r w:rsidRPr="008509D3">
        <w:rPr>
          <w:rFonts w:ascii="Times New Roman" w:hAnsi="Times New Roman" w:cs="Times New Roman"/>
          <w:sz w:val="24"/>
          <w:szCs w:val="24"/>
        </w:rPr>
        <w:t xml:space="preserve">, and, Vivendi, justify the confidence crisis observed by the users of accounting information. Many international entities have developed numerous frameworks for ensuring audit quality. </w:t>
      </w:r>
      <w:r w:rsidR="00C76931">
        <w:rPr>
          <w:rFonts w:ascii="Times New Roman" w:hAnsi="Times New Roman" w:cs="Times New Roman"/>
          <w:sz w:val="24"/>
          <w:szCs w:val="24"/>
        </w:rPr>
        <w:t>The importance of external auditing was underlined by</w:t>
      </w:r>
      <w:r w:rsidR="00EF2CB3">
        <w:rPr>
          <w:rFonts w:ascii="Times New Roman" w:hAnsi="Times New Roman" w:cs="Times New Roman"/>
          <w:sz w:val="24"/>
          <w:szCs w:val="24"/>
        </w:rPr>
        <w:t xml:space="preserve"> </w:t>
      </w:r>
      <w:r w:rsidRPr="008509D3">
        <w:rPr>
          <w:rFonts w:ascii="Times New Roman" w:hAnsi="Times New Roman" w:cs="Times New Roman"/>
          <w:sz w:val="24"/>
          <w:szCs w:val="24"/>
        </w:rPr>
        <w:t>the United Kingdom’s Financial Reporting Council and the Australian Treasury, the International Auditing and Assurance Standards Board (IAASB).</w:t>
      </w:r>
      <w:r w:rsidR="006B4022">
        <w:rPr>
          <w:rFonts w:ascii="Times New Roman" w:hAnsi="Times New Roman" w:cs="Times New Roman"/>
          <w:sz w:val="24"/>
          <w:szCs w:val="24"/>
        </w:rPr>
        <w:t xml:space="preserve"> </w:t>
      </w:r>
      <w:r w:rsidR="001941CA">
        <w:rPr>
          <w:rFonts w:ascii="Times New Roman" w:hAnsi="Times New Roman" w:cs="Times New Roman"/>
          <w:sz w:val="24"/>
          <w:szCs w:val="24"/>
        </w:rPr>
        <w:t>It was</w:t>
      </w:r>
      <w:r w:rsidR="00EF2CB3">
        <w:rPr>
          <w:rFonts w:ascii="Times New Roman" w:hAnsi="Times New Roman" w:cs="Times New Roman"/>
          <w:sz w:val="24"/>
          <w:szCs w:val="24"/>
        </w:rPr>
        <w:t xml:space="preserve"> pointed that there is need for </w:t>
      </w:r>
      <w:r w:rsidR="00383B01" w:rsidRPr="008509D3">
        <w:rPr>
          <w:rFonts w:ascii="Times New Roman" w:hAnsi="Times New Roman" w:cs="Times New Roman"/>
          <w:sz w:val="24"/>
          <w:szCs w:val="24"/>
        </w:rPr>
        <w:t>the development of the profession of external auditing and improving the quality of its services to protect the public interest and restore the confidence of investors in the financial markets</w:t>
      </w:r>
      <w:r w:rsidR="00383B01">
        <w:rPr>
          <w:rFonts w:ascii="Times New Roman" w:hAnsi="Times New Roman" w:cs="Times New Roman"/>
          <w:sz w:val="24"/>
          <w:szCs w:val="24"/>
        </w:rPr>
        <w:t xml:space="preserve">. </w:t>
      </w:r>
      <w:r w:rsidR="00383B01" w:rsidRPr="008509D3">
        <w:rPr>
          <w:rFonts w:ascii="Times New Roman" w:hAnsi="Times New Roman" w:cs="Times New Roman"/>
          <w:sz w:val="24"/>
          <w:szCs w:val="24"/>
        </w:rPr>
        <w:t xml:space="preserve">Kang et al. (2019) focused on the importance of appointing a group of non-executive members and their guest to appoint an external auditor and determine its fees to increase </w:t>
      </w:r>
      <w:r w:rsidR="00383B01" w:rsidRPr="008509D3">
        <w:rPr>
          <w:rFonts w:ascii="Times New Roman" w:hAnsi="Times New Roman" w:cs="Times New Roman"/>
          <w:sz w:val="24"/>
          <w:szCs w:val="24"/>
        </w:rPr>
        <w:lastRenderedPageBreak/>
        <w:t>independence when expressing an opinion on the financial statements issued by companies. Audit may charge and supply higher audit fees when there is an increased liability and in addition, companies with low risk assessment incur lower</w:t>
      </w:r>
      <w:r w:rsidR="00383B01">
        <w:rPr>
          <w:rFonts w:ascii="Times New Roman" w:hAnsi="Times New Roman" w:cs="Times New Roman"/>
          <w:sz w:val="24"/>
          <w:szCs w:val="24"/>
        </w:rPr>
        <w:t xml:space="preserve"> audit fees.  </w:t>
      </w:r>
    </w:p>
    <w:p w14:paraId="2CA1BD06" w14:textId="54FAB4BF" w:rsidR="00383B01" w:rsidRDefault="00383B01" w:rsidP="00383B01">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t xml:space="preserve">In 2018 there was a spectacular collapse of </w:t>
      </w:r>
      <w:proofErr w:type="spellStart"/>
      <w:r w:rsidRPr="008509D3">
        <w:rPr>
          <w:rFonts w:ascii="Times New Roman" w:hAnsi="Times New Roman" w:cs="Times New Roman"/>
          <w:sz w:val="24"/>
          <w:szCs w:val="24"/>
        </w:rPr>
        <w:t>Getback</w:t>
      </w:r>
      <w:proofErr w:type="spellEnd"/>
      <w:r w:rsidRPr="008509D3">
        <w:rPr>
          <w:rFonts w:ascii="Times New Roman" w:hAnsi="Times New Roman" w:cs="Times New Roman"/>
          <w:sz w:val="24"/>
          <w:szCs w:val="24"/>
        </w:rPr>
        <w:t xml:space="preserve"> S.A in Poland (currently </w:t>
      </w:r>
      <w:proofErr w:type="spellStart"/>
      <w:r w:rsidRPr="008509D3">
        <w:rPr>
          <w:rFonts w:ascii="Times New Roman" w:hAnsi="Times New Roman" w:cs="Times New Roman"/>
          <w:sz w:val="24"/>
          <w:szCs w:val="24"/>
        </w:rPr>
        <w:t>Getback</w:t>
      </w:r>
      <w:proofErr w:type="spellEnd"/>
      <w:r w:rsidRPr="008509D3">
        <w:rPr>
          <w:rFonts w:ascii="Times New Roman" w:hAnsi="Times New Roman" w:cs="Times New Roman"/>
          <w:sz w:val="24"/>
          <w:szCs w:val="24"/>
        </w:rPr>
        <w:t xml:space="preserve"> S.A in restructuring). Moreover, in its </w:t>
      </w:r>
      <w:r w:rsidR="00430946">
        <w:rPr>
          <w:rFonts w:ascii="Times New Roman" w:hAnsi="Times New Roman" w:cs="Times New Roman"/>
          <w:sz w:val="24"/>
          <w:szCs w:val="24"/>
        </w:rPr>
        <w:t>2018 report,</w:t>
      </w:r>
      <w:r w:rsidRPr="008509D3">
        <w:rPr>
          <w:rFonts w:ascii="Times New Roman" w:hAnsi="Times New Roman" w:cs="Times New Roman"/>
          <w:sz w:val="24"/>
          <w:szCs w:val="24"/>
        </w:rPr>
        <w:t xml:space="preserve"> its legal successor showed a loss of PLN-1.56 billion, negative capital of PLN-2.2 billion and a position that was particularly surprising because revenues were negative and amounted to PLN-730 billion. When examining the financial statements for 2017, the auditor finally issued a disclaimer opinion, and the entire issue became extremely popular in the media due to the many irregularities. The largest companies paid millions of Zlotys for an audit (WSE–listed polish companies, 2019) and millions of Zlotys for an audit (WSE –listed polish companies, 2019), but this does not protect investors from losses. </w:t>
      </w:r>
      <w:proofErr w:type="spellStart"/>
      <w:r w:rsidRPr="008509D3">
        <w:rPr>
          <w:rFonts w:ascii="Times New Roman" w:hAnsi="Times New Roman" w:cs="Times New Roman"/>
          <w:sz w:val="24"/>
          <w:szCs w:val="24"/>
        </w:rPr>
        <w:t>Getback</w:t>
      </w:r>
      <w:proofErr w:type="spellEnd"/>
      <w:r w:rsidRPr="008509D3">
        <w:rPr>
          <w:rFonts w:ascii="Times New Roman" w:hAnsi="Times New Roman" w:cs="Times New Roman"/>
          <w:sz w:val="24"/>
          <w:szCs w:val="24"/>
        </w:rPr>
        <w:t xml:space="preserve"> S.A paid PLN-6.9 million to its auditors in 2018, where more than PLN-5 million was remuneration for assistance at</w:t>
      </w:r>
      <w:r>
        <w:rPr>
          <w:rFonts w:ascii="Times New Roman" w:hAnsi="Times New Roman" w:cs="Times New Roman"/>
          <w:sz w:val="24"/>
          <w:szCs w:val="24"/>
        </w:rPr>
        <w:t xml:space="preserve"> the initial public offering.  </w:t>
      </w:r>
    </w:p>
    <w:p w14:paraId="53DD4C18" w14:textId="77777777" w:rsidR="00383B01" w:rsidRDefault="00383B01" w:rsidP="00383B01">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t>According to Kermiche &amp; Piot (2016), the audit market dominated by Big 4 firm has been under the monitoring of some regulatory bodies, especially after the collapse of Arthur Anderson in 2002. As some of the scholars suggest that</w:t>
      </w:r>
      <w:r>
        <w:rPr>
          <w:rFonts w:ascii="Times New Roman" w:hAnsi="Times New Roman" w:cs="Times New Roman"/>
          <w:sz w:val="24"/>
          <w:szCs w:val="24"/>
        </w:rPr>
        <w:t>,</w:t>
      </w:r>
      <w:r w:rsidRPr="008509D3">
        <w:rPr>
          <w:rFonts w:ascii="Times New Roman" w:hAnsi="Times New Roman" w:cs="Times New Roman"/>
          <w:sz w:val="24"/>
          <w:szCs w:val="24"/>
        </w:rPr>
        <w:t xml:space="preserve"> this concentration result could negatively affect audit quality (Huang et al. 2016). Potential threats as noted by Kermiche &amp; Piot, (2016) can affect both supply and demand sides of audit market such as lack of choice on the demand side and lack of competition on the supply side, and overall lack of international supervision.</w:t>
      </w:r>
      <w:r>
        <w:rPr>
          <w:rFonts w:ascii="Times New Roman" w:hAnsi="Times New Roman" w:cs="Times New Roman"/>
          <w:sz w:val="24"/>
          <w:szCs w:val="24"/>
        </w:rPr>
        <w:t xml:space="preserve"> Grossi et al. </w:t>
      </w:r>
      <w:r w:rsidRPr="008509D3">
        <w:rPr>
          <w:rFonts w:ascii="Times New Roman" w:hAnsi="Times New Roman" w:cs="Times New Roman"/>
          <w:sz w:val="24"/>
          <w:szCs w:val="24"/>
        </w:rPr>
        <w:t>(2015) explained that the concept of quality of external audit is closely linked to trust in the financial statements free of Creative accounting practices by companies following c</w:t>
      </w:r>
      <w:r>
        <w:rPr>
          <w:rFonts w:ascii="Times New Roman" w:hAnsi="Times New Roman" w:cs="Times New Roman"/>
          <w:sz w:val="24"/>
          <w:szCs w:val="24"/>
        </w:rPr>
        <w:t xml:space="preserve">orporate governance principles. </w:t>
      </w:r>
      <w:r w:rsidRPr="008509D3">
        <w:rPr>
          <w:rFonts w:ascii="Times New Roman" w:hAnsi="Times New Roman" w:cs="Times New Roman"/>
          <w:sz w:val="24"/>
          <w:szCs w:val="24"/>
        </w:rPr>
        <w:t xml:space="preserve">The study on the auditor's competence to understand the quality of the audit focused on the size of the firm, the auditor's membership in a large international audit firm, and the importance of the auditor's fees (De Angelo, 1981; </w:t>
      </w:r>
      <w:proofErr w:type="spellStart"/>
      <w:r w:rsidRPr="008509D3">
        <w:rPr>
          <w:rFonts w:ascii="Times New Roman" w:hAnsi="Times New Roman" w:cs="Times New Roman"/>
          <w:sz w:val="24"/>
          <w:szCs w:val="24"/>
        </w:rPr>
        <w:t>Djoutsa</w:t>
      </w:r>
      <w:proofErr w:type="spellEnd"/>
      <w:r w:rsidRPr="008509D3">
        <w:rPr>
          <w:rFonts w:ascii="Times New Roman" w:hAnsi="Times New Roman" w:cs="Times New Roman"/>
          <w:sz w:val="24"/>
          <w:szCs w:val="24"/>
        </w:rPr>
        <w:t xml:space="preserve"> &amp; </w:t>
      </w:r>
      <w:proofErr w:type="spellStart"/>
      <w:r w:rsidRPr="008509D3">
        <w:rPr>
          <w:rFonts w:ascii="Times New Roman" w:hAnsi="Times New Roman" w:cs="Times New Roman"/>
          <w:sz w:val="24"/>
          <w:szCs w:val="24"/>
        </w:rPr>
        <w:t>Foka</w:t>
      </w:r>
      <w:proofErr w:type="spellEnd"/>
      <w:r w:rsidRPr="008509D3">
        <w:rPr>
          <w:rFonts w:ascii="Times New Roman" w:hAnsi="Times New Roman" w:cs="Times New Roman"/>
          <w:sz w:val="24"/>
          <w:szCs w:val="24"/>
        </w:rPr>
        <w:t>, 2014). Some authors highlight incompetent signals from listeners. For them, an auditor would be incompetent if he lacks experience if he uses unsuitable audit methods and procedures. Going in the same direction, it appears from the work of (</w:t>
      </w:r>
      <w:proofErr w:type="spellStart"/>
      <w:r w:rsidRPr="008509D3">
        <w:rPr>
          <w:rFonts w:ascii="Times New Roman" w:hAnsi="Times New Roman" w:cs="Times New Roman"/>
          <w:sz w:val="24"/>
          <w:szCs w:val="24"/>
        </w:rPr>
        <w:t>Djoutsa</w:t>
      </w:r>
      <w:proofErr w:type="spellEnd"/>
      <w:r w:rsidRPr="008509D3">
        <w:rPr>
          <w:rFonts w:ascii="Times New Roman" w:hAnsi="Times New Roman" w:cs="Times New Roman"/>
          <w:sz w:val="24"/>
          <w:szCs w:val="24"/>
        </w:rPr>
        <w:t xml:space="preserve"> &amp; </w:t>
      </w:r>
      <w:proofErr w:type="spellStart"/>
      <w:r w:rsidRPr="008509D3">
        <w:rPr>
          <w:rFonts w:ascii="Times New Roman" w:hAnsi="Times New Roman" w:cs="Times New Roman"/>
          <w:sz w:val="24"/>
          <w:szCs w:val="24"/>
        </w:rPr>
        <w:t>Foka</w:t>
      </w:r>
      <w:proofErr w:type="spellEnd"/>
      <w:r w:rsidRPr="008509D3">
        <w:rPr>
          <w:rFonts w:ascii="Times New Roman" w:hAnsi="Times New Roman" w:cs="Times New Roman"/>
          <w:sz w:val="24"/>
          <w:szCs w:val="24"/>
        </w:rPr>
        <w:t xml:space="preserve"> 2014) that an auditor would be incompetent if he does not respect the steps of the audit process as well as the chronogram of intervention during the various missions. </w:t>
      </w:r>
    </w:p>
    <w:p w14:paraId="6BBD2868" w14:textId="77777777" w:rsidR="00A86869" w:rsidRDefault="00A86869" w:rsidP="00A86869">
      <w:r w:rsidRPr="008509D3">
        <w:rPr>
          <w:rFonts w:ascii="Times New Roman" w:hAnsi="Times New Roman" w:cs="Times New Roman"/>
          <w:sz w:val="24"/>
          <w:szCs w:val="24"/>
        </w:rPr>
        <w:lastRenderedPageBreak/>
        <w:t xml:space="preserve">The Centre for Audit Quality (2017) started that, audit quality highly depends on the individuals who coordinate and carryout the function of auditing. </w:t>
      </w:r>
    </w:p>
    <w:p w14:paraId="52C40901" w14:textId="032FFD02" w:rsidR="00A86869" w:rsidRPr="008509D3" w:rsidRDefault="00A86869" w:rsidP="00A86869">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t xml:space="preserve">Foka et al. (2017) found that, 45% of auditors who meet the criteria of competence in Cameroon are those whose audit firms belong to the "Big Four" network. </w:t>
      </w:r>
      <w:r w:rsidR="008336EB">
        <w:rPr>
          <w:rFonts w:ascii="Times New Roman" w:hAnsi="Times New Roman" w:cs="Times New Roman"/>
          <w:sz w:val="24"/>
          <w:szCs w:val="24"/>
        </w:rPr>
        <w:t>Let’s recall with</w:t>
      </w:r>
      <w:r w:rsidRPr="008509D3">
        <w:rPr>
          <w:rFonts w:ascii="Times New Roman" w:hAnsi="Times New Roman" w:cs="Times New Roman"/>
          <w:sz w:val="24"/>
          <w:szCs w:val="24"/>
        </w:rPr>
        <w:t xml:space="preserve"> </w:t>
      </w:r>
      <w:proofErr w:type="spellStart"/>
      <w:r w:rsidRPr="008509D3">
        <w:rPr>
          <w:rFonts w:ascii="Times New Roman" w:hAnsi="Times New Roman" w:cs="Times New Roman"/>
          <w:sz w:val="24"/>
          <w:szCs w:val="24"/>
        </w:rPr>
        <w:t>Sangu</w:t>
      </w:r>
      <w:r w:rsidR="00074104">
        <w:rPr>
          <w:rFonts w:ascii="Times New Roman" w:hAnsi="Times New Roman" w:cs="Times New Roman"/>
          <w:sz w:val="24"/>
          <w:szCs w:val="24"/>
        </w:rPr>
        <w:t>e</w:t>
      </w:r>
      <w:proofErr w:type="spellEnd"/>
      <w:r w:rsidR="00430946">
        <w:rPr>
          <w:rFonts w:ascii="Times New Roman" w:hAnsi="Times New Roman" w:cs="Times New Roman"/>
          <w:sz w:val="24"/>
          <w:szCs w:val="24"/>
        </w:rPr>
        <w:t xml:space="preserve"> (2015), </w:t>
      </w:r>
      <w:r w:rsidR="008336EB">
        <w:rPr>
          <w:rFonts w:ascii="Times New Roman" w:hAnsi="Times New Roman" w:cs="Times New Roman"/>
          <w:sz w:val="24"/>
          <w:szCs w:val="24"/>
        </w:rPr>
        <w:t xml:space="preserve">that </w:t>
      </w:r>
      <w:r w:rsidRPr="008509D3">
        <w:rPr>
          <w:rFonts w:ascii="Times New Roman" w:hAnsi="Times New Roman" w:cs="Times New Roman"/>
          <w:sz w:val="24"/>
          <w:szCs w:val="24"/>
        </w:rPr>
        <w:t>the duration of the au</w:t>
      </w:r>
      <w:r w:rsidR="008336EB">
        <w:rPr>
          <w:rFonts w:ascii="Times New Roman" w:hAnsi="Times New Roman" w:cs="Times New Roman"/>
          <w:sz w:val="24"/>
          <w:szCs w:val="24"/>
        </w:rPr>
        <w:t>ditor's mandate in the OHADA region which is six years renewable once</w:t>
      </w:r>
      <w:r w:rsidRPr="008509D3">
        <w:rPr>
          <w:rFonts w:ascii="Times New Roman" w:hAnsi="Times New Roman" w:cs="Times New Roman"/>
          <w:sz w:val="24"/>
          <w:szCs w:val="24"/>
        </w:rPr>
        <w:t xml:space="preserve">, </w:t>
      </w:r>
      <w:r w:rsidR="00430946">
        <w:rPr>
          <w:rFonts w:ascii="Times New Roman" w:hAnsi="Times New Roman" w:cs="Times New Roman"/>
          <w:sz w:val="24"/>
          <w:szCs w:val="24"/>
        </w:rPr>
        <w:t>seem</w:t>
      </w:r>
      <w:r w:rsidR="008336EB">
        <w:rPr>
          <w:rFonts w:ascii="Times New Roman" w:hAnsi="Times New Roman" w:cs="Times New Roman"/>
          <w:sz w:val="24"/>
          <w:szCs w:val="24"/>
        </w:rPr>
        <w:t>s</w:t>
      </w:r>
      <w:r w:rsidR="00430946">
        <w:rPr>
          <w:rFonts w:ascii="Times New Roman" w:hAnsi="Times New Roman" w:cs="Times New Roman"/>
          <w:sz w:val="24"/>
          <w:szCs w:val="24"/>
        </w:rPr>
        <w:t xml:space="preserve"> to be long enough. Okere &amp;</w:t>
      </w:r>
      <w:r w:rsidRPr="008509D3">
        <w:rPr>
          <w:rFonts w:ascii="Times New Roman" w:hAnsi="Times New Roman" w:cs="Times New Roman"/>
          <w:sz w:val="24"/>
          <w:szCs w:val="24"/>
        </w:rPr>
        <w:t xml:space="preserve"> al. (2017) assert that an audited financial statement serves as a tool of information to the stakeholders and shareholders. However, the satisfaction of an audit service depends upon the quality of the audit, which in turn determines the price paid/payable.  According to De Angelo (1981) cited in </w:t>
      </w:r>
      <w:proofErr w:type="spellStart"/>
      <w:r w:rsidRPr="008509D3">
        <w:rPr>
          <w:rFonts w:ascii="Times New Roman" w:hAnsi="Times New Roman" w:cs="Times New Roman"/>
          <w:sz w:val="24"/>
          <w:szCs w:val="24"/>
        </w:rPr>
        <w:t>Soyemi</w:t>
      </w:r>
      <w:proofErr w:type="spellEnd"/>
      <w:r w:rsidRPr="008509D3">
        <w:rPr>
          <w:rFonts w:ascii="Times New Roman" w:hAnsi="Times New Roman" w:cs="Times New Roman"/>
          <w:sz w:val="24"/>
          <w:szCs w:val="24"/>
        </w:rPr>
        <w:t xml:space="preserve"> et al. (2020), audit quality is described as the ability to detect misstatement and the willingness to report the irregularities uncovered during an audit engagement.</w:t>
      </w:r>
      <w:r>
        <w:rPr>
          <w:rFonts w:ascii="Times New Roman" w:hAnsi="Times New Roman" w:cs="Times New Roman"/>
          <w:sz w:val="24"/>
          <w:szCs w:val="24"/>
        </w:rPr>
        <w:t xml:space="preserve"> </w:t>
      </w:r>
    </w:p>
    <w:p w14:paraId="459A4281" w14:textId="77777777" w:rsidR="00A86869" w:rsidRPr="008509D3" w:rsidRDefault="00A86869" w:rsidP="00A86869">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t>According to the national institute of statistics, in 2016, the Littoral region had 37% of the companies in Cameroon; the Centre region had 27.1% and the North-West region 6.3%. They also discredit audit firm that guarantee its integrity (</w:t>
      </w:r>
      <w:proofErr w:type="spellStart"/>
      <w:r w:rsidRPr="008509D3">
        <w:rPr>
          <w:rFonts w:ascii="Times New Roman" w:hAnsi="Times New Roman" w:cs="Times New Roman"/>
          <w:sz w:val="24"/>
          <w:szCs w:val="24"/>
        </w:rPr>
        <w:t>Kueda</w:t>
      </w:r>
      <w:proofErr w:type="spellEnd"/>
      <w:r w:rsidRPr="008509D3">
        <w:rPr>
          <w:rFonts w:ascii="Times New Roman" w:hAnsi="Times New Roman" w:cs="Times New Roman"/>
          <w:sz w:val="24"/>
          <w:szCs w:val="24"/>
        </w:rPr>
        <w:t>, et al., 2020</w:t>
      </w:r>
      <w:r>
        <w:rPr>
          <w:rFonts w:ascii="Times New Roman" w:hAnsi="Times New Roman" w:cs="Times New Roman"/>
          <w:sz w:val="24"/>
          <w:szCs w:val="24"/>
        </w:rPr>
        <w:t>,</w:t>
      </w:r>
      <w:r w:rsidRPr="003A290C">
        <w:rPr>
          <w:rFonts w:ascii="Times New Roman" w:hAnsi="Times New Roman" w:cs="Times New Roman"/>
          <w:sz w:val="24"/>
          <w:szCs w:val="24"/>
        </w:rPr>
        <w:t xml:space="preserve"> </w:t>
      </w:r>
      <w:proofErr w:type="spellStart"/>
      <w:r w:rsidRPr="008509D3">
        <w:rPr>
          <w:rFonts w:ascii="Times New Roman" w:hAnsi="Times New Roman" w:cs="Times New Roman"/>
          <w:sz w:val="24"/>
          <w:szCs w:val="24"/>
        </w:rPr>
        <w:t>Kueda</w:t>
      </w:r>
      <w:proofErr w:type="spellEnd"/>
      <w:r w:rsidRPr="008509D3">
        <w:rPr>
          <w:rFonts w:ascii="Times New Roman" w:hAnsi="Times New Roman" w:cs="Times New Roman"/>
          <w:sz w:val="24"/>
          <w:szCs w:val="24"/>
        </w:rPr>
        <w:t xml:space="preserve"> &amp; </w:t>
      </w:r>
      <w:proofErr w:type="spellStart"/>
      <w:r w:rsidRPr="008509D3">
        <w:rPr>
          <w:rFonts w:ascii="Times New Roman" w:hAnsi="Times New Roman" w:cs="Times New Roman"/>
          <w:sz w:val="24"/>
          <w:szCs w:val="24"/>
        </w:rPr>
        <w:t>Feud</w:t>
      </w:r>
      <w:r>
        <w:rPr>
          <w:rFonts w:ascii="Times New Roman" w:hAnsi="Times New Roman" w:cs="Times New Roman"/>
          <w:sz w:val="24"/>
          <w:szCs w:val="24"/>
        </w:rPr>
        <w:t>jo</w:t>
      </w:r>
      <w:proofErr w:type="spellEnd"/>
      <w:r>
        <w:rPr>
          <w:rFonts w:ascii="Times New Roman" w:hAnsi="Times New Roman" w:cs="Times New Roman"/>
          <w:sz w:val="24"/>
          <w:szCs w:val="24"/>
        </w:rPr>
        <w:t>, 2019,</w:t>
      </w:r>
      <w:r w:rsidRPr="003A290C">
        <w:rPr>
          <w:rFonts w:ascii="Times New Roman" w:hAnsi="Times New Roman" w:cs="Times New Roman"/>
          <w:sz w:val="24"/>
          <w:szCs w:val="24"/>
        </w:rPr>
        <w:t xml:space="preserve"> </w:t>
      </w:r>
      <w:proofErr w:type="spellStart"/>
      <w:r>
        <w:rPr>
          <w:rFonts w:ascii="Times New Roman" w:hAnsi="Times New Roman" w:cs="Times New Roman"/>
          <w:sz w:val="24"/>
          <w:szCs w:val="24"/>
        </w:rPr>
        <w:t>Mballa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Feudjo</w:t>
      </w:r>
      <w:proofErr w:type="spellEnd"/>
      <w:r>
        <w:rPr>
          <w:rFonts w:ascii="Times New Roman" w:hAnsi="Times New Roman" w:cs="Times New Roman"/>
          <w:sz w:val="24"/>
          <w:szCs w:val="24"/>
        </w:rPr>
        <w:t>, 2016</w:t>
      </w:r>
      <w:r w:rsidRPr="008509D3">
        <w:rPr>
          <w:rFonts w:ascii="Times New Roman" w:hAnsi="Times New Roman" w:cs="Times New Roman"/>
          <w:sz w:val="24"/>
          <w:szCs w:val="24"/>
        </w:rPr>
        <w:t xml:space="preserve">). Okere et al. (2017) assert that an audited financial statement serves as a tool of information to the stakeholders and shareholders. Regarding the case of SODECOTON, attendance fees of one million per auditor at each meeting seemed to have compromised their independence and objectivity. They could no longer identify or report the irregular keeping of accounts. Undoubtedly, this act affected audit quality within the </w:t>
      </w:r>
      <w:proofErr w:type="spellStart"/>
      <w:r w:rsidRPr="008509D3">
        <w:rPr>
          <w:rFonts w:ascii="Times New Roman" w:hAnsi="Times New Roman" w:cs="Times New Roman"/>
          <w:sz w:val="24"/>
          <w:szCs w:val="24"/>
        </w:rPr>
        <w:t>organisation</w:t>
      </w:r>
      <w:proofErr w:type="spellEnd"/>
      <w:r w:rsidRPr="008509D3">
        <w:rPr>
          <w:rFonts w:ascii="Times New Roman" w:hAnsi="Times New Roman" w:cs="Times New Roman"/>
          <w:sz w:val="24"/>
          <w:szCs w:val="24"/>
        </w:rPr>
        <w:t xml:space="preserve"> and auditors also provided non-audit services, which affected audit fees </w:t>
      </w:r>
      <w:r>
        <w:rPr>
          <w:rFonts w:ascii="Times New Roman" w:hAnsi="Times New Roman" w:cs="Times New Roman"/>
          <w:sz w:val="24"/>
          <w:szCs w:val="24"/>
        </w:rPr>
        <w:t>superior sate control (</w:t>
      </w:r>
      <w:proofErr w:type="spellStart"/>
      <w:r>
        <w:rPr>
          <w:rFonts w:ascii="Times New Roman" w:hAnsi="Times New Roman" w:cs="Times New Roman"/>
          <w:sz w:val="24"/>
          <w:szCs w:val="24"/>
        </w:rPr>
        <w:t>Consupe</w:t>
      </w:r>
      <w:proofErr w:type="spellEnd"/>
      <w:r>
        <w:rPr>
          <w:rFonts w:ascii="Times New Roman" w:hAnsi="Times New Roman" w:cs="Times New Roman"/>
          <w:sz w:val="24"/>
          <w:szCs w:val="24"/>
        </w:rPr>
        <w:t xml:space="preserve">, </w:t>
      </w:r>
      <w:r w:rsidRPr="008509D3">
        <w:rPr>
          <w:rFonts w:ascii="Times New Roman" w:hAnsi="Times New Roman" w:cs="Times New Roman"/>
          <w:sz w:val="24"/>
          <w:szCs w:val="24"/>
        </w:rPr>
        <w:t>2013).</w:t>
      </w:r>
    </w:p>
    <w:p w14:paraId="49F63238" w14:textId="77777777" w:rsidR="006325D1" w:rsidRPr="008509D3" w:rsidRDefault="006325D1" w:rsidP="006325D1">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t>Enron, an energy company that traded extensively in energy derivatives markets, caused one of the major scandals which shook the auditing profession and the world. In 2000, Anderson earned 25 million USD in audit fees and 27 million USD in consulting fees. This amount accounted for roughly 27% of audit fees of public clients for the Andersons Houston office. Yet, Anderson did not fulfill its professional responsibilities in connection with auditing Enron's financial statement. The accounting scandal of Enron in 2001 puts to question the independence of certified public accountants serving as auditors. In 2002 Arthur Anderson was also implicated in the collapse of WorldCom, one of the biggest telecommunications companies in the United States. Arthur Andersen, as auditor, was found to have failed in taking proper steps to detect accounting irregularities.</w:t>
      </w:r>
    </w:p>
    <w:p w14:paraId="04F162A4" w14:textId="77777777" w:rsidR="006325D1" w:rsidRPr="008509D3" w:rsidRDefault="006325D1" w:rsidP="006325D1">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lastRenderedPageBreak/>
        <w:t>The numerous financial scandals and the evolution of accounting standards, with the coming of the International Financial Reporting Standards (IFRS), have raised a question on the reliability of the financial data on which a large portion of the capital markets activities is evolves. The outcome of these scandals is the development of audit firms and therefore the number of statutory auditors (Mouhamed</w:t>
      </w:r>
      <w:r w:rsidR="00E35D6E">
        <w:rPr>
          <w:rFonts w:ascii="Times New Roman" w:hAnsi="Times New Roman" w:cs="Times New Roman"/>
          <w:sz w:val="24"/>
          <w:szCs w:val="24"/>
        </w:rPr>
        <w:t>,</w:t>
      </w:r>
      <w:r w:rsidRPr="008509D3">
        <w:rPr>
          <w:rFonts w:ascii="Times New Roman" w:hAnsi="Times New Roman" w:cs="Times New Roman"/>
          <w:sz w:val="24"/>
          <w:szCs w:val="24"/>
        </w:rPr>
        <w:t xml:space="preserve"> 2016). Although with the continued growth of the </w:t>
      </w:r>
      <w:r w:rsidR="00D76D9B" w:rsidRPr="008509D3">
        <w:rPr>
          <w:rFonts w:ascii="Times New Roman" w:hAnsi="Times New Roman" w:cs="Times New Roman"/>
          <w:sz w:val="24"/>
          <w:szCs w:val="24"/>
        </w:rPr>
        <w:t>professional’s</w:t>
      </w:r>
      <w:r w:rsidRPr="008509D3">
        <w:rPr>
          <w:rFonts w:ascii="Times New Roman" w:hAnsi="Times New Roman" w:cs="Times New Roman"/>
          <w:sz w:val="24"/>
          <w:szCs w:val="24"/>
        </w:rPr>
        <w:t xml:space="preserve"> figure, the issue of the reliability of financial information is still a topic of debates for several financial experts and economic agents. The Institute of Chartered Accountants of Cameroon ("ONECCA") has a registered membership of 208 as at 2018. But this number stands far </w:t>
      </w:r>
      <w:r w:rsidR="00D76D9B" w:rsidRPr="008509D3">
        <w:rPr>
          <w:rFonts w:ascii="Times New Roman" w:hAnsi="Times New Roman" w:cs="Times New Roman"/>
          <w:sz w:val="24"/>
          <w:szCs w:val="24"/>
        </w:rPr>
        <w:t>below in</w:t>
      </w:r>
      <w:r w:rsidRPr="008509D3">
        <w:rPr>
          <w:rFonts w:ascii="Times New Roman" w:hAnsi="Times New Roman" w:cs="Times New Roman"/>
          <w:sz w:val="24"/>
          <w:szCs w:val="24"/>
        </w:rPr>
        <w:t xml:space="preserve"> countries like Kenya and Nigeria, one may be tempted to </w:t>
      </w:r>
      <w:r w:rsidR="00D76D9B" w:rsidRPr="008509D3">
        <w:rPr>
          <w:rFonts w:ascii="Times New Roman" w:hAnsi="Times New Roman" w:cs="Times New Roman"/>
          <w:sz w:val="24"/>
          <w:szCs w:val="24"/>
        </w:rPr>
        <w:t>conclude that</w:t>
      </w:r>
      <w:r w:rsidRPr="008509D3">
        <w:rPr>
          <w:rFonts w:ascii="Times New Roman" w:hAnsi="Times New Roman" w:cs="Times New Roman"/>
          <w:sz w:val="24"/>
          <w:szCs w:val="24"/>
        </w:rPr>
        <w:t xml:space="preserve">, is as a result </w:t>
      </w:r>
      <w:r w:rsidR="00D76D9B" w:rsidRPr="008509D3">
        <w:rPr>
          <w:rFonts w:ascii="Times New Roman" w:hAnsi="Times New Roman" w:cs="Times New Roman"/>
          <w:sz w:val="24"/>
          <w:szCs w:val="24"/>
        </w:rPr>
        <w:t>of the</w:t>
      </w:r>
      <w:r w:rsidRPr="008509D3">
        <w:rPr>
          <w:rFonts w:ascii="Times New Roman" w:hAnsi="Times New Roman" w:cs="Times New Roman"/>
          <w:sz w:val="24"/>
          <w:szCs w:val="24"/>
        </w:rPr>
        <w:t xml:space="preserve"> </w:t>
      </w:r>
      <w:r w:rsidR="00D76D9B" w:rsidRPr="008509D3">
        <w:rPr>
          <w:rFonts w:ascii="Times New Roman" w:hAnsi="Times New Roman" w:cs="Times New Roman"/>
          <w:sz w:val="24"/>
          <w:szCs w:val="24"/>
        </w:rPr>
        <w:t>limited number</w:t>
      </w:r>
      <w:r w:rsidRPr="008509D3">
        <w:rPr>
          <w:rFonts w:ascii="Times New Roman" w:hAnsi="Times New Roman" w:cs="Times New Roman"/>
          <w:sz w:val="24"/>
          <w:szCs w:val="24"/>
        </w:rPr>
        <w:t xml:space="preserve"> of accountants in Cameroon which has led to </w:t>
      </w:r>
      <w:r w:rsidR="00D76D9B" w:rsidRPr="008509D3">
        <w:rPr>
          <w:rFonts w:ascii="Times New Roman" w:hAnsi="Times New Roman" w:cs="Times New Roman"/>
          <w:sz w:val="24"/>
          <w:szCs w:val="24"/>
        </w:rPr>
        <w:t>the limitation</w:t>
      </w:r>
      <w:r w:rsidRPr="008509D3">
        <w:rPr>
          <w:rFonts w:ascii="Times New Roman" w:hAnsi="Times New Roman" w:cs="Times New Roman"/>
          <w:sz w:val="24"/>
          <w:szCs w:val="24"/>
        </w:rPr>
        <w:t xml:space="preserve"> in the accurately </w:t>
      </w:r>
      <w:r w:rsidR="00D76D9B" w:rsidRPr="008509D3">
        <w:rPr>
          <w:rFonts w:ascii="Times New Roman" w:hAnsi="Times New Roman" w:cs="Times New Roman"/>
          <w:sz w:val="24"/>
          <w:szCs w:val="24"/>
        </w:rPr>
        <w:t>of financial</w:t>
      </w:r>
      <w:r w:rsidRPr="008509D3">
        <w:rPr>
          <w:rFonts w:ascii="Times New Roman" w:hAnsi="Times New Roman" w:cs="Times New Roman"/>
          <w:sz w:val="24"/>
          <w:szCs w:val="24"/>
        </w:rPr>
        <w:t xml:space="preserve"> information and not the disrespect of professional ethics.  </w:t>
      </w:r>
    </w:p>
    <w:p w14:paraId="3B61EE51" w14:textId="77777777" w:rsidR="006325D1" w:rsidRDefault="006325D1" w:rsidP="008171B7">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t>Accounting scandals in Cameroon, we have the case of SODECOTON, CAMAIR Co, CONFINEST and recently (in 2016), the BICEC case were over fifty (50) billion FCFA was swindled from BICEC.  In 2000, the Douala Stock Exchange (DSX) only registered till 2014 three companies, namely SAFACAM, SOCAPLAM, and SEMC. Ose Hanko (2016) used a qualitative approach to suggest that the auditor’s knowledge of the company, the relevance of the identified zone of risks and the degree of communication with the board of directors would improve the quality of audited financial statements of Cameroonian companies. This study therefore, assesses external audit quality and quality of accounting information in Limited liability companies in Cameroon.</w:t>
      </w:r>
    </w:p>
    <w:p w14:paraId="370070DE" w14:textId="77777777" w:rsidR="008171B7" w:rsidRDefault="008171B7" w:rsidP="008171B7">
      <w:pPr>
        <w:pStyle w:val="ListParagraph"/>
        <w:numPr>
          <w:ilvl w:val="0"/>
          <w:numId w:val="2"/>
        </w:numPr>
        <w:spacing w:line="360" w:lineRule="auto"/>
        <w:jc w:val="both"/>
        <w:rPr>
          <w:rFonts w:ascii="Times New Roman" w:hAnsi="Times New Roman" w:cs="Times New Roman"/>
          <w:b/>
          <w:bCs/>
          <w:sz w:val="24"/>
          <w:szCs w:val="24"/>
        </w:rPr>
      </w:pPr>
      <w:r w:rsidRPr="008171B7">
        <w:rPr>
          <w:rFonts w:ascii="Times New Roman" w:hAnsi="Times New Roman" w:cs="Times New Roman"/>
          <w:b/>
          <w:bCs/>
          <w:sz w:val="24"/>
          <w:szCs w:val="24"/>
        </w:rPr>
        <w:t xml:space="preserve">Literature review </w:t>
      </w:r>
      <w:bookmarkStart w:id="1" w:name="_Toc138495901"/>
    </w:p>
    <w:p w14:paraId="26F6CD84" w14:textId="77777777" w:rsidR="006325D1" w:rsidRPr="00FA02EF" w:rsidRDefault="008171B7" w:rsidP="00BB2E3B">
      <w:pPr>
        <w:pStyle w:val="ListParagraph"/>
        <w:numPr>
          <w:ilvl w:val="1"/>
          <w:numId w:val="3"/>
        </w:numPr>
        <w:spacing w:after="0" w:line="360" w:lineRule="auto"/>
        <w:jc w:val="both"/>
        <w:rPr>
          <w:rFonts w:ascii="Times New Roman" w:hAnsi="Times New Roman" w:cs="Times New Roman"/>
          <w:b/>
          <w:bCs/>
          <w:sz w:val="28"/>
          <w:szCs w:val="28"/>
        </w:rPr>
      </w:pPr>
      <w:r w:rsidRPr="00FA02EF">
        <w:rPr>
          <w:rFonts w:ascii="Times New Roman" w:hAnsi="Times New Roman" w:cs="Times New Roman"/>
          <w:b/>
          <w:bCs/>
          <w:sz w:val="24"/>
          <w:szCs w:val="28"/>
        </w:rPr>
        <w:t xml:space="preserve"> </w:t>
      </w:r>
      <w:r w:rsidR="00BB2E3B" w:rsidRPr="00FA02EF">
        <w:rPr>
          <w:rFonts w:ascii="Times New Roman" w:hAnsi="Times New Roman" w:cs="Times New Roman"/>
          <w:b/>
          <w:bCs/>
          <w:sz w:val="24"/>
          <w:szCs w:val="28"/>
        </w:rPr>
        <w:t>External audit quality</w:t>
      </w:r>
      <w:r w:rsidR="006325D1" w:rsidRPr="00FA02EF">
        <w:rPr>
          <w:rFonts w:ascii="Times New Roman" w:hAnsi="Times New Roman" w:cs="Times New Roman"/>
          <w:b/>
          <w:bCs/>
          <w:sz w:val="24"/>
          <w:szCs w:val="28"/>
        </w:rPr>
        <w:t xml:space="preserve"> and the quality of accounting </w:t>
      </w:r>
      <w:bookmarkEnd w:id="1"/>
      <w:r w:rsidR="00BB2E3B" w:rsidRPr="00FA02EF">
        <w:rPr>
          <w:rFonts w:ascii="Times New Roman" w:hAnsi="Times New Roman" w:cs="Times New Roman"/>
          <w:b/>
          <w:bCs/>
          <w:sz w:val="24"/>
          <w:szCs w:val="28"/>
        </w:rPr>
        <w:t xml:space="preserve">information: </w:t>
      </w:r>
      <w:r w:rsidR="00AE35A0" w:rsidRPr="00FA02EF">
        <w:rPr>
          <w:rFonts w:ascii="Times New Roman" w:hAnsi="Times New Roman" w:cs="Times New Roman"/>
          <w:b/>
          <w:bCs/>
          <w:sz w:val="24"/>
          <w:szCs w:val="28"/>
        </w:rPr>
        <w:t>what a debate!</w:t>
      </w:r>
    </w:p>
    <w:p w14:paraId="653704C3" w14:textId="77777777" w:rsidR="00C167C0" w:rsidRDefault="00C167C0" w:rsidP="006325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Explaining the quality of accounting information with the external audit quality is </w:t>
      </w:r>
      <w:r w:rsidR="00B03C59">
        <w:rPr>
          <w:rFonts w:ascii="Times New Roman" w:hAnsi="Times New Roman" w:cs="Times New Roman"/>
          <w:sz w:val="24"/>
          <w:szCs w:val="24"/>
        </w:rPr>
        <w:t xml:space="preserve">complex. This in the sense that the characteristics of external audit quality will differently influence the accounting information. </w:t>
      </w:r>
      <w:r>
        <w:rPr>
          <w:rFonts w:ascii="Times New Roman" w:hAnsi="Times New Roman" w:cs="Times New Roman"/>
          <w:sz w:val="24"/>
          <w:szCs w:val="24"/>
        </w:rPr>
        <w:t xml:space="preserve"> </w:t>
      </w:r>
    </w:p>
    <w:p w14:paraId="0ABE9571" w14:textId="77777777" w:rsidR="006325D1" w:rsidRPr="008509D3" w:rsidRDefault="006325D1" w:rsidP="006325D1">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t xml:space="preserve">The relationship between the </w:t>
      </w:r>
      <w:r w:rsidR="00571DD4">
        <w:rPr>
          <w:rFonts w:ascii="Times New Roman" w:hAnsi="Times New Roman" w:cs="Times New Roman"/>
          <w:sz w:val="24"/>
          <w:szCs w:val="24"/>
        </w:rPr>
        <w:t xml:space="preserve">duration of the audit </w:t>
      </w:r>
      <w:r w:rsidRPr="008509D3">
        <w:rPr>
          <w:rFonts w:ascii="Times New Roman" w:hAnsi="Times New Roman" w:cs="Times New Roman"/>
          <w:sz w:val="24"/>
          <w:szCs w:val="24"/>
        </w:rPr>
        <w:t xml:space="preserve">mandate and the quality of accounting information has been area of research to many researchers. </w:t>
      </w:r>
      <w:proofErr w:type="spellStart"/>
      <w:r w:rsidRPr="008509D3">
        <w:rPr>
          <w:rFonts w:ascii="Times New Roman" w:hAnsi="Times New Roman" w:cs="Times New Roman"/>
          <w:sz w:val="24"/>
          <w:szCs w:val="24"/>
        </w:rPr>
        <w:t>Zgarni</w:t>
      </w:r>
      <w:proofErr w:type="spellEnd"/>
      <w:r w:rsidRPr="008509D3">
        <w:rPr>
          <w:rFonts w:ascii="Times New Roman" w:hAnsi="Times New Roman" w:cs="Times New Roman"/>
          <w:sz w:val="24"/>
          <w:szCs w:val="24"/>
        </w:rPr>
        <w:t xml:space="preserve"> </w:t>
      </w:r>
      <w:r w:rsidR="00E35D6E">
        <w:rPr>
          <w:rFonts w:ascii="Times New Roman" w:hAnsi="Times New Roman" w:cs="Times New Roman"/>
          <w:sz w:val="24"/>
          <w:szCs w:val="24"/>
        </w:rPr>
        <w:t xml:space="preserve">et al. </w:t>
      </w:r>
      <w:r w:rsidRPr="008509D3">
        <w:rPr>
          <w:rFonts w:ascii="Times New Roman" w:hAnsi="Times New Roman" w:cs="Times New Roman"/>
          <w:sz w:val="24"/>
          <w:szCs w:val="24"/>
        </w:rPr>
        <w:t xml:space="preserve">(2012) found out that, there is a negative relationship between audit mandate and the quality of financial and accounting information, which is in line with that, of Meyer et al. (2007) who justify that the duration of audit mandate creates a bond between the auditor and the client. He concluded by saying that, it will </w:t>
      </w:r>
      <w:r w:rsidR="00AE35A0" w:rsidRPr="008509D3">
        <w:rPr>
          <w:rFonts w:ascii="Times New Roman" w:hAnsi="Times New Roman" w:cs="Times New Roman"/>
          <w:sz w:val="24"/>
          <w:szCs w:val="24"/>
        </w:rPr>
        <w:lastRenderedPageBreak/>
        <w:t>lead</w:t>
      </w:r>
      <w:r w:rsidRPr="008509D3">
        <w:rPr>
          <w:rFonts w:ascii="Times New Roman" w:hAnsi="Times New Roman" w:cs="Times New Roman"/>
          <w:sz w:val="24"/>
          <w:szCs w:val="24"/>
        </w:rPr>
        <w:t xml:space="preserve"> the auditor report financial statement in </w:t>
      </w:r>
      <w:r w:rsidR="00AE35A0" w:rsidRPr="008509D3">
        <w:rPr>
          <w:rFonts w:ascii="Times New Roman" w:hAnsi="Times New Roman" w:cs="Times New Roman"/>
          <w:sz w:val="24"/>
          <w:szCs w:val="24"/>
        </w:rPr>
        <w:t>favor</w:t>
      </w:r>
      <w:r w:rsidRPr="008509D3">
        <w:rPr>
          <w:rFonts w:ascii="Times New Roman" w:hAnsi="Times New Roman" w:cs="Times New Roman"/>
          <w:sz w:val="24"/>
          <w:szCs w:val="24"/>
        </w:rPr>
        <w:t xml:space="preserve"> of his client. Omri et al. (2009), in the Tunisian context, show there is a positive linear relationship between the duration of the audit tenure and the quality of the accounting and financial information. This result is consistent or validates the previous finding, in the same country (Tunisia), by Zehri (2006) that shows a positive correlation between the duration of the audit mandate and the management of the published accounting result. A similar study in neighboring Nigeria by </w:t>
      </w:r>
      <w:proofErr w:type="spellStart"/>
      <w:r w:rsidRPr="008509D3">
        <w:rPr>
          <w:rFonts w:ascii="Times New Roman" w:hAnsi="Times New Roman" w:cs="Times New Roman"/>
          <w:sz w:val="24"/>
          <w:szCs w:val="24"/>
        </w:rPr>
        <w:t>Jayeola</w:t>
      </w:r>
      <w:proofErr w:type="spellEnd"/>
      <w:r w:rsidRPr="008509D3">
        <w:rPr>
          <w:rFonts w:ascii="Times New Roman" w:hAnsi="Times New Roman" w:cs="Times New Roman"/>
          <w:sz w:val="24"/>
          <w:szCs w:val="24"/>
        </w:rPr>
        <w:t xml:space="preserve"> et al. (2017) found that shorter audit mandates could result in decreased earnings management in Nigerian listed deposit money banks. </w:t>
      </w:r>
    </w:p>
    <w:p w14:paraId="4C77D968" w14:textId="77777777" w:rsidR="006325D1" w:rsidRPr="008509D3" w:rsidRDefault="006325D1" w:rsidP="006325D1">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t xml:space="preserve">On the other hand, studies by </w:t>
      </w:r>
      <w:proofErr w:type="spellStart"/>
      <w:r w:rsidRPr="008509D3">
        <w:rPr>
          <w:rFonts w:ascii="Times New Roman" w:hAnsi="Times New Roman" w:cs="Times New Roman"/>
          <w:sz w:val="24"/>
          <w:szCs w:val="24"/>
        </w:rPr>
        <w:t>Mayangsari</w:t>
      </w:r>
      <w:proofErr w:type="spellEnd"/>
      <w:r w:rsidRPr="008509D3">
        <w:rPr>
          <w:rFonts w:ascii="Times New Roman" w:hAnsi="Times New Roman" w:cs="Times New Roman"/>
          <w:sz w:val="24"/>
          <w:szCs w:val="24"/>
        </w:rPr>
        <w:t xml:space="preserve"> (2006) and Chen et al. (2007), started the length of auditor mandate positively affects investors perception on the quality of accounting and financial information published. Auditing the same clients over many years makes it possible for the auditor to better understands his client business environment, and the risk associated in the business. As a </w:t>
      </w:r>
      <w:r w:rsidR="00B70155" w:rsidRPr="008509D3">
        <w:rPr>
          <w:rFonts w:ascii="Times New Roman" w:hAnsi="Times New Roman" w:cs="Times New Roman"/>
          <w:sz w:val="24"/>
          <w:szCs w:val="24"/>
        </w:rPr>
        <w:t>result,</w:t>
      </w:r>
      <w:r w:rsidRPr="008509D3">
        <w:rPr>
          <w:rFonts w:ascii="Times New Roman" w:hAnsi="Times New Roman" w:cs="Times New Roman"/>
          <w:sz w:val="24"/>
          <w:szCs w:val="24"/>
        </w:rPr>
        <w:t xml:space="preserve"> the pervious auditor adds more value to the auditee business. </w:t>
      </w:r>
      <w:r w:rsidR="00B70155">
        <w:rPr>
          <w:rFonts w:ascii="Times New Roman" w:hAnsi="Times New Roman" w:cs="Times New Roman"/>
          <w:sz w:val="24"/>
          <w:szCs w:val="24"/>
        </w:rPr>
        <w:t>C</w:t>
      </w:r>
      <w:r w:rsidR="00B70155" w:rsidRPr="008509D3">
        <w:rPr>
          <w:rFonts w:ascii="Times New Roman" w:hAnsi="Times New Roman" w:cs="Times New Roman"/>
          <w:sz w:val="24"/>
          <w:szCs w:val="24"/>
        </w:rPr>
        <w:t>onsequence</w:t>
      </w:r>
      <w:r w:rsidRPr="008509D3">
        <w:rPr>
          <w:rFonts w:ascii="Times New Roman" w:hAnsi="Times New Roman" w:cs="Times New Roman"/>
          <w:sz w:val="24"/>
          <w:szCs w:val="24"/>
        </w:rPr>
        <w:t xml:space="preserve">, he is less dependent and is able to put and cope with pressures </w:t>
      </w:r>
      <w:r w:rsidR="00AF60FA">
        <w:rPr>
          <w:rFonts w:ascii="Times New Roman" w:hAnsi="Times New Roman" w:cs="Times New Roman"/>
          <w:sz w:val="24"/>
          <w:szCs w:val="24"/>
        </w:rPr>
        <w:t>(</w:t>
      </w:r>
      <w:proofErr w:type="spellStart"/>
      <w:r w:rsidRPr="008509D3">
        <w:rPr>
          <w:rFonts w:ascii="Times New Roman" w:hAnsi="Times New Roman" w:cs="Times New Roman"/>
          <w:sz w:val="24"/>
          <w:szCs w:val="24"/>
        </w:rPr>
        <w:t>Bennecib</w:t>
      </w:r>
      <w:proofErr w:type="spellEnd"/>
      <w:r w:rsidR="00AF60FA">
        <w:rPr>
          <w:rFonts w:ascii="Times New Roman" w:hAnsi="Times New Roman" w:cs="Times New Roman"/>
          <w:sz w:val="24"/>
          <w:szCs w:val="24"/>
        </w:rPr>
        <w:t xml:space="preserve">, </w:t>
      </w:r>
      <w:r w:rsidRPr="008509D3">
        <w:rPr>
          <w:rFonts w:ascii="Times New Roman" w:hAnsi="Times New Roman" w:cs="Times New Roman"/>
          <w:sz w:val="24"/>
          <w:szCs w:val="24"/>
        </w:rPr>
        <w:t xml:space="preserve">2004). Studies by </w:t>
      </w:r>
      <w:proofErr w:type="spellStart"/>
      <w:r w:rsidRPr="008509D3">
        <w:rPr>
          <w:rFonts w:ascii="Times New Roman" w:hAnsi="Times New Roman" w:cs="Times New Roman"/>
          <w:sz w:val="24"/>
          <w:szCs w:val="24"/>
        </w:rPr>
        <w:t>Dogui</w:t>
      </w:r>
      <w:proofErr w:type="spellEnd"/>
      <w:r w:rsidRPr="008509D3">
        <w:rPr>
          <w:rFonts w:ascii="Times New Roman" w:hAnsi="Times New Roman" w:cs="Times New Roman"/>
          <w:sz w:val="24"/>
          <w:szCs w:val="24"/>
        </w:rPr>
        <w:t xml:space="preserve"> &amp; </w:t>
      </w:r>
      <w:proofErr w:type="spellStart"/>
      <w:r w:rsidRPr="008509D3">
        <w:rPr>
          <w:rFonts w:ascii="Times New Roman" w:hAnsi="Times New Roman" w:cs="Times New Roman"/>
          <w:sz w:val="24"/>
          <w:szCs w:val="24"/>
        </w:rPr>
        <w:t>Boiral</w:t>
      </w:r>
      <w:proofErr w:type="spellEnd"/>
      <w:r w:rsidR="00B70155">
        <w:rPr>
          <w:rFonts w:ascii="Times New Roman" w:hAnsi="Times New Roman" w:cs="Times New Roman"/>
          <w:sz w:val="24"/>
          <w:szCs w:val="24"/>
        </w:rPr>
        <w:t xml:space="preserve"> (</w:t>
      </w:r>
      <w:r w:rsidRPr="008509D3">
        <w:rPr>
          <w:rFonts w:ascii="Times New Roman" w:hAnsi="Times New Roman" w:cs="Times New Roman"/>
          <w:sz w:val="24"/>
          <w:szCs w:val="24"/>
        </w:rPr>
        <w:t>2013</w:t>
      </w:r>
      <w:r w:rsidR="00B70155">
        <w:rPr>
          <w:rFonts w:ascii="Times New Roman" w:hAnsi="Times New Roman" w:cs="Times New Roman"/>
          <w:sz w:val="24"/>
          <w:szCs w:val="24"/>
        </w:rPr>
        <w:t xml:space="preserve">) and </w:t>
      </w:r>
      <w:proofErr w:type="spellStart"/>
      <w:r w:rsidRPr="008509D3">
        <w:rPr>
          <w:rFonts w:ascii="Times New Roman" w:hAnsi="Times New Roman" w:cs="Times New Roman"/>
          <w:sz w:val="24"/>
          <w:szCs w:val="24"/>
        </w:rPr>
        <w:t>Fossung</w:t>
      </w:r>
      <w:proofErr w:type="spellEnd"/>
      <w:r w:rsidRPr="008509D3">
        <w:rPr>
          <w:rFonts w:ascii="Times New Roman" w:hAnsi="Times New Roman" w:cs="Times New Roman"/>
          <w:sz w:val="24"/>
          <w:szCs w:val="24"/>
        </w:rPr>
        <w:t xml:space="preserve"> &amp; </w:t>
      </w:r>
      <w:proofErr w:type="spellStart"/>
      <w:r w:rsidRPr="008509D3">
        <w:rPr>
          <w:rFonts w:ascii="Times New Roman" w:hAnsi="Times New Roman" w:cs="Times New Roman"/>
          <w:sz w:val="24"/>
          <w:szCs w:val="24"/>
        </w:rPr>
        <w:t>Magang</w:t>
      </w:r>
      <w:proofErr w:type="spellEnd"/>
      <w:r w:rsidR="00B70155">
        <w:rPr>
          <w:rFonts w:ascii="Times New Roman" w:hAnsi="Times New Roman" w:cs="Times New Roman"/>
          <w:sz w:val="24"/>
          <w:szCs w:val="24"/>
        </w:rPr>
        <w:t xml:space="preserve"> (</w:t>
      </w:r>
      <w:r w:rsidRPr="008509D3">
        <w:rPr>
          <w:rFonts w:ascii="Times New Roman" w:hAnsi="Times New Roman" w:cs="Times New Roman"/>
          <w:sz w:val="24"/>
          <w:szCs w:val="24"/>
        </w:rPr>
        <w:t>2019) are in the same line. According to these auditors, duration of mandate relationship promotes a better understanding of the client system by the auditor. This will add in obtaining better and good quality information.</w:t>
      </w:r>
    </w:p>
    <w:p w14:paraId="2CDC3DF4" w14:textId="77777777" w:rsidR="006325D1" w:rsidRPr="008509D3" w:rsidRDefault="006325D1" w:rsidP="006325D1">
      <w:pPr>
        <w:spacing w:line="360" w:lineRule="auto"/>
        <w:jc w:val="both"/>
        <w:rPr>
          <w:rFonts w:ascii="Times New Roman" w:hAnsi="Times New Roman" w:cs="Times New Roman"/>
          <w:sz w:val="24"/>
          <w:szCs w:val="24"/>
        </w:rPr>
      </w:pPr>
      <w:r w:rsidRPr="008509D3">
        <w:rPr>
          <w:rFonts w:ascii="Times New Roman" w:hAnsi="Times New Roman" w:cs="Times New Roman"/>
          <w:sz w:val="24"/>
          <w:szCs w:val="24"/>
        </w:rPr>
        <w:t xml:space="preserve">One can assume that the reputation of the auditor will be high if he/she comes from one of the big firms and that the higher the reputation, the higher the audit quality. It can also be said that auditors belonging to large (reputable) international firms are more conservative vis-à-vis discretionary accruals, therefore more likely to deliver high-quality audit. The study of Lin </w:t>
      </w:r>
      <w:r w:rsidR="00ED55CD" w:rsidRPr="00ED55CD">
        <w:rPr>
          <w:rFonts w:ascii="Times New Roman" w:hAnsi="Times New Roman" w:cs="Times New Roman"/>
          <w:sz w:val="24"/>
          <w:szCs w:val="24"/>
        </w:rPr>
        <w:t xml:space="preserve">&amp; Hwang </w:t>
      </w:r>
      <w:r w:rsidRPr="008509D3">
        <w:rPr>
          <w:rFonts w:ascii="Times New Roman" w:hAnsi="Times New Roman" w:cs="Times New Roman"/>
          <w:sz w:val="24"/>
          <w:szCs w:val="24"/>
        </w:rPr>
        <w:t>(2011) highlighted the positive impact of large audit firms on the quality of information. In their studies, the authors were interested in the changes of auditors in China, and they selected ten large firms and came to the conclusion that the size of the audit firm provides high-quality audit than those small firms. Cameroon has many of the big firms that are contracted to perform an audit of mostly bigger companies in the country. Very few domestic and small audit firms perform an audit for large firms. The fact that the large imported firms</w:t>
      </w:r>
      <w:r w:rsidR="00EF202C">
        <w:rPr>
          <w:rStyle w:val="FootnoteReference"/>
          <w:rFonts w:ascii="Times New Roman" w:hAnsi="Times New Roman" w:cs="Times New Roman"/>
          <w:sz w:val="24"/>
          <w:szCs w:val="24"/>
        </w:rPr>
        <w:footnoteReference w:id="1"/>
      </w:r>
      <w:r w:rsidRPr="008509D3">
        <w:rPr>
          <w:rFonts w:ascii="Times New Roman" w:hAnsi="Times New Roman" w:cs="Times New Roman"/>
          <w:sz w:val="24"/>
          <w:szCs w:val="24"/>
        </w:rPr>
        <w:t xml:space="preserve"> share the audit market of medium and large firms in the country is an indication that these companies prefer them to smaller indigenous firms. The question is whether their preference is as a result of quality, prestige or they are being imposed on these firms by their boards. To support their choice of large firms, De Fond &amp; </w:t>
      </w:r>
      <w:proofErr w:type="spellStart"/>
      <w:r w:rsidRPr="008509D3">
        <w:rPr>
          <w:rFonts w:ascii="Times New Roman" w:hAnsi="Times New Roman" w:cs="Times New Roman"/>
          <w:sz w:val="24"/>
          <w:szCs w:val="24"/>
        </w:rPr>
        <w:t>Jiambalvo</w:t>
      </w:r>
      <w:proofErr w:type="spellEnd"/>
      <w:r w:rsidRPr="008509D3">
        <w:rPr>
          <w:rFonts w:ascii="Times New Roman" w:hAnsi="Times New Roman" w:cs="Times New Roman"/>
          <w:sz w:val="24"/>
          <w:szCs w:val="24"/>
        </w:rPr>
        <w:t xml:space="preserve"> (1993) </w:t>
      </w:r>
      <w:r w:rsidRPr="008509D3">
        <w:rPr>
          <w:rFonts w:ascii="Times New Roman" w:hAnsi="Times New Roman" w:cs="Times New Roman"/>
          <w:sz w:val="24"/>
          <w:szCs w:val="24"/>
        </w:rPr>
        <w:lastRenderedPageBreak/>
        <w:t xml:space="preserve">argue that the occurrence of conflicts between the auditor and the client concerning the accounting practices to inflate the result is less likely if the auditor belongs to a large firm, they also show their exceptional ability to withstand the pressures of their clients while maintaining independent judgment.  </w:t>
      </w:r>
    </w:p>
    <w:p w14:paraId="184184F2" w14:textId="77777777" w:rsidR="006325D1" w:rsidRPr="008509D3" w:rsidRDefault="006325D1" w:rsidP="00352736">
      <w:pPr>
        <w:spacing w:after="0" w:line="360" w:lineRule="auto"/>
        <w:jc w:val="both"/>
        <w:rPr>
          <w:rFonts w:ascii="Times New Roman" w:hAnsi="Times New Roman" w:cs="Times New Roman"/>
          <w:sz w:val="24"/>
          <w:szCs w:val="24"/>
        </w:rPr>
      </w:pPr>
      <w:r w:rsidRPr="008509D3">
        <w:rPr>
          <w:rFonts w:ascii="Times New Roman" w:hAnsi="Times New Roman" w:cs="Times New Roman"/>
          <w:sz w:val="24"/>
          <w:szCs w:val="24"/>
        </w:rPr>
        <w:t xml:space="preserve">The study by Lawrence et al. (2011) did not show any significant difference between the audit quality of a large firm and a non-Big firm. This corroborates with the work of </w:t>
      </w:r>
      <w:proofErr w:type="spellStart"/>
      <w:r w:rsidRPr="008509D3">
        <w:rPr>
          <w:rFonts w:ascii="Times New Roman" w:hAnsi="Times New Roman" w:cs="Times New Roman"/>
          <w:sz w:val="24"/>
          <w:szCs w:val="24"/>
        </w:rPr>
        <w:t>Zgarni</w:t>
      </w:r>
      <w:proofErr w:type="spellEnd"/>
      <w:r w:rsidRPr="008509D3">
        <w:rPr>
          <w:rFonts w:ascii="Times New Roman" w:hAnsi="Times New Roman" w:cs="Times New Roman"/>
          <w:sz w:val="24"/>
          <w:szCs w:val="24"/>
        </w:rPr>
        <w:t xml:space="preserve"> et al. (2012) which revealed a negative relationship in the Tunisian context between the management of the result and the size of the firms.  Similarly, Yasser &amp; Soliman (2018) found that firms audited by a Big4 reported same levels of discretionary accruals like those who are audited by Non-big 4, contradicting the concepts by earlier research of Becker et al. (1998) and DeAngelo (1981), and questioning the wide use of audit firm size as a measure of audit quality in the accounting literature. According to </w:t>
      </w:r>
      <w:proofErr w:type="spellStart"/>
      <w:r w:rsidRPr="008509D3">
        <w:rPr>
          <w:rFonts w:ascii="Times New Roman" w:hAnsi="Times New Roman" w:cs="Times New Roman"/>
          <w:sz w:val="24"/>
          <w:szCs w:val="24"/>
        </w:rPr>
        <w:t>Fossung</w:t>
      </w:r>
      <w:proofErr w:type="spellEnd"/>
      <w:r w:rsidRPr="008509D3">
        <w:rPr>
          <w:rFonts w:ascii="Times New Roman" w:hAnsi="Times New Roman" w:cs="Times New Roman"/>
          <w:sz w:val="24"/>
          <w:szCs w:val="24"/>
        </w:rPr>
        <w:t xml:space="preserve"> &amp; </w:t>
      </w:r>
      <w:proofErr w:type="spellStart"/>
      <w:r w:rsidRPr="008509D3">
        <w:rPr>
          <w:rFonts w:ascii="Times New Roman" w:hAnsi="Times New Roman" w:cs="Times New Roman"/>
          <w:sz w:val="24"/>
          <w:szCs w:val="24"/>
        </w:rPr>
        <w:t>Magang</w:t>
      </w:r>
      <w:proofErr w:type="spellEnd"/>
      <w:r w:rsidRPr="008509D3">
        <w:rPr>
          <w:rFonts w:ascii="Times New Roman" w:hAnsi="Times New Roman" w:cs="Times New Roman"/>
          <w:sz w:val="24"/>
          <w:szCs w:val="24"/>
        </w:rPr>
        <w:t xml:space="preserve"> (2019) on external audit and quality of accounting and financial information; reputation of the external auditor influences the quality of the accounting and financial information produced within Cameroonian companies.</w:t>
      </w:r>
    </w:p>
    <w:p w14:paraId="24960072" w14:textId="77777777" w:rsidR="006325D1" w:rsidRDefault="006325D1" w:rsidP="00FA02EF">
      <w:pPr>
        <w:pStyle w:val="NormalWeb"/>
        <w:shd w:val="clear" w:color="auto" w:fill="FFFFFF"/>
        <w:spacing w:before="0" w:beforeAutospacing="0" w:after="0" w:afterAutospacing="0" w:line="360" w:lineRule="auto"/>
        <w:jc w:val="both"/>
      </w:pPr>
      <w:r w:rsidRPr="008509D3">
        <w:t xml:space="preserve">Prior literature consistently agreed that manufacturing companies must disclose more compulsory or voluntary information than others </w:t>
      </w:r>
      <w:r w:rsidR="003E153A">
        <w:t>(</w:t>
      </w:r>
      <w:r w:rsidRPr="008509D3">
        <w:t xml:space="preserve">Hossain </w:t>
      </w:r>
      <w:r w:rsidR="00182C48" w:rsidRPr="00D548E7">
        <w:t>&amp; Sobhan</w:t>
      </w:r>
      <w:r w:rsidR="00182C48">
        <w:t>,</w:t>
      </w:r>
      <w:r w:rsidR="00182C48" w:rsidRPr="008509D3">
        <w:t xml:space="preserve"> </w:t>
      </w:r>
      <w:r w:rsidRPr="008509D3">
        <w:t>2019). Therefore, the involved complexity in the control of financial statements for manufacturing companies requires higher audit fees. This result goes in line with research carried out by A</w:t>
      </w:r>
      <w:r w:rsidR="00CD4ACE">
        <w:t>b</w:t>
      </w:r>
      <w:r w:rsidRPr="008509D3">
        <w:t>dullah</w:t>
      </w:r>
      <w:r w:rsidR="00CD4ACE">
        <w:t xml:space="preserve"> </w:t>
      </w:r>
      <w:r w:rsidR="00CD4ACE" w:rsidRPr="00D548E7">
        <w:t>&amp; Kamal</w:t>
      </w:r>
      <w:r w:rsidRPr="008509D3">
        <w:t xml:space="preserve"> (2017) and </w:t>
      </w:r>
      <w:proofErr w:type="spellStart"/>
      <w:r w:rsidRPr="008509D3">
        <w:t>Edosa</w:t>
      </w:r>
      <w:proofErr w:type="spellEnd"/>
      <w:r w:rsidRPr="008509D3">
        <w:t xml:space="preserve"> &amp; </w:t>
      </w:r>
      <w:proofErr w:type="spellStart"/>
      <w:r w:rsidRPr="008509D3">
        <w:t>Chinwuba</w:t>
      </w:r>
      <w:proofErr w:type="spellEnd"/>
      <w:r w:rsidRPr="008509D3">
        <w:t xml:space="preserve"> (2015). </w:t>
      </w:r>
      <w:r w:rsidR="003E153A" w:rsidRPr="008509D3">
        <w:t>Thus,</w:t>
      </w:r>
      <w:r w:rsidRPr="008509D3">
        <w:t xml:space="preserve"> it can be argued that industry type is considered as an important dominant determinant of audit fees. However, Elkana, (2016) did not detect this significance. </w:t>
      </w:r>
      <w:proofErr w:type="spellStart"/>
      <w:r w:rsidRPr="008509D3">
        <w:t>Gonthier-Besacier</w:t>
      </w:r>
      <w:proofErr w:type="spellEnd"/>
      <w:r w:rsidRPr="008509D3">
        <w:t xml:space="preserve"> &amp; </w:t>
      </w:r>
      <w:proofErr w:type="spellStart"/>
      <w:r w:rsidRPr="008509D3">
        <w:t>Schatt</w:t>
      </w:r>
      <w:proofErr w:type="spellEnd"/>
      <w:r w:rsidRPr="008509D3">
        <w:t xml:space="preserve"> (2007) </w:t>
      </w:r>
      <w:r>
        <w:t>found that, when client size is small</w:t>
      </w:r>
      <w:r w:rsidRPr="008509D3">
        <w:t>, the audit fees</w:t>
      </w:r>
      <w:r>
        <w:t xml:space="preserve"> will be low</w:t>
      </w:r>
      <w:r w:rsidRPr="008509D3">
        <w:t>. This result also agrees with those of the research carried out by Xu (2011). However, it contradicts some previous</w:t>
      </w:r>
      <w:r>
        <w:t xml:space="preserve"> studies, such as Read</w:t>
      </w:r>
      <w:r w:rsidR="003E153A">
        <w:t xml:space="preserve"> (</w:t>
      </w:r>
      <w:r>
        <w:t>2020), a</w:t>
      </w:r>
      <w:r w:rsidRPr="008509D3">
        <w:t>nd Merve &amp; Rafet (2019)</w:t>
      </w:r>
      <w:r w:rsidR="00352736">
        <w:t xml:space="preserve"> since</w:t>
      </w:r>
      <w:r w:rsidRPr="008509D3">
        <w:t xml:space="preserve"> </w:t>
      </w:r>
      <w:r>
        <w:t xml:space="preserve">they concluded </w:t>
      </w:r>
      <w:r w:rsidRPr="008509D3">
        <w:t>that firm size is a major determinant of audit fees.</w:t>
      </w:r>
    </w:p>
    <w:p w14:paraId="299BE8A9" w14:textId="77777777" w:rsidR="00FA02EF" w:rsidRPr="00F809A9" w:rsidRDefault="00F809A9" w:rsidP="00F809A9">
      <w:pPr>
        <w:pStyle w:val="ListParagraph"/>
        <w:numPr>
          <w:ilvl w:val="1"/>
          <w:numId w:val="3"/>
        </w:numPr>
        <w:spacing w:after="0" w:line="360" w:lineRule="auto"/>
        <w:jc w:val="both"/>
        <w:rPr>
          <w:rFonts w:ascii="Times New Roman" w:hAnsi="Times New Roman" w:cs="Times New Roman"/>
          <w:b/>
          <w:bCs/>
          <w:sz w:val="24"/>
          <w:szCs w:val="24"/>
        </w:rPr>
      </w:pPr>
      <w:r w:rsidRPr="00F809A9">
        <w:rPr>
          <w:rFonts w:ascii="Times New Roman" w:hAnsi="Times New Roman" w:cs="Times New Roman"/>
          <w:b/>
          <w:bCs/>
          <w:sz w:val="24"/>
          <w:szCs w:val="24"/>
        </w:rPr>
        <w:t xml:space="preserve"> Empirical literature review </w:t>
      </w:r>
    </w:p>
    <w:p w14:paraId="5D396DAA" w14:textId="77777777" w:rsidR="00FA02EF" w:rsidRPr="0056689D" w:rsidRDefault="00FA02EF" w:rsidP="00FA02EF">
      <w:pPr>
        <w:spacing w:after="0" w:line="360" w:lineRule="auto"/>
        <w:jc w:val="both"/>
        <w:rPr>
          <w:rFonts w:ascii="Times New Roman" w:hAnsi="Times New Roman" w:cs="Times New Roman"/>
          <w:b/>
          <w:sz w:val="24"/>
          <w:szCs w:val="24"/>
        </w:rPr>
      </w:pPr>
      <w:proofErr w:type="spellStart"/>
      <w:r w:rsidRPr="008509D3">
        <w:rPr>
          <w:rFonts w:ascii="Times New Roman" w:hAnsi="Times New Roman" w:cs="Times New Roman"/>
          <w:sz w:val="24"/>
          <w:szCs w:val="24"/>
        </w:rPr>
        <w:t>Tepalagul</w:t>
      </w:r>
      <w:proofErr w:type="spellEnd"/>
      <w:r w:rsidRPr="008509D3">
        <w:rPr>
          <w:rFonts w:ascii="Times New Roman" w:hAnsi="Times New Roman" w:cs="Times New Roman"/>
          <w:sz w:val="24"/>
          <w:szCs w:val="24"/>
        </w:rPr>
        <w:t xml:space="preserve"> &amp; Lin, (2015) provided a comprehensive review on the most important academic research on auditor independence and audit quality. Through the study of nine leading journals, this study was conducted using published articles from 1976 to 2013. The four main dimensions such as client importance, non-audit services, auditor tenure, and client affiliation with audit that pose as threat were examined in the study. </w:t>
      </w:r>
      <w:proofErr w:type="spellStart"/>
      <w:r w:rsidRPr="008509D3">
        <w:rPr>
          <w:rFonts w:ascii="Times New Roman" w:hAnsi="Times New Roman" w:cs="Times New Roman"/>
          <w:sz w:val="24"/>
          <w:szCs w:val="24"/>
        </w:rPr>
        <w:t>Tepalagul</w:t>
      </w:r>
      <w:proofErr w:type="spellEnd"/>
      <w:r w:rsidRPr="008509D3">
        <w:rPr>
          <w:rFonts w:ascii="Times New Roman" w:hAnsi="Times New Roman" w:cs="Times New Roman"/>
          <w:sz w:val="24"/>
          <w:szCs w:val="24"/>
        </w:rPr>
        <w:t xml:space="preserve"> &amp; Lin, (2015) concluded that these four dimensions affect the quality of the audit and the independence of the auditor. </w:t>
      </w:r>
      <w:proofErr w:type="spellStart"/>
      <w:r w:rsidRPr="008509D3">
        <w:rPr>
          <w:rFonts w:ascii="Times New Roman" w:hAnsi="Times New Roman" w:cs="Times New Roman"/>
          <w:sz w:val="24"/>
          <w:szCs w:val="24"/>
        </w:rPr>
        <w:t>Vanstraelen</w:t>
      </w:r>
      <w:proofErr w:type="spellEnd"/>
      <w:r w:rsidRPr="008509D3">
        <w:rPr>
          <w:rFonts w:ascii="Times New Roman" w:hAnsi="Times New Roman" w:cs="Times New Roman"/>
          <w:sz w:val="24"/>
          <w:szCs w:val="24"/>
        </w:rPr>
        <w:t xml:space="preserve">, (2000), </w:t>
      </w:r>
      <w:r w:rsidRPr="008509D3">
        <w:rPr>
          <w:rFonts w:ascii="Times New Roman" w:hAnsi="Times New Roman" w:cs="Times New Roman"/>
          <w:sz w:val="24"/>
          <w:szCs w:val="24"/>
        </w:rPr>
        <w:lastRenderedPageBreak/>
        <w:t xml:space="preserve">aimed to determine the impact of the following factors on audit quality, customer retention period, size of firm, audit fees and financial cost of the customer. The study found that the longer the period of customer retention, the lower the probability of issuing a clean report, which negatively affects the quality of the audit.  </w:t>
      </w:r>
    </w:p>
    <w:p w14:paraId="7F30FD87" w14:textId="77777777" w:rsidR="00FA02EF" w:rsidRPr="008509D3" w:rsidRDefault="00FA02EF" w:rsidP="00DB0991">
      <w:pPr>
        <w:spacing w:after="0" w:line="360" w:lineRule="auto"/>
        <w:jc w:val="both"/>
        <w:rPr>
          <w:rFonts w:ascii="Times New Roman" w:hAnsi="Times New Roman" w:cs="Times New Roman"/>
          <w:sz w:val="24"/>
          <w:szCs w:val="24"/>
        </w:rPr>
      </w:pPr>
      <w:r w:rsidRPr="008509D3">
        <w:rPr>
          <w:rFonts w:ascii="Times New Roman" w:hAnsi="Times New Roman" w:cs="Times New Roman"/>
          <w:sz w:val="24"/>
          <w:szCs w:val="24"/>
        </w:rPr>
        <w:t xml:space="preserve">A study </w:t>
      </w:r>
      <w:r w:rsidR="00741510">
        <w:rPr>
          <w:rFonts w:ascii="Times New Roman" w:hAnsi="Times New Roman" w:cs="Times New Roman"/>
          <w:sz w:val="24"/>
          <w:szCs w:val="24"/>
        </w:rPr>
        <w:t>of</w:t>
      </w:r>
      <w:r w:rsidRPr="008509D3">
        <w:rPr>
          <w:rFonts w:ascii="Times New Roman" w:hAnsi="Times New Roman" w:cs="Times New Roman"/>
          <w:sz w:val="24"/>
          <w:szCs w:val="24"/>
        </w:rPr>
        <w:t xml:space="preserve"> </w:t>
      </w:r>
      <w:proofErr w:type="spellStart"/>
      <w:r w:rsidRPr="008509D3">
        <w:rPr>
          <w:rFonts w:ascii="Times New Roman" w:hAnsi="Times New Roman" w:cs="Times New Roman"/>
          <w:sz w:val="24"/>
          <w:szCs w:val="24"/>
        </w:rPr>
        <w:t>Hastuti</w:t>
      </w:r>
      <w:proofErr w:type="spellEnd"/>
      <w:r w:rsidRPr="008509D3">
        <w:rPr>
          <w:rFonts w:ascii="Times New Roman" w:hAnsi="Times New Roman" w:cs="Times New Roman"/>
          <w:sz w:val="24"/>
          <w:szCs w:val="24"/>
        </w:rPr>
        <w:t>, et al., (2017) investigat</w:t>
      </w:r>
      <w:r w:rsidR="00741510">
        <w:rPr>
          <w:rFonts w:ascii="Times New Roman" w:hAnsi="Times New Roman" w:cs="Times New Roman"/>
          <w:sz w:val="24"/>
          <w:szCs w:val="24"/>
        </w:rPr>
        <w:t>ing</w:t>
      </w:r>
      <w:r w:rsidRPr="008509D3">
        <w:rPr>
          <w:rFonts w:ascii="Times New Roman" w:hAnsi="Times New Roman" w:cs="Times New Roman"/>
          <w:sz w:val="24"/>
          <w:szCs w:val="24"/>
        </w:rPr>
        <w:t xml:space="preserve"> the influence of Competency, independency, accountability, time budget pressure and due Professional care to the audit quality. The respondents were auditor staffs from Junior to manager position who worked at Public Accountant Office in Surabaya and </w:t>
      </w:r>
      <w:proofErr w:type="spellStart"/>
      <w:r w:rsidRPr="008509D3">
        <w:rPr>
          <w:rFonts w:ascii="Times New Roman" w:hAnsi="Times New Roman" w:cs="Times New Roman"/>
          <w:sz w:val="24"/>
          <w:szCs w:val="24"/>
        </w:rPr>
        <w:t>Sidoarjo</w:t>
      </w:r>
      <w:proofErr w:type="spellEnd"/>
      <w:r w:rsidRPr="008509D3">
        <w:rPr>
          <w:rFonts w:ascii="Times New Roman" w:hAnsi="Times New Roman" w:cs="Times New Roman"/>
          <w:sz w:val="24"/>
          <w:szCs w:val="24"/>
        </w:rPr>
        <w:t>. The results of the research had proven that; the competency has positive influence on the audit quality. It means that the qualified audit is obtained from the high competency of auditors; the independency has positive influence on the audit quality, it means that when the independency of an auditors is better than the audit quality; accountability has positive influence on the audit quality, it means that when the auditors have high responsibility on their jobs, it will generate high audit quality; time budget pressure has positive influence on the audit quality, it means that the time budget can encourage the auditors to maximize the existing time and to generate qualified audit; due professional care has positive influence on the audit quality, it means that when the careful and thoroughly professionalism of an auditor is high, the audit quality is high as well.</w:t>
      </w:r>
    </w:p>
    <w:p w14:paraId="157B1E07" w14:textId="77777777" w:rsidR="00FA02EF" w:rsidRDefault="00FA02EF" w:rsidP="00DB0991">
      <w:pPr>
        <w:spacing w:after="0" w:line="360" w:lineRule="auto"/>
        <w:jc w:val="both"/>
        <w:rPr>
          <w:rFonts w:ascii="Times New Roman" w:hAnsi="Times New Roman" w:cs="Times New Roman"/>
          <w:sz w:val="24"/>
          <w:szCs w:val="24"/>
        </w:rPr>
      </w:pPr>
      <w:r w:rsidRPr="008509D3">
        <w:rPr>
          <w:rFonts w:ascii="Times New Roman" w:hAnsi="Times New Roman" w:cs="Times New Roman"/>
          <w:sz w:val="24"/>
          <w:szCs w:val="24"/>
        </w:rPr>
        <w:t xml:space="preserve">Kong et al. (2018) the study explored the factors influencing the quality of accounting information in the banking sector of Senegal using a simple linear regression to estimate the relationship between 5 independent variables and 1 dependent variable. The study made use of structured questionnaires, administered to 320 bank employees in Dakar Senegal on the basis of non-probability sampling technique. Subsequently, 290 valid answered questionnaires were received and form a good representation of the study population. The outcome of this research adds to existing literature, particularly where the results suggest that internal control, internal </w:t>
      </w:r>
      <w:proofErr w:type="gramStart"/>
      <w:r w:rsidRPr="008509D3">
        <w:rPr>
          <w:rFonts w:ascii="Times New Roman" w:hAnsi="Times New Roman" w:cs="Times New Roman"/>
          <w:sz w:val="24"/>
          <w:szCs w:val="24"/>
        </w:rPr>
        <w:t>audit ,</w:t>
      </w:r>
      <w:proofErr w:type="gramEnd"/>
      <w:r w:rsidRPr="008509D3">
        <w:rPr>
          <w:rFonts w:ascii="Times New Roman" w:hAnsi="Times New Roman" w:cs="Times New Roman"/>
          <w:sz w:val="24"/>
          <w:szCs w:val="24"/>
        </w:rPr>
        <w:t xml:space="preserve"> channels of communication, compliance and risk assessment are good determinants of quality accounting information.</w:t>
      </w:r>
    </w:p>
    <w:p w14:paraId="2F3BC14B" w14:textId="77777777" w:rsidR="00FA02EF" w:rsidRDefault="00FA02EF" w:rsidP="00DB0991">
      <w:pPr>
        <w:spacing w:after="0" w:line="360" w:lineRule="auto"/>
        <w:jc w:val="both"/>
        <w:rPr>
          <w:rFonts w:ascii="Times New Roman" w:hAnsi="Times New Roman" w:cs="Times New Roman"/>
          <w:sz w:val="24"/>
          <w:szCs w:val="24"/>
        </w:rPr>
      </w:pPr>
      <w:proofErr w:type="spellStart"/>
      <w:r w:rsidRPr="00954446">
        <w:rPr>
          <w:rFonts w:ascii="Times New Roman" w:hAnsi="Times New Roman" w:cs="Times New Roman"/>
          <w:sz w:val="24"/>
          <w:szCs w:val="24"/>
        </w:rPr>
        <w:t>Van</w:t>
      </w:r>
      <w:r>
        <w:rPr>
          <w:rFonts w:ascii="Times New Roman" w:hAnsi="Times New Roman" w:cs="Times New Roman"/>
          <w:sz w:val="24"/>
          <w:szCs w:val="24"/>
        </w:rPr>
        <w:t>straelen</w:t>
      </w:r>
      <w:proofErr w:type="spellEnd"/>
      <w:r>
        <w:rPr>
          <w:rFonts w:ascii="Times New Roman" w:hAnsi="Times New Roman" w:cs="Times New Roman"/>
          <w:sz w:val="24"/>
          <w:szCs w:val="24"/>
        </w:rPr>
        <w:t xml:space="preserve"> (2000), university of </w:t>
      </w:r>
      <w:proofErr w:type="spellStart"/>
      <w:r>
        <w:rPr>
          <w:rFonts w:ascii="Times New Roman" w:hAnsi="Times New Roman" w:cs="Times New Roman"/>
          <w:sz w:val="24"/>
          <w:szCs w:val="24"/>
        </w:rPr>
        <w:t>M</w:t>
      </w:r>
      <w:r w:rsidRPr="00954446">
        <w:rPr>
          <w:rFonts w:ascii="Times New Roman" w:hAnsi="Times New Roman" w:cs="Times New Roman"/>
          <w:sz w:val="24"/>
          <w:szCs w:val="24"/>
        </w:rPr>
        <w:t>aastraricht</w:t>
      </w:r>
      <w:proofErr w:type="spellEnd"/>
      <w:r w:rsidRPr="00954446">
        <w:rPr>
          <w:rFonts w:ascii="Times New Roman" w:hAnsi="Times New Roman" w:cs="Times New Roman"/>
          <w:sz w:val="24"/>
          <w:szCs w:val="24"/>
        </w:rPr>
        <w:t xml:space="preserve"> conducted a study entitled “The impact of renewable long-term audit mandates on audit quality”, which aimed to determine the impact of the following factors on audit quality, customer retention period, size of firm, audit fees and financial cost of the customer. The study found that the longer the period of customer retention, the lower the probability of issuing a clean report, which negatively affects the quality of the audit.</w:t>
      </w:r>
      <w:r>
        <w:rPr>
          <w:rFonts w:ascii="Times New Roman" w:hAnsi="Times New Roman" w:cs="Times New Roman"/>
          <w:sz w:val="24"/>
          <w:szCs w:val="24"/>
        </w:rPr>
        <w:t xml:space="preserve"> </w:t>
      </w:r>
      <w:proofErr w:type="spellStart"/>
      <w:r w:rsidRPr="006C242F">
        <w:rPr>
          <w:rFonts w:ascii="Times New Roman" w:hAnsi="Times New Roman" w:cs="Times New Roman"/>
          <w:sz w:val="24"/>
          <w:szCs w:val="24"/>
        </w:rPr>
        <w:t>Januart</w:t>
      </w:r>
      <w:proofErr w:type="spellEnd"/>
      <w:r w:rsidRPr="006C242F">
        <w:rPr>
          <w:rFonts w:ascii="Times New Roman" w:hAnsi="Times New Roman" w:cs="Times New Roman"/>
          <w:sz w:val="24"/>
          <w:szCs w:val="24"/>
        </w:rPr>
        <w:t xml:space="preserve"> </w:t>
      </w:r>
      <w:r>
        <w:rPr>
          <w:rFonts w:ascii="Times New Roman" w:hAnsi="Times New Roman" w:cs="Times New Roman"/>
          <w:sz w:val="24"/>
          <w:szCs w:val="24"/>
        </w:rPr>
        <w:lastRenderedPageBreak/>
        <w:t>et al, (2020),</w:t>
      </w:r>
      <w:r w:rsidRPr="006C242F">
        <w:rPr>
          <w:rFonts w:ascii="Times New Roman" w:hAnsi="Times New Roman" w:cs="Times New Roman"/>
          <w:sz w:val="24"/>
          <w:szCs w:val="24"/>
        </w:rPr>
        <w:t xml:space="preserve"> examines the relationship between the effectiveness of an audit committee and the amount of audit fees. The sample consists of 130 manufacturing companies listed on the Indonesia Stock Exchange (IDX) in 2016–2017. </w:t>
      </w:r>
      <w:r>
        <w:rPr>
          <w:rFonts w:ascii="Times New Roman" w:hAnsi="Times New Roman" w:cs="Times New Roman"/>
          <w:sz w:val="24"/>
          <w:szCs w:val="24"/>
        </w:rPr>
        <w:t xml:space="preserve">Results shows, </w:t>
      </w:r>
      <w:r w:rsidRPr="006C242F">
        <w:rPr>
          <w:rFonts w:ascii="Times New Roman" w:hAnsi="Times New Roman" w:cs="Times New Roman"/>
          <w:sz w:val="24"/>
          <w:szCs w:val="24"/>
        </w:rPr>
        <w:t xml:space="preserve">that the size of the independent audit committee has a positive effect on audit fees. </w:t>
      </w:r>
      <w:r>
        <w:rPr>
          <w:rFonts w:ascii="Times New Roman" w:hAnsi="Times New Roman" w:cs="Times New Roman"/>
          <w:sz w:val="24"/>
          <w:szCs w:val="24"/>
        </w:rPr>
        <w:t>Also,</w:t>
      </w:r>
      <w:r w:rsidRPr="006C242F">
        <w:rPr>
          <w:rFonts w:ascii="Times New Roman" w:hAnsi="Times New Roman" w:cs="Times New Roman"/>
          <w:sz w:val="24"/>
          <w:szCs w:val="24"/>
        </w:rPr>
        <w:t xml:space="preserve"> an increase in the number of independent audit committee members produces a high</w:t>
      </w:r>
      <w:r>
        <w:rPr>
          <w:rFonts w:ascii="Times New Roman" w:hAnsi="Times New Roman" w:cs="Times New Roman"/>
          <w:sz w:val="24"/>
          <w:szCs w:val="24"/>
        </w:rPr>
        <w:t xml:space="preserve">er quality of reporting, and so </w:t>
      </w:r>
      <w:r w:rsidRPr="006C242F">
        <w:rPr>
          <w:rFonts w:ascii="Times New Roman" w:hAnsi="Times New Roman" w:cs="Times New Roman"/>
          <w:sz w:val="24"/>
          <w:szCs w:val="24"/>
        </w:rPr>
        <w:t>th</w:t>
      </w:r>
      <w:r>
        <w:rPr>
          <w:rFonts w:ascii="Times New Roman" w:hAnsi="Times New Roman" w:cs="Times New Roman"/>
          <w:sz w:val="24"/>
          <w:szCs w:val="24"/>
        </w:rPr>
        <w:t xml:space="preserve">ey tend to choose a reputable public </w:t>
      </w:r>
      <w:r w:rsidRPr="006C242F">
        <w:rPr>
          <w:rFonts w:ascii="Times New Roman" w:hAnsi="Times New Roman" w:cs="Times New Roman"/>
          <w:sz w:val="24"/>
          <w:szCs w:val="24"/>
        </w:rPr>
        <w:t xml:space="preserve">accountant. </w:t>
      </w:r>
    </w:p>
    <w:p w14:paraId="2273306A" w14:textId="77777777" w:rsidR="00FA02EF" w:rsidRDefault="00FA02EF" w:rsidP="00DB0991">
      <w:pPr>
        <w:spacing w:before="240" w:after="0" w:line="360" w:lineRule="auto"/>
        <w:jc w:val="both"/>
        <w:rPr>
          <w:rFonts w:ascii="Times New Roman" w:hAnsi="Times New Roman" w:cs="Times New Roman"/>
          <w:sz w:val="24"/>
          <w:szCs w:val="24"/>
        </w:rPr>
      </w:pPr>
      <w:proofErr w:type="spellStart"/>
      <w:r w:rsidRPr="008509D3">
        <w:rPr>
          <w:rFonts w:ascii="Times New Roman" w:hAnsi="Times New Roman" w:cs="Times New Roman"/>
          <w:sz w:val="24"/>
          <w:szCs w:val="24"/>
        </w:rPr>
        <w:t>Fossung</w:t>
      </w:r>
      <w:proofErr w:type="spellEnd"/>
      <w:r w:rsidRPr="008509D3">
        <w:rPr>
          <w:rFonts w:ascii="Times New Roman" w:hAnsi="Times New Roman" w:cs="Times New Roman"/>
          <w:sz w:val="24"/>
          <w:szCs w:val="24"/>
        </w:rPr>
        <w:t xml:space="preserve"> &amp; </w:t>
      </w:r>
      <w:proofErr w:type="spellStart"/>
      <w:r w:rsidRPr="008509D3">
        <w:rPr>
          <w:rFonts w:ascii="Times New Roman" w:hAnsi="Times New Roman" w:cs="Times New Roman"/>
          <w:sz w:val="24"/>
          <w:szCs w:val="24"/>
        </w:rPr>
        <w:t>Magang</w:t>
      </w:r>
      <w:proofErr w:type="spellEnd"/>
      <w:r w:rsidRPr="008509D3">
        <w:rPr>
          <w:rFonts w:ascii="Times New Roman" w:hAnsi="Times New Roman" w:cs="Times New Roman"/>
          <w:sz w:val="24"/>
          <w:szCs w:val="24"/>
        </w:rPr>
        <w:t xml:space="preserve">, (2019) on External audit and quality of accounting and financial information in Cameroonian companies. In this study, primary data that was collected from a sample of seventy (70) employees of Public Limited and Private limited companies all over Cameroon using structured questionnaires. The target participants were General Managers, Assistant General Managers, Chief Accountants, and Finance Managers. Result reveals that the sector of </w:t>
      </w:r>
      <w:proofErr w:type="spellStart"/>
      <w:r w:rsidRPr="008509D3">
        <w:rPr>
          <w:rFonts w:ascii="Times New Roman" w:hAnsi="Times New Roman" w:cs="Times New Roman"/>
          <w:sz w:val="24"/>
          <w:szCs w:val="24"/>
        </w:rPr>
        <w:t>specialisation</w:t>
      </w:r>
      <w:proofErr w:type="spellEnd"/>
      <w:r w:rsidRPr="008509D3">
        <w:rPr>
          <w:rFonts w:ascii="Times New Roman" w:hAnsi="Times New Roman" w:cs="Times New Roman"/>
          <w:sz w:val="24"/>
          <w:szCs w:val="24"/>
        </w:rPr>
        <w:t xml:space="preserve"> of the external auditor has a negative influence on the quality of accounting and financial information and that its duration of collaboration with the audited company and its reputation has a positive and significant impact on the quality of accounting and financial information.</w:t>
      </w:r>
    </w:p>
    <w:p w14:paraId="38152800" w14:textId="77777777" w:rsidR="00FA02EF" w:rsidRDefault="00FA02EF" w:rsidP="00DB0991">
      <w:pPr>
        <w:spacing w:after="0" w:line="360" w:lineRule="auto"/>
        <w:jc w:val="both"/>
        <w:rPr>
          <w:rFonts w:ascii="Times New Roman" w:hAnsi="Times New Roman" w:cs="Times New Roman"/>
          <w:sz w:val="24"/>
          <w:szCs w:val="24"/>
          <w:shd w:val="clear" w:color="auto" w:fill="FFFFFF"/>
        </w:rPr>
      </w:pPr>
      <w:proofErr w:type="spellStart"/>
      <w:r w:rsidRPr="008D2000">
        <w:rPr>
          <w:rFonts w:ascii="Times New Roman" w:hAnsi="Times New Roman" w:cs="Times New Roman"/>
          <w:sz w:val="24"/>
          <w:szCs w:val="24"/>
        </w:rPr>
        <w:t>Fossung</w:t>
      </w:r>
      <w:proofErr w:type="spellEnd"/>
      <w:r w:rsidRPr="008D2000">
        <w:rPr>
          <w:rFonts w:ascii="Times New Roman" w:hAnsi="Times New Roman" w:cs="Times New Roman"/>
          <w:sz w:val="24"/>
          <w:szCs w:val="24"/>
          <w:shd w:val="clear" w:color="auto" w:fill="FFFFFF"/>
        </w:rPr>
        <w:t xml:space="preserve"> et al. (2022) adopted a new approach in investigating the contribution of external audit in improving the value creation by unlisted companies in Cameroon. The audit quality was captured by the competence and the independence of the auditor. The creation of value is measured by the evolution of turnover and net income. Using the logistic regression analysis on data collected on a sample of 97 public limited companies in Cameroon, it is proved that audit quality has a positive and significant influence on value creation. Companies belonging to the Big Four, providing services other than external audit and the evolution of audit fees have no significant impact on value creation. As control variables, the company’s size does not explain value creation, but the firm’s age does. </w:t>
      </w:r>
    </w:p>
    <w:p w14:paraId="1EAC6B82" w14:textId="77777777" w:rsidR="00FA02EF" w:rsidRDefault="00FA02EF" w:rsidP="00DB0991">
      <w:pPr>
        <w:spacing w:line="36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Kueda</w:t>
      </w:r>
      <w:proofErr w:type="spellEnd"/>
      <w:r>
        <w:rPr>
          <w:rFonts w:ascii="Times New Roman" w:hAnsi="Times New Roman" w:cs="Times New Roman"/>
          <w:sz w:val="24"/>
          <w:szCs w:val="24"/>
          <w:shd w:val="clear" w:color="auto" w:fill="FFFFFF"/>
        </w:rPr>
        <w:t xml:space="preserve"> et al. (2020) adopted an approach to measure the effect of the interaction between external audit and institutional ownership on the quality of the accounting information. It was proved that, the probability of having quality accounting and financial information from companies depends on the auditor’s membership in an international network, the duration relationship of the audit and the presence of institutional investors in the company. The research concluded that, only a cross effect of sonority of the audit-auditee relationship and institutional ownership has a positive but statically insignificant influence on the probability of having quality information.</w:t>
      </w:r>
    </w:p>
    <w:p w14:paraId="57A51618" w14:textId="77777777" w:rsidR="006325D1" w:rsidRPr="00093A1C" w:rsidRDefault="00720B9E" w:rsidP="006325D1">
      <w:pPr>
        <w:pStyle w:val="NormalWeb"/>
        <w:shd w:val="clear" w:color="auto" w:fill="FFFFFF"/>
        <w:tabs>
          <w:tab w:val="left" w:pos="407"/>
          <w:tab w:val="left" w:pos="1207"/>
        </w:tabs>
        <w:spacing w:before="0" w:beforeAutospacing="0" w:line="360" w:lineRule="auto"/>
        <w:jc w:val="both"/>
      </w:pPr>
      <w:r>
        <w:rPr>
          <w:b/>
          <w:noProof/>
          <w14:ligatures w14:val="standardContextual"/>
        </w:rPr>
        <w:lastRenderedPageBreak/>
        <mc:AlternateContent>
          <mc:Choice Requires="wpg">
            <w:drawing>
              <wp:anchor distT="0" distB="0" distL="114300" distR="114300" simplePos="0" relativeHeight="251667456" behindDoc="0" locked="0" layoutInCell="1" allowOverlap="1" wp14:anchorId="209D61A8" wp14:editId="50B826CC">
                <wp:simplePos x="0" y="0"/>
                <wp:positionH relativeFrom="column">
                  <wp:posOffset>497205</wp:posOffset>
                </wp:positionH>
                <wp:positionV relativeFrom="paragraph">
                  <wp:posOffset>236855</wp:posOffset>
                </wp:positionV>
                <wp:extent cx="5150224" cy="1098662"/>
                <wp:effectExtent l="0" t="0" r="12700" b="25400"/>
                <wp:wrapNone/>
                <wp:docPr id="1353271529" name="Group 2"/>
                <wp:cNvGraphicFramePr/>
                <a:graphic xmlns:a="http://schemas.openxmlformats.org/drawingml/2006/main">
                  <a:graphicData uri="http://schemas.microsoft.com/office/word/2010/wordprocessingGroup">
                    <wpg:wgp>
                      <wpg:cNvGrpSpPr/>
                      <wpg:grpSpPr>
                        <a:xfrm>
                          <a:off x="0" y="0"/>
                          <a:ext cx="5150224" cy="1098662"/>
                          <a:chOff x="0" y="0"/>
                          <a:chExt cx="5150224" cy="1098662"/>
                        </a:xfrm>
                      </wpg:grpSpPr>
                      <wps:wsp>
                        <wps:cNvPr id="4" name="Rectangle 4"/>
                        <wps:cNvSpPr/>
                        <wps:spPr>
                          <a:xfrm>
                            <a:off x="0" y="0"/>
                            <a:ext cx="1929130" cy="332105"/>
                          </a:xfrm>
                          <a:prstGeom prst="rect">
                            <a:avLst/>
                          </a:prstGeom>
                          <a:noFill/>
                        </wps:spPr>
                        <wps:style>
                          <a:lnRef idx="2">
                            <a:schemeClr val="accent6"/>
                          </a:lnRef>
                          <a:fillRef idx="1">
                            <a:schemeClr val="lt1"/>
                          </a:fillRef>
                          <a:effectRef idx="0">
                            <a:schemeClr val="accent6"/>
                          </a:effectRef>
                          <a:fontRef idx="minor">
                            <a:schemeClr val="dk1"/>
                          </a:fontRef>
                        </wps:style>
                        <wps:txbx>
                          <w:txbxContent>
                            <w:p w14:paraId="7E8EA6A0" w14:textId="77777777" w:rsidR="006325D1" w:rsidRPr="00720B9E" w:rsidRDefault="006325D1" w:rsidP="006325D1">
                              <w:pPr>
                                <w:ind w:right="-223"/>
                                <w:jc w:val="center"/>
                                <w:rPr>
                                  <w:rFonts w:ascii="Times New Roman" w:hAnsi="Times New Roman" w:cs="Times New Roman"/>
                                  <w:color w:val="FF0000"/>
                                  <w:sz w:val="20"/>
                                  <w:szCs w:val="20"/>
                                </w:rPr>
                              </w:pPr>
                              <w:r w:rsidRPr="00720B9E">
                                <w:rPr>
                                  <w:rFonts w:ascii="Times New Roman" w:hAnsi="Times New Roman" w:cs="Times New Roman"/>
                                  <w:color w:val="FF0000"/>
                                  <w:sz w:val="20"/>
                                  <w:szCs w:val="20"/>
                                </w:rPr>
                                <w:t>Duration of mandate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412376"/>
                            <a:ext cx="1922930" cy="294005"/>
                          </a:xfrm>
                          <a:prstGeom prst="rect">
                            <a:avLst/>
                          </a:prstGeom>
                          <a:noFill/>
                        </wps:spPr>
                        <wps:style>
                          <a:lnRef idx="2">
                            <a:schemeClr val="accent6"/>
                          </a:lnRef>
                          <a:fillRef idx="1">
                            <a:schemeClr val="lt1"/>
                          </a:fillRef>
                          <a:effectRef idx="0">
                            <a:schemeClr val="accent6"/>
                          </a:effectRef>
                          <a:fontRef idx="minor">
                            <a:schemeClr val="dk1"/>
                          </a:fontRef>
                        </wps:style>
                        <wps:txbx>
                          <w:txbxContent>
                            <w:p w14:paraId="7C359BA4" w14:textId="77777777" w:rsidR="006325D1" w:rsidRPr="00720B9E" w:rsidRDefault="006325D1" w:rsidP="006325D1">
                              <w:pPr>
                                <w:jc w:val="center"/>
                                <w:rPr>
                                  <w:rFonts w:ascii="Times New Roman" w:hAnsi="Times New Roman" w:cs="Times New Roman"/>
                                  <w:color w:val="FF0000"/>
                                  <w:sz w:val="20"/>
                                  <w:szCs w:val="20"/>
                                </w:rPr>
                              </w:pPr>
                              <w:r w:rsidRPr="00720B9E">
                                <w:rPr>
                                  <w:rFonts w:ascii="Times New Roman" w:hAnsi="Times New Roman" w:cs="Times New Roman"/>
                                  <w:color w:val="FF0000"/>
                                  <w:sz w:val="20"/>
                                  <w:szCs w:val="20"/>
                                </w:rPr>
                                <w:t>Reputation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775447"/>
                            <a:ext cx="1922780" cy="323215"/>
                          </a:xfrm>
                          <a:prstGeom prst="rect">
                            <a:avLst/>
                          </a:prstGeom>
                          <a:noFill/>
                        </wps:spPr>
                        <wps:style>
                          <a:lnRef idx="2">
                            <a:schemeClr val="accent6"/>
                          </a:lnRef>
                          <a:fillRef idx="1">
                            <a:schemeClr val="lt1"/>
                          </a:fillRef>
                          <a:effectRef idx="0">
                            <a:schemeClr val="accent6"/>
                          </a:effectRef>
                          <a:fontRef idx="minor">
                            <a:schemeClr val="dk1"/>
                          </a:fontRef>
                        </wps:style>
                        <wps:txbx>
                          <w:txbxContent>
                            <w:p w14:paraId="47FE1D70" w14:textId="77777777" w:rsidR="006325D1" w:rsidRPr="00720B9E" w:rsidRDefault="006325D1" w:rsidP="006325D1">
                              <w:pPr>
                                <w:jc w:val="center"/>
                                <w:rPr>
                                  <w:rFonts w:ascii="Times New Roman" w:hAnsi="Times New Roman" w:cs="Times New Roman"/>
                                  <w:color w:val="FF0000"/>
                                  <w:sz w:val="20"/>
                                  <w:szCs w:val="20"/>
                                </w:rPr>
                              </w:pPr>
                              <w:r w:rsidRPr="00720B9E">
                                <w:rPr>
                                  <w:rFonts w:ascii="Times New Roman" w:hAnsi="Times New Roman" w:cs="Times New Roman"/>
                                  <w:color w:val="FF0000"/>
                                  <w:sz w:val="20"/>
                                  <w:szCs w:val="20"/>
                                </w:rPr>
                                <w:t>Audit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flipH="1">
                            <a:off x="3312459" y="0"/>
                            <a:ext cx="1787861" cy="474009"/>
                          </a:xfrm>
                          <a:prstGeom prst="rect">
                            <a:avLst/>
                          </a:prstGeom>
                          <a:noFill/>
                        </wps:spPr>
                        <wps:style>
                          <a:lnRef idx="2">
                            <a:schemeClr val="accent6"/>
                          </a:lnRef>
                          <a:fillRef idx="1">
                            <a:schemeClr val="lt1"/>
                          </a:fillRef>
                          <a:effectRef idx="0">
                            <a:schemeClr val="accent6"/>
                          </a:effectRef>
                          <a:fontRef idx="minor">
                            <a:schemeClr val="dk1"/>
                          </a:fontRef>
                        </wps:style>
                        <wps:txbx>
                          <w:txbxContent>
                            <w:p w14:paraId="205A4628" w14:textId="77777777" w:rsidR="006325D1" w:rsidRPr="00720B9E" w:rsidRDefault="0014427B" w:rsidP="006325D1">
                              <w:pPr>
                                <w:jc w:val="center"/>
                                <w:rPr>
                                  <w:rFonts w:ascii="Times New Roman" w:hAnsi="Times New Roman" w:cs="Times New Roman"/>
                                  <w:b/>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20B9E">
                                <w:rPr>
                                  <w:rFonts w:ascii="Times New Roman" w:hAnsi="Times New Roman" w:cs="Times New Roman"/>
                                  <w:sz w:val="20"/>
                                  <w:szCs w:val="20"/>
                                </w:rPr>
                                <w:t>Quality of accounting information</w:t>
                              </w:r>
                              <w:r w:rsidRPr="00720B9E">
                                <w:rPr>
                                  <w:rFonts w:ascii="Times New Roman" w:hAnsi="Times New Roman" w:cs="Times New Roman"/>
                                  <w:b/>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a:off x="1931894" y="98611"/>
                            <a:ext cx="1380565" cy="1165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flipV="1">
                            <a:off x="1931894" y="240926"/>
                            <a:ext cx="1380490" cy="3123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V="1">
                            <a:off x="1931894" y="266700"/>
                            <a:ext cx="1380565" cy="6767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Rectangle 16"/>
                        <wps:cNvSpPr/>
                        <wps:spPr>
                          <a:xfrm>
                            <a:off x="3245224" y="811306"/>
                            <a:ext cx="1905000" cy="259977"/>
                          </a:xfrm>
                          <a:prstGeom prst="rect">
                            <a:avLst/>
                          </a:prstGeom>
                          <a:noFill/>
                        </wps:spPr>
                        <wps:style>
                          <a:lnRef idx="2">
                            <a:schemeClr val="accent6"/>
                          </a:lnRef>
                          <a:fillRef idx="1">
                            <a:schemeClr val="lt1"/>
                          </a:fillRef>
                          <a:effectRef idx="0">
                            <a:schemeClr val="accent6"/>
                          </a:effectRef>
                          <a:fontRef idx="minor">
                            <a:schemeClr val="dk1"/>
                          </a:fontRef>
                        </wps:style>
                        <wps:txbx>
                          <w:txbxContent>
                            <w:p w14:paraId="7FF4E5D3" w14:textId="77777777" w:rsidR="006325D1" w:rsidRPr="00720B9E" w:rsidRDefault="006325D1" w:rsidP="006325D1">
                              <w:pPr>
                                <w:spacing w:line="360" w:lineRule="auto"/>
                                <w:ind w:right="-223"/>
                                <w:jc w:val="center"/>
                                <w:rPr>
                                  <w:rFonts w:ascii="Times New Roman" w:hAnsi="Times New Roman" w:cs="Times New Roman"/>
                                  <w:color w:val="00B050"/>
                                  <w:sz w:val="20"/>
                                  <w:szCs w:val="20"/>
                                </w:rPr>
                              </w:pPr>
                              <w:r w:rsidRPr="00720B9E">
                                <w:rPr>
                                  <w:rFonts w:ascii="Times New Roman" w:hAnsi="Times New Roman" w:cs="Times New Roman"/>
                                  <w:color w:val="00B050"/>
                                  <w:sz w:val="20"/>
                                  <w:szCs w:val="20"/>
                                </w:rPr>
                                <w:t>Presence of Audit Committee</w:t>
                              </w:r>
                            </w:p>
                            <w:p w14:paraId="7121BFAB" w14:textId="77777777" w:rsidR="006325D1" w:rsidRPr="00720B9E" w:rsidRDefault="006325D1" w:rsidP="006325D1">
                              <w:pPr>
                                <w:pStyle w:val="ListParagraph"/>
                                <w:spacing w:line="360" w:lineRule="auto"/>
                                <w:ind w:left="360" w:right="-223"/>
                                <w:rPr>
                                  <w:rFonts w:ascii="Times New Roman" w:hAnsi="Times New Roman" w:cs="Times New Roman"/>
                                  <w:color w:val="00B05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225376" name="Straight Arrow Connector 1"/>
                        <wps:cNvCnPr/>
                        <wps:spPr>
                          <a:xfrm flipV="1">
                            <a:off x="4213412" y="472888"/>
                            <a:ext cx="0" cy="3375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09D61A8" id="Group 2" o:spid="_x0000_s1026" style="position:absolute;left:0;text-align:left;margin-left:39.15pt;margin-top:18.65pt;width:405.55pt;height:86.5pt;z-index:251667456" coordsize="51502,10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">
                <v:rect id="Rectangle 4" o:spid="_x0000_s1027" style="position:absolute;width:19291;height:3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" filled="f" strokecolor="#70ad47 [3209]" strokeweight="1pt">
                  <v:textbox>
                    <w:txbxContent>
                      <w:p w14:paraId="7E8EA6A0" w14:textId="77777777" w:rsidR="006325D1" w:rsidRPr="00720B9E" w:rsidRDefault="006325D1" w:rsidP="006325D1">
                        <w:pPr>
                          <w:ind w:right="-223"/>
                          <w:jc w:val="center"/>
                          <w:rPr>
                            <w:rFonts w:ascii="Times New Roman" w:hAnsi="Times New Roman" w:cs="Times New Roman"/>
                            <w:color w:val="FF0000"/>
                            <w:sz w:val="20"/>
                            <w:szCs w:val="20"/>
                          </w:rPr>
                        </w:pPr>
                        <w:r w:rsidRPr="00720B9E">
                          <w:rPr>
                            <w:rFonts w:ascii="Times New Roman" w:hAnsi="Times New Roman" w:cs="Times New Roman"/>
                            <w:color w:val="FF0000"/>
                            <w:sz w:val="20"/>
                            <w:szCs w:val="20"/>
                          </w:rPr>
                          <w:t>Duration of mandate</w:t>
                        </w:r>
                      </w:p>
                    </w:txbxContent>
                  </v:textbox>
                </v:rect>
                <v:rect id="Rectangle 6" o:spid="_x0000_s1028" style="position:absolute;top:4123;width:19229;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" filled="f" strokecolor="#70ad47 [3209]" strokeweight="1pt">
                  <v:textbox>
                    <w:txbxContent>
                      <w:p w14:paraId="7C359BA4" w14:textId="77777777" w:rsidR="006325D1" w:rsidRPr="00720B9E" w:rsidRDefault="006325D1" w:rsidP="006325D1">
                        <w:pPr>
                          <w:jc w:val="center"/>
                          <w:rPr>
                            <w:rFonts w:ascii="Times New Roman" w:hAnsi="Times New Roman" w:cs="Times New Roman"/>
                            <w:color w:val="FF0000"/>
                            <w:sz w:val="20"/>
                            <w:szCs w:val="20"/>
                          </w:rPr>
                        </w:pPr>
                        <w:r w:rsidRPr="00720B9E">
                          <w:rPr>
                            <w:rFonts w:ascii="Times New Roman" w:hAnsi="Times New Roman" w:cs="Times New Roman"/>
                            <w:color w:val="FF0000"/>
                            <w:sz w:val="20"/>
                            <w:szCs w:val="20"/>
                          </w:rPr>
                          <w:t>Reputation</w:t>
                        </w:r>
                      </w:p>
                    </w:txbxContent>
                  </v:textbox>
                </v:rect>
                <v:rect id="Rectangle 8" o:spid="_x0000_s1029" style="position:absolute;top:7754;width:19227;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" filled="f" strokecolor="#70ad47 [3209]" strokeweight="1pt">
                  <v:textbox>
                    <w:txbxContent>
                      <w:p w14:paraId="47FE1D70" w14:textId="77777777" w:rsidR="006325D1" w:rsidRPr="00720B9E" w:rsidRDefault="006325D1" w:rsidP="006325D1">
                        <w:pPr>
                          <w:jc w:val="center"/>
                          <w:rPr>
                            <w:rFonts w:ascii="Times New Roman" w:hAnsi="Times New Roman" w:cs="Times New Roman"/>
                            <w:color w:val="FF0000"/>
                            <w:sz w:val="20"/>
                            <w:szCs w:val="20"/>
                          </w:rPr>
                        </w:pPr>
                        <w:r w:rsidRPr="00720B9E">
                          <w:rPr>
                            <w:rFonts w:ascii="Times New Roman" w:hAnsi="Times New Roman" w:cs="Times New Roman"/>
                            <w:color w:val="FF0000"/>
                            <w:sz w:val="20"/>
                            <w:szCs w:val="20"/>
                          </w:rPr>
                          <w:t>Audit Fee</w:t>
                        </w:r>
                      </w:p>
                    </w:txbxContent>
                  </v:textbox>
                </v:rect>
                <v:rect id="Rectangle 9" o:spid="_x0000_s1030" style="position:absolute;left:33124;width:17879;height:47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" filled="f" strokecolor="#70ad47 [3209]" strokeweight="1pt">
                  <v:textbox>
                    <w:txbxContent>
                      <w:p w14:paraId="205A4628" w14:textId="77777777" w:rsidR="006325D1" w:rsidRPr="00720B9E" w:rsidRDefault="0014427B" w:rsidP="006325D1">
                        <w:pPr>
                          <w:jc w:val="center"/>
                          <w:rPr>
                            <w:rFonts w:ascii="Times New Roman" w:hAnsi="Times New Roman" w:cs="Times New Roman"/>
                            <w:b/>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20B9E">
                          <w:rPr>
                            <w:rFonts w:ascii="Times New Roman" w:hAnsi="Times New Roman" w:cs="Times New Roman"/>
                            <w:sz w:val="20"/>
                            <w:szCs w:val="20"/>
                          </w:rPr>
                          <w:t>Quality of accounting information</w:t>
                        </w:r>
                        <w:r w:rsidRPr="00720B9E">
                          <w:rPr>
                            <w:rFonts w:ascii="Times New Roman" w:hAnsi="Times New Roman" w:cs="Times New Roman"/>
                            <w:b/>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xbxContent>
                  </v:textbox>
                </v:rect>
                <v:shapetype id="_x0000_t32" coordsize="21600,21600" o:spt="32" o:oned="t" path="m,l21600,21600e" filled="f">
                  <v:path arrowok="t" fillok="f" o:connecttype="none"/>
                  <o:lock v:ext="edit" shapetype="t"/>
                </v:shapetype>
                <v:shape id="Straight Arrow Connector 3" o:spid="_x0000_s1031" type="#_x0000_t32" style="position:absolute;left:19318;top:986;width:13806;height:1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" strokecolor="#4472c4 [3204]" strokeweight=".5pt">
                  <v:stroke endarrow="open" joinstyle="miter"/>
                </v:shape>
                <v:shape id="Straight Arrow Connector 5" o:spid="_x0000_s1032" type="#_x0000_t32" style="position:absolute;left:19318;top:2409;width:13805;height:3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" strokecolor="#4472c4 [3204]" strokeweight=".5pt">
                  <v:stroke endarrow="open" joinstyle="miter"/>
                </v:shape>
                <v:shape id="Straight Arrow Connector 15" o:spid="_x0000_s1033" type="#_x0000_t32" style="position:absolute;left:19318;top:2667;width:13806;height:67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" strokecolor="#4472c4 [3204]" strokeweight=".5pt">
                  <v:stroke endarrow="open" joinstyle="miter"/>
                </v:shape>
                <v:rect id="Rectangle 16" o:spid="_x0000_s1034" style="position:absolute;left:32452;top:8113;width:19050;height:2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" filled="f" strokecolor="#70ad47 [3209]" strokeweight="1pt">
                  <v:textbox>
                    <w:txbxContent>
                      <w:p w14:paraId="7FF4E5D3" w14:textId="77777777" w:rsidR="006325D1" w:rsidRPr="00720B9E" w:rsidRDefault="006325D1" w:rsidP="006325D1">
                        <w:pPr>
                          <w:spacing w:line="360" w:lineRule="auto"/>
                          <w:ind w:right="-223"/>
                          <w:jc w:val="center"/>
                          <w:rPr>
                            <w:rFonts w:ascii="Times New Roman" w:hAnsi="Times New Roman" w:cs="Times New Roman"/>
                            <w:color w:val="00B050"/>
                            <w:sz w:val="20"/>
                            <w:szCs w:val="20"/>
                          </w:rPr>
                        </w:pPr>
                        <w:r w:rsidRPr="00720B9E">
                          <w:rPr>
                            <w:rFonts w:ascii="Times New Roman" w:hAnsi="Times New Roman" w:cs="Times New Roman"/>
                            <w:color w:val="00B050"/>
                            <w:sz w:val="20"/>
                            <w:szCs w:val="20"/>
                          </w:rPr>
                          <w:t>Presence of Audit Committee</w:t>
                        </w:r>
                      </w:p>
                      <w:p w14:paraId="7121BFAB" w14:textId="77777777" w:rsidR="006325D1" w:rsidRPr="00720B9E" w:rsidRDefault="006325D1" w:rsidP="006325D1">
                        <w:pPr>
                          <w:pStyle w:val="ListParagraph"/>
                          <w:spacing w:line="360" w:lineRule="auto"/>
                          <w:ind w:left="360" w:right="-223"/>
                          <w:rPr>
                            <w:rFonts w:ascii="Times New Roman" w:hAnsi="Times New Roman" w:cs="Times New Roman"/>
                            <w:color w:val="00B050"/>
                            <w:sz w:val="20"/>
                            <w:szCs w:val="20"/>
                          </w:rPr>
                        </w:pPr>
                      </w:p>
                    </w:txbxContent>
                  </v:textbox>
                </v:rect>
                <v:shape id="Straight Arrow Connector 1" o:spid="_x0000_s1035" type="#_x0000_t32" style="position:absolute;left:42134;top:4728;width:0;height:33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" strokecolor="#4472c4 [3204]" strokeweight=".5pt">
                  <v:stroke endarrow="block" joinstyle="miter"/>
                </v:shape>
              </v:group>
            </w:pict>
          </mc:Fallback>
        </mc:AlternateContent>
      </w:r>
      <w:r w:rsidR="006325D1" w:rsidRPr="00DC3960">
        <w:rPr>
          <w:b/>
        </w:rPr>
        <w:t>Figure 1:</w:t>
      </w:r>
      <w:r w:rsidR="006325D1">
        <w:t xml:space="preserve"> </w:t>
      </w:r>
      <w:r w:rsidR="006325D1" w:rsidRPr="000855B7">
        <w:rPr>
          <w:b/>
        </w:rPr>
        <w:t>Conceptual Framework</w:t>
      </w:r>
    </w:p>
    <w:p w14:paraId="734D7593" w14:textId="77777777" w:rsidR="006325D1" w:rsidRPr="008509D3" w:rsidRDefault="006325D1" w:rsidP="006325D1">
      <w:pPr>
        <w:pStyle w:val="NormalWeb"/>
        <w:shd w:val="clear" w:color="auto" w:fill="FFFFFF"/>
        <w:tabs>
          <w:tab w:val="left" w:pos="262"/>
          <w:tab w:val="left" w:pos="3870"/>
          <w:tab w:val="left" w:pos="6691"/>
          <w:tab w:val="left" w:pos="6764"/>
        </w:tabs>
        <w:spacing w:before="0" w:beforeAutospacing="0" w:line="360" w:lineRule="auto"/>
        <w:jc w:val="both"/>
      </w:pPr>
      <w:r w:rsidRPr="008509D3">
        <w:tab/>
      </w:r>
    </w:p>
    <w:p w14:paraId="7DA486F4" w14:textId="77777777" w:rsidR="006325D1" w:rsidRPr="008509D3" w:rsidRDefault="006325D1" w:rsidP="006325D1">
      <w:pPr>
        <w:pStyle w:val="NormalWeb"/>
        <w:shd w:val="clear" w:color="auto" w:fill="FFFFFF"/>
        <w:tabs>
          <w:tab w:val="left" w:pos="3287"/>
        </w:tabs>
        <w:spacing w:before="0" w:beforeAutospacing="0" w:line="360" w:lineRule="auto"/>
        <w:jc w:val="both"/>
      </w:pPr>
      <w:r w:rsidRPr="008509D3">
        <w:tab/>
      </w:r>
    </w:p>
    <w:p w14:paraId="2BDA36E7" w14:textId="77777777" w:rsidR="006325D1" w:rsidRPr="008509D3" w:rsidRDefault="00DA2DED" w:rsidP="006325D1">
      <w:pPr>
        <w:pStyle w:val="NormalWeb"/>
        <w:shd w:val="clear" w:color="auto" w:fill="FFFFFF"/>
        <w:tabs>
          <w:tab w:val="left" w:pos="2022"/>
        </w:tabs>
        <w:spacing w:before="0" w:beforeAutospacing="0" w:line="360" w:lineRule="auto"/>
        <w:jc w:val="both"/>
      </w:pPr>
      <w:r>
        <w:t xml:space="preserve">Source: author </w:t>
      </w:r>
      <w:r w:rsidR="006325D1" w:rsidRPr="008509D3">
        <w:tab/>
      </w:r>
    </w:p>
    <w:p w14:paraId="6D7903EC" w14:textId="77777777" w:rsidR="002D483D" w:rsidRPr="00601EBC" w:rsidRDefault="002D483D" w:rsidP="00601EBC">
      <w:pPr>
        <w:pStyle w:val="ListParagraph"/>
        <w:numPr>
          <w:ilvl w:val="0"/>
          <w:numId w:val="3"/>
        </w:numPr>
        <w:rPr>
          <w:rFonts w:ascii="Times New Roman" w:hAnsi="Times New Roman" w:cs="Times New Roman"/>
          <w:b/>
          <w:bCs/>
          <w:sz w:val="24"/>
          <w:szCs w:val="24"/>
        </w:rPr>
      </w:pPr>
      <w:r w:rsidRPr="00601EBC">
        <w:rPr>
          <w:rFonts w:ascii="Times New Roman" w:hAnsi="Times New Roman" w:cs="Times New Roman"/>
          <w:b/>
          <w:bCs/>
          <w:sz w:val="24"/>
          <w:szCs w:val="24"/>
        </w:rPr>
        <w:t>Methodology</w:t>
      </w:r>
    </w:p>
    <w:p w14:paraId="569863ED" w14:textId="77777777" w:rsidR="002D483D" w:rsidRPr="00445A7C" w:rsidRDefault="002D483D" w:rsidP="00601EBC">
      <w:pPr>
        <w:pStyle w:val="ListParagraph"/>
        <w:numPr>
          <w:ilvl w:val="1"/>
          <w:numId w:val="3"/>
        </w:numPr>
        <w:spacing w:after="160" w:line="259" w:lineRule="auto"/>
        <w:rPr>
          <w:rFonts w:ascii="Times New Roman" w:hAnsi="Times New Roman" w:cs="Times New Roman"/>
          <w:b/>
          <w:bCs/>
          <w:sz w:val="24"/>
          <w:szCs w:val="24"/>
        </w:rPr>
      </w:pPr>
      <w:r w:rsidRPr="00445A7C">
        <w:rPr>
          <w:rFonts w:ascii="Times New Roman" w:hAnsi="Times New Roman" w:cs="Times New Roman"/>
          <w:b/>
          <w:bCs/>
          <w:sz w:val="24"/>
          <w:szCs w:val="24"/>
        </w:rPr>
        <w:t xml:space="preserve"> From sampling technique to data collection</w:t>
      </w:r>
    </w:p>
    <w:p w14:paraId="2F3E6A38" w14:textId="77777777" w:rsidR="002D483D" w:rsidRDefault="00BA3484" w:rsidP="002D483D">
      <w:pPr>
        <w:spacing w:line="360" w:lineRule="auto"/>
        <w:jc w:val="both"/>
        <w:rPr>
          <w:rFonts w:ascii="Times New Roman" w:hAnsi="Times New Roman" w:cs="Times New Roman"/>
          <w:sz w:val="24"/>
          <w:szCs w:val="24"/>
          <w:lang w:val="en-GB"/>
        </w:rPr>
      </w:pPr>
      <w:r w:rsidRPr="004D0C3E">
        <w:rPr>
          <w:rFonts w:ascii="Times New Roman" w:hAnsi="Times New Roman" w:cs="Times New Roman"/>
          <w:sz w:val="24"/>
          <w:szCs w:val="24"/>
          <w:lang w:val="en-GB"/>
        </w:rPr>
        <w:t xml:space="preserve">The research employed a causal research design, aiming to investigate the relationship between </w:t>
      </w:r>
      <w:r w:rsidR="00011D11">
        <w:rPr>
          <w:rFonts w:ascii="Times New Roman" w:hAnsi="Times New Roman" w:cs="Times New Roman"/>
          <w:sz w:val="24"/>
          <w:szCs w:val="24"/>
          <w:lang w:val="en-GB"/>
        </w:rPr>
        <w:t>external audit quality and quality of accounting information</w:t>
      </w:r>
      <w:r>
        <w:rPr>
          <w:rFonts w:ascii="Times New Roman" w:hAnsi="Times New Roman" w:cs="Times New Roman"/>
          <w:sz w:val="24"/>
          <w:szCs w:val="24"/>
          <w:lang w:val="en-GB"/>
        </w:rPr>
        <w:t xml:space="preserve">. </w:t>
      </w:r>
      <w:r w:rsidR="0043321B" w:rsidRPr="0043321B">
        <w:rPr>
          <w:rFonts w:ascii="Times New Roman" w:hAnsi="Times New Roman" w:cs="Times New Roman"/>
          <w:sz w:val="24"/>
          <w:szCs w:val="24"/>
          <w:lang w:val="en-GB"/>
        </w:rPr>
        <w:t xml:space="preserve">The population for this study </w:t>
      </w:r>
      <w:r w:rsidR="0043321B" w:rsidRPr="008A645F">
        <w:rPr>
          <w:rFonts w:ascii="Times New Roman" w:hAnsi="Times New Roman" w:cs="Times New Roman"/>
          <w:sz w:val="24"/>
          <w:szCs w:val="24"/>
          <w:lang w:val="en-GB"/>
        </w:rPr>
        <w:t xml:space="preserve">included </w:t>
      </w:r>
      <w:r w:rsidR="00011D11">
        <w:rPr>
          <w:rFonts w:ascii="Times New Roman" w:hAnsi="Times New Roman" w:cs="Times New Roman"/>
          <w:sz w:val="24"/>
          <w:szCs w:val="24"/>
          <w:lang w:val="en-GB"/>
        </w:rPr>
        <w:t>companies having an operational statutory auditor,</w:t>
      </w:r>
      <w:r w:rsidR="005A1E02">
        <w:rPr>
          <w:rFonts w:ascii="Times New Roman" w:hAnsi="Times New Roman" w:cs="Times New Roman"/>
          <w:sz w:val="24"/>
          <w:szCs w:val="24"/>
          <w:lang w:val="en-GB"/>
        </w:rPr>
        <w:t xml:space="preserve"> operating</w:t>
      </w:r>
      <w:r w:rsidR="00011D11">
        <w:rPr>
          <w:rFonts w:ascii="Times New Roman" w:hAnsi="Times New Roman" w:cs="Times New Roman"/>
          <w:sz w:val="24"/>
          <w:szCs w:val="24"/>
          <w:lang w:val="en-GB"/>
        </w:rPr>
        <w:t xml:space="preserve"> </w:t>
      </w:r>
      <w:r w:rsidR="002D483D">
        <w:rPr>
          <w:rFonts w:ascii="Times New Roman" w:hAnsi="Times New Roman" w:cs="Times New Roman"/>
          <w:sz w:val="24"/>
          <w:szCs w:val="24"/>
          <w:lang w:val="en-GB"/>
        </w:rPr>
        <w:t xml:space="preserve">in </w:t>
      </w:r>
      <w:r w:rsidR="00601EBC">
        <w:rPr>
          <w:rFonts w:ascii="Times New Roman" w:hAnsi="Times New Roman" w:cs="Times New Roman"/>
          <w:sz w:val="24"/>
          <w:szCs w:val="24"/>
          <w:lang w:val="en-GB"/>
        </w:rPr>
        <w:t>the Littoral</w:t>
      </w:r>
      <w:r w:rsidR="00427A34">
        <w:rPr>
          <w:rFonts w:ascii="Times New Roman" w:hAnsi="Times New Roman" w:cs="Times New Roman"/>
          <w:sz w:val="24"/>
          <w:szCs w:val="24"/>
          <w:lang w:val="en-GB"/>
        </w:rPr>
        <w:t xml:space="preserve"> and Northwest </w:t>
      </w:r>
      <w:r w:rsidR="00601EBC">
        <w:rPr>
          <w:rFonts w:ascii="Times New Roman" w:hAnsi="Times New Roman" w:cs="Times New Roman"/>
          <w:sz w:val="24"/>
          <w:szCs w:val="24"/>
          <w:lang w:val="en-GB"/>
        </w:rPr>
        <w:t>region</w:t>
      </w:r>
      <w:r w:rsidR="00D40678">
        <w:rPr>
          <w:rFonts w:ascii="Times New Roman" w:hAnsi="Times New Roman" w:cs="Times New Roman"/>
          <w:sz w:val="24"/>
          <w:szCs w:val="24"/>
          <w:lang w:val="en-GB"/>
        </w:rPr>
        <w:t>s</w:t>
      </w:r>
      <w:r w:rsidR="00601EBC">
        <w:rPr>
          <w:rFonts w:ascii="Times New Roman" w:hAnsi="Times New Roman" w:cs="Times New Roman"/>
          <w:sz w:val="24"/>
          <w:szCs w:val="24"/>
          <w:lang w:val="en-GB"/>
        </w:rPr>
        <w:t xml:space="preserve"> of Cameroon</w:t>
      </w:r>
      <w:r w:rsidR="002D483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Following a </w:t>
      </w:r>
      <w:r w:rsidR="005A1E02">
        <w:rPr>
          <w:rFonts w:ascii="Times New Roman" w:hAnsi="Times New Roman" w:cs="Times New Roman"/>
          <w:sz w:val="24"/>
          <w:szCs w:val="24"/>
          <w:lang w:val="en-GB"/>
        </w:rPr>
        <w:t xml:space="preserve">convenient </w:t>
      </w:r>
      <w:r>
        <w:rPr>
          <w:rFonts w:ascii="Times New Roman" w:hAnsi="Times New Roman" w:cs="Times New Roman"/>
          <w:sz w:val="24"/>
          <w:szCs w:val="24"/>
          <w:lang w:val="en-GB"/>
        </w:rPr>
        <w:t>sampling technique, data was collected from</w:t>
      </w:r>
      <w:r w:rsidR="002D483D">
        <w:rPr>
          <w:rFonts w:ascii="Times New Roman" w:hAnsi="Times New Roman" w:cs="Times New Roman"/>
          <w:sz w:val="24"/>
          <w:szCs w:val="24"/>
          <w:lang w:val="en-GB"/>
        </w:rPr>
        <w:t xml:space="preserve"> </w:t>
      </w:r>
      <w:r w:rsidR="0043321B">
        <w:rPr>
          <w:rFonts w:ascii="Times New Roman" w:hAnsi="Times New Roman" w:cs="Times New Roman"/>
          <w:sz w:val="24"/>
          <w:szCs w:val="24"/>
          <w:lang w:val="en-GB"/>
        </w:rPr>
        <w:t>62</w:t>
      </w:r>
      <w:r w:rsidR="005A1E02">
        <w:rPr>
          <w:rFonts w:ascii="Times New Roman" w:hAnsi="Times New Roman" w:cs="Times New Roman"/>
          <w:sz w:val="24"/>
          <w:szCs w:val="24"/>
          <w:lang w:val="en-GB"/>
        </w:rPr>
        <w:t xml:space="preserve"> companies, </w:t>
      </w:r>
      <w:r w:rsidR="0043321B">
        <w:rPr>
          <w:rFonts w:ascii="Times New Roman" w:hAnsi="Times New Roman" w:cs="Times New Roman"/>
          <w:sz w:val="24"/>
          <w:szCs w:val="24"/>
          <w:lang w:val="en-GB"/>
        </w:rPr>
        <w:t>with the use a structured questionnaire</w:t>
      </w:r>
      <w:r w:rsidR="002D483D">
        <w:rPr>
          <w:rFonts w:ascii="Times New Roman" w:hAnsi="Times New Roman" w:cs="Times New Roman"/>
          <w:sz w:val="24"/>
          <w:szCs w:val="24"/>
          <w:lang w:val="en-GB"/>
        </w:rPr>
        <w:t xml:space="preserve">. </w:t>
      </w:r>
    </w:p>
    <w:p w14:paraId="087DA822" w14:textId="77777777" w:rsidR="002D483D" w:rsidRPr="00EC3631" w:rsidRDefault="002D483D" w:rsidP="00601EBC">
      <w:pPr>
        <w:pStyle w:val="ListParagraph"/>
        <w:numPr>
          <w:ilvl w:val="1"/>
          <w:numId w:val="3"/>
        </w:numPr>
        <w:spacing w:after="0" w:line="360" w:lineRule="auto"/>
        <w:jc w:val="both"/>
        <w:rPr>
          <w:rFonts w:ascii="Times New Roman" w:hAnsi="Times New Roman" w:cs="Times New Roman"/>
          <w:b/>
          <w:bCs/>
          <w:sz w:val="24"/>
          <w:szCs w:val="24"/>
        </w:rPr>
      </w:pPr>
      <w:r w:rsidRPr="00EC3631">
        <w:rPr>
          <w:rFonts w:ascii="Times New Roman" w:hAnsi="Times New Roman" w:cs="Times New Roman"/>
          <w:b/>
          <w:bCs/>
          <w:sz w:val="24"/>
          <w:szCs w:val="24"/>
        </w:rPr>
        <w:t xml:space="preserve"> The model specification</w:t>
      </w:r>
      <w:r>
        <w:rPr>
          <w:rFonts w:ascii="Times New Roman" w:hAnsi="Times New Roman" w:cs="Times New Roman"/>
          <w:b/>
          <w:bCs/>
          <w:sz w:val="24"/>
          <w:szCs w:val="24"/>
        </w:rPr>
        <w:t xml:space="preserve"> and measurement of variables</w:t>
      </w:r>
      <w:r w:rsidRPr="00EC3631">
        <w:rPr>
          <w:rFonts w:ascii="Times New Roman" w:hAnsi="Times New Roman" w:cs="Times New Roman"/>
          <w:b/>
          <w:bCs/>
          <w:sz w:val="24"/>
          <w:szCs w:val="24"/>
        </w:rPr>
        <w:t xml:space="preserve"> </w:t>
      </w:r>
    </w:p>
    <w:p w14:paraId="57A7E642" w14:textId="77777777" w:rsidR="008632C4" w:rsidRDefault="008632C4" w:rsidP="008632C4">
      <w:pPr>
        <w:spacing w:line="360" w:lineRule="auto"/>
        <w:jc w:val="both"/>
        <w:rPr>
          <w:rFonts w:ascii="Times New Roman" w:hAnsi="Times New Roman" w:cs="Times New Roman"/>
          <w:color w:val="0D0D0D"/>
          <w:sz w:val="24"/>
          <w:szCs w:val="24"/>
          <w:lang w:val="en-GB"/>
        </w:rPr>
      </w:pPr>
      <w:r w:rsidRPr="008509D3">
        <w:rPr>
          <w:rFonts w:ascii="Times New Roman" w:hAnsi="Times New Roman" w:cs="Times New Roman"/>
          <w:color w:val="0D0D0D"/>
          <w:sz w:val="24"/>
          <w:szCs w:val="24"/>
          <w:lang w:val="en-GB"/>
        </w:rPr>
        <w:t>Be</w:t>
      </w:r>
      <w:r w:rsidRPr="008509D3">
        <w:rPr>
          <w:rFonts w:ascii="Times New Roman" w:hAnsi="Times New Roman" w:cs="Times New Roman"/>
          <w:color w:val="0D0D0D"/>
          <w:sz w:val="24"/>
          <w:szCs w:val="24"/>
        </w:rPr>
        <w:t>l</w:t>
      </w:r>
      <w:r>
        <w:rPr>
          <w:rFonts w:ascii="Times New Roman" w:hAnsi="Times New Roman" w:cs="Times New Roman"/>
          <w:color w:val="0D0D0D"/>
          <w:sz w:val="24"/>
          <w:szCs w:val="24"/>
          <w:lang w:val="en-GB"/>
        </w:rPr>
        <w:t>ow</w:t>
      </w:r>
      <w:r w:rsidRPr="008509D3">
        <w:rPr>
          <w:rFonts w:ascii="Times New Roman" w:hAnsi="Times New Roman" w:cs="Times New Roman"/>
          <w:color w:val="0D0D0D"/>
          <w:sz w:val="24"/>
          <w:szCs w:val="24"/>
          <w:lang w:val="en-GB"/>
        </w:rPr>
        <w:t xml:space="preserve"> is the regression equation that was used in analysing the </w:t>
      </w:r>
      <w:r>
        <w:rPr>
          <w:rFonts w:ascii="Times New Roman" w:hAnsi="Times New Roman" w:cs="Times New Roman"/>
          <w:color w:val="0D0D0D"/>
          <w:sz w:val="24"/>
          <w:szCs w:val="24"/>
          <w:lang w:val="en-GB"/>
        </w:rPr>
        <w:t xml:space="preserve">relationship between </w:t>
      </w:r>
      <w:r w:rsidRPr="008509D3">
        <w:rPr>
          <w:rFonts w:ascii="Times New Roman" w:hAnsi="Times New Roman" w:cs="Times New Roman"/>
          <w:color w:val="0D0D0D"/>
          <w:sz w:val="24"/>
          <w:szCs w:val="24"/>
        </w:rPr>
        <w:t>external audit quality and quality of accounting information</w:t>
      </w:r>
      <w:r w:rsidRPr="008509D3">
        <w:rPr>
          <w:rFonts w:ascii="Times New Roman" w:hAnsi="Times New Roman" w:cs="Times New Roman"/>
          <w:color w:val="0D0D0D"/>
          <w:sz w:val="24"/>
          <w:szCs w:val="24"/>
          <w:lang w:val="en-GB"/>
        </w:rPr>
        <w:t xml:space="preserve">. The </w:t>
      </w:r>
      <w:r>
        <w:rPr>
          <w:rFonts w:ascii="Times New Roman" w:hAnsi="Times New Roman" w:cs="Times New Roman"/>
          <w:color w:val="0D0D0D"/>
          <w:sz w:val="24"/>
          <w:szCs w:val="24"/>
          <w:lang w:val="en-GB"/>
        </w:rPr>
        <w:t xml:space="preserve">general </w:t>
      </w:r>
      <w:r w:rsidRPr="008509D3">
        <w:rPr>
          <w:rFonts w:ascii="Times New Roman" w:hAnsi="Times New Roman" w:cs="Times New Roman"/>
          <w:color w:val="0D0D0D"/>
          <w:sz w:val="24"/>
          <w:szCs w:val="24"/>
          <w:lang w:val="en-GB"/>
        </w:rPr>
        <w:t xml:space="preserve">function for this study </w:t>
      </w:r>
      <w:r>
        <w:rPr>
          <w:rFonts w:ascii="Times New Roman" w:hAnsi="Times New Roman" w:cs="Times New Roman"/>
          <w:color w:val="0D0D0D"/>
          <w:sz w:val="24"/>
          <w:szCs w:val="24"/>
          <w:lang w:val="en-GB"/>
        </w:rPr>
        <w:t>is presented</w:t>
      </w:r>
      <w:r w:rsidRPr="008509D3">
        <w:rPr>
          <w:rFonts w:ascii="Times New Roman" w:hAnsi="Times New Roman" w:cs="Times New Roman"/>
          <w:color w:val="0D0D0D"/>
          <w:sz w:val="24"/>
          <w:szCs w:val="24"/>
          <w:lang w:val="en-GB"/>
        </w:rPr>
        <w:t xml:space="preserve"> as</w:t>
      </w:r>
      <w:r>
        <w:rPr>
          <w:rFonts w:ascii="Times New Roman" w:hAnsi="Times New Roman" w:cs="Times New Roman"/>
          <w:color w:val="0D0D0D"/>
          <w:sz w:val="24"/>
          <w:szCs w:val="24"/>
          <w:lang w:val="en-GB"/>
        </w:rPr>
        <w:t xml:space="preserve"> follow</w:t>
      </w:r>
      <w:r w:rsidRPr="008509D3">
        <w:rPr>
          <w:rFonts w:ascii="Times New Roman" w:hAnsi="Times New Roman" w:cs="Times New Roman"/>
          <w:color w:val="0D0D0D"/>
          <w:sz w:val="24"/>
          <w:szCs w:val="24"/>
          <w:lang w:val="en-GB"/>
        </w:rPr>
        <w:t>:</w:t>
      </w:r>
    </w:p>
    <w:p w14:paraId="5F395DDF" w14:textId="77777777" w:rsidR="00762410" w:rsidRPr="00064BBF" w:rsidRDefault="00064BBF" w:rsidP="002D483D">
      <w:pPr>
        <w:spacing w:line="360" w:lineRule="auto"/>
        <w:jc w:val="both"/>
        <w:rPr>
          <w:rFonts w:ascii="Times New Roman" w:hAnsi="Times New Roman" w:cs="Times New Roman"/>
          <w:bCs/>
          <w:iCs/>
          <w:sz w:val="24"/>
        </w:rPr>
      </w:pPr>
      <m:oMath>
        <m:r>
          <m:rPr>
            <m:sty m:val="p"/>
          </m:rPr>
          <w:rPr>
            <w:rFonts w:ascii="Cambria Math" w:hAnsi="Cambria Math" w:cs="Times New Roman"/>
            <w:sz w:val="24"/>
          </w:rPr>
          <m:t>QUAL_ACCINFO =</m:t>
        </m:r>
        <m:sSub>
          <m:sSubPr>
            <m:ctrlPr>
              <w:rPr>
                <w:rFonts w:ascii="Cambria Math" w:hAnsi="Cambria Math" w:cs="Times New Roman"/>
                <w:bCs/>
                <w:iCs/>
                <w:sz w:val="24"/>
              </w:rPr>
            </m:ctrlPr>
          </m:sSubPr>
          <m:e>
            <m:r>
              <m:rPr>
                <m:sty m:val="p"/>
              </m:rPr>
              <w:rPr>
                <w:rFonts w:ascii="Cambria Math" w:hAnsi="Cambria Math" w:cs="Times New Roman"/>
                <w:sz w:val="24"/>
              </w:rPr>
              <m:t>β</m:t>
            </m:r>
          </m:e>
          <m:sub>
            <m:r>
              <m:rPr>
                <m:sty m:val="p"/>
              </m:rPr>
              <w:rPr>
                <w:rFonts w:ascii="Cambria Math" w:hAnsi="Cambria Math" w:cs="Times New Roman"/>
                <w:sz w:val="24"/>
              </w:rPr>
              <m:t>0</m:t>
            </m:r>
          </m:sub>
        </m:sSub>
        <m:r>
          <m:rPr>
            <m:sty m:val="p"/>
          </m:rPr>
          <w:rPr>
            <w:rFonts w:ascii="Cambria Math" w:hAnsi="Cambria Math" w:cs="Times New Roman"/>
            <w:sz w:val="24"/>
          </w:rPr>
          <m:t>+</m:t>
        </m:r>
        <m:sSub>
          <m:sSubPr>
            <m:ctrlPr>
              <w:rPr>
                <w:rFonts w:ascii="Cambria Math" w:hAnsi="Cambria Math" w:cs="Times New Roman"/>
                <w:bCs/>
                <w:iCs/>
                <w:sz w:val="24"/>
              </w:rPr>
            </m:ctrlPr>
          </m:sSubPr>
          <m:e>
            <m:r>
              <m:rPr>
                <m:sty m:val="p"/>
              </m:rPr>
              <w:rPr>
                <w:rFonts w:ascii="Cambria Math" w:hAnsi="Cambria Math" w:cs="Times New Roman"/>
                <w:sz w:val="24"/>
              </w:rPr>
              <m:t>β</m:t>
            </m:r>
          </m:e>
          <m:sub>
            <m:r>
              <m:rPr>
                <m:sty m:val="p"/>
              </m:rPr>
              <w:rPr>
                <w:rFonts w:ascii="Cambria Math" w:hAnsi="Cambria Math" w:cs="Times New Roman"/>
                <w:sz w:val="24"/>
              </w:rPr>
              <m:t>i</m:t>
            </m:r>
          </m:sub>
        </m:sSub>
        <m:nary>
          <m:naryPr>
            <m:chr m:val="∑"/>
            <m:limLoc m:val="undOvr"/>
            <m:ctrlPr>
              <w:rPr>
                <w:rFonts w:ascii="Cambria Math" w:hAnsi="Cambria Math" w:cs="Times New Roman"/>
                <w:bCs/>
                <w:iCs/>
                <w:sz w:val="24"/>
              </w:rPr>
            </m:ctrlPr>
          </m:naryPr>
          <m:sub>
            <m:r>
              <m:rPr>
                <m:sty m:val="p"/>
              </m:rPr>
              <w:rPr>
                <w:rFonts w:ascii="Cambria Math" w:hAnsi="Cambria Math" w:cs="Times New Roman"/>
                <w:sz w:val="24"/>
              </w:rPr>
              <m:t>i=1</m:t>
            </m:r>
          </m:sub>
          <m:sup>
            <m:r>
              <m:rPr>
                <m:sty m:val="p"/>
              </m:rPr>
              <w:rPr>
                <w:rFonts w:ascii="Cambria Math" w:hAnsi="Cambria Math" w:cs="Times New Roman"/>
                <w:sz w:val="24"/>
              </w:rPr>
              <m:t>n</m:t>
            </m:r>
          </m:sup>
          <m:e>
            <m:sSub>
              <m:sSubPr>
                <m:ctrlPr>
                  <w:rPr>
                    <w:rFonts w:ascii="Cambria Math" w:hAnsi="Cambria Math" w:cs="Times New Roman"/>
                    <w:bCs/>
                    <w:iCs/>
                    <w:sz w:val="24"/>
                  </w:rPr>
                </m:ctrlPr>
              </m:sSubPr>
              <m:e>
                <m:r>
                  <m:rPr>
                    <m:sty m:val="p"/>
                  </m:rPr>
                  <w:rPr>
                    <w:rFonts w:ascii="Cambria Math" w:hAnsi="Cambria Math" w:cs="Times New Roman"/>
                    <w:sz w:val="24"/>
                  </w:rPr>
                  <m:t>X</m:t>
                </m:r>
              </m:e>
              <m:sub>
                <m:r>
                  <m:rPr>
                    <m:sty m:val="p"/>
                  </m:rPr>
                  <w:rPr>
                    <w:rFonts w:ascii="Cambria Math" w:hAnsi="Cambria Math" w:cs="Times New Roman"/>
                    <w:sz w:val="24"/>
                  </w:rPr>
                  <m:t>i</m:t>
                </m:r>
              </m:sub>
            </m:sSub>
            <m:r>
              <m:rPr>
                <m:sty m:val="p"/>
              </m:rPr>
              <w:rPr>
                <w:rFonts w:ascii="Cambria Math" w:hAnsi="Cambria Math" w:cs="Times New Roman"/>
                <w:sz w:val="24"/>
              </w:rPr>
              <m:t>+ϵ</m:t>
            </m:r>
          </m:e>
        </m:nary>
      </m:oMath>
      <w:r w:rsidR="002D483D" w:rsidRPr="00064BBF">
        <w:rPr>
          <w:rFonts w:ascii="Times New Roman" w:hAnsi="Times New Roman" w:cs="Times New Roman"/>
          <w:bCs/>
          <w:iCs/>
          <w:sz w:val="24"/>
        </w:rPr>
        <w:t xml:space="preserve">       </w:t>
      </w:r>
      <w:r w:rsidR="00AB7417" w:rsidRPr="00064BBF">
        <w:rPr>
          <w:rFonts w:ascii="Times New Roman" w:hAnsi="Times New Roman" w:cs="Times New Roman"/>
          <w:bCs/>
          <w:iCs/>
          <w:sz w:val="24"/>
        </w:rPr>
        <w:tab/>
      </w:r>
      <w:r w:rsidR="00AB7417" w:rsidRPr="00064BBF">
        <w:rPr>
          <w:rFonts w:ascii="Times New Roman" w:hAnsi="Times New Roman" w:cs="Times New Roman"/>
          <w:bCs/>
          <w:iCs/>
          <w:sz w:val="24"/>
        </w:rPr>
        <w:tab/>
      </w:r>
      <w:r w:rsidR="00AB7417" w:rsidRPr="00064BBF">
        <w:rPr>
          <w:rFonts w:ascii="Times New Roman" w:hAnsi="Times New Roman" w:cs="Times New Roman"/>
          <w:bCs/>
          <w:iCs/>
          <w:sz w:val="24"/>
        </w:rPr>
        <w:tab/>
      </w:r>
      <w:r w:rsidR="00AB7417" w:rsidRPr="00064BBF">
        <w:rPr>
          <w:rFonts w:ascii="Times New Roman" w:hAnsi="Times New Roman" w:cs="Times New Roman"/>
          <w:bCs/>
          <w:iCs/>
          <w:sz w:val="24"/>
        </w:rPr>
        <w:tab/>
      </w:r>
      <w:r w:rsidR="00AB7417" w:rsidRPr="00064BBF">
        <w:rPr>
          <w:rFonts w:ascii="Times New Roman" w:hAnsi="Times New Roman" w:cs="Times New Roman"/>
          <w:bCs/>
          <w:iCs/>
          <w:sz w:val="24"/>
        </w:rPr>
        <w:tab/>
        <w:t>(1)</w:t>
      </w:r>
    </w:p>
    <w:p w14:paraId="36D3236E" w14:textId="77777777" w:rsidR="002D483D" w:rsidRPr="00DE78B8" w:rsidRDefault="00AB7417" w:rsidP="002D483D">
      <w:pPr>
        <w:spacing w:line="360" w:lineRule="auto"/>
        <w:jc w:val="both"/>
        <w:rPr>
          <w:rFonts w:ascii="Times New Roman" w:hAnsi="Times New Roman" w:cs="Times New Roman"/>
          <w:bCs/>
          <w:sz w:val="24"/>
          <w:szCs w:val="24"/>
          <w:lang w:val="en-GB"/>
        </w:rPr>
      </w:pPr>
      <w:r w:rsidRPr="00DE78B8">
        <w:rPr>
          <w:rFonts w:ascii="Times New Roman" w:hAnsi="Times New Roman" w:cs="Times New Roman"/>
          <w:bCs/>
          <w:sz w:val="24"/>
          <w:szCs w:val="24"/>
        </w:rPr>
        <w:t xml:space="preserve">QUAL_ACCINFO = </w:t>
      </w:r>
      <w:r w:rsidR="00762410" w:rsidRPr="00DE78B8">
        <w:rPr>
          <w:rFonts w:ascii="Times New Roman" w:hAnsi="Times New Roman" w:cs="Times New Roman"/>
          <w:bCs/>
          <w:sz w:val="24"/>
          <w:szCs w:val="24"/>
        </w:rPr>
        <w:t>β</w:t>
      </w:r>
      <w:r w:rsidR="00762410" w:rsidRPr="00DE78B8">
        <w:rPr>
          <w:rFonts w:ascii="Times New Roman" w:hAnsi="Times New Roman" w:cs="Times New Roman"/>
          <w:bCs/>
          <w:sz w:val="24"/>
          <w:szCs w:val="24"/>
          <w:vertAlign w:val="subscript"/>
        </w:rPr>
        <w:t>0</w:t>
      </w:r>
      <w:r w:rsidR="00762410" w:rsidRPr="00DE78B8">
        <w:rPr>
          <w:rFonts w:ascii="Times New Roman" w:hAnsi="Times New Roman" w:cs="Times New Roman"/>
          <w:bCs/>
          <w:sz w:val="24"/>
          <w:szCs w:val="24"/>
          <w:lang w:val="en-GB"/>
        </w:rPr>
        <w:t xml:space="preserve"> +</w:t>
      </w:r>
      <w:r w:rsidR="00762410" w:rsidRPr="00DE78B8">
        <w:rPr>
          <w:rFonts w:ascii="Times New Roman" w:hAnsi="Times New Roman" w:cs="Times New Roman"/>
          <w:bCs/>
          <w:sz w:val="24"/>
          <w:szCs w:val="24"/>
        </w:rPr>
        <w:t>β</w:t>
      </w:r>
      <w:r w:rsidR="00762410" w:rsidRPr="00DE78B8">
        <w:rPr>
          <w:rFonts w:ascii="Times New Roman" w:hAnsi="Times New Roman" w:cs="Times New Roman"/>
          <w:bCs/>
          <w:sz w:val="24"/>
          <w:szCs w:val="24"/>
          <w:vertAlign w:val="subscript"/>
          <w:lang w:val="en-GB"/>
        </w:rPr>
        <w:t>1</w:t>
      </w:r>
      <w:r w:rsidR="00762410" w:rsidRPr="00DE78B8">
        <w:rPr>
          <w:rFonts w:ascii="Times New Roman" w:hAnsi="Times New Roman" w:cs="Times New Roman"/>
          <w:bCs/>
          <w:sz w:val="24"/>
          <w:szCs w:val="24"/>
          <w:lang w:val="en-GB"/>
        </w:rPr>
        <w:t>DuMa +</w:t>
      </w:r>
      <w:r w:rsidR="00762410" w:rsidRPr="00DE78B8">
        <w:rPr>
          <w:rFonts w:ascii="Times New Roman" w:hAnsi="Times New Roman" w:cs="Times New Roman"/>
          <w:bCs/>
          <w:sz w:val="24"/>
          <w:szCs w:val="24"/>
        </w:rPr>
        <w:t>β</w:t>
      </w:r>
      <w:r w:rsidR="00762410" w:rsidRPr="00DE78B8">
        <w:rPr>
          <w:rFonts w:ascii="Times New Roman" w:hAnsi="Times New Roman" w:cs="Times New Roman"/>
          <w:bCs/>
          <w:sz w:val="24"/>
          <w:szCs w:val="24"/>
          <w:vertAlign w:val="subscript"/>
          <w:lang w:val="en-GB"/>
        </w:rPr>
        <w:t>3</w:t>
      </w:r>
      <w:r w:rsidR="00762410" w:rsidRPr="00DE78B8">
        <w:rPr>
          <w:rFonts w:ascii="Times New Roman" w:hAnsi="Times New Roman" w:cs="Times New Roman"/>
          <w:bCs/>
          <w:sz w:val="24"/>
          <w:szCs w:val="24"/>
          <w:lang w:val="en-GB"/>
        </w:rPr>
        <w:t>ReAu +</w:t>
      </w:r>
      <w:r w:rsidR="00762410" w:rsidRPr="00DE78B8">
        <w:rPr>
          <w:rFonts w:ascii="Times New Roman" w:hAnsi="Times New Roman" w:cs="Times New Roman"/>
          <w:bCs/>
          <w:color w:val="000000"/>
          <w:sz w:val="24"/>
          <w:szCs w:val="24"/>
          <w:lang w:val="en-GB"/>
        </w:rPr>
        <w:t xml:space="preserve"> </w:t>
      </w:r>
      <w:r w:rsidR="00762410" w:rsidRPr="00DE78B8">
        <w:rPr>
          <w:rFonts w:ascii="Times New Roman" w:hAnsi="Times New Roman" w:cs="Times New Roman"/>
          <w:bCs/>
          <w:color w:val="000000"/>
          <w:sz w:val="24"/>
          <w:szCs w:val="24"/>
        </w:rPr>
        <w:t>β</w:t>
      </w:r>
      <w:r w:rsidR="00762410" w:rsidRPr="00DE78B8">
        <w:rPr>
          <w:rFonts w:ascii="Times New Roman" w:hAnsi="Times New Roman" w:cs="Times New Roman"/>
          <w:bCs/>
          <w:color w:val="000000"/>
          <w:sz w:val="24"/>
          <w:szCs w:val="24"/>
          <w:vertAlign w:val="subscript"/>
          <w:lang w:val="en-GB"/>
        </w:rPr>
        <w:t>4</w:t>
      </w:r>
      <w:r w:rsidR="00762410" w:rsidRPr="00DE78B8">
        <w:rPr>
          <w:rFonts w:ascii="Times New Roman" w:hAnsi="Times New Roman" w:cs="Times New Roman"/>
          <w:bCs/>
          <w:color w:val="000000"/>
          <w:sz w:val="24"/>
          <w:szCs w:val="24"/>
          <w:lang w:val="en-GB"/>
        </w:rPr>
        <w:t xml:space="preserve">AudF+ </w:t>
      </w:r>
      <w:r w:rsidR="00762410" w:rsidRPr="00DE78B8">
        <w:rPr>
          <w:rFonts w:ascii="Times New Roman" w:hAnsi="Times New Roman" w:cs="Times New Roman"/>
          <w:bCs/>
          <w:sz w:val="24"/>
          <w:szCs w:val="24"/>
        </w:rPr>
        <w:t>β</w:t>
      </w:r>
      <w:r w:rsidR="00762410" w:rsidRPr="00DE78B8">
        <w:rPr>
          <w:rFonts w:ascii="Times New Roman" w:hAnsi="Times New Roman" w:cs="Times New Roman"/>
          <w:bCs/>
          <w:sz w:val="24"/>
          <w:szCs w:val="24"/>
          <w:vertAlign w:val="subscript"/>
          <w:lang w:val="en-GB"/>
        </w:rPr>
        <w:t>5</w:t>
      </w:r>
      <w:r w:rsidR="00762410" w:rsidRPr="00DE78B8">
        <w:rPr>
          <w:rFonts w:ascii="Times New Roman" w:hAnsi="Times New Roman" w:cs="Times New Roman"/>
          <w:bCs/>
          <w:sz w:val="24"/>
          <w:szCs w:val="24"/>
          <w:lang w:val="en-GB"/>
        </w:rPr>
        <w:t>PAC + ε</w:t>
      </w:r>
      <w:r w:rsidR="002D483D" w:rsidRPr="00DE78B8">
        <w:rPr>
          <w:rFonts w:ascii="Times New Roman" w:hAnsi="Times New Roman" w:cs="Times New Roman"/>
          <w:bCs/>
          <w:i/>
          <w:iCs/>
          <w:sz w:val="24"/>
        </w:rPr>
        <w:t xml:space="preserve">          </w:t>
      </w:r>
      <w:r w:rsidR="00DE78B8">
        <w:rPr>
          <w:rFonts w:ascii="Times New Roman" w:hAnsi="Times New Roman" w:cs="Times New Roman"/>
          <w:bCs/>
          <w:i/>
          <w:iCs/>
          <w:sz w:val="24"/>
        </w:rPr>
        <w:t xml:space="preserve">  </w:t>
      </w:r>
      <w:r w:rsidR="002D483D" w:rsidRPr="00DE78B8">
        <w:rPr>
          <w:rFonts w:ascii="Times New Roman" w:hAnsi="Times New Roman" w:cs="Times New Roman"/>
          <w:bCs/>
          <w:i/>
          <w:iCs/>
          <w:sz w:val="24"/>
        </w:rPr>
        <w:t xml:space="preserve"> </w:t>
      </w:r>
      <w:r w:rsidRPr="00DE78B8">
        <w:rPr>
          <w:rFonts w:ascii="Times New Roman" w:hAnsi="Times New Roman" w:cs="Times New Roman"/>
          <w:bCs/>
          <w:sz w:val="24"/>
        </w:rPr>
        <w:tab/>
        <w:t>(2)</w:t>
      </w:r>
      <w:r w:rsidR="002D483D" w:rsidRPr="00DE78B8">
        <w:rPr>
          <w:rFonts w:ascii="Times New Roman" w:hAnsi="Times New Roman" w:cs="Times New Roman"/>
          <w:bCs/>
          <w:i/>
          <w:iCs/>
          <w:sz w:val="24"/>
        </w:rPr>
        <w:t xml:space="preserve">                                                               </w:t>
      </w:r>
    </w:p>
    <w:p w14:paraId="5D03109F" w14:textId="77777777" w:rsidR="00A9663F" w:rsidRPr="009F23BB" w:rsidRDefault="00A9663F" w:rsidP="00A9663F">
      <w:pPr>
        <w:spacing w:line="360" w:lineRule="auto"/>
        <w:jc w:val="both"/>
        <w:rPr>
          <w:rFonts w:ascii="Times New Roman" w:hAnsi="Times New Roman" w:cs="Times New Roman"/>
          <w:bCs/>
          <w:sz w:val="24"/>
          <w:szCs w:val="24"/>
        </w:rPr>
      </w:pPr>
      <w:bookmarkStart w:id="2" w:name="_Toc133391129"/>
      <w:r>
        <w:rPr>
          <w:rFonts w:ascii="Times New Roman" w:hAnsi="Times New Roman" w:cs="Times New Roman"/>
          <w:bCs/>
          <w:sz w:val="24"/>
          <w:szCs w:val="24"/>
        </w:rPr>
        <w:t>W</w:t>
      </w:r>
      <w:r w:rsidR="009F23BB">
        <w:rPr>
          <w:rFonts w:ascii="Times New Roman" w:hAnsi="Times New Roman" w:cs="Times New Roman"/>
          <w:bCs/>
          <w:sz w:val="24"/>
          <w:szCs w:val="24"/>
        </w:rPr>
        <w:t>here</w:t>
      </w:r>
      <w:r>
        <w:rPr>
          <w:rFonts w:ascii="Times New Roman" w:hAnsi="Times New Roman" w:cs="Times New Roman"/>
          <w:bCs/>
          <w:sz w:val="24"/>
          <w:szCs w:val="24"/>
        </w:rPr>
        <w:t xml:space="preserve"> </w:t>
      </w:r>
      <w:r w:rsidR="009F23BB" w:rsidRPr="009F23BB">
        <w:rPr>
          <w:rFonts w:ascii="Times New Roman" w:hAnsi="Times New Roman" w:cs="Times New Roman"/>
          <w:bCs/>
          <w:sz w:val="24"/>
          <w:szCs w:val="24"/>
        </w:rPr>
        <w:t>QUAL_ACCINFO</w:t>
      </w:r>
      <w:r>
        <w:rPr>
          <w:rFonts w:ascii="Times New Roman" w:hAnsi="Times New Roman" w:cs="Times New Roman"/>
          <w:bCs/>
          <w:sz w:val="24"/>
          <w:szCs w:val="24"/>
        </w:rPr>
        <w:t xml:space="preserve"> is</w:t>
      </w:r>
      <w:r w:rsidR="009F23BB" w:rsidRPr="009F23BB">
        <w:rPr>
          <w:rFonts w:ascii="Times New Roman" w:hAnsi="Times New Roman" w:cs="Times New Roman"/>
          <w:bCs/>
          <w:sz w:val="24"/>
          <w:szCs w:val="24"/>
        </w:rPr>
        <w:t xml:space="preserve"> Quality of Accounting Information</w:t>
      </w:r>
      <w:r>
        <w:rPr>
          <w:rFonts w:ascii="Times New Roman" w:hAnsi="Times New Roman" w:cs="Times New Roman"/>
          <w:bCs/>
          <w:sz w:val="24"/>
          <w:szCs w:val="24"/>
        </w:rPr>
        <w:t xml:space="preserve">, </w:t>
      </w:r>
      <w:r w:rsidR="00D12387" w:rsidRPr="00D12387">
        <w:rPr>
          <w:rFonts w:ascii="Times New Roman" w:hAnsi="Times New Roman" w:cs="Times New Roman"/>
          <w:bCs/>
          <w:sz w:val="24"/>
          <w:szCs w:val="24"/>
        </w:rPr>
        <w:t>β</w:t>
      </w:r>
      <w:r w:rsidR="00D12387" w:rsidRPr="00D12387">
        <w:rPr>
          <w:rFonts w:ascii="Times New Roman" w:hAnsi="Times New Roman" w:cs="Times New Roman"/>
          <w:bCs/>
          <w:sz w:val="24"/>
          <w:szCs w:val="24"/>
          <w:vertAlign w:val="subscript"/>
        </w:rPr>
        <w:t>0</w:t>
      </w:r>
      <w:r w:rsidR="00D12387">
        <w:rPr>
          <w:rFonts w:ascii="Times New Roman" w:hAnsi="Times New Roman" w:cs="Times New Roman"/>
          <w:bCs/>
          <w:sz w:val="24"/>
          <w:szCs w:val="24"/>
        </w:rPr>
        <w:t>, the c</w:t>
      </w:r>
      <w:r w:rsidR="00D12387" w:rsidRPr="009F23BB">
        <w:rPr>
          <w:rFonts w:ascii="Times New Roman" w:hAnsi="Times New Roman" w:cs="Times New Roman"/>
          <w:bCs/>
          <w:sz w:val="24"/>
          <w:szCs w:val="24"/>
        </w:rPr>
        <w:t xml:space="preserve">onstant </w:t>
      </w:r>
      <w:r w:rsidR="00D12387">
        <w:rPr>
          <w:rFonts w:ascii="Times New Roman" w:hAnsi="Times New Roman" w:cs="Times New Roman"/>
          <w:bCs/>
          <w:sz w:val="24"/>
          <w:szCs w:val="24"/>
        </w:rPr>
        <w:t>t</w:t>
      </w:r>
      <w:r w:rsidR="00D12387" w:rsidRPr="009F23BB">
        <w:rPr>
          <w:rFonts w:ascii="Times New Roman" w:hAnsi="Times New Roman" w:cs="Times New Roman"/>
          <w:bCs/>
          <w:sz w:val="24"/>
          <w:szCs w:val="24"/>
        </w:rPr>
        <w:t>erm</w:t>
      </w:r>
      <w:r w:rsidR="00D12387">
        <w:rPr>
          <w:rFonts w:ascii="Times New Roman" w:hAnsi="Times New Roman" w:cs="Times New Roman"/>
          <w:bCs/>
          <w:sz w:val="24"/>
          <w:szCs w:val="24"/>
        </w:rPr>
        <w:t xml:space="preserve">, </w:t>
      </w:r>
      <w:proofErr w:type="spellStart"/>
      <w:r w:rsidRPr="009F23BB">
        <w:rPr>
          <w:rFonts w:ascii="Times New Roman" w:hAnsi="Times New Roman" w:cs="Times New Roman"/>
          <w:bCs/>
          <w:sz w:val="24"/>
          <w:szCs w:val="24"/>
        </w:rPr>
        <w:t>Β</w:t>
      </w:r>
      <w:r>
        <w:rPr>
          <w:rFonts w:ascii="Times New Roman" w:hAnsi="Times New Roman" w:cs="Times New Roman"/>
          <w:bCs/>
          <w:sz w:val="24"/>
          <w:szCs w:val="24"/>
          <w:vertAlign w:val="subscript"/>
        </w:rPr>
        <w:t>i</w:t>
      </w:r>
      <w:proofErr w:type="spellEnd"/>
      <w:r>
        <w:rPr>
          <w:rFonts w:ascii="Times New Roman" w:hAnsi="Times New Roman" w:cs="Times New Roman"/>
          <w:bCs/>
          <w:sz w:val="24"/>
          <w:szCs w:val="24"/>
        </w:rPr>
        <w:t xml:space="preserve">, the </w:t>
      </w:r>
      <w:r w:rsidRPr="009F23BB">
        <w:rPr>
          <w:rFonts w:ascii="Times New Roman" w:hAnsi="Times New Roman" w:cs="Times New Roman"/>
          <w:bCs/>
          <w:sz w:val="24"/>
          <w:szCs w:val="24"/>
        </w:rPr>
        <w:t>he Regression Coefficients</w:t>
      </w:r>
      <w:r>
        <w:rPr>
          <w:rFonts w:ascii="Times New Roman" w:hAnsi="Times New Roman" w:cs="Times New Roman"/>
          <w:bCs/>
          <w:sz w:val="24"/>
          <w:szCs w:val="24"/>
        </w:rPr>
        <w:t xml:space="preserve">, </w:t>
      </w:r>
      <m:oMath>
        <m:sSub>
          <m:sSubPr>
            <m:ctrlPr>
              <w:rPr>
                <w:rFonts w:ascii="Cambria Math" w:hAnsi="Cambria Math" w:cs="Times New Roman"/>
                <w:i/>
                <w:iCs/>
                <w:sz w:val="24"/>
              </w:rPr>
            </m:ctrlPr>
          </m:sSubPr>
          <m:e>
            <m:r>
              <w:rPr>
                <w:rFonts w:ascii="Cambria Math" w:hAnsi="Cambria Math" w:cs="Times New Roman"/>
                <w:sz w:val="24"/>
              </w:rPr>
              <m:t>X</m:t>
            </m:r>
          </m:e>
          <m:sub>
            <m:r>
              <w:rPr>
                <w:rFonts w:ascii="Cambria Math" w:hAnsi="Cambria Math" w:cs="Times New Roman"/>
                <w:sz w:val="24"/>
              </w:rPr>
              <m:t>i</m:t>
            </m:r>
          </m:sub>
        </m:sSub>
      </m:oMath>
      <w:r w:rsidRPr="00D12387">
        <w:rPr>
          <w:rFonts w:ascii="Times New Roman" w:hAnsi="Times New Roman" w:cs="Times New Roman"/>
          <w:iCs/>
          <w:sz w:val="24"/>
        </w:rPr>
        <w:t xml:space="preserve"> the various </w:t>
      </w:r>
      <w:r w:rsidR="00D12387" w:rsidRPr="00D12387">
        <w:rPr>
          <w:rFonts w:ascii="Times New Roman" w:hAnsi="Times New Roman" w:cs="Times New Roman"/>
          <w:iCs/>
          <w:sz w:val="24"/>
        </w:rPr>
        <w:t xml:space="preserve">independent </w:t>
      </w:r>
      <w:r w:rsidRPr="00D12387">
        <w:rPr>
          <w:rFonts w:ascii="Times New Roman" w:hAnsi="Times New Roman" w:cs="Times New Roman"/>
          <w:iCs/>
          <w:sz w:val="24"/>
        </w:rPr>
        <w:t>variables</w:t>
      </w:r>
      <w:r w:rsidR="00D12387">
        <w:rPr>
          <w:rFonts w:ascii="Times New Roman" w:hAnsi="Times New Roman" w:cs="Times New Roman"/>
          <w:iCs/>
          <w:sz w:val="24"/>
        </w:rPr>
        <w:t xml:space="preserve"> and </w:t>
      </w:r>
      <m:oMath>
        <m:r>
          <w:rPr>
            <w:rFonts w:ascii="Cambria Math" w:hAnsi="Cambria Math" w:cs="Times New Roman"/>
            <w:sz w:val="24"/>
          </w:rPr>
          <m:t>ϵ</m:t>
        </m:r>
      </m:oMath>
      <w:r w:rsidR="00D12387" w:rsidRPr="00D12387">
        <w:rPr>
          <w:rFonts w:ascii="Times New Roman" w:hAnsi="Times New Roman" w:cs="Times New Roman"/>
          <w:bCs/>
          <w:sz w:val="24"/>
        </w:rPr>
        <w:t xml:space="preserve"> the error term.</w:t>
      </w:r>
    </w:p>
    <w:p w14:paraId="59A17F8C" w14:textId="77777777" w:rsidR="008632C4" w:rsidRPr="001607B0" w:rsidRDefault="008632C4" w:rsidP="008632C4">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rPr>
        <w:t>Specifically</w:t>
      </w:r>
      <w:r w:rsidR="008D305E">
        <w:rPr>
          <w:rFonts w:ascii="Times New Roman" w:hAnsi="Times New Roman" w:cs="Times New Roman"/>
          <w:bCs/>
          <w:sz w:val="24"/>
          <w:szCs w:val="24"/>
        </w:rPr>
        <w:t xml:space="preserve"> in this research</w:t>
      </w:r>
      <w:r>
        <w:rPr>
          <w:rFonts w:ascii="Times New Roman" w:hAnsi="Times New Roman" w:cs="Times New Roman"/>
          <w:bCs/>
          <w:sz w:val="24"/>
          <w:szCs w:val="24"/>
        </w:rPr>
        <w:t xml:space="preserve">, we have 3 </w:t>
      </w:r>
      <w:r w:rsidR="001607B0">
        <w:rPr>
          <w:rFonts w:ascii="Times New Roman" w:hAnsi="Times New Roman" w:cs="Times New Roman"/>
          <w:bCs/>
          <w:sz w:val="24"/>
          <w:szCs w:val="24"/>
        </w:rPr>
        <w:t>models’</w:t>
      </w:r>
      <w:r>
        <w:rPr>
          <w:rFonts w:ascii="Times New Roman" w:hAnsi="Times New Roman" w:cs="Times New Roman"/>
          <w:bCs/>
          <w:sz w:val="24"/>
          <w:szCs w:val="24"/>
        </w:rPr>
        <w:t xml:space="preserve"> specifications</w:t>
      </w:r>
      <w:r w:rsidR="001607B0">
        <w:rPr>
          <w:rFonts w:ascii="Times New Roman" w:hAnsi="Times New Roman" w:cs="Times New Roman"/>
          <w:bCs/>
          <w:sz w:val="24"/>
          <w:szCs w:val="24"/>
        </w:rPr>
        <w:t xml:space="preserve">. </w:t>
      </w:r>
      <w:r w:rsidR="001607B0" w:rsidRPr="001607B0">
        <w:rPr>
          <w:rFonts w:ascii="Times New Roman" w:hAnsi="Times New Roman" w:cs="Times New Roman"/>
          <w:bCs/>
          <w:sz w:val="24"/>
          <w:szCs w:val="24"/>
          <w:lang w:val="en-GB"/>
        </w:rPr>
        <w:t>These 3 models derived from t</w:t>
      </w:r>
      <w:r w:rsidR="001607B0">
        <w:rPr>
          <w:rFonts w:ascii="Times New Roman" w:hAnsi="Times New Roman" w:cs="Times New Roman"/>
          <w:bCs/>
          <w:sz w:val="24"/>
          <w:szCs w:val="24"/>
          <w:lang w:val="en-GB"/>
        </w:rPr>
        <w:t>he fact that the dependent variable</w:t>
      </w:r>
      <w:r w:rsidR="008A640C">
        <w:rPr>
          <w:rFonts w:ascii="Times New Roman" w:hAnsi="Times New Roman" w:cs="Times New Roman"/>
          <w:bCs/>
          <w:sz w:val="24"/>
          <w:szCs w:val="24"/>
          <w:lang w:val="en-GB"/>
        </w:rPr>
        <w:t xml:space="preserve"> (</w:t>
      </w:r>
      <w:r w:rsidR="008A640C" w:rsidRPr="008509D3">
        <w:rPr>
          <w:rFonts w:ascii="Times New Roman" w:hAnsi="Times New Roman" w:cs="Times New Roman"/>
          <w:color w:val="0D0D0D"/>
          <w:sz w:val="24"/>
          <w:szCs w:val="24"/>
        </w:rPr>
        <w:t>quality of accounting information</w:t>
      </w:r>
      <w:r w:rsidR="008A640C">
        <w:rPr>
          <w:rFonts w:ascii="Times New Roman" w:hAnsi="Times New Roman" w:cs="Times New Roman"/>
          <w:color w:val="0D0D0D"/>
          <w:sz w:val="24"/>
          <w:szCs w:val="24"/>
        </w:rPr>
        <w:t>)</w:t>
      </w:r>
      <w:r w:rsidR="008A640C">
        <w:rPr>
          <w:rFonts w:ascii="Times New Roman" w:hAnsi="Times New Roman" w:cs="Times New Roman"/>
          <w:bCs/>
          <w:sz w:val="24"/>
          <w:szCs w:val="24"/>
          <w:lang w:val="en-GB"/>
        </w:rPr>
        <w:t xml:space="preserve"> </w:t>
      </w:r>
      <w:r w:rsidR="001607B0">
        <w:rPr>
          <w:rFonts w:ascii="Times New Roman" w:hAnsi="Times New Roman" w:cs="Times New Roman"/>
          <w:bCs/>
          <w:sz w:val="24"/>
          <w:szCs w:val="24"/>
          <w:lang w:val="en-GB"/>
        </w:rPr>
        <w:t xml:space="preserve">was measured using 3 indicators: correction received </w:t>
      </w:r>
      <w:r w:rsidR="00354382">
        <w:rPr>
          <w:rFonts w:ascii="Times New Roman" w:hAnsi="Times New Roman" w:cs="Times New Roman"/>
          <w:bCs/>
          <w:sz w:val="24"/>
          <w:szCs w:val="24"/>
          <w:lang w:val="en-GB"/>
        </w:rPr>
        <w:t xml:space="preserve">from auditors, </w:t>
      </w:r>
      <w:bookmarkStart w:id="3" w:name="_Hlk144883478"/>
      <w:r w:rsidR="00354382">
        <w:rPr>
          <w:rFonts w:ascii="Times New Roman" w:hAnsi="Times New Roman" w:cs="Times New Roman"/>
          <w:bCs/>
          <w:sz w:val="24"/>
          <w:szCs w:val="24"/>
          <w:lang w:val="en-GB"/>
        </w:rPr>
        <w:t xml:space="preserve">respect of publication datelines </w:t>
      </w:r>
      <w:bookmarkEnd w:id="3"/>
      <w:r w:rsidR="00354382">
        <w:rPr>
          <w:rFonts w:ascii="Times New Roman" w:hAnsi="Times New Roman" w:cs="Times New Roman"/>
          <w:bCs/>
          <w:sz w:val="24"/>
          <w:szCs w:val="24"/>
          <w:lang w:val="en-GB"/>
        </w:rPr>
        <w:t xml:space="preserve">and correction from tax administration. </w:t>
      </w:r>
    </w:p>
    <w:p w14:paraId="23A70B42" w14:textId="77777777" w:rsidR="008632C4" w:rsidRPr="00A33CF1" w:rsidRDefault="008632C4" w:rsidP="008632C4">
      <w:pPr>
        <w:spacing w:line="360" w:lineRule="auto"/>
        <w:jc w:val="both"/>
        <w:rPr>
          <w:rFonts w:ascii="Times New Roman" w:hAnsi="Times New Roman" w:cs="Times New Roman"/>
          <w:b/>
          <w:sz w:val="24"/>
          <w:szCs w:val="24"/>
          <w:lang w:val="en-GB"/>
        </w:rPr>
      </w:pPr>
      <w:proofErr w:type="spellStart"/>
      <w:r w:rsidRPr="001607B0">
        <w:rPr>
          <w:rFonts w:ascii="Times New Roman" w:hAnsi="Times New Roman" w:cs="Times New Roman"/>
          <w:bCs/>
          <w:sz w:val="24"/>
          <w:szCs w:val="24"/>
          <w:lang w:val="en-GB"/>
        </w:rPr>
        <w:t>CorrAudi</w:t>
      </w:r>
      <w:proofErr w:type="spellEnd"/>
      <w:r w:rsidRPr="001607B0">
        <w:rPr>
          <w:rFonts w:ascii="Times New Roman" w:hAnsi="Times New Roman" w:cs="Times New Roman"/>
          <w:bCs/>
          <w:sz w:val="24"/>
          <w:szCs w:val="24"/>
          <w:lang w:val="en-GB"/>
        </w:rPr>
        <w:t xml:space="preserve"> = </w:t>
      </w:r>
      <w:r w:rsidR="00762410" w:rsidRPr="00762410">
        <w:rPr>
          <w:rFonts w:ascii="Times New Roman" w:hAnsi="Times New Roman" w:cs="Times New Roman"/>
          <w:bCs/>
          <w:sz w:val="24"/>
          <w:szCs w:val="24"/>
        </w:rPr>
        <w:t>β</w:t>
      </w:r>
      <w:r w:rsidR="00762410">
        <w:rPr>
          <w:rFonts w:ascii="Times New Roman" w:hAnsi="Times New Roman" w:cs="Times New Roman"/>
          <w:bCs/>
          <w:sz w:val="24"/>
          <w:szCs w:val="24"/>
          <w:vertAlign w:val="subscript"/>
        </w:rPr>
        <w:t>0</w:t>
      </w:r>
      <w:r w:rsidRPr="001607B0">
        <w:rPr>
          <w:rFonts w:ascii="Times New Roman" w:hAnsi="Times New Roman" w:cs="Times New Roman"/>
          <w:bCs/>
          <w:sz w:val="24"/>
          <w:szCs w:val="24"/>
          <w:lang w:val="en-GB"/>
        </w:rPr>
        <w:t xml:space="preserve"> +</w:t>
      </w:r>
      <w:r w:rsidRPr="008509D3">
        <w:rPr>
          <w:rFonts w:ascii="Times New Roman" w:hAnsi="Times New Roman" w:cs="Times New Roman"/>
          <w:bCs/>
          <w:sz w:val="24"/>
          <w:szCs w:val="24"/>
        </w:rPr>
        <w:t>β</w:t>
      </w:r>
      <w:r w:rsidRPr="001607B0">
        <w:rPr>
          <w:rFonts w:ascii="Times New Roman" w:hAnsi="Times New Roman" w:cs="Times New Roman"/>
          <w:bCs/>
          <w:sz w:val="24"/>
          <w:szCs w:val="24"/>
          <w:vertAlign w:val="subscript"/>
          <w:lang w:val="en-GB"/>
        </w:rPr>
        <w:t>1</w:t>
      </w:r>
      <w:r w:rsidRPr="001607B0">
        <w:rPr>
          <w:rFonts w:ascii="Times New Roman" w:hAnsi="Times New Roman" w:cs="Times New Roman"/>
          <w:bCs/>
          <w:sz w:val="24"/>
          <w:szCs w:val="24"/>
          <w:lang w:val="en-GB"/>
        </w:rPr>
        <w:t>DuMa +</w:t>
      </w:r>
      <w:r w:rsidRPr="008509D3">
        <w:rPr>
          <w:rFonts w:ascii="Times New Roman" w:hAnsi="Times New Roman" w:cs="Times New Roman"/>
          <w:bCs/>
          <w:sz w:val="24"/>
          <w:szCs w:val="24"/>
        </w:rPr>
        <w:t>β</w:t>
      </w:r>
      <w:r w:rsidRPr="001607B0">
        <w:rPr>
          <w:rFonts w:ascii="Times New Roman" w:hAnsi="Times New Roman" w:cs="Times New Roman"/>
          <w:bCs/>
          <w:sz w:val="24"/>
          <w:szCs w:val="24"/>
          <w:vertAlign w:val="subscript"/>
          <w:lang w:val="en-GB"/>
        </w:rPr>
        <w:t>3</w:t>
      </w:r>
      <w:r w:rsidRPr="001607B0">
        <w:rPr>
          <w:rFonts w:ascii="Times New Roman" w:hAnsi="Times New Roman" w:cs="Times New Roman"/>
          <w:bCs/>
          <w:sz w:val="24"/>
          <w:szCs w:val="24"/>
          <w:lang w:val="en-GB"/>
        </w:rPr>
        <w:t>ReAu +</w:t>
      </w:r>
      <w:r w:rsidRPr="001607B0">
        <w:rPr>
          <w:rFonts w:ascii="Times New Roman" w:hAnsi="Times New Roman" w:cs="Times New Roman"/>
          <w:color w:val="000000"/>
          <w:sz w:val="24"/>
          <w:szCs w:val="24"/>
          <w:lang w:val="en-GB"/>
        </w:rPr>
        <w:t xml:space="preserve"> </w:t>
      </w:r>
      <w:r w:rsidRPr="008509D3">
        <w:rPr>
          <w:rFonts w:ascii="Times New Roman" w:hAnsi="Times New Roman" w:cs="Times New Roman"/>
          <w:color w:val="000000"/>
          <w:sz w:val="24"/>
          <w:szCs w:val="24"/>
        </w:rPr>
        <w:t>β</w:t>
      </w:r>
      <w:r w:rsidRPr="001607B0">
        <w:rPr>
          <w:rFonts w:ascii="Times New Roman" w:hAnsi="Times New Roman" w:cs="Times New Roman"/>
          <w:color w:val="000000"/>
          <w:sz w:val="24"/>
          <w:szCs w:val="24"/>
          <w:vertAlign w:val="subscript"/>
          <w:lang w:val="en-GB"/>
        </w:rPr>
        <w:t>4</w:t>
      </w:r>
      <w:r w:rsidRPr="001607B0">
        <w:rPr>
          <w:rFonts w:ascii="Times New Roman" w:hAnsi="Times New Roman" w:cs="Times New Roman"/>
          <w:color w:val="000000"/>
          <w:sz w:val="24"/>
          <w:szCs w:val="24"/>
          <w:lang w:val="en-GB"/>
        </w:rPr>
        <w:t xml:space="preserve">AudF+ </w:t>
      </w:r>
      <w:r w:rsidRPr="008509D3">
        <w:rPr>
          <w:rFonts w:ascii="Times New Roman" w:hAnsi="Times New Roman" w:cs="Times New Roman"/>
          <w:bCs/>
          <w:sz w:val="24"/>
          <w:szCs w:val="24"/>
        </w:rPr>
        <w:t>β</w:t>
      </w:r>
      <w:r w:rsidRPr="001607B0">
        <w:rPr>
          <w:rFonts w:ascii="Times New Roman" w:hAnsi="Times New Roman" w:cs="Times New Roman"/>
          <w:bCs/>
          <w:sz w:val="24"/>
          <w:szCs w:val="24"/>
          <w:vertAlign w:val="subscript"/>
          <w:lang w:val="en-GB"/>
        </w:rPr>
        <w:t>5</w:t>
      </w:r>
      <w:r w:rsidRPr="001607B0">
        <w:rPr>
          <w:rFonts w:ascii="Times New Roman" w:hAnsi="Times New Roman" w:cs="Times New Roman"/>
          <w:bCs/>
          <w:sz w:val="24"/>
          <w:szCs w:val="24"/>
          <w:lang w:val="en-GB"/>
        </w:rPr>
        <w:t xml:space="preserve">PAC + </w:t>
      </w:r>
      <w:proofErr w:type="gramStart"/>
      <w:r w:rsidR="00CB6B94">
        <w:rPr>
          <w:rFonts w:ascii="Times New Roman" w:hAnsi="Times New Roman" w:cs="Times New Roman"/>
          <w:bCs/>
          <w:sz w:val="24"/>
          <w:szCs w:val="24"/>
          <w:lang w:val="en-GB"/>
        </w:rPr>
        <w:t>ε</w:t>
      </w:r>
      <w:r w:rsidR="00A33CF1">
        <w:rPr>
          <w:rFonts w:ascii="Times New Roman" w:hAnsi="Times New Roman" w:cs="Times New Roman"/>
          <w:bCs/>
          <w:sz w:val="24"/>
          <w:szCs w:val="24"/>
          <w:lang w:val="en-GB"/>
        </w:rPr>
        <w:t xml:space="preserve">  </w:t>
      </w:r>
      <w:r w:rsidR="00A33CF1">
        <w:rPr>
          <w:rFonts w:ascii="Times New Roman" w:hAnsi="Times New Roman" w:cs="Times New Roman"/>
          <w:bCs/>
          <w:sz w:val="24"/>
          <w:szCs w:val="24"/>
          <w:lang w:val="en-GB"/>
        </w:rPr>
        <w:tab/>
      </w:r>
      <w:proofErr w:type="gramEnd"/>
      <w:r w:rsidR="00A33CF1">
        <w:rPr>
          <w:rFonts w:ascii="Times New Roman" w:hAnsi="Times New Roman" w:cs="Times New Roman"/>
          <w:bCs/>
          <w:sz w:val="24"/>
          <w:szCs w:val="24"/>
          <w:lang w:val="en-GB"/>
        </w:rPr>
        <w:tab/>
      </w:r>
      <w:r w:rsidR="00A33CF1">
        <w:rPr>
          <w:rFonts w:ascii="Times New Roman" w:hAnsi="Times New Roman" w:cs="Times New Roman"/>
          <w:bCs/>
          <w:sz w:val="24"/>
          <w:szCs w:val="24"/>
          <w:lang w:val="en-GB"/>
        </w:rPr>
        <w:tab/>
      </w:r>
      <w:r w:rsidR="00A33CF1">
        <w:rPr>
          <w:rFonts w:ascii="Times New Roman" w:hAnsi="Times New Roman" w:cs="Times New Roman"/>
          <w:bCs/>
          <w:sz w:val="24"/>
          <w:szCs w:val="24"/>
          <w:lang w:val="en-GB"/>
        </w:rPr>
        <w:tab/>
      </w:r>
      <w:r w:rsidR="00A33CF1">
        <w:rPr>
          <w:rFonts w:ascii="Times New Roman" w:hAnsi="Times New Roman" w:cs="Times New Roman"/>
          <w:b/>
          <w:sz w:val="24"/>
          <w:szCs w:val="24"/>
          <w:lang w:val="en-GB"/>
        </w:rPr>
        <w:t>(4)</w:t>
      </w:r>
    </w:p>
    <w:p w14:paraId="5A679DF2" w14:textId="77777777" w:rsidR="008632C4" w:rsidRDefault="008632C4" w:rsidP="008632C4">
      <w:pPr>
        <w:spacing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DatLine</w:t>
      </w:r>
      <w:proofErr w:type="spellEnd"/>
      <w:r>
        <w:rPr>
          <w:rFonts w:ascii="Times New Roman" w:hAnsi="Times New Roman" w:cs="Times New Roman"/>
          <w:bCs/>
          <w:sz w:val="24"/>
          <w:szCs w:val="24"/>
        </w:rPr>
        <w:t xml:space="preserve"> </w:t>
      </w:r>
      <w:r w:rsidRPr="008509D3">
        <w:rPr>
          <w:rFonts w:ascii="Times New Roman" w:hAnsi="Times New Roman" w:cs="Times New Roman"/>
          <w:bCs/>
          <w:sz w:val="24"/>
          <w:szCs w:val="24"/>
        </w:rPr>
        <w:t xml:space="preserve">= </w:t>
      </w:r>
      <w:r w:rsidR="00762410" w:rsidRPr="00762410">
        <w:rPr>
          <w:rFonts w:ascii="Times New Roman" w:hAnsi="Times New Roman" w:cs="Times New Roman"/>
          <w:bCs/>
          <w:sz w:val="24"/>
          <w:szCs w:val="24"/>
        </w:rPr>
        <w:t>β</w:t>
      </w:r>
      <w:r w:rsidR="00762410">
        <w:rPr>
          <w:rFonts w:ascii="Times New Roman" w:hAnsi="Times New Roman" w:cs="Times New Roman"/>
          <w:bCs/>
          <w:sz w:val="24"/>
          <w:szCs w:val="24"/>
          <w:vertAlign w:val="subscript"/>
        </w:rPr>
        <w:t>0</w:t>
      </w:r>
      <w:r w:rsidRPr="008509D3">
        <w:rPr>
          <w:rFonts w:ascii="Times New Roman" w:hAnsi="Times New Roman" w:cs="Times New Roman"/>
          <w:bCs/>
          <w:sz w:val="24"/>
          <w:szCs w:val="24"/>
        </w:rPr>
        <w:t xml:space="preserve"> +β</w:t>
      </w:r>
      <w:r w:rsidRPr="008509D3">
        <w:rPr>
          <w:rFonts w:ascii="Times New Roman" w:hAnsi="Times New Roman" w:cs="Times New Roman"/>
          <w:bCs/>
          <w:sz w:val="24"/>
          <w:szCs w:val="24"/>
          <w:vertAlign w:val="subscript"/>
        </w:rPr>
        <w:t>1</w:t>
      </w:r>
      <w:r>
        <w:rPr>
          <w:rFonts w:ascii="Times New Roman" w:hAnsi="Times New Roman" w:cs="Times New Roman"/>
          <w:bCs/>
          <w:sz w:val="24"/>
          <w:szCs w:val="24"/>
        </w:rPr>
        <w:t>DuMa</w:t>
      </w:r>
      <w:r w:rsidRPr="008509D3">
        <w:rPr>
          <w:rFonts w:ascii="Times New Roman" w:hAnsi="Times New Roman" w:cs="Times New Roman"/>
          <w:bCs/>
          <w:sz w:val="24"/>
          <w:szCs w:val="24"/>
        </w:rPr>
        <w:t xml:space="preserve"> +β</w:t>
      </w:r>
      <w:r w:rsidRPr="008509D3">
        <w:rPr>
          <w:rFonts w:ascii="Times New Roman" w:hAnsi="Times New Roman" w:cs="Times New Roman"/>
          <w:bCs/>
          <w:sz w:val="24"/>
          <w:szCs w:val="24"/>
          <w:vertAlign w:val="subscript"/>
        </w:rPr>
        <w:t>3</w:t>
      </w:r>
      <w:r w:rsidRPr="008509D3">
        <w:rPr>
          <w:rFonts w:ascii="Times New Roman" w:hAnsi="Times New Roman" w:cs="Times New Roman"/>
          <w:bCs/>
          <w:sz w:val="24"/>
          <w:szCs w:val="24"/>
        </w:rPr>
        <w:t>ReAu +</w:t>
      </w:r>
      <w:r w:rsidRPr="008509D3">
        <w:rPr>
          <w:rFonts w:ascii="Times New Roman" w:hAnsi="Times New Roman" w:cs="Times New Roman"/>
          <w:color w:val="000000"/>
          <w:sz w:val="24"/>
          <w:szCs w:val="24"/>
        </w:rPr>
        <w:t xml:space="preserve"> β</w:t>
      </w:r>
      <w:r w:rsidRPr="008509D3">
        <w:rPr>
          <w:rFonts w:ascii="Times New Roman" w:hAnsi="Times New Roman" w:cs="Times New Roman"/>
          <w:color w:val="000000"/>
          <w:sz w:val="24"/>
          <w:szCs w:val="24"/>
          <w:vertAlign w:val="subscript"/>
        </w:rPr>
        <w:t>4</w:t>
      </w:r>
      <w:r w:rsidRPr="008509D3">
        <w:rPr>
          <w:rFonts w:ascii="Times New Roman" w:hAnsi="Times New Roman" w:cs="Times New Roman"/>
          <w:color w:val="000000"/>
          <w:sz w:val="24"/>
          <w:szCs w:val="24"/>
        </w:rPr>
        <w:t xml:space="preserve">AudF+ </w:t>
      </w:r>
      <w:r w:rsidRPr="008509D3">
        <w:rPr>
          <w:rFonts w:ascii="Times New Roman" w:hAnsi="Times New Roman" w:cs="Times New Roman"/>
          <w:bCs/>
          <w:sz w:val="24"/>
          <w:szCs w:val="24"/>
        </w:rPr>
        <w:t>β</w:t>
      </w:r>
      <w:r w:rsidRPr="008509D3">
        <w:rPr>
          <w:rFonts w:ascii="Times New Roman" w:hAnsi="Times New Roman" w:cs="Times New Roman"/>
          <w:bCs/>
          <w:sz w:val="24"/>
          <w:szCs w:val="24"/>
          <w:vertAlign w:val="subscript"/>
        </w:rPr>
        <w:t>5</w:t>
      </w:r>
      <w:r>
        <w:rPr>
          <w:rFonts w:ascii="Times New Roman" w:hAnsi="Times New Roman" w:cs="Times New Roman"/>
          <w:bCs/>
          <w:sz w:val="24"/>
          <w:szCs w:val="24"/>
        </w:rPr>
        <w:t>PAC + e</w:t>
      </w:r>
      <w:r w:rsidR="00A33CF1">
        <w:rPr>
          <w:rFonts w:ascii="Times New Roman" w:hAnsi="Times New Roman" w:cs="Times New Roman"/>
          <w:bCs/>
          <w:sz w:val="24"/>
          <w:szCs w:val="24"/>
        </w:rPr>
        <w:t xml:space="preserve"> </w:t>
      </w:r>
      <w:r w:rsidR="00A33CF1">
        <w:rPr>
          <w:rFonts w:ascii="Times New Roman" w:hAnsi="Times New Roman" w:cs="Times New Roman"/>
          <w:bCs/>
          <w:sz w:val="24"/>
          <w:szCs w:val="24"/>
        </w:rPr>
        <w:tab/>
      </w:r>
      <w:r w:rsidR="00A33CF1">
        <w:rPr>
          <w:rFonts w:ascii="Times New Roman" w:hAnsi="Times New Roman" w:cs="Times New Roman"/>
          <w:bCs/>
          <w:sz w:val="24"/>
          <w:szCs w:val="24"/>
        </w:rPr>
        <w:tab/>
      </w:r>
      <w:r w:rsidR="00A33CF1">
        <w:rPr>
          <w:rFonts w:ascii="Times New Roman" w:hAnsi="Times New Roman" w:cs="Times New Roman"/>
          <w:bCs/>
          <w:sz w:val="24"/>
          <w:szCs w:val="24"/>
        </w:rPr>
        <w:tab/>
      </w:r>
      <w:r w:rsidR="00A33CF1">
        <w:rPr>
          <w:rFonts w:ascii="Times New Roman" w:hAnsi="Times New Roman" w:cs="Times New Roman"/>
          <w:bCs/>
          <w:sz w:val="24"/>
          <w:szCs w:val="24"/>
        </w:rPr>
        <w:tab/>
      </w:r>
      <w:r w:rsidR="00A33CF1" w:rsidRPr="00A33CF1">
        <w:rPr>
          <w:rFonts w:ascii="Times New Roman" w:hAnsi="Times New Roman" w:cs="Times New Roman"/>
          <w:b/>
          <w:sz w:val="24"/>
          <w:szCs w:val="24"/>
        </w:rPr>
        <w:t>(5)</w:t>
      </w:r>
    </w:p>
    <w:p w14:paraId="542324E1" w14:textId="77777777" w:rsidR="008632C4" w:rsidRPr="008509D3" w:rsidRDefault="008632C4" w:rsidP="008632C4">
      <w:pPr>
        <w:spacing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TaxAdj</w:t>
      </w:r>
      <w:proofErr w:type="spellEnd"/>
      <w:r>
        <w:rPr>
          <w:rFonts w:ascii="Times New Roman" w:hAnsi="Times New Roman" w:cs="Times New Roman"/>
          <w:bCs/>
          <w:sz w:val="24"/>
          <w:szCs w:val="24"/>
        </w:rPr>
        <w:t xml:space="preserve"> </w:t>
      </w:r>
      <w:r w:rsidRPr="008509D3">
        <w:rPr>
          <w:rFonts w:ascii="Times New Roman" w:hAnsi="Times New Roman" w:cs="Times New Roman"/>
          <w:bCs/>
          <w:sz w:val="24"/>
          <w:szCs w:val="24"/>
        </w:rPr>
        <w:t xml:space="preserve">= </w:t>
      </w:r>
      <w:r w:rsidR="00762410" w:rsidRPr="00762410">
        <w:rPr>
          <w:rFonts w:ascii="Times New Roman" w:hAnsi="Times New Roman" w:cs="Times New Roman"/>
          <w:bCs/>
          <w:sz w:val="24"/>
          <w:szCs w:val="24"/>
        </w:rPr>
        <w:t>β</w:t>
      </w:r>
      <w:r w:rsidR="00762410">
        <w:rPr>
          <w:rFonts w:ascii="Times New Roman" w:hAnsi="Times New Roman" w:cs="Times New Roman"/>
          <w:bCs/>
          <w:sz w:val="24"/>
          <w:szCs w:val="24"/>
          <w:vertAlign w:val="subscript"/>
        </w:rPr>
        <w:t>0</w:t>
      </w:r>
      <w:r w:rsidRPr="008509D3">
        <w:rPr>
          <w:rFonts w:ascii="Times New Roman" w:hAnsi="Times New Roman" w:cs="Times New Roman"/>
          <w:bCs/>
          <w:sz w:val="24"/>
          <w:szCs w:val="24"/>
        </w:rPr>
        <w:t xml:space="preserve"> +β</w:t>
      </w:r>
      <w:r w:rsidRPr="008509D3">
        <w:rPr>
          <w:rFonts w:ascii="Times New Roman" w:hAnsi="Times New Roman" w:cs="Times New Roman"/>
          <w:bCs/>
          <w:sz w:val="24"/>
          <w:szCs w:val="24"/>
          <w:vertAlign w:val="subscript"/>
        </w:rPr>
        <w:t>1</w:t>
      </w:r>
      <w:r>
        <w:rPr>
          <w:rFonts w:ascii="Times New Roman" w:hAnsi="Times New Roman" w:cs="Times New Roman"/>
          <w:bCs/>
          <w:sz w:val="24"/>
          <w:szCs w:val="24"/>
        </w:rPr>
        <w:t>DuMa</w:t>
      </w:r>
      <w:r w:rsidRPr="008509D3">
        <w:rPr>
          <w:rFonts w:ascii="Times New Roman" w:hAnsi="Times New Roman" w:cs="Times New Roman"/>
          <w:bCs/>
          <w:sz w:val="24"/>
          <w:szCs w:val="24"/>
        </w:rPr>
        <w:t xml:space="preserve"> +β</w:t>
      </w:r>
      <w:r w:rsidRPr="008509D3">
        <w:rPr>
          <w:rFonts w:ascii="Times New Roman" w:hAnsi="Times New Roman" w:cs="Times New Roman"/>
          <w:bCs/>
          <w:sz w:val="24"/>
          <w:szCs w:val="24"/>
          <w:vertAlign w:val="subscript"/>
        </w:rPr>
        <w:t>3</w:t>
      </w:r>
      <w:r w:rsidRPr="008509D3">
        <w:rPr>
          <w:rFonts w:ascii="Times New Roman" w:hAnsi="Times New Roman" w:cs="Times New Roman"/>
          <w:bCs/>
          <w:sz w:val="24"/>
          <w:szCs w:val="24"/>
        </w:rPr>
        <w:t>ReAu +</w:t>
      </w:r>
      <w:r w:rsidRPr="008509D3">
        <w:rPr>
          <w:rFonts w:ascii="Times New Roman" w:hAnsi="Times New Roman" w:cs="Times New Roman"/>
          <w:color w:val="000000"/>
          <w:sz w:val="24"/>
          <w:szCs w:val="24"/>
        </w:rPr>
        <w:t xml:space="preserve"> β</w:t>
      </w:r>
      <w:r w:rsidRPr="008509D3">
        <w:rPr>
          <w:rFonts w:ascii="Times New Roman" w:hAnsi="Times New Roman" w:cs="Times New Roman"/>
          <w:color w:val="000000"/>
          <w:sz w:val="24"/>
          <w:szCs w:val="24"/>
          <w:vertAlign w:val="subscript"/>
        </w:rPr>
        <w:t>4</w:t>
      </w:r>
      <w:r w:rsidRPr="008509D3">
        <w:rPr>
          <w:rFonts w:ascii="Times New Roman" w:hAnsi="Times New Roman" w:cs="Times New Roman"/>
          <w:color w:val="000000"/>
          <w:sz w:val="24"/>
          <w:szCs w:val="24"/>
        </w:rPr>
        <w:t xml:space="preserve">AudF+ </w:t>
      </w:r>
      <w:r w:rsidRPr="008509D3">
        <w:rPr>
          <w:rFonts w:ascii="Times New Roman" w:hAnsi="Times New Roman" w:cs="Times New Roman"/>
          <w:bCs/>
          <w:sz w:val="24"/>
          <w:szCs w:val="24"/>
        </w:rPr>
        <w:t>β</w:t>
      </w:r>
      <w:r w:rsidRPr="008509D3">
        <w:rPr>
          <w:rFonts w:ascii="Times New Roman" w:hAnsi="Times New Roman" w:cs="Times New Roman"/>
          <w:bCs/>
          <w:sz w:val="24"/>
          <w:szCs w:val="24"/>
          <w:vertAlign w:val="subscript"/>
        </w:rPr>
        <w:t>5</w:t>
      </w:r>
      <w:r>
        <w:rPr>
          <w:rFonts w:ascii="Times New Roman" w:hAnsi="Times New Roman" w:cs="Times New Roman"/>
          <w:bCs/>
          <w:sz w:val="24"/>
          <w:szCs w:val="24"/>
        </w:rPr>
        <w:t>PAC + e</w:t>
      </w:r>
      <w:r w:rsidR="00A33CF1">
        <w:rPr>
          <w:rFonts w:ascii="Times New Roman" w:hAnsi="Times New Roman" w:cs="Times New Roman"/>
          <w:bCs/>
          <w:sz w:val="24"/>
          <w:szCs w:val="24"/>
        </w:rPr>
        <w:t xml:space="preserve"> </w:t>
      </w:r>
      <w:r w:rsidR="00A33CF1">
        <w:rPr>
          <w:rFonts w:ascii="Times New Roman" w:hAnsi="Times New Roman" w:cs="Times New Roman"/>
          <w:bCs/>
          <w:sz w:val="24"/>
          <w:szCs w:val="24"/>
        </w:rPr>
        <w:tab/>
      </w:r>
      <w:r w:rsidR="00A33CF1">
        <w:rPr>
          <w:rFonts w:ascii="Times New Roman" w:hAnsi="Times New Roman" w:cs="Times New Roman"/>
          <w:bCs/>
          <w:sz w:val="24"/>
          <w:szCs w:val="24"/>
        </w:rPr>
        <w:tab/>
      </w:r>
      <w:r w:rsidR="00A33CF1">
        <w:rPr>
          <w:rFonts w:ascii="Times New Roman" w:hAnsi="Times New Roman" w:cs="Times New Roman"/>
          <w:bCs/>
          <w:sz w:val="24"/>
          <w:szCs w:val="24"/>
        </w:rPr>
        <w:tab/>
      </w:r>
      <w:r w:rsidR="00A33CF1">
        <w:rPr>
          <w:rFonts w:ascii="Times New Roman" w:hAnsi="Times New Roman" w:cs="Times New Roman"/>
          <w:bCs/>
          <w:sz w:val="24"/>
          <w:szCs w:val="24"/>
        </w:rPr>
        <w:tab/>
      </w:r>
      <w:r w:rsidR="00A33CF1" w:rsidRPr="00A33CF1">
        <w:rPr>
          <w:rFonts w:ascii="Times New Roman" w:hAnsi="Times New Roman" w:cs="Times New Roman"/>
          <w:b/>
          <w:sz w:val="24"/>
          <w:szCs w:val="24"/>
        </w:rPr>
        <w:t>(6)</w:t>
      </w:r>
    </w:p>
    <w:p w14:paraId="634AAF04" w14:textId="77777777" w:rsidR="008632C4" w:rsidRPr="008509D3" w:rsidRDefault="008632C4" w:rsidP="008632C4">
      <w:pPr>
        <w:spacing w:line="360" w:lineRule="auto"/>
        <w:jc w:val="both"/>
        <w:rPr>
          <w:rFonts w:ascii="Times New Roman" w:hAnsi="Times New Roman" w:cs="Times New Roman"/>
          <w:bCs/>
          <w:sz w:val="24"/>
          <w:szCs w:val="24"/>
        </w:rPr>
      </w:pPr>
      <w:r w:rsidRPr="008509D3">
        <w:rPr>
          <w:rFonts w:ascii="Times New Roman" w:hAnsi="Times New Roman" w:cs="Times New Roman"/>
          <w:bCs/>
          <w:sz w:val="24"/>
          <w:szCs w:val="24"/>
        </w:rPr>
        <w:t>Where,</w:t>
      </w:r>
      <w:r w:rsidR="00451311">
        <w:rPr>
          <w:rFonts w:ascii="Times New Roman" w:hAnsi="Times New Roman" w:cs="Times New Roman"/>
          <w:bCs/>
          <w:sz w:val="24"/>
          <w:szCs w:val="24"/>
        </w:rPr>
        <w:t xml:space="preserve"> </w:t>
      </w:r>
      <w:proofErr w:type="spellStart"/>
      <w:r w:rsidR="00451311" w:rsidRPr="00451311">
        <w:rPr>
          <w:rFonts w:ascii="Times New Roman" w:hAnsi="Times New Roman" w:cs="Times New Roman"/>
          <w:bCs/>
          <w:sz w:val="24"/>
          <w:szCs w:val="24"/>
        </w:rPr>
        <w:t>CorrAudi</w:t>
      </w:r>
      <w:proofErr w:type="spellEnd"/>
      <w:r w:rsidR="00451311">
        <w:rPr>
          <w:rFonts w:ascii="Times New Roman" w:hAnsi="Times New Roman" w:cs="Times New Roman"/>
          <w:bCs/>
          <w:sz w:val="24"/>
          <w:szCs w:val="24"/>
        </w:rPr>
        <w:t xml:space="preserve"> is </w:t>
      </w:r>
      <w:r w:rsidR="00451311" w:rsidRPr="00451311">
        <w:rPr>
          <w:rFonts w:ascii="Times New Roman" w:hAnsi="Times New Roman" w:cs="Times New Roman"/>
          <w:bCs/>
          <w:sz w:val="24"/>
          <w:szCs w:val="24"/>
        </w:rPr>
        <w:t>correction received from auditors</w:t>
      </w:r>
      <w:r w:rsidR="00451311">
        <w:rPr>
          <w:rFonts w:ascii="Times New Roman" w:hAnsi="Times New Roman" w:cs="Times New Roman"/>
          <w:bCs/>
          <w:sz w:val="24"/>
          <w:szCs w:val="24"/>
        </w:rPr>
        <w:t xml:space="preserve">; </w:t>
      </w:r>
      <w:proofErr w:type="spellStart"/>
      <w:r w:rsidR="00451311" w:rsidRPr="00451311">
        <w:rPr>
          <w:rFonts w:ascii="Times New Roman" w:hAnsi="Times New Roman" w:cs="Times New Roman"/>
          <w:bCs/>
          <w:sz w:val="24"/>
          <w:szCs w:val="24"/>
        </w:rPr>
        <w:t>DatLine</w:t>
      </w:r>
      <w:proofErr w:type="spellEnd"/>
      <w:r w:rsidR="00451311">
        <w:rPr>
          <w:rFonts w:ascii="Times New Roman" w:hAnsi="Times New Roman" w:cs="Times New Roman"/>
          <w:bCs/>
          <w:sz w:val="24"/>
          <w:szCs w:val="24"/>
        </w:rPr>
        <w:t xml:space="preserve"> is </w:t>
      </w:r>
      <w:r w:rsidR="00324EDB" w:rsidRPr="00324EDB">
        <w:rPr>
          <w:rFonts w:ascii="Times New Roman" w:hAnsi="Times New Roman" w:cs="Times New Roman"/>
          <w:bCs/>
          <w:sz w:val="24"/>
          <w:szCs w:val="24"/>
        </w:rPr>
        <w:t>respect of publication datelines</w:t>
      </w:r>
      <w:r w:rsidR="00324EDB">
        <w:rPr>
          <w:rFonts w:ascii="Times New Roman" w:hAnsi="Times New Roman" w:cs="Times New Roman"/>
          <w:bCs/>
          <w:sz w:val="24"/>
          <w:szCs w:val="24"/>
        </w:rPr>
        <w:t xml:space="preserve">; </w:t>
      </w:r>
      <w:proofErr w:type="spellStart"/>
      <w:r w:rsidR="00451311" w:rsidRPr="00451311">
        <w:rPr>
          <w:rFonts w:ascii="Times New Roman" w:hAnsi="Times New Roman" w:cs="Times New Roman"/>
          <w:bCs/>
          <w:sz w:val="24"/>
          <w:szCs w:val="24"/>
        </w:rPr>
        <w:t>TaxAdj</w:t>
      </w:r>
      <w:proofErr w:type="spellEnd"/>
      <w:r w:rsidR="00324EDB">
        <w:rPr>
          <w:rFonts w:ascii="Times New Roman" w:hAnsi="Times New Roman" w:cs="Times New Roman"/>
          <w:bCs/>
          <w:sz w:val="24"/>
          <w:szCs w:val="24"/>
        </w:rPr>
        <w:t xml:space="preserve"> is </w:t>
      </w:r>
      <w:r w:rsidR="00324EDB">
        <w:rPr>
          <w:rFonts w:ascii="Times New Roman" w:hAnsi="Times New Roman" w:cs="Times New Roman"/>
          <w:bCs/>
          <w:sz w:val="24"/>
          <w:szCs w:val="24"/>
          <w:lang w:val="en-GB"/>
        </w:rPr>
        <w:t xml:space="preserve">correction from tax administration. </w:t>
      </w:r>
      <w:proofErr w:type="spellStart"/>
      <w:r w:rsidRPr="008509D3">
        <w:rPr>
          <w:rFonts w:ascii="Times New Roman" w:hAnsi="Times New Roman" w:cs="Times New Roman"/>
          <w:color w:val="000000"/>
          <w:sz w:val="24"/>
          <w:szCs w:val="24"/>
        </w:rPr>
        <w:t>DuMA</w:t>
      </w:r>
      <w:r w:rsidR="00324EDB">
        <w:rPr>
          <w:rFonts w:ascii="Times New Roman" w:hAnsi="Times New Roman" w:cs="Times New Roman"/>
          <w:color w:val="000000"/>
          <w:sz w:val="24"/>
          <w:szCs w:val="24"/>
        </w:rPr>
        <w:t>is</w:t>
      </w:r>
      <w:proofErr w:type="spellEnd"/>
      <w:r w:rsidRPr="008509D3">
        <w:rPr>
          <w:rFonts w:ascii="Times New Roman" w:hAnsi="Times New Roman" w:cs="Times New Roman"/>
          <w:color w:val="000000"/>
          <w:sz w:val="24"/>
          <w:szCs w:val="24"/>
        </w:rPr>
        <w:t xml:space="preserve"> Duration of </w:t>
      </w:r>
      <w:r w:rsidR="00324EDB">
        <w:rPr>
          <w:rFonts w:ascii="Times New Roman" w:hAnsi="Times New Roman" w:cs="Times New Roman"/>
          <w:color w:val="000000"/>
          <w:sz w:val="24"/>
          <w:szCs w:val="24"/>
        </w:rPr>
        <w:t xml:space="preserve">audit </w:t>
      </w:r>
      <w:r w:rsidRPr="008509D3">
        <w:rPr>
          <w:rFonts w:ascii="Times New Roman" w:hAnsi="Times New Roman" w:cs="Times New Roman"/>
          <w:color w:val="000000"/>
          <w:sz w:val="24"/>
          <w:szCs w:val="24"/>
        </w:rPr>
        <w:t>Mandate</w:t>
      </w:r>
      <w:r w:rsidR="00324EDB">
        <w:rPr>
          <w:rFonts w:ascii="Times New Roman" w:hAnsi="Times New Roman" w:cs="Times New Roman"/>
          <w:color w:val="000000"/>
          <w:sz w:val="24"/>
          <w:szCs w:val="24"/>
        </w:rPr>
        <w:t xml:space="preserve">; </w:t>
      </w:r>
      <w:r w:rsidRPr="008509D3">
        <w:rPr>
          <w:rFonts w:ascii="Times New Roman" w:hAnsi="Times New Roman" w:cs="Times New Roman"/>
          <w:bCs/>
          <w:sz w:val="24"/>
          <w:szCs w:val="24"/>
        </w:rPr>
        <w:t>ReAu</w:t>
      </w:r>
      <w:r w:rsidRPr="008509D3">
        <w:rPr>
          <w:rFonts w:ascii="Times New Roman" w:hAnsi="Times New Roman" w:cs="Times New Roman"/>
          <w:color w:val="000000"/>
          <w:sz w:val="24"/>
          <w:szCs w:val="24"/>
        </w:rPr>
        <w:t xml:space="preserve"> </w:t>
      </w:r>
      <w:r w:rsidR="00324EDB">
        <w:rPr>
          <w:rFonts w:ascii="Times New Roman" w:hAnsi="Times New Roman" w:cs="Times New Roman"/>
          <w:color w:val="000000"/>
          <w:sz w:val="24"/>
          <w:szCs w:val="24"/>
        </w:rPr>
        <w:t xml:space="preserve">is </w:t>
      </w:r>
      <w:r w:rsidRPr="008509D3">
        <w:rPr>
          <w:rFonts w:ascii="Times New Roman" w:hAnsi="Times New Roman" w:cs="Times New Roman"/>
          <w:color w:val="000000"/>
          <w:sz w:val="24"/>
          <w:szCs w:val="24"/>
        </w:rPr>
        <w:t>Reputation of auditor</w:t>
      </w:r>
      <w:r w:rsidR="00324EDB">
        <w:rPr>
          <w:rFonts w:ascii="Times New Roman" w:hAnsi="Times New Roman" w:cs="Times New Roman"/>
          <w:color w:val="000000"/>
          <w:sz w:val="24"/>
          <w:szCs w:val="24"/>
        </w:rPr>
        <w:t xml:space="preserve">; </w:t>
      </w:r>
      <w:proofErr w:type="spellStart"/>
      <w:r w:rsidRPr="008509D3">
        <w:rPr>
          <w:rFonts w:ascii="Times New Roman" w:hAnsi="Times New Roman" w:cs="Times New Roman"/>
          <w:color w:val="000000"/>
          <w:sz w:val="24"/>
          <w:szCs w:val="24"/>
        </w:rPr>
        <w:t>AudF</w:t>
      </w:r>
      <w:proofErr w:type="spellEnd"/>
      <w:r w:rsidRPr="008509D3">
        <w:rPr>
          <w:rFonts w:ascii="Times New Roman" w:hAnsi="Times New Roman" w:cs="Times New Roman"/>
          <w:color w:val="000000"/>
          <w:sz w:val="24"/>
          <w:szCs w:val="24"/>
        </w:rPr>
        <w:t xml:space="preserve"> </w:t>
      </w:r>
      <w:r w:rsidR="00A8305A">
        <w:rPr>
          <w:rFonts w:ascii="Times New Roman" w:hAnsi="Times New Roman" w:cs="Times New Roman"/>
          <w:color w:val="000000"/>
          <w:sz w:val="24"/>
          <w:szCs w:val="24"/>
        </w:rPr>
        <w:t xml:space="preserve">is </w:t>
      </w:r>
      <w:r w:rsidRPr="008509D3">
        <w:rPr>
          <w:rFonts w:ascii="Times New Roman" w:hAnsi="Times New Roman" w:cs="Times New Roman"/>
          <w:color w:val="000000"/>
          <w:sz w:val="24"/>
          <w:szCs w:val="24"/>
        </w:rPr>
        <w:t>Audit Fee</w:t>
      </w:r>
      <w:r w:rsidR="00A8305A">
        <w:rPr>
          <w:rFonts w:ascii="Times New Roman" w:hAnsi="Times New Roman" w:cs="Times New Roman"/>
          <w:color w:val="000000"/>
          <w:sz w:val="24"/>
          <w:szCs w:val="24"/>
        </w:rPr>
        <w:t xml:space="preserve"> and</w:t>
      </w:r>
      <w:r w:rsidR="00451311">
        <w:rPr>
          <w:rFonts w:ascii="Times New Roman" w:hAnsi="Times New Roman" w:cs="Times New Roman"/>
          <w:color w:val="000000"/>
          <w:sz w:val="24"/>
          <w:szCs w:val="24"/>
        </w:rPr>
        <w:t xml:space="preserve"> </w:t>
      </w:r>
      <w:r>
        <w:rPr>
          <w:rFonts w:ascii="Times New Roman" w:hAnsi="Times New Roman" w:cs="Times New Roman"/>
          <w:bCs/>
          <w:sz w:val="24"/>
          <w:szCs w:val="24"/>
        </w:rPr>
        <w:t>PAC</w:t>
      </w:r>
      <w:r w:rsidRPr="008509D3">
        <w:rPr>
          <w:rFonts w:ascii="Times New Roman" w:hAnsi="Times New Roman" w:cs="Times New Roman"/>
          <w:bCs/>
          <w:sz w:val="24"/>
          <w:szCs w:val="24"/>
        </w:rPr>
        <w:t xml:space="preserve"> </w:t>
      </w:r>
      <w:r w:rsidR="00A8305A">
        <w:rPr>
          <w:rFonts w:ascii="Times New Roman" w:hAnsi="Times New Roman" w:cs="Times New Roman"/>
          <w:bCs/>
          <w:sz w:val="24"/>
          <w:szCs w:val="24"/>
        </w:rPr>
        <w:t>is</w:t>
      </w:r>
      <w:r w:rsidRPr="008509D3">
        <w:rPr>
          <w:rFonts w:ascii="Times New Roman" w:hAnsi="Times New Roman" w:cs="Times New Roman"/>
          <w:bCs/>
          <w:sz w:val="24"/>
          <w:szCs w:val="24"/>
        </w:rPr>
        <w:t xml:space="preserve"> </w:t>
      </w:r>
      <w:r>
        <w:rPr>
          <w:rFonts w:ascii="Times New Roman" w:hAnsi="Times New Roman" w:cs="Times New Roman"/>
          <w:bCs/>
          <w:sz w:val="24"/>
          <w:szCs w:val="24"/>
        </w:rPr>
        <w:t>Present of Audit Committee</w:t>
      </w:r>
      <w:r w:rsidR="00A8305A">
        <w:rPr>
          <w:rFonts w:ascii="Times New Roman" w:hAnsi="Times New Roman" w:cs="Times New Roman"/>
          <w:bCs/>
          <w:sz w:val="24"/>
          <w:szCs w:val="24"/>
        </w:rPr>
        <w:t xml:space="preserve">. </w:t>
      </w:r>
    </w:p>
    <w:p w14:paraId="43292024" w14:textId="77777777" w:rsidR="00DB6ED6" w:rsidRDefault="00627E73" w:rsidP="00D07958">
      <w:pPr>
        <w:pStyle w:val="Heading2"/>
        <w:numPr>
          <w:ilvl w:val="1"/>
          <w:numId w:val="3"/>
        </w:numPr>
        <w:spacing w:after="0"/>
        <w:rPr>
          <w:lang w:eastAsia="fr-CA"/>
        </w:rPr>
      </w:pPr>
      <w:bookmarkStart w:id="4" w:name="_Toc138495931"/>
      <w:bookmarkEnd w:id="2"/>
      <w:r>
        <w:rPr>
          <w:lang w:eastAsia="fr-CA"/>
        </w:rPr>
        <w:t xml:space="preserve"> </w:t>
      </w:r>
      <w:r w:rsidR="00D07958">
        <w:rPr>
          <w:lang w:eastAsia="fr-CA"/>
        </w:rPr>
        <w:t>M</w:t>
      </w:r>
      <w:r w:rsidR="00DB6ED6" w:rsidRPr="00D07AA7">
        <w:rPr>
          <w:lang w:eastAsia="fr-CA"/>
        </w:rPr>
        <w:t>easu</w:t>
      </w:r>
      <w:r w:rsidR="00DB6ED6">
        <w:rPr>
          <w:lang w:eastAsia="fr-CA"/>
        </w:rPr>
        <w:t>rements of variable</w:t>
      </w:r>
      <w:bookmarkEnd w:id="4"/>
      <w:r w:rsidR="00DF2847">
        <w:rPr>
          <w:lang w:eastAsia="fr-CA"/>
        </w:rPr>
        <w:t>s</w:t>
      </w:r>
    </w:p>
    <w:p w14:paraId="1BC2F04E" w14:textId="393179B0" w:rsidR="00DB6ED6" w:rsidRDefault="00DB6ED6" w:rsidP="00DF2847">
      <w:pPr>
        <w:spacing w:line="360" w:lineRule="auto"/>
        <w:jc w:val="both"/>
        <w:rPr>
          <w:rFonts w:ascii="Times New Roman" w:hAnsi="Times New Roman" w:cs="Times New Roman"/>
          <w:color w:val="000000"/>
          <w:sz w:val="24"/>
          <w:szCs w:val="24"/>
        </w:rPr>
      </w:pPr>
      <w:r w:rsidRPr="00D07AA7">
        <w:rPr>
          <w:rFonts w:ascii="Times New Roman" w:hAnsi="Times New Roman" w:cs="Times New Roman"/>
          <w:b/>
          <w:sz w:val="24"/>
          <w:szCs w:val="24"/>
          <w:lang w:val="en-GB" w:eastAsia="fr-CA"/>
        </w:rPr>
        <w:t>Quality of accounting information</w:t>
      </w:r>
      <w:r w:rsidR="00DF2847">
        <w:rPr>
          <w:rFonts w:ascii="Times New Roman" w:hAnsi="Times New Roman" w:cs="Times New Roman"/>
          <w:b/>
          <w:sz w:val="24"/>
          <w:szCs w:val="24"/>
          <w:lang w:val="en-GB" w:eastAsia="fr-CA"/>
        </w:rPr>
        <w:t xml:space="preserve">: </w:t>
      </w:r>
      <w:r>
        <w:rPr>
          <w:rFonts w:ascii="Times New Roman" w:hAnsi="Times New Roman" w:cs="Times New Roman"/>
          <w:color w:val="000000"/>
          <w:sz w:val="24"/>
          <w:szCs w:val="24"/>
        </w:rPr>
        <w:t xml:space="preserve">According to </w:t>
      </w:r>
      <w:proofErr w:type="spellStart"/>
      <w:r>
        <w:rPr>
          <w:rFonts w:ascii="Times New Roman" w:hAnsi="Times New Roman" w:cs="Times New Roman"/>
          <w:color w:val="000000"/>
          <w:sz w:val="24"/>
          <w:szCs w:val="24"/>
        </w:rPr>
        <w:t>Kueda</w:t>
      </w:r>
      <w:proofErr w:type="spellEnd"/>
      <w:r>
        <w:rPr>
          <w:rFonts w:ascii="Times New Roman" w:hAnsi="Times New Roman" w:cs="Times New Roman"/>
          <w:color w:val="000000"/>
          <w:sz w:val="24"/>
          <w:szCs w:val="24"/>
        </w:rPr>
        <w:t xml:space="preserve"> et al (2020), </w:t>
      </w:r>
      <w:proofErr w:type="spellStart"/>
      <w:r>
        <w:rPr>
          <w:rFonts w:ascii="Times New Roman" w:hAnsi="Times New Roman" w:cs="Times New Roman"/>
          <w:color w:val="000000"/>
          <w:sz w:val="24"/>
          <w:szCs w:val="24"/>
        </w:rPr>
        <w:t>Fossung</w:t>
      </w:r>
      <w:proofErr w:type="spellEnd"/>
      <w:r>
        <w:rPr>
          <w:rFonts w:ascii="Times New Roman" w:hAnsi="Times New Roman" w:cs="Times New Roman"/>
          <w:color w:val="000000"/>
          <w:sz w:val="24"/>
          <w:szCs w:val="24"/>
        </w:rPr>
        <w:t xml:space="preserve"> &amp; </w:t>
      </w:r>
      <w:proofErr w:type="spellStart"/>
      <w:r>
        <w:rPr>
          <w:rFonts w:ascii="Times New Roman" w:hAnsi="Times New Roman" w:cs="Times New Roman"/>
          <w:color w:val="000000"/>
          <w:sz w:val="24"/>
          <w:szCs w:val="24"/>
        </w:rPr>
        <w:t>Magang</w:t>
      </w:r>
      <w:proofErr w:type="spellEnd"/>
      <w:r>
        <w:rPr>
          <w:rFonts w:ascii="Times New Roman" w:hAnsi="Times New Roman" w:cs="Times New Roman"/>
          <w:color w:val="000000"/>
          <w:sz w:val="24"/>
          <w:szCs w:val="24"/>
        </w:rPr>
        <w:t xml:space="preserve"> (2019), Foka et al (2018), quality of accounting information was </w:t>
      </w:r>
      <w:r w:rsidRPr="00E23321">
        <w:rPr>
          <w:rFonts w:ascii="Times New Roman" w:eastAsia="Times New Roman" w:hAnsi="Times New Roman" w:cs="Times New Roman"/>
          <w:color w:val="000000" w:themeColor="text1"/>
          <w:sz w:val="24"/>
          <w:szCs w:val="24"/>
          <w:lang w:eastAsia="fr-CA"/>
        </w:rPr>
        <w:t xml:space="preserve">captured by the </w:t>
      </w:r>
      <w:r w:rsidR="00DF2847" w:rsidRPr="00E23321">
        <w:rPr>
          <w:rFonts w:ascii="Times New Roman" w:eastAsia="Times New Roman" w:hAnsi="Times New Roman" w:cs="Times New Roman"/>
          <w:color w:val="000000" w:themeColor="text1"/>
          <w:sz w:val="24"/>
          <w:szCs w:val="24"/>
          <w:lang w:eastAsia="fr-CA"/>
        </w:rPr>
        <w:t>respondent’s</w:t>
      </w:r>
      <w:r>
        <w:rPr>
          <w:rFonts w:ascii="Times New Roman" w:hAnsi="Times New Roman" w:cs="Times New Roman"/>
          <w:color w:val="000000"/>
          <w:sz w:val="24"/>
          <w:szCs w:val="24"/>
        </w:rPr>
        <w:t xml:space="preserve"> </w:t>
      </w:r>
      <w:r w:rsidRPr="00E23321">
        <w:rPr>
          <w:rFonts w:ascii="Times New Roman" w:eastAsia="Times New Roman" w:hAnsi="Times New Roman" w:cs="Times New Roman"/>
          <w:color w:val="000000" w:themeColor="text1"/>
          <w:sz w:val="24"/>
          <w:szCs w:val="24"/>
          <w:lang w:eastAsia="fr-CA"/>
        </w:rPr>
        <w:t>perception</w:t>
      </w:r>
      <w:r>
        <w:rPr>
          <w:rFonts w:ascii="Times New Roman" w:hAnsi="Times New Roman" w:cs="Times New Roman"/>
          <w:color w:val="000000"/>
          <w:sz w:val="24"/>
          <w:szCs w:val="24"/>
        </w:rPr>
        <w:t xml:space="preserve"> of financial statement for the past 2 years, respecting the deadlines for the publication of financial statement over the past 2 years and facing tax adjustment for the past 2 years.</w:t>
      </w:r>
    </w:p>
    <w:p w14:paraId="2089910B" w14:textId="1292A476" w:rsidR="00DB6ED6" w:rsidRPr="005E22EB" w:rsidRDefault="00DB6ED6" w:rsidP="00DB6ED6">
      <w:pPr>
        <w:spacing w:line="360" w:lineRule="auto"/>
        <w:jc w:val="both"/>
        <w:rPr>
          <w:rFonts w:ascii="Times New Roman" w:hAnsi="Times New Roman"/>
          <w:sz w:val="24"/>
          <w:szCs w:val="24"/>
        </w:rPr>
      </w:pPr>
      <w:r w:rsidRPr="008509D3">
        <w:rPr>
          <w:rFonts w:ascii="Times New Roman" w:hAnsi="Times New Roman" w:cs="Times New Roman"/>
          <w:b/>
          <w:color w:val="000000"/>
          <w:sz w:val="24"/>
          <w:szCs w:val="24"/>
        </w:rPr>
        <w:t xml:space="preserve">Duration of </w:t>
      </w:r>
      <w:r w:rsidR="00DF2847">
        <w:rPr>
          <w:rFonts w:ascii="Times New Roman" w:hAnsi="Times New Roman" w:cs="Times New Roman"/>
          <w:b/>
          <w:color w:val="000000"/>
          <w:sz w:val="24"/>
          <w:szCs w:val="24"/>
        </w:rPr>
        <w:t xml:space="preserve">audit </w:t>
      </w:r>
      <w:r w:rsidRPr="008509D3">
        <w:rPr>
          <w:rFonts w:ascii="Times New Roman" w:hAnsi="Times New Roman" w:cs="Times New Roman"/>
          <w:b/>
          <w:color w:val="000000"/>
          <w:sz w:val="24"/>
          <w:szCs w:val="24"/>
        </w:rPr>
        <w:t>Mandate</w:t>
      </w:r>
      <w:r w:rsidR="00DF2847">
        <w:rPr>
          <w:rFonts w:ascii="Times New Roman" w:hAnsi="Times New Roman" w:cs="Times New Roman"/>
          <w:b/>
          <w:color w:val="000000"/>
          <w:sz w:val="24"/>
          <w:szCs w:val="24"/>
        </w:rPr>
        <w:t xml:space="preserve">: </w:t>
      </w:r>
      <w:r w:rsidRPr="008509D3">
        <w:rPr>
          <w:rFonts w:ascii="Times New Roman" w:hAnsi="Times New Roman" w:cs="Times New Roman"/>
          <w:color w:val="000000"/>
          <w:sz w:val="24"/>
          <w:szCs w:val="24"/>
        </w:rPr>
        <w:t>In Cameroon and OHADA membe</w:t>
      </w:r>
      <w:r w:rsidR="00166EF9">
        <w:rPr>
          <w:rFonts w:ascii="Times New Roman" w:hAnsi="Times New Roman" w:cs="Times New Roman"/>
          <w:color w:val="000000"/>
          <w:sz w:val="24"/>
          <w:szCs w:val="24"/>
        </w:rPr>
        <w:t xml:space="preserve">r states, the auditor mandate </w:t>
      </w:r>
      <w:proofErr w:type="gramStart"/>
      <w:r w:rsidR="00166EF9">
        <w:rPr>
          <w:rFonts w:ascii="Times New Roman" w:hAnsi="Times New Roman" w:cs="Times New Roman"/>
          <w:color w:val="000000"/>
          <w:sz w:val="24"/>
          <w:szCs w:val="24"/>
        </w:rPr>
        <w:t xml:space="preserve">is </w:t>
      </w:r>
      <w:r w:rsidRPr="008509D3">
        <w:rPr>
          <w:rFonts w:ascii="Times New Roman" w:hAnsi="Times New Roman" w:cs="Times New Roman"/>
          <w:color w:val="000000"/>
          <w:sz w:val="24"/>
          <w:szCs w:val="24"/>
        </w:rPr>
        <w:t xml:space="preserve"> six</w:t>
      </w:r>
      <w:proofErr w:type="gramEnd"/>
      <w:r w:rsidRPr="008509D3">
        <w:rPr>
          <w:rFonts w:ascii="Times New Roman" w:hAnsi="Times New Roman" w:cs="Times New Roman"/>
          <w:color w:val="000000"/>
          <w:sz w:val="24"/>
          <w:szCs w:val="24"/>
        </w:rPr>
        <w:t xml:space="preserve"> years renewable. This duration gives room for the auditor to master and better mitigate his client's business and audit risks over time thereby </w:t>
      </w:r>
      <w:r w:rsidR="00166EF9" w:rsidRPr="008509D3">
        <w:rPr>
          <w:rFonts w:ascii="Times New Roman" w:hAnsi="Times New Roman" w:cs="Times New Roman"/>
          <w:color w:val="000000"/>
          <w:sz w:val="24"/>
          <w:szCs w:val="24"/>
        </w:rPr>
        <w:t>minimi</w:t>
      </w:r>
      <w:r w:rsidR="00166EF9">
        <w:rPr>
          <w:rFonts w:ascii="Times New Roman" w:hAnsi="Times New Roman" w:cs="Times New Roman"/>
          <w:color w:val="000000"/>
          <w:sz w:val="24"/>
          <w:szCs w:val="24"/>
        </w:rPr>
        <w:t>z</w:t>
      </w:r>
      <w:r w:rsidR="00166EF9" w:rsidRPr="008509D3">
        <w:rPr>
          <w:rFonts w:ascii="Times New Roman" w:hAnsi="Times New Roman" w:cs="Times New Roman"/>
          <w:color w:val="000000"/>
          <w:sz w:val="24"/>
          <w:szCs w:val="24"/>
        </w:rPr>
        <w:t>ing</w:t>
      </w:r>
      <w:r w:rsidRPr="008509D3">
        <w:rPr>
          <w:rFonts w:ascii="Times New Roman" w:hAnsi="Times New Roman" w:cs="Times New Roman"/>
          <w:color w:val="000000"/>
          <w:sz w:val="24"/>
          <w:szCs w:val="24"/>
        </w:rPr>
        <w:t xml:space="preserve"> material </w:t>
      </w:r>
      <w:r w:rsidR="00166EF9">
        <w:rPr>
          <w:rFonts w:ascii="Times New Roman" w:hAnsi="Times New Roman" w:cs="Times New Roman"/>
          <w:color w:val="000000"/>
          <w:sz w:val="24"/>
          <w:szCs w:val="24"/>
        </w:rPr>
        <w:t xml:space="preserve">cost and </w:t>
      </w:r>
      <w:r w:rsidRPr="008509D3">
        <w:rPr>
          <w:rFonts w:ascii="Times New Roman" w:hAnsi="Times New Roman" w:cs="Times New Roman"/>
          <w:color w:val="000000"/>
          <w:sz w:val="24"/>
          <w:szCs w:val="24"/>
        </w:rPr>
        <w:t xml:space="preserve">misstatements in audited financial statements. </w:t>
      </w:r>
      <w:r>
        <w:rPr>
          <w:rFonts w:ascii="Times New Roman" w:hAnsi="Times New Roman" w:cs="Times New Roman"/>
          <w:color w:val="000000"/>
          <w:sz w:val="24"/>
          <w:szCs w:val="24"/>
        </w:rPr>
        <w:t xml:space="preserve">According to </w:t>
      </w:r>
      <w:proofErr w:type="spellStart"/>
      <w:r>
        <w:rPr>
          <w:rFonts w:ascii="Times New Roman" w:hAnsi="Times New Roman" w:cs="Times New Roman"/>
          <w:color w:val="000000"/>
          <w:sz w:val="24"/>
          <w:szCs w:val="24"/>
        </w:rPr>
        <w:t>Kueda</w:t>
      </w:r>
      <w:proofErr w:type="spellEnd"/>
      <w:r>
        <w:rPr>
          <w:rFonts w:ascii="Times New Roman" w:hAnsi="Times New Roman" w:cs="Times New Roman"/>
          <w:color w:val="000000"/>
          <w:sz w:val="24"/>
          <w:szCs w:val="24"/>
        </w:rPr>
        <w:t xml:space="preserve"> et al (2020), </w:t>
      </w:r>
      <w:proofErr w:type="spellStart"/>
      <w:r>
        <w:rPr>
          <w:rFonts w:ascii="Times New Roman" w:hAnsi="Times New Roman" w:cs="Times New Roman"/>
          <w:color w:val="000000"/>
          <w:sz w:val="24"/>
          <w:szCs w:val="24"/>
        </w:rPr>
        <w:t>Fossung</w:t>
      </w:r>
      <w:proofErr w:type="spellEnd"/>
      <w:r>
        <w:rPr>
          <w:rFonts w:ascii="Times New Roman" w:hAnsi="Times New Roman" w:cs="Times New Roman"/>
          <w:color w:val="000000"/>
          <w:sz w:val="24"/>
          <w:szCs w:val="24"/>
        </w:rPr>
        <w:t xml:space="preserve"> &amp; </w:t>
      </w:r>
      <w:proofErr w:type="spellStart"/>
      <w:r>
        <w:rPr>
          <w:rFonts w:ascii="Times New Roman" w:hAnsi="Times New Roman" w:cs="Times New Roman"/>
          <w:color w:val="000000"/>
          <w:sz w:val="24"/>
          <w:szCs w:val="24"/>
        </w:rPr>
        <w:t>Magang</w:t>
      </w:r>
      <w:proofErr w:type="spellEnd"/>
      <w:r>
        <w:rPr>
          <w:rFonts w:ascii="Times New Roman" w:hAnsi="Times New Roman" w:cs="Times New Roman"/>
          <w:color w:val="000000"/>
          <w:sz w:val="24"/>
          <w:szCs w:val="24"/>
        </w:rPr>
        <w:t xml:space="preserve"> (2019), Foka et al (2</w:t>
      </w:r>
      <w:r w:rsidR="00166EF9">
        <w:rPr>
          <w:rFonts w:ascii="Times New Roman" w:hAnsi="Times New Roman" w:cs="Times New Roman"/>
          <w:color w:val="000000"/>
          <w:sz w:val="24"/>
          <w:szCs w:val="24"/>
        </w:rPr>
        <w:t>018), duration of mandate is better</w:t>
      </w:r>
      <w:r>
        <w:rPr>
          <w:rFonts w:ascii="Times New Roman" w:hAnsi="Times New Roman" w:cs="Times New Roman"/>
          <w:color w:val="000000"/>
          <w:sz w:val="24"/>
          <w:szCs w:val="24"/>
        </w:rPr>
        <w:t xml:space="preserve"> </w:t>
      </w:r>
      <w:r w:rsidRPr="00E23321">
        <w:rPr>
          <w:rFonts w:ascii="Times New Roman" w:eastAsia="Times New Roman" w:hAnsi="Times New Roman" w:cs="Times New Roman"/>
          <w:color w:val="000000" w:themeColor="text1"/>
          <w:sz w:val="24"/>
          <w:szCs w:val="24"/>
          <w:lang w:eastAsia="fr-CA"/>
        </w:rPr>
        <w:t>captured by the respondent</w:t>
      </w:r>
      <w:r w:rsidR="00166EF9">
        <w:rPr>
          <w:rFonts w:ascii="Times New Roman" w:eastAsia="Times New Roman" w:hAnsi="Times New Roman" w:cs="Times New Roman"/>
          <w:color w:val="000000" w:themeColor="text1"/>
          <w:sz w:val="24"/>
          <w:szCs w:val="24"/>
          <w:lang w:eastAsia="fr-CA"/>
        </w:rPr>
        <w:t>’</w:t>
      </w:r>
      <w:r w:rsidRPr="00E23321">
        <w:rPr>
          <w:rFonts w:ascii="Times New Roman" w:eastAsia="Times New Roman" w:hAnsi="Times New Roman" w:cs="Times New Roman"/>
          <w:color w:val="000000" w:themeColor="text1"/>
          <w:sz w:val="24"/>
          <w:szCs w:val="24"/>
          <w:lang w:eastAsia="fr-CA"/>
        </w:rPr>
        <w:t>s</w:t>
      </w:r>
      <w:r>
        <w:rPr>
          <w:rFonts w:ascii="Times New Roman" w:hAnsi="Times New Roman" w:cs="Times New Roman"/>
          <w:color w:val="000000"/>
          <w:sz w:val="24"/>
          <w:szCs w:val="24"/>
        </w:rPr>
        <w:t xml:space="preserve"> </w:t>
      </w:r>
      <w:r w:rsidRPr="00E23321">
        <w:rPr>
          <w:rFonts w:ascii="Times New Roman" w:eastAsia="Times New Roman" w:hAnsi="Times New Roman" w:cs="Times New Roman"/>
          <w:color w:val="000000" w:themeColor="text1"/>
          <w:sz w:val="24"/>
          <w:szCs w:val="24"/>
          <w:lang w:eastAsia="fr-CA"/>
        </w:rPr>
        <w:t>perception</w:t>
      </w:r>
      <w:r w:rsidR="00166EF9">
        <w:rPr>
          <w:rFonts w:ascii="Times New Roman" w:hAnsi="Times New Roman" w:cs="Times New Roman"/>
          <w:color w:val="000000"/>
          <w:sz w:val="24"/>
          <w:szCs w:val="24"/>
        </w:rPr>
        <w:t xml:space="preserve"> of the</w:t>
      </w:r>
      <w:r w:rsidRPr="008509D3">
        <w:rPr>
          <w:rFonts w:ascii="Times New Roman" w:hAnsi="Times New Roman" w:cs="Times New Roman"/>
          <w:color w:val="000000"/>
          <w:sz w:val="24"/>
          <w:szCs w:val="24"/>
        </w:rPr>
        <w:t xml:space="preserve"> </w:t>
      </w:r>
      <w:r w:rsidR="00166EF9">
        <w:rPr>
          <w:rFonts w:ascii="Times New Roman" w:hAnsi="Times New Roman"/>
          <w:sz w:val="24"/>
          <w:szCs w:val="24"/>
        </w:rPr>
        <w:t>number</w:t>
      </w:r>
      <w:r>
        <w:rPr>
          <w:rFonts w:ascii="Times New Roman" w:hAnsi="Times New Roman"/>
          <w:sz w:val="24"/>
          <w:szCs w:val="24"/>
        </w:rPr>
        <w:t xml:space="preserve"> of years the auditor has worked with the auditee.</w:t>
      </w:r>
    </w:p>
    <w:p w14:paraId="588E0905" w14:textId="77777777" w:rsidR="00613B5C" w:rsidRDefault="00DB6ED6" w:rsidP="00DB6ED6">
      <w:pPr>
        <w:spacing w:line="360" w:lineRule="auto"/>
        <w:jc w:val="both"/>
        <w:rPr>
          <w:rFonts w:ascii="Times New Roman" w:hAnsi="Times New Roman" w:cs="Times New Roman"/>
          <w:color w:val="000000"/>
          <w:sz w:val="24"/>
          <w:szCs w:val="24"/>
        </w:rPr>
      </w:pPr>
      <w:r w:rsidRPr="008509D3">
        <w:rPr>
          <w:rFonts w:ascii="Times New Roman" w:hAnsi="Times New Roman" w:cs="Times New Roman"/>
          <w:b/>
          <w:color w:val="000000"/>
          <w:sz w:val="24"/>
          <w:szCs w:val="24"/>
        </w:rPr>
        <w:t>Reputation of auditor</w:t>
      </w:r>
      <w:r w:rsidR="004B4908">
        <w:rPr>
          <w:rFonts w:ascii="Times New Roman" w:hAnsi="Times New Roman" w:cs="Times New Roman"/>
          <w:b/>
          <w:color w:val="000000"/>
          <w:sz w:val="24"/>
          <w:szCs w:val="24"/>
        </w:rPr>
        <w:t xml:space="preserve">: </w:t>
      </w:r>
      <w:r w:rsidRPr="008509D3">
        <w:rPr>
          <w:rFonts w:ascii="Times New Roman" w:hAnsi="Times New Roman" w:cs="Times New Roman"/>
          <w:color w:val="000000"/>
          <w:sz w:val="24"/>
          <w:szCs w:val="24"/>
        </w:rPr>
        <w:t xml:space="preserve">the reputation of the auditor will be high if he/she comes from one of the big firms and that the higher the reputation, the higher the audit quality as to the quality of accounting information. It can also be said that auditors belonging to big reputable international firms are more conservative, therefore more likely to deliver high-quality audit. </w:t>
      </w:r>
      <w:r>
        <w:rPr>
          <w:rFonts w:ascii="Times New Roman" w:hAnsi="Times New Roman" w:cs="Times New Roman"/>
          <w:color w:val="000000"/>
          <w:sz w:val="24"/>
          <w:szCs w:val="24"/>
        </w:rPr>
        <w:t xml:space="preserve">According to </w:t>
      </w:r>
      <w:proofErr w:type="spellStart"/>
      <w:r>
        <w:rPr>
          <w:rFonts w:ascii="Times New Roman" w:hAnsi="Times New Roman" w:cs="Times New Roman"/>
          <w:color w:val="000000"/>
          <w:sz w:val="24"/>
          <w:szCs w:val="24"/>
        </w:rPr>
        <w:t>Kueda</w:t>
      </w:r>
      <w:proofErr w:type="spellEnd"/>
      <w:r>
        <w:rPr>
          <w:rFonts w:ascii="Times New Roman" w:hAnsi="Times New Roman" w:cs="Times New Roman"/>
          <w:color w:val="000000"/>
          <w:sz w:val="24"/>
          <w:szCs w:val="24"/>
        </w:rPr>
        <w:t xml:space="preserve"> et al (2020), </w:t>
      </w:r>
      <w:proofErr w:type="spellStart"/>
      <w:r>
        <w:rPr>
          <w:rFonts w:ascii="Times New Roman" w:hAnsi="Times New Roman" w:cs="Times New Roman"/>
          <w:color w:val="000000"/>
          <w:sz w:val="24"/>
          <w:szCs w:val="24"/>
        </w:rPr>
        <w:t>Fossung</w:t>
      </w:r>
      <w:proofErr w:type="spellEnd"/>
      <w:r>
        <w:rPr>
          <w:rFonts w:ascii="Times New Roman" w:hAnsi="Times New Roman" w:cs="Times New Roman"/>
          <w:color w:val="000000"/>
          <w:sz w:val="24"/>
          <w:szCs w:val="24"/>
        </w:rPr>
        <w:t xml:space="preserve"> &amp; </w:t>
      </w:r>
      <w:proofErr w:type="spellStart"/>
      <w:r>
        <w:rPr>
          <w:rFonts w:ascii="Times New Roman" w:hAnsi="Times New Roman" w:cs="Times New Roman"/>
          <w:color w:val="000000"/>
          <w:sz w:val="24"/>
          <w:szCs w:val="24"/>
        </w:rPr>
        <w:t>Magang</w:t>
      </w:r>
      <w:proofErr w:type="spellEnd"/>
      <w:r>
        <w:rPr>
          <w:rFonts w:ascii="Times New Roman" w:hAnsi="Times New Roman" w:cs="Times New Roman"/>
          <w:color w:val="000000"/>
          <w:sz w:val="24"/>
          <w:szCs w:val="24"/>
        </w:rPr>
        <w:t xml:space="preserve"> (2019), Foka et al (2018), reputation of auditor was </w:t>
      </w:r>
      <w:r w:rsidRPr="00E23321">
        <w:rPr>
          <w:rFonts w:ascii="Times New Roman" w:eastAsia="Times New Roman" w:hAnsi="Times New Roman" w:cs="Times New Roman"/>
          <w:color w:val="000000" w:themeColor="text1"/>
          <w:sz w:val="24"/>
          <w:szCs w:val="24"/>
          <w:lang w:eastAsia="fr-CA"/>
        </w:rPr>
        <w:t xml:space="preserve">captured by </w:t>
      </w:r>
      <w:r w:rsidR="00613B5C">
        <w:rPr>
          <w:rFonts w:ascii="Times New Roman" w:eastAsia="Times New Roman" w:hAnsi="Times New Roman" w:cs="Times New Roman"/>
          <w:color w:val="000000" w:themeColor="text1"/>
          <w:sz w:val="24"/>
          <w:szCs w:val="24"/>
          <w:lang w:eastAsia="fr-CA"/>
        </w:rPr>
        <w:t xml:space="preserve">the belonging of their auditor to the </w:t>
      </w:r>
      <w:r w:rsidRPr="00E74A29">
        <w:rPr>
          <w:rFonts w:ascii="Times New Roman" w:hAnsi="Times New Roman" w:cs="Times New Roman"/>
          <w:color w:val="000000"/>
          <w:sz w:val="24"/>
          <w:szCs w:val="24"/>
        </w:rPr>
        <w:t xml:space="preserve">Big 4 </w:t>
      </w:r>
      <w:r w:rsidR="00613B5C">
        <w:rPr>
          <w:rFonts w:ascii="Times New Roman" w:hAnsi="Times New Roman" w:cs="Times New Roman"/>
          <w:color w:val="000000"/>
          <w:sz w:val="24"/>
          <w:szCs w:val="24"/>
        </w:rPr>
        <w:t xml:space="preserve">network. </w:t>
      </w:r>
    </w:p>
    <w:p w14:paraId="5BFCDD3B" w14:textId="77777777" w:rsidR="00DB6ED6" w:rsidRPr="005E22EB" w:rsidRDefault="00DB6ED6" w:rsidP="00DB6ED6">
      <w:pPr>
        <w:spacing w:line="360" w:lineRule="auto"/>
        <w:jc w:val="both"/>
        <w:rPr>
          <w:rFonts w:ascii="Times New Roman" w:hAnsi="Times New Roman" w:cs="Times New Roman"/>
          <w:sz w:val="24"/>
          <w:szCs w:val="24"/>
        </w:rPr>
      </w:pPr>
      <w:r w:rsidRPr="008509D3">
        <w:rPr>
          <w:rFonts w:ascii="Times New Roman" w:hAnsi="Times New Roman" w:cs="Times New Roman"/>
          <w:b/>
          <w:color w:val="000000"/>
          <w:sz w:val="24"/>
          <w:szCs w:val="24"/>
        </w:rPr>
        <w:t>Audit Fee</w:t>
      </w:r>
      <w:r w:rsidR="00613B5C">
        <w:rPr>
          <w:rFonts w:ascii="Times New Roman" w:hAnsi="Times New Roman" w:cs="Times New Roman"/>
          <w:b/>
          <w:color w:val="000000"/>
          <w:sz w:val="24"/>
          <w:szCs w:val="24"/>
        </w:rPr>
        <w:t xml:space="preserve">: </w:t>
      </w:r>
      <w:r w:rsidR="00613B5C" w:rsidRPr="00613B5C">
        <w:rPr>
          <w:rFonts w:ascii="Times New Roman" w:hAnsi="Times New Roman" w:cs="Times New Roman"/>
          <w:bCs/>
          <w:color w:val="000000"/>
          <w:sz w:val="24"/>
          <w:szCs w:val="24"/>
        </w:rPr>
        <w:t>this is</w:t>
      </w:r>
      <w:r w:rsidR="00613B5C">
        <w:rPr>
          <w:rFonts w:ascii="Times New Roman" w:hAnsi="Times New Roman" w:cs="Times New Roman"/>
          <w:b/>
          <w:color w:val="000000"/>
          <w:sz w:val="24"/>
          <w:szCs w:val="24"/>
        </w:rPr>
        <w:t xml:space="preserve"> </w:t>
      </w:r>
      <w:r w:rsidRPr="008509D3">
        <w:rPr>
          <w:rFonts w:ascii="Times New Roman" w:hAnsi="Times New Roman" w:cs="Times New Roman"/>
          <w:color w:val="000000"/>
          <w:sz w:val="24"/>
          <w:szCs w:val="24"/>
        </w:rPr>
        <w:t>sum of the money paid to the auditor for an audit process that had been performed. There are several factors which impact the audit fees. For example: time spending in auditing process, service required, and the number of employees involved in the audit process (Hassan, 2018).</w:t>
      </w:r>
      <w:r>
        <w:rPr>
          <w:rFonts w:ascii="Times New Roman" w:hAnsi="Times New Roman" w:cs="Times New Roman"/>
          <w:color w:val="000000"/>
          <w:sz w:val="24"/>
          <w:szCs w:val="24"/>
        </w:rPr>
        <w:t xml:space="preserve"> According to </w:t>
      </w:r>
      <w:proofErr w:type="spellStart"/>
      <w:r w:rsidRPr="002900FD">
        <w:rPr>
          <w:rFonts w:ascii="Times New Roman" w:hAnsi="Times New Roman" w:cs="Times New Roman"/>
          <w:sz w:val="24"/>
          <w:szCs w:val="24"/>
        </w:rPr>
        <w:t>Fossung</w:t>
      </w:r>
      <w:proofErr w:type="spellEnd"/>
      <w:r w:rsidRPr="00DF0D8A">
        <w:rPr>
          <w:rFonts w:ascii="Times New Roman" w:hAnsi="Times New Roman" w:cs="Times New Roman"/>
        </w:rPr>
        <w:t xml:space="preserve"> </w:t>
      </w:r>
      <w:r>
        <w:rPr>
          <w:rFonts w:ascii="Times New Roman" w:hAnsi="Times New Roman"/>
          <w:sz w:val="24"/>
          <w:szCs w:val="24"/>
        </w:rPr>
        <w:t xml:space="preserve">et al. (2022), Ngoc et al (2017), </w:t>
      </w:r>
      <w:proofErr w:type="spellStart"/>
      <w:r>
        <w:rPr>
          <w:rFonts w:ascii="Times New Roman" w:hAnsi="Times New Roman"/>
          <w:sz w:val="24"/>
          <w:szCs w:val="24"/>
        </w:rPr>
        <w:t>Kuntari</w:t>
      </w:r>
      <w:proofErr w:type="spellEnd"/>
      <w:r>
        <w:rPr>
          <w:rFonts w:ascii="Times New Roman" w:hAnsi="Times New Roman"/>
          <w:sz w:val="24"/>
          <w:szCs w:val="24"/>
        </w:rPr>
        <w:t xml:space="preserve"> et al (2017)</w:t>
      </w:r>
      <w:r w:rsidRPr="008509D3">
        <w:rPr>
          <w:rFonts w:ascii="Times New Roman" w:hAnsi="Times New Roman" w:cs="Times New Roman"/>
          <w:color w:val="000000"/>
          <w:sz w:val="24"/>
          <w:szCs w:val="24"/>
        </w:rPr>
        <w:t xml:space="preserve"> </w:t>
      </w:r>
      <w:r w:rsidRPr="008509D3">
        <w:rPr>
          <w:rFonts w:ascii="Times New Roman" w:hAnsi="Times New Roman" w:cs="Times New Roman"/>
          <w:sz w:val="24"/>
          <w:szCs w:val="24"/>
        </w:rPr>
        <w:t>Audit fees</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was </w:t>
      </w:r>
      <w:r w:rsidRPr="00E23321">
        <w:rPr>
          <w:rFonts w:ascii="Times New Roman" w:eastAsia="Times New Roman" w:hAnsi="Times New Roman" w:cs="Times New Roman"/>
          <w:color w:val="000000" w:themeColor="text1"/>
          <w:sz w:val="24"/>
          <w:szCs w:val="24"/>
          <w:lang w:eastAsia="fr-CA"/>
        </w:rPr>
        <w:t>captured by the respondent’s</w:t>
      </w:r>
      <w:r>
        <w:rPr>
          <w:rFonts w:ascii="Times New Roman" w:hAnsi="Times New Roman" w:cs="Times New Roman"/>
          <w:color w:val="000000"/>
          <w:sz w:val="24"/>
          <w:szCs w:val="24"/>
        </w:rPr>
        <w:t xml:space="preserve"> </w:t>
      </w:r>
      <w:r w:rsidRPr="00E23321">
        <w:rPr>
          <w:rFonts w:ascii="Times New Roman" w:eastAsia="Times New Roman" w:hAnsi="Times New Roman" w:cs="Times New Roman"/>
          <w:color w:val="000000" w:themeColor="text1"/>
          <w:sz w:val="24"/>
          <w:szCs w:val="24"/>
          <w:lang w:eastAsia="fr-CA"/>
        </w:rPr>
        <w:t>perception</w:t>
      </w:r>
      <w:r>
        <w:rPr>
          <w:rFonts w:ascii="Times New Roman" w:hAnsi="Times New Roman" w:cs="Times New Roman"/>
          <w:color w:val="000000"/>
          <w:sz w:val="24"/>
          <w:szCs w:val="24"/>
        </w:rPr>
        <w:t xml:space="preserve"> on</w:t>
      </w:r>
      <w:r w:rsidRPr="008509D3">
        <w:rPr>
          <w:rFonts w:ascii="Times New Roman" w:hAnsi="Times New Roman" w:cs="Times New Roman"/>
          <w:sz w:val="24"/>
          <w:szCs w:val="24"/>
        </w:rPr>
        <w:t xml:space="preserve"> </w:t>
      </w:r>
      <w:r>
        <w:rPr>
          <w:rFonts w:ascii="Times New Roman" w:hAnsi="Times New Roman" w:cs="Times New Roman"/>
          <w:sz w:val="24"/>
          <w:szCs w:val="24"/>
        </w:rPr>
        <w:t>the</w:t>
      </w:r>
      <w:r w:rsidRPr="008509D3">
        <w:rPr>
          <w:rFonts w:ascii="Times New Roman" w:hAnsi="Times New Roman" w:cs="Times New Roman"/>
          <w:sz w:val="24"/>
          <w:szCs w:val="24"/>
        </w:rPr>
        <w:t xml:space="preserve"> </w:t>
      </w:r>
      <w:r w:rsidRPr="00182BBF">
        <w:rPr>
          <w:rFonts w:ascii="Times New Roman" w:hAnsi="Times New Roman" w:cs="Times New Roman"/>
          <w:sz w:val="24"/>
          <w:szCs w:val="24"/>
        </w:rPr>
        <w:t>evolution of audit fees taking into consideration the 2 previous years</w:t>
      </w:r>
      <w:r>
        <w:rPr>
          <w:rFonts w:ascii="Times New Roman" w:hAnsi="Times New Roman" w:cs="Times New Roman"/>
        </w:rPr>
        <w:t xml:space="preserve">. </w:t>
      </w:r>
      <w:r w:rsidRPr="008509D3">
        <w:rPr>
          <w:rFonts w:ascii="Times New Roman" w:hAnsi="Times New Roman" w:cs="Times New Roman"/>
          <w:sz w:val="24"/>
          <w:szCs w:val="24"/>
        </w:rPr>
        <w:t xml:space="preserve"> </w:t>
      </w:r>
    </w:p>
    <w:p w14:paraId="0EC0072A" w14:textId="77777777" w:rsidR="00DB6ED6" w:rsidRDefault="00DB6ED6" w:rsidP="00CE2912">
      <w:pPr>
        <w:spacing w:line="360" w:lineRule="auto"/>
        <w:jc w:val="both"/>
        <w:rPr>
          <w:rFonts w:ascii="Times New Roman" w:eastAsia="SimSun" w:hAnsi="Times New Roman" w:cs="Times New Roman"/>
          <w:b/>
          <w:bCs/>
          <w:color w:val="000000" w:themeColor="text1"/>
          <w:sz w:val="24"/>
          <w:szCs w:val="24"/>
        </w:rPr>
      </w:pPr>
      <w:r>
        <w:rPr>
          <w:rFonts w:ascii="Times New Roman" w:hAnsi="Times New Roman" w:cs="Times New Roman"/>
          <w:b/>
          <w:sz w:val="24"/>
          <w:szCs w:val="24"/>
          <w:lang w:eastAsia="fr-CA"/>
        </w:rPr>
        <w:t>Presence of Audit Committee</w:t>
      </w:r>
      <w:r w:rsidR="00C23E71">
        <w:rPr>
          <w:rFonts w:ascii="Times New Roman" w:hAnsi="Times New Roman" w:cs="Times New Roman"/>
          <w:b/>
          <w:sz w:val="24"/>
          <w:szCs w:val="24"/>
          <w:lang w:eastAsia="fr-CA"/>
        </w:rPr>
        <w:t>:</w:t>
      </w:r>
      <w:r>
        <w:rPr>
          <w:rFonts w:ascii="Times New Roman" w:hAnsi="Times New Roman" w:cs="Times New Roman"/>
          <w:b/>
          <w:sz w:val="24"/>
          <w:szCs w:val="24"/>
          <w:lang w:eastAsia="fr-CA"/>
        </w:rPr>
        <w:t xml:space="preserve"> </w:t>
      </w:r>
      <w:r w:rsidRPr="0091227A">
        <w:rPr>
          <w:rFonts w:ascii="Times New Roman" w:hAnsi="Times New Roman" w:cs="Times New Roman"/>
          <w:sz w:val="24"/>
          <w:szCs w:val="24"/>
          <w:lang w:eastAsia="fr-CA"/>
        </w:rPr>
        <w:t>audit committee is</w:t>
      </w:r>
      <w:r>
        <w:rPr>
          <w:rFonts w:ascii="Times New Roman" w:hAnsi="Times New Roman" w:cs="Times New Roman"/>
          <w:sz w:val="24"/>
          <w:szCs w:val="24"/>
          <w:lang w:eastAsia="fr-CA"/>
        </w:rPr>
        <w:t xml:space="preserve"> responsible for helping independent auditors oversee the corporation in financial reporting system in a process independent of management</w:t>
      </w:r>
      <w:r>
        <w:rPr>
          <w:rFonts w:ascii="Times New Roman" w:hAnsi="Times New Roman" w:cs="Times New Roman"/>
          <w:b/>
          <w:sz w:val="24"/>
          <w:szCs w:val="24"/>
          <w:lang w:eastAsia="fr-CA"/>
        </w:rPr>
        <w:t xml:space="preserve">. </w:t>
      </w:r>
      <w:r w:rsidRPr="00DF13A8">
        <w:rPr>
          <w:rFonts w:ascii="Times New Roman" w:hAnsi="Times New Roman" w:cs="Times New Roman"/>
          <w:sz w:val="24"/>
          <w:szCs w:val="24"/>
          <w:lang w:eastAsia="fr-CA"/>
        </w:rPr>
        <w:lastRenderedPageBreak/>
        <w:t>The Jordanian Companies’ Act (No. 197), require that the audit</w:t>
      </w:r>
      <w:r>
        <w:rPr>
          <w:rFonts w:ascii="Times New Roman" w:hAnsi="Times New Roman" w:cs="Times New Roman"/>
          <w:b/>
          <w:sz w:val="24"/>
          <w:szCs w:val="24"/>
          <w:lang w:eastAsia="fr-CA"/>
        </w:rPr>
        <w:t xml:space="preserve"> </w:t>
      </w:r>
      <w:r w:rsidRPr="00DF13A8">
        <w:rPr>
          <w:rFonts w:ascii="Times New Roman" w:hAnsi="Times New Roman" w:cs="Times New Roman"/>
          <w:sz w:val="24"/>
          <w:szCs w:val="24"/>
          <w:lang w:eastAsia="fr-CA"/>
        </w:rPr>
        <w:t>committee must be independent from the board of directors</w:t>
      </w:r>
      <w:r>
        <w:rPr>
          <w:rFonts w:ascii="Times New Roman" w:hAnsi="Times New Roman" w:cs="Times New Roman"/>
          <w:sz w:val="24"/>
          <w:szCs w:val="24"/>
          <w:lang w:eastAsia="fr-CA"/>
        </w:rPr>
        <w:t xml:space="preserve">. According to Raed </w:t>
      </w:r>
      <w:r w:rsidR="00272324" w:rsidRPr="00272324">
        <w:rPr>
          <w:rFonts w:ascii="Times New Roman" w:hAnsi="Times New Roman" w:cs="Times New Roman"/>
          <w:sz w:val="24"/>
          <w:szCs w:val="24"/>
          <w:lang w:eastAsia="fr-CA"/>
        </w:rPr>
        <w:t xml:space="preserve">&amp; Al-Balqa </w:t>
      </w:r>
      <w:r>
        <w:rPr>
          <w:rFonts w:ascii="Times New Roman" w:hAnsi="Times New Roman" w:cs="Times New Roman"/>
          <w:sz w:val="24"/>
          <w:szCs w:val="24"/>
          <w:lang w:eastAsia="fr-CA"/>
        </w:rPr>
        <w:t xml:space="preserve">(2020), </w:t>
      </w:r>
      <w:r w:rsidRPr="0091227A">
        <w:rPr>
          <w:rFonts w:ascii="Times New Roman" w:hAnsi="Times New Roman" w:cs="Times New Roman"/>
          <w:sz w:val="24"/>
          <w:szCs w:val="24"/>
          <w:lang w:eastAsia="fr-CA"/>
        </w:rPr>
        <w:t>audit committee</w:t>
      </w:r>
      <w:r w:rsidRPr="00101F5B">
        <w:rPr>
          <w:rFonts w:ascii="Times New Roman" w:hAnsi="Times New Roman" w:cs="Times New Roman"/>
          <w:sz w:val="24"/>
          <w:szCs w:val="24"/>
        </w:rPr>
        <w:t xml:space="preserve"> was measured </w:t>
      </w:r>
      <w:r>
        <w:rPr>
          <w:rFonts w:ascii="Times New Roman" w:hAnsi="Times New Roman" w:cs="Times New Roman"/>
          <w:sz w:val="24"/>
          <w:szCs w:val="24"/>
        </w:rPr>
        <w:t xml:space="preserve">by taking </w:t>
      </w:r>
      <w:r w:rsidR="00CE2912">
        <w:rPr>
          <w:rFonts w:ascii="Times New Roman" w:hAnsi="Times New Roman" w:cs="Times New Roman"/>
          <w:sz w:val="24"/>
          <w:szCs w:val="24"/>
        </w:rPr>
        <w:t>assessing the</w:t>
      </w:r>
      <w:r>
        <w:rPr>
          <w:rFonts w:ascii="Times New Roman" w:hAnsi="Times New Roman" w:cs="Times New Roman"/>
          <w:sz w:val="24"/>
          <w:szCs w:val="24"/>
        </w:rPr>
        <w:t xml:space="preserve"> presence of </w:t>
      </w:r>
      <w:r w:rsidR="00CE2912">
        <w:rPr>
          <w:rFonts w:ascii="Times New Roman" w:hAnsi="Times New Roman" w:cs="Times New Roman"/>
          <w:sz w:val="24"/>
          <w:szCs w:val="24"/>
        </w:rPr>
        <w:t xml:space="preserve">an </w:t>
      </w:r>
      <w:r>
        <w:rPr>
          <w:rFonts w:ascii="Times New Roman" w:hAnsi="Times New Roman" w:cs="Times New Roman"/>
          <w:sz w:val="24"/>
          <w:szCs w:val="24"/>
        </w:rPr>
        <w:t xml:space="preserve">audit committee </w:t>
      </w:r>
      <w:r w:rsidR="00CE2912">
        <w:rPr>
          <w:rFonts w:ascii="Times New Roman" w:hAnsi="Times New Roman" w:cs="Times New Roman"/>
          <w:sz w:val="24"/>
          <w:szCs w:val="24"/>
        </w:rPr>
        <w:t xml:space="preserve">in the organization. </w:t>
      </w:r>
    </w:p>
    <w:p w14:paraId="77DF8ADB" w14:textId="2AAD44EC" w:rsidR="00DB6ED6" w:rsidRPr="0011579F" w:rsidRDefault="00DB6ED6" w:rsidP="00DB6ED6">
      <w:pPr>
        <w:pStyle w:val="Caption"/>
        <w:rPr>
          <w:rFonts w:ascii="Times New Roman" w:hAnsi="Times New Roman" w:cs="Times New Roman"/>
          <w:color w:val="000000" w:themeColor="text1"/>
          <w:sz w:val="24"/>
          <w:szCs w:val="24"/>
        </w:rPr>
      </w:pPr>
      <w:r w:rsidRPr="0011579F">
        <w:rPr>
          <w:rFonts w:ascii="Times New Roman" w:hAnsi="Times New Roman" w:cs="Times New Roman"/>
          <w:color w:val="000000" w:themeColor="text1"/>
          <w:sz w:val="24"/>
          <w:szCs w:val="24"/>
        </w:rPr>
        <w:t xml:space="preserve">Table </w:t>
      </w:r>
      <w:r w:rsidR="00052BEE">
        <w:rPr>
          <w:rFonts w:ascii="Times New Roman" w:hAnsi="Times New Roman" w:cs="Times New Roman"/>
          <w:color w:val="000000" w:themeColor="text1"/>
          <w:sz w:val="24"/>
          <w:szCs w:val="24"/>
        </w:rPr>
        <w:t>1</w:t>
      </w:r>
      <w:r w:rsidRPr="0011579F">
        <w:rPr>
          <w:rFonts w:ascii="Times New Roman" w:hAnsi="Times New Roman" w:cs="Times New Roman"/>
          <w:color w:val="000000" w:themeColor="text1"/>
          <w:sz w:val="24"/>
          <w:szCs w:val="24"/>
        </w:rPr>
        <w:t xml:space="preserve">: Summary of variables and their measurement </w:t>
      </w:r>
    </w:p>
    <w:tbl>
      <w:tblPr>
        <w:tblStyle w:val="TableGrid"/>
        <w:tblW w:w="0" w:type="auto"/>
        <w:tblLook w:val="04A0" w:firstRow="1" w:lastRow="0" w:firstColumn="1" w:lastColumn="0" w:noHBand="0" w:noVBand="1"/>
      </w:tblPr>
      <w:tblGrid>
        <w:gridCol w:w="1980"/>
        <w:gridCol w:w="4394"/>
        <w:gridCol w:w="2976"/>
      </w:tblGrid>
      <w:tr w:rsidR="00DB6ED6" w:rsidRPr="00EF7E7A" w14:paraId="75716D9B" w14:textId="77777777" w:rsidTr="00EF7E7A">
        <w:tc>
          <w:tcPr>
            <w:tcW w:w="1980" w:type="dxa"/>
          </w:tcPr>
          <w:p w14:paraId="55DEE107" w14:textId="77777777" w:rsidR="00DB6ED6" w:rsidRPr="00EF7E7A" w:rsidRDefault="00DB6ED6" w:rsidP="00E63C23">
            <w:pPr>
              <w:spacing w:line="360" w:lineRule="auto"/>
              <w:jc w:val="both"/>
              <w:rPr>
                <w:rFonts w:ascii="Times New Roman" w:hAnsi="Times New Roman"/>
                <w:b/>
                <w:bCs/>
                <w:sz w:val="18"/>
                <w:szCs w:val="18"/>
              </w:rPr>
            </w:pPr>
            <w:r w:rsidRPr="00EF7E7A">
              <w:rPr>
                <w:rFonts w:ascii="Times New Roman" w:hAnsi="Times New Roman"/>
                <w:b/>
                <w:bCs/>
                <w:sz w:val="18"/>
                <w:szCs w:val="18"/>
              </w:rPr>
              <w:t xml:space="preserve">Variables </w:t>
            </w:r>
          </w:p>
        </w:tc>
        <w:tc>
          <w:tcPr>
            <w:tcW w:w="4394" w:type="dxa"/>
          </w:tcPr>
          <w:p w14:paraId="626BB1EB" w14:textId="77777777" w:rsidR="00DB6ED6" w:rsidRPr="00EF7E7A" w:rsidRDefault="00DB6ED6" w:rsidP="00E63C23">
            <w:pPr>
              <w:spacing w:line="360" w:lineRule="auto"/>
              <w:jc w:val="center"/>
              <w:rPr>
                <w:rFonts w:ascii="Times New Roman" w:hAnsi="Times New Roman"/>
                <w:b/>
                <w:bCs/>
                <w:sz w:val="18"/>
                <w:szCs w:val="18"/>
              </w:rPr>
            </w:pPr>
            <w:r w:rsidRPr="00EF7E7A">
              <w:rPr>
                <w:rFonts w:ascii="Times New Roman" w:hAnsi="Times New Roman"/>
                <w:b/>
                <w:bCs/>
                <w:sz w:val="18"/>
                <w:szCs w:val="18"/>
              </w:rPr>
              <w:t>Measurement</w:t>
            </w:r>
          </w:p>
        </w:tc>
        <w:tc>
          <w:tcPr>
            <w:tcW w:w="2976" w:type="dxa"/>
          </w:tcPr>
          <w:p w14:paraId="58955F2F" w14:textId="77777777" w:rsidR="00DB6ED6" w:rsidRPr="00EF7E7A" w:rsidRDefault="00DB6ED6" w:rsidP="00E63C23">
            <w:pPr>
              <w:spacing w:line="360" w:lineRule="auto"/>
              <w:jc w:val="both"/>
              <w:rPr>
                <w:rFonts w:ascii="Times New Roman" w:hAnsi="Times New Roman"/>
                <w:b/>
                <w:bCs/>
                <w:sz w:val="18"/>
                <w:szCs w:val="18"/>
              </w:rPr>
            </w:pPr>
            <w:r w:rsidRPr="00EF7E7A">
              <w:rPr>
                <w:rFonts w:ascii="Times New Roman" w:hAnsi="Times New Roman"/>
                <w:b/>
                <w:bCs/>
                <w:sz w:val="18"/>
                <w:szCs w:val="18"/>
              </w:rPr>
              <w:t xml:space="preserve">Authors </w:t>
            </w:r>
          </w:p>
        </w:tc>
      </w:tr>
      <w:tr w:rsidR="00EF7E7A" w:rsidRPr="00E43687" w14:paraId="59460E90" w14:textId="77777777" w:rsidTr="00EF7E7A">
        <w:tc>
          <w:tcPr>
            <w:tcW w:w="1980" w:type="dxa"/>
            <w:vAlign w:val="center"/>
          </w:tcPr>
          <w:p w14:paraId="1B86C3DA" w14:textId="77777777" w:rsidR="00EF7E7A" w:rsidRPr="00EF7E7A" w:rsidRDefault="00EF7E7A" w:rsidP="00EF7E7A">
            <w:pPr>
              <w:spacing w:line="360" w:lineRule="auto"/>
              <w:jc w:val="center"/>
              <w:rPr>
                <w:rFonts w:ascii="Times New Roman" w:hAnsi="Times New Roman" w:cs="Times New Roman"/>
                <w:b/>
                <w:sz w:val="18"/>
                <w:szCs w:val="18"/>
              </w:rPr>
            </w:pPr>
            <w:r w:rsidRPr="00EF7E7A">
              <w:rPr>
                <w:rFonts w:ascii="Times New Roman" w:hAnsi="Times New Roman" w:cs="Times New Roman"/>
                <w:b/>
                <w:sz w:val="18"/>
                <w:szCs w:val="18"/>
              </w:rPr>
              <w:t>Quality of accounting information</w:t>
            </w:r>
          </w:p>
        </w:tc>
        <w:tc>
          <w:tcPr>
            <w:tcW w:w="4394" w:type="dxa"/>
          </w:tcPr>
          <w:p w14:paraId="1C145571" w14:textId="77777777" w:rsidR="00EF7E7A" w:rsidRPr="00EF7E7A" w:rsidRDefault="00EF7E7A" w:rsidP="00EF7E7A">
            <w:pPr>
              <w:spacing w:line="360" w:lineRule="auto"/>
              <w:jc w:val="both"/>
              <w:rPr>
                <w:rFonts w:ascii="Times New Roman" w:hAnsi="Times New Roman" w:cs="Times New Roman"/>
                <w:sz w:val="18"/>
                <w:szCs w:val="18"/>
              </w:rPr>
            </w:pPr>
            <w:r w:rsidRPr="00EF7E7A">
              <w:rPr>
                <w:rFonts w:ascii="Times New Roman" w:hAnsi="Times New Roman" w:cs="Times New Roman"/>
                <w:sz w:val="18"/>
                <w:szCs w:val="18"/>
              </w:rPr>
              <w:t>Re-correction of financial statements during the past years, tax relief during the past years and respecting deadline for publication of financial statement.</w:t>
            </w:r>
          </w:p>
        </w:tc>
        <w:tc>
          <w:tcPr>
            <w:tcW w:w="2976" w:type="dxa"/>
          </w:tcPr>
          <w:p w14:paraId="531EA252" w14:textId="77777777" w:rsidR="00EF7E7A" w:rsidRPr="00EF7E7A" w:rsidRDefault="00EF7E7A" w:rsidP="00EF7E7A">
            <w:pPr>
              <w:spacing w:line="360" w:lineRule="auto"/>
              <w:jc w:val="both"/>
              <w:rPr>
                <w:rFonts w:ascii="Times New Roman" w:hAnsi="Times New Roman" w:cs="Times New Roman"/>
                <w:sz w:val="18"/>
                <w:szCs w:val="18"/>
                <w:lang w:val="fr-CM"/>
              </w:rPr>
            </w:pPr>
            <w:proofErr w:type="spellStart"/>
            <w:r w:rsidRPr="00EF7E7A">
              <w:rPr>
                <w:rFonts w:ascii="Times New Roman" w:hAnsi="Times New Roman" w:cs="Times New Roman"/>
                <w:color w:val="000000"/>
                <w:sz w:val="18"/>
                <w:szCs w:val="18"/>
                <w:lang w:val="fr-CM"/>
              </w:rPr>
              <w:t>Kueda</w:t>
            </w:r>
            <w:proofErr w:type="spellEnd"/>
            <w:r w:rsidRPr="00EF7E7A">
              <w:rPr>
                <w:rFonts w:ascii="Times New Roman" w:hAnsi="Times New Roman" w:cs="Times New Roman"/>
                <w:color w:val="000000"/>
                <w:sz w:val="18"/>
                <w:szCs w:val="18"/>
                <w:lang w:val="fr-CM"/>
              </w:rPr>
              <w:t xml:space="preserve"> et al (2020) ; </w:t>
            </w:r>
            <w:proofErr w:type="spellStart"/>
            <w:r w:rsidRPr="00EF7E7A">
              <w:rPr>
                <w:rFonts w:ascii="Times New Roman" w:hAnsi="Times New Roman" w:cs="Times New Roman"/>
                <w:color w:val="000000"/>
                <w:sz w:val="18"/>
                <w:szCs w:val="18"/>
                <w:lang w:val="fr-CM"/>
              </w:rPr>
              <w:t>Fossung</w:t>
            </w:r>
            <w:proofErr w:type="spellEnd"/>
            <w:r w:rsidRPr="00EF7E7A">
              <w:rPr>
                <w:rFonts w:ascii="Times New Roman" w:hAnsi="Times New Roman" w:cs="Times New Roman"/>
                <w:color w:val="000000"/>
                <w:sz w:val="18"/>
                <w:szCs w:val="18"/>
                <w:lang w:val="fr-CM"/>
              </w:rPr>
              <w:t xml:space="preserve"> &amp; </w:t>
            </w:r>
            <w:proofErr w:type="spellStart"/>
            <w:r w:rsidRPr="00EF7E7A">
              <w:rPr>
                <w:rFonts w:ascii="Times New Roman" w:hAnsi="Times New Roman" w:cs="Times New Roman"/>
                <w:color w:val="000000"/>
                <w:sz w:val="18"/>
                <w:szCs w:val="18"/>
                <w:lang w:val="fr-CM"/>
              </w:rPr>
              <w:t>Magang</w:t>
            </w:r>
            <w:proofErr w:type="spellEnd"/>
            <w:r w:rsidRPr="00EF7E7A">
              <w:rPr>
                <w:rFonts w:ascii="Times New Roman" w:hAnsi="Times New Roman" w:cs="Times New Roman"/>
                <w:color w:val="000000"/>
                <w:sz w:val="18"/>
                <w:szCs w:val="18"/>
                <w:lang w:val="fr-CM"/>
              </w:rPr>
              <w:t xml:space="preserve"> (2019) ; </w:t>
            </w:r>
            <w:proofErr w:type="spellStart"/>
            <w:r w:rsidRPr="00EF7E7A">
              <w:rPr>
                <w:rFonts w:ascii="Times New Roman" w:hAnsi="Times New Roman" w:cs="Times New Roman"/>
                <w:color w:val="000000"/>
                <w:sz w:val="18"/>
                <w:szCs w:val="18"/>
                <w:lang w:val="fr-CM"/>
              </w:rPr>
              <w:t>Foka</w:t>
            </w:r>
            <w:proofErr w:type="spellEnd"/>
            <w:r w:rsidRPr="00EF7E7A">
              <w:rPr>
                <w:rFonts w:ascii="Times New Roman" w:hAnsi="Times New Roman" w:cs="Times New Roman"/>
                <w:color w:val="000000"/>
                <w:sz w:val="18"/>
                <w:szCs w:val="18"/>
                <w:lang w:val="fr-CM"/>
              </w:rPr>
              <w:t xml:space="preserve"> et al (2018)</w:t>
            </w:r>
          </w:p>
        </w:tc>
      </w:tr>
      <w:tr w:rsidR="00EF7E7A" w:rsidRPr="00EF7E7A" w14:paraId="066579CE" w14:textId="77777777" w:rsidTr="00EF7E7A">
        <w:trPr>
          <w:trHeight w:val="411"/>
        </w:trPr>
        <w:tc>
          <w:tcPr>
            <w:tcW w:w="1980" w:type="dxa"/>
            <w:vAlign w:val="center"/>
          </w:tcPr>
          <w:p w14:paraId="6FA97DEE" w14:textId="77777777" w:rsidR="00EF7E7A" w:rsidRPr="00EF7E7A" w:rsidRDefault="00EF7E7A" w:rsidP="00EF7E7A">
            <w:pPr>
              <w:spacing w:line="360" w:lineRule="auto"/>
              <w:jc w:val="center"/>
              <w:rPr>
                <w:rFonts w:ascii="Times New Roman" w:hAnsi="Times New Roman"/>
                <w:b/>
                <w:sz w:val="18"/>
                <w:szCs w:val="18"/>
              </w:rPr>
            </w:pPr>
            <w:r w:rsidRPr="00EF7E7A">
              <w:rPr>
                <w:rFonts w:ascii="Times New Roman" w:hAnsi="Times New Roman" w:cs="Times New Roman"/>
                <w:b/>
                <w:color w:val="000000"/>
                <w:sz w:val="18"/>
                <w:szCs w:val="18"/>
              </w:rPr>
              <w:t>Duration of Mandate</w:t>
            </w:r>
          </w:p>
        </w:tc>
        <w:tc>
          <w:tcPr>
            <w:tcW w:w="4394" w:type="dxa"/>
          </w:tcPr>
          <w:p w14:paraId="54510893" w14:textId="77777777" w:rsidR="00EF7E7A" w:rsidRPr="00EF7E7A" w:rsidRDefault="00EF7E7A" w:rsidP="00EF7E7A">
            <w:pPr>
              <w:spacing w:line="360" w:lineRule="auto"/>
              <w:jc w:val="both"/>
              <w:rPr>
                <w:rFonts w:ascii="Times New Roman" w:hAnsi="Times New Roman" w:cs="Times New Roman"/>
                <w:sz w:val="18"/>
                <w:szCs w:val="18"/>
              </w:rPr>
            </w:pPr>
            <w:r w:rsidRPr="00EF7E7A">
              <w:rPr>
                <w:rFonts w:ascii="Times New Roman" w:hAnsi="Times New Roman"/>
                <w:sz w:val="18"/>
                <w:szCs w:val="18"/>
              </w:rPr>
              <w:t xml:space="preserve"> Measured by the numbers of years the auditor has worked with the auditee.</w:t>
            </w:r>
          </w:p>
        </w:tc>
        <w:tc>
          <w:tcPr>
            <w:tcW w:w="2976" w:type="dxa"/>
          </w:tcPr>
          <w:p w14:paraId="43C2C5A5" w14:textId="77777777" w:rsidR="00EF7E7A" w:rsidRPr="00EF7E7A" w:rsidRDefault="00EF7E7A" w:rsidP="00EF7E7A">
            <w:pPr>
              <w:spacing w:line="360" w:lineRule="auto"/>
              <w:jc w:val="both"/>
              <w:rPr>
                <w:rFonts w:ascii="Times New Roman" w:hAnsi="Times New Roman"/>
                <w:sz w:val="18"/>
                <w:szCs w:val="18"/>
                <w:lang w:val="fr-CM"/>
              </w:rPr>
            </w:pPr>
            <w:proofErr w:type="spellStart"/>
            <w:r w:rsidRPr="00EF7E7A">
              <w:rPr>
                <w:rFonts w:ascii="Times New Roman" w:hAnsi="Times New Roman"/>
                <w:sz w:val="18"/>
                <w:szCs w:val="18"/>
                <w:lang w:val="fr-CM"/>
              </w:rPr>
              <w:t>Foka</w:t>
            </w:r>
            <w:proofErr w:type="spellEnd"/>
            <w:r w:rsidRPr="00EF7E7A">
              <w:rPr>
                <w:rFonts w:ascii="Times New Roman" w:hAnsi="Times New Roman"/>
                <w:sz w:val="18"/>
                <w:szCs w:val="18"/>
                <w:lang w:val="fr-CM"/>
              </w:rPr>
              <w:t xml:space="preserve"> et al. (2018) ; </w:t>
            </w:r>
            <w:proofErr w:type="spellStart"/>
            <w:r w:rsidRPr="00EF7E7A">
              <w:rPr>
                <w:rFonts w:ascii="Times New Roman" w:hAnsi="Times New Roman"/>
                <w:sz w:val="18"/>
                <w:szCs w:val="18"/>
                <w:lang w:val="fr-CM"/>
              </w:rPr>
              <w:t>Kueda</w:t>
            </w:r>
            <w:proofErr w:type="spellEnd"/>
            <w:r w:rsidRPr="00EF7E7A">
              <w:rPr>
                <w:rFonts w:ascii="Times New Roman" w:hAnsi="Times New Roman"/>
                <w:sz w:val="18"/>
                <w:szCs w:val="18"/>
                <w:lang w:val="fr-CM"/>
              </w:rPr>
              <w:t xml:space="preserve"> et al. (2020)</w:t>
            </w:r>
          </w:p>
          <w:p w14:paraId="22252768" w14:textId="77777777" w:rsidR="00EF7E7A" w:rsidRPr="00EF7E7A" w:rsidRDefault="00EF7E7A" w:rsidP="00EF7E7A">
            <w:pPr>
              <w:spacing w:line="360" w:lineRule="auto"/>
              <w:jc w:val="both"/>
              <w:rPr>
                <w:rFonts w:ascii="Times New Roman" w:hAnsi="Times New Roman"/>
                <w:sz w:val="18"/>
                <w:szCs w:val="18"/>
                <w:lang w:val="fr-CM"/>
              </w:rPr>
            </w:pPr>
            <w:r w:rsidRPr="00EF7E7A">
              <w:rPr>
                <w:rFonts w:ascii="Times New Roman" w:hAnsi="Times New Roman"/>
                <w:sz w:val="18"/>
                <w:szCs w:val="18"/>
                <w:lang w:val="fr-CM"/>
              </w:rPr>
              <w:t>Chen et al (2007)</w:t>
            </w:r>
          </w:p>
        </w:tc>
      </w:tr>
      <w:tr w:rsidR="00EF7E7A" w:rsidRPr="00EF7E7A" w14:paraId="6EAFE7C1" w14:textId="77777777" w:rsidTr="00EF7E7A">
        <w:trPr>
          <w:trHeight w:val="490"/>
        </w:trPr>
        <w:tc>
          <w:tcPr>
            <w:tcW w:w="1980" w:type="dxa"/>
            <w:vAlign w:val="center"/>
          </w:tcPr>
          <w:p w14:paraId="7DFE9013" w14:textId="77777777" w:rsidR="00EF7E7A" w:rsidRPr="00EF7E7A" w:rsidRDefault="00EF7E7A" w:rsidP="00EF7E7A">
            <w:pPr>
              <w:spacing w:line="360" w:lineRule="auto"/>
              <w:jc w:val="center"/>
              <w:rPr>
                <w:rFonts w:ascii="Times New Roman" w:hAnsi="Times New Roman"/>
                <w:b/>
                <w:sz w:val="18"/>
                <w:szCs w:val="18"/>
              </w:rPr>
            </w:pPr>
            <w:r w:rsidRPr="00EF7E7A">
              <w:rPr>
                <w:rFonts w:ascii="Times New Roman" w:hAnsi="Times New Roman" w:cs="Times New Roman"/>
                <w:b/>
                <w:color w:val="000000"/>
                <w:sz w:val="18"/>
                <w:szCs w:val="18"/>
              </w:rPr>
              <w:t>Reputation of auditor</w:t>
            </w:r>
          </w:p>
        </w:tc>
        <w:tc>
          <w:tcPr>
            <w:tcW w:w="4394" w:type="dxa"/>
          </w:tcPr>
          <w:p w14:paraId="29EA2A9B" w14:textId="77777777" w:rsidR="00EF7E7A" w:rsidRPr="00EF7E7A" w:rsidRDefault="00EF7E7A" w:rsidP="00EF7E7A">
            <w:pPr>
              <w:spacing w:line="360" w:lineRule="auto"/>
              <w:jc w:val="both"/>
              <w:rPr>
                <w:rFonts w:ascii="Times New Roman" w:hAnsi="Times New Roman"/>
                <w:sz w:val="18"/>
                <w:szCs w:val="18"/>
              </w:rPr>
            </w:pPr>
            <w:r w:rsidRPr="00EF7E7A">
              <w:rPr>
                <w:rFonts w:ascii="Times New Roman" w:hAnsi="Times New Roman"/>
                <w:sz w:val="18"/>
                <w:szCs w:val="18"/>
              </w:rPr>
              <w:t xml:space="preserve">Measured by taking the value </w:t>
            </w:r>
            <w:r w:rsidRPr="00EF7E7A">
              <w:rPr>
                <w:rFonts w:ascii="Times New Roman" w:hAnsi="Times New Roman" w:cs="Times New Roman"/>
                <w:color w:val="000000"/>
                <w:sz w:val="18"/>
                <w:szCs w:val="18"/>
              </w:rPr>
              <w:t>1 if the firm is audited by a Big 4 auditor, 0 otherwise.</w:t>
            </w:r>
          </w:p>
        </w:tc>
        <w:tc>
          <w:tcPr>
            <w:tcW w:w="2976" w:type="dxa"/>
          </w:tcPr>
          <w:p w14:paraId="17713FF9" w14:textId="77777777" w:rsidR="00EF7E7A" w:rsidRPr="00EF7E7A" w:rsidRDefault="00EF7E7A" w:rsidP="00EF7E7A">
            <w:pPr>
              <w:spacing w:line="360" w:lineRule="auto"/>
              <w:jc w:val="both"/>
              <w:rPr>
                <w:rFonts w:ascii="Times New Roman" w:hAnsi="Times New Roman"/>
                <w:sz w:val="18"/>
                <w:szCs w:val="18"/>
                <w:lang w:val="fr-CM"/>
              </w:rPr>
            </w:pPr>
            <w:proofErr w:type="spellStart"/>
            <w:r w:rsidRPr="00EF7E7A">
              <w:rPr>
                <w:rFonts w:ascii="Times New Roman" w:hAnsi="Times New Roman"/>
                <w:sz w:val="18"/>
                <w:szCs w:val="18"/>
                <w:lang w:val="fr-CM"/>
              </w:rPr>
              <w:t>Foka</w:t>
            </w:r>
            <w:proofErr w:type="spellEnd"/>
            <w:r w:rsidRPr="00EF7E7A">
              <w:rPr>
                <w:rFonts w:ascii="Times New Roman" w:hAnsi="Times New Roman"/>
                <w:sz w:val="18"/>
                <w:szCs w:val="18"/>
                <w:lang w:val="fr-CM"/>
              </w:rPr>
              <w:t xml:space="preserve"> et al., (2018) ; </w:t>
            </w:r>
            <w:proofErr w:type="spellStart"/>
            <w:r w:rsidRPr="00EF7E7A">
              <w:rPr>
                <w:rFonts w:ascii="Times New Roman" w:hAnsi="Times New Roman"/>
                <w:sz w:val="18"/>
                <w:szCs w:val="18"/>
                <w:lang w:val="fr-CM"/>
              </w:rPr>
              <w:t>Kueda</w:t>
            </w:r>
            <w:proofErr w:type="spellEnd"/>
            <w:r w:rsidRPr="00EF7E7A">
              <w:rPr>
                <w:rFonts w:ascii="Times New Roman" w:hAnsi="Times New Roman"/>
                <w:sz w:val="18"/>
                <w:szCs w:val="18"/>
                <w:lang w:val="fr-CM"/>
              </w:rPr>
              <w:t xml:space="preserve"> et al. (2020) ; </w:t>
            </w:r>
            <w:proofErr w:type="spellStart"/>
            <w:r w:rsidRPr="00EF7E7A">
              <w:rPr>
                <w:rFonts w:ascii="Times New Roman" w:hAnsi="Times New Roman"/>
                <w:sz w:val="18"/>
                <w:szCs w:val="18"/>
                <w:lang w:val="fr-CM"/>
              </w:rPr>
              <w:t>Fossung</w:t>
            </w:r>
            <w:proofErr w:type="spellEnd"/>
            <w:r w:rsidRPr="00EF7E7A">
              <w:rPr>
                <w:rFonts w:ascii="Times New Roman" w:hAnsi="Times New Roman"/>
                <w:sz w:val="18"/>
                <w:szCs w:val="18"/>
                <w:lang w:val="fr-CM"/>
              </w:rPr>
              <w:t xml:space="preserve"> (2019)</w:t>
            </w:r>
          </w:p>
        </w:tc>
      </w:tr>
      <w:tr w:rsidR="00EF7E7A" w:rsidRPr="00E43687" w14:paraId="386C8BA4" w14:textId="77777777" w:rsidTr="00EF7E7A">
        <w:tc>
          <w:tcPr>
            <w:tcW w:w="1980" w:type="dxa"/>
            <w:vAlign w:val="center"/>
          </w:tcPr>
          <w:p w14:paraId="6D5ACF12" w14:textId="77777777" w:rsidR="00EF7E7A" w:rsidRPr="00EF7E7A" w:rsidRDefault="00EF7E7A" w:rsidP="00EF7E7A">
            <w:pPr>
              <w:spacing w:line="360" w:lineRule="auto"/>
              <w:jc w:val="center"/>
              <w:rPr>
                <w:rFonts w:ascii="Times New Roman" w:hAnsi="Times New Roman"/>
                <w:b/>
                <w:sz w:val="18"/>
                <w:szCs w:val="18"/>
              </w:rPr>
            </w:pPr>
            <w:r w:rsidRPr="00EF7E7A">
              <w:rPr>
                <w:rFonts w:ascii="Times New Roman" w:hAnsi="Times New Roman"/>
                <w:b/>
                <w:sz w:val="18"/>
                <w:szCs w:val="18"/>
              </w:rPr>
              <w:t>Audit fees</w:t>
            </w:r>
          </w:p>
        </w:tc>
        <w:tc>
          <w:tcPr>
            <w:tcW w:w="4394" w:type="dxa"/>
          </w:tcPr>
          <w:p w14:paraId="4FC6DE66" w14:textId="77777777" w:rsidR="00EF7E7A" w:rsidRPr="00EF7E7A" w:rsidRDefault="00EF7E7A" w:rsidP="00EF7E7A">
            <w:pPr>
              <w:spacing w:line="360" w:lineRule="auto"/>
              <w:rPr>
                <w:rFonts w:ascii="Times New Roman" w:hAnsi="Times New Roman" w:cs="Times New Roman"/>
                <w:sz w:val="18"/>
                <w:szCs w:val="18"/>
              </w:rPr>
            </w:pPr>
            <w:r w:rsidRPr="00EF7E7A">
              <w:rPr>
                <w:rFonts w:ascii="Times New Roman" w:hAnsi="Times New Roman" w:cs="Times New Roman"/>
                <w:sz w:val="18"/>
                <w:szCs w:val="18"/>
              </w:rPr>
              <w:t>Measured by the evolution of audit fees taking into consideration the 3 previous years.</w:t>
            </w:r>
          </w:p>
        </w:tc>
        <w:tc>
          <w:tcPr>
            <w:tcW w:w="2976" w:type="dxa"/>
          </w:tcPr>
          <w:p w14:paraId="1B4EC872" w14:textId="77777777" w:rsidR="00EF7E7A" w:rsidRPr="00EF7E7A" w:rsidRDefault="00EF7E7A" w:rsidP="00EF7E7A">
            <w:pPr>
              <w:spacing w:line="360" w:lineRule="auto"/>
              <w:jc w:val="both"/>
              <w:rPr>
                <w:rFonts w:ascii="Times New Roman" w:hAnsi="Times New Roman"/>
                <w:sz w:val="18"/>
                <w:szCs w:val="18"/>
                <w:lang w:val="fr-CM"/>
              </w:rPr>
            </w:pPr>
            <w:proofErr w:type="spellStart"/>
            <w:r w:rsidRPr="00EF7E7A">
              <w:rPr>
                <w:rFonts w:ascii="Times New Roman" w:hAnsi="Times New Roman" w:cs="Times New Roman"/>
                <w:sz w:val="18"/>
                <w:szCs w:val="18"/>
                <w:lang w:val="fr-CM"/>
              </w:rPr>
              <w:t>Fossung</w:t>
            </w:r>
            <w:proofErr w:type="spellEnd"/>
            <w:r w:rsidRPr="00EF7E7A">
              <w:rPr>
                <w:rFonts w:ascii="Times New Roman" w:hAnsi="Times New Roman" w:cs="Times New Roman"/>
                <w:sz w:val="18"/>
                <w:szCs w:val="18"/>
                <w:lang w:val="fr-CM"/>
              </w:rPr>
              <w:t xml:space="preserve"> </w:t>
            </w:r>
            <w:r w:rsidRPr="00EF7E7A">
              <w:rPr>
                <w:rFonts w:ascii="Times New Roman" w:hAnsi="Times New Roman"/>
                <w:sz w:val="18"/>
                <w:szCs w:val="18"/>
                <w:lang w:val="fr-CM"/>
              </w:rPr>
              <w:t>et al. (2022) ; Ngoc et al (2017) </w:t>
            </w:r>
          </w:p>
        </w:tc>
      </w:tr>
      <w:tr w:rsidR="00EF7E7A" w:rsidRPr="003741E4" w14:paraId="7F148B91" w14:textId="77777777" w:rsidTr="00EF7E7A">
        <w:trPr>
          <w:trHeight w:val="508"/>
        </w:trPr>
        <w:tc>
          <w:tcPr>
            <w:tcW w:w="1980" w:type="dxa"/>
            <w:vAlign w:val="center"/>
          </w:tcPr>
          <w:p w14:paraId="3735DE55" w14:textId="77777777" w:rsidR="00EF7E7A" w:rsidRPr="00EF7E7A" w:rsidRDefault="00EF7E7A" w:rsidP="00EF7E7A">
            <w:pPr>
              <w:spacing w:line="360" w:lineRule="auto"/>
              <w:jc w:val="center"/>
              <w:rPr>
                <w:rFonts w:ascii="Times New Roman" w:hAnsi="Times New Roman"/>
                <w:b/>
                <w:sz w:val="18"/>
                <w:szCs w:val="18"/>
              </w:rPr>
            </w:pPr>
            <w:r w:rsidRPr="00EF7E7A">
              <w:rPr>
                <w:rFonts w:ascii="Times New Roman" w:hAnsi="Times New Roman" w:cs="Times New Roman"/>
                <w:b/>
                <w:sz w:val="18"/>
                <w:szCs w:val="18"/>
              </w:rPr>
              <w:t>Presence of Audit Committee</w:t>
            </w:r>
          </w:p>
        </w:tc>
        <w:tc>
          <w:tcPr>
            <w:tcW w:w="4394" w:type="dxa"/>
          </w:tcPr>
          <w:p w14:paraId="289F2EDC" w14:textId="77777777" w:rsidR="00EF7E7A" w:rsidRPr="00EF7E7A" w:rsidRDefault="00EF7E7A" w:rsidP="00EF7E7A">
            <w:pPr>
              <w:spacing w:line="360" w:lineRule="auto"/>
              <w:jc w:val="both"/>
              <w:rPr>
                <w:rFonts w:ascii="Times New Roman" w:hAnsi="Times New Roman" w:cs="Times New Roman"/>
                <w:sz w:val="18"/>
                <w:szCs w:val="18"/>
              </w:rPr>
            </w:pPr>
            <w:r w:rsidRPr="00EF7E7A">
              <w:rPr>
                <w:rFonts w:ascii="Times New Roman" w:hAnsi="Times New Roman" w:cs="Times New Roman"/>
                <w:sz w:val="18"/>
                <w:szCs w:val="18"/>
              </w:rPr>
              <w:t>This was measured by taking the value 1 presence of audit committee and 0 otherwise.</w:t>
            </w:r>
          </w:p>
        </w:tc>
        <w:tc>
          <w:tcPr>
            <w:tcW w:w="2976" w:type="dxa"/>
          </w:tcPr>
          <w:p w14:paraId="7DD56870" w14:textId="77777777" w:rsidR="00EF7E7A" w:rsidRPr="00EF7E7A" w:rsidRDefault="00EF7E7A" w:rsidP="00EF7E7A">
            <w:pPr>
              <w:spacing w:line="360" w:lineRule="auto"/>
              <w:jc w:val="both"/>
              <w:rPr>
                <w:rFonts w:ascii="Times New Roman" w:hAnsi="Times New Roman" w:cs="Times New Roman"/>
                <w:sz w:val="18"/>
                <w:szCs w:val="18"/>
                <w:lang w:val="fr-CM"/>
              </w:rPr>
            </w:pPr>
            <w:proofErr w:type="spellStart"/>
            <w:r w:rsidRPr="00EF7E7A">
              <w:rPr>
                <w:rFonts w:ascii="Times New Roman" w:hAnsi="Times New Roman" w:cs="Times New Roman"/>
                <w:sz w:val="18"/>
                <w:szCs w:val="18"/>
                <w:lang w:val="fr-CM" w:eastAsia="fr-CA"/>
              </w:rPr>
              <w:t>Raed</w:t>
            </w:r>
            <w:proofErr w:type="spellEnd"/>
            <w:r w:rsidRPr="00EF7E7A">
              <w:rPr>
                <w:rFonts w:ascii="Times New Roman" w:hAnsi="Times New Roman" w:cs="Times New Roman"/>
                <w:sz w:val="18"/>
                <w:szCs w:val="18"/>
                <w:lang w:val="fr-CM" w:eastAsia="fr-CA"/>
              </w:rPr>
              <w:t xml:space="preserve"> </w:t>
            </w:r>
            <w:r w:rsidR="00272324" w:rsidRPr="00272324">
              <w:rPr>
                <w:rFonts w:ascii="Times New Roman" w:hAnsi="Times New Roman" w:cs="Times New Roman"/>
                <w:sz w:val="18"/>
                <w:szCs w:val="18"/>
                <w:lang w:val="fr-CM" w:eastAsia="fr-CA"/>
              </w:rPr>
              <w:t>&amp; Al-</w:t>
            </w:r>
            <w:proofErr w:type="spellStart"/>
            <w:r w:rsidR="00272324" w:rsidRPr="00272324">
              <w:rPr>
                <w:rFonts w:ascii="Times New Roman" w:hAnsi="Times New Roman" w:cs="Times New Roman"/>
                <w:sz w:val="18"/>
                <w:szCs w:val="18"/>
                <w:lang w:val="fr-CM" w:eastAsia="fr-CA"/>
              </w:rPr>
              <w:t>Balqa</w:t>
            </w:r>
            <w:proofErr w:type="spellEnd"/>
            <w:r w:rsidR="00272324" w:rsidRPr="00272324">
              <w:rPr>
                <w:rFonts w:ascii="Times New Roman" w:hAnsi="Times New Roman" w:cs="Times New Roman"/>
                <w:sz w:val="18"/>
                <w:szCs w:val="18"/>
                <w:lang w:val="fr-CM" w:eastAsia="fr-CA"/>
              </w:rPr>
              <w:t xml:space="preserve"> </w:t>
            </w:r>
            <w:r w:rsidRPr="00EF7E7A">
              <w:rPr>
                <w:rFonts w:ascii="Times New Roman" w:hAnsi="Times New Roman" w:cs="Times New Roman"/>
                <w:sz w:val="18"/>
                <w:szCs w:val="18"/>
                <w:lang w:val="fr-CM" w:eastAsia="fr-CA"/>
              </w:rPr>
              <w:t>(2020)</w:t>
            </w:r>
          </w:p>
        </w:tc>
      </w:tr>
    </w:tbl>
    <w:p w14:paraId="523B35AE" w14:textId="77777777" w:rsidR="00DE78B8" w:rsidRDefault="00DB6ED6" w:rsidP="00DB6ED6">
      <w:pPr>
        <w:spacing w:line="360" w:lineRule="auto"/>
        <w:jc w:val="both"/>
        <w:rPr>
          <w:rFonts w:ascii="Times New Roman" w:hAnsi="Times New Roman" w:cs="Times New Roman"/>
          <w:bCs/>
          <w:iCs/>
          <w:color w:val="000000"/>
          <w:sz w:val="24"/>
          <w:szCs w:val="24"/>
        </w:rPr>
      </w:pPr>
      <w:r w:rsidRPr="003741E4">
        <w:rPr>
          <w:rFonts w:ascii="Times New Roman" w:hAnsi="Times New Roman" w:cs="Times New Roman"/>
          <w:bCs/>
          <w:iCs/>
          <w:color w:val="000000"/>
          <w:sz w:val="24"/>
          <w:szCs w:val="24"/>
          <w:lang w:val="fr-CM"/>
        </w:rPr>
        <w:t xml:space="preserve"> </w:t>
      </w:r>
      <w:r w:rsidRPr="00DE78B8">
        <w:rPr>
          <w:rFonts w:ascii="Times New Roman" w:hAnsi="Times New Roman" w:cs="Times New Roman"/>
          <w:bCs/>
          <w:iCs/>
          <w:color w:val="000000"/>
          <w:sz w:val="24"/>
          <w:szCs w:val="24"/>
        </w:rPr>
        <w:t xml:space="preserve">Source: </w:t>
      </w:r>
      <w:bookmarkStart w:id="5" w:name="_Toc493844089"/>
      <w:bookmarkStart w:id="6" w:name="_Toc517952054"/>
      <w:bookmarkStart w:id="7" w:name="_Toc77334169"/>
      <w:bookmarkStart w:id="8" w:name="_Toc138495933"/>
      <w:r w:rsidR="00DE78B8" w:rsidRPr="00DE78B8">
        <w:rPr>
          <w:rFonts w:ascii="Times New Roman" w:hAnsi="Times New Roman" w:cs="Times New Roman"/>
          <w:bCs/>
          <w:iCs/>
          <w:color w:val="000000"/>
          <w:sz w:val="24"/>
          <w:szCs w:val="24"/>
        </w:rPr>
        <w:t xml:space="preserve">author </w:t>
      </w:r>
    </w:p>
    <w:p w14:paraId="448745BA" w14:textId="77777777" w:rsidR="00DE78B8" w:rsidRDefault="00DE78B8" w:rsidP="00DE78B8">
      <w:pPr>
        <w:pStyle w:val="ListParagraph"/>
        <w:numPr>
          <w:ilvl w:val="0"/>
          <w:numId w:val="3"/>
        </w:numPr>
        <w:spacing w:line="360" w:lineRule="auto"/>
        <w:jc w:val="both"/>
        <w:rPr>
          <w:rFonts w:ascii="Times New Roman" w:hAnsi="Times New Roman" w:cs="Times New Roman"/>
          <w:b/>
          <w:iCs/>
          <w:color w:val="000000"/>
          <w:sz w:val="24"/>
          <w:szCs w:val="24"/>
        </w:rPr>
      </w:pPr>
      <w:r w:rsidRPr="00DE78B8">
        <w:rPr>
          <w:rFonts w:ascii="Times New Roman" w:hAnsi="Times New Roman" w:cs="Times New Roman"/>
          <w:b/>
          <w:iCs/>
          <w:color w:val="000000"/>
          <w:sz w:val="24"/>
          <w:szCs w:val="24"/>
        </w:rPr>
        <w:t xml:space="preserve">Presentation and discussion of results </w:t>
      </w:r>
      <w:bookmarkStart w:id="9" w:name="_Toc136357342"/>
      <w:bookmarkStart w:id="10" w:name="_Toc138495940"/>
    </w:p>
    <w:p w14:paraId="148AD188" w14:textId="77777777" w:rsidR="003E42D0" w:rsidRPr="00DE7C6C" w:rsidRDefault="00DE78B8" w:rsidP="00DE78B8">
      <w:pPr>
        <w:pStyle w:val="ListParagraph"/>
        <w:numPr>
          <w:ilvl w:val="1"/>
          <w:numId w:val="3"/>
        </w:numPr>
        <w:spacing w:line="360" w:lineRule="auto"/>
        <w:jc w:val="both"/>
        <w:rPr>
          <w:rFonts w:ascii="Times New Roman" w:hAnsi="Times New Roman" w:cs="Times New Roman"/>
          <w:b/>
          <w:bCs/>
          <w:iCs/>
          <w:color w:val="000000"/>
          <w:sz w:val="28"/>
          <w:szCs w:val="28"/>
        </w:rPr>
      </w:pPr>
      <w:r w:rsidRPr="00DE7C6C">
        <w:rPr>
          <w:rFonts w:ascii="Times New Roman" w:eastAsia="Arial" w:hAnsi="Times New Roman" w:cs="Times New Roman"/>
          <w:b/>
          <w:bCs/>
          <w:sz w:val="24"/>
          <w:szCs w:val="24"/>
        </w:rPr>
        <w:t xml:space="preserve"> Presentation of </w:t>
      </w:r>
      <w:r w:rsidR="00DE7C6C">
        <w:rPr>
          <w:rFonts w:ascii="Times New Roman" w:eastAsia="Arial" w:hAnsi="Times New Roman" w:cs="Times New Roman"/>
          <w:b/>
          <w:bCs/>
          <w:sz w:val="24"/>
          <w:szCs w:val="24"/>
        </w:rPr>
        <w:t>d</w:t>
      </w:r>
      <w:r w:rsidRPr="00DE7C6C">
        <w:rPr>
          <w:rFonts w:ascii="Times New Roman" w:eastAsia="Arial" w:hAnsi="Times New Roman" w:cs="Times New Roman"/>
          <w:b/>
          <w:bCs/>
          <w:sz w:val="24"/>
          <w:szCs w:val="24"/>
        </w:rPr>
        <w:t>escriptive Statistics</w:t>
      </w:r>
      <w:bookmarkStart w:id="11" w:name="_Toc136357343"/>
      <w:bookmarkStart w:id="12" w:name="_Toc138495941"/>
      <w:bookmarkEnd w:id="9"/>
      <w:bookmarkEnd w:id="10"/>
    </w:p>
    <w:p w14:paraId="2C950388" w14:textId="77777777" w:rsidR="00DE78B8" w:rsidRPr="00DE7C6C" w:rsidRDefault="00DE78B8" w:rsidP="003E42D0">
      <w:pPr>
        <w:pStyle w:val="ListParagraph"/>
        <w:numPr>
          <w:ilvl w:val="2"/>
          <w:numId w:val="3"/>
        </w:numPr>
        <w:spacing w:line="360" w:lineRule="auto"/>
        <w:jc w:val="both"/>
        <w:rPr>
          <w:rFonts w:ascii="Times New Roman" w:hAnsi="Times New Roman" w:cs="Times New Roman"/>
          <w:b/>
          <w:bCs/>
          <w:iCs/>
          <w:color w:val="000000"/>
          <w:sz w:val="28"/>
          <w:szCs w:val="28"/>
        </w:rPr>
      </w:pPr>
      <w:r w:rsidRPr="00DE7C6C">
        <w:rPr>
          <w:rFonts w:ascii="Times New Roman" w:eastAsia="Arial" w:hAnsi="Times New Roman" w:cs="Times New Roman"/>
          <w:b/>
          <w:bCs/>
          <w:sz w:val="24"/>
          <w:szCs w:val="24"/>
        </w:rPr>
        <w:t xml:space="preserve">Presentation of </w:t>
      </w:r>
      <w:r w:rsidR="00DE7C6C">
        <w:rPr>
          <w:rFonts w:ascii="Times New Roman" w:eastAsia="Arial" w:hAnsi="Times New Roman" w:cs="Times New Roman"/>
          <w:b/>
          <w:bCs/>
          <w:sz w:val="24"/>
          <w:szCs w:val="24"/>
        </w:rPr>
        <w:t>d</w:t>
      </w:r>
      <w:r w:rsidRPr="00DE7C6C">
        <w:rPr>
          <w:rFonts w:ascii="Times New Roman" w:eastAsia="Arial" w:hAnsi="Times New Roman" w:cs="Times New Roman"/>
          <w:b/>
          <w:bCs/>
          <w:sz w:val="24"/>
          <w:szCs w:val="24"/>
        </w:rPr>
        <w:t xml:space="preserve">emographic </w:t>
      </w:r>
      <w:r w:rsidR="00DE7C6C">
        <w:rPr>
          <w:rFonts w:ascii="Times New Roman" w:eastAsia="Arial" w:hAnsi="Times New Roman" w:cs="Times New Roman"/>
          <w:b/>
          <w:bCs/>
          <w:sz w:val="24"/>
          <w:szCs w:val="24"/>
        </w:rPr>
        <w:t>d</w:t>
      </w:r>
      <w:r w:rsidRPr="00DE7C6C">
        <w:rPr>
          <w:rFonts w:ascii="Times New Roman" w:eastAsia="Arial" w:hAnsi="Times New Roman" w:cs="Times New Roman"/>
          <w:b/>
          <w:bCs/>
          <w:sz w:val="24"/>
          <w:szCs w:val="24"/>
        </w:rPr>
        <w:t>ata o</w:t>
      </w:r>
      <w:bookmarkEnd w:id="11"/>
      <w:bookmarkEnd w:id="12"/>
      <w:r w:rsidR="00DE7C6C">
        <w:rPr>
          <w:rFonts w:ascii="Times New Roman" w:eastAsia="Arial" w:hAnsi="Times New Roman" w:cs="Times New Roman"/>
          <w:b/>
          <w:bCs/>
          <w:sz w:val="24"/>
          <w:szCs w:val="24"/>
        </w:rPr>
        <w:t xml:space="preserve">n </w:t>
      </w:r>
      <w:r w:rsidR="0058553B" w:rsidRPr="00DE7C6C">
        <w:rPr>
          <w:rFonts w:ascii="Times New Roman" w:eastAsia="Arial" w:hAnsi="Times New Roman" w:cs="Times New Roman"/>
          <w:b/>
          <w:bCs/>
          <w:sz w:val="24"/>
          <w:szCs w:val="24"/>
        </w:rPr>
        <w:t xml:space="preserve">companies </w:t>
      </w:r>
    </w:p>
    <w:p w14:paraId="6BB549ED" w14:textId="77777777" w:rsidR="00DE7C6C" w:rsidRDefault="0058553B" w:rsidP="00DE7C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statistics indicate that in </w:t>
      </w:r>
      <w:r w:rsidR="00DE78B8">
        <w:rPr>
          <w:rFonts w:ascii="Times New Roman" w:hAnsi="Times New Roman" w:cs="Times New Roman"/>
          <w:sz w:val="24"/>
          <w:szCs w:val="24"/>
        </w:rPr>
        <w:t>41.9%</w:t>
      </w:r>
      <w:r>
        <w:rPr>
          <w:rFonts w:ascii="Times New Roman" w:hAnsi="Times New Roman" w:cs="Times New Roman"/>
          <w:sz w:val="24"/>
          <w:szCs w:val="24"/>
        </w:rPr>
        <w:t xml:space="preserve"> of the sample LC, the number of employees range be</w:t>
      </w:r>
      <w:r w:rsidR="00DE78B8">
        <w:rPr>
          <w:rFonts w:ascii="Times New Roman" w:hAnsi="Times New Roman" w:cs="Times New Roman"/>
          <w:sz w:val="24"/>
          <w:szCs w:val="24"/>
        </w:rPr>
        <w:t xml:space="preserve">tween [2-100 [, </w:t>
      </w:r>
      <w:r w:rsidR="00196C17">
        <w:rPr>
          <w:rFonts w:ascii="Times New Roman" w:hAnsi="Times New Roman" w:cs="Times New Roman"/>
          <w:sz w:val="24"/>
          <w:szCs w:val="24"/>
        </w:rPr>
        <w:t xml:space="preserve">45.2% have between </w:t>
      </w:r>
      <w:r w:rsidR="00DE78B8">
        <w:rPr>
          <w:rFonts w:ascii="Times New Roman" w:hAnsi="Times New Roman" w:cs="Times New Roman"/>
          <w:sz w:val="24"/>
          <w:szCs w:val="24"/>
        </w:rPr>
        <w:t xml:space="preserve">[100-200[, </w:t>
      </w:r>
      <w:r w:rsidR="00196C17">
        <w:rPr>
          <w:rFonts w:ascii="Times New Roman" w:hAnsi="Times New Roman" w:cs="Times New Roman"/>
          <w:sz w:val="24"/>
          <w:szCs w:val="24"/>
        </w:rPr>
        <w:t>6.5%</w:t>
      </w:r>
      <w:r w:rsidR="00DE78B8">
        <w:rPr>
          <w:rFonts w:ascii="Times New Roman" w:hAnsi="Times New Roman" w:cs="Times New Roman"/>
          <w:sz w:val="24"/>
          <w:szCs w:val="24"/>
        </w:rPr>
        <w:t xml:space="preserve"> had employees in the </w:t>
      </w:r>
      <w:proofErr w:type="spellStart"/>
      <w:r w:rsidR="00196C17">
        <w:rPr>
          <w:rFonts w:ascii="Times New Roman" w:hAnsi="Times New Roman" w:cs="Times New Roman"/>
          <w:sz w:val="24"/>
          <w:szCs w:val="24"/>
        </w:rPr>
        <w:t>organisation</w:t>
      </w:r>
      <w:proofErr w:type="spellEnd"/>
      <w:r w:rsidR="00DE78B8">
        <w:rPr>
          <w:rFonts w:ascii="Times New Roman" w:hAnsi="Times New Roman" w:cs="Times New Roman"/>
          <w:sz w:val="24"/>
          <w:szCs w:val="24"/>
        </w:rPr>
        <w:t xml:space="preserve"> between [200-300[,</w:t>
      </w:r>
      <w:r w:rsidR="00A2737E">
        <w:rPr>
          <w:rFonts w:ascii="Times New Roman" w:hAnsi="Times New Roman" w:cs="Times New Roman"/>
          <w:sz w:val="24"/>
          <w:szCs w:val="24"/>
        </w:rPr>
        <w:t xml:space="preserve"> </w:t>
      </w:r>
      <w:r w:rsidR="00DE78B8">
        <w:rPr>
          <w:rFonts w:ascii="Times New Roman" w:hAnsi="Times New Roman" w:cs="Times New Roman"/>
          <w:sz w:val="24"/>
          <w:szCs w:val="24"/>
        </w:rPr>
        <w:t>and above 300</w:t>
      </w:r>
      <w:r w:rsidR="00A2737E">
        <w:rPr>
          <w:rFonts w:ascii="Times New Roman" w:hAnsi="Times New Roman" w:cs="Times New Roman"/>
          <w:sz w:val="24"/>
          <w:szCs w:val="24"/>
        </w:rPr>
        <w:t xml:space="preserve">. </w:t>
      </w:r>
      <w:r w:rsidR="00DE78B8">
        <w:rPr>
          <w:rFonts w:ascii="Times New Roman" w:hAnsi="Times New Roman" w:cs="Times New Roman"/>
          <w:sz w:val="24"/>
          <w:szCs w:val="24"/>
        </w:rPr>
        <w:t xml:space="preserve"> </w:t>
      </w:r>
      <w:r w:rsidR="00A2737E">
        <w:rPr>
          <w:rFonts w:ascii="Times New Roman" w:hAnsi="Times New Roman" w:cs="Times New Roman"/>
          <w:sz w:val="24"/>
          <w:szCs w:val="24"/>
        </w:rPr>
        <w:t xml:space="preserve">Moreover, </w:t>
      </w:r>
      <w:r w:rsidR="00DE78B8">
        <w:rPr>
          <w:rFonts w:ascii="Times New Roman" w:hAnsi="Times New Roman" w:cs="Times New Roman"/>
          <w:sz w:val="24"/>
          <w:szCs w:val="24"/>
        </w:rPr>
        <w:t>12.9%</w:t>
      </w:r>
      <w:r w:rsidR="00A2737E">
        <w:rPr>
          <w:rFonts w:ascii="Times New Roman" w:hAnsi="Times New Roman" w:cs="Times New Roman"/>
          <w:sz w:val="24"/>
          <w:szCs w:val="24"/>
        </w:rPr>
        <w:t xml:space="preserve"> have</w:t>
      </w:r>
      <w:r w:rsidR="00DE78B8">
        <w:rPr>
          <w:rFonts w:ascii="Times New Roman" w:hAnsi="Times New Roman" w:cs="Times New Roman"/>
          <w:sz w:val="24"/>
          <w:szCs w:val="24"/>
        </w:rPr>
        <w:t xml:space="preserve"> been operating for less than 5 years</w:t>
      </w:r>
      <w:r w:rsidR="00A2737E">
        <w:rPr>
          <w:rFonts w:ascii="Times New Roman" w:hAnsi="Times New Roman" w:cs="Times New Roman"/>
          <w:sz w:val="24"/>
          <w:szCs w:val="24"/>
        </w:rPr>
        <w:t xml:space="preserve">, </w:t>
      </w:r>
      <w:r w:rsidR="00A7393A">
        <w:rPr>
          <w:rFonts w:ascii="Times New Roman" w:hAnsi="Times New Roman" w:cs="Times New Roman"/>
          <w:sz w:val="24"/>
          <w:szCs w:val="24"/>
        </w:rPr>
        <w:t xml:space="preserve">25.8% </w:t>
      </w:r>
      <w:r w:rsidR="00DE78B8">
        <w:rPr>
          <w:rFonts w:ascii="Times New Roman" w:hAnsi="Times New Roman" w:cs="Times New Roman"/>
          <w:sz w:val="24"/>
          <w:szCs w:val="24"/>
        </w:rPr>
        <w:t>operating for [5-10</w:t>
      </w:r>
      <w:proofErr w:type="gramStart"/>
      <w:r w:rsidR="00DE78B8">
        <w:rPr>
          <w:rFonts w:ascii="Times New Roman" w:hAnsi="Times New Roman" w:cs="Times New Roman"/>
          <w:sz w:val="24"/>
          <w:szCs w:val="24"/>
        </w:rPr>
        <w:t>years[</w:t>
      </w:r>
      <w:proofErr w:type="gramEnd"/>
      <w:r w:rsidR="00A7393A">
        <w:rPr>
          <w:rFonts w:ascii="Times New Roman" w:hAnsi="Times New Roman" w:cs="Times New Roman"/>
          <w:sz w:val="24"/>
          <w:szCs w:val="24"/>
        </w:rPr>
        <w:t xml:space="preserve">, 40.3% existing </w:t>
      </w:r>
      <w:r w:rsidR="00DE78B8">
        <w:rPr>
          <w:rFonts w:ascii="Times New Roman" w:hAnsi="Times New Roman" w:cs="Times New Roman"/>
          <w:sz w:val="24"/>
          <w:szCs w:val="24"/>
        </w:rPr>
        <w:t xml:space="preserve">for [10-15years </w:t>
      </w:r>
      <w:r w:rsidR="00A7393A">
        <w:rPr>
          <w:rFonts w:ascii="Times New Roman" w:hAnsi="Times New Roman" w:cs="Times New Roman"/>
          <w:sz w:val="24"/>
          <w:szCs w:val="24"/>
        </w:rPr>
        <w:t>and 21% operating</w:t>
      </w:r>
      <w:r w:rsidR="00DE78B8">
        <w:rPr>
          <w:rFonts w:ascii="Times New Roman" w:hAnsi="Times New Roman" w:cs="Times New Roman"/>
          <w:sz w:val="24"/>
          <w:szCs w:val="24"/>
        </w:rPr>
        <w:t xml:space="preserve"> above 15 </w:t>
      </w:r>
      <w:r w:rsidR="00A7393A">
        <w:rPr>
          <w:rFonts w:ascii="Times New Roman" w:hAnsi="Times New Roman" w:cs="Times New Roman"/>
          <w:sz w:val="24"/>
          <w:szCs w:val="24"/>
        </w:rPr>
        <w:t xml:space="preserve">years. </w:t>
      </w:r>
      <w:r w:rsidR="00DE78B8">
        <w:rPr>
          <w:rFonts w:ascii="Times New Roman" w:hAnsi="Times New Roman" w:cs="Times New Roman"/>
          <w:sz w:val="24"/>
          <w:szCs w:val="24"/>
        </w:rPr>
        <w:t xml:space="preserve"> </w:t>
      </w:r>
      <w:bookmarkStart w:id="13" w:name="_Toc136357387"/>
      <w:bookmarkStart w:id="14" w:name="_Toc138495837"/>
    </w:p>
    <w:p w14:paraId="24E1FAEA" w14:textId="77777777" w:rsidR="00DE78B8" w:rsidRPr="00DE7C6C" w:rsidRDefault="00DE78B8" w:rsidP="00DE7C6C">
      <w:pPr>
        <w:pStyle w:val="ListParagraph"/>
        <w:numPr>
          <w:ilvl w:val="2"/>
          <w:numId w:val="3"/>
        </w:numPr>
        <w:spacing w:line="360" w:lineRule="auto"/>
        <w:jc w:val="both"/>
        <w:rPr>
          <w:rFonts w:ascii="Times New Roman" w:hAnsi="Times New Roman" w:cs="Times New Roman"/>
          <w:b/>
          <w:bCs/>
          <w:sz w:val="24"/>
          <w:szCs w:val="24"/>
        </w:rPr>
      </w:pPr>
      <w:r w:rsidRPr="00DE7C6C">
        <w:rPr>
          <w:rFonts w:ascii="Times New Roman" w:hAnsi="Times New Roman" w:cs="Times New Roman"/>
          <w:b/>
          <w:bCs/>
          <w:color w:val="000000"/>
          <w:sz w:val="24"/>
          <w:szCs w:val="24"/>
        </w:rPr>
        <w:t xml:space="preserve">Presentation of descriptive </w:t>
      </w:r>
      <w:r w:rsidR="0094015B">
        <w:rPr>
          <w:rFonts w:ascii="Times New Roman" w:hAnsi="Times New Roman" w:cs="Times New Roman"/>
          <w:b/>
          <w:bCs/>
          <w:color w:val="000000"/>
          <w:sz w:val="24"/>
          <w:szCs w:val="24"/>
        </w:rPr>
        <w:t>statistics on external auditing</w:t>
      </w:r>
    </w:p>
    <w:bookmarkEnd w:id="13"/>
    <w:bookmarkEnd w:id="14"/>
    <w:p w14:paraId="0C63B98E" w14:textId="77777777" w:rsidR="00DE78B8" w:rsidRDefault="00854965" w:rsidP="00DE78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analysis, </w:t>
      </w:r>
      <w:r w:rsidR="00DE78B8">
        <w:rPr>
          <w:rFonts w:ascii="Times New Roman" w:hAnsi="Times New Roman" w:cs="Times New Roman"/>
          <w:sz w:val="24"/>
          <w:szCs w:val="24"/>
        </w:rPr>
        <w:t xml:space="preserve">67.7% acknowledged that their </w:t>
      </w:r>
      <w:r w:rsidR="00DC670A">
        <w:rPr>
          <w:rFonts w:ascii="Times New Roman" w:hAnsi="Times New Roman" w:cs="Times New Roman"/>
          <w:sz w:val="24"/>
          <w:szCs w:val="24"/>
        </w:rPr>
        <w:t>auditors</w:t>
      </w:r>
      <w:r w:rsidR="00DE78B8">
        <w:rPr>
          <w:rFonts w:ascii="Times New Roman" w:hAnsi="Times New Roman" w:cs="Times New Roman"/>
          <w:sz w:val="24"/>
          <w:szCs w:val="24"/>
        </w:rPr>
        <w:t xml:space="preserve"> belong to a big 4 audit firms, while </w:t>
      </w:r>
      <w:r w:rsidR="00DC670A">
        <w:rPr>
          <w:rFonts w:ascii="Times New Roman" w:hAnsi="Times New Roman" w:cs="Times New Roman"/>
          <w:sz w:val="24"/>
          <w:szCs w:val="24"/>
        </w:rPr>
        <w:t xml:space="preserve">against </w:t>
      </w:r>
      <w:r w:rsidR="00DE78B8">
        <w:rPr>
          <w:rFonts w:ascii="Times New Roman" w:hAnsi="Times New Roman" w:cs="Times New Roman"/>
          <w:sz w:val="24"/>
          <w:szCs w:val="24"/>
        </w:rPr>
        <w:t>32.3%</w:t>
      </w:r>
      <w:r w:rsidR="00DC670A">
        <w:rPr>
          <w:rFonts w:ascii="Times New Roman" w:hAnsi="Times New Roman" w:cs="Times New Roman"/>
          <w:sz w:val="24"/>
          <w:szCs w:val="24"/>
        </w:rPr>
        <w:t xml:space="preserve">. also, </w:t>
      </w:r>
      <w:r w:rsidR="00DE78B8">
        <w:rPr>
          <w:rFonts w:ascii="Times New Roman" w:hAnsi="Times New Roman" w:cs="Times New Roman"/>
          <w:sz w:val="24"/>
          <w:szCs w:val="24"/>
        </w:rPr>
        <w:t>11.3%</w:t>
      </w:r>
      <w:r w:rsidR="00DC670A">
        <w:rPr>
          <w:rFonts w:ascii="Times New Roman" w:hAnsi="Times New Roman" w:cs="Times New Roman"/>
          <w:sz w:val="24"/>
          <w:szCs w:val="24"/>
        </w:rPr>
        <w:t xml:space="preserve"> have been working with their audi</w:t>
      </w:r>
      <w:r w:rsidR="00DA19F0">
        <w:rPr>
          <w:rFonts w:ascii="Times New Roman" w:hAnsi="Times New Roman" w:cs="Times New Roman"/>
          <w:sz w:val="24"/>
          <w:szCs w:val="24"/>
        </w:rPr>
        <w:t>tors for less than 3</w:t>
      </w:r>
      <w:r w:rsidR="00DE78B8">
        <w:rPr>
          <w:rFonts w:ascii="Times New Roman" w:hAnsi="Times New Roman" w:cs="Times New Roman"/>
          <w:sz w:val="24"/>
          <w:szCs w:val="24"/>
        </w:rPr>
        <w:t xml:space="preserve">years, </w:t>
      </w:r>
      <w:r w:rsidR="00DA19F0">
        <w:rPr>
          <w:rFonts w:ascii="Times New Roman" w:hAnsi="Times New Roman" w:cs="Times New Roman"/>
          <w:sz w:val="24"/>
          <w:szCs w:val="24"/>
        </w:rPr>
        <w:t xml:space="preserve">22.6% </w:t>
      </w:r>
      <w:r w:rsidR="00DE78B8">
        <w:rPr>
          <w:rFonts w:ascii="Times New Roman" w:hAnsi="Times New Roman" w:cs="Times New Roman"/>
          <w:sz w:val="24"/>
          <w:szCs w:val="24"/>
        </w:rPr>
        <w:t>between 3</w:t>
      </w:r>
      <w:r w:rsidR="00726333">
        <w:rPr>
          <w:rFonts w:ascii="Times New Roman" w:hAnsi="Times New Roman" w:cs="Times New Roman"/>
          <w:sz w:val="24"/>
          <w:szCs w:val="24"/>
        </w:rPr>
        <w:t xml:space="preserve"> and 6</w:t>
      </w:r>
      <w:r w:rsidR="00DE78B8">
        <w:rPr>
          <w:rFonts w:ascii="Times New Roman" w:hAnsi="Times New Roman" w:cs="Times New Roman"/>
          <w:sz w:val="24"/>
          <w:szCs w:val="24"/>
        </w:rPr>
        <w:t>years</w:t>
      </w:r>
      <w:r w:rsidR="00DA19F0">
        <w:rPr>
          <w:rFonts w:ascii="Times New Roman" w:hAnsi="Times New Roman" w:cs="Times New Roman"/>
          <w:sz w:val="24"/>
          <w:szCs w:val="24"/>
        </w:rPr>
        <w:t xml:space="preserve">, 6.5% </w:t>
      </w:r>
      <w:r w:rsidR="00DE78B8">
        <w:rPr>
          <w:rFonts w:ascii="Times New Roman" w:hAnsi="Times New Roman" w:cs="Times New Roman"/>
          <w:sz w:val="24"/>
          <w:szCs w:val="24"/>
        </w:rPr>
        <w:t>between 6</w:t>
      </w:r>
      <w:r w:rsidR="00726333">
        <w:rPr>
          <w:rFonts w:ascii="Times New Roman" w:hAnsi="Times New Roman" w:cs="Times New Roman"/>
          <w:sz w:val="24"/>
          <w:szCs w:val="24"/>
        </w:rPr>
        <w:t xml:space="preserve"> and </w:t>
      </w:r>
      <w:r w:rsidR="00DE78B8">
        <w:rPr>
          <w:rFonts w:ascii="Times New Roman" w:hAnsi="Times New Roman" w:cs="Times New Roman"/>
          <w:sz w:val="24"/>
          <w:szCs w:val="24"/>
        </w:rPr>
        <w:t>9</w:t>
      </w:r>
      <w:r w:rsidR="00726333">
        <w:rPr>
          <w:rFonts w:ascii="Times New Roman" w:hAnsi="Times New Roman" w:cs="Times New Roman"/>
          <w:sz w:val="24"/>
          <w:szCs w:val="24"/>
        </w:rPr>
        <w:t xml:space="preserve"> </w:t>
      </w:r>
      <w:r w:rsidR="00DE78B8">
        <w:rPr>
          <w:rFonts w:ascii="Times New Roman" w:hAnsi="Times New Roman" w:cs="Times New Roman"/>
          <w:sz w:val="24"/>
          <w:szCs w:val="24"/>
        </w:rPr>
        <w:t>years</w:t>
      </w:r>
      <w:r w:rsidR="00726333">
        <w:rPr>
          <w:rFonts w:ascii="Times New Roman" w:hAnsi="Times New Roman" w:cs="Times New Roman"/>
          <w:sz w:val="24"/>
          <w:szCs w:val="24"/>
        </w:rPr>
        <w:t xml:space="preserve">, 14.5% </w:t>
      </w:r>
      <w:r w:rsidR="00DE78B8">
        <w:rPr>
          <w:rFonts w:ascii="Times New Roman" w:hAnsi="Times New Roman" w:cs="Times New Roman"/>
          <w:sz w:val="24"/>
          <w:szCs w:val="24"/>
        </w:rPr>
        <w:t>between 9</w:t>
      </w:r>
      <w:r w:rsidR="00726333">
        <w:rPr>
          <w:rFonts w:ascii="Times New Roman" w:hAnsi="Times New Roman" w:cs="Times New Roman"/>
          <w:sz w:val="24"/>
          <w:szCs w:val="24"/>
        </w:rPr>
        <w:t xml:space="preserve"> and </w:t>
      </w:r>
      <w:r w:rsidR="00DE78B8">
        <w:rPr>
          <w:rFonts w:ascii="Times New Roman" w:hAnsi="Times New Roman" w:cs="Times New Roman"/>
          <w:sz w:val="24"/>
          <w:szCs w:val="24"/>
        </w:rPr>
        <w:t>12</w:t>
      </w:r>
      <w:r w:rsidR="00726333">
        <w:rPr>
          <w:rFonts w:ascii="Times New Roman" w:hAnsi="Times New Roman" w:cs="Times New Roman"/>
          <w:sz w:val="24"/>
          <w:szCs w:val="24"/>
        </w:rPr>
        <w:t xml:space="preserve"> </w:t>
      </w:r>
      <w:r w:rsidR="00DE78B8">
        <w:rPr>
          <w:rFonts w:ascii="Times New Roman" w:hAnsi="Times New Roman" w:cs="Times New Roman"/>
          <w:sz w:val="24"/>
          <w:szCs w:val="24"/>
        </w:rPr>
        <w:t xml:space="preserve">years </w:t>
      </w:r>
      <w:r w:rsidR="00726333">
        <w:rPr>
          <w:rFonts w:ascii="Times New Roman" w:hAnsi="Times New Roman" w:cs="Times New Roman"/>
          <w:sz w:val="24"/>
          <w:szCs w:val="24"/>
        </w:rPr>
        <w:t xml:space="preserve">and 45.2% are of </w:t>
      </w:r>
      <w:r w:rsidR="00DE78B8">
        <w:rPr>
          <w:rFonts w:ascii="Times New Roman" w:hAnsi="Times New Roman" w:cs="Times New Roman"/>
          <w:sz w:val="24"/>
          <w:szCs w:val="24"/>
        </w:rPr>
        <w:t>12years and above</w:t>
      </w:r>
      <w:r w:rsidR="00D501AA">
        <w:rPr>
          <w:rFonts w:ascii="Times New Roman" w:hAnsi="Times New Roman" w:cs="Times New Roman"/>
          <w:sz w:val="24"/>
          <w:szCs w:val="24"/>
        </w:rPr>
        <w:t xml:space="preserve">. As far as audit fee is concerned, the analysis </w:t>
      </w:r>
      <w:r w:rsidR="003356D4">
        <w:rPr>
          <w:rFonts w:ascii="Times New Roman" w:hAnsi="Times New Roman" w:cs="Times New Roman"/>
          <w:sz w:val="24"/>
          <w:szCs w:val="24"/>
        </w:rPr>
        <w:t>reveals</w:t>
      </w:r>
      <w:r w:rsidR="00D501AA">
        <w:rPr>
          <w:rFonts w:ascii="Times New Roman" w:hAnsi="Times New Roman" w:cs="Times New Roman"/>
          <w:sz w:val="24"/>
          <w:szCs w:val="24"/>
        </w:rPr>
        <w:t xml:space="preserve"> that for the 3 past years, audit fee increases in 14.5% of the sample LC</w:t>
      </w:r>
      <w:r w:rsidR="00F4535C">
        <w:rPr>
          <w:rFonts w:ascii="Times New Roman" w:hAnsi="Times New Roman" w:cs="Times New Roman"/>
          <w:sz w:val="24"/>
          <w:szCs w:val="24"/>
        </w:rPr>
        <w:t xml:space="preserve">, it </w:t>
      </w:r>
      <w:r w:rsidR="003356D4">
        <w:rPr>
          <w:rFonts w:ascii="Times New Roman" w:hAnsi="Times New Roman" w:cs="Times New Roman"/>
          <w:sz w:val="24"/>
          <w:szCs w:val="24"/>
        </w:rPr>
        <w:t>remains</w:t>
      </w:r>
      <w:r w:rsidR="00F4535C">
        <w:rPr>
          <w:rFonts w:ascii="Times New Roman" w:hAnsi="Times New Roman" w:cs="Times New Roman"/>
          <w:sz w:val="24"/>
          <w:szCs w:val="24"/>
        </w:rPr>
        <w:t xml:space="preserve"> constant in 61.3% and decrease in 24.2% of limited companies. </w:t>
      </w:r>
      <w:r w:rsidR="00DE78B8">
        <w:rPr>
          <w:rFonts w:ascii="Times New Roman" w:hAnsi="Times New Roman" w:cs="Times New Roman"/>
          <w:sz w:val="24"/>
          <w:szCs w:val="24"/>
        </w:rPr>
        <w:t xml:space="preserve"> </w:t>
      </w:r>
      <w:r w:rsidR="00F4535C">
        <w:rPr>
          <w:rFonts w:ascii="Times New Roman" w:hAnsi="Times New Roman" w:cs="Times New Roman"/>
          <w:sz w:val="24"/>
          <w:szCs w:val="24"/>
        </w:rPr>
        <w:t xml:space="preserve">Moreover, audit committee is available in 74.2% of those limited companies </w:t>
      </w:r>
      <w:r w:rsidR="00D925C3">
        <w:rPr>
          <w:rFonts w:ascii="Times New Roman" w:hAnsi="Times New Roman" w:cs="Times New Roman"/>
          <w:sz w:val="24"/>
          <w:szCs w:val="24"/>
        </w:rPr>
        <w:t xml:space="preserve">against 25.8%. </w:t>
      </w:r>
    </w:p>
    <w:p w14:paraId="68D22831" w14:textId="77777777" w:rsidR="00DB2F66" w:rsidRPr="00DB2F66" w:rsidRDefault="00D925C3" w:rsidP="003356D4">
      <w:pPr>
        <w:pStyle w:val="ListParagraph"/>
        <w:numPr>
          <w:ilvl w:val="2"/>
          <w:numId w:val="3"/>
        </w:numPr>
        <w:spacing w:after="0" w:line="360" w:lineRule="auto"/>
        <w:jc w:val="both"/>
        <w:rPr>
          <w:rFonts w:ascii="Times New Roman" w:hAnsi="Times New Roman" w:cs="Times New Roman"/>
          <w:b/>
          <w:bCs/>
          <w:sz w:val="24"/>
          <w:szCs w:val="24"/>
        </w:rPr>
      </w:pPr>
      <w:r w:rsidRPr="00DB2F66">
        <w:rPr>
          <w:rFonts w:ascii="Times New Roman" w:hAnsi="Times New Roman" w:cs="Times New Roman"/>
          <w:b/>
          <w:bCs/>
          <w:color w:val="000000"/>
          <w:sz w:val="24"/>
          <w:szCs w:val="24"/>
        </w:rPr>
        <w:lastRenderedPageBreak/>
        <w:t>Descriptive statistics on the quality of accounting information</w:t>
      </w:r>
    </w:p>
    <w:p w14:paraId="615CD510" w14:textId="77777777" w:rsidR="00D925C3" w:rsidRPr="0018064E" w:rsidRDefault="00D925C3" w:rsidP="00DB2F66">
      <w:pPr>
        <w:spacing w:line="360" w:lineRule="auto"/>
        <w:jc w:val="both"/>
        <w:rPr>
          <w:rFonts w:ascii="Times New Roman" w:hAnsi="Times New Roman" w:cs="Times New Roman"/>
          <w:sz w:val="24"/>
          <w:szCs w:val="24"/>
        </w:rPr>
      </w:pPr>
      <w:r w:rsidRPr="0018064E">
        <w:rPr>
          <w:rFonts w:ascii="Times New Roman" w:hAnsi="Times New Roman" w:cs="Times New Roman"/>
          <w:color w:val="000000"/>
          <w:sz w:val="24"/>
          <w:szCs w:val="24"/>
        </w:rPr>
        <w:t xml:space="preserve"> </w:t>
      </w:r>
      <w:r w:rsidR="0018064E" w:rsidRPr="0018064E">
        <w:rPr>
          <w:rFonts w:ascii="Times New Roman" w:hAnsi="Times New Roman" w:cs="Times New Roman"/>
          <w:color w:val="000000"/>
          <w:sz w:val="24"/>
          <w:szCs w:val="24"/>
        </w:rPr>
        <w:t xml:space="preserve">The </w:t>
      </w:r>
      <w:r w:rsidR="0018064E">
        <w:rPr>
          <w:rFonts w:ascii="Times New Roman" w:hAnsi="Times New Roman" w:cs="Times New Roman"/>
          <w:color w:val="000000"/>
          <w:sz w:val="24"/>
          <w:szCs w:val="24"/>
        </w:rPr>
        <w:t xml:space="preserve">analysis indicates that 69.4% of sample companies received corrections from their auditors against 30.6%. Moreover, </w:t>
      </w:r>
      <w:r w:rsidR="00BD3C02">
        <w:rPr>
          <w:rFonts w:ascii="Times New Roman" w:hAnsi="Times New Roman" w:cs="Times New Roman"/>
          <w:color w:val="000000"/>
          <w:sz w:val="24"/>
          <w:szCs w:val="24"/>
        </w:rPr>
        <w:t xml:space="preserve">71% received adjustment from tax authorities against 29%. Finally, 72.6% acknowledge respecting datelines of publication. </w:t>
      </w:r>
      <w:r w:rsidR="003356D4">
        <w:rPr>
          <w:rFonts w:ascii="Times New Roman" w:hAnsi="Times New Roman" w:cs="Times New Roman"/>
          <w:color w:val="000000"/>
          <w:sz w:val="24"/>
          <w:szCs w:val="24"/>
        </w:rPr>
        <w:t>We understand that globally, the quality of accounting information seems poor.</w:t>
      </w:r>
    </w:p>
    <w:p w14:paraId="4166AAEB" w14:textId="77777777" w:rsidR="00DE78B8" w:rsidRDefault="00F74127" w:rsidP="006F7179">
      <w:pPr>
        <w:pStyle w:val="ListParagraph"/>
        <w:numPr>
          <w:ilvl w:val="1"/>
          <w:numId w:val="3"/>
        </w:num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DE78B8" w:rsidRPr="00F74127">
        <w:rPr>
          <w:rFonts w:ascii="Times New Roman" w:hAnsi="Times New Roman" w:cs="Times New Roman"/>
          <w:b/>
          <w:bCs/>
          <w:color w:val="000000"/>
          <w:sz w:val="24"/>
          <w:szCs w:val="24"/>
        </w:rPr>
        <w:t xml:space="preserve">Presentation of </w:t>
      </w:r>
      <w:r w:rsidR="006F7179" w:rsidRPr="00F74127">
        <w:rPr>
          <w:rFonts w:ascii="Times New Roman" w:hAnsi="Times New Roman" w:cs="Times New Roman"/>
          <w:b/>
          <w:bCs/>
          <w:color w:val="000000"/>
          <w:sz w:val="24"/>
          <w:szCs w:val="24"/>
        </w:rPr>
        <w:t>results:</w:t>
      </w:r>
      <w:r w:rsidR="006F7179">
        <w:rPr>
          <w:rFonts w:ascii="Times New Roman" w:hAnsi="Times New Roman" w:cs="Times New Roman"/>
          <w:b/>
          <w:bCs/>
          <w:color w:val="000000"/>
          <w:sz w:val="24"/>
          <w:szCs w:val="24"/>
        </w:rPr>
        <w:t xml:space="preserve"> the binary logistic regression </w:t>
      </w:r>
    </w:p>
    <w:p w14:paraId="1AB7C6A0" w14:textId="77777777" w:rsidR="00355E25" w:rsidRPr="00355E25" w:rsidRDefault="00355E25" w:rsidP="00355E25">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other to present the result of the binary logistic regression, it’s fertile to first of all present the correlation analysis.</w:t>
      </w:r>
    </w:p>
    <w:p w14:paraId="174BA605" w14:textId="06DDC43D" w:rsidR="00DE78B8" w:rsidRPr="00F604F7" w:rsidRDefault="00DE78B8" w:rsidP="005D32D1">
      <w:pPr>
        <w:pStyle w:val="Caption"/>
        <w:spacing w:after="0" w:line="360" w:lineRule="auto"/>
        <w:jc w:val="both"/>
        <w:rPr>
          <w:rFonts w:ascii="Times New Roman" w:hAnsi="Times New Roman" w:cs="Times New Roman"/>
          <w:color w:val="auto"/>
          <w:sz w:val="24"/>
          <w:szCs w:val="24"/>
        </w:rPr>
      </w:pPr>
      <w:bookmarkStart w:id="15" w:name="_Toc136357388"/>
      <w:r>
        <w:rPr>
          <w:rFonts w:ascii="Times New Roman" w:hAnsi="Times New Roman" w:cs="Times New Roman"/>
          <w:color w:val="auto"/>
          <w:sz w:val="24"/>
          <w:szCs w:val="24"/>
        </w:rPr>
        <w:t xml:space="preserve">Table </w:t>
      </w:r>
      <w:r w:rsidR="00293F90">
        <w:rPr>
          <w:rFonts w:ascii="Times New Roman" w:hAnsi="Times New Roman" w:cs="Times New Roman"/>
          <w:color w:val="auto"/>
          <w:sz w:val="24"/>
          <w:szCs w:val="24"/>
        </w:rPr>
        <w:t>2</w:t>
      </w:r>
      <w:r w:rsidRPr="004E72B8">
        <w:rPr>
          <w:rFonts w:ascii="Times New Roman" w:hAnsi="Times New Roman" w:cs="Times New Roman"/>
          <w:color w:val="auto"/>
          <w:sz w:val="24"/>
          <w:szCs w:val="24"/>
        </w:rPr>
        <w:t xml:space="preserve">: </w:t>
      </w:r>
      <w:r w:rsidRPr="004E72B8">
        <w:rPr>
          <w:rFonts w:ascii="Times New Roman" w:hAnsi="Times New Roman" w:cs="Times New Roman"/>
          <w:bCs w:val="0"/>
          <w:color w:val="auto"/>
          <w:sz w:val="24"/>
          <w:szCs w:val="24"/>
        </w:rPr>
        <w:t>Correlation Analysis</w:t>
      </w:r>
      <w:bookmarkEnd w:id="15"/>
      <w:r>
        <w:rPr>
          <w:rFonts w:ascii="Times New Roman" w:hAnsi="Times New Roman" w:cs="Times New Roman"/>
          <w:color w:val="auto"/>
          <w:sz w:val="24"/>
          <w:szCs w:val="24"/>
        </w:rPr>
        <w:t xml:space="preserve"> </w:t>
      </w:r>
    </w:p>
    <w:tbl>
      <w:tblPr>
        <w:tblW w:w="44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54"/>
        <w:gridCol w:w="1010"/>
        <w:gridCol w:w="1129"/>
        <w:gridCol w:w="824"/>
        <w:gridCol w:w="844"/>
        <w:gridCol w:w="847"/>
        <w:gridCol w:w="845"/>
        <w:gridCol w:w="705"/>
      </w:tblGrid>
      <w:tr w:rsidR="005A372D" w:rsidRPr="00ED5D36" w14:paraId="604907DC" w14:textId="77777777" w:rsidTr="005A372D">
        <w:trPr>
          <w:cantSplit/>
          <w:trHeight w:val="416"/>
        </w:trPr>
        <w:tc>
          <w:tcPr>
            <w:tcW w:w="1198" w:type="pct"/>
            <w:tcBorders>
              <w:top w:val="thinThickSmallGap" w:sz="24" w:space="0" w:color="auto"/>
              <w:left w:val="thinThickSmallGap" w:sz="24" w:space="0" w:color="FFFFFF" w:themeColor="background1"/>
              <w:bottom w:val="single" w:sz="4" w:space="0" w:color="FFFFFF" w:themeColor="background1"/>
              <w:right w:val="single" w:sz="4" w:space="0" w:color="FFFFFF" w:themeColor="background1"/>
            </w:tcBorders>
            <w:shd w:val="clear" w:color="auto" w:fill="FFFFFF"/>
          </w:tcPr>
          <w:p w14:paraId="4C2CC2A4"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619" w:type="pct"/>
            <w:tcBorders>
              <w:top w:val="thinThickSmallGap" w:sz="24" w:space="0" w:color="auto"/>
              <w:left w:val="single" w:sz="4" w:space="0" w:color="FFFFFF" w:themeColor="background1"/>
              <w:bottom w:val="single" w:sz="4" w:space="0" w:color="auto"/>
              <w:right w:val="single" w:sz="4" w:space="0" w:color="FFFFFF" w:themeColor="background1"/>
            </w:tcBorders>
            <w:shd w:val="clear" w:color="auto" w:fill="FFFFFF"/>
          </w:tcPr>
          <w:p w14:paraId="6C33E996"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roofErr w:type="spellStart"/>
            <w:r w:rsidRPr="00ED5D36">
              <w:rPr>
                <w:rFonts w:ascii="Times New Roman" w:hAnsi="Times New Roman" w:cs="Times New Roman"/>
                <w:sz w:val="20"/>
                <w:szCs w:val="20"/>
              </w:rPr>
              <w:t>CorrAudi</w:t>
            </w:r>
            <w:proofErr w:type="spellEnd"/>
          </w:p>
        </w:tc>
        <w:tc>
          <w:tcPr>
            <w:tcW w:w="692" w:type="pct"/>
            <w:tcBorders>
              <w:top w:val="thinThickSmallGap" w:sz="24" w:space="0" w:color="auto"/>
              <w:left w:val="single" w:sz="4" w:space="0" w:color="FFFFFF" w:themeColor="background1"/>
              <w:bottom w:val="single" w:sz="4" w:space="0" w:color="auto"/>
              <w:right w:val="single" w:sz="4" w:space="0" w:color="FFFFFF" w:themeColor="background1"/>
            </w:tcBorders>
            <w:shd w:val="clear" w:color="auto" w:fill="FFFFFF"/>
          </w:tcPr>
          <w:p w14:paraId="1E9521CB"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roofErr w:type="spellStart"/>
            <w:r w:rsidRPr="00ED5D36">
              <w:rPr>
                <w:rFonts w:ascii="Times New Roman" w:hAnsi="Times New Roman" w:cs="Times New Roman"/>
                <w:sz w:val="20"/>
                <w:szCs w:val="20"/>
              </w:rPr>
              <w:t>DatLines</w:t>
            </w:r>
            <w:proofErr w:type="spellEnd"/>
          </w:p>
        </w:tc>
        <w:tc>
          <w:tcPr>
            <w:tcW w:w="505" w:type="pct"/>
            <w:tcBorders>
              <w:top w:val="thinThickSmallGap" w:sz="24" w:space="0" w:color="auto"/>
              <w:left w:val="single" w:sz="4" w:space="0" w:color="FFFFFF" w:themeColor="background1"/>
              <w:bottom w:val="single" w:sz="4" w:space="0" w:color="auto"/>
              <w:right w:val="single" w:sz="4" w:space="0" w:color="FFFFFF" w:themeColor="background1"/>
            </w:tcBorders>
            <w:shd w:val="clear" w:color="auto" w:fill="FFFFFF"/>
          </w:tcPr>
          <w:p w14:paraId="5A3E3DCA"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roofErr w:type="spellStart"/>
            <w:r w:rsidRPr="00ED5D36">
              <w:rPr>
                <w:rFonts w:ascii="Times New Roman" w:hAnsi="Times New Roman" w:cs="Times New Roman"/>
                <w:sz w:val="20"/>
                <w:szCs w:val="20"/>
              </w:rPr>
              <w:t>TaxAdj</w:t>
            </w:r>
            <w:proofErr w:type="spellEnd"/>
          </w:p>
        </w:tc>
        <w:tc>
          <w:tcPr>
            <w:tcW w:w="517" w:type="pct"/>
            <w:tcBorders>
              <w:top w:val="thinThickSmallGap" w:sz="24" w:space="0" w:color="auto"/>
              <w:left w:val="single" w:sz="4" w:space="0" w:color="FFFFFF" w:themeColor="background1"/>
              <w:bottom w:val="single" w:sz="4" w:space="0" w:color="auto"/>
              <w:right w:val="single" w:sz="4" w:space="0" w:color="FFFFFF" w:themeColor="background1"/>
            </w:tcBorders>
            <w:shd w:val="clear" w:color="auto" w:fill="FFFFFF"/>
          </w:tcPr>
          <w:p w14:paraId="20D54E71"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ReAu</w:t>
            </w:r>
          </w:p>
        </w:tc>
        <w:tc>
          <w:tcPr>
            <w:tcW w:w="519" w:type="pct"/>
            <w:tcBorders>
              <w:top w:val="thinThickSmallGap" w:sz="24" w:space="0" w:color="auto"/>
              <w:left w:val="single" w:sz="4" w:space="0" w:color="FFFFFF" w:themeColor="background1"/>
              <w:bottom w:val="single" w:sz="4" w:space="0" w:color="auto"/>
              <w:right w:val="single" w:sz="4" w:space="0" w:color="FFFFFF" w:themeColor="background1"/>
            </w:tcBorders>
            <w:shd w:val="clear" w:color="auto" w:fill="FFFFFF"/>
          </w:tcPr>
          <w:p w14:paraId="322F19A5"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roofErr w:type="spellStart"/>
            <w:r w:rsidRPr="00ED5D36">
              <w:rPr>
                <w:rFonts w:ascii="Times New Roman" w:hAnsi="Times New Roman" w:cs="Times New Roman"/>
                <w:sz w:val="20"/>
                <w:szCs w:val="20"/>
              </w:rPr>
              <w:t>DuMa</w:t>
            </w:r>
            <w:proofErr w:type="spellEnd"/>
          </w:p>
        </w:tc>
        <w:tc>
          <w:tcPr>
            <w:tcW w:w="518" w:type="pct"/>
            <w:tcBorders>
              <w:top w:val="thinThickSmallGap" w:sz="24" w:space="0" w:color="auto"/>
              <w:left w:val="single" w:sz="4" w:space="0" w:color="FFFFFF" w:themeColor="background1"/>
              <w:bottom w:val="single" w:sz="4" w:space="0" w:color="auto"/>
              <w:right w:val="single" w:sz="4" w:space="0" w:color="FFFFFF" w:themeColor="background1"/>
            </w:tcBorders>
            <w:shd w:val="clear" w:color="auto" w:fill="FFFFFF"/>
          </w:tcPr>
          <w:p w14:paraId="53F7AB8D"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roofErr w:type="spellStart"/>
            <w:r w:rsidRPr="00ED5D36">
              <w:rPr>
                <w:rFonts w:ascii="Times New Roman" w:hAnsi="Times New Roman" w:cs="Times New Roman"/>
                <w:sz w:val="20"/>
                <w:szCs w:val="20"/>
              </w:rPr>
              <w:t>AudF</w:t>
            </w:r>
            <w:proofErr w:type="spellEnd"/>
          </w:p>
        </w:tc>
        <w:tc>
          <w:tcPr>
            <w:tcW w:w="432" w:type="pct"/>
            <w:tcBorders>
              <w:top w:val="thinThickSmallGap" w:sz="24" w:space="0" w:color="auto"/>
              <w:left w:val="single" w:sz="4" w:space="0" w:color="FFFFFF" w:themeColor="background1"/>
              <w:bottom w:val="single" w:sz="4" w:space="0" w:color="auto"/>
              <w:right w:val="thinThickSmallGap" w:sz="24" w:space="0" w:color="FFFFFF" w:themeColor="background1"/>
            </w:tcBorders>
            <w:shd w:val="clear" w:color="auto" w:fill="FFFFFF"/>
          </w:tcPr>
          <w:p w14:paraId="5F7D2D8B"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PAC</w:t>
            </w:r>
          </w:p>
        </w:tc>
      </w:tr>
      <w:tr w:rsidR="005A372D" w:rsidRPr="00ED5D36" w14:paraId="7F2AF9D3" w14:textId="77777777" w:rsidTr="005A372D">
        <w:trPr>
          <w:cantSplit/>
          <w:trHeight w:val="235"/>
        </w:trPr>
        <w:tc>
          <w:tcPr>
            <w:tcW w:w="1198" w:type="pct"/>
            <w:tcBorders>
              <w:top w:val="single" w:sz="4" w:space="0" w:color="FFFFFF" w:themeColor="background1"/>
              <w:left w:val="thinThickSmallGap" w:sz="24" w:space="0" w:color="FFFFFF" w:themeColor="background1"/>
              <w:bottom w:val="nil"/>
              <w:right w:val="single" w:sz="4" w:space="0" w:color="FFFFFF" w:themeColor="background1"/>
            </w:tcBorders>
            <w:shd w:val="clear" w:color="auto" w:fill="FFFFFF"/>
          </w:tcPr>
          <w:p w14:paraId="6CBF5F02"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roofErr w:type="spellStart"/>
            <w:r w:rsidRPr="00ED5D36">
              <w:rPr>
                <w:rFonts w:ascii="Times New Roman" w:hAnsi="Times New Roman" w:cs="Times New Roman"/>
                <w:sz w:val="20"/>
                <w:szCs w:val="20"/>
              </w:rPr>
              <w:t>CorrAudi</w:t>
            </w:r>
            <w:proofErr w:type="spellEnd"/>
          </w:p>
        </w:tc>
        <w:tc>
          <w:tcPr>
            <w:tcW w:w="619" w:type="pct"/>
            <w:tcBorders>
              <w:top w:val="single" w:sz="4" w:space="0" w:color="auto"/>
              <w:left w:val="single" w:sz="4" w:space="0" w:color="FFFFFF" w:themeColor="background1"/>
              <w:bottom w:val="nil"/>
              <w:right w:val="single" w:sz="4" w:space="0" w:color="FFFFFF" w:themeColor="background1"/>
            </w:tcBorders>
            <w:shd w:val="clear" w:color="auto" w:fill="FFFFFF"/>
          </w:tcPr>
          <w:p w14:paraId="04ACB2A3"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w:t>
            </w:r>
          </w:p>
        </w:tc>
        <w:tc>
          <w:tcPr>
            <w:tcW w:w="692" w:type="pct"/>
            <w:tcBorders>
              <w:top w:val="single" w:sz="4" w:space="0" w:color="auto"/>
              <w:left w:val="single" w:sz="4" w:space="0" w:color="FFFFFF" w:themeColor="background1"/>
              <w:bottom w:val="nil"/>
              <w:right w:val="single" w:sz="4" w:space="0" w:color="FFFFFF" w:themeColor="background1"/>
            </w:tcBorders>
            <w:shd w:val="clear" w:color="auto" w:fill="FFFFFF"/>
          </w:tcPr>
          <w:p w14:paraId="704DC1B2"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505" w:type="pct"/>
            <w:tcBorders>
              <w:top w:val="single" w:sz="4" w:space="0" w:color="auto"/>
              <w:left w:val="single" w:sz="4" w:space="0" w:color="FFFFFF" w:themeColor="background1"/>
              <w:bottom w:val="nil"/>
              <w:right w:val="single" w:sz="4" w:space="0" w:color="FFFFFF" w:themeColor="background1"/>
            </w:tcBorders>
            <w:shd w:val="clear" w:color="auto" w:fill="FFFFFF"/>
          </w:tcPr>
          <w:p w14:paraId="720CC97D"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517" w:type="pct"/>
            <w:tcBorders>
              <w:top w:val="single" w:sz="4" w:space="0" w:color="auto"/>
              <w:left w:val="single" w:sz="4" w:space="0" w:color="FFFFFF" w:themeColor="background1"/>
              <w:bottom w:val="nil"/>
              <w:right w:val="single" w:sz="4" w:space="0" w:color="FFFFFF" w:themeColor="background1"/>
            </w:tcBorders>
            <w:shd w:val="clear" w:color="auto" w:fill="FFFFFF"/>
          </w:tcPr>
          <w:p w14:paraId="6F9ABC1D"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519" w:type="pct"/>
            <w:tcBorders>
              <w:top w:val="single" w:sz="4" w:space="0" w:color="auto"/>
              <w:left w:val="single" w:sz="4" w:space="0" w:color="FFFFFF" w:themeColor="background1"/>
              <w:bottom w:val="nil"/>
              <w:right w:val="single" w:sz="4" w:space="0" w:color="FFFFFF" w:themeColor="background1"/>
            </w:tcBorders>
            <w:shd w:val="clear" w:color="auto" w:fill="FFFFFF"/>
          </w:tcPr>
          <w:p w14:paraId="1E2FA08B"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518" w:type="pct"/>
            <w:tcBorders>
              <w:top w:val="single" w:sz="4" w:space="0" w:color="auto"/>
              <w:left w:val="single" w:sz="4" w:space="0" w:color="FFFFFF" w:themeColor="background1"/>
              <w:bottom w:val="nil"/>
              <w:right w:val="single" w:sz="4" w:space="0" w:color="FFFFFF" w:themeColor="background1"/>
            </w:tcBorders>
            <w:shd w:val="clear" w:color="auto" w:fill="FFFFFF"/>
          </w:tcPr>
          <w:p w14:paraId="242EBFA7"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432" w:type="pct"/>
            <w:tcBorders>
              <w:top w:val="single" w:sz="4" w:space="0" w:color="auto"/>
              <w:left w:val="single" w:sz="4" w:space="0" w:color="FFFFFF" w:themeColor="background1"/>
              <w:bottom w:val="nil"/>
              <w:right w:val="thinThickSmallGap" w:sz="24" w:space="0" w:color="FFFFFF" w:themeColor="background1"/>
            </w:tcBorders>
            <w:shd w:val="clear" w:color="auto" w:fill="FFFFFF"/>
          </w:tcPr>
          <w:p w14:paraId="307B2443"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r>
      <w:tr w:rsidR="005A372D" w:rsidRPr="00ED5D36" w14:paraId="799EEB7B" w14:textId="77777777" w:rsidTr="005A372D">
        <w:trPr>
          <w:cantSplit/>
          <w:trHeight w:val="292"/>
        </w:trPr>
        <w:tc>
          <w:tcPr>
            <w:tcW w:w="1198" w:type="pct"/>
            <w:tcBorders>
              <w:top w:val="nil"/>
              <w:left w:val="thinThickSmallGap" w:sz="24" w:space="0" w:color="FFFFFF" w:themeColor="background1"/>
              <w:bottom w:val="nil"/>
              <w:right w:val="single" w:sz="4" w:space="0" w:color="FFFFFF" w:themeColor="background1"/>
            </w:tcBorders>
            <w:shd w:val="clear" w:color="auto" w:fill="FFFFFF"/>
          </w:tcPr>
          <w:p w14:paraId="2EBF0B8A"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roofErr w:type="spellStart"/>
            <w:r w:rsidRPr="00ED5D36">
              <w:rPr>
                <w:rFonts w:ascii="Times New Roman" w:hAnsi="Times New Roman" w:cs="Times New Roman"/>
                <w:sz w:val="20"/>
                <w:szCs w:val="20"/>
              </w:rPr>
              <w:t>DatLines</w:t>
            </w:r>
            <w:proofErr w:type="spellEnd"/>
          </w:p>
        </w:tc>
        <w:tc>
          <w:tcPr>
            <w:tcW w:w="619" w:type="pct"/>
            <w:tcBorders>
              <w:top w:val="nil"/>
              <w:left w:val="single" w:sz="4" w:space="0" w:color="FFFFFF" w:themeColor="background1"/>
              <w:bottom w:val="nil"/>
              <w:right w:val="single" w:sz="4" w:space="0" w:color="FFFFFF" w:themeColor="background1"/>
            </w:tcBorders>
            <w:shd w:val="clear" w:color="auto" w:fill="FFFFFF"/>
          </w:tcPr>
          <w:p w14:paraId="722A7895"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.062</w:t>
            </w:r>
          </w:p>
        </w:tc>
        <w:tc>
          <w:tcPr>
            <w:tcW w:w="692" w:type="pct"/>
            <w:tcBorders>
              <w:top w:val="nil"/>
              <w:left w:val="single" w:sz="4" w:space="0" w:color="FFFFFF" w:themeColor="background1"/>
              <w:bottom w:val="nil"/>
              <w:right w:val="single" w:sz="4" w:space="0" w:color="FFFFFF" w:themeColor="background1"/>
            </w:tcBorders>
            <w:shd w:val="clear" w:color="auto" w:fill="FFFFFF"/>
          </w:tcPr>
          <w:p w14:paraId="6260E8F5"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w:t>
            </w:r>
          </w:p>
        </w:tc>
        <w:tc>
          <w:tcPr>
            <w:tcW w:w="505" w:type="pct"/>
            <w:tcBorders>
              <w:top w:val="nil"/>
              <w:left w:val="single" w:sz="4" w:space="0" w:color="FFFFFF" w:themeColor="background1"/>
              <w:bottom w:val="nil"/>
              <w:right w:val="single" w:sz="4" w:space="0" w:color="FFFFFF" w:themeColor="background1"/>
            </w:tcBorders>
            <w:shd w:val="clear" w:color="auto" w:fill="FFFFFF"/>
          </w:tcPr>
          <w:p w14:paraId="3AD5F085"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517" w:type="pct"/>
            <w:tcBorders>
              <w:top w:val="nil"/>
              <w:left w:val="single" w:sz="4" w:space="0" w:color="FFFFFF" w:themeColor="background1"/>
              <w:bottom w:val="nil"/>
              <w:right w:val="single" w:sz="4" w:space="0" w:color="FFFFFF" w:themeColor="background1"/>
            </w:tcBorders>
            <w:shd w:val="clear" w:color="auto" w:fill="FFFFFF"/>
          </w:tcPr>
          <w:p w14:paraId="3C78FF46"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519" w:type="pct"/>
            <w:tcBorders>
              <w:top w:val="nil"/>
              <w:left w:val="single" w:sz="4" w:space="0" w:color="FFFFFF" w:themeColor="background1"/>
              <w:bottom w:val="nil"/>
              <w:right w:val="single" w:sz="4" w:space="0" w:color="FFFFFF" w:themeColor="background1"/>
            </w:tcBorders>
            <w:shd w:val="clear" w:color="auto" w:fill="FFFFFF"/>
          </w:tcPr>
          <w:p w14:paraId="08E5FBEC"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518" w:type="pct"/>
            <w:tcBorders>
              <w:top w:val="nil"/>
              <w:left w:val="single" w:sz="4" w:space="0" w:color="FFFFFF" w:themeColor="background1"/>
              <w:bottom w:val="nil"/>
              <w:right w:val="single" w:sz="4" w:space="0" w:color="FFFFFF" w:themeColor="background1"/>
            </w:tcBorders>
            <w:shd w:val="clear" w:color="auto" w:fill="FFFFFF"/>
          </w:tcPr>
          <w:p w14:paraId="79FE37E4"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432" w:type="pct"/>
            <w:tcBorders>
              <w:top w:val="nil"/>
              <w:left w:val="single" w:sz="4" w:space="0" w:color="FFFFFF" w:themeColor="background1"/>
              <w:bottom w:val="nil"/>
              <w:right w:val="thinThickSmallGap" w:sz="24" w:space="0" w:color="FFFFFF" w:themeColor="background1"/>
            </w:tcBorders>
            <w:shd w:val="clear" w:color="auto" w:fill="FFFFFF"/>
          </w:tcPr>
          <w:p w14:paraId="28B317A5"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r>
      <w:tr w:rsidR="005A372D" w:rsidRPr="00ED5D36" w14:paraId="4210CFA2" w14:textId="77777777" w:rsidTr="005A372D">
        <w:trPr>
          <w:cantSplit/>
          <w:trHeight w:val="283"/>
        </w:trPr>
        <w:tc>
          <w:tcPr>
            <w:tcW w:w="1198" w:type="pct"/>
            <w:tcBorders>
              <w:top w:val="nil"/>
              <w:left w:val="thinThickSmallGap" w:sz="24" w:space="0" w:color="FFFFFF" w:themeColor="background1"/>
              <w:bottom w:val="nil"/>
              <w:right w:val="single" w:sz="4" w:space="0" w:color="FFFFFF" w:themeColor="background1"/>
            </w:tcBorders>
            <w:shd w:val="clear" w:color="auto" w:fill="FFFFFF"/>
          </w:tcPr>
          <w:p w14:paraId="60BCC604"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roofErr w:type="spellStart"/>
            <w:r w:rsidRPr="00ED5D36">
              <w:rPr>
                <w:rFonts w:ascii="Times New Roman" w:hAnsi="Times New Roman" w:cs="Times New Roman"/>
                <w:sz w:val="20"/>
                <w:szCs w:val="20"/>
              </w:rPr>
              <w:t>TaxAdj</w:t>
            </w:r>
            <w:proofErr w:type="spellEnd"/>
          </w:p>
        </w:tc>
        <w:tc>
          <w:tcPr>
            <w:tcW w:w="619" w:type="pct"/>
            <w:tcBorders>
              <w:top w:val="nil"/>
              <w:left w:val="single" w:sz="4" w:space="0" w:color="FFFFFF" w:themeColor="background1"/>
              <w:bottom w:val="nil"/>
              <w:right w:val="single" w:sz="4" w:space="0" w:color="FFFFFF" w:themeColor="background1"/>
            </w:tcBorders>
            <w:shd w:val="clear" w:color="auto" w:fill="FFFFFF"/>
          </w:tcPr>
          <w:p w14:paraId="45057CDE"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.114</w:t>
            </w:r>
          </w:p>
        </w:tc>
        <w:tc>
          <w:tcPr>
            <w:tcW w:w="692" w:type="pct"/>
            <w:tcBorders>
              <w:top w:val="nil"/>
              <w:left w:val="single" w:sz="4" w:space="0" w:color="FFFFFF" w:themeColor="background1"/>
              <w:bottom w:val="nil"/>
              <w:right w:val="single" w:sz="4" w:space="0" w:color="FFFFFF" w:themeColor="background1"/>
            </w:tcBorders>
            <w:shd w:val="clear" w:color="auto" w:fill="FFFFFF"/>
          </w:tcPr>
          <w:p w14:paraId="7E941C53"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.324</w:t>
            </w:r>
            <w:r w:rsidRPr="00ED5D36">
              <w:rPr>
                <w:rFonts w:ascii="Times New Roman" w:hAnsi="Times New Roman" w:cs="Times New Roman"/>
                <w:sz w:val="20"/>
                <w:szCs w:val="20"/>
                <w:vertAlign w:val="superscript"/>
              </w:rPr>
              <w:t>*</w:t>
            </w:r>
          </w:p>
        </w:tc>
        <w:tc>
          <w:tcPr>
            <w:tcW w:w="505" w:type="pct"/>
            <w:tcBorders>
              <w:top w:val="nil"/>
              <w:left w:val="single" w:sz="4" w:space="0" w:color="FFFFFF" w:themeColor="background1"/>
              <w:bottom w:val="nil"/>
              <w:right w:val="single" w:sz="4" w:space="0" w:color="FFFFFF" w:themeColor="background1"/>
            </w:tcBorders>
            <w:shd w:val="clear" w:color="auto" w:fill="FFFFFF"/>
          </w:tcPr>
          <w:p w14:paraId="130F8787"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w:t>
            </w:r>
          </w:p>
        </w:tc>
        <w:tc>
          <w:tcPr>
            <w:tcW w:w="517" w:type="pct"/>
            <w:tcBorders>
              <w:top w:val="nil"/>
              <w:left w:val="single" w:sz="4" w:space="0" w:color="FFFFFF" w:themeColor="background1"/>
              <w:bottom w:val="nil"/>
              <w:right w:val="single" w:sz="4" w:space="0" w:color="FFFFFF" w:themeColor="background1"/>
            </w:tcBorders>
            <w:shd w:val="clear" w:color="auto" w:fill="FFFFFF"/>
          </w:tcPr>
          <w:p w14:paraId="55CF04C2"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519" w:type="pct"/>
            <w:tcBorders>
              <w:top w:val="nil"/>
              <w:left w:val="single" w:sz="4" w:space="0" w:color="FFFFFF" w:themeColor="background1"/>
              <w:bottom w:val="nil"/>
              <w:right w:val="single" w:sz="4" w:space="0" w:color="FFFFFF" w:themeColor="background1"/>
            </w:tcBorders>
            <w:shd w:val="clear" w:color="auto" w:fill="FFFFFF"/>
          </w:tcPr>
          <w:p w14:paraId="01F66198"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518" w:type="pct"/>
            <w:tcBorders>
              <w:top w:val="nil"/>
              <w:left w:val="single" w:sz="4" w:space="0" w:color="FFFFFF" w:themeColor="background1"/>
              <w:bottom w:val="nil"/>
              <w:right w:val="single" w:sz="4" w:space="0" w:color="FFFFFF" w:themeColor="background1"/>
            </w:tcBorders>
            <w:shd w:val="clear" w:color="auto" w:fill="FFFFFF"/>
          </w:tcPr>
          <w:p w14:paraId="640AB2E6"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432" w:type="pct"/>
            <w:tcBorders>
              <w:top w:val="nil"/>
              <w:left w:val="single" w:sz="4" w:space="0" w:color="FFFFFF" w:themeColor="background1"/>
              <w:bottom w:val="nil"/>
              <w:right w:val="thinThickSmallGap" w:sz="24" w:space="0" w:color="FFFFFF" w:themeColor="background1"/>
            </w:tcBorders>
            <w:shd w:val="clear" w:color="auto" w:fill="FFFFFF"/>
          </w:tcPr>
          <w:p w14:paraId="097E019E"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r>
      <w:tr w:rsidR="005A372D" w:rsidRPr="00ED5D36" w14:paraId="042457BA" w14:textId="77777777" w:rsidTr="005A372D">
        <w:trPr>
          <w:cantSplit/>
          <w:trHeight w:val="287"/>
        </w:trPr>
        <w:tc>
          <w:tcPr>
            <w:tcW w:w="1198" w:type="pct"/>
            <w:tcBorders>
              <w:top w:val="nil"/>
              <w:left w:val="thinThickSmallGap" w:sz="24" w:space="0" w:color="FFFFFF" w:themeColor="background1"/>
              <w:bottom w:val="nil"/>
              <w:right w:val="single" w:sz="4" w:space="0" w:color="FFFFFF" w:themeColor="background1"/>
            </w:tcBorders>
            <w:shd w:val="clear" w:color="auto" w:fill="FFFFFF"/>
          </w:tcPr>
          <w:p w14:paraId="19FA4D66"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ReAu</w:t>
            </w:r>
          </w:p>
        </w:tc>
        <w:tc>
          <w:tcPr>
            <w:tcW w:w="619" w:type="pct"/>
            <w:tcBorders>
              <w:top w:val="nil"/>
              <w:left w:val="single" w:sz="4" w:space="0" w:color="FFFFFF" w:themeColor="background1"/>
              <w:bottom w:val="nil"/>
              <w:right w:val="single" w:sz="4" w:space="0" w:color="FFFFFF" w:themeColor="background1"/>
            </w:tcBorders>
            <w:shd w:val="clear" w:color="auto" w:fill="FFFFFF"/>
          </w:tcPr>
          <w:p w14:paraId="327809D6"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-.010</w:t>
            </w:r>
          </w:p>
        </w:tc>
        <w:tc>
          <w:tcPr>
            <w:tcW w:w="692" w:type="pct"/>
            <w:tcBorders>
              <w:top w:val="nil"/>
              <w:left w:val="single" w:sz="4" w:space="0" w:color="FFFFFF" w:themeColor="background1"/>
              <w:bottom w:val="nil"/>
              <w:right w:val="single" w:sz="4" w:space="0" w:color="FFFFFF" w:themeColor="background1"/>
            </w:tcBorders>
            <w:shd w:val="clear" w:color="auto" w:fill="FFFFFF"/>
          </w:tcPr>
          <w:p w14:paraId="421E3108"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-.192</w:t>
            </w:r>
          </w:p>
        </w:tc>
        <w:tc>
          <w:tcPr>
            <w:tcW w:w="505" w:type="pct"/>
            <w:tcBorders>
              <w:top w:val="nil"/>
              <w:left w:val="single" w:sz="4" w:space="0" w:color="FFFFFF" w:themeColor="background1"/>
              <w:bottom w:val="nil"/>
              <w:right w:val="single" w:sz="4" w:space="0" w:color="FFFFFF" w:themeColor="background1"/>
            </w:tcBorders>
            <w:shd w:val="clear" w:color="auto" w:fill="FFFFFF"/>
          </w:tcPr>
          <w:p w14:paraId="1B4BD507"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.167</w:t>
            </w:r>
          </w:p>
        </w:tc>
        <w:tc>
          <w:tcPr>
            <w:tcW w:w="517" w:type="pct"/>
            <w:tcBorders>
              <w:top w:val="nil"/>
              <w:left w:val="single" w:sz="4" w:space="0" w:color="FFFFFF" w:themeColor="background1"/>
              <w:bottom w:val="nil"/>
              <w:right w:val="single" w:sz="4" w:space="0" w:color="FFFFFF" w:themeColor="background1"/>
            </w:tcBorders>
            <w:shd w:val="clear" w:color="auto" w:fill="FFFFFF"/>
          </w:tcPr>
          <w:p w14:paraId="47382E35"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w:t>
            </w:r>
          </w:p>
        </w:tc>
        <w:tc>
          <w:tcPr>
            <w:tcW w:w="519" w:type="pct"/>
            <w:tcBorders>
              <w:top w:val="nil"/>
              <w:left w:val="single" w:sz="4" w:space="0" w:color="FFFFFF" w:themeColor="background1"/>
              <w:bottom w:val="nil"/>
              <w:right w:val="single" w:sz="4" w:space="0" w:color="FFFFFF" w:themeColor="background1"/>
            </w:tcBorders>
            <w:shd w:val="clear" w:color="auto" w:fill="FFFFFF"/>
          </w:tcPr>
          <w:p w14:paraId="515177BA"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518" w:type="pct"/>
            <w:tcBorders>
              <w:top w:val="nil"/>
              <w:left w:val="single" w:sz="4" w:space="0" w:color="FFFFFF" w:themeColor="background1"/>
              <w:bottom w:val="nil"/>
              <w:right w:val="single" w:sz="4" w:space="0" w:color="FFFFFF" w:themeColor="background1"/>
            </w:tcBorders>
            <w:shd w:val="clear" w:color="auto" w:fill="FFFFFF"/>
          </w:tcPr>
          <w:p w14:paraId="3D6AF78F"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432" w:type="pct"/>
            <w:tcBorders>
              <w:top w:val="nil"/>
              <w:left w:val="single" w:sz="4" w:space="0" w:color="FFFFFF" w:themeColor="background1"/>
              <w:bottom w:val="nil"/>
              <w:right w:val="thinThickSmallGap" w:sz="24" w:space="0" w:color="FFFFFF" w:themeColor="background1"/>
            </w:tcBorders>
            <w:shd w:val="clear" w:color="auto" w:fill="FFFFFF"/>
          </w:tcPr>
          <w:p w14:paraId="4BA7EC62"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r>
      <w:tr w:rsidR="005A372D" w:rsidRPr="00ED5D36" w14:paraId="384E4FD0" w14:textId="77777777" w:rsidTr="005A372D">
        <w:trPr>
          <w:cantSplit/>
          <w:trHeight w:val="252"/>
        </w:trPr>
        <w:tc>
          <w:tcPr>
            <w:tcW w:w="1198" w:type="pct"/>
            <w:tcBorders>
              <w:top w:val="nil"/>
              <w:left w:val="thinThickSmallGap" w:sz="24" w:space="0" w:color="FFFFFF" w:themeColor="background1"/>
              <w:bottom w:val="nil"/>
              <w:right w:val="single" w:sz="4" w:space="0" w:color="FFFFFF" w:themeColor="background1"/>
            </w:tcBorders>
            <w:shd w:val="clear" w:color="auto" w:fill="FFFFFF"/>
          </w:tcPr>
          <w:p w14:paraId="0146322C"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roofErr w:type="spellStart"/>
            <w:r w:rsidRPr="00ED5D36">
              <w:rPr>
                <w:rFonts w:ascii="Times New Roman" w:hAnsi="Times New Roman" w:cs="Times New Roman"/>
                <w:sz w:val="20"/>
                <w:szCs w:val="20"/>
              </w:rPr>
              <w:t>DuMa</w:t>
            </w:r>
            <w:proofErr w:type="spellEnd"/>
          </w:p>
        </w:tc>
        <w:tc>
          <w:tcPr>
            <w:tcW w:w="619" w:type="pct"/>
            <w:tcBorders>
              <w:top w:val="nil"/>
              <w:left w:val="single" w:sz="4" w:space="0" w:color="FFFFFF" w:themeColor="background1"/>
              <w:bottom w:val="nil"/>
              <w:right w:val="single" w:sz="4" w:space="0" w:color="FFFFFF" w:themeColor="background1"/>
            </w:tcBorders>
            <w:shd w:val="clear" w:color="auto" w:fill="FFFFFF"/>
          </w:tcPr>
          <w:p w14:paraId="7CFF6CEA"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-.062</w:t>
            </w:r>
          </w:p>
        </w:tc>
        <w:tc>
          <w:tcPr>
            <w:tcW w:w="692" w:type="pct"/>
            <w:tcBorders>
              <w:top w:val="nil"/>
              <w:left w:val="single" w:sz="4" w:space="0" w:color="FFFFFF" w:themeColor="background1"/>
              <w:bottom w:val="nil"/>
              <w:right w:val="single" w:sz="4" w:space="0" w:color="FFFFFF" w:themeColor="background1"/>
            </w:tcBorders>
            <w:shd w:val="clear" w:color="auto" w:fill="FFFFFF"/>
          </w:tcPr>
          <w:p w14:paraId="6E025048"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-.284</w:t>
            </w:r>
            <w:r w:rsidRPr="00ED5D36">
              <w:rPr>
                <w:rFonts w:ascii="Times New Roman" w:hAnsi="Times New Roman" w:cs="Times New Roman"/>
                <w:sz w:val="20"/>
                <w:szCs w:val="20"/>
                <w:vertAlign w:val="superscript"/>
              </w:rPr>
              <w:t>*</w:t>
            </w:r>
          </w:p>
        </w:tc>
        <w:tc>
          <w:tcPr>
            <w:tcW w:w="505" w:type="pct"/>
            <w:tcBorders>
              <w:top w:val="nil"/>
              <w:left w:val="single" w:sz="4" w:space="0" w:color="FFFFFF" w:themeColor="background1"/>
              <w:bottom w:val="nil"/>
              <w:right w:val="single" w:sz="4" w:space="0" w:color="FFFFFF" w:themeColor="background1"/>
            </w:tcBorders>
            <w:shd w:val="clear" w:color="auto" w:fill="FFFFFF"/>
          </w:tcPr>
          <w:p w14:paraId="69CEC886"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-.006</w:t>
            </w:r>
          </w:p>
        </w:tc>
        <w:tc>
          <w:tcPr>
            <w:tcW w:w="517" w:type="pct"/>
            <w:tcBorders>
              <w:top w:val="nil"/>
              <w:left w:val="single" w:sz="4" w:space="0" w:color="FFFFFF" w:themeColor="background1"/>
              <w:bottom w:val="nil"/>
              <w:right w:val="single" w:sz="4" w:space="0" w:color="FFFFFF" w:themeColor="background1"/>
            </w:tcBorders>
            <w:shd w:val="clear" w:color="auto" w:fill="FFFFFF"/>
          </w:tcPr>
          <w:p w14:paraId="3CEFABF3"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.433</w:t>
            </w:r>
            <w:r w:rsidRPr="00ED5D36">
              <w:rPr>
                <w:rFonts w:ascii="Times New Roman" w:hAnsi="Times New Roman" w:cs="Times New Roman"/>
                <w:sz w:val="20"/>
                <w:szCs w:val="20"/>
                <w:vertAlign w:val="superscript"/>
              </w:rPr>
              <w:t>**</w:t>
            </w:r>
          </w:p>
        </w:tc>
        <w:tc>
          <w:tcPr>
            <w:tcW w:w="519" w:type="pct"/>
            <w:tcBorders>
              <w:top w:val="nil"/>
              <w:left w:val="single" w:sz="4" w:space="0" w:color="FFFFFF" w:themeColor="background1"/>
              <w:bottom w:val="nil"/>
              <w:right w:val="single" w:sz="4" w:space="0" w:color="FFFFFF" w:themeColor="background1"/>
            </w:tcBorders>
            <w:shd w:val="clear" w:color="auto" w:fill="FFFFFF"/>
          </w:tcPr>
          <w:p w14:paraId="51A45900"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w:t>
            </w:r>
          </w:p>
        </w:tc>
        <w:tc>
          <w:tcPr>
            <w:tcW w:w="518" w:type="pct"/>
            <w:tcBorders>
              <w:top w:val="nil"/>
              <w:left w:val="single" w:sz="4" w:space="0" w:color="FFFFFF" w:themeColor="background1"/>
              <w:bottom w:val="nil"/>
              <w:right w:val="single" w:sz="4" w:space="0" w:color="FFFFFF" w:themeColor="background1"/>
            </w:tcBorders>
            <w:shd w:val="clear" w:color="auto" w:fill="FFFFFF"/>
          </w:tcPr>
          <w:p w14:paraId="28F73908"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c>
          <w:tcPr>
            <w:tcW w:w="432" w:type="pct"/>
            <w:tcBorders>
              <w:top w:val="nil"/>
              <w:left w:val="single" w:sz="4" w:space="0" w:color="FFFFFF" w:themeColor="background1"/>
              <w:bottom w:val="nil"/>
              <w:right w:val="thinThickSmallGap" w:sz="24" w:space="0" w:color="FFFFFF" w:themeColor="background1"/>
            </w:tcBorders>
            <w:shd w:val="clear" w:color="auto" w:fill="FFFFFF"/>
          </w:tcPr>
          <w:p w14:paraId="2F53AE31"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r>
      <w:tr w:rsidR="005A372D" w:rsidRPr="00ED5D36" w14:paraId="72C0D662" w14:textId="77777777" w:rsidTr="005A372D">
        <w:trPr>
          <w:cantSplit/>
          <w:trHeight w:val="309"/>
        </w:trPr>
        <w:tc>
          <w:tcPr>
            <w:tcW w:w="1198" w:type="pct"/>
            <w:tcBorders>
              <w:top w:val="nil"/>
              <w:left w:val="thinThickSmallGap" w:sz="24" w:space="0" w:color="FFFFFF" w:themeColor="background1"/>
              <w:bottom w:val="nil"/>
              <w:right w:val="single" w:sz="4" w:space="0" w:color="FFFFFF" w:themeColor="background1"/>
            </w:tcBorders>
            <w:shd w:val="clear" w:color="auto" w:fill="FFFFFF"/>
          </w:tcPr>
          <w:p w14:paraId="2F58B960"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roofErr w:type="spellStart"/>
            <w:r w:rsidRPr="00ED5D36">
              <w:rPr>
                <w:rFonts w:ascii="Times New Roman" w:hAnsi="Times New Roman" w:cs="Times New Roman"/>
                <w:sz w:val="20"/>
                <w:szCs w:val="20"/>
              </w:rPr>
              <w:t>AudF</w:t>
            </w:r>
            <w:proofErr w:type="spellEnd"/>
          </w:p>
        </w:tc>
        <w:tc>
          <w:tcPr>
            <w:tcW w:w="619" w:type="pct"/>
            <w:tcBorders>
              <w:top w:val="nil"/>
              <w:left w:val="single" w:sz="4" w:space="0" w:color="FFFFFF" w:themeColor="background1"/>
              <w:bottom w:val="nil"/>
              <w:right w:val="single" w:sz="4" w:space="0" w:color="FFFFFF" w:themeColor="background1"/>
            </w:tcBorders>
            <w:shd w:val="clear" w:color="auto" w:fill="FFFFFF"/>
          </w:tcPr>
          <w:p w14:paraId="79CC7768"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-.351</w:t>
            </w:r>
            <w:r w:rsidRPr="00ED5D36">
              <w:rPr>
                <w:rFonts w:ascii="Times New Roman" w:hAnsi="Times New Roman" w:cs="Times New Roman"/>
                <w:sz w:val="20"/>
                <w:szCs w:val="20"/>
                <w:vertAlign w:val="superscript"/>
              </w:rPr>
              <w:t>**</w:t>
            </w:r>
          </w:p>
        </w:tc>
        <w:tc>
          <w:tcPr>
            <w:tcW w:w="692" w:type="pct"/>
            <w:tcBorders>
              <w:top w:val="nil"/>
              <w:left w:val="single" w:sz="4" w:space="0" w:color="FFFFFF" w:themeColor="background1"/>
              <w:bottom w:val="nil"/>
              <w:right w:val="single" w:sz="4" w:space="0" w:color="FFFFFF" w:themeColor="background1"/>
            </w:tcBorders>
            <w:shd w:val="clear" w:color="auto" w:fill="FFFFFF"/>
          </w:tcPr>
          <w:p w14:paraId="340DC153"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-.433</w:t>
            </w:r>
            <w:r w:rsidRPr="00ED5D36">
              <w:rPr>
                <w:rFonts w:ascii="Times New Roman" w:hAnsi="Times New Roman" w:cs="Times New Roman"/>
                <w:sz w:val="20"/>
                <w:szCs w:val="20"/>
                <w:vertAlign w:val="superscript"/>
              </w:rPr>
              <w:t>**</w:t>
            </w:r>
          </w:p>
        </w:tc>
        <w:tc>
          <w:tcPr>
            <w:tcW w:w="505" w:type="pct"/>
            <w:tcBorders>
              <w:top w:val="nil"/>
              <w:left w:val="single" w:sz="4" w:space="0" w:color="FFFFFF" w:themeColor="background1"/>
              <w:bottom w:val="nil"/>
              <w:right w:val="single" w:sz="4" w:space="0" w:color="FFFFFF" w:themeColor="background1"/>
            </w:tcBorders>
            <w:shd w:val="clear" w:color="auto" w:fill="FFFFFF"/>
          </w:tcPr>
          <w:p w14:paraId="0EBE6067"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-.131</w:t>
            </w:r>
          </w:p>
        </w:tc>
        <w:tc>
          <w:tcPr>
            <w:tcW w:w="517" w:type="pct"/>
            <w:tcBorders>
              <w:top w:val="nil"/>
              <w:left w:val="single" w:sz="4" w:space="0" w:color="FFFFFF" w:themeColor="background1"/>
              <w:bottom w:val="nil"/>
              <w:right w:val="single" w:sz="4" w:space="0" w:color="FFFFFF" w:themeColor="background1"/>
            </w:tcBorders>
            <w:shd w:val="clear" w:color="auto" w:fill="FFFFFF"/>
          </w:tcPr>
          <w:p w14:paraId="3884FB54"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.109</w:t>
            </w:r>
          </w:p>
        </w:tc>
        <w:tc>
          <w:tcPr>
            <w:tcW w:w="519" w:type="pct"/>
            <w:tcBorders>
              <w:top w:val="nil"/>
              <w:left w:val="single" w:sz="4" w:space="0" w:color="FFFFFF" w:themeColor="background1"/>
              <w:bottom w:val="nil"/>
              <w:right w:val="single" w:sz="4" w:space="0" w:color="FFFFFF" w:themeColor="background1"/>
            </w:tcBorders>
            <w:shd w:val="clear" w:color="auto" w:fill="FFFFFF"/>
          </w:tcPr>
          <w:p w14:paraId="60AA89EC"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.025</w:t>
            </w:r>
          </w:p>
        </w:tc>
        <w:tc>
          <w:tcPr>
            <w:tcW w:w="518" w:type="pct"/>
            <w:tcBorders>
              <w:top w:val="nil"/>
              <w:left w:val="single" w:sz="4" w:space="0" w:color="FFFFFF" w:themeColor="background1"/>
              <w:bottom w:val="nil"/>
              <w:right w:val="single" w:sz="4" w:space="0" w:color="FFFFFF" w:themeColor="background1"/>
            </w:tcBorders>
            <w:shd w:val="clear" w:color="auto" w:fill="FFFFFF"/>
          </w:tcPr>
          <w:p w14:paraId="097A1CB9"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w:t>
            </w:r>
          </w:p>
        </w:tc>
        <w:tc>
          <w:tcPr>
            <w:tcW w:w="432" w:type="pct"/>
            <w:tcBorders>
              <w:top w:val="nil"/>
              <w:left w:val="single" w:sz="4" w:space="0" w:color="FFFFFF" w:themeColor="background1"/>
              <w:bottom w:val="nil"/>
              <w:right w:val="thinThickSmallGap" w:sz="24" w:space="0" w:color="FFFFFF" w:themeColor="background1"/>
            </w:tcBorders>
            <w:shd w:val="clear" w:color="auto" w:fill="FFFFFF"/>
          </w:tcPr>
          <w:p w14:paraId="2CAC8D98" w14:textId="77777777" w:rsidR="00DE78B8" w:rsidRPr="00ED5D36" w:rsidRDefault="00DE78B8" w:rsidP="00ED5D36">
            <w:pPr>
              <w:spacing w:after="0" w:line="240" w:lineRule="auto"/>
              <w:ind w:left="60" w:right="60"/>
              <w:jc w:val="both"/>
              <w:rPr>
                <w:rFonts w:ascii="Times New Roman" w:hAnsi="Times New Roman" w:cs="Times New Roman"/>
                <w:sz w:val="20"/>
                <w:szCs w:val="20"/>
              </w:rPr>
            </w:pPr>
          </w:p>
        </w:tc>
      </w:tr>
      <w:tr w:rsidR="005A372D" w:rsidRPr="00ED5D36" w14:paraId="61B8FFC8" w14:textId="77777777" w:rsidTr="005A372D">
        <w:trPr>
          <w:cantSplit/>
          <w:trHeight w:val="285"/>
        </w:trPr>
        <w:tc>
          <w:tcPr>
            <w:tcW w:w="1198" w:type="pct"/>
            <w:tcBorders>
              <w:top w:val="nil"/>
              <w:left w:val="thinThickSmallGap" w:sz="24" w:space="0" w:color="FFFFFF" w:themeColor="background1"/>
              <w:bottom w:val="nil"/>
              <w:right w:val="single" w:sz="4" w:space="0" w:color="FFFFFF" w:themeColor="background1"/>
            </w:tcBorders>
            <w:shd w:val="clear" w:color="auto" w:fill="FFFFFF"/>
          </w:tcPr>
          <w:p w14:paraId="6AED6975"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PAC</w:t>
            </w:r>
          </w:p>
        </w:tc>
        <w:tc>
          <w:tcPr>
            <w:tcW w:w="619" w:type="pct"/>
            <w:tcBorders>
              <w:top w:val="nil"/>
              <w:left w:val="single" w:sz="4" w:space="0" w:color="FFFFFF" w:themeColor="background1"/>
              <w:bottom w:val="single" w:sz="4" w:space="0" w:color="auto"/>
              <w:right w:val="single" w:sz="4" w:space="0" w:color="FFFFFF" w:themeColor="background1"/>
            </w:tcBorders>
            <w:shd w:val="clear" w:color="auto" w:fill="FFFFFF"/>
          </w:tcPr>
          <w:p w14:paraId="30F39116"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.248</w:t>
            </w:r>
          </w:p>
        </w:tc>
        <w:tc>
          <w:tcPr>
            <w:tcW w:w="692" w:type="pct"/>
            <w:tcBorders>
              <w:top w:val="nil"/>
              <w:left w:val="single" w:sz="4" w:space="0" w:color="FFFFFF" w:themeColor="background1"/>
              <w:bottom w:val="single" w:sz="4" w:space="0" w:color="auto"/>
              <w:right w:val="single" w:sz="4" w:space="0" w:color="FFFFFF" w:themeColor="background1"/>
            </w:tcBorders>
            <w:shd w:val="clear" w:color="auto" w:fill="FFFFFF"/>
          </w:tcPr>
          <w:p w14:paraId="0B11BBE8"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.299</w:t>
            </w:r>
            <w:r w:rsidRPr="00ED5D36">
              <w:rPr>
                <w:rFonts w:ascii="Times New Roman" w:hAnsi="Times New Roman" w:cs="Times New Roman"/>
                <w:sz w:val="20"/>
                <w:szCs w:val="20"/>
                <w:vertAlign w:val="superscript"/>
              </w:rPr>
              <w:t>*</w:t>
            </w:r>
          </w:p>
        </w:tc>
        <w:tc>
          <w:tcPr>
            <w:tcW w:w="505" w:type="pct"/>
            <w:tcBorders>
              <w:top w:val="nil"/>
              <w:left w:val="single" w:sz="4" w:space="0" w:color="FFFFFF" w:themeColor="background1"/>
              <w:bottom w:val="single" w:sz="4" w:space="0" w:color="auto"/>
              <w:right w:val="single" w:sz="4" w:space="0" w:color="FFFFFF" w:themeColor="background1"/>
            </w:tcBorders>
            <w:shd w:val="clear" w:color="auto" w:fill="FFFFFF"/>
          </w:tcPr>
          <w:p w14:paraId="42626EA0"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.272</w:t>
            </w:r>
            <w:r w:rsidRPr="00ED5D36">
              <w:rPr>
                <w:rFonts w:ascii="Times New Roman" w:hAnsi="Times New Roman" w:cs="Times New Roman"/>
                <w:sz w:val="20"/>
                <w:szCs w:val="20"/>
                <w:vertAlign w:val="superscript"/>
              </w:rPr>
              <w:t>*</w:t>
            </w:r>
          </w:p>
        </w:tc>
        <w:tc>
          <w:tcPr>
            <w:tcW w:w="517" w:type="pct"/>
            <w:tcBorders>
              <w:top w:val="nil"/>
              <w:left w:val="single" w:sz="4" w:space="0" w:color="FFFFFF" w:themeColor="background1"/>
              <w:bottom w:val="single" w:sz="4" w:space="0" w:color="auto"/>
              <w:right w:val="single" w:sz="4" w:space="0" w:color="FFFFFF" w:themeColor="background1"/>
            </w:tcBorders>
            <w:shd w:val="clear" w:color="auto" w:fill="FFFFFF"/>
          </w:tcPr>
          <w:p w14:paraId="553AC491"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-.013</w:t>
            </w:r>
          </w:p>
        </w:tc>
        <w:tc>
          <w:tcPr>
            <w:tcW w:w="519" w:type="pct"/>
            <w:tcBorders>
              <w:top w:val="nil"/>
              <w:left w:val="single" w:sz="4" w:space="0" w:color="FFFFFF" w:themeColor="background1"/>
              <w:bottom w:val="single" w:sz="4" w:space="0" w:color="auto"/>
              <w:right w:val="single" w:sz="4" w:space="0" w:color="FFFFFF" w:themeColor="background1"/>
            </w:tcBorders>
            <w:shd w:val="clear" w:color="auto" w:fill="FFFFFF"/>
          </w:tcPr>
          <w:p w14:paraId="4A93E3B7"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.013</w:t>
            </w:r>
          </w:p>
        </w:tc>
        <w:tc>
          <w:tcPr>
            <w:tcW w:w="518" w:type="pct"/>
            <w:tcBorders>
              <w:top w:val="nil"/>
              <w:left w:val="single" w:sz="4" w:space="0" w:color="FFFFFF" w:themeColor="background1"/>
              <w:bottom w:val="single" w:sz="4" w:space="0" w:color="auto"/>
              <w:right w:val="single" w:sz="4" w:space="0" w:color="FFFFFF" w:themeColor="background1"/>
            </w:tcBorders>
            <w:shd w:val="clear" w:color="auto" w:fill="FFFFFF"/>
          </w:tcPr>
          <w:p w14:paraId="2693B2AE"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-.327</w:t>
            </w:r>
            <w:r w:rsidRPr="00ED5D36">
              <w:rPr>
                <w:rFonts w:ascii="Times New Roman" w:hAnsi="Times New Roman" w:cs="Times New Roman"/>
                <w:sz w:val="20"/>
                <w:szCs w:val="20"/>
                <w:vertAlign w:val="superscript"/>
              </w:rPr>
              <w:t>**</w:t>
            </w:r>
          </w:p>
        </w:tc>
        <w:tc>
          <w:tcPr>
            <w:tcW w:w="432" w:type="pct"/>
            <w:tcBorders>
              <w:top w:val="nil"/>
              <w:left w:val="single" w:sz="4" w:space="0" w:color="FFFFFF" w:themeColor="background1"/>
              <w:bottom w:val="nil"/>
              <w:right w:val="thinThickSmallGap" w:sz="24" w:space="0" w:color="FFFFFF" w:themeColor="background1"/>
            </w:tcBorders>
            <w:shd w:val="clear" w:color="auto" w:fill="FFFFFF"/>
          </w:tcPr>
          <w:p w14:paraId="0B3A96D4" w14:textId="77777777" w:rsidR="00DE78B8" w:rsidRPr="00ED5D36" w:rsidRDefault="00DE78B8" w:rsidP="00ED5D36">
            <w:pPr>
              <w:spacing w:after="0" w:line="240" w:lineRule="auto"/>
              <w:ind w:left="60" w:right="60"/>
              <w:jc w:val="both"/>
              <w:rPr>
                <w:rFonts w:ascii="Times New Roman" w:hAnsi="Times New Roman" w:cs="Times New Roman"/>
                <w:sz w:val="20"/>
                <w:szCs w:val="20"/>
              </w:rPr>
            </w:pPr>
            <w:r w:rsidRPr="00ED5D36">
              <w:rPr>
                <w:rFonts w:ascii="Times New Roman" w:hAnsi="Times New Roman" w:cs="Times New Roman"/>
                <w:sz w:val="20"/>
                <w:szCs w:val="20"/>
              </w:rPr>
              <w:t>1</w:t>
            </w:r>
          </w:p>
        </w:tc>
      </w:tr>
      <w:tr w:rsidR="0065083E" w:rsidRPr="00ED5D36" w14:paraId="6626663E" w14:textId="77777777" w:rsidTr="005A372D">
        <w:trPr>
          <w:cantSplit/>
          <w:trHeight w:val="285"/>
        </w:trPr>
        <w:tc>
          <w:tcPr>
            <w:tcW w:w="5000" w:type="pct"/>
            <w:gridSpan w:val="8"/>
            <w:tcBorders>
              <w:top w:val="nil"/>
              <w:left w:val="thinThickSmallGap" w:sz="24" w:space="0" w:color="FFFFFF" w:themeColor="background1"/>
              <w:bottom w:val="thinThickSmallGap" w:sz="24" w:space="0" w:color="auto"/>
              <w:right w:val="thinThickSmallGap" w:sz="24" w:space="0" w:color="FFFFFF" w:themeColor="background1"/>
            </w:tcBorders>
            <w:shd w:val="clear" w:color="auto" w:fill="FFFFFF"/>
          </w:tcPr>
          <w:p w14:paraId="11398169" w14:textId="77777777" w:rsidR="0065083E" w:rsidRPr="00ED5D36" w:rsidRDefault="0089347E" w:rsidP="005A372D">
            <w:pPr>
              <w:tabs>
                <w:tab w:val="left" w:pos="2329"/>
              </w:tabs>
              <w:spacing w:after="0" w:line="240" w:lineRule="auto"/>
              <w:ind w:left="60" w:right="60"/>
              <w:jc w:val="both"/>
              <w:rPr>
                <w:rFonts w:ascii="Times New Roman" w:hAnsi="Times New Roman" w:cs="Times New Roman"/>
                <w:sz w:val="20"/>
                <w:szCs w:val="20"/>
              </w:rPr>
            </w:pPr>
            <w:proofErr w:type="spellStart"/>
            <w:r w:rsidRPr="0089347E">
              <w:rPr>
                <w:rFonts w:ascii="Times New Roman" w:hAnsi="Times New Roman" w:cs="Times New Roman"/>
                <w:sz w:val="18"/>
                <w:szCs w:val="18"/>
              </w:rPr>
              <w:t>CorrAudi</w:t>
            </w:r>
            <w:proofErr w:type="spellEnd"/>
            <w:r w:rsidRPr="0089347E">
              <w:rPr>
                <w:rFonts w:ascii="Times New Roman" w:hAnsi="Times New Roman" w:cs="Times New Roman"/>
                <w:sz w:val="18"/>
                <w:szCs w:val="18"/>
              </w:rPr>
              <w:t xml:space="preserve"> is correction received from auditors; </w:t>
            </w:r>
            <w:proofErr w:type="spellStart"/>
            <w:r w:rsidRPr="0089347E">
              <w:rPr>
                <w:rFonts w:ascii="Times New Roman" w:hAnsi="Times New Roman" w:cs="Times New Roman"/>
                <w:sz w:val="18"/>
                <w:szCs w:val="18"/>
              </w:rPr>
              <w:t>DatLine</w:t>
            </w:r>
            <w:proofErr w:type="spellEnd"/>
            <w:r w:rsidRPr="0089347E">
              <w:rPr>
                <w:rFonts w:ascii="Times New Roman" w:hAnsi="Times New Roman" w:cs="Times New Roman"/>
                <w:sz w:val="18"/>
                <w:szCs w:val="18"/>
              </w:rPr>
              <w:t xml:space="preserve"> is respect of publication datelines; </w:t>
            </w:r>
            <w:proofErr w:type="spellStart"/>
            <w:r w:rsidRPr="0089347E">
              <w:rPr>
                <w:rFonts w:ascii="Times New Roman" w:hAnsi="Times New Roman" w:cs="Times New Roman"/>
                <w:sz w:val="18"/>
                <w:szCs w:val="18"/>
              </w:rPr>
              <w:t>TaxAdj</w:t>
            </w:r>
            <w:proofErr w:type="spellEnd"/>
            <w:r w:rsidRPr="0089347E">
              <w:rPr>
                <w:rFonts w:ascii="Times New Roman" w:hAnsi="Times New Roman" w:cs="Times New Roman"/>
                <w:sz w:val="18"/>
                <w:szCs w:val="18"/>
              </w:rPr>
              <w:t xml:space="preserve"> is correction from tax administration. </w:t>
            </w:r>
            <w:proofErr w:type="spellStart"/>
            <w:r w:rsidRPr="0089347E">
              <w:rPr>
                <w:rFonts w:ascii="Times New Roman" w:hAnsi="Times New Roman" w:cs="Times New Roman"/>
                <w:sz w:val="18"/>
                <w:szCs w:val="18"/>
              </w:rPr>
              <w:t>DuMAis</w:t>
            </w:r>
            <w:proofErr w:type="spellEnd"/>
            <w:r w:rsidRPr="0089347E">
              <w:rPr>
                <w:rFonts w:ascii="Times New Roman" w:hAnsi="Times New Roman" w:cs="Times New Roman"/>
                <w:sz w:val="18"/>
                <w:szCs w:val="18"/>
              </w:rPr>
              <w:t xml:space="preserve"> Duration of audit Mandate; ReAu is Reputation of auditor; </w:t>
            </w:r>
            <w:proofErr w:type="spellStart"/>
            <w:r w:rsidRPr="0089347E">
              <w:rPr>
                <w:rFonts w:ascii="Times New Roman" w:hAnsi="Times New Roman" w:cs="Times New Roman"/>
                <w:sz w:val="18"/>
                <w:szCs w:val="18"/>
              </w:rPr>
              <w:t>AudF</w:t>
            </w:r>
            <w:proofErr w:type="spellEnd"/>
            <w:r w:rsidRPr="0089347E">
              <w:rPr>
                <w:rFonts w:ascii="Times New Roman" w:hAnsi="Times New Roman" w:cs="Times New Roman"/>
                <w:sz w:val="18"/>
                <w:szCs w:val="18"/>
              </w:rPr>
              <w:t xml:space="preserve"> is Audit Fee and PAC is Present of Audit Committee</w:t>
            </w:r>
          </w:p>
        </w:tc>
      </w:tr>
    </w:tbl>
    <w:p w14:paraId="6A2D5534" w14:textId="77777777" w:rsidR="00DE78B8" w:rsidRDefault="00DE78B8" w:rsidP="00DE78B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65083E">
        <w:rPr>
          <w:rFonts w:ascii="Times New Roman" w:hAnsi="Times New Roman" w:cs="Times New Roman"/>
          <w:sz w:val="24"/>
          <w:szCs w:val="24"/>
        </w:rPr>
        <w:t xml:space="preserve">, * </w:t>
      </w:r>
      <w:r>
        <w:rPr>
          <w:rFonts w:ascii="Times New Roman" w:hAnsi="Times New Roman" w:cs="Times New Roman"/>
          <w:sz w:val="24"/>
          <w:szCs w:val="24"/>
        </w:rPr>
        <w:t xml:space="preserve">Correlation is significant at the </w:t>
      </w:r>
      <w:r w:rsidR="0065083E">
        <w:rPr>
          <w:rFonts w:ascii="Times New Roman" w:hAnsi="Times New Roman" w:cs="Times New Roman"/>
          <w:sz w:val="24"/>
          <w:szCs w:val="24"/>
        </w:rPr>
        <w:t>1% and 5% respectively</w:t>
      </w:r>
      <w:r>
        <w:rPr>
          <w:rFonts w:ascii="Times New Roman" w:hAnsi="Times New Roman" w:cs="Times New Roman"/>
          <w:sz w:val="24"/>
          <w:szCs w:val="24"/>
        </w:rPr>
        <w:t xml:space="preserve"> </w:t>
      </w:r>
    </w:p>
    <w:p w14:paraId="682A8F51" w14:textId="77777777" w:rsidR="00DE78B8" w:rsidRDefault="00DE78B8" w:rsidP="00BA6042">
      <w:pPr>
        <w:spacing w:line="360" w:lineRule="auto"/>
        <w:jc w:val="both"/>
        <w:rPr>
          <w:rStyle w:val="fontstyle01"/>
        </w:rPr>
      </w:pPr>
      <w:r>
        <w:rPr>
          <w:rFonts w:ascii="Times New Roman" w:hAnsi="Times New Roman" w:cs="Times New Roman"/>
          <w:sz w:val="24"/>
          <w:szCs w:val="24"/>
        </w:rPr>
        <w:t>From the results gotten from the correlation analysis</w:t>
      </w:r>
      <w:r w:rsidR="00BB55FF">
        <w:rPr>
          <w:rFonts w:ascii="Times New Roman" w:hAnsi="Times New Roman" w:cs="Times New Roman"/>
          <w:sz w:val="24"/>
          <w:szCs w:val="24"/>
        </w:rPr>
        <w:t xml:space="preserve">, we </w:t>
      </w:r>
      <w:proofErr w:type="spellStart"/>
      <w:r w:rsidR="009947DB">
        <w:rPr>
          <w:rFonts w:ascii="Times New Roman" w:hAnsi="Times New Roman" w:cs="Times New Roman"/>
          <w:sz w:val="24"/>
          <w:szCs w:val="24"/>
        </w:rPr>
        <w:t>realised</w:t>
      </w:r>
      <w:proofErr w:type="spellEnd"/>
      <w:r>
        <w:rPr>
          <w:rFonts w:ascii="Times New Roman" w:hAnsi="Times New Roman" w:cs="Times New Roman"/>
          <w:sz w:val="24"/>
          <w:szCs w:val="24"/>
        </w:rPr>
        <w:t xml:space="preserve"> that there is perfect correlation when variables are correlated against each other</w:t>
      </w:r>
      <w:r w:rsidR="009947DB">
        <w:rPr>
          <w:rFonts w:ascii="Times New Roman" w:hAnsi="Times New Roman" w:cs="Times New Roman"/>
          <w:sz w:val="24"/>
          <w:szCs w:val="24"/>
        </w:rPr>
        <w:t xml:space="preserve">. Also, none coefficient is above .8 meaning there is no problem of multicollinearity. </w:t>
      </w:r>
      <w:r w:rsidR="00BA6042">
        <w:rPr>
          <w:rFonts w:ascii="Times New Roman" w:hAnsi="Times New Roman" w:cs="Times New Roman"/>
          <w:sz w:val="24"/>
          <w:szCs w:val="24"/>
        </w:rPr>
        <w:t>T</w:t>
      </w:r>
      <w:r>
        <w:rPr>
          <w:rStyle w:val="fontstyle01"/>
        </w:rPr>
        <w:t xml:space="preserve">he absence of multi-collinearity </w:t>
      </w:r>
      <w:r w:rsidR="00BA6042">
        <w:rPr>
          <w:rStyle w:val="fontstyle01"/>
        </w:rPr>
        <w:t>lead to</w:t>
      </w:r>
      <w:r>
        <w:rPr>
          <w:rStyle w:val="fontstyle01"/>
        </w:rPr>
        <w:t xml:space="preserve"> the calculation of </w:t>
      </w:r>
      <w:r w:rsidR="00BA6042">
        <w:rPr>
          <w:rStyle w:val="fontstyle01"/>
        </w:rPr>
        <w:t xml:space="preserve">Variance Inflation Factor </w:t>
      </w:r>
      <w:r>
        <w:rPr>
          <w:rStyle w:val="fontstyle01"/>
        </w:rPr>
        <w:t>(VIF). The values obtained are presented in the Table below:</w:t>
      </w:r>
    </w:p>
    <w:p w14:paraId="43C9180D" w14:textId="0B132F68" w:rsidR="00DE78B8" w:rsidRPr="00F604F7" w:rsidRDefault="00DE78B8" w:rsidP="00DE78B8">
      <w:pPr>
        <w:pStyle w:val="Caption"/>
        <w:rPr>
          <w:rFonts w:ascii="Times New Roman" w:hAnsi="Times New Roman" w:cs="Times New Roman"/>
          <w:color w:val="000000" w:themeColor="text1"/>
          <w:sz w:val="24"/>
          <w:szCs w:val="24"/>
        </w:rPr>
      </w:pPr>
      <w:bookmarkStart w:id="16" w:name="_Toc138495843"/>
      <w:r w:rsidRPr="00F604F7">
        <w:rPr>
          <w:rFonts w:ascii="Times New Roman" w:hAnsi="Times New Roman" w:cs="Times New Roman"/>
          <w:color w:val="000000" w:themeColor="text1"/>
          <w:sz w:val="24"/>
          <w:szCs w:val="24"/>
        </w:rPr>
        <w:t xml:space="preserve">Table </w:t>
      </w:r>
      <w:r w:rsidR="00293F90">
        <w:rPr>
          <w:rFonts w:ascii="Times New Roman" w:hAnsi="Times New Roman" w:cs="Times New Roman"/>
          <w:color w:val="000000" w:themeColor="text1"/>
          <w:sz w:val="24"/>
          <w:szCs w:val="24"/>
        </w:rPr>
        <w:t>3</w:t>
      </w:r>
      <w:r w:rsidRPr="00F604F7">
        <w:rPr>
          <w:rFonts w:ascii="Times New Roman" w:hAnsi="Times New Roman" w:cs="Times New Roman"/>
          <w:color w:val="000000" w:themeColor="text1"/>
          <w:sz w:val="24"/>
          <w:szCs w:val="24"/>
        </w:rPr>
        <w:t xml:space="preserve">: </w:t>
      </w:r>
      <w:r w:rsidRPr="00F604F7">
        <w:rPr>
          <w:rStyle w:val="fontstyle01"/>
          <w:color w:val="000000" w:themeColor="text1"/>
        </w:rPr>
        <w:t>Multi Collinearity Statistics</w:t>
      </w:r>
      <w:bookmarkEnd w:id="16"/>
      <w:r w:rsidRPr="00F604F7">
        <w:rPr>
          <w:rFonts w:ascii="Times New Roman" w:hAnsi="Times New Roman" w:cs="Times New Roman"/>
          <w:color w:val="000000" w:themeColor="text1"/>
          <w:sz w:val="24"/>
          <w:szCs w:val="24"/>
        </w:rPr>
        <w:t xml:space="preserve">  </w:t>
      </w:r>
    </w:p>
    <w:tbl>
      <w:tblPr>
        <w:tblW w:w="0" w:type="auto"/>
        <w:tblInd w:w="2436" w:type="dxa"/>
        <w:tblBorders>
          <w:insideH w:val="single" w:sz="4" w:space="0" w:color="FFFFFF" w:themeColor="background1"/>
          <w:insideV w:val="single" w:sz="4" w:space="0" w:color="FFFFFF" w:themeColor="background1"/>
        </w:tblBorders>
        <w:tblCellMar>
          <w:left w:w="0" w:type="dxa"/>
          <w:right w:w="0" w:type="dxa"/>
        </w:tblCellMar>
        <w:tblLook w:val="0000" w:firstRow="0" w:lastRow="0" w:firstColumn="0" w:lastColumn="0" w:noHBand="0" w:noVBand="0"/>
      </w:tblPr>
      <w:tblGrid>
        <w:gridCol w:w="11"/>
        <w:gridCol w:w="2458"/>
        <w:gridCol w:w="1145"/>
        <w:gridCol w:w="708"/>
      </w:tblGrid>
      <w:tr w:rsidR="00DE78B8" w:rsidRPr="00BA6042" w14:paraId="34256899" w14:textId="77777777" w:rsidTr="002136E5">
        <w:trPr>
          <w:cantSplit/>
        </w:trPr>
        <w:tc>
          <w:tcPr>
            <w:tcW w:w="0" w:type="auto"/>
            <w:gridSpan w:val="2"/>
            <w:vMerge w:val="restart"/>
            <w:tcBorders>
              <w:top w:val="thinThickSmallGap" w:sz="24" w:space="0" w:color="auto"/>
            </w:tcBorders>
            <w:shd w:val="clear" w:color="auto" w:fill="FFFFFF"/>
          </w:tcPr>
          <w:p w14:paraId="14AC8DB5"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Model</w:t>
            </w:r>
          </w:p>
        </w:tc>
        <w:tc>
          <w:tcPr>
            <w:tcW w:w="0" w:type="auto"/>
            <w:gridSpan w:val="2"/>
            <w:tcBorders>
              <w:top w:val="thinThickSmallGap" w:sz="24" w:space="0" w:color="auto"/>
              <w:bottom w:val="single" w:sz="4" w:space="0" w:color="auto"/>
            </w:tcBorders>
            <w:shd w:val="clear" w:color="auto" w:fill="FFFFFF"/>
          </w:tcPr>
          <w:p w14:paraId="3AC50A35"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Collinearity Statistics</w:t>
            </w:r>
          </w:p>
        </w:tc>
      </w:tr>
      <w:tr w:rsidR="00DE78B8" w:rsidRPr="00BA6042" w14:paraId="23148D27" w14:textId="77777777" w:rsidTr="002136E5">
        <w:trPr>
          <w:cantSplit/>
        </w:trPr>
        <w:tc>
          <w:tcPr>
            <w:tcW w:w="0" w:type="auto"/>
            <w:gridSpan w:val="2"/>
            <w:vMerge/>
            <w:shd w:val="clear" w:color="auto" w:fill="FFFFFF"/>
          </w:tcPr>
          <w:p w14:paraId="1A2A8B27" w14:textId="77777777" w:rsidR="00DE78B8" w:rsidRPr="00BA6042" w:rsidRDefault="00DE78B8" w:rsidP="00BA6042">
            <w:pPr>
              <w:spacing w:after="0" w:line="240" w:lineRule="auto"/>
              <w:jc w:val="both"/>
              <w:rPr>
                <w:rFonts w:ascii="Times New Roman" w:hAnsi="Times New Roman" w:cs="Times New Roman"/>
                <w:sz w:val="20"/>
                <w:szCs w:val="20"/>
              </w:rPr>
            </w:pPr>
          </w:p>
        </w:tc>
        <w:tc>
          <w:tcPr>
            <w:tcW w:w="0" w:type="auto"/>
            <w:tcBorders>
              <w:top w:val="single" w:sz="4" w:space="0" w:color="auto"/>
            </w:tcBorders>
            <w:shd w:val="clear" w:color="auto" w:fill="FFFFFF"/>
          </w:tcPr>
          <w:p w14:paraId="6D291B46"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Tolerance</w:t>
            </w:r>
          </w:p>
        </w:tc>
        <w:tc>
          <w:tcPr>
            <w:tcW w:w="0" w:type="auto"/>
            <w:tcBorders>
              <w:top w:val="single" w:sz="4" w:space="0" w:color="auto"/>
            </w:tcBorders>
            <w:shd w:val="clear" w:color="auto" w:fill="FFFFFF"/>
          </w:tcPr>
          <w:p w14:paraId="5D0850E7"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VIF</w:t>
            </w:r>
          </w:p>
        </w:tc>
      </w:tr>
      <w:tr w:rsidR="00DE78B8" w:rsidRPr="00BA6042" w14:paraId="4FAEECF2" w14:textId="77777777" w:rsidTr="00BA6042">
        <w:trPr>
          <w:cantSplit/>
        </w:trPr>
        <w:tc>
          <w:tcPr>
            <w:tcW w:w="0" w:type="auto"/>
            <w:vMerge w:val="restart"/>
            <w:shd w:val="clear" w:color="auto" w:fill="FFFFFF"/>
            <w:vAlign w:val="center"/>
          </w:tcPr>
          <w:p w14:paraId="6677E5D6" w14:textId="77777777" w:rsidR="00DE78B8" w:rsidRPr="00BA6042" w:rsidRDefault="00DE78B8" w:rsidP="00BA6042">
            <w:pPr>
              <w:spacing w:after="0" w:line="240" w:lineRule="auto"/>
              <w:ind w:left="60" w:right="60"/>
              <w:jc w:val="both"/>
              <w:rPr>
                <w:rFonts w:ascii="Times New Roman" w:hAnsi="Times New Roman" w:cs="Times New Roman"/>
                <w:sz w:val="20"/>
                <w:szCs w:val="20"/>
              </w:rPr>
            </w:pPr>
          </w:p>
        </w:tc>
        <w:tc>
          <w:tcPr>
            <w:tcW w:w="0" w:type="auto"/>
            <w:shd w:val="clear" w:color="auto" w:fill="FFFFFF"/>
            <w:vAlign w:val="center"/>
          </w:tcPr>
          <w:p w14:paraId="20B92653"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(Constant)</w:t>
            </w:r>
          </w:p>
        </w:tc>
        <w:tc>
          <w:tcPr>
            <w:tcW w:w="0" w:type="auto"/>
            <w:shd w:val="clear" w:color="auto" w:fill="FFFFFF"/>
          </w:tcPr>
          <w:p w14:paraId="7A0000FC" w14:textId="77777777" w:rsidR="00DE78B8" w:rsidRPr="00BA6042" w:rsidRDefault="00DE78B8" w:rsidP="00BA6042">
            <w:pPr>
              <w:spacing w:after="0" w:line="240" w:lineRule="auto"/>
              <w:jc w:val="both"/>
              <w:rPr>
                <w:rFonts w:ascii="Times New Roman" w:hAnsi="Times New Roman" w:cs="Times New Roman"/>
                <w:sz w:val="20"/>
                <w:szCs w:val="20"/>
              </w:rPr>
            </w:pPr>
          </w:p>
        </w:tc>
        <w:tc>
          <w:tcPr>
            <w:tcW w:w="0" w:type="auto"/>
            <w:shd w:val="clear" w:color="auto" w:fill="FFFFFF"/>
          </w:tcPr>
          <w:p w14:paraId="6D32C4A5" w14:textId="77777777" w:rsidR="00DE78B8" w:rsidRPr="00BA6042" w:rsidRDefault="00DE78B8" w:rsidP="00BA6042">
            <w:pPr>
              <w:spacing w:after="0" w:line="240" w:lineRule="auto"/>
              <w:jc w:val="both"/>
              <w:rPr>
                <w:rFonts w:ascii="Times New Roman" w:hAnsi="Times New Roman" w:cs="Times New Roman"/>
                <w:sz w:val="20"/>
                <w:szCs w:val="20"/>
              </w:rPr>
            </w:pPr>
          </w:p>
        </w:tc>
      </w:tr>
      <w:tr w:rsidR="00DE78B8" w:rsidRPr="00BA6042" w14:paraId="5B944220" w14:textId="77777777" w:rsidTr="00BA6042">
        <w:trPr>
          <w:cantSplit/>
        </w:trPr>
        <w:tc>
          <w:tcPr>
            <w:tcW w:w="0" w:type="auto"/>
            <w:vMerge/>
            <w:shd w:val="clear" w:color="auto" w:fill="FFFFFF"/>
            <w:vAlign w:val="center"/>
          </w:tcPr>
          <w:p w14:paraId="04C4D543" w14:textId="77777777" w:rsidR="00DE78B8" w:rsidRPr="00BA6042" w:rsidRDefault="00DE78B8" w:rsidP="00BA6042">
            <w:pPr>
              <w:spacing w:after="0" w:line="240" w:lineRule="auto"/>
              <w:jc w:val="both"/>
              <w:rPr>
                <w:rFonts w:ascii="Times New Roman" w:hAnsi="Times New Roman" w:cs="Times New Roman"/>
                <w:sz w:val="20"/>
                <w:szCs w:val="20"/>
              </w:rPr>
            </w:pPr>
          </w:p>
        </w:tc>
        <w:tc>
          <w:tcPr>
            <w:tcW w:w="0" w:type="auto"/>
            <w:shd w:val="clear" w:color="auto" w:fill="FFFFFF"/>
            <w:vAlign w:val="center"/>
          </w:tcPr>
          <w:p w14:paraId="0E361A8C"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Duration of Audit Mandate</w:t>
            </w:r>
          </w:p>
        </w:tc>
        <w:tc>
          <w:tcPr>
            <w:tcW w:w="0" w:type="auto"/>
            <w:shd w:val="clear" w:color="auto" w:fill="FFFFFF"/>
            <w:vAlign w:val="center"/>
          </w:tcPr>
          <w:p w14:paraId="4CA530F8"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.798</w:t>
            </w:r>
          </w:p>
        </w:tc>
        <w:tc>
          <w:tcPr>
            <w:tcW w:w="0" w:type="auto"/>
            <w:shd w:val="clear" w:color="auto" w:fill="FFFFFF"/>
            <w:vAlign w:val="center"/>
          </w:tcPr>
          <w:p w14:paraId="78547833"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1.253</w:t>
            </w:r>
          </w:p>
        </w:tc>
      </w:tr>
      <w:tr w:rsidR="00DE78B8" w:rsidRPr="00BA6042" w14:paraId="27AF2AC3" w14:textId="77777777" w:rsidTr="00BA6042">
        <w:trPr>
          <w:cantSplit/>
        </w:trPr>
        <w:tc>
          <w:tcPr>
            <w:tcW w:w="0" w:type="auto"/>
            <w:vMerge/>
            <w:shd w:val="clear" w:color="auto" w:fill="FFFFFF"/>
            <w:vAlign w:val="center"/>
          </w:tcPr>
          <w:p w14:paraId="61B99A5E" w14:textId="77777777" w:rsidR="00DE78B8" w:rsidRPr="00BA6042" w:rsidRDefault="00DE78B8" w:rsidP="00BA6042">
            <w:pPr>
              <w:spacing w:after="0" w:line="240" w:lineRule="auto"/>
              <w:jc w:val="both"/>
              <w:rPr>
                <w:rFonts w:ascii="Times New Roman" w:hAnsi="Times New Roman" w:cs="Times New Roman"/>
                <w:sz w:val="20"/>
                <w:szCs w:val="20"/>
              </w:rPr>
            </w:pPr>
          </w:p>
        </w:tc>
        <w:tc>
          <w:tcPr>
            <w:tcW w:w="0" w:type="auto"/>
            <w:shd w:val="clear" w:color="auto" w:fill="FFFFFF"/>
            <w:vAlign w:val="center"/>
          </w:tcPr>
          <w:p w14:paraId="2863F2B3"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Auditor reputation</w:t>
            </w:r>
          </w:p>
        </w:tc>
        <w:tc>
          <w:tcPr>
            <w:tcW w:w="0" w:type="auto"/>
            <w:shd w:val="clear" w:color="auto" w:fill="FFFFFF"/>
            <w:vAlign w:val="center"/>
          </w:tcPr>
          <w:p w14:paraId="1D627BBF"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.802</w:t>
            </w:r>
          </w:p>
        </w:tc>
        <w:tc>
          <w:tcPr>
            <w:tcW w:w="0" w:type="auto"/>
            <w:shd w:val="clear" w:color="auto" w:fill="FFFFFF"/>
            <w:vAlign w:val="center"/>
          </w:tcPr>
          <w:p w14:paraId="66320322"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1.247</w:t>
            </w:r>
          </w:p>
        </w:tc>
      </w:tr>
      <w:tr w:rsidR="00DE78B8" w:rsidRPr="00BA6042" w14:paraId="086A8975" w14:textId="77777777" w:rsidTr="00BA6042">
        <w:trPr>
          <w:cantSplit/>
        </w:trPr>
        <w:tc>
          <w:tcPr>
            <w:tcW w:w="0" w:type="auto"/>
            <w:vMerge/>
            <w:shd w:val="clear" w:color="auto" w:fill="FFFFFF"/>
            <w:vAlign w:val="center"/>
          </w:tcPr>
          <w:p w14:paraId="0608348A" w14:textId="77777777" w:rsidR="00DE78B8" w:rsidRPr="00BA6042" w:rsidRDefault="00DE78B8" w:rsidP="00BA6042">
            <w:pPr>
              <w:spacing w:after="0" w:line="240" w:lineRule="auto"/>
              <w:jc w:val="both"/>
              <w:rPr>
                <w:rFonts w:ascii="Times New Roman" w:hAnsi="Times New Roman" w:cs="Times New Roman"/>
                <w:sz w:val="20"/>
                <w:szCs w:val="20"/>
              </w:rPr>
            </w:pPr>
          </w:p>
        </w:tc>
        <w:tc>
          <w:tcPr>
            <w:tcW w:w="0" w:type="auto"/>
            <w:shd w:val="clear" w:color="auto" w:fill="FFFFFF"/>
            <w:vAlign w:val="center"/>
          </w:tcPr>
          <w:p w14:paraId="03D4405E"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Auditor fees</w:t>
            </w:r>
          </w:p>
        </w:tc>
        <w:tc>
          <w:tcPr>
            <w:tcW w:w="0" w:type="auto"/>
            <w:shd w:val="clear" w:color="auto" w:fill="FFFFFF"/>
            <w:vAlign w:val="center"/>
          </w:tcPr>
          <w:p w14:paraId="00B60C67"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.775</w:t>
            </w:r>
          </w:p>
        </w:tc>
        <w:tc>
          <w:tcPr>
            <w:tcW w:w="0" w:type="auto"/>
            <w:shd w:val="clear" w:color="auto" w:fill="FFFFFF"/>
            <w:vAlign w:val="center"/>
          </w:tcPr>
          <w:p w14:paraId="63066C03"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1.291</w:t>
            </w:r>
          </w:p>
        </w:tc>
      </w:tr>
      <w:tr w:rsidR="00DE78B8" w:rsidRPr="00BA6042" w14:paraId="438556E7" w14:textId="77777777" w:rsidTr="00BA6042">
        <w:trPr>
          <w:cantSplit/>
        </w:trPr>
        <w:tc>
          <w:tcPr>
            <w:tcW w:w="0" w:type="auto"/>
            <w:vMerge/>
            <w:tcBorders>
              <w:bottom w:val="thinThickSmallGap" w:sz="24" w:space="0" w:color="auto"/>
            </w:tcBorders>
            <w:shd w:val="clear" w:color="auto" w:fill="FFFFFF"/>
            <w:vAlign w:val="center"/>
          </w:tcPr>
          <w:p w14:paraId="7A280EB0" w14:textId="77777777" w:rsidR="00DE78B8" w:rsidRPr="00BA6042" w:rsidRDefault="00DE78B8" w:rsidP="00BA6042">
            <w:pPr>
              <w:spacing w:after="0" w:line="240" w:lineRule="auto"/>
              <w:jc w:val="both"/>
              <w:rPr>
                <w:rFonts w:ascii="Times New Roman" w:hAnsi="Times New Roman" w:cs="Times New Roman"/>
                <w:sz w:val="20"/>
                <w:szCs w:val="20"/>
              </w:rPr>
            </w:pPr>
          </w:p>
        </w:tc>
        <w:tc>
          <w:tcPr>
            <w:tcW w:w="0" w:type="auto"/>
            <w:tcBorders>
              <w:bottom w:val="thinThickSmallGap" w:sz="24" w:space="0" w:color="auto"/>
            </w:tcBorders>
            <w:shd w:val="clear" w:color="auto" w:fill="FFFFFF"/>
            <w:vAlign w:val="center"/>
          </w:tcPr>
          <w:p w14:paraId="6DC87730"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Presence of Audit committee</w:t>
            </w:r>
          </w:p>
        </w:tc>
        <w:tc>
          <w:tcPr>
            <w:tcW w:w="0" w:type="auto"/>
            <w:tcBorders>
              <w:bottom w:val="thinThickSmallGap" w:sz="24" w:space="0" w:color="auto"/>
            </w:tcBorders>
            <w:shd w:val="clear" w:color="auto" w:fill="FFFFFF"/>
            <w:vAlign w:val="center"/>
          </w:tcPr>
          <w:p w14:paraId="3E915304"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.886</w:t>
            </w:r>
          </w:p>
        </w:tc>
        <w:tc>
          <w:tcPr>
            <w:tcW w:w="0" w:type="auto"/>
            <w:tcBorders>
              <w:bottom w:val="thinThickSmallGap" w:sz="24" w:space="0" w:color="auto"/>
            </w:tcBorders>
            <w:shd w:val="clear" w:color="auto" w:fill="FFFFFF"/>
            <w:vAlign w:val="center"/>
          </w:tcPr>
          <w:p w14:paraId="682A8D8D" w14:textId="77777777" w:rsidR="00DE78B8" w:rsidRPr="00BA6042" w:rsidRDefault="00DE78B8" w:rsidP="00BA6042">
            <w:pPr>
              <w:spacing w:after="0" w:line="240" w:lineRule="auto"/>
              <w:ind w:left="60" w:right="60"/>
              <w:jc w:val="both"/>
              <w:rPr>
                <w:rFonts w:ascii="Times New Roman" w:hAnsi="Times New Roman" w:cs="Times New Roman"/>
                <w:sz w:val="20"/>
                <w:szCs w:val="20"/>
              </w:rPr>
            </w:pPr>
            <w:r w:rsidRPr="00BA6042">
              <w:rPr>
                <w:rFonts w:ascii="Times New Roman" w:hAnsi="Times New Roman" w:cs="Times New Roman"/>
                <w:sz w:val="20"/>
                <w:szCs w:val="20"/>
              </w:rPr>
              <w:t>1.129</w:t>
            </w:r>
          </w:p>
        </w:tc>
      </w:tr>
    </w:tbl>
    <w:p w14:paraId="6D63BF58" w14:textId="77777777" w:rsidR="00DE78B8" w:rsidRPr="002136E5" w:rsidRDefault="00DE78B8" w:rsidP="005D32D1">
      <w:pPr>
        <w:spacing w:after="0" w:line="480" w:lineRule="auto"/>
        <w:jc w:val="both"/>
        <w:rPr>
          <w:rFonts w:ascii="Times New Roman" w:hAnsi="Times New Roman" w:cs="Times New Roman"/>
          <w:szCs w:val="24"/>
        </w:rPr>
      </w:pPr>
      <w:r w:rsidRPr="002136E5">
        <w:rPr>
          <w:rFonts w:ascii="Times New Roman" w:hAnsi="Times New Roman" w:cs="Times New Roman"/>
          <w:szCs w:val="24"/>
        </w:rPr>
        <w:t xml:space="preserve">Source: </w:t>
      </w:r>
    </w:p>
    <w:p w14:paraId="26B09499" w14:textId="77777777" w:rsidR="00DE78B8" w:rsidRDefault="00DE78B8" w:rsidP="00DE78B8">
      <w:pPr>
        <w:spacing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From the </w:t>
      </w:r>
      <w:r w:rsidR="002136E5">
        <w:rPr>
          <w:rFonts w:ascii="Times New Roman" w:hAnsi="Times New Roman" w:cs="Times New Roman"/>
          <w:sz w:val="24"/>
          <w:szCs w:val="24"/>
        </w:rPr>
        <w:t xml:space="preserve">above </w:t>
      </w:r>
      <w:r>
        <w:rPr>
          <w:rFonts w:ascii="Times New Roman" w:hAnsi="Times New Roman" w:cs="Times New Roman"/>
          <w:sz w:val="24"/>
          <w:szCs w:val="24"/>
        </w:rPr>
        <w:t xml:space="preserve">table, </w:t>
      </w:r>
      <w:r w:rsidR="002136E5">
        <w:rPr>
          <w:rFonts w:ascii="Times New Roman" w:hAnsi="Times New Roman" w:cs="Times New Roman"/>
          <w:sz w:val="24"/>
          <w:szCs w:val="24"/>
        </w:rPr>
        <w:t xml:space="preserve">the </w:t>
      </w:r>
      <w:r>
        <w:rPr>
          <w:rFonts w:ascii="Times New Roman" w:hAnsi="Times New Roman" w:cs="Times New Roman"/>
          <w:sz w:val="24"/>
          <w:szCs w:val="24"/>
        </w:rPr>
        <w:t>VIF is less than 10 implying all the variables are correlated with low level multi-collinearity. All variance inflation factors are greater than 1 showing general correlation with low level multi-collinearity. And following Hair et al (1995) the VIF value less than 10 indicates that multi-collinearity is not a serious concern in the interpretation of the findings. Hence all the variables can be included in the model.</w:t>
      </w:r>
      <w:r w:rsidR="005D32D1">
        <w:rPr>
          <w:rFonts w:ascii="Times New Roman" w:hAnsi="Times New Roman" w:cs="Times New Roman"/>
          <w:sz w:val="24"/>
          <w:szCs w:val="24"/>
        </w:rPr>
        <w:t xml:space="preserve"> </w:t>
      </w:r>
      <w:r>
        <w:rPr>
          <w:rFonts w:ascii="Times New Roman" w:hAnsi="Times New Roman" w:cs="Times New Roman"/>
          <w:sz w:val="24"/>
          <w:szCs w:val="24"/>
        </w:rPr>
        <w:t xml:space="preserve">As the correlation test and VIF test showed no </w:t>
      </w:r>
      <w:r w:rsidR="005D32D1">
        <w:rPr>
          <w:rFonts w:ascii="Times New Roman" w:hAnsi="Times New Roman" w:cs="Times New Roman"/>
          <w:sz w:val="24"/>
          <w:szCs w:val="24"/>
        </w:rPr>
        <w:t>multicollinearity</w:t>
      </w:r>
      <w:r>
        <w:rPr>
          <w:rFonts w:ascii="Times New Roman" w:hAnsi="Times New Roman" w:cs="Times New Roman"/>
          <w:sz w:val="24"/>
          <w:szCs w:val="24"/>
        </w:rPr>
        <w:t xml:space="preserve"> among the variables. The Binary Logistic model is used as the method of data analysis. </w:t>
      </w:r>
    </w:p>
    <w:p w14:paraId="5F416E59" w14:textId="7A0E5A9B" w:rsidR="00DE78B8" w:rsidRDefault="00DE78B8" w:rsidP="00DE78B8">
      <w:pPr>
        <w:pStyle w:val="Caption"/>
        <w:rPr>
          <w:rFonts w:ascii="Times New Roman" w:hAnsi="Times New Roman" w:cs="Times New Roman"/>
          <w:color w:val="000000" w:themeColor="text1"/>
          <w:sz w:val="24"/>
          <w:szCs w:val="24"/>
        </w:rPr>
      </w:pPr>
      <w:bookmarkStart w:id="17" w:name="_Toc138495844"/>
      <w:r w:rsidRPr="00F604F7">
        <w:rPr>
          <w:rFonts w:ascii="Times New Roman" w:hAnsi="Times New Roman" w:cs="Times New Roman"/>
          <w:color w:val="000000" w:themeColor="text1"/>
          <w:sz w:val="24"/>
          <w:szCs w:val="24"/>
        </w:rPr>
        <w:t>Table 4.: Binary logistic regression</w:t>
      </w:r>
      <w:bookmarkEnd w:id="17"/>
      <w:r w:rsidRPr="00F604F7">
        <w:rPr>
          <w:rFonts w:ascii="Times New Roman" w:hAnsi="Times New Roman" w:cs="Times New Roman"/>
          <w:color w:val="000000" w:themeColor="text1"/>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32"/>
        <w:gridCol w:w="1243"/>
        <w:gridCol w:w="1401"/>
        <w:gridCol w:w="1243"/>
        <w:gridCol w:w="1246"/>
        <w:gridCol w:w="1377"/>
      </w:tblGrid>
      <w:tr w:rsidR="007D332C" w:rsidRPr="00B139D8" w14:paraId="03154319" w14:textId="77777777" w:rsidTr="008112A3">
        <w:tc>
          <w:tcPr>
            <w:tcW w:w="9576" w:type="dxa"/>
            <w:gridSpan w:val="7"/>
            <w:tcBorders>
              <w:top w:val="thinThickSmallGap" w:sz="24" w:space="0" w:color="auto"/>
            </w:tcBorders>
            <w:vAlign w:val="center"/>
          </w:tcPr>
          <w:p w14:paraId="6C333215" w14:textId="77777777" w:rsidR="007D332C" w:rsidRPr="00B139D8" w:rsidRDefault="007D332C" w:rsidP="008112A3">
            <w:pPr>
              <w:jc w:val="center"/>
              <w:rPr>
                <w:rFonts w:ascii="Times New Roman" w:hAnsi="Times New Roman" w:cs="Times New Roman"/>
                <w:b/>
                <w:bCs/>
                <w:sz w:val="20"/>
                <w:szCs w:val="20"/>
              </w:rPr>
            </w:pPr>
            <w:r w:rsidRPr="00B139D8">
              <w:rPr>
                <w:rFonts w:ascii="Times New Roman" w:hAnsi="Times New Roman" w:cs="Times New Roman"/>
                <w:b/>
                <w:bCs/>
                <w:sz w:val="20"/>
                <w:szCs w:val="20"/>
              </w:rPr>
              <w:t>Quality of Accounting Information</w:t>
            </w:r>
          </w:p>
        </w:tc>
      </w:tr>
      <w:tr w:rsidR="007D332C" w:rsidRPr="00B139D8" w14:paraId="67AC6EA5" w14:textId="77777777" w:rsidTr="008112A3">
        <w:tc>
          <w:tcPr>
            <w:tcW w:w="1447" w:type="dxa"/>
          </w:tcPr>
          <w:p w14:paraId="61BBC61C" w14:textId="77777777" w:rsidR="007D332C" w:rsidRPr="00B139D8" w:rsidRDefault="007D332C" w:rsidP="00100B2E">
            <w:pPr>
              <w:rPr>
                <w:rFonts w:ascii="Times New Roman" w:hAnsi="Times New Roman" w:cs="Times New Roman"/>
                <w:sz w:val="20"/>
                <w:szCs w:val="20"/>
              </w:rPr>
            </w:pPr>
          </w:p>
        </w:tc>
        <w:tc>
          <w:tcPr>
            <w:tcW w:w="2739" w:type="dxa"/>
            <w:gridSpan w:val="2"/>
            <w:tcBorders>
              <w:top w:val="single" w:sz="4" w:space="0" w:color="auto"/>
              <w:bottom w:val="single" w:sz="4" w:space="0" w:color="auto"/>
            </w:tcBorders>
            <w:vAlign w:val="center"/>
          </w:tcPr>
          <w:p w14:paraId="7BAC0A92" w14:textId="77777777" w:rsidR="007D332C" w:rsidRPr="00B139D8" w:rsidRDefault="007D332C" w:rsidP="008112A3">
            <w:pPr>
              <w:jc w:val="center"/>
              <w:rPr>
                <w:rFonts w:ascii="Times New Roman" w:hAnsi="Times New Roman" w:cs="Times New Roman"/>
                <w:b/>
                <w:bCs/>
                <w:sz w:val="20"/>
                <w:szCs w:val="20"/>
              </w:rPr>
            </w:pPr>
            <w:proofErr w:type="spellStart"/>
            <w:r w:rsidRPr="00B139D8">
              <w:rPr>
                <w:rFonts w:ascii="Times New Roman" w:hAnsi="Times New Roman" w:cs="Times New Roman"/>
                <w:b/>
                <w:bCs/>
                <w:sz w:val="20"/>
                <w:szCs w:val="20"/>
              </w:rPr>
              <w:t>CorrAudit</w:t>
            </w:r>
            <w:proofErr w:type="spellEnd"/>
          </w:p>
        </w:tc>
        <w:tc>
          <w:tcPr>
            <w:tcW w:w="2702" w:type="dxa"/>
            <w:gridSpan w:val="2"/>
            <w:tcBorders>
              <w:top w:val="single" w:sz="4" w:space="0" w:color="auto"/>
              <w:bottom w:val="single" w:sz="4" w:space="0" w:color="auto"/>
            </w:tcBorders>
            <w:vAlign w:val="center"/>
          </w:tcPr>
          <w:p w14:paraId="121E7130" w14:textId="77777777" w:rsidR="007D332C" w:rsidRPr="00B139D8" w:rsidRDefault="007D332C" w:rsidP="008112A3">
            <w:pPr>
              <w:jc w:val="center"/>
              <w:rPr>
                <w:rFonts w:ascii="Times New Roman" w:hAnsi="Times New Roman" w:cs="Times New Roman"/>
                <w:b/>
                <w:bCs/>
                <w:sz w:val="20"/>
                <w:szCs w:val="20"/>
              </w:rPr>
            </w:pPr>
            <w:proofErr w:type="spellStart"/>
            <w:r w:rsidRPr="00B139D8">
              <w:rPr>
                <w:rFonts w:ascii="Times New Roman" w:hAnsi="Times New Roman" w:cs="Times New Roman"/>
                <w:b/>
                <w:bCs/>
                <w:sz w:val="20"/>
                <w:szCs w:val="20"/>
              </w:rPr>
              <w:t>Datlines</w:t>
            </w:r>
            <w:proofErr w:type="spellEnd"/>
          </w:p>
        </w:tc>
        <w:tc>
          <w:tcPr>
            <w:tcW w:w="2688" w:type="dxa"/>
            <w:gridSpan w:val="2"/>
            <w:tcBorders>
              <w:top w:val="single" w:sz="4" w:space="0" w:color="auto"/>
              <w:bottom w:val="single" w:sz="4" w:space="0" w:color="auto"/>
            </w:tcBorders>
            <w:vAlign w:val="center"/>
          </w:tcPr>
          <w:p w14:paraId="34E8F283" w14:textId="77777777" w:rsidR="007D332C" w:rsidRPr="00B139D8" w:rsidRDefault="007D332C" w:rsidP="008112A3">
            <w:pPr>
              <w:jc w:val="center"/>
              <w:rPr>
                <w:rFonts w:ascii="Times New Roman" w:hAnsi="Times New Roman" w:cs="Times New Roman"/>
                <w:b/>
                <w:bCs/>
                <w:sz w:val="20"/>
                <w:szCs w:val="20"/>
              </w:rPr>
            </w:pPr>
            <w:proofErr w:type="spellStart"/>
            <w:r w:rsidRPr="00B139D8">
              <w:rPr>
                <w:rFonts w:ascii="Times New Roman" w:hAnsi="Times New Roman" w:cs="Times New Roman"/>
                <w:b/>
                <w:bCs/>
                <w:sz w:val="20"/>
                <w:szCs w:val="20"/>
              </w:rPr>
              <w:t>TaxAdj</w:t>
            </w:r>
            <w:proofErr w:type="spellEnd"/>
          </w:p>
        </w:tc>
      </w:tr>
      <w:tr w:rsidR="007D332C" w:rsidRPr="00B139D8" w14:paraId="60EBC7BC" w14:textId="77777777" w:rsidTr="008112A3">
        <w:tc>
          <w:tcPr>
            <w:tcW w:w="1447" w:type="dxa"/>
          </w:tcPr>
          <w:p w14:paraId="5D1D8EB9" w14:textId="77777777" w:rsidR="007D332C" w:rsidRPr="00B139D8" w:rsidRDefault="007D332C" w:rsidP="00100B2E">
            <w:pPr>
              <w:rPr>
                <w:rFonts w:ascii="Times New Roman" w:hAnsi="Times New Roman" w:cs="Times New Roman"/>
                <w:sz w:val="20"/>
                <w:szCs w:val="20"/>
              </w:rPr>
            </w:pPr>
          </w:p>
        </w:tc>
        <w:tc>
          <w:tcPr>
            <w:tcW w:w="1466" w:type="dxa"/>
            <w:tcBorders>
              <w:top w:val="single" w:sz="4" w:space="0" w:color="auto"/>
            </w:tcBorders>
            <w:vAlign w:val="center"/>
          </w:tcPr>
          <w:p w14:paraId="51F946CB" w14:textId="77777777" w:rsidR="007D332C" w:rsidRPr="00B139D8" w:rsidRDefault="007D332C" w:rsidP="008112A3">
            <w:pPr>
              <w:jc w:val="center"/>
              <w:rPr>
                <w:rFonts w:ascii="Times New Roman" w:hAnsi="Times New Roman" w:cs="Times New Roman"/>
                <w:sz w:val="20"/>
                <w:szCs w:val="20"/>
              </w:rPr>
            </w:pPr>
            <w:proofErr w:type="spellStart"/>
            <w:r w:rsidRPr="00B139D8">
              <w:rPr>
                <w:rFonts w:ascii="Times New Roman" w:hAnsi="Times New Roman" w:cs="Times New Roman"/>
                <w:sz w:val="20"/>
                <w:szCs w:val="20"/>
              </w:rPr>
              <w:t>Coef</w:t>
            </w:r>
            <w:proofErr w:type="spellEnd"/>
          </w:p>
        </w:tc>
        <w:tc>
          <w:tcPr>
            <w:tcW w:w="1273" w:type="dxa"/>
            <w:tcBorders>
              <w:top w:val="single" w:sz="4" w:space="0" w:color="auto"/>
            </w:tcBorders>
            <w:vAlign w:val="center"/>
          </w:tcPr>
          <w:p w14:paraId="631DAFB0" w14:textId="77777777" w:rsidR="007D332C" w:rsidRPr="00B139D8" w:rsidRDefault="007D332C" w:rsidP="008112A3">
            <w:pPr>
              <w:jc w:val="center"/>
              <w:rPr>
                <w:rFonts w:ascii="Times New Roman" w:hAnsi="Times New Roman" w:cs="Times New Roman"/>
                <w:sz w:val="20"/>
                <w:szCs w:val="20"/>
              </w:rPr>
            </w:pPr>
            <w:r w:rsidRPr="00B139D8">
              <w:rPr>
                <w:rFonts w:ascii="Times New Roman" w:hAnsi="Times New Roman" w:cs="Times New Roman"/>
                <w:sz w:val="20"/>
                <w:szCs w:val="20"/>
              </w:rPr>
              <w:t>Std Err</w:t>
            </w:r>
          </w:p>
        </w:tc>
        <w:tc>
          <w:tcPr>
            <w:tcW w:w="1429" w:type="dxa"/>
            <w:tcBorders>
              <w:top w:val="single" w:sz="4" w:space="0" w:color="auto"/>
            </w:tcBorders>
            <w:vAlign w:val="center"/>
          </w:tcPr>
          <w:p w14:paraId="04E9D9E5" w14:textId="77777777" w:rsidR="007D332C" w:rsidRPr="00B139D8" w:rsidRDefault="007D332C" w:rsidP="008112A3">
            <w:pPr>
              <w:jc w:val="center"/>
              <w:rPr>
                <w:rFonts w:ascii="Times New Roman" w:hAnsi="Times New Roman" w:cs="Times New Roman"/>
                <w:sz w:val="20"/>
                <w:szCs w:val="20"/>
              </w:rPr>
            </w:pPr>
            <w:proofErr w:type="spellStart"/>
            <w:r w:rsidRPr="00B139D8">
              <w:rPr>
                <w:rFonts w:ascii="Times New Roman" w:hAnsi="Times New Roman" w:cs="Times New Roman"/>
                <w:sz w:val="20"/>
                <w:szCs w:val="20"/>
              </w:rPr>
              <w:t>Coef</w:t>
            </w:r>
            <w:proofErr w:type="spellEnd"/>
          </w:p>
        </w:tc>
        <w:tc>
          <w:tcPr>
            <w:tcW w:w="1273" w:type="dxa"/>
            <w:tcBorders>
              <w:top w:val="single" w:sz="4" w:space="0" w:color="auto"/>
            </w:tcBorders>
            <w:vAlign w:val="center"/>
          </w:tcPr>
          <w:p w14:paraId="1A58C956" w14:textId="77777777" w:rsidR="007D332C" w:rsidRPr="00B139D8" w:rsidRDefault="007D332C" w:rsidP="008112A3">
            <w:pPr>
              <w:jc w:val="center"/>
              <w:rPr>
                <w:rFonts w:ascii="Times New Roman" w:hAnsi="Times New Roman" w:cs="Times New Roman"/>
                <w:sz w:val="20"/>
                <w:szCs w:val="20"/>
              </w:rPr>
            </w:pPr>
            <w:r w:rsidRPr="00B139D8">
              <w:rPr>
                <w:rFonts w:ascii="Times New Roman" w:hAnsi="Times New Roman" w:cs="Times New Roman"/>
                <w:sz w:val="20"/>
                <w:szCs w:val="20"/>
              </w:rPr>
              <w:t>Std Err</w:t>
            </w:r>
          </w:p>
        </w:tc>
        <w:tc>
          <w:tcPr>
            <w:tcW w:w="1273" w:type="dxa"/>
            <w:tcBorders>
              <w:top w:val="single" w:sz="4" w:space="0" w:color="auto"/>
            </w:tcBorders>
            <w:vAlign w:val="center"/>
          </w:tcPr>
          <w:p w14:paraId="5B30A2FC" w14:textId="77777777" w:rsidR="007D332C" w:rsidRPr="00B139D8" w:rsidRDefault="007D332C" w:rsidP="008112A3">
            <w:pPr>
              <w:jc w:val="center"/>
              <w:rPr>
                <w:rFonts w:ascii="Times New Roman" w:hAnsi="Times New Roman" w:cs="Times New Roman"/>
                <w:sz w:val="20"/>
                <w:szCs w:val="20"/>
              </w:rPr>
            </w:pPr>
            <w:proofErr w:type="spellStart"/>
            <w:r w:rsidRPr="00B139D8">
              <w:rPr>
                <w:rFonts w:ascii="Times New Roman" w:hAnsi="Times New Roman" w:cs="Times New Roman"/>
                <w:sz w:val="20"/>
                <w:szCs w:val="20"/>
              </w:rPr>
              <w:t>Coef</w:t>
            </w:r>
            <w:proofErr w:type="spellEnd"/>
          </w:p>
        </w:tc>
        <w:tc>
          <w:tcPr>
            <w:tcW w:w="1415" w:type="dxa"/>
            <w:tcBorders>
              <w:top w:val="single" w:sz="4" w:space="0" w:color="auto"/>
            </w:tcBorders>
            <w:vAlign w:val="center"/>
          </w:tcPr>
          <w:p w14:paraId="73E986F8" w14:textId="77777777" w:rsidR="007D332C" w:rsidRPr="00B139D8" w:rsidRDefault="007D332C" w:rsidP="008112A3">
            <w:pPr>
              <w:jc w:val="center"/>
              <w:rPr>
                <w:rFonts w:ascii="Times New Roman" w:hAnsi="Times New Roman" w:cs="Times New Roman"/>
                <w:sz w:val="20"/>
                <w:szCs w:val="20"/>
              </w:rPr>
            </w:pPr>
            <w:r w:rsidRPr="00B139D8">
              <w:rPr>
                <w:rFonts w:ascii="Times New Roman" w:hAnsi="Times New Roman" w:cs="Times New Roman"/>
                <w:sz w:val="20"/>
                <w:szCs w:val="20"/>
              </w:rPr>
              <w:t>Std Err</w:t>
            </w:r>
          </w:p>
        </w:tc>
      </w:tr>
      <w:tr w:rsidR="007D332C" w:rsidRPr="00B139D8" w14:paraId="5536E4C0" w14:textId="77777777" w:rsidTr="008112A3">
        <w:tc>
          <w:tcPr>
            <w:tcW w:w="1447" w:type="dxa"/>
            <w:vAlign w:val="center"/>
          </w:tcPr>
          <w:p w14:paraId="505A6A03"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proofErr w:type="spellStart"/>
            <w:r w:rsidRPr="00B139D8">
              <w:rPr>
                <w:rFonts w:ascii="Times New Roman" w:hAnsi="Times New Roman" w:cs="Times New Roman"/>
                <w:sz w:val="20"/>
                <w:szCs w:val="20"/>
              </w:rPr>
              <w:t>Du</w:t>
            </w:r>
            <w:r w:rsidR="008112A3" w:rsidRPr="00B139D8">
              <w:rPr>
                <w:rFonts w:ascii="Times New Roman" w:hAnsi="Times New Roman" w:cs="Times New Roman"/>
                <w:sz w:val="20"/>
                <w:szCs w:val="20"/>
              </w:rPr>
              <w:t>M</w:t>
            </w:r>
            <w:r w:rsidR="005D32D1" w:rsidRPr="00B139D8">
              <w:rPr>
                <w:rFonts w:ascii="Times New Roman" w:hAnsi="Times New Roman" w:cs="Times New Roman"/>
                <w:sz w:val="20"/>
                <w:szCs w:val="20"/>
              </w:rPr>
              <w:t>A</w:t>
            </w:r>
            <w:proofErr w:type="spellEnd"/>
          </w:p>
        </w:tc>
        <w:tc>
          <w:tcPr>
            <w:tcW w:w="1466" w:type="dxa"/>
            <w:vAlign w:val="center"/>
          </w:tcPr>
          <w:p w14:paraId="37A1D274"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-.146</w:t>
            </w:r>
          </w:p>
        </w:tc>
        <w:tc>
          <w:tcPr>
            <w:tcW w:w="1273" w:type="dxa"/>
            <w:vAlign w:val="center"/>
          </w:tcPr>
          <w:p w14:paraId="56136C0E"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.218</w:t>
            </w:r>
          </w:p>
        </w:tc>
        <w:tc>
          <w:tcPr>
            <w:tcW w:w="1429" w:type="dxa"/>
            <w:vAlign w:val="center"/>
          </w:tcPr>
          <w:p w14:paraId="42252C9A"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-.625</w:t>
            </w:r>
            <w:r w:rsidRPr="00B139D8">
              <w:rPr>
                <w:rFonts w:ascii="Times New Roman" w:hAnsi="Times New Roman" w:cs="Times New Roman"/>
                <w:sz w:val="20"/>
                <w:szCs w:val="20"/>
                <w:vertAlign w:val="superscript"/>
              </w:rPr>
              <w:t>**</w:t>
            </w:r>
          </w:p>
        </w:tc>
        <w:tc>
          <w:tcPr>
            <w:tcW w:w="1273" w:type="dxa"/>
            <w:vAlign w:val="center"/>
          </w:tcPr>
          <w:p w14:paraId="272CEFC8"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.287</w:t>
            </w:r>
          </w:p>
        </w:tc>
        <w:tc>
          <w:tcPr>
            <w:tcW w:w="1273" w:type="dxa"/>
            <w:vAlign w:val="center"/>
          </w:tcPr>
          <w:p w14:paraId="01F78B59"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-.161</w:t>
            </w:r>
          </w:p>
        </w:tc>
        <w:tc>
          <w:tcPr>
            <w:tcW w:w="1415" w:type="dxa"/>
            <w:vAlign w:val="center"/>
          </w:tcPr>
          <w:p w14:paraId="10A997F2"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.216</w:t>
            </w:r>
          </w:p>
        </w:tc>
      </w:tr>
      <w:tr w:rsidR="007D332C" w:rsidRPr="00B139D8" w14:paraId="390E94F5" w14:textId="77777777" w:rsidTr="008112A3">
        <w:tc>
          <w:tcPr>
            <w:tcW w:w="1447" w:type="dxa"/>
            <w:vAlign w:val="center"/>
          </w:tcPr>
          <w:p w14:paraId="35F26F52" w14:textId="77777777" w:rsidR="007D332C" w:rsidRPr="00B139D8" w:rsidRDefault="005D32D1"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ReAu</w:t>
            </w:r>
          </w:p>
        </w:tc>
        <w:tc>
          <w:tcPr>
            <w:tcW w:w="1466" w:type="dxa"/>
            <w:vAlign w:val="center"/>
          </w:tcPr>
          <w:p w14:paraId="30A560E6"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.439</w:t>
            </w:r>
          </w:p>
        </w:tc>
        <w:tc>
          <w:tcPr>
            <w:tcW w:w="1273" w:type="dxa"/>
            <w:vAlign w:val="center"/>
          </w:tcPr>
          <w:p w14:paraId="538335AA"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.71</w:t>
            </w:r>
          </w:p>
        </w:tc>
        <w:tc>
          <w:tcPr>
            <w:tcW w:w="1429" w:type="dxa"/>
            <w:vAlign w:val="center"/>
          </w:tcPr>
          <w:p w14:paraId="6BAE99FD"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-.148</w:t>
            </w:r>
          </w:p>
        </w:tc>
        <w:tc>
          <w:tcPr>
            <w:tcW w:w="1273" w:type="dxa"/>
            <w:vAlign w:val="center"/>
          </w:tcPr>
          <w:p w14:paraId="245679F2"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.845</w:t>
            </w:r>
          </w:p>
        </w:tc>
        <w:tc>
          <w:tcPr>
            <w:tcW w:w="1273" w:type="dxa"/>
            <w:vAlign w:val="center"/>
          </w:tcPr>
          <w:p w14:paraId="2490F648"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1.123</w:t>
            </w:r>
          </w:p>
        </w:tc>
        <w:tc>
          <w:tcPr>
            <w:tcW w:w="1415" w:type="dxa"/>
            <w:vAlign w:val="center"/>
          </w:tcPr>
          <w:p w14:paraId="6844F8ED"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.699</w:t>
            </w:r>
          </w:p>
        </w:tc>
      </w:tr>
      <w:tr w:rsidR="007D332C" w:rsidRPr="00B139D8" w14:paraId="31009D55" w14:textId="77777777" w:rsidTr="008112A3">
        <w:tc>
          <w:tcPr>
            <w:tcW w:w="1447" w:type="dxa"/>
            <w:vAlign w:val="center"/>
          </w:tcPr>
          <w:p w14:paraId="7F755451"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proofErr w:type="spellStart"/>
            <w:r w:rsidRPr="00B139D8">
              <w:rPr>
                <w:rFonts w:ascii="Times New Roman" w:hAnsi="Times New Roman" w:cs="Times New Roman"/>
                <w:sz w:val="20"/>
                <w:szCs w:val="20"/>
              </w:rPr>
              <w:t>AudF</w:t>
            </w:r>
            <w:proofErr w:type="spellEnd"/>
          </w:p>
        </w:tc>
        <w:tc>
          <w:tcPr>
            <w:tcW w:w="1466" w:type="dxa"/>
            <w:vAlign w:val="center"/>
          </w:tcPr>
          <w:p w14:paraId="5330950C"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-1.325</w:t>
            </w:r>
            <w:r w:rsidRPr="00B139D8">
              <w:rPr>
                <w:rFonts w:ascii="Times New Roman" w:hAnsi="Times New Roman" w:cs="Times New Roman"/>
                <w:sz w:val="20"/>
                <w:szCs w:val="20"/>
                <w:vertAlign w:val="superscript"/>
              </w:rPr>
              <w:t>**</w:t>
            </w:r>
          </w:p>
        </w:tc>
        <w:tc>
          <w:tcPr>
            <w:tcW w:w="1273" w:type="dxa"/>
            <w:vAlign w:val="center"/>
          </w:tcPr>
          <w:p w14:paraId="09D2BD50"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.58</w:t>
            </w:r>
          </w:p>
        </w:tc>
        <w:tc>
          <w:tcPr>
            <w:tcW w:w="1429" w:type="dxa"/>
            <w:vAlign w:val="center"/>
          </w:tcPr>
          <w:p w14:paraId="74B55244"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-1.883</w:t>
            </w:r>
            <w:r w:rsidRPr="00B139D8">
              <w:rPr>
                <w:rFonts w:ascii="Times New Roman" w:hAnsi="Times New Roman" w:cs="Times New Roman"/>
                <w:sz w:val="20"/>
                <w:szCs w:val="20"/>
                <w:vertAlign w:val="superscript"/>
              </w:rPr>
              <w:t>***</w:t>
            </w:r>
          </w:p>
        </w:tc>
        <w:tc>
          <w:tcPr>
            <w:tcW w:w="1273" w:type="dxa"/>
            <w:vAlign w:val="center"/>
          </w:tcPr>
          <w:p w14:paraId="6B220159"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.699</w:t>
            </w:r>
          </w:p>
        </w:tc>
        <w:tc>
          <w:tcPr>
            <w:tcW w:w="1273" w:type="dxa"/>
            <w:vAlign w:val="center"/>
          </w:tcPr>
          <w:p w14:paraId="129A9CE9"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-.326</w:t>
            </w:r>
          </w:p>
        </w:tc>
        <w:tc>
          <w:tcPr>
            <w:tcW w:w="1415" w:type="dxa"/>
            <w:vAlign w:val="center"/>
          </w:tcPr>
          <w:p w14:paraId="50824792"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.543</w:t>
            </w:r>
          </w:p>
        </w:tc>
      </w:tr>
      <w:tr w:rsidR="007D332C" w:rsidRPr="00B139D8" w14:paraId="54EF4B76" w14:textId="77777777" w:rsidTr="008112A3">
        <w:tc>
          <w:tcPr>
            <w:tcW w:w="1447" w:type="dxa"/>
            <w:vAlign w:val="center"/>
          </w:tcPr>
          <w:p w14:paraId="7FA091ED" w14:textId="77777777" w:rsidR="007D332C" w:rsidRPr="00B139D8" w:rsidRDefault="008112A3"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PAC</w:t>
            </w:r>
          </w:p>
        </w:tc>
        <w:tc>
          <w:tcPr>
            <w:tcW w:w="1466" w:type="dxa"/>
            <w:vAlign w:val="center"/>
          </w:tcPr>
          <w:p w14:paraId="4E0B3F50"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.732</w:t>
            </w:r>
          </w:p>
        </w:tc>
        <w:tc>
          <w:tcPr>
            <w:tcW w:w="1273" w:type="dxa"/>
            <w:vAlign w:val="center"/>
          </w:tcPr>
          <w:p w14:paraId="2088B09D"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.652</w:t>
            </w:r>
          </w:p>
        </w:tc>
        <w:tc>
          <w:tcPr>
            <w:tcW w:w="1429" w:type="dxa"/>
            <w:vAlign w:val="center"/>
          </w:tcPr>
          <w:p w14:paraId="36EC34A1"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1.143</w:t>
            </w:r>
          </w:p>
        </w:tc>
        <w:tc>
          <w:tcPr>
            <w:tcW w:w="1273" w:type="dxa"/>
            <w:vAlign w:val="center"/>
          </w:tcPr>
          <w:p w14:paraId="1EABC3CE"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.738</w:t>
            </w:r>
          </w:p>
        </w:tc>
        <w:tc>
          <w:tcPr>
            <w:tcW w:w="1273" w:type="dxa"/>
            <w:vAlign w:val="center"/>
          </w:tcPr>
          <w:p w14:paraId="3E837BF8"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1.224</w:t>
            </w:r>
            <w:r w:rsidRPr="00B139D8">
              <w:rPr>
                <w:rFonts w:ascii="Times New Roman" w:hAnsi="Times New Roman" w:cs="Times New Roman"/>
                <w:sz w:val="20"/>
                <w:szCs w:val="20"/>
                <w:vertAlign w:val="superscript"/>
              </w:rPr>
              <w:t>*</w:t>
            </w:r>
          </w:p>
        </w:tc>
        <w:tc>
          <w:tcPr>
            <w:tcW w:w="1415" w:type="dxa"/>
            <w:vAlign w:val="center"/>
          </w:tcPr>
          <w:p w14:paraId="5537B388"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.668</w:t>
            </w:r>
          </w:p>
        </w:tc>
      </w:tr>
      <w:tr w:rsidR="007D332C" w:rsidRPr="00B139D8" w14:paraId="15F2162F" w14:textId="77777777" w:rsidTr="008112A3">
        <w:tc>
          <w:tcPr>
            <w:tcW w:w="1447" w:type="dxa"/>
            <w:vAlign w:val="center"/>
          </w:tcPr>
          <w:p w14:paraId="7B2ECCA6"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constant</w:t>
            </w:r>
          </w:p>
        </w:tc>
        <w:tc>
          <w:tcPr>
            <w:tcW w:w="1466" w:type="dxa"/>
            <w:vAlign w:val="center"/>
          </w:tcPr>
          <w:p w14:paraId="4D6DF3E4"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3.449</w:t>
            </w:r>
            <w:r w:rsidRPr="00B139D8">
              <w:rPr>
                <w:rFonts w:ascii="Times New Roman" w:hAnsi="Times New Roman" w:cs="Times New Roman"/>
                <w:sz w:val="20"/>
                <w:szCs w:val="20"/>
                <w:vertAlign w:val="superscript"/>
              </w:rPr>
              <w:t>**</w:t>
            </w:r>
          </w:p>
        </w:tc>
        <w:tc>
          <w:tcPr>
            <w:tcW w:w="1273" w:type="dxa"/>
            <w:vAlign w:val="center"/>
          </w:tcPr>
          <w:p w14:paraId="0E3247C6"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1.624</w:t>
            </w:r>
          </w:p>
        </w:tc>
        <w:tc>
          <w:tcPr>
            <w:tcW w:w="1429" w:type="dxa"/>
            <w:vAlign w:val="center"/>
          </w:tcPr>
          <w:p w14:paraId="39F83785"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6.95</w:t>
            </w:r>
            <w:r w:rsidRPr="00B139D8">
              <w:rPr>
                <w:rFonts w:ascii="Times New Roman" w:hAnsi="Times New Roman" w:cs="Times New Roman"/>
                <w:sz w:val="20"/>
                <w:szCs w:val="20"/>
                <w:vertAlign w:val="superscript"/>
              </w:rPr>
              <w:t>***</w:t>
            </w:r>
          </w:p>
        </w:tc>
        <w:tc>
          <w:tcPr>
            <w:tcW w:w="1273" w:type="dxa"/>
            <w:vAlign w:val="center"/>
          </w:tcPr>
          <w:p w14:paraId="0276B2D3"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2.213</w:t>
            </w:r>
          </w:p>
        </w:tc>
        <w:tc>
          <w:tcPr>
            <w:tcW w:w="1273" w:type="dxa"/>
            <w:vAlign w:val="center"/>
          </w:tcPr>
          <w:p w14:paraId="1EB70366"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.593</w:t>
            </w:r>
          </w:p>
        </w:tc>
        <w:tc>
          <w:tcPr>
            <w:tcW w:w="1415" w:type="dxa"/>
            <w:vAlign w:val="center"/>
          </w:tcPr>
          <w:p w14:paraId="6E0A231E" w14:textId="77777777" w:rsidR="007D332C" w:rsidRPr="00B139D8" w:rsidRDefault="007D332C" w:rsidP="008112A3">
            <w:pPr>
              <w:widowControl w:val="0"/>
              <w:autoSpaceDE w:val="0"/>
              <w:autoSpaceDN w:val="0"/>
              <w:adjustRightInd w:val="0"/>
              <w:jc w:val="center"/>
              <w:rPr>
                <w:rFonts w:ascii="Times New Roman" w:hAnsi="Times New Roman" w:cs="Times New Roman"/>
                <w:sz w:val="20"/>
                <w:szCs w:val="20"/>
              </w:rPr>
            </w:pPr>
            <w:r w:rsidRPr="00B139D8">
              <w:rPr>
                <w:rFonts w:ascii="Times New Roman" w:hAnsi="Times New Roman" w:cs="Times New Roman"/>
                <w:sz w:val="20"/>
                <w:szCs w:val="20"/>
              </w:rPr>
              <w:t>1.549</w:t>
            </w:r>
          </w:p>
        </w:tc>
      </w:tr>
      <w:tr w:rsidR="007D332C" w:rsidRPr="00B139D8" w14:paraId="4A4050A2" w14:textId="77777777" w:rsidTr="00B139D8">
        <w:trPr>
          <w:trHeight w:val="1170"/>
        </w:trPr>
        <w:tc>
          <w:tcPr>
            <w:tcW w:w="1447" w:type="dxa"/>
            <w:tcBorders>
              <w:bottom w:val="thinThickSmallGap" w:sz="24" w:space="0" w:color="auto"/>
            </w:tcBorders>
          </w:tcPr>
          <w:p w14:paraId="0349CC4A" w14:textId="77777777" w:rsidR="007D332C" w:rsidRPr="00B139D8" w:rsidRDefault="007D332C" w:rsidP="00100B2E">
            <w:pPr>
              <w:widowControl w:val="0"/>
              <w:autoSpaceDE w:val="0"/>
              <w:autoSpaceDN w:val="0"/>
              <w:adjustRightInd w:val="0"/>
              <w:rPr>
                <w:rFonts w:ascii="Times New Roman" w:hAnsi="Times New Roman" w:cs="Times New Roman"/>
                <w:sz w:val="20"/>
                <w:szCs w:val="20"/>
              </w:rPr>
            </w:pPr>
          </w:p>
        </w:tc>
        <w:tc>
          <w:tcPr>
            <w:tcW w:w="2739" w:type="dxa"/>
            <w:gridSpan w:val="2"/>
            <w:tcBorders>
              <w:bottom w:val="thinThickSmallGap" w:sz="24" w:space="0" w:color="auto"/>
            </w:tcBorders>
          </w:tcPr>
          <w:p w14:paraId="412EE3BC" w14:textId="77777777" w:rsidR="007D332C" w:rsidRPr="00B139D8" w:rsidRDefault="007D332C" w:rsidP="00100B2E">
            <w:pPr>
              <w:widowControl w:val="0"/>
              <w:autoSpaceDE w:val="0"/>
              <w:autoSpaceDN w:val="0"/>
              <w:adjustRightInd w:val="0"/>
              <w:rPr>
                <w:rFonts w:ascii="Times New Roman" w:hAnsi="Times New Roman" w:cs="Times New Roman"/>
                <w:sz w:val="20"/>
                <w:szCs w:val="20"/>
              </w:rPr>
            </w:pPr>
            <w:r w:rsidRPr="00B139D8">
              <w:rPr>
                <w:rFonts w:ascii="Times New Roman" w:hAnsi="Times New Roman" w:cs="Times New Roman"/>
                <w:sz w:val="20"/>
                <w:szCs w:val="20"/>
              </w:rPr>
              <w:t>SD dependent var: 0.465</w:t>
            </w:r>
          </w:p>
          <w:p w14:paraId="3EE38D9F" w14:textId="77777777" w:rsidR="007D332C" w:rsidRPr="00B139D8" w:rsidRDefault="007D332C" w:rsidP="00100B2E">
            <w:pPr>
              <w:widowControl w:val="0"/>
              <w:autoSpaceDE w:val="0"/>
              <w:autoSpaceDN w:val="0"/>
              <w:adjustRightInd w:val="0"/>
              <w:rPr>
                <w:rFonts w:ascii="Times New Roman" w:hAnsi="Times New Roman" w:cs="Times New Roman"/>
                <w:sz w:val="20"/>
                <w:szCs w:val="20"/>
              </w:rPr>
            </w:pPr>
            <w:r w:rsidRPr="00B139D8">
              <w:rPr>
                <w:rFonts w:ascii="Times New Roman" w:hAnsi="Times New Roman" w:cs="Times New Roman"/>
                <w:sz w:val="20"/>
                <w:szCs w:val="20"/>
              </w:rPr>
              <w:t xml:space="preserve">Number of </w:t>
            </w:r>
            <w:proofErr w:type="spellStart"/>
            <w:r w:rsidRPr="00B139D8">
              <w:rPr>
                <w:rFonts w:ascii="Times New Roman" w:hAnsi="Times New Roman" w:cs="Times New Roman"/>
                <w:sz w:val="20"/>
                <w:szCs w:val="20"/>
              </w:rPr>
              <w:t>obs</w:t>
            </w:r>
            <w:proofErr w:type="spellEnd"/>
            <w:r w:rsidRPr="00B139D8">
              <w:rPr>
                <w:rFonts w:ascii="Times New Roman" w:hAnsi="Times New Roman" w:cs="Times New Roman"/>
                <w:sz w:val="20"/>
                <w:szCs w:val="20"/>
              </w:rPr>
              <w:t xml:space="preserve">:  </w:t>
            </w:r>
            <w:r w:rsidRPr="00B139D8">
              <w:rPr>
                <w:rFonts w:ascii="Times New Roman" w:hAnsi="Times New Roman" w:cs="Times New Roman"/>
                <w:sz w:val="20"/>
                <w:szCs w:val="20"/>
              </w:rPr>
              <w:tab/>
              <w:t>62</w:t>
            </w:r>
          </w:p>
          <w:p w14:paraId="3ABCF3F0" w14:textId="77777777" w:rsidR="007D332C" w:rsidRPr="00B139D8" w:rsidRDefault="007D332C" w:rsidP="00100B2E">
            <w:pPr>
              <w:widowControl w:val="0"/>
              <w:autoSpaceDE w:val="0"/>
              <w:autoSpaceDN w:val="0"/>
              <w:adjustRightInd w:val="0"/>
              <w:rPr>
                <w:rFonts w:ascii="Times New Roman" w:hAnsi="Times New Roman" w:cs="Times New Roman"/>
                <w:sz w:val="20"/>
                <w:szCs w:val="20"/>
              </w:rPr>
            </w:pPr>
            <w:r w:rsidRPr="00B139D8">
              <w:rPr>
                <w:rFonts w:ascii="Times New Roman" w:hAnsi="Times New Roman" w:cs="Times New Roman"/>
                <w:sz w:val="20"/>
                <w:szCs w:val="20"/>
              </w:rPr>
              <w:t xml:space="preserve">Prob &gt; chi2: </w:t>
            </w:r>
            <w:r w:rsidRPr="00B139D8">
              <w:rPr>
                <w:rFonts w:ascii="Times New Roman" w:hAnsi="Times New Roman" w:cs="Times New Roman"/>
                <w:sz w:val="20"/>
                <w:szCs w:val="20"/>
              </w:rPr>
              <w:tab/>
              <w:t>0.041</w:t>
            </w:r>
          </w:p>
          <w:p w14:paraId="7DE71C98" w14:textId="77777777" w:rsidR="007D332C" w:rsidRPr="00B139D8" w:rsidRDefault="007D332C" w:rsidP="00100B2E">
            <w:pPr>
              <w:widowControl w:val="0"/>
              <w:autoSpaceDE w:val="0"/>
              <w:autoSpaceDN w:val="0"/>
              <w:adjustRightInd w:val="0"/>
              <w:rPr>
                <w:rFonts w:ascii="Times New Roman" w:hAnsi="Times New Roman" w:cs="Times New Roman"/>
                <w:sz w:val="20"/>
                <w:szCs w:val="20"/>
              </w:rPr>
            </w:pPr>
            <w:r w:rsidRPr="00B139D8">
              <w:rPr>
                <w:rFonts w:ascii="Times New Roman" w:hAnsi="Times New Roman" w:cs="Times New Roman"/>
                <w:sz w:val="20"/>
                <w:szCs w:val="20"/>
              </w:rPr>
              <w:t>Pseudo r-</w:t>
            </w:r>
            <w:proofErr w:type="gramStart"/>
            <w:r w:rsidRPr="00B139D8">
              <w:rPr>
                <w:rFonts w:ascii="Times New Roman" w:hAnsi="Times New Roman" w:cs="Times New Roman"/>
                <w:sz w:val="20"/>
                <w:szCs w:val="20"/>
              </w:rPr>
              <w:t>squared :</w:t>
            </w:r>
            <w:proofErr w:type="gramEnd"/>
            <w:r w:rsidRPr="00B139D8">
              <w:rPr>
                <w:rFonts w:ascii="Times New Roman" w:hAnsi="Times New Roman" w:cs="Times New Roman"/>
                <w:sz w:val="20"/>
                <w:szCs w:val="20"/>
              </w:rPr>
              <w:t xml:space="preserve"> 0.130</w:t>
            </w:r>
          </w:p>
          <w:p w14:paraId="2640EE54" w14:textId="77777777" w:rsidR="007D332C" w:rsidRPr="00B139D8" w:rsidRDefault="007D332C" w:rsidP="00100B2E">
            <w:pPr>
              <w:widowControl w:val="0"/>
              <w:autoSpaceDE w:val="0"/>
              <w:autoSpaceDN w:val="0"/>
              <w:adjustRightInd w:val="0"/>
              <w:rPr>
                <w:rFonts w:ascii="Times New Roman" w:hAnsi="Times New Roman" w:cs="Times New Roman"/>
                <w:sz w:val="20"/>
                <w:szCs w:val="20"/>
              </w:rPr>
            </w:pPr>
            <w:r w:rsidRPr="00B139D8">
              <w:rPr>
                <w:rFonts w:ascii="Times New Roman" w:hAnsi="Times New Roman" w:cs="Times New Roman"/>
                <w:sz w:val="20"/>
                <w:szCs w:val="20"/>
              </w:rPr>
              <w:t>Chi-square:</w:t>
            </w:r>
            <w:r w:rsidR="004D3D02" w:rsidRPr="00B139D8">
              <w:rPr>
                <w:rFonts w:ascii="Times New Roman" w:hAnsi="Times New Roman" w:cs="Times New Roman"/>
                <w:sz w:val="20"/>
                <w:szCs w:val="20"/>
              </w:rPr>
              <w:t xml:space="preserve"> </w:t>
            </w:r>
            <w:r w:rsidRPr="00B139D8">
              <w:rPr>
                <w:rFonts w:ascii="Times New Roman" w:hAnsi="Times New Roman" w:cs="Times New Roman"/>
                <w:sz w:val="20"/>
                <w:szCs w:val="20"/>
              </w:rPr>
              <w:t>9.949</w:t>
            </w:r>
          </w:p>
        </w:tc>
        <w:tc>
          <w:tcPr>
            <w:tcW w:w="2702" w:type="dxa"/>
            <w:gridSpan w:val="2"/>
            <w:tcBorders>
              <w:bottom w:val="thinThickSmallGap" w:sz="24" w:space="0" w:color="auto"/>
            </w:tcBorders>
          </w:tcPr>
          <w:p w14:paraId="2403D0C7" w14:textId="77777777" w:rsidR="007D332C" w:rsidRPr="00B139D8" w:rsidRDefault="007D332C" w:rsidP="00100B2E">
            <w:pPr>
              <w:rPr>
                <w:rFonts w:ascii="Times New Roman" w:hAnsi="Times New Roman" w:cs="Times New Roman"/>
                <w:sz w:val="20"/>
                <w:szCs w:val="20"/>
              </w:rPr>
            </w:pPr>
            <w:r w:rsidRPr="00B139D8">
              <w:rPr>
                <w:rFonts w:ascii="Times New Roman" w:hAnsi="Times New Roman" w:cs="Times New Roman"/>
                <w:sz w:val="20"/>
                <w:szCs w:val="20"/>
              </w:rPr>
              <w:t>SD dependent var: 0.450</w:t>
            </w:r>
          </w:p>
          <w:p w14:paraId="416D27FA" w14:textId="77777777" w:rsidR="007D332C" w:rsidRPr="00B139D8" w:rsidRDefault="007D332C" w:rsidP="00100B2E">
            <w:pPr>
              <w:rPr>
                <w:rFonts w:ascii="Times New Roman" w:hAnsi="Times New Roman" w:cs="Times New Roman"/>
                <w:sz w:val="20"/>
                <w:szCs w:val="20"/>
              </w:rPr>
            </w:pPr>
            <w:r w:rsidRPr="00B139D8">
              <w:rPr>
                <w:rFonts w:ascii="Times New Roman" w:hAnsi="Times New Roman" w:cs="Times New Roman"/>
                <w:sz w:val="20"/>
                <w:szCs w:val="20"/>
              </w:rPr>
              <w:t xml:space="preserve">Number of </w:t>
            </w:r>
            <w:proofErr w:type="spellStart"/>
            <w:r w:rsidRPr="00B139D8">
              <w:rPr>
                <w:rFonts w:ascii="Times New Roman" w:hAnsi="Times New Roman" w:cs="Times New Roman"/>
                <w:sz w:val="20"/>
                <w:szCs w:val="20"/>
              </w:rPr>
              <w:t>obs</w:t>
            </w:r>
            <w:proofErr w:type="spellEnd"/>
            <w:r w:rsidRPr="00B139D8">
              <w:rPr>
                <w:rFonts w:ascii="Times New Roman" w:hAnsi="Times New Roman" w:cs="Times New Roman"/>
                <w:sz w:val="20"/>
                <w:szCs w:val="20"/>
              </w:rPr>
              <w:t xml:space="preserve">:  </w:t>
            </w:r>
            <w:r w:rsidRPr="00B139D8">
              <w:rPr>
                <w:rFonts w:ascii="Times New Roman" w:hAnsi="Times New Roman" w:cs="Times New Roman"/>
                <w:sz w:val="20"/>
                <w:szCs w:val="20"/>
              </w:rPr>
              <w:tab/>
              <w:t>62</w:t>
            </w:r>
          </w:p>
          <w:p w14:paraId="13A378D1" w14:textId="77777777" w:rsidR="007D332C" w:rsidRPr="00B139D8" w:rsidRDefault="007D332C" w:rsidP="00100B2E">
            <w:pPr>
              <w:rPr>
                <w:rFonts w:ascii="Times New Roman" w:hAnsi="Times New Roman" w:cs="Times New Roman"/>
                <w:sz w:val="20"/>
                <w:szCs w:val="20"/>
              </w:rPr>
            </w:pPr>
            <w:r w:rsidRPr="00B139D8">
              <w:rPr>
                <w:rFonts w:ascii="Times New Roman" w:hAnsi="Times New Roman" w:cs="Times New Roman"/>
                <w:sz w:val="20"/>
                <w:szCs w:val="20"/>
              </w:rPr>
              <w:t xml:space="preserve">Prob &gt; chi2: </w:t>
            </w:r>
            <w:r w:rsidRPr="00B139D8">
              <w:rPr>
                <w:rFonts w:ascii="Times New Roman" w:hAnsi="Times New Roman" w:cs="Times New Roman"/>
                <w:sz w:val="20"/>
                <w:szCs w:val="20"/>
              </w:rPr>
              <w:tab/>
              <w:t>0.000</w:t>
            </w:r>
          </w:p>
          <w:p w14:paraId="015E98FC" w14:textId="77777777" w:rsidR="007D332C" w:rsidRPr="00B139D8" w:rsidRDefault="007D332C" w:rsidP="00100B2E">
            <w:pPr>
              <w:rPr>
                <w:rFonts w:ascii="Times New Roman" w:hAnsi="Times New Roman" w:cs="Times New Roman"/>
                <w:sz w:val="20"/>
                <w:szCs w:val="20"/>
              </w:rPr>
            </w:pPr>
            <w:r w:rsidRPr="00B139D8">
              <w:rPr>
                <w:rFonts w:ascii="Times New Roman" w:hAnsi="Times New Roman" w:cs="Times New Roman"/>
                <w:sz w:val="20"/>
                <w:szCs w:val="20"/>
              </w:rPr>
              <w:t>Pseudo r-squared: 0.293</w:t>
            </w:r>
          </w:p>
          <w:p w14:paraId="251FB1B9" w14:textId="77777777" w:rsidR="007D332C" w:rsidRPr="00B139D8" w:rsidRDefault="007D332C" w:rsidP="00100B2E">
            <w:pPr>
              <w:rPr>
                <w:rFonts w:ascii="Times New Roman" w:hAnsi="Times New Roman" w:cs="Times New Roman"/>
                <w:sz w:val="20"/>
                <w:szCs w:val="20"/>
              </w:rPr>
            </w:pPr>
            <w:r w:rsidRPr="00B139D8">
              <w:rPr>
                <w:rFonts w:ascii="Times New Roman" w:hAnsi="Times New Roman" w:cs="Times New Roman"/>
                <w:sz w:val="20"/>
                <w:szCs w:val="20"/>
              </w:rPr>
              <w:t xml:space="preserve">Chi-square:  </w:t>
            </w:r>
            <w:r w:rsidRPr="00B139D8">
              <w:rPr>
                <w:rFonts w:ascii="Times New Roman" w:hAnsi="Times New Roman" w:cs="Times New Roman"/>
                <w:sz w:val="20"/>
                <w:szCs w:val="20"/>
              </w:rPr>
              <w:tab/>
              <w:t>21.355</w:t>
            </w:r>
          </w:p>
        </w:tc>
        <w:tc>
          <w:tcPr>
            <w:tcW w:w="2688" w:type="dxa"/>
            <w:gridSpan w:val="2"/>
            <w:tcBorders>
              <w:bottom w:val="thinThickSmallGap" w:sz="24" w:space="0" w:color="auto"/>
            </w:tcBorders>
          </w:tcPr>
          <w:p w14:paraId="4BF1C632" w14:textId="77777777" w:rsidR="007D332C" w:rsidRPr="00B139D8" w:rsidRDefault="007D332C" w:rsidP="00100B2E">
            <w:pPr>
              <w:rPr>
                <w:rFonts w:ascii="Times New Roman" w:hAnsi="Times New Roman" w:cs="Times New Roman"/>
                <w:sz w:val="20"/>
                <w:szCs w:val="20"/>
              </w:rPr>
            </w:pPr>
            <w:r w:rsidRPr="00B139D8">
              <w:rPr>
                <w:rFonts w:ascii="Times New Roman" w:hAnsi="Times New Roman" w:cs="Times New Roman"/>
                <w:sz w:val="20"/>
                <w:szCs w:val="20"/>
              </w:rPr>
              <w:t>SD dependent var: 0.458</w:t>
            </w:r>
          </w:p>
          <w:p w14:paraId="154D5627" w14:textId="77777777" w:rsidR="007D332C" w:rsidRPr="00B139D8" w:rsidRDefault="007D332C" w:rsidP="00100B2E">
            <w:pPr>
              <w:rPr>
                <w:rFonts w:ascii="Times New Roman" w:hAnsi="Times New Roman" w:cs="Times New Roman"/>
                <w:sz w:val="20"/>
                <w:szCs w:val="20"/>
              </w:rPr>
            </w:pPr>
            <w:r w:rsidRPr="00B139D8">
              <w:rPr>
                <w:rFonts w:ascii="Times New Roman" w:hAnsi="Times New Roman" w:cs="Times New Roman"/>
                <w:sz w:val="20"/>
                <w:szCs w:val="20"/>
              </w:rPr>
              <w:t xml:space="preserve">Number of </w:t>
            </w:r>
            <w:proofErr w:type="spellStart"/>
            <w:r w:rsidRPr="00B139D8">
              <w:rPr>
                <w:rFonts w:ascii="Times New Roman" w:hAnsi="Times New Roman" w:cs="Times New Roman"/>
                <w:sz w:val="20"/>
                <w:szCs w:val="20"/>
              </w:rPr>
              <w:t>obs</w:t>
            </w:r>
            <w:proofErr w:type="spellEnd"/>
            <w:r w:rsidRPr="00B139D8">
              <w:rPr>
                <w:rFonts w:ascii="Times New Roman" w:hAnsi="Times New Roman" w:cs="Times New Roman"/>
                <w:sz w:val="20"/>
                <w:szCs w:val="20"/>
              </w:rPr>
              <w:t>: 62</w:t>
            </w:r>
          </w:p>
          <w:p w14:paraId="52EEDA34" w14:textId="77777777" w:rsidR="007D332C" w:rsidRPr="00B139D8" w:rsidRDefault="007D332C" w:rsidP="00100B2E">
            <w:pPr>
              <w:rPr>
                <w:rFonts w:ascii="Times New Roman" w:hAnsi="Times New Roman" w:cs="Times New Roman"/>
                <w:sz w:val="20"/>
                <w:szCs w:val="20"/>
              </w:rPr>
            </w:pPr>
            <w:r w:rsidRPr="00B139D8">
              <w:rPr>
                <w:rFonts w:ascii="Times New Roman" w:hAnsi="Times New Roman" w:cs="Times New Roman"/>
                <w:sz w:val="20"/>
                <w:szCs w:val="20"/>
              </w:rPr>
              <w:t xml:space="preserve">Prob &gt; chi2 </w:t>
            </w:r>
            <w:r w:rsidRPr="00B139D8">
              <w:rPr>
                <w:rFonts w:ascii="Times New Roman" w:hAnsi="Times New Roman" w:cs="Times New Roman"/>
                <w:sz w:val="20"/>
                <w:szCs w:val="20"/>
              </w:rPr>
              <w:tab/>
              <w:t>0.129</w:t>
            </w:r>
          </w:p>
          <w:p w14:paraId="3035D409" w14:textId="77777777" w:rsidR="007D332C" w:rsidRPr="00B139D8" w:rsidRDefault="007D332C" w:rsidP="00100B2E">
            <w:pPr>
              <w:rPr>
                <w:rFonts w:ascii="Times New Roman" w:hAnsi="Times New Roman" w:cs="Times New Roman"/>
                <w:sz w:val="20"/>
                <w:szCs w:val="20"/>
              </w:rPr>
            </w:pPr>
            <w:r w:rsidRPr="00B139D8">
              <w:rPr>
                <w:rFonts w:ascii="Times New Roman" w:hAnsi="Times New Roman" w:cs="Times New Roman"/>
                <w:sz w:val="20"/>
                <w:szCs w:val="20"/>
              </w:rPr>
              <w:t>Pseudo r-squared: 0.096</w:t>
            </w:r>
          </w:p>
          <w:p w14:paraId="1C141A44" w14:textId="77777777" w:rsidR="007D332C" w:rsidRPr="00B139D8" w:rsidRDefault="007D332C" w:rsidP="00100B2E">
            <w:pPr>
              <w:rPr>
                <w:rFonts w:ascii="Times New Roman" w:hAnsi="Times New Roman" w:cs="Times New Roman"/>
                <w:sz w:val="20"/>
                <w:szCs w:val="20"/>
              </w:rPr>
            </w:pPr>
            <w:r w:rsidRPr="00B139D8">
              <w:rPr>
                <w:rFonts w:ascii="Times New Roman" w:hAnsi="Times New Roman" w:cs="Times New Roman"/>
                <w:sz w:val="20"/>
                <w:szCs w:val="20"/>
              </w:rPr>
              <w:t xml:space="preserve">Chi-square:  </w:t>
            </w:r>
            <w:r w:rsidRPr="00B139D8">
              <w:rPr>
                <w:rFonts w:ascii="Times New Roman" w:hAnsi="Times New Roman" w:cs="Times New Roman"/>
                <w:sz w:val="20"/>
                <w:szCs w:val="20"/>
              </w:rPr>
              <w:tab/>
              <w:t>7.143</w:t>
            </w:r>
          </w:p>
        </w:tc>
      </w:tr>
    </w:tbl>
    <w:p w14:paraId="20623DF5" w14:textId="77777777" w:rsidR="007D332C" w:rsidRPr="007D332C" w:rsidRDefault="007D332C" w:rsidP="007D332C">
      <w:pPr>
        <w:rPr>
          <w:rFonts w:ascii="Times New Roman" w:hAnsi="Times New Roman" w:cs="Times New Roman"/>
          <w:sz w:val="24"/>
          <w:szCs w:val="24"/>
        </w:rPr>
      </w:pPr>
      <w:r w:rsidRPr="007D332C">
        <w:rPr>
          <w:rFonts w:ascii="Times New Roman" w:hAnsi="Times New Roman" w:cs="Times New Roman"/>
          <w:sz w:val="24"/>
          <w:szCs w:val="24"/>
        </w:rPr>
        <w:t xml:space="preserve">Source: author compilation </w:t>
      </w:r>
    </w:p>
    <w:p w14:paraId="73EF9114" w14:textId="77777777" w:rsidR="002842CA" w:rsidRDefault="00DE78B8" w:rsidP="002842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table above, we can </w:t>
      </w:r>
      <w:r w:rsidR="002842CA">
        <w:rPr>
          <w:rFonts w:ascii="Times New Roman" w:hAnsi="Times New Roman" w:cs="Times New Roman"/>
          <w:sz w:val="24"/>
          <w:szCs w:val="24"/>
        </w:rPr>
        <w:t>understand</w:t>
      </w:r>
      <w:r>
        <w:rPr>
          <w:rFonts w:ascii="Times New Roman" w:hAnsi="Times New Roman" w:cs="Times New Roman"/>
          <w:sz w:val="24"/>
          <w:szCs w:val="24"/>
        </w:rPr>
        <w:t xml:space="preserve"> </w:t>
      </w:r>
      <w:r w:rsidR="00C97E95">
        <w:rPr>
          <w:rFonts w:ascii="Times New Roman" w:hAnsi="Times New Roman" w:cs="Times New Roman"/>
          <w:sz w:val="24"/>
          <w:szCs w:val="24"/>
        </w:rPr>
        <w:t xml:space="preserve">that the </w:t>
      </w:r>
      <w:r w:rsidR="00C97E95" w:rsidRPr="00B40805">
        <w:rPr>
          <w:rFonts w:ascii="Times New Roman" w:hAnsi="Times New Roman" w:cs="Times New Roman"/>
          <w:sz w:val="24"/>
          <w:szCs w:val="24"/>
        </w:rPr>
        <w:t>Chi-square</w:t>
      </w:r>
      <w:r w:rsidR="00C97E95">
        <w:rPr>
          <w:rFonts w:ascii="Times New Roman" w:hAnsi="Times New Roman" w:cs="Times New Roman"/>
          <w:sz w:val="24"/>
          <w:szCs w:val="24"/>
        </w:rPr>
        <w:t xml:space="preserve"> </w:t>
      </w:r>
      <w:r w:rsidR="00850F1B">
        <w:rPr>
          <w:rFonts w:ascii="Times New Roman" w:hAnsi="Times New Roman" w:cs="Times New Roman"/>
          <w:sz w:val="24"/>
          <w:szCs w:val="24"/>
        </w:rPr>
        <w:t>and the constant are</w:t>
      </w:r>
      <w:r w:rsidR="00C97E95">
        <w:rPr>
          <w:rFonts w:ascii="Times New Roman" w:hAnsi="Times New Roman" w:cs="Times New Roman"/>
          <w:sz w:val="24"/>
          <w:szCs w:val="24"/>
        </w:rPr>
        <w:t xml:space="preserve"> </w:t>
      </w:r>
      <w:r w:rsidR="00850F1B">
        <w:rPr>
          <w:rFonts w:ascii="Times New Roman" w:hAnsi="Times New Roman" w:cs="Times New Roman"/>
          <w:sz w:val="24"/>
          <w:szCs w:val="24"/>
        </w:rPr>
        <w:t>significant</w:t>
      </w:r>
      <w:r w:rsidR="00C97E95">
        <w:rPr>
          <w:rFonts w:ascii="Times New Roman" w:hAnsi="Times New Roman" w:cs="Times New Roman"/>
          <w:sz w:val="24"/>
          <w:szCs w:val="24"/>
        </w:rPr>
        <w:t xml:space="preserve"> only when the quality of accounting information is measure by</w:t>
      </w:r>
      <w:r w:rsidR="00B76F3C">
        <w:rPr>
          <w:rFonts w:ascii="Times New Roman" w:hAnsi="Times New Roman" w:cs="Times New Roman"/>
          <w:sz w:val="24"/>
          <w:szCs w:val="24"/>
        </w:rPr>
        <w:t xml:space="preserve"> corrections received from auditors and respect of datelines of publication. </w:t>
      </w:r>
      <w:r w:rsidR="00596669">
        <w:rPr>
          <w:rFonts w:ascii="Times New Roman" w:hAnsi="Times New Roman" w:cs="Times New Roman"/>
          <w:sz w:val="24"/>
          <w:szCs w:val="24"/>
        </w:rPr>
        <w:t xml:space="preserve">Also, the quality of accounting information can be </w:t>
      </w:r>
      <w:proofErr w:type="gramStart"/>
      <w:r w:rsidR="00596669">
        <w:rPr>
          <w:rFonts w:ascii="Times New Roman" w:hAnsi="Times New Roman" w:cs="Times New Roman"/>
          <w:sz w:val="24"/>
          <w:szCs w:val="24"/>
        </w:rPr>
        <w:t>explain</w:t>
      </w:r>
      <w:proofErr w:type="gramEnd"/>
      <w:r w:rsidR="00596669">
        <w:rPr>
          <w:rFonts w:ascii="Times New Roman" w:hAnsi="Times New Roman" w:cs="Times New Roman"/>
          <w:sz w:val="24"/>
          <w:szCs w:val="24"/>
        </w:rPr>
        <w:t xml:space="preserve"> by external audit quality at 13% is it’s measure by </w:t>
      </w:r>
      <w:r w:rsidR="00596669" w:rsidRPr="00596669">
        <w:rPr>
          <w:rFonts w:ascii="Times New Roman" w:hAnsi="Times New Roman" w:cs="Times New Roman"/>
          <w:sz w:val="24"/>
          <w:szCs w:val="24"/>
        </w:rPr>
        <w:t>correction received from auditors</w:t>
      </w:r>
      <w:r w:rsidR="00596669">
        <w:rPr>
          <w:rFonts w:ascii="Times New Roman" w:hAnsi="Times New Roman" w:cs="Times New Roman"/>
          <w:sz w:val="24"/>
          <w:szCs w:val="24"/>
        </w:rPr>
        <w:t xml:space="preserve">, </w:t>
      </w:r>
      <w:r w:rsidR="0005037B">
        <w:rPr>
          <w:rFonts w:ascii="Times New Roman" w:hAnsi="Times New Roman" w:cs="Times New Roman"/>
          <w:sz w:val="24"/>
          <w:szCs w:val="24"/>
        </w:rPr>
        <w:t xml:space="preserve">at 29% is being measured by respect of datelines of publication and at 9% if by </w:t>
      </w:r>
      <w:r w:rsidR="0005037B" w:rsidRPr="0005037B">
        <w:rPr>
          <w:rFonts w:ascii="Times New Roman" w:hAnsi="Times New Roman" w:cs="Times New Roman"/>
          <w:sz w:val="24"/>
          <w:szCs w:val="24"/>
        </w:rPr>
        <w:t>correction from tax administration</w:t>
      </w:r>
      <w:r w:rsidR="0005037B">
        <w:rPr>
          <w:rFonts w:ascii="Times New Roman" w:hAnsi="Times New Roman" w:cs="Times New Roman"/>
          <w:sz w:val="24"/>
          <w:szCs w:val="24"/>
        </w:rPr>
        <w:t xml:space="preserve">. </w:t>
      </w:r>
    </w:p>
    <w:p w14:paraId="489DAB7E" w14:textId="77777777" w:rsidR="005C1A9B" w:rsidRPr="009F3BE3" w:rsidRDefault="00850F1B" w:rsidP="005E2F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Concerning the </w:t>
      </w:r>
      <w:r w:rsidR="00DE78B8">
        <w:rPr>
          <w:rFonts w:ascii="Times New Roman" w:hAnsi="Times New Roman" w:cs="Times New Roman"/>
          <w:sz w:val="24"/>
          <w:szCs w:val="24"/>
        </w:rPr>
        <w:t>duration of auditor mandate</w:t>
      </w:r>
      <w:r>
        <w:rPr>
          <w:rFonts w:ascii="Times New Roman" w:hAnsi="Times New Roman" w:cs="Times New Roman"/>
          <w:sz w:val="24"/>
          <w:szCs w:val="24"/>
        </w:rPr>
        <w:t>, we observed</w:t>
      </w:r>
      <w:r w:rsidR="00DE78B8">
        <w:rPr>
          <w:rFonts w:ascii="Times New Roman" w:hAnsi="Times New Roman" w:cs="Times New Roman"/>
          <w:sz w:val="24"/>
          <w:szCs w:val="24"/>
        </w:rPr>
        <w:t xml:space="preserve"> is negative </w:t>
      </w:r>
      <w:r>
        <w:rPr>
          <w:rFonts w:ascii="Times New Roman" w:hAnsi="Times New Roman" w:cs="Times New Roman"/>
          <w:sz w:val="24"/>
          <w:szCs w:val="24"/>
        </w:rPr>
        <w:t>and s</w:t>
      </w:r>
      <w:r w:rsidR="00DE78B8">
        <w:rPr>
          <w:rFonts w:ascii="Times New Roman" w:hAnsi="Times New Roman" w:cs="Times New Roman"/>
          <w:sz w:val="24"/>
          <w:szCs w:val="24"/>
        </w:rPr>
        <w:t xml:space="preserve">ignificant effect on the </w:t>
      </w:r>
      <w:r w:rsidR="00C952A8" w:rsidRPr="009F3BE3">
        <w:rPr>
          <w:rFonts w:ascii="Times New Roman" w:hAnsi="Times New Roman" w:cs="Times New Roman"/>
          <w:sz w:val="24"/>
          <w:szCs w:val="24"/>
        </w:rPr>
        <w:t xml:space="preserve">quality of accounting information when it’s measure by </w:t>
      </w:r>
      <w:r w:rsidR="009A7175" w:rsidRPr="009F3BE3">
        <w:rPr>
          <w:rFonts w:ascii="Times New Roman" w:hAnsi="Times New Roman" w:cs="Times New Roman"/>
          <w:sz w:val="24"/>
          <w:szCs w:val="24"/>
        </w:rPr>
        <w:t>respect of datelines of publication</w:t>
      </w:r>
      <w:r w:rsidR="00DE78B8" w:rsidRPr="009F3BE3">
        <w:rPr>
          <w:rFonts w:ascii="Times New Roman" w:hAnsi="Times New Roman" w:cs="Times New Roman"/>
          <w:sz w:val="24"/>
          <w:szCs w:val="24"/>
        </w:rPr>
        <w:t xml:space="preserve">. </w:t>
      </w:r>
      <w:r w:rsidR="00AF6AF7" w:rsidRPr="009F3BE3">
        <w:rPr>
          <w:rFonts w:ascii="Times New Roman" w:hAnsi="Times New Roman" w:cs="Times New Roman"/>
          <w:sz w:val="24"/>
          <w:szCs w:val="24"/>
        </w:rPr>
        <w:t>The result of this study is in line with that of</w:t>
      </w:r>
      <w:r w:rsidR="008232DB" w:rsidRPr="009F3BE3">
        <w:rPr>
          <w:rFonts w:ascii="Times New Roman" w:hAnsi="Times New Roman" w:cs="Times New Roman"/>
          <w:sz w:val="24"/>
          <w:szCs w:val="24"/>
        </w:rPr>
        <w:t xml:space="preserve"> </w:t>
      </w:r>
      <w:proofErr w:type="spellStart"/>
      <w:r w:rsidR="00207689" w:rsidRPr="009F3BE3">
        <w:rPr>
          <w:rFonts w:ascii="Times New Roman" w:hAnsi="Times New Roman" w:cs="Times New Roman"/>
          <w:sz w:val="24"/>
          <w:szCs w:val="24"/>
        </w:rPr>
        <w:t>Fossung</w:t>
      </w:r>
      <w:proofErr w:type="spellEnd"/>
      <w:r w:rsidR="00207689" w:rsidRPr="009F3BE3">
        <w:rPr>
          <w:rFonts w:ascii="Times New Roman" w:hAnsi="Times New Roman" w:cs="Times New Roman"/>
          <w:sz w:val="24"/>
          <w:szCs w:val="24"/>
        </w:rPr>
        <w:t xml:space="preserve"> and </w:t>
      </w:r>
      <w:proofErr w:type="spellStart"/>
      <w:r w:rsidR="00207689" w:rsidRPr="009F3BE3">
        <w:rPr>
          <w:rFonts w:ascii="Times New Roman" w:hAnsi="Times New Roman" w:cs="Times New Roman"/>
          <w:sz w:val="24"/>
          <w:szCs w:val="24"/>
        </w:rPr>
        <w:t>Magang</w:t>
      </w:r>
      <w:proofErr w:type="spellEnd"/>
      <w:r w:rsidR="00207689" w:rsidRPr="009F3BE3">
        <w:rPr>
          <w:rFonts w:ascii="Times New Roman" w:hAnsi="Times New Roman" w:cs="Times New Roman"/>
          <w:sz w:val="24"/>
          <w:szCs w:val="24"/>
        </w:rPr>
        <w:t xml:space="preserve"> (2019),</w:t>
      </w:r>
      <w:r w:rsidR="00AF6AF7" w:rsidRPr="009F3BE3">
        <w:rPr>
          <w:rFonts w:ascii="Times New Roman" w:hAnsi="Times New Roman" w:cs="Times New Roman"/>
          <w:sz w:val="24"/>
          <w:szCs w:val="24"/>
        </w:rPr>
        <w:t xml:space="preserve"> </w:t>
      </w:r>
      <w:r w:rsidR="00207689" w:rsidRPr="009F3BE3">
        <w:rPr>
          <w:rFonts w:ascii="Times New Roman" w:hAnsi="Times New Roman" w:cs="Times New Roman"/>
          <w:sz w:val="24"/>
          <w:szCs w:val="24"/>
        </w:rPr>
        <w:t xml:space="preserve">and </w:t>
      </w:r>
      <w:proofErr w:type="spellStart"/>
      <w:r w:rsidR="003741E4" w:rsidRPr="009F3BE3">
        <w:rPr>
          <w:rFonts w:ascii="Times New Roman" w:hAnsi="Times New Roman" w:cs="Times New Roman"/>
          <w:sz w:val="24"/>
          <w:szCs w:val="24"/>
        </w:rPr>
        <w:t>Mukah</w:t>
      </w:r>
      <w:proofErr w:type="spellEnd"/>
      <w:r w:rsidR="003741E4" w:rsidRPr="009F3BE3">
        <w:rPr>
          <w:rFonts w:ascii="Times New Roman" w:hAnsi="Times New Roman" w:cs="Times New Roman"/>
          <w:sz w:val="24"/>
          <w:szCs w:val="24"/>
        </w:rPr>
        <w:t xml:space="preserve"> et al. (2022)</w:t>
      </w:r>
      <w:r w:rsidR="00207689" w:rsidRPr="009F3BE3">
        <w:rPr>
          <w:rFonts w:ascii="Times New Roman" w:hAnsi="Times New Roman" w:cs="Times New Roman"/>
          <w:sz w:val="24"/>
          <w:szCs w:val="24"/>
        </w:rPr>
        <w:t>. T</w:t>
      </w:r>
      <w:r w:rsidR="00AF6AF7" w:rsidRPr="009F3BE3">
        <w:rPr>
          <w:rFonts w:ascii="Times New Roman" w:hAnsi="Times New Roman" w:cs="Times New Roman"/>
          <w:sz w:val="24"/>
          <w:szCs w:val="24"/>
        </w:rPr>
        <w:t xml:space="preserve">he result </w:t>
      </w:r>
      <w:r w:rsidR="003741E4" w:rsidRPr="009F3BE3">
        <w:rPr>
          <w:rFonts w:ascii="Times New Roman" w:hAnsi="Times New Roman" w:cs="Times New Roman"/>
          <w:sz w:val="24"/>
          <w:szCs w:val="24"/>
        </w:rPr>
        <w:t>contradicts</w:t>
      </w:r>
      <w:r w:rsidR="00AF6AF7" w:rsidRPr="009F3BE3">
        <w:rPr>
          <w:rFonts w:ascii="Times New Roman" w:hAnsi="Times New Roman" w:cs="Times New Roman"/>
          <w:sz w:val="24"/>
          <w:szCs w:val="24"/>
        </w:rPr>
        <w:t xml:space="preserve"> </w:t>
      </w:r>
      <w:r w:rsidR="00AD4491" w:rsidRPr="009F3BE3">
        <w:rPr>
          <w:rFonts w:ascii="Times New Roman" w:hAnsi="Times New Roman" w:cs="Times New Roman"/>
          <w:sz w:val="24"/>
          <w:szCs w:val="24"/>
        </w:rPr>
        <w:t xml:space="preserve">the research of </w:t>
      </w:r>
      <w:proofErr w:type="spellStart"/>
      <w:r w:rsidR="00AF6AF7" w:rsidRPr="009F3BE3">
        <w:rPr>
          <w:rFonts w:ascii="Times New Roman" w:hAnsi="Times New Roman" w:cs="Times New Roman"/>
          <w:sz w:val="24"/>
          <w:szCs w:val="24"/>
        </w:rPr>
        <w:t>Kueda</w:t>
      </w:r>
      <w:proofErr w:type="spellEnd"/>
      <w:r w:rsidR="00AF6AF7" w:rsidRPr="009F3BE3">
        <w:rPr>
          <w:rFonts w:ascii="Times New Roman" w:hAnsi="Times New Roman" w:cs="Times New Roman"/>
          <w:sz w:val="24"/>
          <w:szCs w:val="24"/>
        </w:rPr>
        <w:t xml:space="preserve"> et al. </w:t>
      </w:r>
      <w:r w:rsidR="00AF6AF7" w:rsidRPr="009F3BE3">
        <w:rPr>
          <w:rFonts w:ascii="Times New Roman" w:hAnsi="Times New Roman" w:cs="Times New Roman"/>
          <w:sz w:val="24"/>
          <w:szCs w:val="24"/>
          <w:lang w:val="en-GB"/>
        </w:rPr>
        <w:t>(2020), Omri et al (2009), Chen et al (2007)</w:t>
      </w:r>
      <w:r w:rsidR="005730F5" w:rsidRPr="009F3BE3">
        <w:rPr>
          <w:rFonts w:ascii="Times New Roman" w:hAnsi="Times New Roman" w:cs="Times New Roman"/>
          <w:sz w:val="24"/>
          <w:szCs w:val="24"/>
          <w:lang w:val="en-GB"/>
        </w:rPr>
        <w:t xml:space="preserve"> and</w:t>
      </w:r>
      <w:r w:rsidR="00AF6AF7" w:rsidRPr="009F3BE3">
        <w:rPr>
          <w:rFonts w:ascii="Times New Roman" w:hAnsi="Times New Roman" w:cs="Times New Roman"/>
          <w:sz w:val="24"/>
          <w:szCs w:val="24"/>
          <w:lang w:val="en-GB"/>
        </w:rPr>
        <w:t xml:space="preserve"> </w:t>
      </w:r>
      <w:proofErr w:type="spellStart"/>
      <w:r w:rsidR="00AF6AF7" w:rsidRPr="009F3BE3">
        <w:rPr>
          <w:rFonts w:ascii="Times New Roman" w:hAnsi="Times New Roman" w:cs="Times New Roman"/>
          <w:sz w:val="24"/>
          <w:szCs w:val="24"/>
          <w:lang w:val="en-GB"/>
        </w:rPr>
        <w:t>Mayangsari</w:t>
      </w:r>
      <w:proofErr w:type="spellEnd"/>
      <w:r w:rsidR="00AF6AF7" w:rsidRPr="009F3BE3">
        <w:rPr>
          <w:rFonts w:ascii="Times New Roman" w:hAnsi="Times New Roman" w:cs="Times New Roman"/>
          <w:sz w:val="24"/>
          <w:szCs w:val="24"/>
          <w:lang w:val="en-GB"/>
        </w:rPr>
        <w:t xml:space="preserve"> (2006). </w:t>
      </w:r>
      <w:r w:rsidR="003741E4" w:rsidRPr="009F3BE3">
        <w:rPr>
          <w:rFonts w:ascii="Times New Roman" w:hAnsi="Times New Roman" w:cs="Times New Roman"/>
          <w:sz w:val="24"/>
          <w:szCs w:val="24"/>
        </w:rPr>
        <w:t xml:space="preserve">The effect </w:t>
      </w:r>
      <w:r w:rsidR="005730F5" w:rsidRPr="009F3BE3">
        <w:rPr>
          <w:rFonts w:ascii="Times New Roman" w:hAnsi="Times New Roman" w:cs="Times New Roman"/>
          <w:sz w:val="24"/>
          <w:szCs w:val="24"/>
        </w:rPr>
        <w:t xml:space="preserve">of duration of audit mandate </w:t>
      </w:r>
      <w:r w:rsidR="004659D5" w:rsidRPr="009F3BE3">
        <w:rPr>
          <w:rFonts w:ascii="Times New Roman" w:hAnsi="Times New Roman" w:cs="Times New Roman"/>
          <w:sz w:val="24"/>
          <w:szCs w:val="24"/>
        </w:rPr>
        <w:t xml:space="preserve">on the quality of accounting information </w:t>
      </w:r>
      <w:r w:rsidR="003741E4" w:rsidRPr="009F3BE3">
        <w:rPr>
          <w:rFonts w:ascii="Times New Roman" w:hAnsi="Times New Roman" w:cs="Times New Roman"/>
          <w:sz w:val="24"/>
          <w:szCs w:val="24"/>
        </w:rPr>
        <w:t>is insignificant when i</w:t>
      </w:r>
      <w:r w:rsidR="004659D5" w:rsidRPr="009F3BE3">
        <w:rPr>
          <w:rFonts w:ascii="Times New Roman" w:hAnsi="Times New Roman" w:cs="Times New Roman"/>
          <w:sz w:val="24"/>
          <w:szCs w:val="24"/>
        </w:rPr>
        <w:t>t’s</w:t>
      </w:r>
      <w:r w:rsidR="003741E4" w:rsidRPr="009F3BE3">
        <w:rPr>
          <w:rFonts w:ascii="Times New Roman" w:hAnsi="Times New Roman" w:cs="Times New Roman"/>
          <w:sz w:val="24"/>
          <w:szCs w:val="24"/>
        </w:rPr>
        <w:t xml:space="preserve"> measured by correction received from auditors and correction from tax administration.</w:t>
      </w:r>
      <w:r w:rsidR="008029E0" w:rsidRPr="009F3BE3">
        <w:rPr>
          <w:rFonts w:ascii="Times New Roman" w:hAnsi="Times New Roman" w:cs="Times New Roman"/>
          <w:sz w:val="24"/>
          <w:szCs w:val="24"/>
        </w:rPr>
        <w:t xml:space="preserve"> </w:t>
      </w:r>
      <w:r w:rsidR="00DE78B8" w:rsidRPr="009F3BE3">
        <w:rPr>
          <w:rFonts w:ascii="Times New Roman" w:hAnsi="Times New Roman" w:cs="Times New Roman"/>
          <w:sz w:val="24"/>
          <w:szCs w:val="24"/>
        </w:rPr>
        <w:t>Also</w:t>
      </w:r>
      <w:r w:rsidR="008A4DD2" w:rsidRPr="009F3BE3">
        <w:rPr>
          <w:rFonts w:ascii="Times New Roman" w:hAnsi="Times New Roman" w:cs="Times New Roman"/>
          <w:sz w:val="24"/>
          <w:szCs w:val="24"/>
        </w:rPr>
        <w:t>,</w:t>
      </w:r>
      <w:r w:rsidR="00DE78B8" w:rsidRPr="009F3BE3">
        <w:rPr>
          <w:rFonts w:ascii="Times New Roman" w:hAnsi="Times New Roman" w:cs="Times New Roman"/>
          <w:sz w:val="24"/>
          <w:szCs w:val="24"/>
        </w:rPr>
        <w:t xml:space="preserve"> we noticed that Reputation of Auditor indicates </w:t>
      </w:r>
      <w:r w:rsidR="009545DB" w:rsidRPr="009F3BE3">
        <w:rPr>
          <w:rFonts w:ascii="Times New Roman" w:hAnsi="Times New Roman" w:cs="Times New Roman"/>
          <w:sz w:val="24"/>
          <w:szCs w:val="24"/>
        </w:rPr>
        <w:t>do not a significant effect on the quality of accounting information no matter the indicator</w:t>
      </w:r>
      <w:r w:rsidR="00DE78B8" w:rsidRPr="009F3BE3">
        <w:rPr>
          <w:rFonts w:ascii="Times New Roman" w:hAnsi="Times New Roman" w:cs="Times New Roman"/>
          <w:sz w:val="24"/>
          <w:szCs w:val="24"/>
        </w:rPr>
        <w:t xml:space="preserve">. </w:t>
      </w:r>
      <w:r w:rsidR="005E2F30" w:rsidRPr="009F3BE3">
        <w:rPr>
          <w:rFonts w:ascii="Times New Roman" w:hAnsi="Times New Roman" w:cs="Times New Roman"/>
          <w:sz w:val="24"/>
          <w:szCs w:val="24"/>
        </w:rPr>
        <w:t>T</w:t>
      </w:r>
      <w:r w:rsidR="005C1A9B" w:rsidRPr="009F3BE3">
        <w:rPr>
          <w:rFonts w:ascii="Times New Roman" w:hAnsi="Times New Roman" w:cs="Times New Roman"/>
          <w:sz w:val="24"/>
          <w:szCs w:val="24"/>
        </w:rPr>
        <w:t xml:space="preserve">he result </w:t>
      </w:r>
      <w:r w:rsidR="005C1A9B" w:rsidRPr="009F3BE3">
        <w:rPr>
          <w:rFonts w:ascii="Times New Roman" w:hAnsi="Times New Roman" w:cs="Times New Roman"/>
          <w:sz w:val="24"/>
          <w:szCs w:val="24"/>
        </w:rPr>
        <w:lastRenderedPageBreak/>
        <w:t xml:space="preserve">contradicts the research work of </w:t>
      </w:r>
      <w:proofErr w:type="spellStart"/>
      <w:r w:rsidR="005C1A9B" w:rsidRPr="009F3BE3">
        <w:rPr>
          <w:rFonts w:ascii="Times New Roman" w:hAnsi="Times New Roman" w:cs="Times New Roman"/>
          <w:sz w:val="24"/>
          <w:szCs w:val="24"/>
        </w:rPr>
        <w:t>Kueda</w:t>
      </w:r>
      <w:proofErr w:type="spellEnd"/>
      <w:r w:rsidR="005C1A9B" w:rsidRPr="009F3BE3">
        <w:rPr>
          <w:rFonts w:ascii="Times New Roman" w:hAnsi="Times New Roman" w:cs="Times New Roman"/>
          <w:sz w:val="24"/>
          <w:szCs w:val="24"/>
        </w:rPr>
        <w:t xml:space="preserve"> et al (2020)</w:t>
      </w:r>
      <w:r w:rsidR="005E2F30" w:rsidRPr="009F3BE3">
        <w:rPr>
          <w:rFonts w:ascii="Times New Roman" w:hAnsi="Times New Roman" w:cs="Times New Roman"/>
          <w:sz w:val="24"/>
          <w:szCs w:val="24"/>
        </w:rPr>
        <w:t xml:space="preserve"> who found a positive and significant effect of audit reputation on the quality of accounting information. </w:t>
      </w:r>
      <w:r w:rsidR="008029E0" w:rsidRPr="009F3BE3">
        <w:rPr>
          <w:rFonts w:ascii="Times New Roman" w:hAnsi="Times New Roman" w:cs="Times New Roman"/>
          <w:sz w:val="24"/>
          <w:szCs w:val="24"/>
        </w:rPr>
        <w:t xml:space="preserve">It also </w:t>
      </w:r>
      <w:r w:rsidR="00386B41" w:rsidRPr="009F3BE3">
        <w:rPr>
          <w:rFonts w:ascii="Times New Roman" w:hAnsi="Times New Roman" w:cs="Times New Roman"/>
          <w:sz w:val="24"/>
          <w:szCs w:val="24"/>
        </w:rPr>
        <w:t>opposes</w:t>
      </w:r>
      <w:r w:rsidR="008029E0" w:rsidRPr="009F3BE3">
        <w:rPr>
          <w:rFonts w:ascii="Times New Roman" w:hAnsi="Times New Roman" w:cs="Times New Roman"/>
          <w:sz w:val="24"/>
          <w:szCs w:val="24"/>
        </w:rPr>
        <w:t xml:space="preserve"> Hassan </w:t>
      </w:r>
      <w:r w:rsidR="003D3BAF" w:rsidRPr="003D3BAF">
        <w:rPr>
          <w:rFonts w:ascii="Times New Roman" w:hAnsi="Times New Roman" w:cs="Times New Roman"/>
          <w:sz w:val="24"/>
          <w:szCs w:val="24"/>
        </w:rPr>
        <w:t xml:space="preserve">&amp; Naser </w:t>
      </w:r>
      <w:r w:rsidR="008029E0" w:rsidRPr="009F3BE3">
        <w:rPr>
          <w:rFonts w:ascii="Times New Roman" w:hAnsi="Times New Roman" w:cs="Times New Roman"/>
          <w:sz w:val="24"/>
          <w:szCs w:val="24"/>
        </w:rPr>
        <w:t xml:space="preserve">(2018) and </w:t>
      </w:r>
      <w:proofErr w:type="spellStart"/>
      <w:r w:rsidR="008029E0" w:rsidRPr="009F3BE3">
        <w:rPr>
          <w:rFonts w:ascii="Times New Roman" w:hAnsi="Times New Roman" w:cs="Times New Roman"/>
          <w:sz w:val="24"/>
          <w:szCs w:val="24"/>
        </w:rPr>
        <w:t>Fossung</w:t>
      </w:r>
      <w:proofErr w:type="spellEnd"/>
      <w:r w:rsidR="008029E0" w:rsidRPr="009F3BE3">
        <w:rPr>
          <w:rFonts w:ascii="Times New Roman" w:hAnsi="Times New Roman" w:cs="Times New Roman"/>
          <w:sz w:val="24"/>
          <w:szCs w:val="24"/>
        </w:rPr>
        <w:t xml:space="preserve"> and </w:t>
      </w:r>
      <w:proofErr w:type="spellStart"/>
      <w:r w:rsidR="008029E0" w:rsidRPr="009F3BE3">
        <w:rPr>
          <w:rFonts w:ascii="Times New Roman" w:hAnsi="Times New Roman" w:cs="Times New Roman"/>
          <w:sz w:val="24"/>
          <w:szCs w:val="24"/>
        </w:rPr>
        <w:t>Magang</w:t>
      </w:r>
      <w:proofErr w:type="spellEnd"/>
      <w:r w:rsidR="008029E0" w:rsidRPr="009F3BE3">
        <w:rPr>
          <w:rFonts w:ascii="Times New Roman" w:hAnsi="Times New Roman" w:cs="Times New Roman"/>
          <w:sz w:val="24"/>
          <w:szCs w:val="24"/>
        </w:rPr>
        <w:t xml:space="preserve"> (2019).</w:t>
      </w:r>
    </w:p>
    <w:p w14:paraId="63C8EB18" w14:textId="77777777" w:rsidR="005C1A9B" w:rsidRDefault="00F77733" w:rsidP="009F3BE3">
      <w:pPr>
        <w:spacing w:line="360" w:lineRule="auto"/>
        <w:jc w:val="both"/>
        <w:rPr>
          <w:rFonts w:ascii="Times New Roman" w:hAnsi="Times New Roman" w:cs="Times New Roman"/>
          <w:sz w:val="24"/>
          <w:szCs w:val="24"/>
        </w:rPr>
      </w:pPr>
      <w:r w:rsidRPr="009F3BE3">
        <w:rPr>
          <w:rFonts w:ascii="Times New Roman" w:hAnsi="Times New Roman" w:cs="Times New Roman"/>
          <w:sz w:val="24"/>
          <w:szCs w:val="24"/>
        </w:rPr>
        <w:t>The effect of a</w:t>
      </w:r>
      <w:r w:rsidR="00DE78B8" w:rsidRPr="009F3BE3">
        <w:rPr>
          <w:rFonts w:ascii="Times New Roman" w:hAnsi="Times New Roman" w:cs="Times New Roman"/>
          <w:sz w:val="24"/>
          <w:szCs w:val="24"/>
        </w:rPr>
        <w:t xml:space="preserve">udit fees </w:t>
      </w:r>
      <w:r w:rsidRPr="009F3BE3">
        <w:rPr>
          <w:rFonts w:ascii="Times New Roman" w:hAnsi="Times New Roman" w:cs="Times New Roman"/>
          <w:sz w:val="24"/>
          <w:szCs w:val="24"/>
        </w:rPr>
        <w:t>on the quality of accounting information is negative and significant when it’s measure through correction received from auditors and respect of datelines of publication</w:t>
      </w:r>
      <w:r w:rsidR="000875EC" w:rsidRPr="009F3BE3">
        <w:rPr>
          <w:rFonts w:ascii="Times New Roman" w:hAnsi="Times New Roman" w:cs="Times New Roman"/>
          <w:sz w:val="24"/>
          <w:szCs w:val="24"/>
        </w:rPr>
        <w:t xml:space="preserve">. </w:t>
      </w:r>
      <w:r w:rsidR="00386B41" w:rsidRPr="009F3BE3">
        <w:rPr>
          <w:rFonts w:ascii="Times New Roman" w:hAnsi="Times New Roman" w:cs="Times New Roman"/>
          <w:sz w:val="24"/>
          <w:szCs w:val="24"/>
        </w:rPr>
        <w:t xml:space="preserve">The research of </w:t>
      </w:r>
      <w:proofErr w:type="spellStart"/>
      <w:r w:rsidR="005C1A9B" w:rsidRPr="009F3BE3">
        <w:rPr>
          <w:rFonts w:ascii="Times New Roman" w:hAnsi="Times New Roman" w:cs="Times New Roman"/>
          <w:sz w:val="24"/>
          <w:szCs w:val="24"/>
        </w:rPr>
        <w:t>Fossung</w:t>
      </w:r>
      <w:proofErr w:type="spellEnd"/>
      <w:r w:rsidR="005C1A9B" w:rsidRPr="009F3BE3">
        <w:rPr>
          <w:rFonts w:ascii="Times New Roman" w:hAnsi="Times New Roman" w:cs="Times New Roman"/>
          <w:sz w:val="24"/>
          <w:szCs w:val="24"/>
        </w:rPr>
        <w:t xml:space="preserve"> </w:t>
      </w:r>
      <w:r w:rsidR="00334533" w:rsidRPr="00334533">
        <w:rPr>
          <w:rFonts w:ascii="Times New Roman" w:hAnsi="Times New Roman" w:cs="Times New Roman"/>
          <w:sz w:val="24"/>
          <w:szCs w:val="24"/>
        </w:rPr>
        <w:t xml:space="preserve">&amp; Verges </w:t>
      </w:r>
      <w:r w:rsidR="005C1A9B" w:rsidRPr="009F3BE3">
        <w:rPr>
          <w:rFonts w:ascii="Times New Roman" w:hAnsi="Times New Roman" w:cs="Times New Roman"/>
          <w:sz w:val="24"/>
          <w:szCs w:val="24"/>
        </w:rPr>
        <w:t>(2022)</w:t>
      </w:r>
      <w:r w:rsidR="00B46C49" w:rsidRPr="009F3BE3">
        <w:rPr>
          <w:rFonts w:ascii="Times New Roman" w:hAnsi="Times New Roman" w:cs="Times New Roman"/>
          <w:sz w:val="24"/>
          <w:szCs w:val="24"/>
        </w:rPr>
        <w:t xml:space="preserve"> is in line with this result w</w:t>
      </w:r>
      <w:r w:rsidR="005C1A9B" w:rsidRPr="009F3BE3">
        <w:rPr>
          <w:rFonts w:ascii="Times New Roman" w:hAnsi="Times New Roman" w:cs="Times New Roman"/>
          <w:sz w:val="24"/>
          <w:szCs w:val="24"/>
        </w:rPr>
        <w:t xml:space="preserve">hile the findings of Ngoc et al. (2017) contradict </w:t>
      </w:r>
      <w:r w:rsidR="00B46C49" w:rsidRPr="009F3BE3">
        <w:rPr>
          <w:rFonts w:ascii="Times New Roman" w:hAnsi="Times New Roman" w:cs="Times New Roman"/>
          <w:sz w:val="24"/>
          <w:szCs w:val="24"/>
        </w:rPr>
        <w:t xml:space="preserve">it. </w:t>
      </w:r>
      <w:r w:rsidR="00DE78B8" w:rsidRPr="009F3BE3">
        <w:rPr>
          <w:rFonts w:ascii="Times New Roman" w:hAnsi="Times New Roman" w:cs="Times New Roman"/>
          <w:sz w:val="24"/>
          <w:szCs w:val="24"/>
        </w:rPr>
        <w:t xml:space="preserve">Finally, looking at the presence of an audit committee, </w:t>
      </w:r>
      <w:r w:rsidR="000875EC" w:rsidRPr="009F3BE3">
        <w:rPr>
          <w:rFonts w:ascii="Times New Roman" w:hAnsi="Times New Roman" w:cs="Times New Roman"/>
          <w:sz w:val="24"/>
          <w:szCs w:val="24"/>
        </w:rPr>
        <w:t xml:space="preserve">it’s observed that it has a positive and </w:t>
      </w:r>
      <w:r w:rsidR="00DE78B8" w:rsidRPr="009F3BE3">
        <w:rPr>
          <w:rFonts w:ascii="Times New Roman" w:hAnsi="Times New Roman" w:cs="Times New Roman"/>
          <w:sz w:val="24"/>
          <w:szCs w:val="24"/>
        </w:rPr>
        <w:t xml:space="preserve">significant </w:t>
      </w:r>
      <w:r w:rsidR="000875EC" w:rsidRPr="009F3BE3">
        <w:rPr>
          <w:rFonts w:ascii="Times New Roman" w:hAnsi="Times New Roman" w:cs="Times New Roman"/>
          <w:sz w:val="24"/>
          <w:szCs w:val="24"/>
        </w:rPr>
        <w:t xml:space="preserve">effect on the quality of accounting information when being measured by correction from tax administration. </w:t>
      </w:r>
    </w:p>
    <w:p w14:paraId="2DEFEE42" w14:textId="77777777" w:rsidR="005C1A9B" w:rsidRPr="00241E3E" w:rsidRDefault="00241E3E" w:rsidP="00DE78B8">
      <w:pPr>
        <w:spacing w:line="360" w:lineRule="auto"/>
        <w:jc w:val="both"/>
        <w:rPr>
          <w:rFonts w:ascii="Times New Roman" w:hAnsi="Times New Roman" w:cs="Times New Roman"/>
          <w:b/>
          <w:bCs/>
          <w:sz w:val="24"/>
          <w:szCs w:val="24"/>
        </w:rPr>
      </w:pPr>
      <w:r w:rsidRPr="00241E3E">
        <w:rPr>
          <w:rFonts w:ascii="Times New Roman" w:hAnsi="Times New Roman" w:cs="Times New Roman"/>
          <w:b/>
          <w:bCs/>
          <w:sz w:val="24"/>
          <w:szCs w:val="24"/>
        </w:rPr>
        <w:t>Conclusions</w:t>
      </w:r>
    </w:p>
    <w:p w14:paraId="68941B16" w14:textId="77777777" w:rsidR="00241E3E" w:rsidRDefault="00241E3E" w:rsidP="000E08F2">
      <w:pPr>
        <w:spacing w:after="293" w:line="360" w:lineRule="auto"/>
        <w:ind w:left="10"/>
        <w:jc w:val="both"/>
        <w:rPr>
          <w:rFonts w:ascii="Times New Roman" w:hAnsi="Times New Roman" w:cs="Times New Roman"/>
          <w:sz w:val="24"/>
          <w:szCs w:val="24"/>
        </w:rPr>
      </w:pPr>
      <w:r>
        <w:rPr>
          <w:rFonts w:ascii="Times New Roman" w:hAnsi="Times New Roman" w:cs="Times New Roman"/>
          <w:sz w:val="24"/>
          <w:szCs w:val="24"/>
        </w:rPr>
        <w:t>The main objective of this research was, to examine the influences of external audit quality on the quality of accounting information with</w:t>
      </w:r>
      <w:r w:rsidR="008462E4">
        <w:rPr>
          <w:rFonts w:ascii="Times New Roman" w:hAnsi="Times New Roman" w:cs="Times New Roman"/>
          <w:sz w:val="24"/>
          <w:szCs w:val="24"/>
        </w:rPr>
        <w:t>in</w:t>
      </w:r>
      <w:r>
        <w:rPr>
          <w:rFonts w:ascii="Times New Roman" w:hAnsi="Times New Roman" w:cs="Times New Roman"/>
          <w:sz w:val="24"/>
          <w:szCs w:val="24"/>
        </w:rPr>
        <w:t xml:space="preserve"> limited companies in Cameroon. The study adopted a </w:t>
      </w:r>
      <w:r w:rsidR="008462E4">
        <w:rPr>
          <w:rFonts w:ascii="Times New Roman" w:hAnsi="Times New Roman" w:cs="Times New Roman"/>
          <w:sz w:val="24"/>
          <w:szCs w:val="24"/>
        </w:rPr>
        <w:t xml:space="preserve">causal </w:t>
      </w:r>
      <w:r>
        <w:rPr>
          <w:rFonts w:ascii="Times New Roman" w:hAnsi="Times New Roman" w:cs="Times New Roman"/>
          <w:sz w:val="24"/>
          <w:szCs w:val="24"/>
        </w:rPr>
        <w:t xml:space="preserve">research design and </w:t>
      </w:r>
      <w:r w:rsidR="009F7742">
        <w:rPr>
          <w:rFonts w:ascii="Times New Roman" w:hAnsi="Times New Roman" w:cs="Times New Roman"/>
          <w:sz w:val="24"/>
          <w:szCs w:val="24"/>
        </w:rPr>
        <w:t xml:space="preserve">data was collected from 62 limited companies with the </w:t>
      </w:r>
      <w:proofErr w:type="spellStart"/>
      <w:r w:rsidR="009F7742">
        <w:rPr>
          <w:rFonts w:ascii="Times New Roman" w:hAnsi="Times New Roman" w:cs="Times New Roman"/>
          <w:sz w:val="24"/>
          <w:szCs w:val="24"/>
        </w:rPr>
        <w:t>used</w:t>
      </w:r>
      <w:proofErr w:type="spellEnd"/>
      <w:r w:rsidR="009F7742">
        <w:rPr>
          <w:rFonts w:ascii="Times New Roman" w:hAnsi="Times New Roman" w:cs="Times New Roman"/>
          <w:sz w:val="24"/>
          <w:szCs w:val="24"/>
        </w:rPr>
        <w:t xml:space="preserve"> of a structured questionnaire. Taking into consideration of the nature of the dependent variable, which was binary, the</w:t>
      </w:r>
      <w:r>
        <w:rPr>
          <w:rFonts w:ascii="Times New Roman" w:hAnsi="Times New Roman" w:cs="Times New Roman"/>
          <w:sz w:val="24"/>
          <w:szCs w:val="24"/>
        </w:rPr>
        <w:t xml:space="preserve"> binary logistic regression </w:t>
      </w:r>
      <w:r w:rsidR="00936D0C">
        <w:rPr>
          <w:rFonts w:ascii="Times New Roman" w:hAnsi="Times New Roman" w:cs="Times New Roman"/>
          <w:sz w:val="24"/>
          <w:szCs w:val="24"/>
        </w:rPr>
        <w:t xml:space="preserve">enables us to verify </w:t>
      </w:r>
      <w:r>
        <w:rPr>
          <w:rFonts w:ascii="Times New Roman" w:hAnsi="Times New Roman" w:cs="Times New Roman"/>
          <w:sz w:val="24"/>
          <w:szCs w:val="24"/>
        </w:rPr>
        <w:t xml:space="preserve">the </w:t>
      </w:r>
      <w:r w:rsidR="00936D0C">
        <w:rPr>
          <w:rFonts w:ascii="Times New Roman" w:hAnsi="Times New Roman" w:cs="Times New Roman"/>
          <w:sz w:val="24"/>
          <w:szCs w:val="24"/>
        </w:rPr>
        <w:t>effect</w:t>
      </w:r>
      <w:r>
        <w:rPr>
          <w:rFonts w:ascii="Times New Roman" w:hAnsi="Times New Roman" w:cs="Times New Roman"/>
          <w:sz w:val="24"/>
          <w:szCs w:val="24"/>
        </w:rPr>
        <w:t xml:space="preserve"> of external audit quality and the quality of accounting information. </w:t>
      </w:r>
      <w:r w:rsidR="00936D0C">
        <w:rPr>
          <w:rFonts w:ascii="Times New Roman" w:hAnsi="Times New Roman" w:cs="Times New Roman"/>
          <w:sz w:val="24"/>
          <w:szCs w:val="24"/>
        </w:rPr>
        <w:t xml:space="preserve">The results indicated </w:t>
      </w:r>
      <w:r>
        <w:rPr>
          <w:rFonts w:ascii="Times New Roman" w:hAnsi="Times New Roman" w:cs="Times New Roman"/>
          <w:sz w:val="24"/>
          <w:szCs w:val="24"/>
        </w:rPr>
        <w:t xml:space="preserve">that </w:t>
      </w:r>
      <w:r w:rsidR="00936D0C">
        <w:rPr>
          <w:rFonts w:ascii="Times New Roman" w:hAnsi="Times New Roman" w:cs="Times New Roman"/>
          <w:sz w:val="24"/>
          <w:szCs w:val="24"/>
        </w:rPr>
        <w:t xml:space="preserve">the duration of </w:t>
      </w:r>
      <w:r>
        <w:rPr>
          <w:rFonts w:ascii="Times New Roman" w:hAnsi="Times New Roman" w:cs="Times New Roman"/>
          <w:sz w:val="24"/>
          <w:szCs w:val="24"/>
        </w:rPr>
        <w:t>audit mandate</w:t>
      </w:r>
      <w:r w:rsidR="00DE7128">
        <w:rPr>
          <w:rFonts w:ascii="Times New Roman" w:hAnsi="Times New Roman" w:cs="Times New Roman"/>
          <w:sz w:val="24"/>
          <w:szCs w:val="24"/>
        </w:rPr>
        <w:t xml:space="preserve"> and audit fee</w:t>
      </w:r>
      <w:r>
        <w:rPr>
          <w:rFonts w:ascii="Times New Roman" w:hAnsi="Times New Roman" w:cs="Times New Roman"/>
          <w:sz w:val="24"/>
          <w:szCs w:val="24"/>
        </w:rPr>
        <w:t xml:space="preserve"> ha</w:t>
      </w:r>
      <w:r w:rsidR="00DE7128">
        <w:rPr>
          <w:rFonts w:ascii="Times New Roman" w:hAnsi="Times New Roman" w:cs="Times New Roman"/>
          <w:sz w:val="24"/>
          <w:szCs w:val="24"/>
        </w:rPr>
        <w:t>ve</w:t>
      </w:r>
      <w:r>
        <w:rPr>
          <w:rFonts w:ascii="Times New Roman" w:hAnsi="Times New Roman" w:cs="Times New Roman"/>
          <w:sz w:val="24"/>
          <w:szCs w:val="24"/>
        </w:rPr>
        <w:t xml:space="preserve"> a negative </w:t>
      </w:r>
      <w:r w:rsidR="00DE7128">
        <w:rPr>
          <w:rFonts w:ascii="Times New Roman" w:hAnsi="Times New Roman" w:cs="Times New Roman"/>
          <w:sz w:val="24"/>
          <w:szCs w:val="24"/>
        </w:rPr>
        <w:t xml:space="preserve">and </w:t>
      </w:r>
      <w:r>
        <w:rPr>
          <w:rFonts w:ascii="Times New Roman" w:hAnsi="Times New Roman" w:cs="Times New Roman"/>
          <w:sz w:val="24"/>
          <w:szCs w:val="24"/>
        </w:rPr>
        <w:t>significant influence on the quality of accounting information</w:t>
      </w:r>
      <w:r w:rsidR="00DE7128">
        <w:rPr>
          <w:rFonts w:ascii="Times New Roman" w:hAnsi="Times New Roman" w:cs="Times New Roman"/>
          <w:sz w:val="24"/>
          <w:szCs w:val="24"/>
        </w:rPr>
        <w:t xml:space="preserve">. While the effect of the presence of audit committee was positive and significant, we found that </w:t>
      </w:r>
      <w:r w:rsidR="00862703">
        <w:rPr>
          <w:rFonts w:ascii="Times New Roman" w:hAnsi="Times New Roman" w:cs="Times New Roman"/>
          <w:sz w:val="24"/>
          <w:szCs w:val="24"/>
        </w:rPr>
        <w:t xml:space="preserve">the quality of accounting information is not explain by the reputation of the audit firm. </w:t>
      </w:r>
      <w:r>
        <w:rPr>
          <w:rFonts w:ascii="Times New Roman" w:hAnsi="Times New Roman" w:cs="Times New Roman"/>
          <w:sz w:val="24"/>
          <w:szCs w:val="24"/>
        </w:rPr>
        <w:t xml:space="preserve">With respect to the results obtained from this research, </w:t>
      </w:r>
      <w:r w:rsidRPr="009F385D">
        <w:rPr>
          <w:rFonts w:ascii="Times New Roman" w:hAnsi="Times New Roman" w:cs="Times New Roman"/>
          <w:sz w:val="24"/>
          <w:szCs w:val="24"/>
        </w:rPr>
        <w:t xml:space="preserve">Company directors and other </w:t>
      </w:r>
      <w:r w:rsidR="000E08F2">
        <w:rPr>
          <w:rFonts w:ascii="Times New Roman" w:hAnsi="Times New Roman" w:cs="Times New Roman"/>
          <w:sz w:val="24"/>
          <w:szCs w:val="24"/>
        </w:rPr>
        <w:t>shar</w:t>
      </w:r>
      <w:r w:rsidRPr="009F385D">
        <w:rPr>
          <w:rFonts w:ascii="Times New Roman" w:hAnsi="Times New Roman" w:cs="Times New Roman"/>
          <w:sz w:val="24"/>
          <w:szCs w:val="24"/>
        </w:rPr>
        <w:t>eholders shoul</w:t>
      </w:r>
      <w:r>
        <w:rPr>
          <w:rFonts w:ascii="Times New Roman" w:hAnsi="Times New Roman" w:cs="Times New Roman"/>
          <w:sz w:val="24"/>
          <w:szCs w:val="24"/>
        </w:rPr>
        <w:t xml:space="preserve">d take </w:t>
      </w:r>
      <w:r w:rsidR="000E08F2">
        <w:rPr>
          <w:rFonts w:ascii="Times New Roman" w:hAnsi="Times New Roman" w:cs="Times New Roman"/>
          <w:sz w:val="24"/>
          <w:szCs w:val="24"/>
        </w:rPr>
        <w:t xml:space="preserve">a care attention on the duration of audit mandate and audit fee </w:t>
      </w:r>
      <w:r w:rsidR="000136D7">
        <w:rPr>
          <w:rFonts w:ascii="Times New Roman" w:hAnsi="Times New Roman" w:cs="Times New Roman"/>
          <w:sz w:val="24"/>
          <w:szCs w:val="24"/>
        </w:rPr>
        <w:t>and evaluate the criterial use for the choice of their auditors</w:t>
      </w:r>
      <w:r w:rsidR="000E08F2">
        <w:rPr>
          <w:rFonts w:ascii="Times New Roman" w:hAnsi="Times New Roman" w:cs="Times New Roman"/>
          <w:sz w:val="24"/>
          <w:szCs w:val="24"/>
        </w:rPr>
        <w:t>. Also, they should make sure having an audit committee</w:t>
      </w:r>
      <w:r w:rsidR="000136D7">
        <w:rPr>
          <w:rFonts w:ascii="Times New Roman" w:hAnsi="Times New Roman" w:cs="Times New Roman"/>
          <w:sz w:val="24"/>
          <w:szCs w:val="24"/>
        </w:rPr>
        <w:t xml:space="preserve"> in other to guarantee the quality of accounting information that will be produced by the management. These results can be due to the sample size w</w:t>
      </w:r>
      <w:r w:rsidR="008E19E9">
        <w:rPr>
          <w:rFonts w:ascii="Times New Roman" w:hAnsi="Times New Roman" w:cs="Times New Roman"/>
          <w:sz w:val="24"/>
          <w:szCs w:val="24"/>
        </w:rPr>
        <w:t>h</w:t>
      </w:r>
      <w:r w:rsidR="000136D7">
        <w:rPr>
          <w:rFonts w:ascii="Times New Roman" w:hAnsi="Times New Roman" w:cs="Times New Roman"/>
          <w:sz w:val="24"/>
          <w:szCs w:val="24"/>
        </w:rPr>
        <w:t>ich seem small taking into consideration the total number of limited companies in Cameroon in general and in the Littoral</w:t>
      </w:r>
      <w:r w:rsidR="008E19E9">
        <w:rPr>
          <w:rFonts w:ascii="Times New Roman" w:hAnsi="Times New Roman" w:cs="Times New Roman"/>
          <w:sz w:val="24"/>
          <w:szCs w:val="24"/>
        </w:rPr>
        <w:t xml:space="preserve"> and </w:t>
      </w:r>
      <w:r w:rsidR="000136D7">
        <w:rPr>
          <w:rFonts w:ascii="Times New Roman" w:hAnsi="Times New Roman" w:cs="Times New Roman"/>
          <w:sz w:val="24"/>
          <w:szCs w:val="24"/>
        </w:rPr>
        <w:t>center</w:t>
      </w:r>
      <w:r w:rsidR="008E19E9">
        <w:rPr>
          <w:rFonts w:ascii="Times New Roman" w:hAnsi="Times New Roman" w:cs="Times New Roman"/>
          <w:sz w:val="24"/>
          <w:szCs w:val="24"/>
        </w:rPr>
        <w:t xml:space="preserve"> regions of Cameroon in particular. </w:t>
      </w:r>
      <w:r w:rsidR="000136D7">
        <w:rPr>
          <w:rFonts w:ascii="Times New Roman" w:hAnsi="Times New Roman" w:cs="Times New Roman"/>
          <w:sz w:val="24"/>
          <w:szCs w:val="24"/>
        </w:rPr>
        <w:t xml:space="preserve"> </w:t>
      </w:r>
      <w:r w:rsidR="008E19E9">
        <w:rPr>
          <w:rFonts w:ascii="Times New Roman" w:hAnsi="Times New Roman" w:cs="Times New Roman"/>
          <w:sz w:val="24"/>
          <w:szCs w:val="24"/>
        </w:rPr>
        <w:t xml:space="preserve">Many other factors that can explain the quality of accounting </w:t>
      </w:r>
      <w:r w:rsidR="00D76D9B">
        <w:rPr>
          <w:rFonts w:ascii="Times New Roman" w:hAnsi="Times New Roman" w:cs="Times New Roman"/>
          <w:sz w:val="24"/>
          <w:szCs w:val="24"/>
        </w:rPr>
        <w:t>information</w:t>
      </w:r>
      <w:r w:rsidR="008E19E9">
        <w:rPr>
          <w:rFonts w:ascii="Times New Roman" w:hAnsi="Times New Roman" w:cs="Times New Roman"/>
          <w:sz w:val="24"/>
          <w:szCs w:val="24"/>
        </w:rPr>
        <w:t xml:space="preserve"> were taken into consideration such </w:t>
      </w:r>
      <w:proofErr w:type="gramStart"/>
      <w:r w:rsidR="008E19E9">
        <w:rPr>
          <w:rFonts w:ascii="Times New Roman" w:hAnsi="Times New Roman" w:cs="Times New Roman"/>
          <w:sz w:val="24"/>
          <w:szCs w:val="24"/>
        </w:rPr>
        <w:t>a</w:t>
      </w:r>
      <w:proofErr w:type="gramEnd"/>
      <w:r w:rsidR="00D76D9B">
        <w:rPr>
          <w:rFonts w:ascii="Times New Roman" w:hAnsi="Times New Roman" w:cs="Times New Roman"/>
          <w:sz w:val="24"/>
          <w:szCs w:val="24"/>
        </w:rPr>
        <w:t xml:space="preserve"> ownership structure, the characteristics of audit committee, the board of director and even the internal audit. Therefore, for the </w:t>
      </w:r>
      <w:r w:rsidR="00D40678">
        <w:rPr>
          <w:rFonts w:ascii="Times New Roman" w:hAnsi="Times New Roman" w:cs="Times New Roman"/>
          <w:sz w:val="24"/>
          <w:szCs w:val="24"/>
        </w:rPr>
        <w:t>upcoming</w:t>
      </w:r>
      <w:r w:rsidR="00D76D9B">
        <w:rPr>
          <w:rFonts w:ascii="Times New Roman" w:hAnsi="Times New Roman" w:cs="Times New Roman"/>
          <w:sz w:val="24"/>
          <w:szCs w:val="24"/>
        </w:rPr>
        <w:t xml:space="preserve"> research, these factors can be used in other to keep enriching the literature. </w:t>
      </w:r>
    </w:p>
    <w:p w14:paraId="4E0F4A04" w14:textId="77777777" w:rsidR="00B556AB" w:rsidRDefault="00B556AB" w:rsidP="000E08F2">
      <w:pPr>
        <w:spacing w:after="293" w:line="360" w:lineRule="auto"/>
        <w:ind w:left="10"/>
        <w:jc w:val="both"/>
        <w:rPr>
          <w:rFonts w:ascii="Times New Roman" w:hAnsi="Times New Roman" w:cs="Times New Roman"/>
          <w:sz w:val="24"/>
          <w:szCs w:val="24"/>
        </w:rPr>
      </w:pPr>
    </w:p>
    <w:p w14:paraId="14E01547" w14:textId="77777777" w:rsidR="00950193" w:rsidRPr="00950193" w:rsidRDefault="00950193" w:rsidP="006A195B">
      <w:pPr>
        <w:spacing w:after="40" w:line="360" w:lineRule="auto"/>
        <w:ind w:left="10"/>
        <w:jc w:val="both"/>
        <w:rPr>
          <w:rFonts w:ascii="Times New Roman" w:hAnsi="Times New Roman" w:cs="Times New Roman"/>
          <w:b/>
          <w:bCs/>
          <w:sz w:val="24"/>
          <w:szCs w:val="24"/>
        </w:rPr>
      </w:pPr>
      <w:r w:rsidRPr="00950193">
        <w:rPr>
          <w:rFonts w:ascii="Times New Roman" w:hAnsi="Times New Roman" w:cs="Times New Roman"/>
          <w:b/>
          <w:bCs/>
          <w:sz w:val="24"/>
          <w:szCs w:val="24"/>
        </w:rPr>
        <w:t xml:space="preserve">References </w:t>
      </w:r>
    </w:p>
    <w:p w14:paraId="21C4920F"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Abdullah, A. M. &amp; Kamal, N. (2017). An Empirical Investigation of Factors Affecting Audit Fees: Evidence from Kuwait. Management Science Journal, 1(23): 333-347.</w:t>
      </w:r>
    </w:p>
    <w:p w14:paraId="0D24040C"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Bennecib</w:t>
      </w:r>
      <w:proofErr w:type="spellEnd"/>
      <w:r w:rsidRPr="00CE183D">
        <w:rPr>
          <w:rFonts w:ascii="Times New Roman" w:hAnsi="Times New Roman" w:cs="Times New Roman"/>
          <w:sz w:val="24"/>
          <w:szCs w:val="24"/>
        </w:rPr>
        <w:t>, J. (2004). Proposing a Model for the Effectiveness of Joint Audit in French Listed Public Limited Companies. Information Technology and Management: Issues and Impacts in Accounting, Control, and Auditing, 1-24.</w:t>
      </w:r>
    </w:p>
    <w:p w14:paraId="39BBF57C"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Chen, G., Firth, M., Gao, D.N. &amp; Rui, O.M. (2007). Ownership Structure, Corporate Governance, and Fraud: Evidence from China. Journal of Corporate Finance, 12(3), 424-448.</w:t>
      </w:r>
    </w:p>
    <w:p w14:paraId="7AC56791"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Controle</w:t>
      </w:r>
      <w:proofErr w:type="spellEnd"/>
      <w:r w:rsidRPr="00CE183D">
        <w:rPr>
          <w:rFonts w:ascii="Times New Roman" w:hAnsi="Times New Roman" w:cs="Times New Roman"/>
          <w:sz w:val="24"/>
          <w:szCs w:val="24"/>
        </w:rPr>
        <w:t xml:space="preserve"> </w:t>
      </w:r>
      <w:proofErr w:type="spellStart"/>
      <w:r w:rsidRPr="00CE183D">
        <w:rPr>
          <w:rFonts w:ascii="Times New Roman" w:hAnsi="Times New Roman" w:cs="Times New Roman"/>
          <w:sz w:val="24"/>
          <w:szCs w:val="24"/>
        </w:rPr>
        <w:t>Supieur</w:t>
      </w:r>
      <w:proofErr w:type="spellEnd"/>
      <w:r w:rsidRPr="00CE183D">
        <w:rPr>
          <w:rFonts w:ascii="Times New Roman" w:hAnsi="Times New Roman" w:cs="Times New Roman"/>
          <w:sz w:val="24"/>
          <w:szCs w:val="24"/>
        </w:rPr>
        <w:t xml:space="preserve"> de </w:t>
      </w:r>
      <w:proofErr w:type="spellStart"/>
      <w:r w:rsidRPr="00CE183D">
        <w:rPr>
          <w:rFonts w:ascii="Times New Roman" w:hAnsi="Times New Roman" w:cs="Times New Roman"/>
          <w:sz w:val="24"/>
          <w:szCs w:val="24"/>
        </w:rPr>
        <w:t>l’Etat</w:t>
      </w:r>
      <w:proofErr w:type="spellEnd"/>
      <w:r w:rsidRPr="00CE183D">
        <w:rPr>
          <w:rFonts w:ascii="Times New Roman" w:hAnsi="Times New Roman" w:cs="Times New Roman"/>
          <w:sz w:val="24"/>
          <w:szCs w:val="24"/>
        </w:rPr>
        <w:t xml:space="preserve"> (</w:t>
      </w:r>
      <w:proofErr w:type="spellStart"/>
      <w:r w:rsidRPr="00CE183D">
        <w:rPr>
          <w:rFonts w:ascii="Times New Roman" w:hAnsi="Times New Roman" w:cs="Times New Roman"/>
          <w:sz w:val="24"/>
          <w:szCs w:val="24"/>
        </w:rPr>
        <w:t>Consupe</w:t>
      </w:r>
      <w:proofErr w:type="spellEnd"/>
      <w:r w:rsidRPr="00CE183D">
        <w:rPr>
          <w:rFonts w:ascii="Times New Roman" w:hAnsi="Times New Roman" w:cs="Times New Roman"/>
          <w:sz w:val="24"/>
          <w:szCs w:val="24"/>
        </w:rPr>
        <w:t>), (2013). Douala City Council in Quest of Efficiency in Internal Audit. Business in cameroon.com.</w:t>
      </w:r>
    </w:p>
    <w:p w14:paraId="0223177F"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DeAngelo, L. (1981) Auditor size and audit quality. Journal of Accounting and Economics, 3(3), 183-199.</w:t>
      </w:r>
    </w:p>
    <w:p w14:paraId="17491352"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Defond</w:t>
      </w:r>
      <w:proofErr w:type="spellEnd"/>
      <w:r w:rsidRPr="00CE183D">
        <w:rPr>
          <w:rFonts w:ascii="Times New Roman" w:hAnsi="Times New Roman" w:cs="Times New Roman"/>
          <w:sz w:val="24"/>
          <w:szCs w:val="24"/>
        </w:rPr>
        <w:t xml:space="preserve">, M.L. &amp; </w:t>
      </w:r>
      <w:proofErr w:type="spellStart"/>
      <w:r w:rsidRPr="00CE183D">
        <w:rPr>
          <w:rFonts w:ascii="Times New Roman" w:hAnsi="Times New Roman" w:cs="Times New Roman"/>
          <w:sz w:val="24"/>
          <w:szCs w:val="24"/>
        </w:rPr>
        <w:t>Jimbalvo</w:t>
      </w:r>
      <w:proofErr w:type="spellEnd"/>
      <w:r w:rsidRPr="00CE183D">
        <w:rPr>
          <w:rFonts w:ascii="Times New Roman" w:hAnsi="Times New Roman" w:cs="Times New Roman"/>
          <w:sz w:val="24"/>
          <w:szCs w:val="24"/>
        </w:rPr>
        <w:t>, J., (1993). Factors Related to Auditor-client Disagreements over Income-Increasing Accounting Methods. Contemporary Accounting Research, 9(2), 415-431. DOI:10.1111/J.1911-</w:t>
      </w:r>
      <w:proofErr w:type="gramStart"/>
      <w:r w:rsidRPr="00CE183D">
        <w:rPr>
          <w:rFonts w:ascii="Times New Roman" w:hAnsi="Times New Roman" w:cs="Times New Roman"/>
          <w:sz w:val="24"/>
          <w:szCs w:val="24"/>
        </w:rPr>
        <w:t>3846.1993.TB</w:t>
      </w:r>
      <w:proofErr w:type="gramEnd"/>
      <w:r w:rsidRPr="00CE183D">
        <w:rPr>
          <w:rFonts w:ascii="Times New Roman" w:hAnsi="Times New Roman" w:cs="Times New Roman"/>
          <w:sz w:val="24"/>
          <w:szCs w:val="24"/>
        </w:rPr>
        <w:t>00889.X</w:t>
      </w:r>
    </w:p>
    <w:p w14:paraId="6976DC66"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Djoutsa</w:t>
      </w:r>
      <w:proofErr w:type="spellEnd"/>
      <w:r w:rsidRPr="00CE183D">
        <w:rPr>
          <w:rFonts w:ascii="Times New Roman" w:hAnsi="Times New Roman" w:cs="Times New Roman"/>
          <w:sz w:val="24"/>
          <w:szCs w:val="24"/>
        </w:rPr>
        <w:t xml:space="preserve">, W.L., </w:t>
      </w:r>
      <w:proofErr w:type="spellStart"/>
      <w:r w:rsidRPr="00CE183D">
        <w:rPr>
          <w:rFonts w:ascii="Times New Roman" w:hAnsi="Times New Roman" w:cs="Times New Roman"/>
          <w:sz w:val="24"/>
          <w:szCs w:val="24"/>
        </w:rPr>
        <w:t>Foka</w:t>
      </w:r>
      <w:proofErr w:type="spellEnd"/>
      <w:r w:rsidRPr="00CE183D">
        <w:rPr>
          <w:rFonts w:ascii="Times New Roman" w:hAnsi="Times New Roman" w:cs="Times New Roman"/>
          <w:sz w:val="24"/>
          <w:szCs w:val="24"/>
        </w:rPr>
        <w:t>, T.</w:t>
      </w:r>
      <w:proofErr w:type="gramStart"/>
      <w:r w:rsidRPr="00CE183D">
        <w:rPr>
          <w:rFonts w:ascii="Times New Roman" w:hAnsi="Times New Roman" w:cs="Times New Roman"/>
          <w:sz w:val="24"/>
          <w:szCs w:val="24"/>
        </w:rPr>
        <w:t>A.G</w:t>
      </w:r>
      <w:proofErr w:type="gramEnd"/>
      <w:r w:rsidRPr="00CE183D">
        <w:rPr>
          <w:rFonts w:ascii="Times New Roman" w:hAnsi="Times New Roman" w:cs="Times New Roman"/>
          <w:sz w:val="24"/>
          <w:szCs w:val="24"/>
        </w:rPr>
        <w:t xml:space="preserve"> (2014).The Behavior of the Auditees: What Effect on The Quality of Service Rendered by Audit Firms in Cameroon, The Management and Organization Review, 6(1), 93-103.</w:t>
      </w:r>
    </w:p>
    <w:p w14:paraId="0FF21AF6"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Dogui</w:t>
      </w:r>
      <w:proofErr w:type="spellEnd"/>
      <w:r w:rsidRPr="00CE183D">
        <w:rPr>
          <w:rFonts w:ascii="Times New Roman" w:hAnsi="Times New Roman" w:cs="Times New Roman"/>
          <w:sz w:val="24"/>
          <w:szCs w:val="24"/>
        </w:rPr>
        <w:t xml:space="preserve">, K., &amp; </w:t>
      </w:r>
      <w:proofErr w:type="spellStart"/>
      <w:r w:rsidRPr="00CE183D">
        <w:rPr>
          <w:rFonts w:ascii="Times New Roman" w:hAnsi="Times New Roman" w:cs="Times New Roman"/>
          <w:sz w:val="24"/>
          <w:szCs w:val="24"/>
        </w:rPr>
        <w:t>Boiral</w:t>
      </w:r>
      <w:proofErr w:type="spellEnd"/>
      <w:r w:rsidRPr="00CE183D">
        <w:rPr>
          <w:rFonts w:ascii="Times New Roman" w:hAnsi="Times New Roman" w:cs="Times New Roman"/>
          <w:sz w:val="24"/>
          <w:szCs w:val="24"/>
        </w:rPr>
        <w:t>, O. (2013). Auditor Permanence and ISO 14001 Audit Independence: An Exploratory Study. Vertigo - The Electronic Journal of Environmental Sciences, 13(2), 1-24.</w:t>
      </w:r>
    </w:p>
    <w:p w14:paraId="5601040A"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Edosa</w:t>
      </w:r>
      <w:proofErr w:type="spellEnd"/>
      <w:r w:rsidRPr="00CE183D">
        <w:rPr>
          <w:rFonts w:ascii="Times New Roman" w:hAnsi="Times New Roman" w:cs="Times New Roman"/>
          <w:sz w:val="24"/>
          <w:szCs w:val="24"/>
        </w:rPr>
        <w:t xml:space="preserve">, A. &amp; </w:t>
      </w:r>
      <w:proofErr w:type="spellStart"/>
      <w:r w:rsidRPr="00CE183D">
        <w:rPr>
          <w:rFonts w:ascii="Times New Roman" w:hAnsi="Times New Roman" w:cs="Times New Roman"/>
          <w:sz w:val="24"/>
          <w:szCs w:val="24"/>
        </w:rPr>
        <w:t>Chinwuba</w:t>
      </w:r>
      <w:proofErr w:type="spellEnd"/>
      <w:r w:rsidRPr="00CE183D">
        <w:rPr>
          <w:rFonts w:ascii="Times New Roman" w:hAnsi="Times New Roman" w:cs="Times New Roman"/>
          <w:sz w:val="24"/>
          <w:szCs w:val="24"/>
        </w:rPr>
        <w:t>, A.O. (2015). Auditee Characteristics and Audit Fees. An Analysis of Nigerian Quoted Companies. International Journal of Research, 4(13): 65-100.</w:t>
      </w:r>
    </w:p>
    <w:p w14:paraId="0004E813"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lastRenderedPageBreak/>
        <w:t>Elkana, K. K. (2016). Determinants of Audit Fees Pricing. International Journal of Research, 6(15): 23-35.</w:t>
      </w:r>
    </w:p>
    <w:p w14:paraId="5747DEB8"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Finance Committee on Corporate Governance (FCCG). Malaysian Code on Corporate Governance. March (2001).</w:t>
      </w:r>
    </w:p>
    <w:p w14:paraId="7B380D10"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 xml:space="preserve">Foka, T., </w:t>
      </w:r>
      <w:proofErr w:type="spellStart"/>
      <w:r w:rsidRPr="00CE183D">
        <w:rPr>
          <w:rFonts w:ascii="Times New Roman" w:hAnsi="Times New Roman" w:cs="Times New Roman"/>
          <w:sz w:val="24"/>
          <w:szCs w:val="24"/>
        </w:rPr>
        <w:t>Ndassi</w:t>
      </w:r>
      <w:proofErr w:type="spellEnd"/>
      <w:r w:rsidRPr="00CE183D">
        <w:rPr>
          <w:rFonts w:ascii="Times New Roman" w:hAnsi="Times New Roman" w:cs="Times New Roman"/>
          <w:sz w:val="24"/>
          <w:szCs w:val="24"/>
        </w:rPr>
        <w:t>, V., &amp; David, K. (2017). Incentive Fees at the Heart of a Reflection on Audit Quality in French-speaking Sub-Saharan Africa. Journal of Academic Finance, 8(2): 12-34.</w:t>
      </w:r>
    </w:p>
    <w:p w14:paraId="305A0CCF"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 xml:space="preserve">Foka, T. A. G., </w:t>
      </w:r>
      <w:proofErr w:type="spellStart"/>
      <w:r w:rsidRPr="00CE183D">
        <w:rPr>
          <w:rFonts w:ascii="Times New Roman" w:hAnsi="Times New Roman" w:cs="Times New Roman"/>
          <w:sz w:val="24"/>
          <w:szCs w:val="24"/>
        </w:rPr>
        <w:t>Hikouatcha</w:t>
      </w:r>
      <w:proofErr w:type="spellEnd"/>
      <w:r w:rsidRPr="00CE183D">
        <w:rPr>
          <w:rFonts w:ascii="Times New Roman" w:hAnsi="Times New Roman" w:cs="Times New Roman"/>
          <w:sz w:val="24"/>
          <w:szCs w:val="24"/>
        </w:rPr>
        <w:t xml:space="preserve">, K. P. D., </w:t>
      </w:r>
      <w:proofErr w:type="spellStart"/>
      <w:r w:rsidRPr="00CE183D">
        <w:rPr>
          <w:rFonts w:ascii="Times New Roman" w:hAnsi="Times New Roman" w:cs="Times New Roman"/>
          <w:sz w:val="24"/>
          <w:szCs w:val="24"/>
        </w:rPr>
        <w:t>Mbaduet</w:t>
      </w:r>
      <w:proofErr w:type="spellEnd"/>
      <w:r w:rsidRPr="00CE183D">
        <w:rPr>
          <w:rFonts w:ascii="Times New Roman" w:hAnsi="Times New Roman" w:cs="Times New Roman"/>
          <w:sz w:val="24"/>
          <w:szCs w:val="24"/>
        </w:rPr>
        <w:t xml:space="preserve">, J. F., &amp; </w:t>
      </w:r>
      <w:proofErr w:type="spellStart"/>
      <w:r w:rsidRPr="00CE183D">
        <w:rPr>
          <w:rFonts w:ascii="Times New Roman" w:hAnsi="Times New Roman" w:cs="Times New Roman"/>
          <w:sz w:val="24"/>
          <w:szCs w:val="24"/>
        </w:rPr>
        <w:t>Ndassi</w:t>
      </w:r>
      <w:proofErr w:type="spellEnd"/>
      <w:r w:rsidRPr="00CE183D">
        <w:rPr>
          <w:rFonts w:ascii="Times New Roman" w:hAnsi="Times New Roman" w:cs="Times New Roman"/>
          <w:sz w:val="24"/>
          <w:szCs w:val="24"/>
        </w:rPr>
        <w:t xml:space="preserve"> Y. J. (2018). Audit Quality, Ownership Concentration, and Financial Reporting: A Study of Account Preparers in Cameroon. Journal of Academic Finance, 9(1), 29-39.</w:t>
      </w:r>
    </w:p>
    <w:p w14:paraId="09AA2D8E"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Fossung</w:t>
      </w:r>
      <w:proofErr w:type="spellEnd"/>
      <w:r w:rsidRPr="00CE183D">
        <w:rPr>
          <w:rFonts w:ascii="Times New Roman" w:hAnsi="Times New Roman" w:cs="Times New Roman"/>
          <w:sz w:val="24"/>
          <w:szCs w:val="24"/>
        </w:rPr>
        <w:t xml:space="preserve">, M. &amp; Verges, V. D. (2022). External Audit Quality and Value Creation: What Relationship in the Cameroonian Context. Open Journal of Accounting, 11, 21-41. </w:t>
      </w:r>
      <w:proofErr w:type="spellStart"/>
      <w:r w:rsidRPr="00CE183D">
        <w:rPr>
          <w:rFonts w:ascii="Times New Roman" w:hAnsi="Times New Roman" w:cs="Times New Roman"/>
          <w:sz w:val="24"/>
          <w:szCs w:val="24"/>
        </w:rPr>
        <w:t>doi</w:t>
      </w:r>
      <w:proofErr w:type="spellEnd"/>
      <w:r w:rsidRPr="00CE183D">
        <w:rPr>
          <w:rFonts w:ascii="Times New Roman" w:hAnsi="Times New Roman" w:cs="Times New Roman"/>
          <w:sz w:val="24"/>
          <w:szCs w:val="24"/>
        </w:rPr>
        <w:t>: 10.4236/ojacct.2022.111002.</w:t>
      </w:r>
    </w:p>
    <w:p w14:paraId="60A25795"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Fossung</w:t>
      </w:r>
      <w:proofErr w:type="spellEnd"/>
      <w:r w:rsidRPr="00CE183D">
        <w:rPr>
          <w:rFonts w:ascii="Times New Roman" w:hAnsi="Times New Roman" w:cs="Times New Roman"/>
          <w:sz w:val="24"/>
          <w:szCs w:val="24"/>
        </w:rPr>
        <w:t xml:space="preserve">, M., F., &amp; </w:t>
      </w:r>
      <w:proofErr w:type="spellStart"/>
      <w:r w:rsidRPr="00CE183D">
        <w:rPr>
          <w:rFonts w:ascii="Times New Roman" w:hAnsi="Times New Roman" w:cs="Times New Roman"/>
          <w:sz w:val="24"/>
          <w:szCs w:val="24"/>
        </w:rPr>
        <w:t>Magang</w:t>
      </w:r>
      <w:proofErr w:type="spellEnd"/>
      <w:r w:rsidRPr="00CE183D">
        <w:rPr>
          <w:rFonts w:ascii="Times New Roman" w:hAnsi="Times New Roman" w:cs="Times New Roman"/>
          <w:sz w:val="24"/>
          <w:szCs w:val="24"/>
        </w:rPr>
        <w:t>, W. S. (2019). External audit and quality of accounting and financial information in Cameroonian companies, European Journal of Accounting, Auditing and Finance Research, 3, 55-72. https://doi.org/10.2139/ssrn.3433410.</w:t>
      </w:r>
    </w:p>
    <w:p w14:paraId="4F06D568"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Gonthier, B. &amp; Schatt, A. (2007). Determinants of Audit Fees for French quoted Firms. Managerial Auditing Journal, 22(2): 139-160.</w:t>
      </w:r>
    </w:p>
    <w:p w14:paraId="5435CE4C"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 xml:space="preserve">Grossi, G., </w:t>
      </w:r>
      <w:proofErr w:type="spellStart"/>
      <w:r w:rsidRPr="00CE183D">
        <w:rPr>
          <w:rFonts w:ascii="Times New Roman" w:hAnsi="Times New Roman" w:cs="Times New Roman"/>
          <w:sz w:val="24"/>
          <w:szCs w:val="24"/>
        </w:rPr>
        <w:t>Papenfuß</w:t>
      </w:r>
      <w:proofErr w:type="spellEnd"/>
      <w:r w:rsidRPr="00CE183D">
        <w:rPr>
          <w:rFonts w:ascii="Times New Roman" w:hAnsi="Times New Roman" w:cs="Times New Roman"/>
          <w:sz w:val="24"/>
          <w:szCs w:val="24"/>
        </w:rPr>
        <w:t>, U., &amp; Tremblay, M.-S. (2015). Corporate governance and accountability of state-owned enterprises. International Journal of Public Sector Management, 28(4/5), 274-285. https://doi.org/10.1108/IJPSM-09-2015-0166.</w:t>
      </w:r>
    </w:p>
    <w:p w14:paraId="2F381972"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Hassan, Y. (2018). Factors influencing external audit fees of companies listed on Dubai financial market. Available at SSRN 3144631.</w:t>
      </w:r>
    </w:p>
    <w:p w14:paraId="1634EA1B"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Hassan, Y. M. &amp; Naser, K. (2018). Determinants of Audit Fees. Evidence from an Emerging Economy. International Business Research, 6(8):13-40.</w:t>
      </w:r>
    </w:p>
    <w:p w14:paraId="0705D06C"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lastRenderedPageBreak/>
        <w:t>Hossain, M. N. &amp; Sobhan, R. (2019). Determinants of Audit Fees. Evidence from Pharmaceutical and Chemical Industry of Bangladesh. International Journal of Trends in Scientific Research and Development, 4(1): 815-821.</w:t>
      </w:r>
    </w:p>
    <w:p w14:paraId="05198512"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Januarti</w:t>
      </w:r>
      <w:proofErr w:type="spellEnd"/>
      <w:r w:rsidRPr="00CE183D">
        <w:rPr>
          <w:rFonts w:ascii="Times New Roman" w:hAnsi="Times New Roman" w:cs="Times New Roman"/>
          <w:sz w:val="24"/>
          <w:szCs w:val="24"/>
        </w:rPr>
        <w:t xml:space="preserve"> I., Darsono D. &amp; Anis C. (2020). The Relationship between Audit Committee Effectiveness and Audit Fees: Insights from Indonesia. Journal of Asian Finance, Economics and Business 7(7) 179 – 185. doi:10.13106/jafeb.2020.7.7.179.</w:t>
      </w:r>
    </w:p>
    <w:p w14:paraId="3F12C21B"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Kang, S. M., Hwang, I. T., &amp; Hur, K. S. (2019). Non-audit services and auditor independence depending on client performance. Australian Accounting Review, 29(3), 485-501. https://doi.org/10.1111/auar.12243.</w:t>
      </w:r>
    </w:p>
    <w:p w14:paraId="4DAD52FC"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Kueda</w:t>
      </w:r>
      <w:proofErr w:type="spellEnd"/>
      <w:r w:rsidRPr="00CE183D">
        <w:rPr>
          <w:rFonts w:ascii="Times New Roman" w:hAnsi="Times New Roman" w:cs="Times New Roman"/>
          <w:sz w:val="24"/>
          <w:szCs w:val="24"/>
        </w:rPr>
        <w:t xml:space="preserve"> W.B., </w:t>
      </w:r>
      <w:proofErr w:type="spellStart"/>
      <w:r w:rsidRPr="00CE183D">
        <w:rPr>
          <w:rFonts w:ascii="Times New Roman" w:hAnsi="Times New Roman" w:cs="Times New Roman"/>
          <w:sz w:val="24"/>
          <w:szCs w:val="24"/>
        </w:rPr>
        <w:t>Ngassa</w:t>
      </w:r>
      <w:proofErr w:type="spellEnd"/>
      <w:r w:rsidRPr="00CE183D">
        <w:rPr>
          <w:rFonts w:ascii="Times New Roman" w:hAnsi="Times New Roman" w:cs="Times New Roman"/>
          <w:sz w:val="24"/>
          <w:szCs w:val="24"/>
        </w:rPr>
        <w:t xml:space="preserve"> M., &amp; </w:t>
      </w:r>
      <w:proofErr w:type="spellStart"/>
      <w:r w:rsidRPr="00CE183D">
        <w:rPr>
          <w:rFonts w:ascii="Times New Roman" w:hAnsi="Times New Roman" w:cs="Times New Roman"/>
          <w:sz w:val="24"/>
          <w:szCs w:val="24"/>
        </w:rPr>
        <w:t>Omenguele</w:t>
      </w:r>
      <w:proofErr w:type="spellEnd"/>
      <w:r w:rsidRPr="00CE183D">
        <w:rPr>
          <w:rFonts w:ascii="Times New Roman" w:hAnsi="Times New Roman" w:cs="Times New Roman"/>
          <w:sz w:val="24"/>
          <w:szCs w:val="24"/>
        </w:rPr>
        <w:t xml:space="preserve"> G.R., (2020). External Audit, Institutional Ownership and Quality of Accounting Information in Cameroon. Journal of Economics and Management Sciences. 2(1), 189-211.</w:t>
      </w:r>
    </w:p>
    <w:p w14:paraId="0D556AD6"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Kueda</w:t>
      </w:r>
      <w:proofErr w:type="spellEnd"/>
      <w:r w:rsidRPr="00CE183D">
        <w:rPr>
          <w:rFonts w:ascii="Times New Roman" w:hAnsi="Times New Roman" w:cs="Times New Roman"/>
          <w:sz w:val="24"/>
          <w:szCs w:val="24"/>
        </w:rPr>
        <w:t xml:space="preserve">, W.B. (2018). Relationship between auditors and business managers in the context of Cameroon. Doctorate/PhD thesis in Management Science, University of </w:t>
      </w:r>
      <w:proofErr w:type="spellStart"/>
      <w:r w:rsidRPr="00CE183D">
        <w:rPr>
          <w:rFonts w:ascii="Times New Roman" w:hAnsi="Times New Roman" w:cs="Times New Roman"/>
          <w:sz w:val="24"/>
          <w:szCs w:val="24"/>
        </w:rPr>
        <w:t>Dschang</w:t>
      </w:r>
      <w:proofErr w:type="spellEnd"/>
      <w:r w:rsidRPr="00CE183D">
        <w:rPr>
          <w:rFonts w:ascii="Times New Roman" w:hAnsi="Times New Roman" w:cs="Times New Roman"/>
          <w:sz w:val="24"/>
          <w:szCs w:val="24"/>
        </w:rPr>
        <w:t>.</w:t>
      </w:r>
    </w:p>
    <w:p w14:paraId="20F04CB1"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proofErr w:type="gramStart"/>
      <w:r w:rsidRPr="00CE183D">
        <w:rPr>
          <w:rFonts w:ascii="Times New Roman" w:hAnsi="Times New Roman" w:cs="Times New Roman"/>
          <w:sz w:val="24"/>
          <w:szCs w:val="24"/>
        </w:rPr>
        <w:t>Kueda,W</w:t>
      </w:r>
      <w:proofErr w:type="spellEnd"/>
      <w:r w:rsidRPr="00CE183D">
        <w:rPr>
          <w:rFonts w:ascii="Times New Roman" w:hAnsi="Times New Roman" w:cs="Times New Roman"/>
          <w:sz w:val="24"/>
          <w:szCs w:val="24"/>
        </w:rPr>
        <w:t>.</w:t>
      </w:r>
      <w:proofErr w:type="gramEnd"/>
      <w:r w:rsidRPr="00CE183D">
        <w:rPr>
          <w:rFonts w:ascii="Times New Roman" w:hAnsi="Times New Roman" w:cs="Times New Roman"/>
          <w:sz w:val="24"/>
          <w:szCs w:val="24"/>
        </w:rPr>
        <w:t xml:space="preserve"> B. &amp; </w:t>
      </w:r>
      <w:proofErr w:type="spellStart"/>
      <w:r w:rsidRPr="00CE183D">
        <w:rPr>
          <w:rFonts w:ascii="Times New Roman" w:hAnsi="Times New Roman" w:cs="Times New Roman"/>
          <w:sz w:val="24"/>
          <w:szCs w:val="24"/>
        </w:rPr>
        <w:t>Feudjo</w:t>
      </w:r>
      <w:proofErr w:type="spellEnd"/>
      <w:r w:rsidRPr="00CE183D">
        <w:rPr>
          <w:rFonts w:ascii="Times New Roman" w:hAnsi="Times New Roman" w:cs="Times New Roman"/>
          <w:sz w:val="24"/>
          <w:szCs w:val="24"/>
        </w:rPr>
        <w:t>, J.R. (2019).The problem of audit quality: An evaluation of the criteria for choosing legal audit firm in Cameroon. Internal journal of Innovation and Applied Studies. 26(3): 777-789.</w:t>
      </w:r>
    </w:p>
    <w:p w14:paraId="3DBAD793"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proofErr w:type="gramStart"/>
      <w:r w:rsidRPr="00CE183D">
        <w:rPr>
          <w:rFonts w:ascii="Times New Roman" w:hAnsi="Times New Roman" w:cs="Times New Roman"/>
          <w:sz w:val="24"/>
          <w:szCs w:val="24"/>
        </w:rPr>
        <w:t>Kueda,W</w:t>
      </w:r>
      <w:proofErr w:type="spellEnd"/>
      <w:r w:rsidRPr="00CE183D">
        <w:rPr>
          <w:rFonts w:ascii="Times New Roman" w:hAnsi="Times New Roman" w:cs="Times New Roman"/>
          <w:sz w:val="24"/>
          <w:szCs w:val="24"/>
        </w:rPr>
        <w:t>.</w:t>
      </w:r>
      <w:proofErr w:type="gramEnd"/>
      <w:r w:rsidRPr="00CE183D">
        <w:rPr>
          <w:rFonts w:ascii="Times New Roman" w:hAnsi="Times New Roman" w:cs="Times New Roman"/>
          <w:sz w:val="24"/>
          <w:szCs w:val="24"/>
        </w:rPr>
        <w:t xml:space="preserve"> B. &amp; Ngassa, M. (2019). The auditor-auditee relationship and the independence of auditors in the context of Cameroon. International journal of management science. (2):463-467.</w:t>
      </w:r>
    </w:p>
    <w:p w14:paraId="43ED01DC"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 xml:space="preserve">Lawrence, A., </w:t>
      </w:r>
      <w:proofErr w:type="spellStart"/>
      <w:r w:rsidRPr="00CE183D">
        <w:rPr>
          <w:rFonts w:ascii="Times New Roman" w:hAnsi="Times New Roman" w:cs="Times New Roman"/>
          <w:sz w:val="24"/>
          <w:szCs w:val="24"/>
        </w:rPr>
        <w:t>Minutti</w:t>
      </w:r>
      <w:proofErr w:type="spellEnd"/>
      <w:r w:rsidRPr="00CE183D">
        <w:rPr>
          <w:rFonts w:ascii="Times New Roman" w:hAnsi="Times New Roman" w:cs="Times New Roman"/>
          <w:sz w:val="24"/>
          <w:szCs w:val="24"/>
        </w:rPr>
        <w:t>-Meza, M., &amp; Zhang, P. (2011). Can big 4 versus non-Big 4 differences in audit-quality proxies be attributed to client characteristics? The Accounting Review, 86(1): 259-286.</w:t>
      </w:r>
    </w:p>
    <w:p w14:paraId="69FFD5A2" w14:textId="65D64222"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Lin, J.W. &amp; Hwang, M.I., (201</w:t>
      </w:r>
      <w:r w:rsidRPr="00CE183D">
        <w:t xml:space="preserve"> </w:t>
      </w:r>
      <w:r w:rsidRPr="00CE183D">
        <w:rPr>
          <w:rFonts w:ascii="Times New Roman" w:hAnsi="Times New Roman" w:cs="Times New Roman"/>
          <w:sz w:val="24"/>
          <w:szCs w:val="24"/>
        </w:rPr>
        <w:t>1).  Audit Quality, Corporate Governance and Earnings Management:  A Meta‐analysis. International Journal of Auditing, 14(1), 57-77.</w:t>
      </w:r>
    </w:p>
    <w:p w14:paraId="16B3AA01"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lastRenderedPageBreak/>
        <w:t>Mayangsari</w:t>
      </w:r>
      <w:proofErr w:type="spellEnd"/>
      <w:r w:rsidRPr="00CE183D">
        <w:rPr>
          <w:rFonts w:ascii="Times New Roman" w:hAnsi="Times New Roman" w:cs="Times New Roman"/>
          <w:sz w:val="24"/>
          <w:szCs w:val="24"/>
        </w:rPr>
        <w:t xml:space="preserve">, S. (2006). The auditor tenure and the quality of earning: Is mandatory auditor rotation useful? </w:t>
      </w:r>
      <w:proofErr w:type="spellStart"/>
      <w:r w:rsidRPr="00CE183D">
        <w:rPr>
          <w:rFonts w:ascii="Times New Roman" w:hAnsi="Times New Roman" w:cs="Times New Roman"/>
          <w:sz w:val="24"/>
          <w:szCs w:val="24"/>
        </w:rPr>
        <w:t>Unhas</w:t>
      </w:r>
      <w:proofErr w:type="spellEnd"/>
      <w:r w:rsidRPr="00CE183D">
        <w:rPr>
          <w:rFonts w:ascii="Times New Roman" w:hAnsi="Times New Roman" w:cs="Times New Roman"/>
          <w:sz w:val="24"/>
          <w:szCs w:val="24"/>
        </w:rPr>
        <w:t xml:space="preserve"> Makassar, 26(28), 1-25.</w:t>
      </w:r>
    </w:p>
    <w:p w14:paraId="058DAF66"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 xml:space="preserve">Mballa, A. Y. V., &amp; </w:t>
      </w:r>
      <w:proofErr w:type="spellStart"/>
      <w:r w:rsidRPr="00CE183D">
        <w:rPr>
          <w:rFonts w:ascii="Times New Roman" w:hAnsi="Times New Roman" w:cs="Times New Roman"/>
          <w:sz w:val="24"/>
          <w:szCs w:val="24"/>
        </w:rPr>
        <w:t>Feudjo</w:t>
      </w:r>
      <w:proofErr w:type="spellEnd"/>
      <w:r w:rsidRPr="00CE183D">
        <w:rPr>
          <w:rFonts w:ascii="Times New Roman" w:hAnsi="Times New Roman" w:cs="Times New Roman"/>
          <w:sz w:val="24"/>
          <w:szCs w:val="24"/>
        </w:rPr>
        <w:t xml:space="preserve">, J. R. (2016). </w:t>
      </w:r>
      <w:proofErr w:type="spellStart"/>
      <w:r w:rsidRPr="00CE183D">
        <w:rPr>
          <w:rFonts w:ascii="Times New Roman" w:hAnsi="Times New Roman" w:cs="Times New Roman"/>
          <w:sz w:val="24"/>
          <w:szCs w:val="24"/>
        </w:rPr>
        <w:t>Peut</w:t>
      </w:r>
      <w:proofErr w:type="spellEnd"/>
      <w:r w:rsidRPr="00CE183D">
        <w:rPr>
          <w:rFonts w:ascii="Times New Roman" w:hAnsi="Times New Roman" w:cs="Times New Roman"/>
          <w:sz w:val="24"/>
          <w:szCs w:val="24"/>
        </w:rPr>
        <w:t xml:space="preserve">-on faire </w:t>
      </w:r>
      <w:proofErr w:type="spellStart"/>
      <w:r w:rsidRPr="00CE183D">
        <w:rPr>
          <w:rFonts w:ascii="Times New Roman" w:hAnsi="Times New Roman" w:cs="Times New Roman"/>
          <w:sz w:val="24"/>
          <w:szCs w:val="24"/>
        </w:rPr>
        <w:t>confiance</w:t>
      </w:r>
      <w:proofErr w:type="spellEnd"/>
      <w:r w:rsidRPr="00CE183D">
        <w:rPr>
          <w:rFonts w:ascii="Times New Roman" w:hAnsi="Times New Roman" w:cs="Times New Roman"/>
          <w:sz w:val="24"/>
          <w:szCs w:val="24"/>
        </w:rPr>
        <w:t xml:space="preserve"> aux états </w:t>
      </w:r>
      <w:proofErr w:type="gramStart"/>
      <w:r w:rsidRPr="00CE183D">
        <w:rPr>
          <w:rFonts w:ascii="Times New Roman" w:hAnsi="Times New Roman" w:cs="Times New Roman"/>
          <w:sz w:val="24"/>
          <w:szCs w:val="24"/>
        </w:rPr>
        <w:t>financiers ?</w:t>
      </w:r>
      <w:proofErr w:type="gramEnd"/>
      <w:r w:rsidRPr="00CE183D">
        <w:rPr>
          <w:rFonts w:ascii="Times New Roman" w:hAnsi="Times New Roman" w:cs="Times New Roman"/>
          <w:sz w:val="24"/>
          <w:szCs w:val="24"/>
        </w:rPr>
        <w:t xml:space="preserve"> Le </w:t>
      </w:r>
      <w:proofErr w:type="spellStart"/>
      <w:r w:rsidRPr="00CE183D">
        <w:rPr>
          <w:rFonts w:ascii="Times New Roman" w:hAnsi="Times New Roman" w:cs="Times New Roman"/>
          <w:sz w:val="24"/>
          <w:szCs w:val="24"/>
        </w:rPr>
        <w:t>cas</w:t>
      </w:r>
      <w:proofErr w:type="spellEnd"/>
      <w:r w:rsidRPr="00CE183D">
        <w:rPr>
          <w:rFonts w:ascii="Times New Roman" w:hAnsi="Times New Roman" w:cs="Times New Roman"/>
          <w:sz w:val="24"/>
          <w:szCs w:val="24"/>
        </w:rPr>
        <w:t xml:space="preserve"> de 8 </w:t>
      </w:r>
      <w:proofErr w:type="spellStart"/>
      <w:r w:rsidRPr="00CE183D">
        <w:rPr>
          <w:rFonts w:ascii="Times New Roman" w:hAnsi="Times New Roman" w:cs="Times New Roman"/>
          <w:sz w:val="24"/>
          <w:szCs w:val="24"/>
        </w:rPr>
        <w:t>entreprises</w:t>
      </w:r>
      <w:proofErr w:type="spellEnd"/>
      <w:r w:rsidRPr="00CE183D">
        <w:rPr>
          <w:rFonts w:ascii="Times New Roman" w:hAnsi="Times New Roman" w:cs="Times New Roman"/>
          <w:sz w:val="24"/>
          <w:szCs w:val="24"/>
        </w:rPr>
        <w:t xml:space="preserve"> </w:t>
      </w:r>
      <w:proofErr w:type="spellStart"/>
      <w:r w:rsidRPr="00CE183D">
        <w:rPr>
          <w:rFonts w:ascii="Times New Roman" w:hAnsi="Times New Roman" w:cs="Times New Roman"/>
          <w:sz w:val="24"/>
          <w:szCs w:val="24"/>
        </w:rPr>
        <w:t>camerounaises</w:t>
      </w:r>
      <w:proofErr w:type="spellEnd"/>
      <w:r w:rsidRPr="00CE183D">
        <w:rPr>
          <w:rFonts w:ascii="Times New Roman" w:hAnsi="Times New Roman" w:cs="Times New Roman"/>
          <w:sz w:val="24"/>
          <w:szCs w:val="24"/>
        </w:rPr>
        <w:t xml:space="preserve">. 1ère </w:t>
      </w:r>
      <w:proofErr w:type="spellStart"/>
      <w:r w:rsidRPr="00CE183D">
        <w:rPr>
          <w:rFonts w:ascii="Times New Roman" w:hAnsi="Times New Roman" w:cs="Times New Roman"/>
          <w:sz w:val="24"/>
          <w:szCs w:val="24"/>
        </w:rPr>
        <w:t>journée</w:t>
      </w:r>
      <w:proofErr w:type="spellEnd"/>
      <w:r w:rsidRPr="00CE183D">
        <w:rPr>
          <w:rFonts w:ascii="Times New Roman" w:hAnsi="Times New Roman" w:cs="Times New Roman"/>
          <w:sz w:val="24"/>
          <w:szCs w:val="24"/>
        </w:rPr>
        <w:t xml:space="preserve"> </w:t>
      </w:r>
      <w:proofErr w:type="spellStart"/>
      <w:r w:rsidRPr="00CE183D">
        <w:rPr>
          <w:rFonts w:ascii="Times New Roman" w:hAnsi="Times New Roman" w:cs="Times New Roman"/>
          <w:sz w:val="24"/>
          <w:szCs w:val="24"/>
        </w:rPr>
        <w:t>d’étude</w:t>
      </w:r>
      <w:proofErr w:type="spellEnd"/>
      <w:r w:rsidRPr="00CE183D">
        <w:rPr>
          <w:rFonts w:ascii="Times New Roman" w:hAnsi="Times New Roman" w:cs="Times New Roman"/>
          <w:sz w:val="24"/>
          <w:szCs w:val="24"/>
        </w:rPr>
        <w:t xml:space="preserve"> </w:t>
      </w:r>
      <w:proofErr w:type="spellStart"/>
      <w:r w:rsidRPr="00CE183D">
        <w:rPr>
          <w:rFonts w:ascii="Times New Roman" w:hAnsi="Times New Roman" w:cs="Times New Roman"/>
          <w:sz w:val="24"/>
          <w:szCs w:val="24"/>
        </w:rPr>
        <w:t>africaine</w:t>
      </w:r>
      <w:proofErr w:type="spellEnd"/>
      <w:r w:rsidRPr="00CE183D">
        <w:rPr>
          <w:rFonts w:ascii="Times New Roman" w:hAnsi="Times New Roman" w:cs="Times New Roman"/>
          <w:sz w:val="24"/>
          <w:szCs w:val="24"/>
        </w:rPr>
        <w:t xml:space="preserve"> </w:t>
      </w:r>
      <w:proofErr w:type="spellStart"/>
      <w:r w:rsidRPr="00CE183D">
        <w:rPr>
          <w:rFonts w:ascii="Times New Roman" w:hAnsi="Times New Roman" w:cs="Times New Roman"/>
          <w:sz w:val="24"/>
          <w:szCs w:val="24"/>
        </w:rPr>
        <w:t>en</w:t>
      </w:r>
      <w:proofErr w:type="spellEnd"/>
      <w:r w:rsidRPr="00CE183D">
        <w:rPr>
          <w:rFonts w:ascii="Times New Roman" w:hAnsi="Times New Roman" w:cs="Times New Roman"/>
          <w:sz w:val="24"/>
          <w:szCs w:val="24"/>
        </w:rPr>
        <w:t xml:space="preserve"> </w:t>
      </w:r>
      <w:proofErr w:type="spellStart"/>
      <w:r w:rsidRPr="00CE183D">
        <w:rPr>
          <w:rFonts w:ascii="Times New Roman" w:hAnsi="Times New Roman" w:cs="Times New Roman"/>
          <w:sz w:val="24"/>
          <w:szCs w:val="24"/>
        </w:rPr>
        <w:t>comptabilité</w:t>
      </w:r>
      <w:proofErr w:type="spellEnd"/>
      <w:r w:rsidRPr="00CE183D">
        <w:rPr>
          <w:rFonts w:ascii="Times New Roman" w:hAnsi="Times New Roman" w:cs="Times New Roman"/>
          <w:sz w:val="24"/>
          <w:szCs w:val="24"/>
        </w:rPr>
        <w:t xml:space="preserve"> et </w:t>
      </w:r>
      <w:proofErr w:type="spellStart"/>
      <w:r w:rsidRPr="00CE183D">
        <w:rPr>
          <w:rFonts w:ascii="Times New Roman" w:hAnsi="Times New Roman" w:cs="Times New Roman"/>
          <w:sz w:val="24"/>
          <w:szCs w:val="24"/>
        </w:rPr>
        <w:t>contrôle</w:t>
      </w:r>
      <w:proofErr w:type="spellEnd"/>
      <w:r w:rsidRPr="00CE183D">
        <w:rPr>
          <w:rFonts w:ascii="Times New Roman" w:hAnsi="Times New Roman" w:cs="Times New Roman"/>
          <w:sz w:val="24"/>
          <w:szCs w:val="24"/>
        </w:rPr>
        <w:t>.</w:t>
      </w:r>
    </w:p>
    <w:p w14:paraId="278E9706"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Merve, A. &amp; Rafet, A. (2019). Effect of Auditor Characteristics on Audit Fees. The Journal of Applied Business Research, 2(10): 120-183.</w:t>
      </w:r>
    </w:p>
    <w:p w14:paraId="24449926"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Meyer, M. J., Rigsby, J. T. &amp; Boone, J. (2007). The impact of auditor-client relationships on the reversal of first-time audit qualifications. Managerial Auditing Journal, 22(1), 53-79.</w:t>
      </w:r>
    </w:p>
    <w:p w14:paraId="76B403B8"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Mouhamed, El. M. D. (2016). The Function of External Audit on The Quality of Financial Information in Companies in Senegal: Assessment and Prospects. Thesis project.</w:t>
      </w:r>
    </w:p>
    <w:p w14:paraId="72FF9D88"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Ngoc K. P., Hung N. D., &amp; Tin P. Q., (2017). Audit Firm Size, Audit Fee, Audit Reputation and Audit Quality: The Case of Listed Companies in Vietnam. Asian Journal of Finance &amp; Accounting, 9(1): 429-447. doi.org/10.5296/</w:t>
      </w:r>
      <w:proofErr w:type="gramStart"/>
      <w:r w:rsidRPr="00CE183D">
        <w:rPr>
          <w:rFonts w:ascii="Times New Roman" w:hAnsi="Times New Roman" w:cs="Times New Roman"/>
          <w:sz w:val="24"/>
          <w:szCs w:val="24"/>
        </w:rPr>
        <w:t>ajfa.v</w:t>
      </w:r>
      <w:proofErr w:type="gramEnd"/>
      <w:r w:rsidRPr="00CE183D">
        <w:rPr>
          <w:rFonts w:ascii="Times New Roman" w:hAnsi="Times New Roman" w:cs="Times New Roman"/>
          <w:sz w:val="24"/>
          <w:szCs w:val="24"/>
        </w:rPr>
        <w:t>9i1.10074</w:t>
      </w:r>
    </w:p>
    <w:p w14:paraId="534B55A1"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Niskanen M., Karjalainen J. and Niskanen, J. (2011). Demand for Audit Quality in Private Firms: Evidence on Ownership Effects. International Journal of Auditing, 15(1), 43-65</w:t>
      </w:r>
    </w:p>
    <w:p w14:paraId="0C20D8A2"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 xml:space="preserve">Okere, W., Ogundana, O., Adetula, D., </w:t>
      </w:r>
      <w:proofErr w:type="spellStart"/>
      <w:r w:rsidRPr="00CE183D">
        <w:rPr>
          <w:rFonts w:ascii="Times New Roman" w:hAnsi="Times New Roman" w:cs="Times New Roman"/>
          <w:sz w:val="24"/>
          <w:szCs w:val="24"/>
        </w:rPr>
        <w:t>Adesanmi</w:t>
      </w:r>
      <w:proofErr w:type="spellEnd"/>
      <w:r w:rsidRPr="00CE183D">
        <w:rPr>
          <w:rFonts w:ascii="Times New Roman" w:hAnsi="Times New Roman" w:cs="Times New Roman"/>
          <w:sz w:val="24"/>
          <w:szCs w:val="24"/>
        </w:rPr>
        <w:t>, D. &amp; Lawal, Q. O. (2017). Auditors’ report and Investment Decisions in Nigeria: The Standpoint of Accounting Academics. Journal of Management &amp; Administration, 1(1)182-191.</w:t>
      </w:r>
    </w:p>
    <w:p w14:paraId="63237BD7"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 xml:space="preserve">Omri, A., Hakim, F.G, &amp; Triki, F.B (2009). Impact de </w:t>
      </w:r>
      <w:proofErr w:type="spellStart"/>
      <w:r w:rsidRPr="00CE183D">
        <w:rPr>
          <w:rFonts w:ascii="Times New Roman" w:hAnsi="Times New Roman" w:cs="Times New Roman"/>
          <w:sz w:val="24"/>
          <w:szCs w:val="24"/>
        </w:rPr>
        <w:t>l’audit</w:t>
      </w:r>
      <w:proofErr w:type="spellEnd"/>
      <w:r w:rsidRPr="00CE183D">
        <w:rPr>
          <w:rFonts w:ascii="Times New Roman" w:hAnsi="Times New Roman" w:cs="Times New Roman"/>
          <w:sz w:val="24"/>
          <w:szCs w:val="24"/>
        </w:rPr>
        <w:t xml:space="preserve"> </w:t>
      </w:r>
      <w:proofErr w:type="spellStart"/>
      <w:r w:rsidRPr="00CE183D">
        <w:rPr>
          <w:rFonts w:ascii="Times New Roman" w:hAnsi="Times New Roman" w:cs="Times New Roman"/>
          <w:sz w:val="24"/>
          <w:szCs w:val="24"/>
        </w:rPr>
        <w:t>externe</w:t>
      </w:r>
      <w:proofErr w:type="spellEnd"/>
      <w:r w:rsidRPr="00CE183D">
        <w:rPr>
          <w:rFonts w:ascii="Times New Roman" w:hAnsi="Times New Roman" w:cs="Times New Roman"/>
          <w:sz w:val="24"/>
          <w:szCs w:val="24"/>
        </w:rPr>
        <w:t xml:space="preserve"> sur la </w:t>
      </w:r>
      <w:proofErr w:type="spellStart"/>
      <w:r w:rsidRPr="00CE183D">
        <w:rPr>
          <w:rFonts w:ascii="Times New Roman" w:hAnsi="Times New Roman" w:cs="Times New Roman"/>
          <w:sz w:val="24"/>
          <w:szCs w:val="24"/>
        </w:rPr>
        <w:t>qualité</w:t>
      </w:r>
      <w:proofErr w:type="spellEnd"/>
      <w:r w:rsidRPr="00CE183D">
        <w:rPr>
          <w:rFonts w:ascii="Times New Roman" w:hAnsi="Times New Roman" w:cs="Times New Roman"/>
          <w:sz w:val="24"/>
          <w:szCs w:val="24"/>
        </w:rPr>
        <w:t xml:space="preserve"> du </w:t>
      </w:r>
      <w:proofErr w:type="spellStart"/>
      <w:r w:rsidRPr="00CE183D">
        <w:rPr>
          <w:rFonts w:ascii="Times New Roman" w:hAnsi="Times New Roman" w:cs="Times New Roman"/>
          <w:sz w:val="24"/>
          <w:szCs w:val="24"/>
        </w:rPr>
        <w:t>résultat</w:t>
      </w:r>
      <w:proofErr w:type="spellEnd"/>
      <w:r w:rsidRPr="00CE183D">
        <w:rPr>
          <w:rFonts w:ascii="Times New Roman" w:hAnsi="Times New Roman" w:cs="Times New Roman"/>
          <w:sz w:val="24"/>
          <w:szCs w:val="24"/>
        </w:rPr>
        <w:t xml:space="preserve"> </w:t>
      </w:r>
      <w:proofErr w:type="spellStart"/>
      <w:proofErr w:type="gramStart"/>
      <w:r w:rsidRPr="00CE183D">
        <w:rPr>
          <w:rFonts w:ascii="Times New Roman" w:hAnsi="Times New Roman" w:cs="Times New Roman"/>
          <w:sz w:val="24"/>
          <w:szCs w:val="24"/>
        </w:rPr>
        <w:t>comptable</w:t>
      </w:r>
      <w:proofErr w:type="spellEnd"/>
      <w:r w:rsidRPr="00CE183D">
        <w:rPr>
          <w:rFonts w:ascii="Times New Roman" w:hAnsi="Times New Roman" w:cs="Times New Roman"/>
          <w:sz w:val="24"/>
          <w:szCs w:val="24"/>
        </w:rPr>
        <w:t xml:space="preserve"> :</w:t>
      </w:r>
      <w:proofErr w:type="gramEnd"/>
      <w:r w:rsidRPr="00CE183D">
        <w:rPr>
          <w:rFonts w:ascii="Times New Roman" w:hAnsi="Times New Roman" w:cs="Times New Roman"/>
          <w:sz w:val="24"/>
          <w:szCs w:val="24"/>
        </w:rPr>
        <w:t xml:space="preserve"> </w:t>
      </w:r>
      <w:proofErr w:type="spellStart"/>
      <w:r w:rsidRPr="00CE183D">
        <w:rPr>
          <w:rFonts w:ascii="Times New Roman" w:hAnsi="Times New Roman" w:cs="Times New Roman"/>
          <w:sz w:val="24"/>
          <w:szCs w:val="24"/>
        </w:rPr>
        <w:t>cas</w:t>
      </w:r>
      <w:proofErr w:type="spellEnd"/>
      <w:r w:rsidRPr="00CE183D">
        <w:rPr>
          <w:rFonts w:ascii="Times New Roman" w:hAnsi="Times New Roman" w:cs="Times New Roman"/>
          <w:sz w:val="24"/>
          <w:szCs w:val="24"/>
        </w:rPr>
        <w:t xml:space="preserve"> des </w:t>
      </w:r>
      <w:proofErr w:type="spellStart"/>
      <w:r w:rsidRPr="00CE183D">
        <w:rPr>
          <w:rFonts w:ascii="Times New Roman" w:hAnsi="Times New Roman" w:cs="Times New Roman"/>
          <w:sz w:val="24"/>
          <w:szCs w:val="24"/>
        </w:rPr>
        <w:t>entreprises</w:t>
      </w:r>
      <w:proofErr w:type="spellEnd"/>
      <w:r w:rsidRPr="00CE183D">
        <w:rPr>
          <w:rFonts w:ascii="Times New Roman" w:hAnsi="Times New Roman" w:cs="Times New Roman"/>
          <w:sz w:val="24"/>
          <w:szCs w:val="24"/>
        </w:rPr>
        <w:t xml:space="preserve"> </w:t>
      </w:r>
      <w:proofErr w:type="spellStart"/>
      <w:r w:rsidRPr="00CE183D">
        <w:rPr>
          <w:rFonts w:ascii="Times New Roman" w:hAnsi="Times New Roman" w:cs="Times New Roman"/>
          <w:sz w:val="24"/>
          <w:szCs w:val="24"/>
        </w:rPr>
        <w:t>tunisiennes</w:t>
      </w:r>
      <w:proofErr w:type="spellEnd"/>
      <w:r w:rsidRPr="00CE183D">
        <w:rPr>
          <w:rFonts w:ascii="Times New Roman" w:hAnsi="Times New Roman" w:cs="Times New Roman"/>
          <w:sz w:val="24"/>
          <w:szCs w:val="24"/>
        </w:rPr>
        <w:t xml:space="preserve"> </w:t>
      </w:r>
      <w:proofErr w:type="spellStart"/>
      <w:r w:rsidRPr="00CE183D">
        <w:rPr>
          <w:rFonts w:ascii="Times New Roman" w:hAnsi="Times New Roman" w:cs="Times New Roman"/>
          <w:sz w:val="24"/>
          <w:szCs w:val="24"/>
        </w:rPr>
        <w:t>cotées</w:t>
      </w:r>
      <w:proofErr w:type="spellEnd"/>
      <w:r w:rsidRPr="00CE183D">
        <w:rPr>
          <w:rFonts w:ascii="Times New Roman" w:hAnsi="Times New Roman" w:cs="Times New Roman"/>
          <w:sz w:val="24"/>
          <w:szCs w:val="24"/>
        </w:rPr>
        <w:t xml:space="preserve">. Revue </w:t>
      </w:r>
      <w:proofErr w:type="spellStart"/>
      <w:r w:rsidRPr="00CE183D">
        <w:rPr>
          <w:rFonts w:ascii="Times New Roman" w:hAnsi="Times New Roman" w:cs="Times New Roman"/>
          <w:sz w:val="24"/>
          <w:szCs w:val="24"/>
        </w:rPr>
        <w:t>Gouvernance</w:t>
      </w:r>
      <w:proofErr w:type="spellEnd"/>
      <w:r w:rsidRPr="00CE183D">
        <w:rPr>
          <w:rFonts w:ascii="Times New Roman" w:hAnsi="Times New Roman" w:cs="Times New Roman"/>
          <w:sz w:val="24"/>
          <w:szCs w:val="24"/>
        </w:rPr>
        <w:t xml:space="preserve"> </w:t>
      </w:r>
      <w:proofErr w:type="spellStart"/>
      <w:r w:rsidRPr="00CE183D">
        <w:rPr>
          <w:rFonts w:ascii="Times New Roman" w:hAnsi="Times New Roman" w:cs="Times New Roman"/>
          <w:sz w:val="24"/>
          <w:szCs w:val="24"/>
        </w:rPr>
        <w:t>Automne</w:t>
      </w:r>
      <w:proofErr w:type="spellEnd"/>
      <w:r w:rsidRPr="00CE183D">
        <w:rPr>
          <w:rFonts w:ascii="Times New Roman" w:hAnsi="Times New Roman" w:cs="Times New Roman"/>
          <w:sz w:val="24"/>
          <w:szCs w:val="24"/>
        </w:rPr>
        <w:t>, 2-8.</w:t>
      </w:r>
    </w:p>
    <w:p w14:paraId="6352E1C3"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 xml:space="preserve">Ose Hanko, (2016). The Quality of External Audit in OHADA Space: A Qualitative Study with Board of </w:t>
      </w:r>
      <w:proofErr w:type="spellStart"/>
      <w:r w:rsidRPr="00CE183D">
        <w:rPr>
          <w:rFonts w:ascii="Times New Roman" w:hAnsi="Times New Roman" w:cs="Times New Roman"/>
          <w:sz w:val="24"/>
          <w:szCs w:val="24"/>
        </w:rPr>
        <w:t>Director‟s</w:t>
      </w:r>
      <w:proofErr w:type="spellEnd"/>
      <w:r w:rsidRPr="00CE183D">
        <w:rPr>
          <w:rFonts w:ascii="Times New Roman" w:hAnsi="Times New Roman" w:cs="Times New Roman"/>
          <w:sz w:val="24"/>
          <w:szCs w:val="24"/>
        </w:rPr>
        <w:t xml:space="preserve"> Members‟ Perception as Understanding Variable. Applied Finance and Accounting, </w:t>
      </w:r>
      <w:proofErr w:type="spellStart"/>
      <w:r w:rsidRPr="00CE183D">
        <w:rPr>
          <w:rFonts w:ascii="Times New Roman" w:hAnsi="Times New Roman" w:cs="Times New Roman"/>
          <w:sz w:val="24"/>
          <w:szCs w:val="24"/>
        </w:rPr>
        <w:t>Redfame</w:t>
      </w:r>
      <w:proofErr w:type="spellEnd"/>
      <w:r w:rsidRPr="00CE183D">
        <w:rPr>
          <w:rFonts w:ascii="Times New Roman" w:hAnsi="Times New Roman" w:cs="Times New Roman"/>
          <w:sz w:val="24"/>
          <w:szCs w:val="24"/>
        </w:rPr>
        <w:t xml:space="preserve"> Publishing, 2(2), URL: http://afa.redfame.com</w:t>
      </w:r>
    </w:p>
    <w:p w14:paraId="7DABDCF0"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lastRenderedPageBreak/>
        <w:t>Raed K. &amp; Al-Balqa, (2020) Model to determine main factors used to measure audit fee. Academy of Accounting and Financial Studies Journal, 24 (2): 6-24.</w:t>
      </w:r>
    </w:p>
    <w:p w14:paraId="4547E0FE"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Read, K. (2020). Model to Determine Main Factors used to Measure Audit Fees. Academy of Accounting and Financial Studies Journal, 24(1): 359-400.</w:t>
      </w:r>
    </w:p>
    <w:p w14:paraId="718F4936"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Sangue</w:t>
      </w:r>
      <w:proofErr w:type="spellEnd"/>
      <w:r w:rsidRPr="00CE183D">
        <w:rPr>
          <w:rFonts w:ascii="Times New Roman" w:hAnsi="Times New Roman" w:cs="Times New Roman"/>
          <w:sz w:val="24"/>
          <w:szCs w:val="24"/>
        </w:rPr>
        <w:t xml:space="preserve">, F. R. (2015). </w:t>
      </w:r>
      <w:proofErr w:type="spellStart"/>
      <w:r w:rsidRPr="00CE183D">
        <w:rPr>
          <w:rFonts w:ascii="Times New Roman" w:hAnsi="Times New Roman" w:cs="Times New Roman"/>
          <w:sz w:val="24"/>
          <w:szCs w:val="24"/>
        </w:rPr>
        <w:t>Qualité</w:t>
      </w:r>
      <w:proofErr w:type="spellEnd"/>
      <w:r w:rsidRPr="00CE183D">
        <w:rPr>
          <w:rFonts w:ascii="Times New Roman" w:hAnsi="Times New Roman" w:cs="Times New Roman"/>
          <w:sz w:val="24"/>
          <w:szCs w:val="24"/>
        </w:rPr>
        <w:t xml:space="preserve"> de </w:t>
      </w:r>
      <w:proofErr w:type="spellStart"/>
      <w:r w:rsidRPr="00CE183D">
        <w:rPr>
          <w:rFonts w:ascii="Times New Roman" w:hAnsi="Times New Roman" w:cs="Times New Roman"/>
          <w:sz w:val="24"/>
          <w:szCs w:val="24"/>
        </w:rPr>
        <w:t>l’audit</w:t>
      </w:r>
      <w:proofErr w:type="spellEnd"/>
      <w:r w:rsidRPr="00CE183D">
        <w:rPr>
          <w:rFonts w:ascii="Times New Roman" w:hAnsi="Times New Roman" w:cs="Times New Roman"/>
          <w:sz w:val="24"/>
          <w:szCs w:val="24"/>
        </w:rPr>
        <w:t xml:space="preserve"> et </w:t>
      </w:r>
      <w:proofErr w:type="spellStart"/>
      <w:r w:rsidRPr="00CE183D">
        <w:rPr>
          <w:rFonts w:ascii="Times New Roman" w:hAnsi="Times New Roman" w:cs="Times New Roman"/>
          <w:sz w:val="24"/>
          <w:szCs w:val="24"/>
        </w:rPr>
        <w:t>réduction</w:t>
      </w:r>
      <w:proofErr w:type="spellEnd"/>
      <w:r w:rsidRPr="00CE183D">
        <w:rPr>
          <w:rFonts w:ascii="Times New Roman" w:hAnsi="Times New Roman" w:cs="Times New Roman"/>
          <w:sz w:val="24"/>
          <w:szCs w:val="24"/>
        </w:rPr>
        <w:t xml:space="preserve"> des </w:t>
      </w:r>
      <w:proofErr w:type="spellStart"/>
      <w:r w:rsidRPr="00CE183D">
        <w:rPr>
          <w:rFonts w:ascii="Times New Roman" w:hAnsi="Times New Roman" w:cs="Times New Roman"/>
          <w:sz w:val="24"/>
          <w:szCs w:val="24"/>
        </w:rPr>
        <w:t>scandales</w:t>
      </w:r>
      <w:proofErr w:type="spellEnd"/>
      <w:r w:rsidRPr="00CE183D">
        <w:rPr>
          <w:rFonts w:ascii="Times New Roman" w:hAnsi="Times New Roman" w:cs="Times New Roman"/>
          <w:sz w:val="24"/>
          <w:szCs w:val="24"/>
        </w:rPr>
        <w:t xml:space="preserve"> financiers </w:t>
      </w:r>
      <w:proofErr w:type="spellStart"/>
      <w:r w:rsidRPr="00CE183D">
        <w:rPr>
          <w:rFonts w:ascii="Times New Roman" w:hAnsi="Times New Roman" w:cs="Times New Roman"/>
          <w:sz w:val="24"/>
          <w:szCs w:val="24"/>
        </w:rPr>
        <w:t>en</w:t>
      </w:r>
      <w:proofErr w:type="spellEnd"/>
      <w:r w:rsidRPr="00CE183D">
        <w:rPr>
          <w:rFonts w:ascii="Times New Roman" w:hAnsi="Times New Roman" w:cs="Times New Roman"/>
          <w:sz w:val="24"/>
          <w:szCs w:val="24"/>
        </w:rPr>
        <w:t xml:space="preserve"> </w:t>
      </w:r>
      <w:proofErr w:type="spellStart"/>
      <w:r w:rsidRPr="00CE183D">
        <w:rPr>
          <w:rFonts w:ascii="Times New Roman" w:hAnsi="Times New Roman" w:cs="Times New Roman"/>
          <w:sz w:val="24"/>
          <w:szCs w:val="24"/>
        </w:rPr>
        <w:t>contexte</w:t>
      </w:r>
      <w:proofErr w:type="spellEnd"/>
      <w:r w:rsidRPr="00CE183D">
        <w:rPr>
          <w:rFonts w:ascii="Times New Roman" w:hAnsi="Times New Roman" w:cs="Times New Roman"/>
          <w:sz w:val="24"/>
          <w:szCs w:val="24"/>
        </w:rPr>
        <w:t xml:space="preserve"> </w:t>
      </w:r>
      <w:proofErr w:type="spellStart"/>
      <w:r w:rsidRPr="00CE183D">
        <w:rPr>
          <w:rFonts w:ascii="Times New Roman" w:hAnsi="Times New Roman" w:cs="Times New Roman"/>
          <w:sz w:val="24"/>
          <w:szCs w:val="24"/>
        </w:rPr>
        <w:t>camerounais</w:t>
      </w:r>
      <w:proofErr w:type="spellEnd"/>
      <w:r w:rsidRPr="00CE183D">
        <w:rPr>
          <w:rFonts w:ascii="Times New Roman" w:hAnsi="Times New Roman" w:cs="Times New Roman"/>
          <w:sz w:val="24"/>
          <w:szCs w:val="24"/>
        </w:rPr>
        <w:t xml:space="preserve">. Revue de Management et de </w:t>
      </w:r>
      <w:proofErr w:type="spellStart"/>
      <w:r w:rsidRPr="00CE183D">
        <w:rPr>
          <w:rFonts w:ascii="Times New Roman" w:hAnsi="Times New Roman" w:cs="Times New Roman"/>
          <w:sz w:val="24"/>
          <w:szCs w:val="24"/>
        </w:rPr>
        <w:t>Stratégie</w:t>
      </w:r>
      <w:proofErr w:type="spellEnd"/>
      <w:r w:rsidRPr="00CE183D">
        <w:rPr>
          <w:rFonts w:ascii="Times New Roman" w:hAnsi="Times New Roman" w:cs="Times New Roman"/>
          <w:sz w:val="24"/>
          <w:szCs w:val="24"/>
        </w:rPr>
        <w:t>, 2(1), 1-17.</w:t>
      </w:r>
    </w:p>
    <w:p w14:paraId="20F88DC3"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Siheng</w:t>
      </w:r>
      <w:proofErr w:type="spellEnd"/>
      <w:r w:rsidRPr="00CE183D">
        <w:rPr>
          <w:rFonts w:ascii="Times New Roman" w:hAnsi="Times New Roman" w:cs="Times New Roman"/>
          <w:sz w:val="24"/>
          <w:szCs w:val="24"/>
        </w:rPr>
        <w:t>, L. (2019). An Empirical Study. Auditors Characteristics and Audit Fee. Open Journal of Accounting, 6(1): 52-70.</w:t>
      </w:r>
    </w:p>
    <w:p w14:paraId="7A63301A"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Soyemi</w:t>
      </w:r>
      <w:proofErr w:type="spellEnd"/>
      <w:r w:rsidRPr="00CE183D">
        <w:rPr>
          <w:rFonts w:ascii="Times New Roman" w:hAnsi="Times New Roman" w:cs="Times New Roman"/>
          <w:sz w:val="24"/>
          <w:szCs w:val="24"/>
        </w:rPr>
        <w:t>, K. A., Olufemi, O. A., Adeyemi, S. B. 2020. External audit(or) quality and accrual earnings management: Further evidence from Nigeria. Malaysian Management Journal 24: 31 – 56.</w:t>
      </w:r>
    </w:p>
    <w:p w14:paraId="4A395379"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Tepalagul</w:t>
      </w:r>
      <w:proofErr w:type="spellEnd"/>
      <w:r w:rsidRPr="00CE183D">
        <w:rPr>
          <w:rFonts w:ascii="Times New Roman" w:hAnsi="Times New Roman" w:cs="Times New Roman"/>
          <w:sz w:val="24"/>
          <w:szCs w:val="24"/>
        </w:rPr>
        <w:t>, N., &amp; Lin, L. (2015). Auditor independence and audit quality: A literature review. Journal of Accounting, Auditing and Finance. 2015, 30(1) 101–121. DOI: 10.1177/0148558X14544505.</w:t>
      </w:r>
    </w:p>
    <w:p w14:paraId="144436E1" w14:textId="77777777" w:rsidR="00CE183D" w:rsidRPr="00CE183D"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Vanstraelen</w:t>
      </w:r>
      <w:proofErr w:type="spellEnd"/>
      <w:r w:rsidRPr="00CE183D">
        <w:rPr>
          <w:rFonts w:ascii="Times New Roman" w:hAnsi="Times New Roman" w:cs="Times New Roman"/>
          <w:sz w:val="24"/>
          <w:szCs w:val="24"/>
        </w:rPr>
        <w:t>, A., (2000). Impact of renewal long-term audit mandates on audit quality, The European accounting Review.  9 (3): 419 - 442.DOI: 10.1080/0963818002001714 0</w:t>
      </w:r>
    </w:p>
    <w:p w14:paraId="17FA1B20"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Xu, Y. (2011). The Determinants of Audit Fees. An Empirical Study of ' 'China's Listed Companies. Journal of International Accounting and Auditing, 1(17): 45-60.</w:t>
      </w:r>
    </w:p>
    <w:p w14:paraId="70EF55BE" w14:textId="77777777" w:rsidR="00CE183D" w:rsidRPr="00CE183D" w:rsidRDefault="00CE183D" w:rsidP="00CE183D">
      <w:pPr>
        <w:spacing w:after="293" w:line="360" w:lineRule="auto"/>
        <w:ind w:left="10"/>
        <w:jc w:val="both"/>
        <w:rPr>
          <w:rFonts w:ascii="Times New Roman" w:hAnsi="Times New Roman" w:cs="Times New Roman"/>
          <w:sz w:val="24"/>
          <w:szCs w:val="24"/>
        </w:rPr>
      </w:pPr>
      <w:r w:rsidRPr="00CE183D">
        <w:rPr>
          <w:rFonts w:ascii="Times New Roman" w:hAnsi="Times New Roman" w:cs="Times New Roman"/>
          <w:sz w:val="24"/>
          <w:szCs w:val="24"/>
        </w:rPr>
        <w:t>Yasser, S., &amp; Soliman, M., (2019). The effect of Audit Quality on Earnings Management in Developing Countries: The Case of Egypt. International Research Journal of Applied Finance   9(4): 216-231, ISSN 2229 –.6891.</w:t>
      </w:r>
    </w:p>
    <w:p w14:paraId="48758056" w14:textId="28B93FED" w:rsidR="00950193" w:rsidRDefault="00CE183D" w:rsidP="00CE183D">
      <w:pPr>
        <w:spacing w:after="293" w:line="360" w:lineRule="auto"/>
        <w:ind w:left="10"/>
        <w:jc w:val="both"/>
        <w:rPr>
          <w:rFonts w:ascii="Times New Roman" w:hAnsi="Times New Roman" w:cs="Times New Roman"/>
          <w:sz w:val="24"/>
          <w:szCs w:val="24"/>
        </w:rPr>
      </w:pPr>
      <w:proofErr w:type="spellStart"/>
      <w:r w:rsidRPr="00CE183D">
        <w:rPr>
          <w:rFonts w:ascii="Times New Roman" w:hAnsi="Times New Roman" w:cs="Times New Roman"/>
          <w:sz w:val="24"/>
          <w:szCs w:val="24"/>
        </w:rPr>
        <w:t>Zgarni</w:t>
      </w:r>
      <w:proofErr w:type="spellEnd"/>
      <w:r w:rsidRPr="00CE183D">
        <w:rPr>
          <w:rFonts w:ascii="Times New Roman" w:hAnsi="Times New Roman" w:cs="Times New Roman"/>
          <w:sz w:val="24"/>
          <w:szCs w:val="24"/>
        </w:rPr>
        <w:t xml:space="preserve">, I., </w:t>
      </w:r>
      <w:proofErr w:type="spellStart"/>
      <w:r w:rsidRPr="00CE183D">
        <w:rPr>
          <w:rFonts w:ascii="Times New Roman" w:hAnsi="Times New Roman" w:cs="Times New Roman"/>
          <w:sz w:val="24"/>
          <w:szCs w:val="24"/>
        </w:rPr>
        <w:t>Hlioui</w:t>
      </w:r>
      <w:proofErr w:type="spellEnd"/>
      <w:r w:rsidRPr="00CE183D">
        <w:rPr>
          <w:rFonts w:ascii="Times New Roman" w:hAnsi="Times New Roman" w:cs="Times New Roman"/>
          <w:sz w:val="24"/>
          <w:szCs w:val="24"/>
        </w:rPr>
        <w:t>, K., &amp; Zehri, F. (2012). Audit Quality and Earnings Management in the Tunisian Context. International Journal of Accounting and Financial Reporting, 2(2), 17-33.</w:t>
      </w:r>
    </w:p>
    <w:p w14:paraId="5EC931EA" w14:textId="77777777" w:rsidR="00D76D9B" w:rsidRDefault="00D76D9B" w:rsidP="000E08F2">
      <w:pPr>
        <w:spacing w:after="293" w:line="360" w:lineRule="auto"/>
        <w:ind w:left="10"/>
        <w:jc w:val="both"/>
        <w:rPr>
          <w:rFonts w:ascii="Times New Roman" w:hAnsi="Times New Roman" w:cs="Times New Roman"/>
          <w:sz w:val="24"/>
          <w:szCs w:val="24"/>
        </w:rPr>
      </w:pPr>
    </w:p>
    <w:bookmarkEnd w:id="5"/>
    <w:bookmarkEnd w:id="6"/>
    <w:bookmarkEnd w:id="7"/>
    <w:bookmarkEnd w:id="8"/>
    <w:p w14:paraId="678CD391" w14:textId="77777777" w:rsidR="0005037B" w:rsidRDefault="0005037B" w:rsidP="00DE78B8">
      <w:pPr>
        <w:spacing w:line="360" w:lineRule="auto"/>
        <w:rPr>
          <w:rFonts w:ascii="Times New Roman" w:hAnsi="Times New Roman" w:cs="Times New Roman"/>
          <w:sz w:val="24"/>
          <w:szCs w:val="24"/>
        </w:rPr>
      </w:pPr>
    </w:p>
    <w:sectPr w:rsidR="000503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3B119" w14:textId="77777777" w:rsidR="00174D40" w:rsidRDefault="00174D40" w:rsidP="008171B7">
      <w:pPr>
        <w:spacing w:after="0" w:line="240" w:lineRule="auto"/>
      </w:pPr>
      <w:r>
        <w:separator/>
      </w:r>
    </w:p>
  </w:endnote>
  <w:endnote w:type="continuationSeparator" w:id="0">
    <w:p w14:paraId="7C21FCDB" w14:textId="77777777" w:rsidR="00174D40" w:rsidRDefault="00174D40" w:rsidP="00817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73E02" w14:textId="77777777" w:rsidR="002C5102" w:rsidRDefault="002C5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652488"/>
      <w:docPartObj>
        <w:docPartGallery w:val="Page Numbers (Bottom of Page)"/>
        <w:docPartUnique/>
      </w:docPartObj>
    </w:sdtPr>
    <w:sdtEndPr>
      <w:rPr>
        <w:noProof/>
      </w:rPr>
    </w:sdtEndPr>
    <w:sdtContent>
      <w:p w14:paraId="66071F0A" w14:textId="326F9FC1" w:rsidR="008171B7" w:rsidRDefault="008171B7">
        <w:pPr>
          <w:pStyle w:val="Footer"/>
          <w:jc w:val="right"/>
        </w:pPr>
        <w:r>
          <w:fldChar w:fldCharType="begin"/>
        </w:r>
        <w:r>
          <w:instrText xml:space="preserve"> PAGE   \* MERGEFORMAT </w:instrText>
        </w:r>
        <w:r>
          <w:fldChar w:fldCharType="separate"/>
        </w:r>
        <w:r w:rsidR="00FD67BB">
          <w:rPr>
            <w:noProof/>
          </w:rPr>
          <w:t>1</w:t>
        </w:r>
        <w:r>
          <w:rPr>
            <w:noProof/>
          </w:rPr>
          <w:fldChar w:fldCharType="end"/>
        </w:r>
      </w:p>
    </w:sdtContent>
  </w:sdt>
  <w:p w14:paraId="3A3EACCF" w14:textId="77777777" w:rsidR="008171B7" w:rsidRDefault="008171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F95DC" w14:textId="77777777" w:rsidR="002C5102" w:rsidRDefault="002C5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3DFD0" w14:textId="77777777" w:rsidR="00174D40" w:rsidRDefault="00174D40" w:rsidP="008171B7">
      <w:pPr>
        <w:spacing w:after="0" w:line="240" w:lineRule="auto"/>
      </w:pPr>
      <w:r>
        <w:separator/>
      </w:r>
    </w:p>
  </w:footnote>
  <w:footnote w:type="continuationSeparator" w:id="0">
    <w:p w14:paraId="710C3275" w14:textId="77777777" w:rsidR="00174D40" w:rsidRDefault="00174D40" w:rsidP="008171B7">
      <w:pPr>
        <w:spacing w:after="0" w:line="240" w:lineRule="auto"/>
      </w:pPr>
      <w:r>
        <w:continuationSeparator/>
      </w:r>
    </w:p>
  </w:footnote>
  <w:footnote w:id="1">
    <w:p w14:paraId="565C1E2A" w14:textId="77777777" w:rsidR="00EF202C" w:rsidRPr="00EF202C" w:rsidRDefault="00EF202C">
      <w:pPr>
        <w:pStyle w:val="FootnoteText"/>
        <w:rPr>
          <w:rFonts w:ascii="Times New Roman" w:hAnsi="Times New Roman" w:cs="Times New Roman"/>
          <w:sz w:val="18"/>
          <w:szCs w:val="18"/>
          <w:lang w:val="en-GB"/>
        </w:rPr>
      </w:pPr>
      <w:r w:rsidRPr="00EF202C">
        <w:rPr>
          <w:rStyle w:val="FootnoteReference"/>
          <w:rFonts w:ascii="Times New Roman" w:hAnsi="Times New Roman" w:cs="Times New Roman"/>
          <w:sz w:val="18"/>
          <w:szCs w:val="18"/>
        </w:rPr>
        <w:footnoteRef/>
      </w:r>
      <w:r w:rsidRPr="00EF202C">
        <w:rPr>
          <w:rFonts w:ascii="Times New Roman" w:hAnsi="Times New Roman" w:cs="Times New Roman"/>
          <w:sz w:val="18"/>
          <w:szCs w:val="18"/>
        </w:rPr>
        <w:t xml:space="preserve"> PricewaterhouseCoopers, Deloitte, KPMG, Ernst &amp; Yong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F3FBB" w14:textId="3F0D1876" w:rsidR="002C5102" w:rsidRDefault="002C5102">
    <w:pPr>
      <w:pStyle w:val="Header"/>
    </w:pPr>
    <w:r>
      <w:rPr>
        <w:noProof/>
      </w:rPr>
      <w:pict w14:anchorId="158F8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59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096E" w14:textId="4649473F" w:rsidR="002C5102" w:rsidRDefault="002C5102">
    <w:pPr>
      <w:pStyle w:val="Header"/>
    </w:pPr>
    <w:r>
      <w:rPr>
        <w:noProof/>
      </w:rPr>
      <w:pict w14:anchorId="186DC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59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68DA" w14:textId="68EE9A96" w:rsidR="002C5102" w:rsidRDefault="002C5102">
    <w:pPr>
      <w:pStyle w:val="Header"/>
    </w:pPr>
    <w:r>
      <w:rPr>
        <w:noProof/>
      </w:rPr>
      <w:pict w14:anchorId="3B709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59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E37F7"/>
    <w:multiLevelType w:val="multilevel"/>
    <w:tmpl w:val="6BD8D41A"/>
    <w:lvl w:ilvl="0">
      <w:start w:val="1"/>
      <w:numFmt w:val="decimal"/>
      <w:lvlText w:val="%1."/>
      <w:lvlJc w:val="left"/>
      <w:pPr>
        <w:ind w:left="360" w:hanging="360"/>
      </w:pPr>
      <w:rPr>
        <w:rFonts w:ascii="Times New Roman" w:hAnsi="Times New Roman" w:cs="Times New Roman" w:hint="default"/>
        <w:b/>
        <w:bCs w:val="0"/>
        <w:sz w:val="24"/>
        <w:szCs w:val="28"/>
      </w:rPr>
    </w:lvl>
    <w:lvl w:ilvl="1">
      <w:start w:val="1"/>
      <w:numFmt w:val="decimal"/>
      <w:lvlText w:val="%1.%2."/>
      <w:lvlJc w:val="left"/>
      <w:pPr>
        <w:ind w:left="1211" w:hanging="360"/>
      </w:pPr>
      <w:rPr>
        <w:rFonts w:ascii="Times New Roman" w:hAnsi="Times New Roman" w:cs="Times New Roman" w:hint="default"/>
        <w:b/>
        <w:bCs w:val="0"/>
        <w:sz w:val="24"/>
        <w:szCs w:val="28"/>
      </w:rPr>
    </w:lvl>
    <w:lvl w:ilvl="2">
      <w:start w:val="1"/>
      <w:numFmt w:val="decimal"/>
      <w:lvlText w:val="%1.%2.%3."/>
      <w:lvlJc w:val="left"/>
      <w:pPr>
        <w:ind w:left="1996" w:hanging="720"/>
      </w:pPr>
      <w:rPr>
        <w:rFonts w:ascii="Times New Roman" w:hAnsi="Times New Roman" w:cs="Times New Roman" w:hint="default"/>
        <w:b/>
        <w:bCs w:val="0"/>
        <w:sz w:val="24"/>
        <w:szCs w:val="28"/>
      </w:rPr>
    </w:lvl>
    <w:lvl w:ilvl="3">
      <w:start w:val="1"/>
      <w:numFmt w:val="decimal"/>
      <w:lvlText w:val="%1.%2.%3.%4."/>
      <w:lvlJc w:val="left"/>
      <w:pPr>
        <w:ind w:left="720" w:hanging="720"/>
      </w:pPr>
      <w:rPr>
        <w:rFonts w:ascii="Calibri" w:hAnsi="Calibri" w:hint="default"/>
        <w:b w:val="0"/>
        <w:sz w:val="22"/>
      </w:rPr>
    </w:lvl>
    <w:lvl w:ilvl="4">
      <w:start w:val="1"/>
      <w:numFmt w:val="decimal"/>
      <w:lvlText w:val="%1.%2.%3.%4.%5."/>
      <w:lvlJc w:val="left"/>
      <w:pPr>
        <w:ind w:left="1080" w:hanging="1080"/>
      </w:pPr>
      <w:rPr>
        <w:rFonts w:ascii="Calibri" w:hAnsi="Calibri" w:hint="default"/>
        <w:b w:val="0"/>
        <w:sz w:val="22"/>
      </w:rPr>
    </w:lvl>
    <w:lvl w:ilvl="5">
      <w:start w:val="1"/>
      <w:numFmt w:val="decimal"/>
      <w:lvlText w:val="%1.%2.%3.%4.%5.%6."/>
      <w:lvlJc w:val="left"/>
      <w:pPr>
        <w:ind w:left="1080" w:hanging="1080"/>
      </w:pPr>
      <w:rPr>
        <w:rFonts w:ascii="Calibri" w:hAnsi="Calibri" w:hint="default"/>
        <w:b w:val="0"/>
        <w:sz w:val="22"/>
      </w:rPr>
    </w:lvl>
    <w:lvl w:ilvl="6">
      <w:start w:val="1"/>
      <w:numFmt w:val="decimal"/>
      <w:lvlText w:val="%1.%2.%3.%4.%5.%6.%7."/>
      <w:lvlJc w:val="left"/>
      <w:pPr>
        <w:ind w:left="1440" w:hanging="1440"/>
      </w:pPr>
      <w:rPr>
        <w:rFonts w:ascii="Calibri" w:hAnsi="Calibri" w:hint="default"/>
        <w:b w:val="0"/>
        <w:sz w:val="22"/>
      </w:rPr>
    </w:lvl>
    <w:lvl w:ilvl="7">
      <w:start w:val="1"/>
      <w:numFmt w:val="decimal"/>
      <w:lvlText w:val="%1.%2.%3.%4.%5.%6.%7.%8."/>
      <w:lvlJc w:val="left"/>
      <w:pPr>
        <w:ind w:left="1440" w:hanging="1440"/>
      </w:pPr>
      <w:rPr>
        <w:rFonts w:ascii="Calibri" w:hAnsi="Calibri" w:hint="default"/>
        <w:b w:val="0"/>
        <w:sz w:val="22"/>
      </w:rPr>
    </w:lvl>
    <w:lvl w:ilvl="8">
      <w:start w:val="1"/>
      <w:numFmt w:val="decimal"/>
      <w:lvlText w:val="%1.%2.%3.%4.%5.%6.%7.%8.%9."/>
      <w:lvlJc w:val="left"/>
      <w:pPr>
        <w:ind w:left="1800" w:hanging="1800"/>
      </w:pPr>
      <w:rPr>
        <w:rFonts w:ascii="Calibri" w:hAnsi="Calibri" w:hint="default"/>
        <w:b w:val="0"/>
        <w:sz w:val="22"/>
      </w:rPr>
    </w:lvl>
  </w:abstractNum>
  <w:abstractNum w:abstractNumId="1" w15:restartNumberingAfterBreak="0">
    <w:nsid w:val="152276F1"/>
    <w:multiLevelType w:val="multilevel"/>
    <w:tmpl w:val="A53A465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5"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874F7A"/>
    <w:multiLevelType w:val="multilevel"/>
    <w:tmpl w:val="0E48580A"/>
    <w:lvl w:ilvl="0">
      <w:start w:val="1"/>
      <w:numFmt w:val="decimal"/>
      <w:lvlText w:val="%1."/>
      <w:lvlJc w:val="left"/>
      <w:pPr>
        <w:ind w:left="720" w:hanging="360"/>
      </w:pPr>
    </w:lvl>
    <w:lvl w:ilvl="1">
      <w:start w:val="10"/>
      <w:numFmt w:val="decimal"/>
      <w:isLgl/>
      <w:lvlText w:val="%1.%2."/>
      <w:lvlJc w:val="left"/>
      <w:pPr>
        <w:ind w:left="804" w:hanging="444"/>
      </w:pPr>
      <w:rPr>
        <w:rFonts w:ascii="Calibri" w:hAnsi="Calibri" w:hint="default"/>
        <w:b w:val="0"/>
        <w:sz w:val="22"/>
      </w:rPr>
    </w:lvl>
    <w:lvl w:ilvl="2">
      <w:start w:val="1"/>
      <w:numFmt w:val="decimal"/>
      <w:isLgl/>
      <w:lvlText w:val="%1.%2.%3."/>
      <w:lvlJc w:val="left"/>
      <w:pPr>
        <w:ind w:left="1080" w:hanging="720"/>
      </w:pPr>
      <w:rPr>
        <w:rFonts w:ascii="Calibri" w:hAnsi="Calibri" w:hint="default"/>
        <w:b w:val="0"/>
        <w:sz w:val="22"/>
      </w:rPr>
    </w:lvl>
    <w:lvl w:ilvl="3">
      <w:start w:val="1"/>
      <w:numFmt w:val="decimal"/>
      <w:isLgl/>
      <w:lvlText w:val="%1.%2.%3.%4."/>
      <w:lvlJc w:val="left"/>
      <w:pPr>
        <w:ind w:left="1080" w:hanging="720"/>
      </w:pPr>
      <w:rPr>
        <w:rFonts w:ascii="Calibri" w:hAnsi="Calibri" w:hint="default"/>
        <w:b w:val="0"/>
        <w:sz w:val="22"/>
      </w:rPr>
    </w:lvl>
    <w:lvl w:ilvl="4">
      <w:start w:val="1"/>
      <w:numFmt w:val="decimal"/>
      <w:isLgl/>
      <w:lvlText w:val="%1.%2.%3.%4.%5."/>
      <w:lvlJc w:val="left"/>
      <w:pPr>
        <w:ind w:left="1440" w:hanging="1080"/>
      </w:pPr>
      <w:rPr>
        <w:rFonts w:ascii="Calibri" w:hAnsi="Calibri" w:hint="default"/>
        <w:b w:val="0"/>
        <w:sz w:val="22"/>
      </w:rPr>
    </w:lvl>
    <w:lvl w:ilvl="5">
      <w:start w:val="1"/>
      <w:numFmt w:val="decimal"/>
      <w:isLgl/>
      <w:lvlText w:val="%1.%2.%3.%4.%5.%6."/>
      <w:lvlJc w:val="left"/>
      <w:pPr>
        <w:ind w:left="1440" w:hanging="1080"/>
      </w:pPr>
      <w:rPr>
        <w:rFonts w:ascii="Calibri" w:hAnsi="Calibri" w:hint="default"/>
        <w:b w:val="0"/>
        <w:sz w:val="22"/>
      </w:rPr>
    </w:lvl>
    <w:lvl w:ilvl="6">
      <w:start w:val="1"/>
      <w:numFmt w:val="decimal"/>
      <w:isLgl/>
      <w:lvlText w:val="%1.%2.%3.%4.%5.%6.%7."/>
      <w:lvlJc w:val="left"/>
      <w:pPr>
        <w:ind w:left="1800" w:hanging="1440"/>
      </w:pPr>
      <w:rPr>
        <w:rFonts w:ascii="Calibri" w:hAnsi="Calibri" w:hint="default"/>
        <w:b w:val="0"/>
        <w:sz w:val="22"/>
      </w:rPr>
    </w:lvl>
    <w:lvl w:ilvl="7">
      <w:start w:val="1"/>
      <w:numFmt w:val="decimal"/>
      <w:isLgl/>
      <w:lvlText w:val="%1.%2.%3.%4.%5.%6.%7.%8."/>
      <w:lvlJc w:val="left"/>
      <w:pPr>
        <w:ind w:left="1800" w:hanging="1440"/>
      </w:pPr>
      <w:rPr>
        <w:rFonts w:ascii="Calibri" w:hAnsi="Calibri" w:hint="default"/>
        <w:b w:val="0"/>
        <w:sz w:val="22"/>
      </w:rPr>
    </w:lvl>
    <w:lvl w:ilvl="8">
      <w:start w:val="1"/>
      <w:numFmt w:val="decimal"/>
      <w:isLgl/>
      <w:lvlText w:val="%1.%2.%3.%4.%5.%6.%7.%8.%9."/>
      <w:lvlJc w:val="left"/>
      <w:pPr>
        <w:ind w:left="2160" w:hanging="1800"/>
      </w:pPr>
      <w:rPr>
        <w:rFonts w:ascii="Calibri" w:hAnsi="Calibri" w:hint="default"/>
        <w:b w:val="0"/>
        <w:sz w:val="22"/>
      </w:rPr>
    </w:lvl>
  </w:abstractNum>
  <w:abstractNum w:abstractNumId="3" w15:restartNumberingAfterBreak="0">
    <w:nsid w:val="66326468"/>
    <w:multiLevelType w:val="multilevel"/>
    <w:tmpl w:val="6B76F356"/>
    <w:lvl w:ilvl="0">
      <w:start w:val="1"/>
      <w:numFmt w:val="decimal"/>
      <w:lvlText w:val="%1."/>
      <w:lvlJc w:val="left"/>
      <w:pPr>
        <w:ind w:left="360" w:hanging="360"/>
      </w:pPr>
      <w:rPr>
        <w:rFonts w:ascii="Times New Roman" w:hAnsi="Times New Roman" w:cs="Times New Roman" w:hint="default"/>
        <w:b/>
        <w:bCs w:val="0"/>
        <w:sz w:val="24"/>
        <w:szCs w:val="28"/>
      </w:rPr>
    </w:lvl>
    <w:lvl w:ilvl="1">
      <w:start w:val="1"/>
      <w:numFmt w:val="decimal"/>
      <w:lvlText w:val="%1.%2."/>
      <w:lvlJc w:val="left"/>
      <w:pPr>
        <w:ind w:left="1211" w:hanging="360"/>
      </w:pPr>
      <w:rPr>
        <w:rFonts w:ascii="Times New Roman" w:hAnsi="Times New Roman" w:cs="Times New Roman" w:hint="default"/>
        <w:b/>
        <w:bCs w:val="0"/>
        <w:sz w:val="24"/>
        <w:szCs w:val="28"/>
      </w:rPr>
    </w:lvl>
    <w:lvl w:ilvl="2">
      <w:start w:val="1"/>
      <w:numFmt w:val="decimal"/>
      <w:lvlText w:val="%1.%2.%3."/>
      <w:lvlJc w:val="left"/>
      <w:pPr>
        <w:ind w:left="1996" w:hanging="720"/>
      </w:pPr>
      <w:rPr>
        <w:rFonts w:ascii="Calibri" w:hAnsi="Calibri" w:hint="default"/>
        <w:b w:val="0"/>
        <w:sz w:val="22"/>
      </w:rPr>
    </w:lvl>
    <w:lvl w:ilvl="3">
      <w:start w:val="1"/>
      <w:numFmt w:val="decimal"/>
      <w:lvlText w:val="%1.%2.%3.%4."/>
      <w:lvlJc w:val="left"/>
      <w:pPr>
        <w:ind w:left="720" w:hanging="720"/>
      </w:pPr>
      <w:rPr>
        <w:rFonts w:ascii="Calibri" w:hAnsi="Calibri" w:hint="default"/>
        <w:b w:val="0"/>
        <w:sz w:val="22"/>
      </w:rPr>
    </w:lvl>
    <w:lvl w:ilvl="4">
      <w:start w:val="1"/>
      <w:numFmt w:val="decimal"/>
      <w:lvlText w:val="%1.%2.%3.%4.%5."/>
      <w:lvlJc w:val="left"/>
      <w:pPr>
        <w:ind w:left="1080" w:hanging="1080"/>
      </w:pPr>
      <w:rPr>
        <w:rFonts w:ascii="Calibri" w:hAnsi="Calibri" w:hint="default"/>
        <w:b w:val="0"/>
        <w:sz w:val="22"/>
      </w:rPr>
    </w:lvl>
    <w:lvl w:ilvl="5">
      <w:start w:val="1"/>
      <w:numFmt w:val="decimal"/>
      <w:lvlText w:val="%1.%2.%3.%4.%5.%6."/>
      <w:lvlJc w:val="left"/>
      <w:pPr>
        <w:ind w:left="1080" w:hanging="1080"/>
      </w:pPr>
      <w:rPr>
        <w:rFonts w:ascii="Calibri" w:hAnsi="Calibri" w:hint="default"/>
        <w:b w:val="0"/>
        <w:sz w:val="22"/>
      </w:rPr>
    </w:lvl>
    <w:lvl w:ilvl="6">
      <w:start w:val="1"/>
      <w:numFmt w:val="decimal"/>
      <w:lvlText w:val="%1.%2.%3.%4.%5.%6.%7."/>
      <w:lvlJc w:val="left"/>
      <w:pPr>
        <w:ind w:left="1440" w:hanging="1440"/>
      </w:pPr>
      <w:rPr>
        <w:rFonts w:ascii="Calibri" w:hAnsi="Calibri" w:hint="default"/>
        <w:b w:val="0"/>
        <w:sz w:val="22"/>
      </w:rPr>
    </w:lvl>
    <w:lvl w:ilvl="7">
      <w:start w:val="1"/>
      <w:numFmt w:val="decimal"/>
      <w:lvlText w:val="%1.%2.%3.%4.%5.%6.%7.%8."/>
      <w:lvlJc w:val="left"/>
      <w:pPr>
        <w:ind w:left="1440" w:hanging="1440"/>
      </w:pPr>
      <w:rPr>
        <w:rFonts w:ascii="Calibri" w:hAnsi="Calibri" w:hint="default"/>
        <w:b w:val="0"/>
        <w:sz w:val="22"/>
      </w:rPr>
    </w:lvl>
    <w:lvl w:ilvl="8">
      <w:start w:val="1"/>
      <w:numFmt w:val="decimal"/>
      <w:lvlText w:val="%1.%2.%3.%4.%5.%6.%7.%8.%9."/>
      <w:lvlJc w:val="left"/>
      <w:pPr>
        <w:ind w:left="1800" w:hanging="1800"/>
      </w:pPr>
      <w:rPr>
        <w:rFonts w:ascii="Calibri" w:hAnsi="Calibri" w:hint="default"/>
        <w:b w:val="0"/>
        <w:sz w:val="22"/>
      </w:rPr>
    </w:lvl>
  </w:abstractNum>
  <w:abstractNum w:abstractNumId="4" w15:restartNumberingAfterBreak="0">
    <w:nsid w:val="69B80419"/>
    <w:multiLevelType w:val="multilevel"/>
    <w:tmpl w:val="6B76F356"/>
    <w:lvl w:ilvl="0">
      <w:start w:val="1"/>
      <w:numFmt w:val="decimal"/>
      <w:lvlText w:val="%1."/>
      <w:lvlJc w:val="left"/>
      <w:pPr>
        <w:ind w:left="360" w:hanging="360"/>
      </w:pPr>
      <w:rPr>
        <w:rFonts w:ascii="Times New Roman" w:hAnsi="Times New Roman" w:cs="Times New Roman" w:hint="default"/>
        <w:b/>
        <w:bCs w:val="0"/>
        <w:sz w:val="24"/>
        <w:szCs w:val="28"/>
      </w:rPr>
    </w:lvl>
    <w:lvl w:ilvl="1">
      <w:start w:val="1"/>
      <w:numFmt w:val="decimal"/>
      <w:lvlText w:val="%1.%2."/>
      <w:lvlJc w:val="left"/>
      <w:pPr>
        <w:ind w:left="1211" w:hanging="360"/>
      </w:pPr>
      <w:rPr>
        <w:rFonts w:ascii="Times New Roman" w:hAnsi="Times New Roman" w:cs="Times New Roman" w:hint="default"/>
        <w:b/>
        <w:bCs w:val="0"/>
        <w:sz w:val="24"/>
        <w:szCs w:val="28"/>
      </w:rPr>
    </w:lvl>
    <w:lvl w:ilvl="2">
      <w:start w:val="1"/>
      <w:numFmt w:val="decimal"/>
      <w:lvlText w:val="%1.%2.%3."/>
      <w:lvlJc w:val="left"/>
      <w:pPr>
        <w:ind w:left="1996" w:hanging="720"/>
      </w:pPr>
      <w:rPr>
        <w:rFonts w:ascii="Calibri" w:hAnsi="Calibri" w:hint="default"/>
        <w:b w:val="0"/>
        <w:sz w:val="22"/>
      </w:rPr>
    </w:lvl>
    <w:lvl w:ilvl="3">
      <w:start w:val="1"/>
      <w:numFmt w:val="decimal"/>
      <w:lvlText w:val="%1.%2.%3.%4."/>
      <w:lvlJc w:val="left"/>
      <w:pPr>
        <w:ind w:left="720" w:hanging="720"/>
      </w:pPr>
      <w:rPr>
        <w:rFonts w:ascii="Calibri" w:hAnsi="Calibri" w:hint="default"/>
        <w:b w:val="0"/>
        <w:sz w:val="22"/>
      </w:rPr>
    </w:lvl>
    <w:lvl w:ilvl="4">
      <w:start w:val="1"/>
      <w:numFmt w:val="decimal"/>
      <w:lvlText w:val="%1.%2.%3.%4.%5."/>
      <w:lvlJc w:val="left"/>
      <w:pPr>
        <w:ind w:left="1080" w:hanging="1080"/>
      </w:pPr>
      <w:rPr>
        <w:rFonts w:ascii="Calibri" w:hAnsi="Calibri" w:hint="default"/>
        <w:b w:val="0"/>
        <w:sz w:val="22"/>
      </w:rPr>
    </w:lvl>
    <w:lvl w:ilvl="5">
      <w:start w:val="1"/>
      <w:numFmt w:val="decimal"/>
      <w:lvlText w:val="%1.%2.%3.%4.%5.%6."/>
      <w:lvlJc w:val="left"/>
      <w:pPr>
        <w:ind w:left="1080" w:hanging="1080"/>
      </w:pPr>
      <w:rPr>
        <w:rFonts w:ascii="Calibri" w:hAnsi="Calibri" w:hint="default"/>
        <w:b w:val="0"/>
        <w:sz w:val="22"/>
      </w:rPr>
    </w:lvl>
    <w:lvl w:ilvl="6">
      <w:start w:val="1"/>
      <w:numFmt w:val="decimal"/>
      <w:lvlText w:val="%1.%2.%3.%4.%5.%6.%7."/>
      <w:lvlJc w:val="left"/>
      <w:pPr>
        <w:ind w:left="1440" w:hanging="1440"/>
      </w:pPr>
      <w:rPr>
        <w:rFonts w:ascii="Calibri" w:hAnsi="Calibri" w:hint="default"/>
        <w:b w:val="0"/>
        <w:sz w:val="22"/>
      </w:rPr>
    </w:lvl>
    <w:lvl w:ilvl="7">
      <w:start w:val="1"/>
      <w:numFmt w:val="decimal"/>
      <w:lvlText w:val="%1.%2.%3.%4.%5.%6.%7.%8."/>
      <w:lvlJc w:val="left"/>
      <w:pPr>
        <w:ind w:left="1440" w:hanging="1440"/>
      </w:pPr>
      <w:rPr>
        <w:rFonts w:ascii="Calibri" w:hAnsi="Calibri" w:hint="default"/>
        <w:b w:val="0"/>
        <w:sz w:val="22"/>
      </w:rPr>
    </w:lvl>
    <w:lvl w:ilvl="8">
      <w:start w:val="1"/>
      <w:numFmt w:val="decimal"/>
      <w:lvlText w:val="%1.%2.%3.%4.%5.%6.%7.%8.%9."/>
      <w:lvlJc w:val="left"/>
      <w:pPr>
        <w:ind w:left="1800" w:hanging="1800"/>
      </w:pPr>
      <w:rPr>
        <w:rFonts w:ascii="Calibri" w:hAnsi="Calibri" w:hint="default"/>
        <w:b w:val="0"/>
        <w:sz w:val="22"/>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DC5"/>
    <w:rsid w:val="000118E5"/>
    <w:rsid w:val="00011D11"/>
    <w:rsid w:val="000136D7"/>
    <w:rsid w:val="00045C88"/>
    <w:rsid w:val="0005037B"/>
    <w:rsid w:val="00052BEE"/>
    <w:rsid w:val="00063E8E"/>
    <w:rsid w:val="00064BBF"/>
    <w:rsid w:val="00072192"/>
    <w:rsid w:val="00074104"/>
    <w:rsid w:val="000875EC"/>
    <w:rsid w:val="00090946"/>
    <w:rsid w:val="00093A1C"/>
    <w:rsid w:val="000A5E86"/>
    <w:rsid w:val="000E08F2"/>
    <w:rsid w:val="000F370D"/>
    <w:rsid w:val="000F3C45"/>
    <w:rsid w:val="00115FE3"/>
    <w:rsid w:val="0014243A"/>
    <w:rsid w:val="0014427B"/>
    <w:rsid w:val="001607B0"/>
    <w:rsid w:val="00161807"/>
    <w:rsid w:val="00166EF9"/>
    <w:rsid w:val="00174D40"/>
    <w:rsid w:val="0018064E"/>
    <w:rsid w:val="00182C48"/>
    <w:rsid w:val="00186588"/>
    <w:rsid w:val="001941CA"/>
    <w:rsid w:val="00196C17"/>
    <w:rsid w:val="001C0C91"/>
    <w:rsid w:val="00207689"/>
    <w:rsid w:val="002136E5"/>
    <w:rsid w:val="00214B85"/>
    <w:rsid w:val="00230B5B"/>
    <w:rsid w:val="00232D40"/>
    <w:rsid w:val="00241E3E"/>
    <w:rsid w:val="00253C50"/>
    <w:rsid w:val="00272324"/>
    <w:rsid w:val="00281E53"/>
    <w:rsid w:val="002842CA"/>
    <w:rsid w:val="00293F90"/>
    <w:rsid w:val="002A24A8"/>
    <w:rsid w:val="002C5102"/>
    <w:rsid w:val="002D483D"/>
    <w:rsid w:val="002E1900"/>
    <w:rsid w:val="002E4A02"/>
    <w:rsid w:val="00321C39"/>
    <w:rsid w:val="00324EDB"/>
    <w:rsid w:val="00326FD1"/>
    <w:rsid w:val="00334533"/>
    <w:rsid w:val="003356D4"/>
    <w:rsid w:val="00336527"/>
    <w:rsid w:val="00352736"/>
    <w:rsid w:val="00354382"/>
    <w:rsid w:val="00355E25"/>
    <w:rsid w:val="003741E4"/>
    <w:rsid w:val="0037561B"/>
    <w:rsid w:val="00381DC5"/>
    <w:rsid w:val="00383B01"/>
    <w:rsid w:val="00386B41"/>
    <w:rsid w:val="0039134E"/>
    <w:rsid w:val="003A0326"/>
    <w:rsid w:val="003A0ACD"/>
    <w:rsid w:val="003A3A31"/>
    <w:rsid w:val="003A3C3B"/>
    <w:rsid w:val="003D3BAF"/>
    <w:rsid w:val="003D6A6C"/>
    <w:rsid w:val="003E153A"/>
    <w:rsid w:val="003E42D0"/>
    <w:rsid w:val="003F5C61"/>
    <w:rsid w:val="00427A34"/>
    <w:rsid w:val="00430946"/>
    <w:rsid w:val="0043321B"/>
    <w:rsid w:val="00451311"/>
    <w:rsid w:val="004659D5"/>
    <w:rsid w:val="004741B1"/>
    <w:rsid w:val="00492DCF"/>
    <w:rsid w:val="004A7B0E"/>
    <w:rsid w:val="004B4908"/>
    <w:rsid w:val="004D10D3"/>
    <w:rsid w:val="004D3D02"/>
    <w:rsid w:val="004E3ACE"/>
    <w:rsid w:val="00571DD4"/>
    <w:rsid w:val="00572E79"/>
    <w:rsid w:val="005730F5"/>
    <w:rsid w:val="00580C2B"/>
    <w:rsid w:val="0058553B"/>
    <w:rsid w:val="00596669"/>
    <w:rsid w:val="005A1E02"/>
    <w:rsid w:val="005A352C"/>
    <w:rsid w:val="005A372D"/>
    <w:rsid w:val="005A66AE"/>
    <w:rsid w:val="005C1A9B"/>
    <w:rsid w:val="005D32D1"/>
    <w:rsid w:val="005E2F30"/>
    <w:rsid w:val="00601EBC"/>
    <w:rsid w:val="00603C94"/>
    <w:rsid w:val="00613B5C"/>
    <w:rsid w:val="006260F1"/>
    <w:rsid w:val="00627E73"/>
    <w:rsid w:val="00630532"/>
    <w:rsid w:val="006325D1"/>
    <w:rsid w:val="0065083E"/>
    <w:rsid w:val="006612DB"/>
    <w:rsid w:val="0066783C"/>
    <w:rsid w:val="006848BD"/>
    <w:rsid w:val="00686383"/>
    <w:rsid w:val="006A195B"/>
    <w:rsid w:val="006A496C"/>
    <w:rsid w:val="006A6828"/>
    <w:rsid w:val="006A6EAE"/>
    <w:rsid w:val="006B4022"/>
    <w:rsid w:val="006D4079"/>
    <w:rsid w:val="006F4262"/>
    <w:rsid w:val="006F7179"/>
    <w:rsid w:val="00715A94"/>
    <w:rsid w:val="00720B9E"/>
    <w:rsid w:val="00726333"/>
    <w:rsid w:val="00736AF2"/>
    <w:rsid w:val="00741510"/>
    <w:rsid w:val="00762410"/>
    <w:rsid w:val="007802D2"/>
    <w:rsid w:val="007925EB"/>
    <w:rsid w:val="007D332C"/>
    <w:rsid w:val="008029E0"/>
    <w:rsid w:val="008112A3"/>
    <w:rsid w:val="008171B7"/>
    <w:rsid w:val="008232DB"/>
    <w:rsid w:val="008238F6"/>
    <w:rsid w:val="008336EB"/>
    <w:rsid w:val="008400FF"/>
    <w:rsid w:val="008462E4"/>
    <w:rsid w:val="00850F1B"/>
    <w:rsid w:val="00854965"/>
    <w:rsid w:val="00862703"/>
    <w:rsid w:val="008632C4"/>
    <w:rsid w:val="00893278"/>
    <w:rsid w:val="0089347E"/>
    <w:rsid w:val="00894A13"/>
    <w:rsid w:val="008A263A"/>
    <w:rsid w:val="008A4DD2"/>
    <w:rsid w:val="008A640C"/>
    <w:rsid w:val="008D305E"/>
    <w:rsid w:val="008E19E9"/>
    <w:rsid w:val="008E5AAF"/>
    <w:rsid w:val="008F350A"/>
    <w:rsid w:val="00936D0C"/>
    <w:rsid w:val="0094015B"/>
    <w:rsid w:val="0094282E"/>
    <w:rsid w:val="00950193"/>
    <w:rsid w:val="009545DB"/>
    <w:rsid w:val="00994432"/>
    <w:rsid w:val="009947DB"/>
    <w:rsid w:val="009A7175"/>
    <w:rsid w:val="009C65C5"/>
    <w:rsid w:val="009F23BB"/>
    <w:rsid w:val="009F3BE3"/>
    <w:rsid w:val="009F7742"/>
    <w:rsid w:val="00A2737E"/>
    <w:rsid w:val="00A33CF1"/>
    <w:rsid w:val="00A7393A"/>
    <w:rsid w:val="00A8305A"/>
    <w:rsid w:val="00A86869"/>
    <w:rsid w:val="00A9663F"/>
    <w:rsid w:val="00AB7417"/>
    <w:rsid w:val="00AC6420"/>
    <w:rsid w:val="00AC733A"/>
    <w:rsid w:val="00AD4491"/>
    <w:rsid w:val="00AE35A0"/>
    <w:rsid w:val="00AF60FA"/>
    <w:rsid w:val="00AF6AF7"/>
    <w:rsid w:val="00B0039D"/>
    <w:rsid w:val="00B03C59"/>
    <w:rsid w:val="00B10292"/>
    <w:rsid w:val="00B139D8"/>
    <w:rsid w:val="00B16652"/>
    <w:rsid w:val="00B33A32"/>
    <w:rsid w:val="00B43C14"/>
    <w:rsid w:val="00B46C49"/>
    <w:rsid w:val="00B556AB"/>
    <w:rsid w:val="00B70155"/>
    <w:rsid w:val="00B7467D"/>
    <w:rsid w:val="00B76F3C"/>
    <w:rsid w:val="00B97F50"/>
    <w:rsid w:val="00BA3484"/>
    <w:rsid w:val="00BA6042"/>
    <w:rsid w:val="00BB2E3B"/>
    <w:rsid w:val="00BB55FF"/>
    <w:rsid w:val="00BC5047"/>
    <w:rsid w:val="00BD3C02"/>
    <w:rsid w:val="00BE58EC"/>
    <w:rsid w:val="00C07374"/>
    <w:rsid w:val="00C167C0"/>
    <w:rsid w:val="00C23E71"/>
    <w:rsid w:val="00C7101D"/>
    <w:rsid w:val="00C76931"/>
    <w:rsid w:val="00C952A8"/>
    <w:rsid w:val="00C97E95"/>
    <w:rsid w:val="00CB5A47"/>
    <w:rsid w:val="00CB6B94"/>
    <w:rsid w:val="00CD4ACE"/>
    <w:rsid w:val="00CE183D"/>
    <w:rsid w:val="00CE2912"/>
    <w:rsid w:val="00CF6E7C"/>
    <w:rsid w:val="00D07958"/>
    <w:rsid w:val="00D12387"/>
    <w:rsid w:val="00D40678"/>
    <w:rsid w:val="00D501AA"/>
    <w:rsid w:val="00D548E7"/>
    <w:rsid w:val="00D76D9B"/>
    <w:rsid w:val="00D84742"/>
    <w:rsid w:val="00D91372"/>
    <w:rsid w:val="00D925C3"/>
    <w:rsid w:val="00DA19F0"/>
    <w:rsid w:val="00DA2DED"/>
    <w:rsid w:val="00DA4D23"/>
    <w:rsid w:val="00DA5938"/>
    <w:rsid w:val="00DB0991"/>
    <w:rsid w:val="00DB2A0F"/>
    <w:rsid w:val="00DB2F66"/>
    <w:rsid w:val="00DB6ED6"/>
    <w:rsid w:val="00DC670A"/>
    <w:rsid w:val="00DE7128"/>
    <w:rsid w:val="00DE78B8"/>
    <w:rsid w:val="00DE7C6C"/>
    <w:rsid w:val="00DF2847"/>
    <w:rsid w:val="00DF4B29"/>
    <w:rsid w:val="00E0716E"/>
    <w:rsid w:val="00E24D6B"/>
    <w:rsid w:val="00E35D6E"/>
    <w:rsid w:val="00E36E5C"/>
    <w:rsid w:val="00E429B5"/>
    <w:rsid w:val="00E43687"/>
    <w:rsid w:val="00EC3C86"/>
    <w:rsid w:val="00ED55CD"/>
    <w:rsid w:val="00ED5D36"/>
    <w:rsid w:val="00ED70C3"/>
    <w:rsid w:val="00EF202C"/>
    <w:rsid w:val="00EF2CB3"/>
    <w:rsid w:val="00EF7E7A"/>
    <w:rsid w:val="00F4535C"/>
    <w:rsid w:val="00F5439A"/>
    <w:rsid w:val="00F62D95"/>
    <w:rsid w:val="00F74127"/>
    <w:rsid w:val="00F752E8"/>
    <w:rsid w:val="00F75EBB"/>
    <w:rsid w:val="00F7755C"/>
    <w:rsid w:val="00F77733"/>
    <w:rsid w:val="00F809A9"/>
    <w:rsid w:val="00F92AD7"/>
    <w:rsid w:val="00FA02EF"/>
    <w:rsid w:val="00FC3FCA"/>
    <w:rsid w:val="00FD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4D2007"/>
  <w15:chartTrackingRefBased/>
  <w15:docId w15:val="{20080062-3BFA-4E5D-BAF8-642218C0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2CA"/>
    <w:rPr>
      <w:rFonts w:ascii="Calibri" w:eastAsia="Calibri" w:hAnsi="Calibri" w:cs="SimSun"/>
      <w:kern w:val="0"/>
      <w14:ligatures w14:val="none"/>
    </w:rPr>
  </w:style>
  <w:style w:type="paragraph" w:styleId="Heading2">
    <w:name w:val="heading 2"/>
    <w:basedOn w:val="Normal"/>
    <w:next w:val="Normal"/>
    <w:link w:val="Heading2Char"/>
    <w:uiPriority w:val="9"/>
    <w:unhideWhenUsed/>
    <w:qFormat/>
    <w:rsid w:val="006325D1"/>
    <w:pPr>
      <w:keepNext/>
      <w:keepLines/>
      <w:spacing w:before="240" w:after="240" w:line="360" w:lineRule="auto"/>
      <w:outlineLvl w:val="1"/>
    </w:pPr>
    <w:rPr>
      <w:rFonts w:ascii="Times New Roman" w:eastAsiaTheme="majorEastAsia" w:hAnsi="Times New Roman" w:cstheme="majorBidi"/>
      <w:b/>
      <w:bCs/>
      <w:color w:val="000000" w:themeColor="text1"/>
      <w:sz w:val="24"/>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25D1"/>
    <w:rPr>
      <w:rFonts w:ascii="Times New Roman" w:eastAsiaTheme="majorEastAsia" w:hAnsi="Times New Roman" w:cstheme="majorBidi"/>
      <w:b/>
      <w:bCs/>
      <w:color w:val="000000" w:themeColor="text1"/>
      <w:kern w:val="0"/>
      <w:sz w:val="24"/>
      <w:szCs w:val="26"/>
      <w:lang w:val="en-GB"/>
      <w14:ligatures w14:val="none"/>
    </w:rPr>
  </w:style>
  <w:style w:type="paragraph" w:styleId="ListParagraph">
    <w:name w:val="List Paragraph"/>
    <w:basedOn w:val="Normal"/>
    <w:uiPriority w:val="34"/>
    <w:qFormat/>
    <w:rsid w:val="006325D1"/>
    <w:pPr>
      <w:spacing w:after="200" w:line="276"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325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B6E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B6ED6"/>
    <w:rPr>
      <w:rFonts w:ascii="Times New Roman" w:eastAsia="SimSun" w:hAnsi="Times New Roman" w:cs="Times New Roman" w:hint="default"/>
      <w:b w:val="0"/>
      <w:bCs w:val="0"/>
      <w:i w:val="0"/>
      <w:iCs w:val="0"/>
      <w:color w:val="000000"/>
      <w:sz w:val="24"/>
      <w:szCs w:val="24"/>
    </w:rPr>
  </w:style>
  <w:style w:type="paragraph" w:styleId="Caption">
    <w:name w:val="caption"/>
    <w:basedOn w:val="Normal"/>
    <w:next w:val="Normal"/>
    <w:uiPriority w:val="35"/>
    <w:qFormat/>
    <w:rsid w:val="00DB6ED6"/>
    <w:pPr>
      <w:widowControl w:val="0"/>
      <w:autoSpaceDE w:val="0"/>
      <w:autoSpaceDN w:val="0"/>
      <w:adjustRightInd w:val="0"/>
      <w:spacing w:after="200" w:line="240" w:lineRule="auto"/>
    </w:pPr>
    <w:rPr>
      <w:rFonts w:ascii="Courier New" w:eastAsia="SimSun" w:hAnsi="Courier New" w:cs="Courier New"/>
      <w:b/>
      <w:bCs/>
      <w:color w:val="4F81BD"/>
      <w:sz w:val="18"/>
      <w:szCs w:val="18"/>
    </w:rPr>
  </w:style>
  <w:style w:type="paragraph" w:styleId="Header">
    <w:name w:val="header"/>
    <w:basedOn w:val="Normal"/>
    <w:link w:val="HeaderChar"/>
    <w:uiPriority w:val="99"/>
    <w:unhideWhenUsed/>
    <w:rsid w:val="00817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1B7"/>
    <w:rPr>
      <w:rFonts w:ascii="Calibri" w:eastAsia="Calibri" w:hAnsi="Calibri" w:cs="SimSun"/>
      <w:kern w:val="0"/>
      <w14:ligatures w14:val="none"/>
    </w:rPr>
  </w:style>
  <w:style w:type="paragraph" w:styleId="Footer">
    <w:name w:val="footer"/>
    <w:basedOn w:val="Normal"/>
    <w:link w:val="FooterChar"/>
    <w:uiPriority w:val="99"/>
    <w:unhideWhenUsed/>
    <w:rsid w:val="00817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1B7"/>
    <w:rPr>
      <w:rFonts w:ascii="Calibri" w:eastAsia="Calibri" w:hAnsi="Calibri" w:cs="SimSun"/>
      <w:kern w:val="0"/>
      <w14:ligatures w14:val="none"/>
    </w:rPr>
  </w:style>
  <w:style w:type="paragraph" w:styleId="FootnoteText">
    <w:name w:val="footnote text"/>
    <w:basedOn w:val="Normal"/>
    <w:link w:val="FootnoteTextChar"/>
    <w:uiPriority w:val="99"/>
    <w:semiHidden/>
    <w:unhideWhenUsed/>
    <w:rsid w:val="00EF20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02C"/>
    <w:rPr>
      <w:rFonts w:ascii="Calibri" w:eastAsia="Calibri" w:hAnsi="Calibri" w:cs="SimSun"/>
      <w:kern w:val="0"/>
      <w:sz w:val="20"/>
      <w:szCs w:val="20"/>
      <w14:ligatures w14:val="none"/>
    </w:rPr>
  </w:style>
  <w:style w:type="character" w:styleId="FootnoteReference">
    <w:name w:val="footnote reference"/>
    <w:basedOn w:val="DefaultParagraphFont"/>
    <w:uiPriority w:val="99"/>
    <w:semiHidden/>
    <w:unhideWhenUsed/>
    <w:rsid w:val="00EF202C"/>
    <w:rPr>
      <w:vertAlign w:val="superscript"/>
    </w:rPr>
  </w:style>
  <w:style w:type="character" w:styleId="Hyperlink">
    <w:name w:val="Hyperlink"/>
    <w:basedOn w:val="DefaultParagraphFont"/>
    <w:uiPriority w:val="99"/>
    <w:unhideWhenUsed/>
    <w:rsid w:val="00D548E7"/>
    <w:rPr>
      <w:color w:val="0000FF"/>
      <w:u w:val="single"/>
    </w:rPr>
  </w:style>
  <w:style w:type="character" w:customStyle="1" w:styleId="label">
    <w:name w:val="label"/>
    <w:basedOn w:val="DefaultParagraphFont"/>
    <w:rsid w:val="00D548E7"/>
  </w:style>
  <w:style w:type="character" w:styleId="Strong">
    <w:name w:val="Strong"/>
    <w:uiPriority w:val="22"/>
    <w:qFormat/>
    <w:rsid w:val="00074104"/>
    <w:rPr>
      <w:b/>
      <w:bCs/>
    </w:rPr>
  </w:style>
  <w:style w:type="character" w:styleId="Emphasis">
    <w:name w:val="Emphasis"/>
    <w:uiPriority w:val="20"/>
    <w:qFormat/>
    <w:rsid w:val="00074104"/>
    <w:rPr>
      <w:b/>
      <w:bCs/>
      <w:i w:val="0"/>
      <w:iCs w:val="0"/>
    </w:rPr>
  </w:style>
  <w:style w:type="character" w:customStyle="1" w:styleId="familyname">
    <w:name w:val="familyname"/>
    <w:rsid w:val="00074104"/>
  </w:style>
  <w:style w:type="character" w:styleId="CommentReference">
    <w:name w:val="annotation reference"/>
    <w:basedOn w:val="DefaultParagraphFont"/>
    <w:uiPriority w:val="99"/>
    <w:semiHidden/>
    <w:unhideWhenUsed/>
    <w:rsid w:val="00336527"/>
    <w:rPr>
      <w:sz w:val="16"/>
      <w:szCs w:val="16"/>
    </w:rPr>
  </w:style>
  <w:style w:type="paragraph" w:styleId="CommentText">
    <w:name w:val="annotation text"/>
    <w:basedOn w:val="Normal"/>
    <w:link w:val="CommentTextChar"/>
    <w:uiPriority w:val="99"/>
    <w:semiHidden/>
    <w:unhideWhenUsed/>
    <w:rsid w:val="00336527"/>
    <w:pPr>
      <w:spacing w:line="240" w:lineRule="auto"/>
    </w:pPr>
    <w:rPr>
      <w:sz w:val="20"/>
      <w:szCs w:val="20"/>
    </w:rPr>
  </w:style>
  <w:style w:type="character" w:customStyle="1" w:styleId="CommentTextChar">
    <w:name w:val="Comment Text Char"/>
    <w:basedOn w:val="DefaultParagraphFont"/>
    <w:link w:val="CommentText"/>
    <w:uiPriority w:val="99"/>
    <w:semiHidden/>
    <w:rsid w:val="00336527"/>
    <w:rPr>
      <w:rFonts w:ascii="Calibri" w:eastAsia="Calibri" w:hAnsi="Calibri" w:cs="SimSu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36527"/>
    <w:rPr>
      <w:b/>
      <w:bCs/>
    </w:rPr>
  </w:style>
  <w:style w:type="character" w:customStyle="1" w:styleId="CommentSubjectChar">
    <w:name w:val="Comment Subject Char"/>
    <w:basedOn w:val="CommentTextChar"/>
    <w:link w:val="CommentSubject"/>
    <w:uiPriority w:val="99"/>
    <w:semiHidden/>
    <w:rsid w:val="00336527"/>
    <w:rPr>
      <w:rFonts w:ascii="Calibri" w:eastAsia="Calibri" w:hAnsi="Calibri" w:cs="SimSun"/>
      <w:b/>
      <w:bCs/>
      <w:kern w:val="0"/>
      <w:sz w:val="20"/>
      <w:szCs w:val="20"/>
      <w14:ligatures w14:val="none"/>
    </w:rPr>
  </w:style>
  <w:style w:type="paragraph" w:styleId="BalloonText">
    <w:name w:val="Balloon Text"/>
    <w:basedOn w:val="Normal"/>
    <w:link w:val="BalloonTextChar"/>
    <w:uiPriority w:val="99"/>
    <w:semiHidden/>
    <w:unhideWhenUsed/>
    <w:rsid w:val="00336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527"/>
    <w:rPr>
      <w:rFonts w:ascii="Segoe UI" w:eastAsia="Calibri" w:hAnsi="Segoe UI" w:cs="Segoe UI"/>
      <w:kern w:val="0"/>
      <w:sz w:val="18"/>
      <w:szCs w:val="18"/>
      <w14:ligatures w14:val="none"/>
    </w:rPr>
  </w:style>
  <w:style w:type="character" w:styleId="UnresolvedMention">
    <w:name w:val="Unresolved Mention"/>
    <w:basedOn w:val="DefaultParagraphFont"/>
    <w:uiPriority w:val="99"/>
    <w:semiHidden/>
    <w:unhideWhenUsed/>
    <w:rsid w:val="00630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636F-573D-4444-86C7-86E2D8F8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20</Pages>
  <Words>6437</Words>
  <Characters>36697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Wamba Berthelo Kueda</dc:creator>
  <cp:keywords/>
  <dc:description/>
  <cp:lastModifiedBy>SDI 1084</cp:lastModifiedBy>
  <cp:revision>46</cp:revision>
  <dcterms:created xsi:type="dcterms:W3CDTF">2023-09-05T13:54:00Z</dcterms:created>
  <dcterms:modified xsi:type="dcterms:W3CDTF">2025-06-13T12:49:00Z</dcterms:modified>
</cp:coreProperties>
</file>