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C4A48" w14:textId="055F8E9D" w:rsidR="00333231" w:rsidRDefault="00333231" w:rsidP="00901A42">
      <w:pPr>
        <w:jc w:val="right"/>
        <w:rPr>
          <w:rFonts w:ascii="Arial" w:hAnsi="Arial" w:cs="Arial"/>
          <w:b/>
          <w:bCs/>
          <w:sz w:val="32"/>
          <w:szCs w:val="32"/>
          <w:u w:val="single"/>
        </w:rPr>
      </w:pPr>
      <w:r w:rsidRPr="00333231">
        <w:rPr>
          <w:rFonts w:ascii="Arial" w:hAnsi="Arial" w:cs="Arial"/>
          <w:b/>
          <w:bCs/>
          <w:sz w:val="32"/>
          <w:szCs w:val="32"/>
          <w:u w:val="single"/>
        </w:rPr>
        <w:t>Original Research Article</w:t>
      </w:r>
    </w:p>
    <w:p w14:paraId="3DEEC4F9" w14:textId="77777777" w:rsidR="00C838FA" w:rsidRPr="00333231" w:rsidRDefault="00C838FA" w:rsidP="00901A42">
      <w:pPr>
        <w:jc w:val="right"/>
        <w:rPr>
          <w:rFonts w:ascii="Arial" w:hAnsi="Arial" w:cs="Arial"/>
          <w:b/>
          <w:bCs/>
          <w:sz w:val="32"/>
          <w:szCs w:val="32"/>
          <w:u w:val="single"/>
        </w:rPr>
      </w:pPr>
    </w:p>
    <w:p w14:paraId="207A113B" w14:textId="473606B6" w:rsidR="006D6F88" w:rsidRPr="004565ED" w:rsidRDefault="006D6F88" w:rsidP="00901A42">
      <w:pPr>
        <w:jc w:val="right"/>
        <w:rPr>
          <w:rFonts w:ascii="Arial" w:hAnsi="Arial" w:cs="Arial"/>
          <w:b/>
          <w:bCs/>
          <w:sz w:val="32"/>
          <w:szCs w:val="32"/>
        </w:rPr>
      </w:pPr>
      <w:r w:rsidRPr="004565ED">
        <w:rPr>
          <w:rFonts w:ascii="Arial" w:hAnsi="Arial" w:cs="Arial"/>
          <w:b/>
          <w:bCs/>
          <w:sz w:val="32"/>
          <w:szCs w:val="32"/>
        </w:rPr>
        <w:t>Genetic variability and correlation analysis for yield attributing traits in rice (</w:t>
      </w:r>
      <w:r w:rsidRPr="004565ED">
        <w:rPr>
          <w:rFonts w:ascii="Arial" w:hAnsi="Arial" w:cs="Arial"/>
          <w:b/>
          <w:bCs/>
          <w:i/>
          <w:iCs/>
          <w:sz w:val="32"/>
          <w:szCs w:val="32"/>
        </w:rPr>
        <w:t>Oryza sativa</w:t>
      </w:r>
      <w:r w:rsidRPr="004565ED">
        <w:rPr>
          <w:rFonts w:ascii="Arial" w:hAnsi="Arial" w:cs="Arial"/>
          <w:b/>
          <w:bCs/>
          <w:sz w:val="32"/>
          <w:szCs w:val="32"/>
        </w:rPr>
        <w:t xml:space="preserve"> L.)</w:t>
      </w:r>
    </w:p>
    <w:p w14:paraId="05F3CE8B" w14:textId="77777777" w:rsidR="006D6F88" w:rsidRPr="00790ADA" w:rsidRDefault="006D6F88" w:rsidP="00901A42">
      <w:pPr>
        <w:pStyle w:val="Author"/>
        <w:spacing w:line="240" w:lineRule="auto"/>
        <w:rPr>
          <w:rFonts w:ascii="Arial" w:hAnsi="Arial" w:cs="Arial"/>
          <w:sz w:val="36"/>
        </w:rPr>
      </w:pPr>
    </w:p>
    <w:p w14:paraId="71B0BE5A" w14:textId="77777777" w:rsidR="00CE634E" w:rsidRDefault="00CE634E" w:rsidP="00901A42">
      <w:pPr>
        <w:spacing w:line="360" w:lineRule="auto"/>
        <w:jc w:val="right"/>
        <w:rPr>
          <w:rFonts w:ascii="Arial" w:hAnsi="Arial" w:cs="Arial"/>
        </w:rPr>
      </w:pPr>
      <w:bookmarkStart w:id="0" w:name="_Hlk203902220"/>
    </w:p>
    <w:p w14:paraId="0F036B45" w14:textId="77777777" w:rsidR="006D6F88" w:rsidRDefault="006D6F88" w:rsidP="00901A42">
      <w:pPr>
        <w:spacing w:line="360" w:lineRule="auto"/>
        <w:jc w:val="right"/>
        <w:rPr>
          <w:rFonts w:ascii="Arial" w:hAnsi="Arial" w:cs="Arial"/>
        </w:rPr>
      </w:pPr>
    </w:p>
    <w:p w14:paraId="03C9BE3D" w14:textId="77777777" w:rsidR="006D6F88" w:rsidRDefault="006D6F88" w:rsidP="006D6F88">
      <w:pPr>
        <w:spacing w:line="360" w:lineRule="auto"/>
        <w:rPr>
          <w:rFonts w:ascii="Arial" w:hAnsi="Arial" w:cs="Arial"/>
        </w:rPr>
      </w:pPr>
    </w:p>
    <w:p w14:paraId="5BD40714" w14:textId="77777777" w:rsidR="006D6F88" w:rsidRPr="00901A42" w:rsidRDefault="006D6F88" w:rsidP="006D6F88">
      <w:pPr>
        <w:jc w:val="both"/>
        <w:rPr>
          <w:rFonts w:ascii="Arial" w:hAnsi="Arial" w:cs="Arial"/>
          <w:b/>
          <w:bCs/>
          <w:sz w:val="22"/>
          <w:szCs w:val="22"/>
          <w:lang w:val="en-IN"/>
        </w:rPr>
      </w:pPr>
      <w:r w:rsidRPr="00901A42">
        <w:rPr>
          <w:rFonts w:ascii="Arial" w:hAnsi="Arial" w:cs="Arial"/>
          <w:b/>
          <w:bCs/>
          <w:sz w:val="22"/>
          <w:szCs w:val="22"/>
          <w:lang w:val="en-IN"/>
        </w:rPr>
        <w:t xml:space="preserve">Abstract </w:t>
      </w:r>
    </w:p>
    <w:p w14:paraId="5E14B797" w14:textId="77777777" w:rsidR="006D6F88" w:rsidRDefault="006D6F88" w:rsidP="006D6F88">
      <w:pPr>
        <w:spacing w:line="360" w:lineRule="auto"/>
        <w:rPr>
          <w:rFonts w:ascii="Arial" w:hAnsi="Arial" w:cs="Arial"/>
        </w:rPr>
      </w:pPr>
    </w:p>
    <w:p w14:paraId="2C38DC1E" w14:textId="77777777" w:rsidR="006D6F88" w:rsidRDefault="006D6F88" w:rsidP="006D6F88">
      <w:pPr>
        <w:pStyle w:val="Body"/>
        <w:spacing w:after="0"/>
        <w:rPr>
          <w:rFonts w:ascii="Arial" w:hAnsi="Arial" w:cs="Arial"/>
          <w:iCs/>
        </w:rPr>
      </w:pPr>
      <w:r w:rsidRPr="00BA1B01">
        <w:rPr>
          <w:rFonts w:ascii="Arial" w:eastAsia="Calibri" w:hAnsi="Arial" w:cs="Arial"/>
          <w:b/>
          <w:szCs w:val="22"/>
        </w:rPr>
        <w:t xml:space="preserve">Aim: </w:t>
      </w:r>
      <w:r w:rsidRPr="00D2627C">
        <w:rPr>
          <w:rFonts w:ascii="Arial" w:hAnsi="Arial" w:cs="Arial"/>
          <w:iCs/>
        </w:rPr>
        <w:t>To evaluate genetic variability, heritability, genetic advance, and correlation among yield and yield-attributing traits in rice genotypes to identify effective selection criteria for yield improvement.</w:t>
      </w:r>
    </w:p>
    <w:p w14:paraId="1C6137B4" w14:textId="77777777" w:rsidR="006D6F88" w:rsidRPr="00D2627C" w:rsidRDefault="006D6F88" w:rsidP="006D6F88">
      <w:pPr>
        <w:pStyle w:val="Body"/>
        <w:spacing w:after="0"/>
        <w:rPr>
          <w:rFonts w:ascii="Arial" w:eastAsia="Calibri" w:hAnsi="Arial" w:cs="Arial"/>
          <w:iCs/>
          <w:szCs w:val="22"/>
        </w:rPr>
      </w:pPr>
    </w:p>
    <w:p w14:paraId="58A2AED5" w14:textId="77777777" w:rsidR="006D6F88" w:rsidRDefault="006D6F88" w:rsidP="006D6F88">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Augmented block design</w:t>
      </w:r>
    </w:p>
    <w:p w14:paraId="741A154A" w14:textId="77777777" w:rsidR="006D6F88" w:rsidRPr="00BA1B01" w:rsidRDefault="006D6F88" w:rsidP="006D6F88">
      <w:pPr>
        <w:pStyle w:val="Body"/>
        <w:spacing w:after="0"/>
        <w:rPr>
          <w:rFonts w:ascii="Arial" w:eastAsia="Calibri" w:hAnsi="Arial" w:cs="Arial"/>
          <w:szCs w:val="22"/>
        </w:rPr>
      </w:pPr>
    </w:p>
    <w:p w14:paraId="27AFB803" w14:textId="77777777" w:rsidR="006D6F88" w:rsidRPr="00D2627C" w:rsidRDefault="006D6F88" w:rsidP="006D6F88">
      <w:pPr>
        <w:pStyle w:val="Body"/>
        <w:rPr>
          <w:rFonts w:ascii="Arial" w:hAnsi="Arial" w:cs="Arial"/>
          <w:iCs/>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D2627C">
        <w:rPr>
          <w:rFonts w:ascii="Arial" w:hAnsi="Arial" w:cs="Arial"/>
          <w:iCs/>
        </w:rPr>
        <w:t xml:space="preserve">Institute of Rice Research, ARI, </w:t>
      </w:r>
      <w:proofErr w:type="spellStart"/>
      <w:r w:rsidRPr="00D2627C">
        <w:rPr>
          <w:rFonts w:ascii="Arial" w:hAnsi="Arial" w:cs="Arial"/>
          <w:iCs/>
        </w:rPr>
        <w:t>Rajendranagar</w:t>
      </w:r>
      <w:proofErr w:type="spellEnd"/>
      <w:r w:rsidRPr="00D2627C">
        <w:rPr>
          <w:rFonts w:ascii="Arial" w:hAnsi="Arial" w:cs="Arial"/>
          <w:iCs/>
        </w:rPr>
        <w:t>, Hyderabad, Telangana, India, during the Kharif season of 2024.</w:t>
      </w:r>
    </w:p>
    <w:p w14:paraId="1B3315F2" w14:textId="77777777" w:rsidR="006D6F88" w:rsidRPr="00D2627C" w:rsidRDefault="006D6F88" w:rsidP="006D6F88">
      <w:pPr>
        <w:pStyle w:val="Body"/>
        <w:rPr>
          <w:rFonts w:ascii="Arial" w:hAnsi="Arial" w:cs="Arial"/>
          <w:iCs/>
        </w:rPr>
      </w:pPr>
      <w:r w:rsidRPr="00D2627C">
        <w:rPr>
          <w:rFonts w:ascii="Arial" w:eastAsia="Calibri" w:hAnsi="Arial" w:cs="Arial"/>
          <w:b/>
          <w:bCs/>
          <w:iCs/>
          <w:szCs w:val="22"/>
        </w:rPr>
        <w:t>Methodology:</w:t>
      </w:r>
      <w:r w:rsidRPr="00D2627C">
        <w:rPr>
          <w:rFonts w:ascii="Arial" w:hAnsi="Arial" w:cs="Arial"/>
          <w:iCs/>
        </w:rPr>
        <w:t xml:space="preserve"> The study involved 100 rice genotypes and five checks, sown in a nursery bed and transplanted after 25 days with a spacing of 30 cm between rows and 15 cm between plants. Ten agronomic and yield-related traits were evaluated: days to 50% flowering, plant height, panicle length, number of productive tillers per plant, 1000-grain weight, number of grains per panicle, grain yield per plant, kernel length, kernel breadth, and kernel length-to-breadth (L/B) ratio. Observations were recorded from five randomly selected plants per genotype. Statistical analysis was conducted using INOSTAT software to assess variance, heritability, genetic advance, and phenotypic correlations.</w:t>
      </w:r>
    </w:p>
    <w:p w14:paraId="11DDAA00" w14:textId="77777777" w:rsidR="006D6F88" w:rsidRPr="00D2627C" w:rsidRDefault="006D6F88" w:rsidP="006D6F88">
      <w:pPr>
        <w:pStyle w:val="Body"/>
        <w:rPr>
          <w:rFonts w:ascii="Arial" w:hAnsi="Arial" w:cs="Arial"/>
          <w:iCs/>
        </w:rPr>
      </w:pPr>
      <w:r w:rsidRPr="00D2627C">
        <w:rPr>
          <w:rFonts w:ascii="Arial" w:eastAsia="Calibri" w:hAnsi="Arial" w:cs="Arial"/>
          <w:iCs/>
          <w:szCs w:val="22"/>
        </w:rPr>
        <w:t xml:space="preserve"> </w:t>
      </w:r>
      <w:r w:rsidRPr="00D2627C">
        <w:rPr>
          <w:rFonts w:ascii="Arial" w:eastAsia="Calibri" w:hAnsi="Arial" w:cs="Arial"/>
          <w:b/>
          <w:bCs/>
          <w:iCs/>
          <w:szCs w:val="22"/>
        </w:rPr>
        <w:t>Results:</w:t>
      </w:r>
      <w:r w:rsidRPr="00D2627C">
        <w:rPr>
          <w:rFonts w:ascii="Arial" w:eastAsia="Calibri" w:hAnsi="Arial" w:cs="Arial"/>
          <w:iCs/>
          <w:szCs w:val="22"/>
        </w:rPr>
        <w:t xml:space="preserve"> </w:t>
      </w:r>
      <w:r w:rsidRPr="00D2627C">
        <w:rPr>
          <w:rFonts w:ascii="Arial" w:hAnsi="Arial" w:cs="Arial"/>
          <w:iCs/>
        </w:rPr>
        <w:t>Analysis of variance revealed significant variation (P &lt; 0.01) among genotypes for all traits. High heritability (&gt;80%) was observed for days to 50% flowering (86.47%), plant height (93.90%), number of productive tillers per plant (85.24%), 1000-grain weight (94.68%), number of grains per panicle (97.34%), grain yield per plant (90.59%), kernel length (97.73%), kernel breadth (96.14%), and L/B ratio (96.07%), with panicle length showing moderate heritability (73.99%). High genetic advance as a percentage of the mean was recorded for plant height (24.28%), number of productive tillers per plant (32.77%), 1000-grain weight (45.09%), number of grains per panicle (63.42%), grain yield per plant (42.80%), kernel length (22.59%), and kernel breadth (24.02%). Grain yield per plant showed a significant positive phenotypic correlation with the number of grains per panicle (r = 0.1155, P &lt; 0.01) and non-significant positive associations with plant height (r = 0.1116), panicle length (r = 0.0635), number of productive tillers per plant (r = 0.1540), 1000-grain weight (r = 0.1155), kernel length (r = 0.0757), and kernel breadth (r = 0.0921).</w:t>
      </w:r>
    </w:p>
    <w:p w14:paraId="04D64C46" w14:textId="6C815890" w:rsidR="006D6F88" w:rsidRDefault="006D6F88" w:rsidP="006D6F88">
      <w:pPr>
        <w:jc w:val="both"/>
        <w:rPr>
          <w:rFonts w:ascii="Arial" w:eastAsia="Calibri" w:hAnsi="Arial" w:cs="Arial"/>
          <w:iCs/>
          <w:szCs w:val="22"/>
        </w:rPr>
      </w:pPr>
      <w:r w:rsidRPr="00D2627C">
        <w:rPr>
          <w:rFonts w:ascii="Arial" w:eastAsia="Calibri" w:hAnsi="Arial" w:cs="Arial"/>
          <w:b/>
          <w:bCs/>
          <w:iCs/>
          <w:szCs w:val="22"/>
        </w:rPr>
        <w:t>Conclusion:</w:t>
      </w:r>
      <w:r w:rsidRPr="00D2627C">
        <w:rPr>
          <w:rFonts w:ascii="Arial" w:eastAsia="Calibri" w:hAnsi="Arial" w:cs="Arial"/>
          <w:iCs/>
          <w:szCs w:val="22"/>
        </w:rPr>
        <w:t xml:space="preserve"> ANOVA confirmed significant genetic variation among 100 rice genotypes for all traits, supporting selection (Joshi </w:t>
      </w:r>
      <w:r w:rsidR="00EE0F88" w:rsidRPr="00EE0F88">
        <w:rPr>
          <w:rFonts w:ascii="Arial" w:eastAsia="Calibri" w:hAnsi="Arial" w:cs="Arial"/>
          <w:i/>
          <w:iCs/>
          <w:szCs w:val="22"/>
        </w:rPr>
        <w:t>et al.</w:t>
      </w:r>
      <w:r w:rsidRPr="00D2627C">
        <w:rPr>
          <w:rFonts w:ascii="Arial" w:eastAsia="Calibri" w:hAnsi="Arial" w:cs="Arial"/>
          <w:iCs/>
          <w:szCs w:val="22"/>
        </w:rPr>
        <w:t xml:space="preserve">2021). Plant height, productive tillers, 1000-grain weight, grain number per panicle, grain yield, and kernel dimensions showed high heritability (&gt;80%) and genetic advance (22.59–63.42%), indicating additive genetic control ideal for direct selection (Nayak </w:t>
      </w:r>
      <w:r w:rsidR="00EE0F88" w:rsidRPr="00EE0F88">
        <w:rPr>
          <w:rFonts w:ascii="Arial" w:eastAsia="Calibri" w:hAnsi="Arial" w:cs="Arial"/>
          <w:i/>
          <w:iCs/>
          <w:szCs w:val="22"/>
        </w:rPr>
        <w:t>et al.</w:t>
      </w:r>
      <w:r w:rsidRPr="00D2627C">
        <w:rPr>
          <w:rFonts w:ascii="Arial" w:eastAsia="Calibri" w:hAnsi="Arial" w:cs="Arial"/>
          <w:iCs/>
          <w:szCs w:val="22"/>
        </w:rPr>
        <w:t xml:space="preserve">2022; Yadav </w:t>
      </w:r>
      <w:r w:rsidR="00EE0F88" w:rsidRPr="00EE0F88">
        <w:rPr>
          <w:rFonts w:ascii="Arial" w:eastAsia="Calibri" w:hAnsi="Arial" w:cs="Arial"/>
          <w:i/>
          <w:iCs/>
          <w:szCs w:val="22"/>
        </w:rPr>
        <w:t>et al.</w:t>
      </w:r>
      <w:r w:rsidRPr="00D2627C">
        <w:rPr>
          <w:rFonts w:ascii="Arial" w:eastAsia="Calibri" w:hAnsi="Arial" w:cs="Arial"/>
          <w:iCs/>
          <w:szCs w:val="22"/>
        </w:rPr>
        <w:t xml:space="preserve">2023). Days to 50% flowering, panicle length, and kernel length-to-breadth ratio had high heritability but moderate genetic advance, suggesting non-additive and environmental effects (Sharma </w:t>
      </w:r>
      <w:r w:rsidR="00EE0F88" w:rsidRPr="00EE0F88">
        <w:rPr>
          <w:rFonts w:ascii="Arial" w:eastAsia="Calibri" w:hAnsi="Arial" w:cs="Arial"/>
          <w:i/>
          <w:iCs/>
          <w:szCs w:val="22"/>
        </w:rPr>
        <w:t>et al.</w:t>
      </w:r>
      <w:r w:rsidRPr="00D2627C">
        <w:rPr>
          <w:rFonts w:ascii="Arial" w:eastAsia="Calibri" w:hAnsi="Arial" w:cs="Arial"/>
          <w:iCs/>
          <w:szCs w:val="22"/>
        </w:rPr>
        <w:t xml:space="preserve">2020; Gupta </w:t>
      </w:r>
      <w:r w:rsidR="00EE0F88" w:rsidRPr="00EE0F88">
        <w:rPr>
          <w:rFonts w:ascii="Arial" w:eastAsia="Calibri" w:hAnsi="Arial" w:cs="Arial"/>
          <w:i/>
          <w:iCs/>
          <w:szCs w:val="22"/>
        </w:rPr>
        <w:t>et al.</w:t>
      </w:r>
      <w:r w:rsidRPr="00D2627C">
        <w:rPr>
          <w:rFonts w:ascii="Arial" w:eastAsia="Calibri" w:hAnsi="Arial" w:cs="Arial"/>
          <w:iCs/>
          <w:szCs w:val="22"/>
        </w:rPr>
        <w:t>2021). Positive correlations with grain yield support indirect selection (</w:t>
      </w:r>
      <w:proofErr w:type="spellStart"/>
      <w:r w:rsidRPr="00D2627C">
        <w:rPr>
          <w:rFonts w:ascii="Arial" w:eastAsia="Calibri" w:hAnsi="Arial" w:cs="Arial"/>
          <w:iCs/>
          <w:szCs w:val="22"/>
        </w:rPr>
        <w:t>Vennelea</w:t>
      </w:r>
      <w:proofErr w:type="spellEnd"/>
      <w:r w:rsidRPr="00D2627C">
        <w:rPr>
          <w:rFonts w:ascii="Arial" w:eastAsia="Calibri" w:hAnsi="Arial" w:cs="Arial"/>
          <w:iCs/>
          <w:szCs w:val="22"/>
        </w:rPr>
        <w:t xml:space="preserve"> </w:t>
      </w:r>
      <w:r w:rsidR="00EE0F88" w:rsidRPr="00EE0F88">
        <w:rPr>
          <w:rFonts w:ascii="Arial" w:eastAsia="Calibri" w:hAnsi="Arial" w:cs="Arial"/>
          <w:i/>
          <w:iCs/>
          <w:szCs w:val="22"/>
        </w:rPr>
        <w:t>et al.</w:t>
      </w:r>
      <w:r w:rsidRPr="00D2627C">
        <w:rPr>
          <w:rFonts w:ascii="Arial" w:eastAsia="Calibri" w:hAnsi="Arial" w:cs="Arial"/>
          <w:iCs/>
          <w:szCs w:val="22"/>
        </w:rPr>
        <w:t xml:space="preserve">2021; Kumar </w:t>
      </w:r>
      <w:r w:rsidR="00EE0F88" w:rsidRPr="00EE0F88">
        <w:rPr>
          <w:rFonts w:ascii="Arial" w:eastAsia="Calibri" w:hAnsi="Arial" w:cs="Arial"/>
          <w:i/>
          <w:iCs/>
          <w:szCs w:val="22"/>
        </w:rPr>
        <w:t>et al.</w:t>
      </w:r>
      <w:r w:rsidRPr="00D2627C">
        <w:rPr>
          <w:rFonts w:ascii="Arial" w:eastAsia="Calibri" w:hAnsi="Arial" w:cs="Arial"/>
          <w:iCs/>
          <w:szCs w:val="22"/>
        </w:rPr>
        <w:t xml:space="preserve">2022; Das </w:t>
      </w:r>
      <w:r w:rsidR="00EE0F88" w:rsidRPr="00EE0F88">
        <w:rPr>
          <w:rFonts w:ascii="Arial" w:eastAsia="Calibri" w:hAnsi="Arial" w:cs="Arial"/>
          <w:i/>
          <w:iCs/>
          <w:szCs w:val="22"/>
        </w:rPr>
        <w:t>et al.</w:t>
      </w:r>
      <w:r w:rsidRPr="00D2627C">
        <w:rPr>
          <w:rFonts w:ascii="Arial" w:eastAsia="Calibri" w:hAnsi="Arial" w:cs="Arial"/>
          <w:iCs/>
          <w:szCs w:val="22"/>
        </w:rPr>
        <w:t>2023)</w:t>
      </w:r>
      <w:r>
        <w:rPr>
          <w:rFonts w:ascii="Arial" w:eastAsia="Calibri" w:hAnsi="Arial" w:cs="Arial"/>
          <w:iCs/>
          <w:szCs w:val="22"/>
        </w:rPr>
        <w:t>.</w:t>
      </w:r>
    </w:p>
    <w:p w14:paraId="43FBB5B0" w14:textId="19EBD777" w:rsidR="004204E5" w:rsidRDefault="006D6F88" w:rsidP="004204E5">
      <w:pPr>
        <w:pStyle w:val="Body"/>
        <w:spacing w:after="0"/>
        <w:rPr>
          <w:rFonts w:ascii="Arial" w:hAnsi="Arial" w:cs="Arial"/>
        </w:rPr>
      </w:pPr>
      <w:r w:rsidRPr="001E09F3">
        <w:rPr>
          <w:rFonts w:ascii="Arial" w:hAnsi="Arial" w:cs="Arial"/>
          <w:b/>
          <w:bCs/>
          <w:iCs/>
        </w:rPr>
        <w:t>Keywords:</w:t>
      </w:r>
      <w:r>
        <w:rPr>
          <w:rFonts w:ascii="Arial" w:hAnsi="Arial" w:cs="Arial"/>
          <w:i/>
        </w:rPr>
        <w:t xml:space="preserve"> </w:t>
      </w:r>
      <w:r w:rsidRPr="005D7255">
        <w:rPr>
          <w:rFonts w:ascii="Arial" w:hAnsi="Arial" w:cs="Arial"/>
        </w:rPr>
        <w:t>Correlation, genetic advance, heritability, improvement, selectio</w:t>
      </w:r>
      <w:r>
        <w:rPr>
          <w:rFonts w:ascii="Arial" w:hAnsi="Arial" w:cs="Arial"/>
        </w:rPr>
        <w:t>n</w:t>
      </w:r>
    </w:p>
    <w:p w14:paraId="07B5BBD6" w14:textId="1FEBAD49" w:rsidR="0090344A" w:rsidRDefault="0090344A" w:rsidP="004204E5">
      <w:pPr>
        <w:pStyle w:val="Body"/>
        <w:spacing w:after="0"/>
        <w:rPr>
          <w:rFonts w:ascii="Arial" w:hAnsi="Arial" w:cs="Arial"/>
        </w:rPr>
      </w:pPr>
    </w:p>
    <w:p w14:paraId="2F639785" w14:textId="1AB8A688" w:rsidR="0090344A" w:rsidRDefault="0090344A" w:rsidP="004204E5">
      <w:pPr>
        <w:pStyle w:val="Body"/>
        <w:spacing w:after="0"/>
        <w:rPr>
          <w:rFonts w:ascii="Arial" w:hAnsi="Arial" w:cs="Arial"/>
        </w:rPr>
      </w:pPr>
    </w:p>
    <w:p w14:paraId="38D96162" w14:textId="0679CC5D" w:rsidR="0090344A" w:rsidRDefault="0090344A" w:rsidP="004204E5">
      <w:pPr>
        <w:pStyle w:val="Body"/>
        <w:spacing w:after="0"/>
        <w:rPr>
          <w:rFonts w:ascii="Arial" w:hAnsi="Arial" w:cs="Arial"/>
        </w:rPr>
      </w:pPr>
    </w:p>
    <w:p w14:paraId="09A1C482" w14:textId="77777777" w:rsidR="0090344A" w:rsidRDefault="0090344A" w:rsidP="004204E5">
      <w:pPr>
        <w:pStyle w:val="Body"/>
        <w:spacing w:after="0"/>
        <w:rPr>
          <w:rFonts w:ascii="Arial" w:hAnsi="Arial" w:cs="Arial"/>
        </w:rPr>
      </w:pPr>
    </w:p>
    <w:p w14:paraId="4B5276C8" w14:textId="1C9CBC97" w:rsidR="006D6F88" w:rsidRPr="00901A42" w:rsidRDefault="006D6F88" w:rsidP="004204E5">
      <w:pPr>
        <w:pStyle w:val="Body"/>
        <w:spacing w:after="0"/>
        <w:rPr>
          <w:rFonts w:ascii="Arial" w:hAnsi="Arial" w:cs="Arial"/>
          <w:b/>
          <w:bCs/>
          <w:sz w:val="22"/>
          <w:szCs w:val="22"/>
        </w:rPr>
      </w:pPr>
      <w:r w:rsidRPr="00901A42">
        <w:rPr>
          <w:rFonts w:ascii="Arial" w:hAnsi="Arial" w:cs="Arial"/>
          <w:b/>
          <w:bCs/>
          <w:sz w:val="22"/>
          <w:szCs w:val="22"/>
        </w:rPr>
        <w:t xml:space="preserve">1.INTRODUCTION </w:t>
      </w:r>
    </w:p>
    <w:p w14:paraId="35A3A27C" w14:textId="77777777" w:rsidR="006D6F88" w:rsidRPr="004204E5" w:rsidRDefault="006D6F88" w:rsidP="006D6F88">
      <w:pPr>
        <w:pStyle w:val="AbstHead"/>
        <w:spacing w:after="0"/>
        <w:ind w:left="720"/>
        <w:jc w:val="both"/>
        <w:rPr>
          <w:rFonts w:ascii="Arial" w:hAnsi="Arial" w:cs="Arial"/>
          <w:bCs/>
        </w:rPr>
      </w:pPr>
    </w:p>
    <w:p w14:paraId="619D41FE" w14:textId="31F859DA" w:rsidR="006D6F88" w:rsidRPr="00641AC4" w:rsidRDefault="006D6F88" w:rsidP="006D6F88">
      <w:pPr>
        <w:jc w:val="both"/>
        <w:rPr>
          <w:rFonts w:ascii="Arial" w:hAnsi="Arial" w:cs="Arial"/>
        </w:rPr>
      </w:pPr>
      <w:r w:rsidRPr="00641AC4">
        <w:rPr>
          <w:rFonts w:ascii="Arial" w:hAnsi="Arial" w:cs="Arial"/>
        </w:rPr>
        <w:t>Rice (</w:t>
      </w:r>
      <w:r w:rsidRPr="00641AC4">
        <w:rPr>
          <w:rFonts w:ascii="Arial" w:hAnsi="Arial" w:cs="Arial"/>
          <w:i/>
          <w:iCs/>
        </w:rPr>
        <w:t>Oryza sativa</w:t>
      </w:r>
      <w:r w:rsidRPr="00641AC4">
        <w:rPr>
          <w:rFonts w:ascii="Arial" w:hAnsi="Arial" w:cs="Arial"/>
        </w:rPr>
        <w:t xml:space="preserve"> L., 2n=24) is a self-pollinated, semi-aquatic annual grass that belongs to the genus Oryza. This genus includes two cultivated varieties of rice and 22 wild species. Rice is classified within the Gramineae family, also known as </w:t>
      </w:r>
      <w:proofErr w:type="spellStart"/>
      <w:r w:rsidRPr="00641AC4">
        <w:rPr>
          <w:rFonts w:ascii="Arial" w:hAnsi="Arial" w:cs="Arial"/>
        </w:rPr>
        <w:t>Poaceae</w:t>
      </w:r>
      <w:proofErr w:type="spellEnd"/>
      <w:r w:rsidRPr="00641AC4">
        <w:rPr>
          <w:rFonts w:ascii="Arial" w:hAnsi="Arial" w:cs="Arial"/>
        </w:rPr>
        <w:t xml:space="preserve">. It serves as the primary staple food for nearly 50% of the world’s population. In India, rice is the predominant food crop in terms of area, production, and productivity, and the country ranks as the second-largest producer and exporter of rice (Goswami </w:t>
      </w:r>
      <w:r w:rsidR="00EE0F88" w:rsidRPr="00EE0F88">
        <w:rPr>
          <w:rFonts w:ascii="Arial" w:hAnsi="Arial" w:cs="Arial"/>
          <w:i/>
          <w:iCs/>
        </w:rPr>
        <w:t>et al.</w:t>
      </w:r>
      <w:r w:rsidRPr="00641AC4">
        <w:rPr>
          <w:rFonts w:ascii="Arial" w:hAnsi="Arial" w:cs="Arial"/>
        </w:rPr>
        <w:t xml:space="preserve">2023). The annual global production of rice is 787 million </w:t>
      </w:r>
      <w:proofErr w:type="spellStart"/>
      <w:r w:rsidRPr="00641AC4">
        <w:rPr>
          <w:rFonts w:ascii="Arial" w:hAnsi="Arial" w:cs="Arial"/>
        </w:rPr>
        <w:t>tonnes</w:t>
      </w:r>
      <w:proofErr w:type="spellEnd"/>
      <w:r w:rsidRPr="00641AC4">
        <w:rPr>
          <w:rFonts w:ascii="Arial" w:hAnsi="Arial" w:cs="Arial"/>
        </w:rPr>
        <w:t xml:space="preserve">, cultivated across 165 million hectares (Kumar </w:t>
      </w:r>
      <w:r w:rsidR="00EE0F88" w:rsidRPr="00EE0F88">
        <w:rPr>
          <w:rFonts w:ascii="Arial" w:hAnsi="Arial" w:cs="Arial"/>
          <w:i/>
          <w:iCs/>
        </w:rPr>
        <w:t>et al.</w:t>
      </w:r>
      <w:r w:rsidRPr="00641AC4">
        <w:rPr>
          <w:rFonts w:ascii="Arial" w:hAnsi="Arial" w:cs="Arial"/>
        </w:rPr>
        <w:t xml:space="preserve">2020). The largest rice-producing countries include China, India, Bangladesh, Indonesia, Vietnam, Myanmar, the Philippines, Cambodia, and Pakistan. In Asia, rice production amounts to 524 million </w:t>
      </w:r>
      <w:proofErr w:type="spellStart"/>
      <w:r w:rsidRPr="00641AC4">
        <w:rPr>
          <w:rFonts w:ascii="Arial" w:hAnsi="Arial" w:cs="Arial"/>
        </w:rPr>
        <w:t>tonnes</w:t>
      </w:r>
      <w:proofErr w:type="spellEnd"/>
      <w:r w:rsidRPr="00641AC4">
        <w:rPr>
          <w:rFonts w:ascii="Arial" w:hAnsi="Arial" w:cs="Arial"/>
        </w:rPr>
        <w:t xml:space="preserve"> from 138.56 million hectares. In India, rice is cultivated on approximately 46.28 million hectares, yielding an annual production of 132.5 million </w:t>
      </w:r>
      <w:proofErr w:type="spellStart"/>
      <w:r w:rsidRPr="00641AC4">
        <w:rPr>
          <w:rFonts w:ascii="Arial" w:hAnsi="Arial" w:cs="Arial"/>
        </w:rPr>
        <w:t>tonnes</w:t>
      </w:r>
      <w:proofErr w:type="spellEnd"/>
      <w:r w:rsidRPr="00641AC4">
        <w:rPr>
          <w:rFonts w:ascii="Arial" w:hAnsi="Arial" w:cs="Arial"/>
        </w:rPr>
        <w:t xml:space="preserve">. In Telangana, rice occupies an area of 1.451 million hectares, with a production of 12.41 million </w:t>
      </w:r>
      <w:proofErr w:type="spellStart"/>
      <w:r w:rsidRPr="00641AC4">
        <w:rPr>
          <w:rFonts w:ascii="Arial" w:hAnsi="Arial" w:cs="Arial"/>
        </w:rPr>
        <w:t>tonnes</w:t>
      </w:r>
      <w:proofErr w:type="spellEnd"/>
      <w:r w:rsidRPr="00641AC4">
        <w:rPr>
          <w:rFonts w:ascii="Arial" w:hAnsi="Arial" w:cs="Arial"/>
        </w:rPr>
        <w:t xml:space="preserve"> and a productivity rate of 3,395 kg per hectare (India Stat, 2023). </w:t>
      </w:r>
    </w:p>
    <w:p w14:paraId="68F98A08" w14:textId="78556FE5" w:rsidR="006D6F88" w:rsidRPr="00641AC4" w:rsidRDefault="006D6F88" w:rsidP="006D6F88">
      <w:pPr>
        <w:jc w:val="both"/>
        <w:rPr>
          <w:rFonts w:ascii="Arial" w:hAnsi="Arial" w:cs="Arial"/>
        </w:rPr>
      </w:pPr>
      <w:r w:rsidRPr="00641AC4">
        <w:rPr>
          <w:rFonts w:ascii="Arial" w:hAnsi="Arial" w:cs="Arial"/>
        </w:rPr>
        <w:t xml:space="preserve">Heritability and genetic advance are important parameters for improving yield (Verma </w:t>
      </w:r>
      <w:r w:rsidR="00EE0F88" w:rsidRPr="00EE0F88">
        <w:rPr>
          <w:rFonts w:ascii="Arial" w:hAnsi="Arial" w:cs="Arial"/>
          <w:i/>
          <w:iCs/>
        </w:rPr>
        <w:t>et al.</w:t>
      </w:r>
      <w:r w:rsidRPr="00641AC4">
        <w:rPr>
          <w:rFonts w:ascii="Arial" w:hAnsi="Arial" w:cs="Arial"/>
        </w:rPr>
        <w:t xml:space="preserve">2019). Yield is a complex trait; enhancing this trait is beneficial when achieved by increasing related traits with high heritability (Singh </w:t>
      </w:r>
      <w:r w:rsidR="00EE0F88" w:rsidRPr="00EE0F88">
        <w:rPr>
          <w:rFonts w:ascii="Arial" w:hAnsi="Arial" w:cs="Arial"/>
          <w:i/>
          <w:iCs/>
        </w:rPr>
        <w:t>et al.</w:t>
      </w:r>
      <w:r w:rsidRPr="00641AC4">
        <w:rPr>
          <w:rFonts w:ascii="Arial" w:hAnsi="Arial" w:cs="Arial"/>
        </w:rPr>
        <w:t>2021). Genetic diversity underpins successful breeding programs by creating variation in economically important traits among different varieties. This variation is essential because it provides heritable differences within a breeding population, which we refer to as inter-mating resources. Understanding this diversity enables breeders to effectively track and manipulate trait inheritance.</w:t>
      </w:r>
    </w:p>
    <w:p w14:paraId="4831502A" w14:textId="5C4BD733" w:rsidR="006D6F88" w:rsidRPr="00641AC4" w:rsidRDefault="006D6F88" w:rsidP="006D6F88">
      <w:pPr>
        <w:jc w:val="both"/>
        <w:rPr>
          <w:rFonts w:ascii="Arial" w:hAnsi="Arial" w:cs="Arial"/>
        </w:rPr>
      </w:pPr>
      <w:r w:rsidRPr="00641AC4">
        <w:rPr>
          <w:rFonts w:ascii="Arial" w:hAnsi="Arial" w:cs="Arial"/>
        </w:rPr>
        <w:t>Heritability measures the extent to which traits are transmitted from one generation to the next. In other words, it offers insight into the probability that offspring will exhibit the same characteristics as their parents. These heritability estimates enable breeders to forecast the likelihood of traits manifesting in future generations (</w:t>
      </w:r>
      <w:proofErr w:type="spellStart"/>
      <w:r w:rsidRPr="00641AC4">
        <w:rPr>
          <w:rFonts w:ascii="Arial" w:hAnsi="Arial" w:cs="Arial"/>
        </w:rPr>
        <w:t>Begna</w:t>
      </w:r>
      <w:proofErr w:type="spellEnd"/>
      <w:r w:rsidRPr="00641AC4">
        <w:rPr>
          <w:rFonts w:ascii="Arial" w:hAnsi="Arial" w:cs="Arial"/>
        </w:rPr>
        <w:t xml:space="preserve"> </w:t>
      </w:r>
      <w:r w:rsidR="00EE0F88" w:rsidRPr="00EE0F88">
        <w:rPr>
          <w:rFonts w:ascii="Arial" w:hAnsi="Arial" w:cs="Arial"/>
          <w:i/>
          <w:iCs/>
        </w:rPr>
        <w:t>et al.</w:t>
      </w:r>
      <w:r w:rsidRPr="00641AC4">
        <w:rPr>
          <w:rFonts w:ascii="Arial" w:hAnsi="Arial" w:cs="Arial"/>
        </w:rPr>
        <w:t>2021).</w:t>
      </w:r>
    </w:p>
    <w:p w14:paraId="26DD2D62" w14:textId="77777777" w:rsidR="006D6F88" w:rsidRPr="00641AC4" w:rsidRDefault="006D6F88" w:rsidP="006D6F88">
      <w:pPr>
        <w:jc w:val="both"/>
        <w:rPr>
          <w:rFonts w:ascii="Arial" w:hAnsi="Arial" w:cs="Arial"/>
        </w:rPr>
      </w:pPr>
      <w:r w:rsidRPr="00641AC4">
        <w:rPr>
          <w:rFonts w:ascii="Arial" w:hAnsi="Arial" w:cs="Arial"/>
        </w:rPr>
        <w:t>The correlation coefficient is instrumental in identifying traits or combinations of traits that can serve as indicators of high yield. It illustrates the relationships between different traits and grain yield, as well as the interrelationships among the traits themselves. Yield component characters exhibit correlations and associations with yield; however, programs aimed at improving yield have shown limited effectiveness. This limitation arises because direct selection for yield alone reduces selection efficiency. Therefore, the effectiveness of yield improvement programs depends on the careful selection of component characters.</w:t>
      </w:r>
    </w:p>
    <w:p w14:paraId="0E22BF14" w14:textId="77777777" w:rsidR="006D6F88" w:rsidRPr="00901A42" w:rsidRDefault="006D6F88" w:rsidP="006D6F88">
      <w:pPr>
        <w:pStyle w:val="AbstHead"/>
        <w:spacing w:after="0"/>
        <w:ind w:left="720"/>
        <w:jc w:val="both"/>
        <w:rPr>
          <w:rFonts w:ascii="Arial" w:hAnsi="Arial" w:cs="Arial"/>
          <w:szCs w:val="22"/>
        </w:rPr>
      </w:pPr>
    </w:p>
    <w:p w14:paraId="660917C3" w14:textId="77777777" w:rsidR="006D6F88" w:rsidRPr="00901A42" w:rsidRDefault="006D6F88" w:rsidP="006D6F88">
      <w:pPr>
        <w:pStyle w:val="AbstHead"/>
        <w:spacing w:after="0"/>
        <w:jc w:val="both"/>
        <w:rPr>
          <w:rFonts w:ascii="Arial" w:hAnsi="Arial" w:cs="Arial"/>
          <w:szCs w:val="22"/>
        </w:rPr>
      </w:pPr>
      <w:r w:rsidRPr="00901A42">
        <w:rPr>
          <w:rFonts w:ascii="Arial" w:hAnsi="Arial" w:cs="Arial"/>
          <w:szCs w:val="22"/>
        </w:rPr>
        <w:t>2.material and methods</w:t>
      </w:r>
    </w:p>
    <w:p w14:paraId="74CF1C70" w14:textId="77777777" w:rsidR="00055C6E" w:rsidRDefault="00055C6E" w:rsidP="006D6F88">
      <w:pPr>
        <w:pStyle w:val="AbstHead"/>
        <w:spacing w:after="0"/>
        <w:jc w:val="both"/>
        <w:rPr>
          <w:rFonts w:ascii="Arial" w:hAnsi="Arial" w:cs="Arial"/>
        </w:rPr>
      </w:pPr>
    </w:p>
    <w:p w14:paraId="05E18835" w14:textId="5B481F9E" w:rsidR="006D6F88" w:rsidRPr="00641AC4" w:rsidRDefault="006D6F88" w:rsidP="006D6F88">
      <w:pPr>
        <w:jc w:val="both"/>
        <w:rPr>
          <w:rFonts w:ascii="Arial" w:hAnsi="Arial" w:cs="Arial"/>
        </w:rPr>
      </w:pPr>
      <w:r w:rsidRPr="00641AC4">
        <w:rPr>
          <w:rFonts w:ascii="Arial" w:hAnsi="Arial" w:cs="Arial"/>
        </w:rPr>
        <w:t xml:space="preserve">The experimental material for the present investigation comprised 100 genotypes and 5 checks. One hundred rice genotypes, along with five checks, were sown during the Kharif season of 2024 in an augmented block design at the Institute of Rice Research, ARI, </w:t>
      </w:r>
      <w:proofErr w:type="spellStart"/>
      <w:r w:rsidRPr="00641AC4">
        <w:rPr>
          <w:rFonts w:ascii="Arial" w:hAnsi="Arial" w:cs="Arial"/>
        </w:rPr>
        <w:t>Rajendranagar</w:t>
      </w:r>
      <w:proofErr w:type="spellEnd"/>
      <w:r w:rsidRPr="00641AC4">
        <w:rPr>
          <w:rFonts w:ascii="Arial" w:hAnsi="Arial" w:cs="Arial"/>
        </w:rPr>
        <w:t xml:space="preserve">, Hyderabad. All the genotypes were initially sown in a nursery bed. Twenty-five days after sowing, the seedlings were transplanted into the field with a spacing of 30 cm between the rows and 15 cm between the plants. Observations were recorded on days to 50 percent flowering, plant height (cm), panicle length (cm), number of productive tillers per plant, 1000-grain weight (g), number of grains per panicle, grain yield per plant, kernel length (mm), kernel breadth (mm), and kernel length-to-breadth (L/B) ratio from five randomly selected plants of each genotype (Patel </w:t>
      </w:r>
      <w:r w:rsidR="00EE0F88" w:rsidRPr="00EE0F88">
        <w:rPr>
          <w:rFonts w:ascii="Arial" w:hAnsi="Arial" w:cs="Arial"/>
          <w:i/>
          <w:iCs/>
        </w:rPr>
        <w:t>et al.</w:t>
      </w:r>
      <w:r w:rsidRPr="00641AC4">
        <w:rPr>
          <w:rFonts w:ascii="Arial" w:hAnsi="Arial" w:cs="Arial"/>
        </w:rPr>
        <w:t>2021). Statistical analysis was conducted using INDOSTAT software for the analysis of association studies related to yield and yield-related traits.</w:t>
      </w:r>
    </w:p>
    <w:p w14:paraId="5AD5CBCD" w14:textId="77777777" w:rsidR="006D6F88" w:rsidRDefault="006D6F88" w:rsidP="006D6F88">
      <w:pPr>
        <w:jc w:val="both"/>
        <w:rPr>
          <w:rFonts w:ascii="Arial" w:hAnsi="Arial" w:cs="Arial"/>
        </w:rPr>
      </w:pPr>
    </w:p>
    <w:p w14:paraId="2D763353" w14:textId="77777777" w:rsidR="006D6F88" w:rsidRPr="00901A42" w:rsidRDefault="006D6F88" w:rsidP="006D6F88">
      <w:pPr>
        <w:pStyle w:val="Head1"/>
        <w:spacing w:after="0"/>
        <w:jc w:val="both"/>
        <w:rPr>
          <w:rFonts w:ascii="Arial" w:hAnsi="Arial" w:cs="Arial"/>
          <w:szCs w:val="22"/>
        </w:rPr>
      </w:pPr>
      <w:r w:rsidRPr="00901A42">
        <w:rPr>
          <w:rFonts w:ascii="Arial" w:hAnsi="Arial" w:cs="Arial"/>
          <w:szCs w:val="22"/>
        </w:rPr>
        <w:t>3.results and discussion</w:t>
      </w:r>
    </w:p>
    <w:p w14:paraId="2A9BD138" w14:textId="77777777" w:rsidR="006D6F88" w:rsidRPr="00901A42" w:rsidRDefault="006D6F88" w:rsidP="006D6F88">
      <w:pPr>
        <w:pStyle w:val="Head1"/>
        <w:spacing w:after="0"/>
        <w:jc w:val="both"/>
        <w:rPr>
          <w:rFonts w:ascii="Arial" w:hAnsi="Arial" w:cs="Arial"/>
          <w:sz w:val="20"/>
        </w:rPr>
      </w:pPr>
    </w:p>
    <w:p w14:paraId="36B6118F" w14:textId="77777777" w:rsidR="006D6F88" w:rsidRPr="00901A42" w:rsidRDefault="006D6F88" w:rsidP="006D6F88">
      <w:pPr>
        <w:pStyle w:val="Head1"/>
        <w:spacing w:after="0"/>
        <w:jc w:val="both"/>
        <w:rPr>
          <w:rFonts w:ascii="Arial" w:hAnsi="Arial" w:cs="Arial"/>
          <w:sz w:val="20"/>
        </w:rPr>
      </w:pPr>
      <w:r w:rsidRPr="00901A42">
        <w:rPr>
          <w:rFonts w:ascii="Arial" w:hAnsi="Arial" w:cs="Arial"/>
          <w:bCs/>
          <w:sz w:val="20"/>
        </w:rPr>
        <w:t>3.1 Analysis of variance (ANOVA)</w:t>
      </w:r>
    </w:p>
    <w:p w14:paraId="01CC67FB" w14:textId="0D7F47A4" w:rsidR="006D6F88" w:rsidRDefault="006D6F88" w:rsidP="006D6F88">
      <w:pPr>
        <w:jc w:val="both"/>
        <w:rPr>
          <w:rFonts w:ascii="Arial" w:hAnsi="Arial" w:cs="Arial"/>
        </w:rPr>
      </w:pPr>
      <w:r w:rsidRPr="000E7107">
        <w:rPr>
          <w:rFonts w:ascii="Arial" w:hAnsi="Arial" w:cs="Arial"/>
        </w:rPr>
        <w:t xml:space="preserve">The analysis of variance for the </w:t>
      </w:r>
      <w:proofErr w:type="spellStart"/>
      <w:r>
        <w:rPr>
          <w:rFonts w:ascii="Arial" w:hAnsi="Arial" w:cs="Arial"/>
        </w:rPr>
        <w:t>augment</w:t>
      </w:r>
      <w:r w:rsidRPr="000E7107">
        <w:rPr>
          <w:rFonts w:ascii="Arial" w:hAnsi="Arial" w:cs="Arial"/>
        </w:rPr>
        <w:t>ted</w:t>
      </w:r>
      <w:proofErr w:type="spellEnd"/>
      <w:r w:rsidRPr="000E7107">
        <w:rPr>
          <w:rFonts w:ascii="Arial" w:hAnsi="Arial" w:cs="Arial"/>
        </w:rPr>
        <w:t xml:space="preserve"> block design of yield and yield component characteristics was statistically tested and found to be significant for all evaluated traits, including 50 percent flowering, plant height (cm), panicle length (cm), number of productive tillers per plant, 1000 grain weight (g), number of grains per panicle, grain yield per plant, kernel length (mm), kernel breadth (mm), and kernel length-to-breadth ratio (L/B).The ratio indicates the presence of sufficient variation among the genotypes, thereby providing ample opportunity for effective selection (Table 1) (Immanuel </w:t>
      </w:r>
      <w:r w:rsidR="00EE0F88" w:rsidRPr="00EE0F88">
        <w:rPr>
          <w:rFonts w:ascii="Arial" w:hAnsi="Arial" w:cs="Arial"/>
          <w:i/>
          <w:iCs/>
        </w:rPr>
        <w:t>et al.</w:t>
      </w:r>
      <w:r w:rsidRPr="000E7107">
        <w:rPr>
          <w:rFonts w:ascii="Arial" w:hAnsi="Arial" w:cs="Arial"/>
        </w:rPr>
        <w:t xml:space="preserve">2011; Pandey </w:t>
      </w:r>
      <w:r w:rsidR="00EE0F88" w:rsidRPr="00EE0F88">
        <w:rPr>
          <w:rFonts w:ascii="Arial" w:hAnsi="Arial" w:cs="Arial"/>
          <w:i/>
          <w:iCs/>
        </w:rPr>
        <w:t>et al.</w:t>
      </w:r>
      <w:r w:rsidRPr="000E7107">
        <w:rPr>
          <w:rFonts w:ascii="Arial" w:hAnsi="Arial" w:cs="Arial"/>
        </w:rPr>
        <w:t>2020). The analysis of variance yields estimates of phenotypic, genotypic, and environmental variances, which were utilized to calculate the respective coefficients of variation (</w:t>
      </w:r>
      <w:r w:rsidRPr="009651FF">
        <w:rPr>
          <w:rFonts w:ascii="Arial" w:hAnsi="Arial" w:cs="Arial"/>
          <w:color w:val="0D0D0D" w:themeColor="text1" w:themeTint="F2"/>
        </w:rPr>
        <w:t xml:space="preserve">Verma </w:t>
      </w:r>
      <w:r w:rsidR="00EE0F88" w:rsidRPr="00EE0F88">
        <w:rPr>
          <w:rFonts w:ascii="Arial" w:hAnsi="Arial" w:cs="Arial"/>
          <w:i/>
          <w:iCs/>
          <w:color w:val="0D0D0D" w:themeColor="text1" w:themeTint="F2"/>
        </w:rPr>
        <w:t>et al.</w:t>
      </w:r>
      <w:r w:rsidRPr="009651FF">
        <w:rPr>
          <w:rFonts w:ascii="Arial" w:hAnsi="Arial" w:cs="Arial"/>
          <w:color w:val="0D0D0D" w:themeColor="text1" w:themeTint="F2"/>
        </w:rPr>
        <w:t>2019</w:t>
      </w:r>
      <w:r w:rsidRPr="000E7107">
        <w:rPr>
          <w:rFonts w:ascii="Arial" w:hAnsi="Arial" w:cs="Arial"/>
        </w:rPr>
        <w:t xml:space="preserve">). This variance analysis </w:t>
      </w:r>
      <w:r w:rsidRPr="000E7107">
        <w:rPr>
          <w:rFonts w:ascii="Arial" w:hAnsi="Arial" w:cs="Arial"/>
        </w:rPr>
        <w:lastRenderedPageBreak/>
        <w:t>reveals significant differences among genotypes for all traits, highlighting considerable diversity within the genotypes. Such pronounced variability presents valuable potential for their application in various selection and hybridization efforts.</w:t>
      </w:r>
    </w:p>
    <w:p w14:paraId="19BDB12C" w14:textId="77777777" w:rsidR="006D6F88" w:rsidRPr="00901A42" w:rsidRDefault="006D6F88" w:rsidP="006D6F88">
      <w:pPr>
        <w:jc w:val="both"/>
        <w:rPr>
          <w:rFonts w:ascii="Arial" w:hAnsi="Arial" w:cs="Arial"/>
        </w:rPr>
      </w:pPr>
    </w:p>
    <w:p w14:paraId="1D42A62D" w14:textId="77777777" w:rsidR="006D6F88" w:rsidRPr="00901A42" w:rsidRDefault="006D6F88" w:rsidP="006D6F88">
      <w:pPr>
        <w:spacing w:after="64" w:line="221" w:lineRule="auto"/>
        <w:ind w:left="-15" w:right="-5" w:firstLine="9"/>
        <w:jc w:val="both"/>
        <w:rPr>
          <w:rFonts w:ascii="Arial" w:hAnsi="Arial" w:cs="Arial"/>
          <w:b/>
          <w:bCs/>
        </w:rPr>
      </w:pPr>
      <w:r w:rsidRPr="00901A42">
        <w:rPr>
          <w:rFonts w:ascii="Arial" w:hAnsi="Arial" w:cs="Arial"/>
          <w:b/>
          <w:bCs/>
        </w:rPr>
        <w:t>3.2 Variability Parameters</w:t>
      </w:r>
    </w:p>
    <w:p w14:paraId="20EDD7E1" w14:textId="77777777" w:rsidR="006D6F88" w:rsidRDefault="006D6F88" w:rsidP="006D6F88">
      <w:pPr>
        <w:jc w:val="both"/>
        <w:rPr>
          <w:rFonts w:ascii="Arial" w:hAnsi="Arial" w:cs="Arial"/>
        </w:rPr>
      </w:pPr>
      <w:r w:rsidRPr="00D2047E">
        <w:rPr>
          <w:rFonts w:ascii="Arial" w:hAnsi="Arial" w:cs="Arial"/>
        </w:rPr>
        <w:t>The genotypic and phenotypic coefficients of variation for days to fifty percent flowering were low, at 6.36% and 6.84%, respectively. For panicle length, the coefficients were 8.42% (genotypic) and 9.79% (phenotypic), while the kernel length-to-breadth (L/B) ratio also exhibited low variation. The coefficients of variation for kernel breadth and kernel length were moderate, at 11.88% and 12.11%, and 11.20% and 11.07%, respectively. Additionally, the number of productive tillers per plant showed moderate variation, with genotypic and phenotypic coefficients of 17.21% and 18.64%. In contrast, the genotypic and phenotypic coefficients of variation for grain weight were high, at 22.46% and 23.08%, respectively. The number of grains per panicle exhibited even higher variation, with coefficients of 31.16% (genotypic) and 31.58% (phenotypic), while grain yield per plant also demonstrated high variation, with coefficients of 21.80% (genotypic) and 22.90% (phenotypic).</w:t>
      </w:r>
      <w:r w:rsidRPr="00641AC4">
        <w:rPr>
          <w:rFonts w:ascii="Arial" w:hAnsi="Arial" w:cs="Arial"/>
        </w:rPr>
        <w:t xml:space="preserve"> </w:t>
      </w:r>
      <w:r w:rsidRPr="00D2047E">
        <w:rPr>
          <w:rFonts w:ascii="Arial" w:hAnsi="Arial" w:cs="Arial"/>
        </w:rPr>
        <w:t>Grain yield per plant, the number of grains per panicle, and 1000-grain weight exhibited a high phenotypic coefficient of variation, while a moderate phenotypic and genotypic coefficient of variation was recorded for plant height, the number of productive tillers per plant, kernel length, and kernel breadth.</w:t>
      </w:r>
    </w:p>
    <w:p w14:paraId="5F7F89CF" w14:textId="77777777" w:rsidR="006D6F88" w:rsidRPr="00901A42" w:rsidRDefault="006D6F88" w:rsidP="006D6F88">
      <w:pPr>
        <w:jc w:val="both"/>
        <w:rPr>
          <w:rFonts w:ascii="Arial" w:hAnsi="Arial" w:cs="Arial"/>
        </w:rPr>
      </w:pPr>
    </w:p>
    <w:p w14:paraId="3AD6B772" w14:textId="77777777" w:rsidR="006D6F88" w:rsidRPr="00901A42" w:rsidRDefault="006D6F88" w:rsidP="006D6F88">
      <w:pPr>
        <w:jc w:val="both"/>
        <w:rPr>
          <w:rFonts w:ascii="Arial" w:hAnsi="Arial" w:cs="Arial"/>
          <w:b/>
          <w:bCs/>
        </w:rPr>
      </w:pPr>
      <w:r w:rsidRPr="00901A42">
        <w:rPr>
          <w:rFonts w:ascii="Arial" w:hAnsi="Arial" w:cs="Arial"/>
          <w:b/>
          <w:bCs/>
        </w:rPr>
        <w:t>3.3 Heritability</w:t>
      </w:r>
    </w:p>
    <w:p w14:paraId="5A4863CF" w14:textId="77777777" w:rsidR="006D6F88" w:rsidRDefault="006D6F88" w:rsidP="006D6F88">
      <w:pPr>
        <w:jc w:val="both"/>
        <w:rPr>
          <w:rFonts w:ascii="Arial" w:hAnsi="Arial" w:cs="Arial"/>
          <w:b/>
          <w:bCs/>
          <w:sz w:val="22"/>
          <w:szCs w:val="22"/>
        </w:rPr>
      </w:pPr>
    </w:p>
    <w:p w14:paraId="2629DC69" w14:textId="77777777" w:rsidR="006D6F88" w:rsidRPr="00641AC4" w:rsidRDefault="006D6F88" w:rsidP="006D6F88">
      <w:pPr>
        <w:jc w:val="both"/>
        <w:rPr>
          <w:rFonts w:ascii="Arial" w:hAnsi="Arial" w:cs="Arial"/>
          <w:b/>
          <w:bCs/>
          <w:sz w:val="22"/>
          <w:szCs w:val="22"/>
        </w:rPr>
      </w:pPr>
      <w:r w:rsidRPr="00D2047E">
        <w:rPr>
          <w:rFonts w:ascii="Arial" w:hAnsi="Arial" w:cs="Arial"/>
        </w:rPr>
        <w:t>High broad-sense heritability estimates, exceeding 80%, were observed for 50% flowering (86.47%), plant height (93.9%), the number of productive tillers per plant (85.24%), 1000-grain weight (94.68%), the number of grains per panicle (90.59%), grain yield per plant (97.34%), kernel length (97.73%), kernel breadth (96.14%), and the kernel length-to-breadth (L/B) ratio (96.07%). Moderate heritability estimates were recorded for panicle length (73.99%).</w:t>
      </w:r>
    </w:p>
    <w:p w14:paraId="2EF96450" w14:textId="77777777" w:rsidR="006D6F88" w:rsidRPr="00901A42" w:rsidRDefault="006D6F88" w:rsidP="006D6F88">
      <w:pPr>
        <w:jc w:val="both"/>
        <w:rPr>
          <w:rFonts w:ascii="Arial" w:hAnsi="Arial" w:cs="Arial"/>
        </w:rPr>
      </w:pPr>
    </w:p>
    <w:p w14:paraId="308A256F" w14:textId="77777777" w:rsidR="006D6F88" w:rsidRPr="00901A42" w:rsidRDefault="006D6F88" w:rsidP="006D6F88">
      <w:pPr>
        <w:spacing w:after="64" w:line="221" w:lineRule="auto"/>
        <w:ind w:left="-15" w:right="-5" w:firstLine="9"/>
        <w:jc w:val="both"/>
        <w:rPr>
          <w:rFonts w:ascii="Arial" w:hAnsi="Arial" w:cs="Arial"/>
          <w:b/>
          <w:bCs/>
        </w:rPr>
      </w:pPr>
      <w:r w:rsidRPr="00901A42">
        <w:rPr>
          <w:rFonts w:ascii="Arial" w:hAnsi="Arial" w:cs="Arial"/>
          <w:b/>
          <w:bCs/>
        </w:rPr>
        <w:t>3.4 Genetic Advance</w:t>
      </w:r>
    </w:p>
    <w:p w14:paraId="3ECADB08" w14:textId="77777777" w:rsidR="006D6F88" w:rsidRDefault="006D6F88" w:rsidP="006D6F88">
      <w:pPr>
        <w:spacing w:after="64" w:line="221" w:lineRule="auto"/>
        <w:ind w:left="-15" w:right="-5" w:firstLine="9"/>
        <w:jc w:val="both"/>
        <w:rPr>
          <w:rFonts w:ascii="Arial" w:hAnsi="Arial" w:cs="Arial"/>
          <w:b/>
          <w:bCs/>
          <w:sz w:val="22"/>
          <w:szCs w:val="22"/>
        </w:rPr>
      </w:pPr>
    </w:p>
    <w:p w14:paraId="7A06AB4F" w14:textId="7A0BC8AC" w:rsidR="006D6F88" w:rsidRPr="00B57E84" w:rsidRDefault="006D6F88" w:rsidP="006D6F88">
      <w:pPr>
        <w:jc w:val="both"/>
        <w:rPr>
          <w:rFonts w:ascii="Arial" w:hAnsi="Arial" w:cs="Arial"/>
        </w:rPr>
      </w:pPr>
      <w:r w:rsidRPr="00D2047E">
        <w:rPr>
          <w:rFonts w:ascii="Arial" w:hAnsi="Arial" w:cs="Arial"/>
        </w:rPr>
        <w:t>The genetic advance as a percentage of the mean revealed high estimates for plant height (24.28%), the number of productive tillers per plant (32.77%), 1000-grain weight (45.09%), the number of grains per panicle (63.42%), grain yield per plant (42.8%), kernel length (922.89%), and kernel breadth (24.02%). Moderate genetic advance as a percentage of the mean was recorded for days to 50% flowering (12.2%), panicle length (14.94%), and the kernel L/B ratio (14.94%)</w:t>
      </w:r>
      <w:r w:rsidR="00B57E84">
        <w:rPr>
          <w:rFonts w:ascii="Arial" w:hAnsi="Arial" w:cs="Arial"/>
        </w:rPr>
        <w:t xml:space="preserve">. </w:t>
      </w:r>
      <w:r w:rsidRPr="00D2047E">
        <w:rPr>
          <w:rFonts w:ascii="Arial" w:hAnsi="Arial" w:cs="Arial"/>
        </w:rPr>
        <w:t>High heritability, accompanied by significant genetic advance, was observed in traits such as plant height, the number of productive tillers per plant, 1000-grain weight, the number of grains per panicle, grain yield per plant, kernel length, and kernel breadth</w:t>
      </w:r>
      <w:r w:rsidR="00C95925">
        <w:rPr>
          <w:rFonts w:ascii="Arial" w:hAnsi="Arial" w:cs="Arial"/>
        </w:rPr>
        <w:t xml:space="preserve"> (</w:t>
      </w:r>
      <w:r w:rsidR="00055C6E" w:rsidRPr="00055C6E">
        <w:rPr>
          <w:rFonts w:ascii="Arial" w:hAnsi="Arial" w:cs="Arial"/>
        </w:rPr>
        <w:t xml:space="preserve">Sarkar </w:t>
      </w:r>
      <w:r w:rsidR="00055C6E" w:rsidRPr="00C95925">
        <w:rPr>
          <w:rFonts w:ascii="Arial" w:hAnsi="Arial" w:cs="Arial"/>
          <w:i/>
          <w:iCs/>
        </w:rPr>
        <w:t>et al.</w:t>
      </w:r>
      <w:r w:rsidR="00055C6E" w:rsidRPr="00055C6E">
        <w:rPr>
          <w:rFonts w:ascii="Arial" w:hAnsi="Arial" w:cs="Arial"/>
        </w:rPr>
        <w:t xml:space="preserve"> (2007)</w:t>
      </w:r>
      <w:r w:rsidRPr="00D2047E">
        <w:rPr>
          <w:rFonts w:ascii="Arial" w:hAnsi="Arial" w:cs="Arial"/>
        </w:rPr>
        <w:t xml:space="preserve">. The traits days to 50% flowering, panicle length, and kernel length-to-breadth ratio exhibited high estimates of heritability coupled with moderate genetic advance as a percentage of the mean (Sharma </w:t>
      </w:r>
      <w:r w:rsidR="00EE0F88" w:rsidRPr="00EE0F88">
        <w:rPr>
          <w:rFonts w:ascii="Arial" w:hAnsi="Arial" w:cs="Arial"/>
          <w:i/>
          <w:iCs/>
        </w:rPr>
        <w:t>et al.</w:t>
      </w:r>
      <w:r w:rsidRPr="00D2047E">
        <w:rPr>
          <w:rFonts w:ascii="Arial" w:hAnsi="Arial" w:cs="Arial"/>
        </w:rPr>
        <w:t xml:space="preserve">2020; Bhargava </w:t>
      </w:r>
      <w:r w:rsidR="00EE0F88" w:rsidRPr="00EE0F88">
        <w:rPr>
          <w:rFonts w:ascii="Arial" w:hAnsi="Arial" w:cs="Arial"/>
          <w:i/>
          <w:iCs/>
        </w:rPr>
        <w:t>et al.</w:t>
      </w:r>
      <w:r w:rsidRPr="00D2047E">
        <w:rPr>
          <w:rFonts w:ascii="Arial" w:hAnsi="Arial" w:cs="Arial"/>
        </w:rPr>
        <w:t>2021</w:t>
      </w:r>
      <w:r w:rsidRPr="00D2047E">
        <w:rPr>
          <w:rFonts w:ascii="Arial" w:hAnsi="Arial" w:cs="Arial"/>
          <w:b/>
          <w:bCs/>
        </w:rPr>
        <w:t>).</w:t>
      </w:r>
    </w:p>
    <w:p w14:paraId="6CE6DC59" w14:textId="77777777" w:rsidR="006D6F88" w:rsidRDefault="006D6F88" w:rsidP="006D6F88">
      <w:pPr>
        <w:jc w:val="both"/>
        <w:rPr>
          <w:rFonts w:ascii="Arial" w:hAnsi="Arial" w:cs="Arial"/>
          <w:b/>
          <w:bCs/>
        </w:rPr>
      </w:pPr>
    </w:p>
    <w:p w14:paraId="40829999" w14:textId="7ACF2AD7" w:rsidR="004204E5" w:rsidRPr="00901A42" w:rsidRDefault="006D6F88" w:rsidP="006D6F88">
      <w:pPr>
        <w:jc w:val="both"/>
        <w:rPr>
          <w:rFonts w:ascii="Arial" w:hAnsi="Arial" w:cs="Arial"/>
        </w:rPr>
      </w:pPr>
      <w:r w:rsidRPr="00901A42">
        <w:rPr>
          <w:rFonts w:ascii="Arial" w:hAnsi="Arial" w:cs="Arial"/>
          <w:b/>
          <w:bCs/>
        </w:rPr>
        <w:t>3.5 Correlation coefficients</w:t>
      </w:r>
    </w:p>
    <w:p w14:paraId="6E0BE560" w14:textId="77777777" w:rsidR="004204E5" w:rsidRPr="004204E5" w:rsidRDefault="004204E5" w:rsidP="006D6F88">
      <w:pPr>
        <w:jc w:val="both"/>
        <w:rPr>
          <w:rFonts w:ascii="Arial" w:hAnsi="Arial" w:cs="Arial"/>
          <w:sz w:val="22"/>
          <w:szCs w:val="22"/>
        </w:rPr>
      </w:pPr>
    </w:p>
    <w:p w14:paraId="714ADD58" w14:textId="77777777" w:rsidR="006D6F88" w:rsidRDefault="006D6F88" w:rsidP="006D6F88">
      <w:pPr>
        <w:jc w:val="both"/>
        <w:rPr>
          <w:rFonts w:ascii="Arial" w:hAnsi="Arial" w:cs="Arial"/>
        </w:rPr>
      </w:pPr>
      <w:bookmarkStart w:id="1" w:name="_Hlk203840672"/>
      <w:r w:rsidRPr="00FF1749">
        <w:rPr>
          <w:rFonts w:ascii="Arial" w:hAnsi="Arial" w:cs="Arial"/>
        </w:rPr>
        <w:t>Correlation represents the relationship between two variables, specifically highlighting the degree and linearity of their connection. In plant breeding, analyzing correlations is valuable for understanding how enhancing one trait may simultaneously improve others. Studying the relationships among traits assists breeders in establishing selection criteria for characteristics such as grain yield in parent plants, thereby facilitating the identification of individuals with the optimal combination of traits. Phenotypic correlation refers to the observable relationship between traits, which can be influenced by environmental factors. In contrast, genotypic correlation reflects the genetic or breeding value connection between traits. Therefore, understanding these associations is crucial for designing an effective and well-informed breeding strategy.</w:t>
      </w:r>
    </w:p>
    <w:p w14:paraId="601A5FB2" w14:textId="16036325" w:rsidR="006D6F88" w:rsidRDefault="006D6F88" w:rsidP="006D6F88">
      <w:pPr>
        <w:jc w:val="both"/>
        <w:rPr>
          <w:rFonts w:ascii="Arial" w:hAnsi="Arial" w:cs="Arial"/>
        </w:rPr>
      </w:pPr>
      <w:r w:rsidRPr="00FF1749">
        <w:rPr>
          <w:rFonts w:ascii="Arial" w:hAnsi="Arial" w:cs="Arial"/>
        </w:rPr>
        <w:t>Grain yield per plant exhibited a significant positive phenotypic correlation with the number of grains per panicle (0.1153) and a non-significant positive association with plant height (0.1116), panicle length (0.0635), the number of productive tillers per plant (0.1540), 1000-grain weight (0.1155), kernel length (0.0757), and kernel breadth (0.0921) (</w:t>
      </w:r>
      <w:proofErr w:type="spellStart"/>
      <w:r w:rsidRPr="00FF1749">
        <w:rPr>
          <w:rFonts w:ascii="Arial" w:hAnsi="Arial" w:cs="Arial"/>
        </w:rPr>
        <w:t>Bhor</w:t>
      </w:r>
      <w:proofErr w:type="spellEnd"/>
      <w:r w:rsidRPr="00FF1749">
        <w:rPr>
          <w:rFonts w:ascii="Arial" w:hAnsi="Arial" w:cs="Arial"/>
        </w:rPr>
        <w:t xml:space="preserve"> </w:t>
      </w:r>
      <w:r w:rsidR="00EE0F88" w:rsidRPr="00EE0F88">
        <w:rPr>
          <w:rFonts w:ascii="Arial" w:hAnsi="Arial" w:cs="Arial"/>
          <w:i/>
          <w:iCs/>
        </w:rPr>
        <w:t>et al.</w:t>
      </w:r>
      <w:r w:rsidRPr="00FF1749">
        <w:rPr>
          <w:rFonts w:ascii="Arial" w:hAnsi="Arial" w:cs="Arial"/>
        </w:rPr>
        <w:t xml:space="preserve">2020; </w:t>
      </w:r>
      <w:proofErr w:type="spellStart"/>
      <w:r w:rsidRPr="00FF1749">
        <w:rPr>
          <w:rFonts w:ascii="Arial" w:hAnsi="Arial" w:cs="Arial"/>
        </w:rPr>
        <w:t>Vennelea</w:t>
      </w:r>
      <w:proofErr w:type="spellEnd"/>
      <w:r w:rsidRPr="00FF1749">
        <w:rPr>
          <w:rFonts w:ascii="Arial" w:hAnsi="Arial" w:cs="Arial"/>
        </w:rPr>
        <w:t xml:space="preserve"> </w:t>
      </w:r>
      <w:r w:rsidR="00EE0F88" w:rsidRPr="00EE0F88">
        <w:rPr>
          <w:rFonts w:ascii="Arial" w:hAnsi="Arial" w:cs="Arial"/>
          <w:i/>
          <w:iCs/>
        </w:rPr>
        <w:t>et al.</w:t>
      </w:r>
      <w:r w:rsidRPr="00FF1749">
        <w:rPr>
          <w:rFonts w:ascii="Arial" w:hAnsi="Arial" w:cs="Arial"/>
        </w:rPr>
        <w:t xml:space="preserve">2021). Additionally, it showed a non-significant negative association with days to 50% flowering (-0.2304) and the length-to-breadth (L/B) ratio </w:t>
      </w:r>
      <w:r w:rsidRPr="00FF1749">
        <w:rPr>
          <w:rFonts w:ascii="Arial" w:hAnsi="Arial" w:cs="Arial"/>
        </w:rPr>
        <w:lastRenderedPageBreak/>
        <w:t xml:space="preserve">(-0.041) (Singh </w:t>
      </w:r>
      <w:r w:rsidR="00EE0F88" w:rsidRPr="00EE0F88">
        <w:rPr>
          <w:rFonts w:ascii="Arial" w:hAnsi="Arial" w:cs="Arial"/>
          <w:i/>
          <w:iCs/>
        </w:rPr>
        <w:t>et al.</w:t>
      </w:r>
      <w:r w:rsidRPr="00FF1749">
        <w:rPr>
          <w:rFonts w:ascii="Arial" w:hAnsi="Arial" w:cs="Arial"/>
        </w:rPr>
        <w:t xml:space="preserve">2021). These correlations suggest that selecting for traits such as grain number and tiller count can indirectly enhance yield (Yadav </w:t>
      </w:r>
      <w:r w:rsidR="00EE0F88" w:rsidRPr="00EE0F88">
        <w:rPr>
          <w:rFonts w:ascii="Arial" w:hAnsi="Arial" w:cs="Arial"/>
          <w:i/>
          <w:iCs/>
        </w:rPr>
        <w:t>et al.</w:t>
      </w:r>
      <w:r w:rsidRPr="00FF1749">
        <w:rPr>
          <w:rFonts w:ascii="Arial" w:hAnsi="Arial" w:cs="Arial"/>
        </w:rPr>
        <w:t>2023).</w:t>
      </w:r>
    </w:p>
    <w:p w14:paraId="20DFA114" w14:textId="77777777" w:rsidR="00ED515D" w:rsidRDefault="00ED515D" w:rsidP="006D6F88">
      <w:pPr>
        <w:jc w:val="both"/>
        <w:rPr>
          <w:rFonts w:ascii="Arial" w:hAnsi="Arial" w:cs="Arial"/>
        </w:rPr>
      </w:pPr>
    </w:p>
    <w:p w14:paraId="24656978" w14:textId="2D28B1EC" w:rsidR="006D6F88" w:rsidRPr="00FF1749" w:rsidRDefault="006D6F88" w:rsidP="006D6F88">
      <w:pPr>
        <w:jc w:val="both"/>
        <w:rPr>
          <w:rFonts w:ascii="Arial" w:hAnsi="Arial" w:cs="Arial"/>
        </w:rPr>
      </w:pPr>
      <w:r w:rsidRPr="00FF1749">
        <w:rPr>
          <w:rFonts w:ascii="Arial" w:hAnsi="Arial" w:cs="Arial"/>
        </w:rPr>
        <w:t xml:space="preserve">The plant height exhibited a significant positive phenotypic correlation with panicle length (0.4771) and the number of grains per panicle (0.1871). It also showed a positive but non-significant correlation with grain yield per plant (0.1116), days to 50% flowering (0.1520), 1000-grain weight (0.0139), kernel length (0.0492), kernel breadth (0.0306), and the length-to-breadth (L/B) ratio. In contrast, there was a negative non-significant association with the number of productive tillers per plant (-0.1466). Panicle length demonstrated a significant positive correlation with 1000-grain weight (0.2711), plant height (0.4771), kernel length (0.3254), and kernel breadth (0.2259). It also exhibited a positive but non-significant phenotypic correlation with the number of grains per panicle (0.1129), days to 50% flowering (0.1520), L/B ratio (0.0971), and grain yield per plant (0.0635) (Nayak </w:t>
      </w:r>
      <w:r w:rsidR="00EE0F88" w:rsidRPr="00EE0F88">
        <w:rPr>
          <w:rFonts w:ascii="Arial" w:hAnsi="Arial" w:cs="Arial"/>
          <w:i/>
          <w:iCs/>
        </w:rPr>
        <w:t>et al.</w:t>
      </w:r>
      <w:r w:rsidRPr="00FF1749">
        <w:rPr>
          <w:rFonts w:ascii="Arial" w:hAnsi="Arial" w:cs="Arial"/>
        </w:rPr>
        <w:t>2022). Additionally, panicle length showed a significant negative phenotypic correlation with the number of productive tillers per plant (-0.1925). The number of productive tillers per plant exhibited a significant negative phenotypic correlation with 1000-grain weight (-0.2091), panicle length (-0.1925), and kernel breadth (-0.2068). It also displayed a negative non-significant phenotypic correlation with plant height (-0.1466) and kernel length (-0.1741). Conversely, the number of grains per panicle (0.0011), L/B ratio (0.0924), and grain yield per plant (0.1540) exhibited positive non-significant phenotypic associations. The 1000-grain weight demonstrated a significant positive correlation with kernel length (0.8686) and kernel breadth (0.7866). Additionally, it showed a positive but non-significant phenotypic correlation with the length-to-breadth (L/B) ratio (0.0034) and grain yield (0.1155). Conversely, it exhibited a significant negative phenotypic correlation with the number of grains per panicle (-0.5190).</w:t>
      </w:r>
    </w:p>
    <w:bookmarkEnd w:id="1"/>
    <w:p w14:paraId="618BDE8F" w14:textId="77777777" w:rsidR="006D6F88" w:rsidRDefault="006D6F88" w:rsidP="006D6F88">
      <w:pPr>
        <w:jc w:val="both"/>
        <w:rPr>
          <w:rFonts w:ascii="Arial" w:hAnsi="Arial" w:cs="Arial"/>
          <w:b/>
          <w:bCs/>
          <w:sz w:val="22"/>
          <w:szCs w:val="22"/>
        </w:rPr>
      </w:pPr>
    </w:p>
    <w:p w14:paraId="45C730AC" w14:textId="77777777" w:rsidR="006D6F88" w:rsidRDefault="006D6F88" w:rsidP="006D6F88">
      <w:pPr>
        <w:jc w:val="both"/>
        <w:rPr>
          <w:rFonts w:ascii="Arial" w:hAnsi="Arial" w:cs="Arial"/>
          <w:b/>
          <w:bCs/>
        </w:rPr>
      </w:pPr>
      <w:r w:rsidRPr="004565ED">
        <w:rPr>
          <w:rFonts w:ascii="Arial" w:hAnsi="Arial" w:cs="Arial"/>
          <w:b/>
          <w:bCs/>
        </w:rPr>
        <w:t>Table:1 Analysis of variance for yield and its attributing characters rice   genotypes</w:t>
      </w:r>
    </w:p>
    <w:p w14:paraId="31686DD8" w14:textId="77777777" w:rsidR="006D6F88" w:rsidRDefault="006D6F88" w:rsidP="006D6F88">
      <w:pPr>
        <w:jc w:val="both"/>
        <w:rPr>
          <w:rFonts w:ascii="Arial" w:hAnsi="Arial" w:cs="Arial"/>
          <w:b/>
          <w:bCs/>
        </w:rPr>
      </w:pPr>
    </w:p>
    <w:tbl>
      <w:tblPr>
        <w:tblStyle w:val="TableGrid"/>
        <w:tblW w:w="10206" w:type="dxa"/>
        <w:tblInd w:w="-459" w:type="dxa"/>
        <w:tblLook w:val="04A0" w:firstRow="1" w:lastRow="0" w:firstColumn="1" w:lastColumn="0" w:noHBand="0" w:noVBand="1"/>
      </w:tblPr>
      <w:tblGrid>
        <w:gridCol w:w="993"/>
        <w:gridCol w:w="1559"/>
        <w:gridCol w:w="1417"/>
        <w:gridCol w:w="1418"/>
        <w:gridCol w:w="1701"/>
        <w:gridCol w:w="1559"/>
        <w:gridCol w:w="1559"/>
      </w:tblGrid>
      <w:tr w:rsidR="006D6F88" w:rsidRPr="004565ED" w14:paraId="5DDAD74C" w14:textId="77777777" w:rsidTr="00BC390F">
        <w:trPr>
          <w:trHeight w:val="711"/>
        </w:trPr>
        <w:tc>
          <w:tcPr>
            <w:tcW w:w="993" w:type="dxa"/>
          </w:tcPr>
          <w:p w14:paraId="237E631F"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S.no</w:t>
            </w:r>
          </w:p>
        </w:tc>
        <w:tc>
          <w:tcPr>
            <w:tcW w:w="1559" w:type="dxa"/>
          </w:tcPr>
          <w:p w14:paraId="42AD69BD"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Traits</w:t>
            </w:r>
          </w:p>
        </w:tc>
        <w:tc>
          <w:tcPr>
            <w:tcW w:w="1417" w:type="dxa"/>
          </w:tcPr>
          <w:p w14:paraId="11BE4A76"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Blocks</w:t>
            </w:r>
          </w:p>
        </w:tc>
        <w:tc>
          <w:tcPr>
            <w:tcW w:w="1418" w:type="dxa"/>
          </w:tcPr>
          <w:p w14:paraId="4C3B3954"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Treatment</w:t>
            </w:r>
          </w:p>
        </w:tc>
        <w:tc>
          <w:tcPr>
            <w:tcW w:w="1701" w:type="dxa"/>
          </w:tcPr>
          <w:p w14:paraId="171328A8"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Treatment: check</w:t>
            </w:r>
          </w:p>
        </w:tc>
        <w:tc>
          <w:tcPr>
            <w:tcW w:w="1559" w:type="dxa"/>
          </w:tcPr>
          <w:p w14:paraId="550B600A"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Treatment: Test/Test vs Check</w:t>
            </w:r>
          </w:p>
        </w:tc>
        <w:tc>
          <w:tcPr>
            <w:tcW w:w="1559" w:type="dxa"/>
          </w:tcPr>
          <w:p w14:paraId="30704383"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Error</w:t>
            </w:r>
          </w:p>
        </w:tc>
      </w:tr>
      <w:tr w:rsidR="006D6F88" w:rsidRPr="004565ED" w14:paraId="400A4477" w14:textId="77777777" w:rsidTr="00BC390F">
        <w:trPr>
          <w:trHeight w:val="551"/>
        </w:trPr>
        <w:tc>
          <w:tcPr>
            <w:tcW w:w="993" w:type="dxa"/>
          </w:tcPr>
          <w:p w14:paraId="2F826F3A"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1</w:t>
            </w:r>
          </w:p>
        </w:tc>
        <w:tc>
          <w:tcPr>
            <w:tcW w:w="1559" w:type="dxa"/>
          </w:tcPr>
          <w:p w14:paraId="39F1DE23"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DFF</w:t>
            </w:r>
          </w:p>
        </w:tc>
        <w:tc>
          <w:tcPr>
            <w:tcW w:w="1417" w:type="dxa"/>
            <w:vAlign w:val="center"/>
          </w:tcPr>
          <w:p w14:paraId="0EE3A4E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194.63**</w:t>
            </w:r>
          </w:p>
        </w:tc>
        <w:tc>
          <w:tcPr>
            <w:tcW w:w="1418" w:type="dxa"/>
            <w:vAlign w:val="center"/>
          </w:tcPr>
          <w:p w14:paraId="4E3B0B7D"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50.50**</w:t>
            </w:r>
          </w:p>
        </w:tc>
        <w:tc>
          <w:tcPr>
            <w:tcW w:w="1701" w:type="dxa"/>
            <w:vAlign w:val="center"/>
          </w:tcPr>
          <w:p w14:paraId="4A3489C2"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362.86**</w:t>
            </w:r>
          </w:p>
        </w:tc>
        <w:tc>
          <w:tcPr>
            <w:tcW w:w="1559" w:type="dxa"/>
            <w:vAlign w:val="center"/>
          </w:tcPr>
          <w:p w14:paraId="5C95BF07"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38.01**</w:t>
            </w:r>
          </w:p>
        </w:tc>
        <w:tc>
          <w:tcPr>
            <w:tcW w:w="1559" w:type="dxa"/>
            <w:vAlign w:val="center"/>
          </w:tcPr>
          <w:p w14:paraId="77CE4A6E"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5.84</w:t>
            </w:r>
          </w:p>
        </w:tc>
      </w:tr>
      <w:tr w:rsidR="006D6F88" w:rsidRPr="004565ED" w14:paraId="106ED1F3" w14:textId="77777777" w:rsidTr="00BC390F">
        <w:trPr>
          <w:trHeight w:val="559"/>
        </w:trPr>
        <w:tc>
          <w:tcPr>
            <w:tcW w:w="993" w:type="dxa"/>
          </w:tcPr>
          <w:p w14:paraId="64F14F49"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2</w:t>
            </w:r>
          </w:p>
        </w:tc>
        <w:tc>
          <w:tcPr>
            <w:tcW w:w="1559" w:type="dxa"/>
          </w:tcPr>
          <w:p w14:paraId="187B9D5B"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PH</w:t>
            </w:r>
          </w:p>
        </w:tc>
        <w:tc>
          <w:tcPr>
            <w:tcW w:w="1417" w:type="dxa"/>
            <w:vAlign w:val="center"/>
          </w:tcPr>
          <w:p w14:paraId="59506CD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 xml:space="preserve">774.60** </w:t>
            </w:r>
          </w:p>
        </w:tc>
        <w:tc>
          <w:tcPr>
            <w:tcW w:w="1418" w:type="dxa"/>
            <w:vAlign w:val="center"/>
          </w:tcPr>
          <w:p w14:paraId="7D6D856B"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183.38**</w:t>
            </w:r>
          </w:p>
        </w:tc>
        <w:tc>
          <w:tcPr>
            <w:tcW w:w="1701" w:type="dxa"/>
            <w:vAlign w:val="center"/>
          </w:tcPr>
          <w:p w14:paraId="6DA454FA"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1170.67**</w:t>
            </w:r>
          </w:p>
        </w:tc>
        <w:tc>
          <w:tcPr>
            <w:tcW w:w="1559" w:type="dxa"/>
            <w:vAlign w:val="center"/>
          </w:tcPr>
          <w:p w14:paraId="545CE57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143.89**</w:t>
            </w:r>
          </w:p>
        </w:tc>
        <w:tc>
          <w:tcPr>
            <w:tcW w:w="1559" w:type="dxa"/>
            <w:vAlign w:val="center"/>
          </w:tcPr>
          <w:p w14:paraId="0ADB0C2D"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10.59</w:t>
            </w:r>
          </w:p>
        </w:tc>
      </w:tr>
      <w:tr w:rsidR="006D6F88" w:rsidRPr="004565ED" w14:paraId="10EB0E57" w14:textId="77777777" w:rsidTr="00BC390F">
        <w:trPr>
          <w:trHeight w:val="567"/>
        </w:trPr>
        <w:tc>
          <w:tcPr>
            <w:tcW w:w="993" w:type="dxa"/>
          </w:tcPr>
          <w:p w14:paraId="06790237"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3</w:t>
            </w:r>
          </w:p>
        </w:tc>
        <w:tc>
          <w:tcPr>
            <w:tcW w:w="1559" w:type="dxa"/>
          </w:tcPr>
          <w:p w14:paraId="6B56AE87"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PL</w:t>
            </w:r>
          </w:p>
        </w:tc>
        <w:tc>
          <w:tcPr>
            <w:tcW w:w="1417" w:type="dxa"/>
            <w:vAlign w:val="center"/>
          </w:tcPr>
          <w:p w14:paraId="777253D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15.21**</w:t>
            </w:r>
          </w:p>
        </w:tc>
        <w:tc>
          <w:tcPr>
            <w:tcW w:w="1418" w:type="dxa"/>
            <w:vAlign w:val="center"/>
          </w:tcPr>
          <w:p w14:paraId="78088253"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5.20**</w:t>
            </w:r>
          </w:p>
        </w:tc>
        <w:tc>
          <w:tcPr>
            <w:tcW w:w="1701" w:type="dxa"/>
            <w:vAlign w:val="center"/>
          </w:tcPr>
          <w:p w14:paraId="797CB524"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6.12*</w:t>
            </w:r>
          </w:p>
        </w:tc>
        <w:tc>
          <w:tcPr>
            <w:tcW w:w="1559" w:type="dxa"/>
            <w:vAlign w:val="center"/>
          </w:tcPr>
          <w:p w14:paraId="403E242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 16**</w:t>
            </w:r>
          </w:p>
        </w:tc>
        <w:tc>
          <w:tcPr>
            <w:tcW w:w="1559" w:type="dxa"/>
            <w:vAlign w:val="center"/>
          </w:tcPr>
          <w:p w14:paraId="2AFEED87"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1.51</w:t>
            </w:r>
          </w:p>
        </w:tc>
      </w:tr>
      <w:tr w:rsidR="006D6F88" w:rsidRPr="004565ED" w14:paraId="417566BF" w14:textId="77777777" w:rsidTr="00BC390F">
        <w:trPr>
          <w:trHeight w:val="547"/>
        </w:trPr>
        <w:tc>
          <w:tcPr>
            <w:tcW w:w="993" w:type="dxa"/>
          </w:tcPr>
          <w:p w14:paraId="2491DF39"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4</w:t>
            </w:r>
          </w:p>
        </w:tc>
        <w:tc>
          <w:tcPr>
            <w:tcW w:w="1559" w:type="dxa"/>
          </w:tcPr>
          <w:p w14:paraId="0B2D495A"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NPT</w:t>
            </w:r>
          </w:p>
        </w:tc>
        <w:tc>
          <w:tcPr>
            <w:tcW w:w="1417" w:type="dxa"/>
            <w:vAlign w:val="center"/>
          </w:tcPr>
          <w:p w14:paraId="6363CBA6"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7.27**</w:t>
            </w:r>
          </w:p>
        </w:tc>
        <w:tc>
          <w:tcPr>
            <w:tcW w:w="1418" w:type="dxa"/>
            <w:vAlign w:val="center"/>
          </w:tcPr>
          <w:p w14:paraId="068883DD"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6.35**</w:t>
            </w:r>
          </w:p>
        </w:tc>
        <w:tc>
          <w:tcPr>
            <w:tcW w:w="1701" w:type="dxa"/>
            <w:vAlign w:val="center"/>
          </w:tcPr>
          <w:p w14:paraId="3E375F9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17.19**</w:t>
            </w:r>
          </w:p>
        </w:tc>
        <w:tc>
          <w:tcPr>
            <w:tcW w:w="1559" w:type="dxa"/>
            <w:vAlign w:val="center"/>
          </w:tcPr>
          <w:p w14:paraId="6D5C2249"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5.92**</w:t>
            </w:r>
          </w:p>
        </w:tc>
        <w:tc>
          <w:tcPr>
            <w:tcW w:w="1559" w:type="dxa"/>
            <w:vAlign w:val="center"/>
          </w:tcPr>
          <w:p w14:paraId="029C4E53"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0.92</w:t>
            </w:r>
          </w:p>
        </w:tc>
      </w:tr>
      <w:tr w:rsidR="006D6F88" w:rsidRPr="004565ED" w14:paraId="2493B531" w14:textId="77777777" w:rsidTr="00BC390F">
        <w:trPr>
          <w:trHeight w:val="555"/>
        </w:trPr>
        <w:tc>
          <w:tcPr>
            <w:tcW w:w="993" w:type="dxa"/>
          </w:tcPr>
          <w:p w14:paraId="4FF387C0"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5</w:t>
            </w:r>
          </w:p>
        </w:tc>
        <w:tc>
          <w:tcPr>
            <w:tcW w:w="1559" w:type="dxa"/>
          </w:tcPr>
          <w:p w14:paraId="4CABC3D7"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1000GW</w:t>
            </w:r>
          </w:p>
        </w:tc>
        <w:tc>
          <w:tcPr>
            <w:tcW w:w="1417" w:type="dxa"/>
            <w:vAlign w:val="center"/>
          </w:tcPr>
          <w:p w14:paraId="7484E8F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7.94**</w:t>
            </w:r>
          </w:p>
        </w:tc>
        <w:tc>
          <w:tcPr>
            <w:tcW w:w="1418" w:type="dxa"/>
            <w:vAlign w:val="center"/>
          </w:tcPr>
          <w:p w14:paraId="29E95D96"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33.39**</w:t>
            </w:r>
          </w:p>
        </w:tc>
        <w:tc>
          <w:tcPr>
            <w:tcW w:w="1701" w:type="dxa"/>
            <w:vAlign w:val="center"/>
          </w:tcPr>
          <w:p w14:paraId="78B81D07"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199.21**</w:t>
            </w:r>
          </w:p>
        </w:tc>
        <w:tc>
          <w:tcPr>
            <w:tcW w:w="1559" w:type="dxa"/>
            <w:vAlign w:val="center"/>
          </w:tcPr>
          <w:p w14:paraId="4A3E981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26.76**</w:t>
            </w:r>
          </w:p>
        </w:tc>
        <w:tc>
          <w:tcPr>
            <w:tcW w:w="1559" w:type="dxa"/>
            <w:vAlign w:val="center"/>
          </w:tcPr>
          <w:p w14:paraId="5E5CAE33"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1.42</w:t>
            </w:r>
          </w:p>
        </w:tc>
      </w:tr>
      <w:tr w:rsidR="006D6F88" w:rsidRPr="004565ED" w14:paraId="31CA6352" w14:textId="77777777" w:rsidTr="00BC390F">
        <w:trPr>
          <w:trHeight w:val="563"/>
        </w:trPr>
        <w:tc>
          <w:tcPr>
            <w:tcW w:w="993" w:type="dxa"/>
          </w:tcPr>
          <w:p w14:paraId="519AEA66"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6</w:t>
            </w:r>
          </w:p>
        </w:tc>
        <w:tc>
          <w:tcPr>
            <w:tcW w:w="1559" w:type="dxa"/>
          </w:tcPr>
          <w:p w14:paraId="3F1F1D7A"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NGP</w:t>
            </w:r>
          </w:p>
        </w:tc>
        <w:tc>
          <w:tcPr>
            <w:tcW w:w="1417" w:type="dxa"/>
            <w:vAlign w:val="center"/>
          </w:tcPr>
          <w:p w14:paraId="27BAA3AB"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2379.65**</w:t>
            </w:r>
          </w:p>
        </w:tc>
        <w:tc>
          <w:tcPr>
            <w:tcW w:w="1418" w:type="dxa"/>
            <w:vAlign w:val="center"/>
          </w:tcPr>
          <w:p w14:paraId="3E25A28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3774.55**</w:t>
            </w:r>
          </w:p>
        </w:tc>
        <w:tc>
          <w:tcPr>
            <w:tcW w:w="1701" w:type="dxa"/>
            <w:vAlign w:val="center"/>
          </w:tcPr>
          <w:p w14:paraId="44D7D80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24853.10**</w:t>
            </w:r>
          </w:p>
        </w:tc>
        <w:tc>
          <w:tcPr>
            <w:tcW w:w="1559" w:type="dxa"/>
            <w:vAlign w:val="center"/>
          </w:tcPr>
          <w:p w14:paraId="2786472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2931.41**</w:t>
            </w:r>
          </w:p>
        </w:tc>
        <w:tc>
          <w:tcPr>
            <w:tcW w:w="1559" w:type="dxa"/>
            <w:vAlign w:val="center"/>
          </w:tcPr>
          <w:p w14:paraId="65636945"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71.30</w:t>
            </w:r>
          </w:p>
        </w:tc>
      </w:tr>
      <w:tr w:rsidR="006D6F88" w:rsidRPr="004565ED" w14:paraId="75633937" w14:textId="77777777" w:rsidTr="00BC390F">
        <w:trPr>
          <w:trHeight w:val="557"/>
        </w:trPr>
        <w:tc>
          <w:tcPr>
            <w:tcW w:w="993" w:type="dxa"/>
          </w:tcPr>
          <w:p w14:paraId="3C50FFCE"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7</w:t>
            </w:r>
          </w:p>
        </w:tc>
        <w:tc>
          <w:tcPr>
            <w:tcW w:w="1559" w:type="dxa"/>
          </w:tcPr>
          <w:p w14:paraId="0A725276"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GY</w:t>
            </w:r>
          </w:p>
        </w:tc>
        <w:tc>
          <w:tcPr>
            <w:tcW w:w="1417" w:type="dxa"/>
            <w:vAlign w:val="center"/>
          </w:tcPr>
          <w:p w14:paraId="5ED23D6D"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100.35**</w:t>
            </w:r>
          </w:p>
        </w:tc>
        <w:tc>
          <w:tcPr>
            <w:tcW w:w="1418" w:type="dxa"/>
            <w:vAlign w:val="center"/>
          </w:tcPr>
          <w:p w14:paraId="428B6028"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40.29**</w:t>
            </w:r>
          </w:p>
        </w:tc>
        <w:tc>
          <w:tcPr>
            <w:tcW w:w="1701" w:type="dxa"/>
            <w:vAlign w:val="center"/>
          </w:tcPr>
          <w:p w14:paraId="77F4A509"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126.24**</w:t>
            </w:r>
          </w:p>
        </w:tc>
        <w:tc>
          <w:tcPr>
            <w:tcW w:w="1559" w:type="dxa"/>
            <w:vAlign w:val="center"/>
          </w:tcPr>
          <w:p w14:paraId="7F6C478C"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36.86**</w:t>
            </w:r>
          </w:p>
        </w:tc>
        <w:tc>
          <w:tcPr>
            <w:tcW w:w="1559" w:type="dxa"/>
            <w:vAlign w:val="center"/>
          </w:tcPr>
          <w:p w14:paraId="7801BAAB"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3.80</w:t>
            </w:r>
          </w:p>
        </w:tc>
      </w:tr>
      <w:tr w:rsidR="006D6F88" w:rsidRPr="004565ED" w14:paraId="3DF221E6" w14:textId="77777777" w:rsidTr="00BC390F">
        <w:trPr>
          <w:trHeight w:val="551"/>
        </w:trPr>
        <w:tc>
          <w:tcPr>
            <w:tcW w:w="993" w:type="dxa"/>
          </w:tcPr>
          <w:p w14:paraId="7A96DFFF"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8</w:t>
            </w:r>
          </w:p>
        </w:tc>
        <w:tc>
          <w:tcPr>
            <w:tcW w:w="1559" w:type="dxa"/>
          </w:tcPr>
          <w:p w14:paraId="091C44EF"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KL</w:t>
            </w:r>
          </w:p>
        </w:tc>
        <w:tc>
          <w:tcPr>
            <w:tcW w:w="1417" w:type="dxa"/>
            <w:vAlign w:val="center"/>
          </w:tcPr>
          <w:p w14:paraId="1C8D2BB7"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0.13**</w:t>
            </w:r>
          </w:p>
        </w:tc>
        <w:tc>
          <w:tcPr>
            <w:tcW w:w="1418" w:type="dxa"/>
            <w:vAlign w:val="center"/>
          </w:tcPr>
          <w:p w14:paraId="6ED2C95E"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0.61**</w:t>
            </w:r>
          </w:p>
        </w:tc>
        <w:tc>
          <w:tcPr>
            <w:tcW w:w="1701" w:type="dxa"/>
            <w:vAlign w:val="center"/>
          </w:tcPr>
          <w:p w14:paraId="27841CB4"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2.29**</w:t>
            </w:r>
          </w:p>
        </w:tc>
        <w:tc>
          <w:tcPr>
            <w:tcW w:w="1559" w:type="dxa"/>
            <w:vAlign w:val="center"/>
          </w:tcPr>
          <w:p w14:paraId="124DDB1E"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0.54**</w:t>
            </w:r>
          </w:p>
        </w:tc>
        <w:tc>
          <w:tcPr>
            <w:tcW w:w="1559" w:type="dxa"/>
            <w:vAlign w:val="center"/>
          </w:tcPr>
          <w:p w14:paraId="4FDBCA7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0.01</w:t>
            </w:r>
          </w:p>
        </w:tc>
      </w:tr>
      <w:tr w:rsidR="006D6F88" w:rsidRPr="004565ED" w14:paraId="51406613" w14:textId="77777777" w:rsidTr="00BC390F">
        <w:trPr>
          <w:trHeight w:val="559"/>
        </w:trPr>
        <w:tc>
          <w:tcPr>
            <w:tcW w:w="993" w:type="dxa"/>
          </w:tcPr>
          <w:p w14:paraId="0D0B4E06"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9</w:t>
            </w:r>
          </w:p>
        </w:tc>
        <w:tc>
          <w:tcPr>
            <w:tcW w:w="1559" w:type="dxa"/>
          </w:tcPr>
          <w:p w14:paraId="05BCEB04"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KB</w:t>
            </w:r>
          </w:p>
        </w:tc>
        <w:tc>
          <w:tcPr>
            <w:tcW w:w="1417" w:type="dxa"/>
            <w:vAlign w:val="center"/>
          </w:tcPr>
          <w:p w14:paraId="3B9099B9"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0.06**</w:t>
            </w:r>
          </w:p>
        </w:tc>
        <w:tc>
          <w:tcPr>
            <w:tcW w:w="1418" w:type="dxa"/>
            <w:vAlign w:val="center"/>
          </w:tcPr>
          <w:p w14:paraId="35661A8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0.07**</w:t>
            </w:r>
          </w:p>
        </w:tc>
        <w:tc>
          <w:tcPr>
            <w:tcW w:w="1701" w:type="dxa"/>
            <w:vAlign w:val="center"/>
          </w:tcPr>
          <w:p w14:paraId="2915BD5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0.28**</w:t>
            </w:r>
          </w:p>
        </w:tc>
        <w:tc>
          <w:tcPr>
            <w:tcW w:w="1559" w:type="dxa"/>
            <w:vAlign w:val="center"/>
          </w:tcPr>
          <w:p w14:paraId="420C65FA"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0.06**</w:t>
            </w:r>
          </w:p>
        </w:tc>
        <w:tc>
          <w:tcPr>
            <w:tcW w:w="1559" w:type="dxa"/>
            <w:vAlign w:val="center"/>
          </w:tcPr>
          <w:p w14:paraId="70B0FF55"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0.00</w:t>
            </w:r>
          </w:p>
        </w:tc>
      </w:tr>
      <w:tr w:rsidR="006D6F88" w:rsidRPr="004565ED" w14:paraId="2143D046" w14:textId="77777777" w:rsidTr="00BC390F">
        <w:trPr>
          <w:trHeight w:val="554"/>
        </w:trPr>
        <w:tc>
          <w:tcPr>
            <w:tcW w:w="993" w:type="dxa"/>
          </w:tcPr>
          <w:p w14:paraId="2E98CD08"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10</w:t>
            </w:r>
          </w:p>
        </w:tc>
        <w:tc>
          <w:tcPr>
            <w:tcW w:w="1559" w:type="dxa"/>
          </w:tcPr>
          <w:p w14:paraId="36FE757D" w14:textId="77777777" w:rsidR="006D6F88" w:rsidRPr="004565ED" w:rsidRDefault="006D6F88" w:rsidP="00BC390F">
            <w:pPr>
              <w:spacing w:line="276" w:lineRule="auto"/>
              <w:jc w:val="both"/>
              <w:rPr>
                <w:rFonts w:ascii="Arial" w:hAnsi="Arial" w:cs="Arial"/>
                <w:b/>
                <w:bCs/>
              </w:rPr>
            </w:pPr>
            <w:r w:rsidRPr="004565ED">
              <w:rPr>
                <w:rFonts w:ascii="Arial" w:hAnsi="Arial" w:cs="Arial"/>
                <w:b/>
                <w:bCs/>
              </w:rPr>
              <w:t>L/B ratio</w:t>
            </w:r>
          </w:p>
        </w:tc>
        <w:tc>
          <w:tcPr>
            <w:tcW w:w="1417" w:type="dxa"/>
            <w:vAlign w:val="center"/>
          </w:tcPr>
          <w:p w14:paraId="5AEDFE1F"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0.19**</w:t>
            </w:r>
          </w:p>
        </w:tc>
        <w:tc>
          <w:tcPr>
            <w:tcW w:w="1418" w:type="dxa"/>
            <w:vAlign w:val="center"/>
          </w:tcPr>
          <w:p w14:paraId="773AD090"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0.08**</w:t>
            </w:r>
          </w:p>
        </w:tc>
        <w:tc>
          <w:tcPr>
            <w:tcW w:w="1701" w:type="dxa"/>
            <w:vAlign w:val="center"/>
          </w:tcPr>
          <w:p w14:paraId="26601455"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0.18**</w:t>
            </w:r>
          </w:p>
        </w:tc>
        <w:tc>
          <w:tcPr>
            <w:tcW w:w="1559" w:type="dxa"/>
            <w:vAlign w:val="center"/>
          </w:tcPr>
          <w:p w14:paraId="4EF8C9A2"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0.08**</w:t>
            </w:r>
          </w:p>
        </w:tc>
        <w:tc>
          <w:tcPr>
            <w:tcW w:w="1559" w:type="dxa"/>
            <w:vAlign w:val="center"/>
          </w:tcPr>
          <w:p w14:paraId="395C3401" w14:textId="77777777" w:rsidR="006D6F88" w:rsidRPr="004565ED" w:rsidRDefault="006D6F88" w:rsidP="00BC390F">
            <w:pPr>
              <w:spacing w:line="276" w:lineRule="auto"/>
              <w:jc w:val="both"/>
              <w:rPr>
                <w:rFonts w:ascii="Arial" w:hAnsi="Arial" w:cs="Arial"/>
                <w:b/>
                <w:bCs/>
              </w:rPr>
            </w:pPr>
            <w:r w:rsidRPr="004565ED">
              <w:rPr>
                <w:rFonts w:ascii="Arial" w:eastAsia="Arial" w:hAnsi="Arial" w:cs="Arial"/>
                <w:color w:val="000000"/>
              </w:rPr>
              <w:t>0.00</w:t>
            </w:r>
          </w:p>
        </w:tc>
      </w:tr>
    </w:tbl>
    <w:p w14:paraId="6746D5A1" w14:textId="77777777" w:rsidR="006D6F88" w:rsidRDefault="006D6F88" w:rsidP="006D6F88">
      <w:pPr>
        <w:jc w:val="both"/>
        <w:rPr>
          <w:rFonts w:ascii="Arial" w:hAnsi="Arial" w:cs="Arial"/>
          <w:b/>
          <w:bCs/>
        </w:rPr>
      </w:pPr>
    </w:p>
    <w:p w14:paraId="3FAC4C08" w14:textId="77777777" w:rsidR="004204E5" w:rsidRDefault="002E376E" w:rsidP="004204E5">
      <w:pPr>
        <w:jc w:val="both"/>
        <w:rPr>
          <w:rFonts w:ascii="Arial" w:hAnsi="Arial" w:cs="Arial"/>
          <w:lang w:val="en-IN"/>
        </w:rPr>
      </w:pPr>
      <w:r w:rsidRPr="00F967B8">
        <w:rPr>
          <w:rFonts w:ascii="Arial" w:hAnsi="Arial" w:cs="Arial"/>
          <w:lang w:val="en-IN"/>
        </w:rPr>
        <w:t>DFF: Days to 50%flowering, PH: Plant height, PL: Panicle length, NPT: Number of productive tillers per plant, 1000GW: 1000 grain weight, NGP: Number of grains per panicle, GY: Grain yield per plant, KL: Kernel length, KB: Kernel breadth, L/B ratio: Kernel length and breadth ratio.</w:t>
      </w:r>
    </w:p>
    <w:p w14:paraId="12CE4B4E" w14:textId="46791E50" w:rsidR="002E376E" w:rsidRPr="004204E5" w:rsidRDefault="004204E5" w:rsidP="004204E5">
      <w:pPr>
        <w:jc w:val="both"/>
        <w:rPr>
          <w:rFonts w:ascii="Arial" w:hAnsi="Arial" w:cs="Arial"/>
          <w:lang w:val="en-IN"/>
        </w:rPr>
      </w:pPr>
      <w:r>
        <w:rPr>
          <w:rFonts w:ascii="Arial" w:hAnsi="Arial" w:cs="Arial"/>
          <w:b/>
          <w:bCs/>
        </w:rPr>
        <w:lastRenderedPageBreak/>
        <w:t xml:space="preserve">                 </w:t>
      </w:r>
      <w:r w:rsidR="002E376E" w:rsidRPr="004565ED">
        <w:rPr>
          <w:rFonts w:ascii="Arial" w:hAnsi="Arial" w:cs="Arial"/>
          <w:b/>
          <w:bCs/>
        </w:rPr>
        <w:t>Tab</w:t>
      </w:r>
      <w:r w:rsidR="002E376E">
        <w:rPr>
          <w:rFonts w:ascii="Arial" w:hAnsi="Arial" w:cs="Arial"/>
          <w:b/>
          <w:bCs/>
        </w:rPr>
        <w:t>le:</w:t>
      </w:r>
      <w:r w:rsidR="002E376E" w:rsidRPr="004565ED">
        <w:rPr>
          <w:rFonts w:ascii="Arial" w:hAnsi="Arial" w:cs="Arial"/>
          <w:b/>
          <w:bCs/>
        </w:rPr>
        <w:t xml:space="preserve">2 </w:t>
      </w:r>
      <w:r w:rsidR="002E376E" w:rsidRPr="004565ED">
        <w:rPr>
          <w:rFonts w:ascii="Arial" w:hAnsi="Arial" w:cs="Arial"/>
          <w:b/>
          <w:bCs/>
          <w:lang w:val="en-IN"/>
        </w:rPr>
        <w:t>Variability studies for different yield and its attributing characters</w:t>
      </w:r>
    </w:p>
    <w:tbl>
      <w:tblPr>
        <w:tblStyle w:val="TableGrid"/>
        <w:tblW w:w="10665" w:type="dxa"/>
        <w:tblInd w:w="-601" w:type="dxa"/>
        <w:tblLook w:val="04A0" w:firstRow="1" w:lastRow="0" w:firstColumn="1" w:lastColumn="0" w:noHBand="0" w:noVBand="1"/>
      </w:tblPr>
      <w:tblGrid>
        <w:gridCol w:w="1407"/>
        <w:gridCol w:w="1404"/>
        <w:gridCol w:w="1194"/>
        <w:gridCol w:w="1606"/>
        <w:gridCol w:w="910"/>
        <w:gridCol w:w="851"/>
        <w:gridCol w:w="850"/>
        <w:gridCol w:w="1276"/>
        <w:gridCol w:w="1167"/>
      </w:tblGrid>
      <w:tr w:rsidR="002E376E" w:rsidRPr="004565ED" w14:paraId="2A9F57B7" w14:textId="77777777" w:rsidTr="00BC390F">
        <w:trPr>
          <w:trHeight w:val="1101"/>
        </w:trPr>
        <w:tc>
          <w:tcPr>
            <w:tcW w:w="1407" w:type="dxa"/>
          </w:tcPr>
          <w:p w14:paraId="7AFDA44E"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Parameters</w:t>
            </w:r>
          </w:p>
        </w:tc>
        <w:tc>
          <w:tcPr>
            <w:tcW w:w="1404" w:type="dxa"/>
          </w:tcPr>
          <w:p w14:paraId="6F954AAE"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Phenotypic variance</w:t>
            </w:r>
          </w:p>
        </w:tc>
        <w:tc>
          <w:tcPr>
            <w:tcW w:w="1194" w:type="dxa"/>
          </w:tcPr>
          <w:p w14:paraId="4D5EE946"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Genotypic variance</w:t>
            </w:r>
          </w:p>
        </w:tc>
        <w:tc>
          <w:tcPr>
            <w:tcW w:w="1606" w:type="dxa"/>
          </w:tcPr>
          <w:p w14:paraId="4D280A34"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Environmental variance</w:t>
            </w:r>
          </w:p>
        </w:tc>
        <w:tc>
          <w:tcPr>
            <w:tcW w:w="910" w:type="dxa"/>
          </w:tcPr>
          <w:p w14:paraId="141C5CB0"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GCV%</w:t>
            </w:r>
          </w:p>
        </w:tc>
        <w:tc>
          <w:tcPr>
            <w:tcW w:w="851" w:type="dxa"/>
          </w:tcPr>
          <w:p w14:paraId="1F1C7FB7"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PCV%</w:t>
            </w:r>
          </w:p>
        </w:tc>
        <w:tc>
          <w:tcPr>
            <w:tcW w:w="850" w:type="dxa"/>
          </w:tcPr>
          <w:p w14:paraId="235C56AA"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ECV%</w:t>
            </w:r>
          </w:p>
        </w:tc>
        <w:tc>
          <w:tcPr>
            <w:tcW w:w="1276" w:type="dxa"/>
          </w:tcPr>
          <w:p w14:paraId="287580AA"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Heritability in broad sense (%)</w:t>
            </w:r>
          </w:p>
        </w:tc>
        <w:tc>
          <w:tcPr>
            <w:tcW w:w="1167" w:type="dxa"/>
          </w:tcPr>
          <w:p w14:paraId="3ED5C97B"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Genetic Advance as % mean</w:t>
            </w:r>
          </w:p>
        </w:tc>
      </w:tr>
      <w:tr w:rsidR="002E376E" w:rsidRPr="004565ED" w14:paraId="36B3E1D6" w14:textId="77777777" w:rsidTr="00BC390F">
        <w:trPr>
          <w:trHeight w:val="491"/>
        </w:trPr>
        <w:tc>
          <w:tcPr>
            <w:tcW w:w="1407" w:type="dxa"/>
          </w:tcPr>
          <w:p w14:paraId="3DF4CDC3"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DFF</w:t>
            </w:r>
          </w:p>
        </w:tc>
        <w:tc>
          <w:tcPr>
            <w:tcW w:w="1404" w:type="dxa"/>
            <w:vAlign w:val="center"/>
          </w:tcPr>
          <w:p w14:paraId="73869A3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43.14</w:t>
            </w:r>
          </w:p>
        </w:tc>
        <w:tc>
          <w:tcPr>
            <w:tcW w:w="1194" w:type="dxa"/>
            <w:vAlign w:val="center"/>
          </w:tcPr>
          <w:p w14:paraId="0DD70AC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37.30</w:t>
            </w:r>
          </w:p>
        </w:tc>
        <w:tc>
          <w:tcPr>
            <w:tcW w:w="1606" w:type="dxa"/>
            <w:vAlign w:val="center"/>
          </w:tcPr>
          <w:p w14:paraId="0DC5ED4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5.84</w:t>
            </w:r>
          </w:p>
        </w:tc>
        <w:tc>
          <w:tcPr>
            <w:tcW w:w="910" w:type="dxa"/>
            <w:vAlign w:val="center"/>
          </w:tcPr>
          <w:p w14:paraId="7D2CAD5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6.36</w:t>
            </w:r>
          </w:p>
        </w:tc>
        <w:tc>
          <w:tcPr>
            <w:tcW w:w="851" w:type="dxa"/>
            <w:vAlign w:val="center"/>
          </w:tcPr>
          <w:p w14:paraId="36028F5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6.84</w:t>
            </w:r>
          </w:p>
        </w:tc>
        <w:tc>
          <w:tcPr>
            <w:tcW w:w="850" w:type="dxa"/>
            <w:vAlign w:val="center"/>
          </w:tcPr>
          <w:p w14:paraId="1B41C10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2.52</w:t>
            </w:r>
          </w:p>
        </w:tc>
        <w:tc>
          <w:tcPr>
            <w:tcW w:w="1276" w:type="dxa"/>
            <w:vAlign w:val="center"/>
          </w:tcPr>
          <w:p w14:paraId="44968A1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86.47</w:t>
            </w:r>
          </w:p>
        </w:tc>
        <w:tc>
          <w:tcPr>
            <w:tcW w:w="1167" w:type="dxa"/>
            <w:vAlign w:val="center"/>
          </w:tcPr>
          <w:p w14:paraId="5E3BC9A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12.20</w:t>
            </w:r>
          </w:p>
        </w:tc>
      </w:tr>
      <w:tr w:rsidR="002E376E" w:rsidRPr="004565ED" w14:paraId="2FE933E6" w14:textId="77777777" w:rsidTr="00BC390F">
        <w:trPr>
          <w:trHeight w:val="491"/>
        </w:trPr>
        <w:tc>
          <w:tcPr>
            <w:tcW w:w="1407" w:type="dxa"/>
          </w:tcPr>
          <w:p w14:paraId="2DEBA43D"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PH</w:t>
            </w:r>
          </w:p>
        </w:tc>
        <w:tc>
          <w:tcPr>
            <w:tcW w:w="1404" w:type="dxa"/>
            <w:vAlign w:val="center"/>
          </w:tcPr>
          <w:p w14:paraId="4408754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173.64</w:t>
            </w:r>
          </w:p>
        </w:tc>
        <w:tc>
          <w:tcPr>
            <w:tcW w:w="1194" w:type="dxa"/>
            <w:vAlign w:val="center"/>
          </w:tcPr>
          <w:p w14:paraId="1388ED3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163.05</w:t>
            </w:r>
          </w:p>
        </w:tc>
        <w:tc>
          <w:tcPr>
            <w:tcW w:w="1606" w:type="dxa"/>
            <w:vAlign w:val="center"/>
          </w:tcPr>
          <w:p w14:paraId="0700C2C1"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10.59</w:t>
            </w:r>
          </w:p>
        </w:tc>
        <w:tc>
          <w:tcPr>
            <w:tcW w:w="910" w:type="dxa"/>
            <w:vAlign w:val="center"/>
          </w:tcPr>
          <w:p w14:paraId="433C17F1"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12.14</w:t>
            </w:r>
          </w:p>
        </w:tc>
        <w:tc>
          <w:tcPr>
            <w:tcW w:w="851" w:type="dxa"/>
            <w:vAlign w:val="center"/>
          </w:tcPr>
          <w:p w14:paraId="736F4A5F"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12.53</w:t>
            </w:r>
          </w:p>
        </w:tc>
        <w:tc>
          <w:tcPr>
            <w:tcW w:w="850" w:type="dxa"/>
            <w:vAlign w:val="center"/>
          </w:tcPr>
          <w:p w14:paraId="0F8505D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3.09</w:t>
            </w:r>
          </w:p>
        </w:tc>
        <w:tc>
          <w:tcPr>
            <w:tcW w:w="1276" w:type="dxa"/>
            <w:vAlign w:val="center"/>
          </w:tcPr>
          <w:p w14:paraId="7D3DCF2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93.90</w:t>
            </w:r>
          </w:p>
        </w:tc>
        <w:tc>
          <w:tcPr>
            <w:tcW w:w="1167" w:type="dxa"/>
            <w:vAlign w:val="center"/>
          </w:tcPr>
          <w:p w14:paraId="474151B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24.28</w:t>
            </w:r>
          </w:p>
        </w:tc>
      </w:tr>
      <w:tr w:rsidR="002E376E" w:rsidRPr="004565ED" w14:paraId="402C4C29" w14:textId="77777777" w:rsidTr="00BC390F">
        <w:trPr>
          <w:trHeight w:val="491"/>
        </w:trPr>
        <w:tc>
          <w:tcPr>
            <w:tcW w:w="1407" w:type="dxa"/>
          </w:tcPr>
          <w:p w14:paraId="2078C48A"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PL</w:t>
            </w:r>
          </w:p>
        </w:tc>
        <w:tc>
          <w:tcPr>
            <w:tcW w:w="1404" w:type="dxa"/>
            <w:vAlign w:val="center"/>
          </w:tcPr>
          <w:p w14:paraId="5418AEA2"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5.80</w:t>
            </w:r>
          </w:p>
        </w:tc>
        <w:tc>
          <w:tcPr>
            <w:tcW w:w="1194" w:type="dxa"/>
            <w:vAlign w:val="center"/>
          </w:tcPr>
          <w:p w14:paraId="51F0682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4.29</w:t>
            </w:r>
          </w:p>
        </w:tc>
        <w:tc>
          <w:tcPr>
            <w:tcW w:w="1606" w:type="dxa"/>
            <w:vAlign w:val="center"/>
          </w:tcPr>
          <w:p w14:paraId="0ED857D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1.51</w:t>
            </w:r>
          </w:p>
        </w:tc>
        <w:tc>
          <w:tcPr>
            <w:tcW w:w="910" w:type="dxa"/>
            <w:vAlign w:val="center"/>
          </w:tcPr>
          <w:p w14:paraId="1CAEAB60"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8.42</w:t>
            </w:r>
          </w:p>
        </w:tc>
        <w:tc>
          <w:tcPr>
            <w:tcW w:w="851" w:type="dxa"/>
            <w:vAlign w:val="center"/>
          </w:tcPr>
          <w:p w14:paraId="73F1344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9.79</w:t>
            </w:r>
          </w:p>
        </w:tc>
        <w:tc>
          <w:tcPr>
            <w:tcW w:w="850" w:type="dxa"/>
            <w:vAlign w:val="center"/>
          </w:tcPr>
          <w:p w14:paraId="0770512E"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4.99</w:t>
            </w:r>
          </w:p>
        </w:tc>
        <w:tc>
          <w:tcPr>
            <w:tcW w:w="1276" w:type="dxa"/>
            <w:vAlign w:val="center"/>
          </w:tcPr>
          <w:p w14:paraId="7AE71811"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73.99</w:t>
            </w:r>
          </w:p>
        </w:tc>
        <w:tc>
          <w:tcPr>
            <w:tcW w:w="1167" w:type="dxa"/>
            <w:vAlign w:val="center"/>
          </w:tcPr>
          <w:p w14:paraId="0E93338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14.94</w:t>
            </w:r>
          </w:p>
        </w:tc>
      </w:tr>
      <w:tr w:rsidR="002E376E" w:rsidRPr="004565ED" w14:paraId="00BC7EED" w14:textId="77777777" w:rsidTr="00BC390F">
        <w:trPr>
          <w:trHeight w:val="469"/>
        </w:trPr>
        <w:tc>
          <w:tcPr>
            <w:tcW w:w="1407" w:type="dxa"/>
          </w:tcPr>
          <w:p w14:paraId="7E72885F"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NPT</w:t>
            </w:r>
          </w:p>
        </w:tc>
        <w:tc>
          <w:tcPr>
            <w:tcW w:w="1404" w:type="dxa"/>
            <w:vAlign w:val="center"/>
          </w:tcPr>
          <w:p w14:paraId="0AE6AFA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6.25</w:t>
            </w:r>
          </w:p>
        </w:tc>
        <w:tc>
          <w:tcPr>
            <w:tcW w:w="1194" w:type="dxa"/>
            <w:vAlign w:val="center"/>
          </w:tcPr>
          <w:p w14:paraId="4EED7F5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5.33</w:t>
            </w:r>
          </w:p>
        </w:tc>
        <w:tc>
          <w:tcPr>
            <w:tcW w:w="1606" w:type="dxa"/>
            <w:vAlign w:val="center"/>
          </w:tcPr>
          <w:p w14:paraId="083B3F7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0.92</w:t>
            </w:r>
          </w:p>
        </w:tc>
        <w:tc>
          <w:tcPr>
            <w:tcW w:w="910" w:type="dxa"/>
            <w:vAlign w:val="center"/>
          </w:tcPr>
          <w:p w14:paraId="63FE92AB"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17.21</w:t>
            </w:r>
          </w:p>
        </w:tc>
        <w:tc>
          <w:tcPr>
            <w:tcW w:w="851" w:type="dxa"/>
            <w:vAlign w:val="center"/>
          </w:tcPr>
          <w:p w14:paraId="384D8D2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18.64</w:t>
            </w:r>
          </w:p>
        </w:tc>
        <w:tc>
          <w:tcPr>
            <w:tcW w:w="850" w:type="dxa"/>
            <w:vAlign w:val="center"/>
          </w:tcPr>
          <w:p w14:paraId="122DD62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7.16</w:t>
            </w:r>
          </w:p>
        </w:tc>
        <w:tc>
          <w:tcPr>
            <w:tcW w:w="1276" w:type="dxa"/>
            <w:vAlign w:val="center"/>
          </w:tcPr>
          <w:p w14:paraId="037CA79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85.24</w:t>
            </w:r>
          </w:p>
        </w:tc>
        <w:tc>
          <w:tcPr>
            <w:tcW w:w="1167" w:type="dxa"/>
            <w:vAlign w:val="center"/>
          </w:tcPr>
          <w:p w14:paraId="6035885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32.77</w:t>
            </w:r>
          </w:p>
        </w:tc>
      </w:tr>
      <w:tr w:rsidR="002E376E" w:rsidRPr="004565ED" w14:paraId="3E55A733" w14:textId="77777777" w:rsidTr="00BC390F">
        <w:trPr>
          <w:trHeight w:val="491"/>
        </w:trPr>
        <w:tc>
          <w:tcPr>
            <w:tcW w:w="1407" w:type="dxa"/>
          </w:tcPr>
          <w:p w14:paraId="5A5DED3D"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1000gw</w:t>
            </w:r>
          </w:p>
        </w:tc>
        <w:tc>
          <w:tcPr>
            <w:tcW w:w="1404" w:type="dxa"/>
            <w:vAlign w:val="center"/>
          </w:tcPr>
          <w:p w14:paraId="60631E4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26.68</w:t>
            </w:r>
          </w:p>
        </w:tc>
        <w:tc>
          <w:tcPr>
            <w:tcW w:w="1194" w:type="dxa"/>
            <w:vAlign w:val="center"/>
          </w:tcPr>
          <w:p w14:paraId="558D0B9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25.27</w:t>
            </w:r>
          </w:p>
        </w:tc>
        <w:tc>
          <w:tcPr>
            <w:tcW w:w="1606" w:type="dxa"/>
            <w:vAlign w:val="center"/>
          </w:tcPr>
          <w:p w14:paraId="1F02877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1.42</w:t>
            </w:r>
          </w:p>
        </w:tc>
        <w:tc>
          <w:tcPr>
            <w:tcW w:w="910" w:type="dxa"/>
            <w:vAlign w:val="center"/>
          </w:tcPr>
          <w:p w14:paraId="3F145B8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22.46</w:t>
            </w:r>
          </w:p>
        </w:tc>
        <w:tc>
          <w:tcPr>
            <w:tcW w:w="851" w:type="dxa"/>
            <w:vAlign w:val="center"/>
          </w:tcPr>
          <w:p w14:paraId="0B089F8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23.08</w:t>
            </w:r>
          </w:p>
        </w:tc>
        <w:tc>
          <w:tcPr>
            <w:tcW w:w="850" w:type="dxa"/>
            <w:vAlign w:val="center"/>
          </w:tcPr>
          <w:p w14:paraId="64DC5162"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5.32</w:t>
            </w:r>
          </w:p>
        </w:tc>
        <w:tc>
          <w:tcPr>
            <w:tcW w:w="1276" w:type="dxa"/>
            <w:vAlign w:val="center"/>
          </w:tcPr>
          <w:p w14:paraId="732B12E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94.68</w:t>
            </w:r>
          </w:p>
        </w:tc>
        <w:tc>
          <w:tcPr>
            <w:tcW w:w="1167" w:type="dxa"/>
            <w:vAlign w:val="center"/>
          </w:tcPr>
          <w:p w14:paraId="56816D9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45.09</w:t>
            </w:r>
          </w:p>
        </w:tc>
      </w:tr>
      <w:tr w:rsidR="002E376E" w:rsidRPr="004565ED" w14:paraId="22F390E0" w14:textId="77777777" w:rsidTr="00BC390F">
        <w:trPr>
          <w:trHeight w:val="491"/>
        </w:trPr>
        <w:tc>
          <w:tcPr>
            <w:tcW w:w="1407" w:type="dxa"/>
          </w:tcPr>
          <w:p w14:paraId="76FC2099"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NGP</w:t>
            </w:r>
          </w:p>
        </w:tc>
        <w:tc>
          <w:tcPr>
            <w:tcW w:w="1404" w:type="dxa"/>
            <w:vAlign w:val="center"/>
          </w:tcPr>
          <w:p w14:paraId="417B7BF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2681.99</w:t>
            </w:r>
          </w:p>
        </w:tc>
        <w:tc>
          <w:tcPr>
            <w:tcW w:w="1194" w:type="dxa"/>
            <w:vAlign w:val="center"/>
          </w:tcPr>
          <w:p w14:paraId="394F088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2610.69</w:t>
            </w:r>
          </w:p>
        </w:tc>
        <w:tc>
          <w:tcPr>
            <w:tcW w:w="1606" w:type="dxa"/>
            <w:vAlign w:val="center"/>
          </w:tcPr>
          <w:p w14:paraId="2807B29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71.30</w:t>
            </w:r>
          </w:p>
        </w:tc>
        <w:tc>
          <w:tcPr>
            <w:tcW w:w="910" w:type="dxa"/>
            <w:vAlign w:val="center"/>
          </w:tcPr>
          <w:p w14:paraId="4A5AE22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31.16</w:t>
            </w:r>
          </w:p>
        </w:tc>
        <w:tc>
          <w:tcPr>
            <w:tcW w:w="851" w:type="dxa"/>
            <w:vAlign w:val="center"/>
          </w:tcPr>
          <w:p w14:paraId="1BA3052E"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31.58</w:t>
            </w:r>
          </w:p>
        </w:tc>
        <w:tc>
          <w:tcPr>
            <w:tcW w:w="850" w:type="dxa"/>
            <w:vAlign w:val="center"/>
          </w:tcPr>
          <w:p w14:paraId="580A77B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5.15</w:t>
            </w:r>
          </w:p>
        </w:tc>
        <w:tc>
          <w:tcPr>
            <w:tcW w:w="1276" w:type="dxa"/>
            <w:vAlign w:val="center"/>
          </w:tcPr>
          <w:p w14:paraId="249FCF0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97.34</w:t>
            </w:r>
          </w:p>
        </w:tc>
        <w:tc>
          <w:tcPr>
            <w:tcW w:w="1167" w:type="dxa"/>
            <w:vAlign w:val="center"/>
          </w:tcPr>
          <w:p w14:paraId="21D5D25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63.42</w:t>
            </w:r>
          </w:p>
        </w:tc>
      </w:tr>
      <w:tr w:rsidR="002E376E" w:rsidRPr="004565ED" w14:paraId="3D4BAB51" w14:textId="77777777" w:rsidTr="00BC390F">
        <w:trPr>
          <w:trHeight w:val="491"/>
        </w:trPr>
        <w:tc>
          <w:tcPr>
            <w:tcW w:w="1407" w:type="dxa"/>
          </w:tcPr>
          <w:p w14:paraId="7509B478"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GY</w:t>
            </w:r>
          </w:p>
        </w:tc>
        <w:tc>
          <w:tcPr>
            <w:tcW w:w="1404" w:type="dxa"/>
            <w:vAlign w:val="center"/>
          </w:tcPr>
          <w:p w14:paraId="105D4A4B"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40.37</w:t>
            </w:r>
          </w:p>
        </w:tc>
        <w:tc>
          <w:tcPr>
            <w:tcW w:w="1194" w:type="dxa"/>
            <w:vAlign w:val="center"/>
          </w:tcPr>
          <w:p w14:paraId="65F7EBE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36.57</w:t>
            </w:r>
          </w:p>
        </w:tc>
        <w:tc>
          <w:tcPr>
            <w:tcW w:w="1606" w:type="dxa"/>
            <w:vAlign w:val="center"/>
          </w:tcPr>
          <w:p w14:paraId="7321A96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3.80</w:t>
            </w:r>
          </w:p>
        </w:tc>
        <w:tc>
          <w:tcPr>
            <w:tcW w:w="910" w:type="dxa"/>
            <w:vAlign w:val="center"/>
          </w:tcPr>
          <w:p w14:paraId="6D6D906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21.80</w:t>
            </w:r>
          </w:p>
        </w:tc>
        <w:tc>
          <w:tcPr>
            <w:tcW w:w="851" w:type="dxa"/>
            <w:vAlign w:val="center"/>
          </w:tcPr>
          <w:p w14:paraId="1F49256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22.90</w:t>
            </w:r>
          </w:p>
        </w:tc>
        <w:tc>
          <w:tcPr>
            <w:tcW w:w="850" w:type="dxa"/>
            <w:vAlign w:val="center"/>
          </w:tcPr>
          <w:p w14:paraId="542D52A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7.03</w:t>
            </w:r>
          </w:p>
        </w:tc>
        <w:tc>
          <w:tcPr>
            <w:tcW w:w="1276" w:type="dxa"/>
            <w:vAlign w:val="center"/>
          </w:tcPr>
          <w:p w14:paraId="69C90099"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90.59</w:t>
            </w:r>
          </w:p>
        </w:tc>
        <w:tc>
          <w:tcPr>
            <w:tcW w:w="1167" w:type="dxa"/>
            <w:vAlign w:val="center"/>
          </w:tcPr>
          <w:p w14:paraId="5F28DA4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42.80</w:t>
            </w:r>
          </w:p>
        </w:tc>
      </w:tr>
      <w:tr w:rsidR="002E376E" w:rsidRPr="004565ED" w14:paraId="4C178C65" w14:textId="77777777" w:rsidTr="00BC390F">
        <w:trPr>
          <w:trHeight w:val="491"/>
        </w:trPr>
        <w:tc>
          <w:tcPr>
            <w:tcW w:w="1407" w:type="dxa"/>
          </w:tcPr>
          <w:p w14:paraId="1AF8191F"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KL</w:t>
            </w:r>
          </w:p>
        </w:tc>
        <w:tc>
          <w:tcPr>
            <w:tcW w:w="1404" w:type="dxa"/>
            <w:vAlign w:val="center"/>
          </w:tcPr>
          <w:p w14:paraId="3AE873CF"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0.50</w:t>
            </w:r>
          </w:p>
        </w:tc>
        <w:tc>
          <w:tcPr>
            <w:tcW w:w="1194" w:type="dxa"/>
            <w:vAlign w:val="center"/>
          </w:tcPr>
          <w:p w14:paraId="02AF92D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0.49</w:t>
            </w:r>
          </w:p>
        </w:tc>
        <w:tc>
          <w:tcPr>
            <w:tcW w:w="1606" w:type="dxa"/>
            <w:vAlign w:val="center"/>
          </w:tcPr>
          <w:p w14:paraId="24A1C06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0.01</w:t>
            </w:r>
          </w:p>
        </w:tc>
        <w:tc>
          <w:tcPr>
            <w:tcW w:w="910" w:type="dxa"/>
            <w:vAlign w:val="center"/>
          </w:tcPr>
          <w:p w14:paraId="6C5F68B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11.07</w:t>
            </w:r>
          </w:p>
        </w:tc>
        <w:tc>
          <w:tcPr>
            <w:tcW w:w="851" w:type="dxa"/>
            <w:vAlign w:val="center"/>
          </w:tcPr>
          <w:p w14:paraId="23412CE4"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11.20</w:t>
            </w:r>
          </w:p>
        </w:tc>
        <w:tc>
          <w:tcPr>
            <w:tcW w:w="850" w:type="dxa"/>
            <w:vAlign w:val="center"/>
          </w:tcPr>
          <w:p w14:paraId="1663FCC6"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1.69</w:t>
            </w:r>
          </w:p>
        </w:tc>
        <w:tc>
          <w:tcPr>
            <w:tcW w:w="1276" w:type="dxa"/>
            <w:vAlign w:val="center"/>
          </w:tcPr>
          <w:p w14:paraId="14E4F88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97.73</w:t>
            </w:r>
          </w:p>
        </w:tc>
        <w:tc>
          <w:tcPr>
            <w:tcW w:w="1167" w:type="dxa"/>
            <w:vAlign w:val="center"/>
          </w:tcPr>
          <w:p w14:paraId="2F1ECFD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22.59</w:t>
            </w:r>
          </w:p>
        </w:tc>
      </w:tr>
      <w:tr w:rsidR="002E376E" w:rsidRPr="004565ED" w14:paraId="62B3F1F7" w14:textId="77777777" w:rsidTr="00BC390F">
        <w:trPr>
          <w:trHeight w:val="491"/>
        </w:trPr>
        <w:tc>
          <w:tcPr>
            <w:tcW w:w="1407" w:type="dxa"/>
          </w:tcPr>
          <w:p w14:paraId="3E71E81E"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KB</w:t>
            </w:r>
          </w:p>
        </w:tc>
        <w:tc>
          <w:tcPr>
            <w:tcW w:w="1404" w:type="dxa"/>
            <w:vAlign w:val="center"/>
          </w:tcPr>
          <w:p w14:paraId="32E2902E"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0.06</w:t>
            </w:r>
          </w:p>
        </w:tc>
        <w:tc>
          <w:tcPr>
            <w:tcW w:w="1194" w:type="dxa"/>
            <w:vAlign w:val="center"/>
          </w:tcPr>
          <w:p w14:paraId="38C200E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0.05</w:t>
            </w:r>
          </w:p>
        </w:tc>
        <w:tc>
          <w:tcPr>
            <w:tcW w:w="1606" w:type="dxa"/>
            <w:vAlign w:val="center"/>
          </w:tcPr>
          <w:p w14:paraId="05A9E070"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0.00</w:t>
            </w:r>
          </w:p>
        </w:tc>
        <w:tc>
          <w:tcPr>
            <w:tcW w:w="910" w:type="dxa"/>
            <w:vAlign w:val="center"/>
          </w:tcPr>
          <w:p w14:paraId="6113CA7A"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11.88</w:t>
            </w:r>
          </w:p>
        </w:tc>
        <w:tc>
          <w:tcPr>
            <w:tcW w:w="851" w:type="dxa"/>
            <w:vAlign w:val="center"/>
          </w:tcPr>
          <w:p w14:paraId="4F4BA773"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12.11</w:t>
            </w:r>
          </w:p>
        </w:tc>
        <w:tc>
          <w:tcPr>
            <w:tcW w:w="850" w:type="dxa"/>
            <w:vAlign w:val="center"/>
          </w:tcPr>
          <w:p w14:paraId="2463CDA8"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2.38</w:t>
            </w:r>
          </w:p>
        </w:tc>
        <w:tc>
          <w:tcPr>
            <w:tcW w:w="1276" w:type="dxa"/>
            <w:vAlign w:val="center"/>
          </w:tcPr>
          <w:p w14:paraId="23D56892"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96.14</w:t>
            </w:r>
          </w:p>
        </w:tc>
        <w:tc>
          <w:tcPr>
            <w:tcW w:w="1167" w:type="dxa"/>
            <w:vAlign w:val="center"/>
          </w:tcPr>
          <w:p w14:paraId="4D1967E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24.02</w:t>
            </w:r>
          </w:p>
        </w:tc>
      </w:tr>
      <w:tr w:rsidR="002E376E" w:rsidRPr="004565ED" w14:paraId="6DDA507D" w14:textId="77777777" w:rsidTr="00BC390F">
        <w:trPr>
          <w:trHeight w:val="469"/>
        </w:trPr>
        <w:tc>
          <w:tcPr>
            <w:tcW w:w="1407" w:type="dxa"/>
          </w:tcPr>
          <w:p w14:paraId="2C5683E6" w14:textId="77777777" w:rsidR="002E376E" w:rsidRPr="004565ED" w:rsidRDefault="002E376E" w:rsidP="00BC390F">
            <w:pPr>
              <w:spacing w:line="276" w:lineRule="auto"/>
              <w:jc w:val="both"/>
              <w:rPr>
                <w:rFonts w:ascii="Arial" w:hAnsi="Arial" w:cs="Arial"/>
                <w:b/>
                <w:bCs/>
                <w:lang w:val="en-IN"/>
              </w:rPr>
            </w:pPr>
            <w:r w:rsidRPr="004565ED">
              <w:rPr>
                <w:rFonts w:ascii="Arial" w:hAnsi="Arial" w:cs="Arial"/>
                <w:b/>
                <w:bCs/>
                <w:lang w:val="en-IN"/>
              </w:rPr>
              <w:t>L/B ratio</w:t>
            </w:r>
          </w:p>
        </w:tc>
        <w:tc>
          <w:tcPr>
            <w:tcW w:w="1404" w:type="dxa"/>
            <w:vAlign w:val="center"/>
          </w:tcPr>
          <w:p w14:paraId="0E0EC901"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0.08</w:t>
            </w:r>
          </w:p>
        </w:tc>
        <w:tc>
          <w:tcPr>
            <w:tcW w:w="1194" w:type="dxa"/>
            <w:vAlign w:val="center"/>
          </w:tcPr>
          <w:p w14:paraId="6841D28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0.08</w:t>
            </w:r>
          </w:p>
        </w:tc>
        <w:tc>
          <w:tcPr>
            <w:tcW w:w="1606" w:type="dxa"/>
            <w:vAlign w:val="center"/>
          </w:tcPr>
          <w:p w14:paraId="403744FD"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0.00</w:t>
            </w:r>
          </w:p>
        </w:tc>
        <w:tc>
          <w:tcPr>
            <w:tcW w:w="910" w:type="dxa"/>
            <w:vAlign w:val="center"/>
          </w:tcPr>
          <w:p w14:paraId="235E689E"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8.71</w:t>
            </w:r>
          </w:p>
        </w:tc>
        <w:tc>
          <w:tcPr>
            <w:tcW w:w="851" w:type="dxa"/>
            <w:vAlign w:val="center"/>
          </w:tcPr>
          <w:p w14:paraId="77E02C8B"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8.89</w:t>
            </w:r>
          </w:p>
        </w:tc>
        <w:tc>
          <w:tcPr>
            <w:tcW w:w="850" w:type="dxa"/>
            <w:vAlign w:val="center"/>
          </w:tcPr>
          <w:p w14:paraId="6E19C4B5"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1.76</w:t>
            </w:r>
          </w:p>
        </w:tc>
        <w:tc>
          <w:tcPr>
            <w:tcW w:w="1276" w:type="dxa"/>
            <w:vAlign w:val="center"/>
          </w:tcPr>
          <w:p w14:paraId="6D9C4977"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96.07</w:t>
            </w:r>
          </w:p>
        </w:tc>
        <w:tc>
          <w:tcPr>
            <w:tcW w:w="1167" w:type="dxa"/>
            <w:vAlign w:val="center"/>
          </w:tcPr>
          <w:p w14:paraId="1FBB41DC" w14:textId="77777777" w:rsidR="002E376E" w:rsidRPr="004565ED" w:rsidRDefault="002E376E" w:rsidP="00BC390F">
            <w:pPr>
              <w:spacing w:line="276" w:lineRule="auto"/>
              <w:jc w:val="both"/>
              <w:rPr>
                <w:rFonts w:ascii="Arial" w:hAnsi="Arial" w:cs="Arial"/>
                <w:b/>
                <w:bCs/>
                <w:lang w:val="en-IN"/>
              </w:rPr>
            </w:pPr>
            <w:r w:rsidRPr="004565ED">
              <w:rPr>
                <w:rFonts w:ascii="Arial" w:eastAsia="Arial" w:hAnsi="Arial" w:cs="Arial"/>
                <w:color w:val="000000"/>
              </w:rPr>
              <w:t>17.61</w:t>
            </w:r>
          </w:p>
        </w:tc>
      </w:tr>
    </w:tbl>
    <w:p w14:paraId="09E6D3DC" w14:textId="77777777" w:rsidR="002E376E" w:rsidRDefault="002E376E" w:rsidP="002E376E">
      <w:pPr>
        <w:jc w:val="both"/>
        <w:rPr>
          <w:rFonts w:ascii="Arial" w:hAnsi="Arial" w:cs="Arial"/>
        </w:rPr>
      </w:pPr>
    </w:p>
    <w:p w14:paraId="3C9F11F4" w14:textId="3D809BD3" w:rsidR="002E376E" w:rsidRDefault="002E376E" w:rsidP="002E376E">
      <w:pPr>
        <w:jc w:val="both"/>
        <w:rPr>
          <w:rFonts w:ascii="Arial" w:hAnsi="Arial" w:cs="Arial"/>
          <w:lang w:val="en-IN"/>
        </w:rPr>
      </w:pPr>
      <w:r w:rsidRPr="00F967B8">
        <w:rPr>
          <w:rFonts w:ascii="Arial" w:hAnsi="Arial" w:cs="Arial"/>
          <w:lang w:val="en-IN"/>
        </w:rPr>
        <w:t>DFF: Days to 50%flowering, PH: Plant height, PL: Panicle length, NPT: Number of productive tillers per plant, 1000GW: 1000 grain weight, NGP: Number of grains per panicle, GY: Grain yield per plant, KL: Kernel length, KB: Kernel breadth, L/B ratio: Kernel length and breadth ratio.</w:t>
      </w:r>
    </w:p>
    <w:p w14:paraId="7E5824DE" w14:textId="77777777" w:rsidR="002E376E" w:rsidRDefault="002E376E" w:rsidP="002E376E">
      <w:pPr>
        <w:jc w:val="both"/>
        <w:rPr>
          <w:rFonts w:ascii="Arial" w:hAnsi="Arial" w:cs="Arial"/>
          <w:lang w:val="en-IN"/>
        </w:rPr>
      </w:pPr>
    </w:p>
    <w:p w14:paraId="7B1BB218" w14:textId="5D0535AD" w:rsidR="002E376E" w:rsidRDefault="002E376E" w:rsidP="002E376E">
      <w:pPr>
        <w:jc w:val="both"/>
        <w:rPr>
          <w:rFonts w:ascii="Arial" w:hAnsi="Arial" w:cs="Arial"/>
          <w:lang w:val="en-IN"/>
        </w:rPr>
      </w:pPr>
      <w:r>
        <w:rPr>
          <w:noProof/>
        </w:rPr>
        <w:drawing>
          <wp:inline distT="0" distB="0" distL="0" distR="0" wp14:anchorId="4ED39635" wp14:editId="26366112">
            <wp:extent cx="5212080" cy="3038703"/>
            <wp:effectExtent l="0" t="0" r="0" b="0"/>
            <wp:docPr id="13193533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E92669" w14:textId="0E51B3AE" w:rsidR="00A37FED" w:rsidRDefault="00A37FED" w:rsidP="002E376E">
      <w:pPr>
        <w:jc w:val="both"/>
        <w:rPr>
          <w:rFonts w:ascii="Arial" w:hAnsi="Arial" w:cs="Arial"/>
          <w:lang w:val="en-IN"/>
        </w:rPr>
      </w:pPr>
      <w:r w:rsidRPr="00A37FED">
        <w:rPr>
          <w:rFonts w:ascii="Arial" w:hAnsi="Arial" w:cs="Arial"/>
          <w:lang w:val="en-IN"/>
        </w:rPr>
        <w:t>Fig:1 Estimates of heritability and genetic advance as % of mean for yield and its component traits.</w:t>
      </w:r>
    </w:p>
    <w:p w14:paraId="6F66D1CE" w14:textId="568BC37F" w:rsidR="00A37FED" w:rsidRDefault="00A37FED" w:rsidP="002E376E">
      <w:pPr>
        <w:jc w:val="both"/>
        <w:rPr>
          <w:rFonts w:ascii="Arial" w:hAnsi="Arial" w:cs="Arial"/>
          <w:lang w:val="en-IN"/>
        </w:rPr>
      </w:pPr>
    </w:p>
    <w:p w14:paraId="4AD7BC1F" w14:textId="77777777" w:rsidR="00A37FED" w:rsidRDefault="00A37FED" w:rsidP="002E376E">
      <w:pPr>
        <w:jc w:val="both"/>
        <w:rPr>
          <w:rFonts w:ascii="Arial" w:hAnsi="Arial" w:cs="Arial"/>
          <w:lang w:val="en-IN"/>
        </w:rPr>
      </w:pPr>
    </w:p>
    <w:p w14:paraId="5A92282E" w14:textId="77777777" w:rsidR="002E376E" w:rsidRDefault="002E376E" w:rsidP="002E376E">
      <w:pPr>
        <w:jc w:val="both"/>
        <w:rPr>
          <w:rFonts w:ascii="Arial" w:hAnsi="Arial" w:cs="Arial"/>
          <w:lang w:val="en-IN"/>
        </w:rPr>
      </w:pPr>
    </w:p>
    <w:p w14:paraId="4BB65AE5" w14:textId="77777777" w:rsidR="002E376E" w:rsidRDefault="002E376E" w:rsidP="002E376E">
      <w:pPr>
        <w:jc w:val="both"/>
        <w:rPr>
          <w:rFonts w:ascii="Arial" w:hAnsi="Arial" w:cs="Arial"/>
          <w:b/>
          <w:bCs/>
        </w:rPr>
      </w:pPr>
    </w:p>
    <w:p w14:paraId="700876D0" w14:textId="3D34B8C8" w:rsidR="002E376E" w:rsidRDefault="004204E5" w:rsidP="002E376E">
      <w:pPr>
        <w:jc w:val="both"/>
        <w:rPr>
          <w:rFonts w:ascii="Arial" w:hAnsi="Arial" w:cs="Arial"/>
          <w:b/>
          <w:bCs/>
        </w:rPr>
      </w:pPr>
      <w:r>
        <w:rPr>
          <w:rFonts w:ascii="Arial" w:hAnsi="Arial" w:cs="Arial"/>
          <w:b/>
          <w:bCs/>
        </w:rPr>
        <w:t xml:space="preserve">          </w:t>
      </w:r>
      <w:r w:rsidRPr="004565ED">
        <w:rPr>
          <w:rFonts w:ascii="Arial" w:hAnsi="Arial" w:cs="Arial"/>
          <w:b/>
          <w:bCs/>
        </w:rPr>
        <w:t xml:space="preserve">Table </w:t>
      </w:r>
      <w:r>
        <w:rPr>
          <w:rFonts w:ascii="Arial" w:hAnsi="Arial" w:cs="Arial"/>
          <w:b/>
          <w:bCs/>
        </w:rPr>
        <w:t>:</w:t>
      </w:r>
      <w:r w:rsidRPr="004565ED">
        <w:rPr>
          <w:rFonts w:ascii="Arial" w:hAnsi="Arial" w:cs="Arial"/>
          <w:b/>
          <w:bCs/>
        </w:rPr>
        <w:t>3 Correlation coefficients for yield, yield contributing and quality traits</w:t>
      </w:r>
    </w:p>
    <w:p w14:paraId="358FFDCD" w14:textId="77777777" w:rsidR="002E376E" w:rsidRDefault="002E376E" w:rsidP="002E376E">
      <w:pPr>
        <w:jc w:val="both"/>
        <w:rPr>
          <w:rFonts w:ascii="Arial" w:hAnsi="Arial" w:cs="Arial"/>
          <w:b/>
          <w:bCs/>
        </w:rPr>
      </w:pPr>
    </w:p>
    <w:tbl>
      <w:tblPr>
        <w:tblStyle w:val="TableGrid"/>
        <w:tblW w:w="6141" w:type="pct"/>
        <w:jc w:val="center"/>
        <w:tblLook w:val="04A0" w:firstRow="1" w:lastRow="0" w:firstColumn="1" w:lastColumn="0" w:noHBand="0" w:noVBand="1"/>
      </w:tblPr>
      <w:tblGrid>
        <w:gridCol w:w="1167"/>
        <w:gridCol w:w="894"/>
        <w:gridCol w:w="984"/>
        <w:gridCol w:w="1062"/>
        <w:gridCol w:w="906"/>
        <w:gridCol w:w="1037"/>
        <w:gridCol w:w="1076"/>
        <w:gridCol w:w="1062"/>
        <w:gridCol w:w="1073"/>
        <w:gridCol w:w="1239"/>
        <w:gridCol w:w="984"/>
      </w:tblGrid>
      <w:tr w:rsidR="002E376E" w:rsidRPr="004565ED" w14:paraId="042BC70E" w14:textId="77777777" w:rsidTr="00A37FED">
        <w:trPr>
          <w:trHeight w:val="648"/>
          <w:jc w:val="center"/>
        </w:trPr>
        <w:tc>
          <w:tcPr>
            <w:tcW w:w="517" w:type="pct"/>
          </w:tcPr>
          <w:p w14:paraId="639CDD58" w14:textId="77777777" w:rsidR="002E376E" w:rsidRPr="004565ED" w:rsidRDefault="002E376E" w:rsidP="00A37FED">
            <w:pPr>
              <w:spacing w:line="276" w:lineRule="auto"/>
              <w:jc w:val="both"/>
              <w:rPr>
                <w:rFonts w:ascii="Arial" w:hAnsi="Arial" w:cs="Arial"/>
                <w:b/>
                <w:bCs/>
                <w:lang w:val="en-IN"/>
              </w:rPr>
            </w:pPr>
            <w:r w:rsidRPr="004565ED">
              <w:rPr>
                <w:rFonts w:ascii="Arial" w:hAnsi="Arial" w:cs="Arial"/>
                <w:b/>
                <w:bCs/>
                <w:lang w:val="en-IN"/>
              </w:rPr>
              <w:t>Character</w:t>
            </w:r>
          </w:p>
        </w:tc>
        <w:tc>
          <w:tcPr>
            <w:tcW w:w="398" w:type="pct"/>
          </w:tcPr>
          <w:p w14:paraId="13E468B1" w14:textId="77777777" w:rsidR="002E376E" w:rsidRPr="004565ED" w:rsidRDefault="002E376E" w:rsidP="00A37FED">
            <w:pPr>
              <w:spacing w:line="276" w:lineRule="auto"/>
              <w:jc w:val="both"/>
              <w:rPr>
                <w:rFonts w:ascii="Arial" w:hAnsi="Arial" w:cs="Arial"/>
                <w:b/>
                <w:bCs/>
                <w:lang w:val="en-IN"/>
              </w:rPr>
            </w:pPr>
            <w:r w:rsidRPr="004565ED">
              <w:rPr>
                <w:rFonts w:ascii="Arial" w:hAnsi="Arial" w:cs="Arial"/>
                <w:b/>
                <w:bCs/>
                <w:lang w:val="en-IN"/>
              </w:rPr>
              <w:t>DFF</w:t>
            </w:r>
          </w:p>
        </w:tc>
        <w:tc>
          <w:tcPr>
            <w:tcW w:w="418" w:type="pct"/>
          </w:tcPr>
          <w:p w14:paraId="3C90FB1C"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 xml:space="preserve">PH </w:t>
            </w:r>
          </w:p>
        </w:tc>
        <w:tc>
          <w:tcPr>
            <w:tcW w:w="451" w:type="pct"/>
          </w:tcPr>
          <w:p w14:paraId="20FE2C7A"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rPr>
              <w:t>PL</w:t>
            </w:r>
          </w:p>
        </w:tc>
        <w:tc>
          <w:tcPr>
            <w:tcW w:w="385" w:type="pct"/>
          </w:tcPr>
          <w:p w14:paraId="51FD0CDA"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NPT</w:t>
            </w:r>
          </w:p>
        </w:tc>
        <w:tc>
          <w:tcPr>
            <w:tcW w:w="460" w:type="pct"/>
          </w:tcPr>
          <w:p w14:paraId="73E2DA70"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1000GW</w:t>
            </w:r>
          </w:p>
        </w:tc>
        <w:tc>
          <w:tcPr>
            <w:tcW w:w="477" w:type="pct"/>
          </w:tcPr>
          <w:p w14:paraId="60E2F352"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NGP</w:t>
            </w:r>
          </w:p>
        </w:tc>
        <w:tc>
          <w:tcPr>
            <w:tcW w:w="451" w:type="pct"/>
          </w:tcPr>
          <w:p w14:paraId="7D9D7BB5"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KL</w:t>
            </w:r>
          </w:p>
        </w:tc>
        <w:tc>
          <w:tcPr>
            <w:tcW w:w="476" w:type="pct"/>
          </w:tcPr>
          <w:p w14:paraId="1D9FD6AD"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KB</w:t>
            </w:r>
          </w:p>
        </w:tc>
        <w:tc>
          <w:tcPr>
            <w:tcW w:w="548" w:type="pct"/>
          </w:tcPr>
          <w:p w14:paraId="17FB7182"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L/B ratio</w:t>
            </w:r>
          </w:p>
        </w:tc>
        <w:tc>
          <w:tcPr>
            <w:tcW w:w="418" w:type="pct"/>
          </w:tcPr>
          <w:p w14:paraId="243E46B8"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GY</w:t>
            </w:r>
          </w:p>
        </w:tc>
      </w:tr>
      <w:tr w:rsidR="002E376E" w:rsidRPr="004565ED" w14:paraId="4DD22014" w14:textId="77777777" w:rsidTr="00A37FED">
        <w:trPr>
          <w:trHeight w:val="441"/>
          <w:jc w:val="center"/>
        </w:trPr>
        <w:tc>
          <w:tcPr>
            <w:tcW w:w="517" w:type="pct"/>
          </w:tcPr>
          <w:p w14:paraId="1E801F22"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en-IN"/>
              </w:rPr>
              <w:t>DFF</w:t>
            </w:r>
          </w:p>
        </w:tc>
        <w:tc>
          <w:tcPr>
            <w:tcW w:w="398" w:type="pct"/>
          </w:tcPr>
          <w:p w14:paraId="343713EC"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18" w:type="pct"/>
          </w:tcPr>
          <w:p w14:paraId="400423E5"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0.2644**</w:t>
            </w:r>
          </w:p>
        </w:tc>
        <w:tc>
          <w:tcPr>
            <w:tcW w:w="451" w:type="pct"/>
          </w:tcPr>
          <w:p w14:paraId="79E1D5E4"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0.1520</w:t>
            </w:r>
          </w:p>
        </w:tc>
        <w:tc>
          <w:tcPr>
            <w:tcW w:w="385" w:type="pct"/>
          </w:tcPr>
          <w:p w14:paraId="67D7738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0.0478</w:t>
            </w:r>
          </w:p>
        </w:tc>
        <w:tc>
          <w:tcPr>
            <w:tcW w:w="460" w:type="pct"/>
          </w:tcPr>
          <w:p w14:paraId="4F77EADE"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-0.1648</w:t>
            </w:r>
          </w:p>
        </w:tc>
        <w:tc>
          <w:tcPr>
            <w:tcW w:w="477" w:type="pct"/>
          </w:tcPr>
          <w:p w14:paraId="467A24E8"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0.1104</w:t>
            </w:r>
          </w:p>
        </w:tc>
        <w:tc>
          <w:tcPr>
            <w:tcW w:w="451" w:type="pct"/>
          </w:tcPr>
          <w:p w14:paraId="56E6C573"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-0.2131*</w:t>
            </w:r>
          </w:p>
        </w:tc>
        <w:tc>
          <w:tcPr>
            <w:tcW w:w="476" w:type="pct"/>
          </w:tcPr>
          <w:p w14:paraId="6E31BF91"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-0.1859*</w:t>
            </w:r>
          </w:p>
        </w:tc>
        <w:tc>
          <w:tcPr>
            <w:tcW w:w="548" w:type="pct"/>
          </w:tcPr>
          <w:p w14:paraId="058F0202"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-0.0016</w:t>
            </w:r>
          </w:p>
        </w:tc>
        <w:tc>
          <w:tcPr>
            <w:tcW w:w="418" w:type="pct"/>
          </w:tcPr>
          <w:p w14:paraId="5A4CC298"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-0.2304</w:t>
            </w:r>
          </w:p>
        </w:tc>
      </w:tr>
      <w:tr w:rsidR="002E376E" w:rsidRPr="004565ED" w14:paraId="660C2845" w14:textId="77777777" w:rsidTr="00A37FED">
        <w:trPr>
          <w:trHeight w:val="561"/>
          <w:jc w:val="center"/>
        </w:trPr>
        <w:tc>
          <w:tcPr>
            <w:tcW w:w="517" w:type="pct"/>
          </w:tcPr>
          <w:p w14:paraId="11257776"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PH</w:t>
            </w:r>
          </w:p>
        </w:tc>
        <w:tc>
          <w:tcPr>
            <w:tcW w:w="398" w:type="pct"/>
          </w:tcPr>
          <w:p w14:paraId="65649553" w14:textId="77777777" w:rsidR="002E376E" w:rsidRPr="004565ED" w:rsidRDefault="002E376E" w:rsidP="00A37FED">
            <w:pPr>
              <w:spacing w:line="276" w:lineRule="auto"/>
              <w:jc w:val="both"/>
              <w:rPr>
                <w:rFonts w:ascii="Arial" w:hAnsi="Arial" w:cs="Arial"/>
                <w:lang w:val="sv-SE"/>
              </w:rPr>
            </w:pPr>
          </w:p>
        </w:tc>
        <w:tc>
          <w:tcPr>
            <w:tcW w:w="418" w:type="pct"/>
          </w:tcPr>
          <w:p w14:paraId="5EC1787A"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51" w:type="pct"/>
          </w:tcPr>
          <w:p w14:paraId="3F37CCAB"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0.4771***</w:t>
            </w:r>
          </w:p>
        </w:tc>
        <w:tc>
          <w:tcPr>
            <w:tcW w:w="385" w:type="pct"/>
          </w:tcPr>
          <w:p w14:paraId="5AB3889F"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-0.1466</w:t>
            </w:r>
          </w:p>
        </w:tc>
        <w:tc>
          <w:tcPr>
            <w:tcW w:w="460" w:type="pct"/>
          </w:tcPr>
          <w:p w14:paraId="348D270F"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0.0139</w:t>
            </w:r>
          </w:p>
        </w:tc>
        <w:tc>
          <w:tcPr>
            <w:tcW w:w="477" w:type="pct"/>
          </w:tcPr>
          <w:p w14:paraId="2620487C"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0.1871*</w:t>
            </w:r>
          </w:p>
        </w:tc>
        <w:tc>
          <w:tcPr>
            <w:tcW w:w="451" w:type="pct"/>
          </w:tcPr>
          <w:p w14:paraId="3F899550"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0.0492</w:t>
            </w:r>
          </w:p>
        </w:tc>
        <w:tc>
          <w:tcPr>
            <w:tcW w:w="476" w:type="pct"/>
          </w:tcPr>
          <w:p w14:paraId="1C31F6DB"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 xml:space="preserve"> 0.0306</w:t>
            </w:r>
          </w:p>
        </w:tc>
        <w:tc>
          <w:tcPr>
            <w:tcW w:w="548" w:type="pct"/>
          </w:tcPr>
          <w:p w14:paraId="43D7EC6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0.0471</w:t>
            </w:r>
          </w:p>
        </w:tc>
        <w:tc>
          <w:tcPr>
            <w:tcW w:w="418" w:type="pct"/>
          </w:tcPr>
          <w:p w14:paraId="4D94F1C6"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0.1116</w:t>
            </w:r>
          </w:p>
        </w:tc>
      </w:tr>
      <w:tr w:rsidR="002E376E" w:rsidRPr="004565ED" w14:paraId="03CFA3F0" w14:textId="77777777" w:rsidTr="00A37FED">
        <w:trPr>
          <w:trHeight w:val="556"/>
          <w:jc w:val="center"/>
        </w:trPr>
        <w:tc>
          <w:tcPr>
            <w:tcW w:w="517" w:type="pct"/>
          </w:tcPr>
          <w:p w14:paraId="7B71DC1E"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rPr>
              <w:t>PL</w:t>
            </w:r>
          </w:p>
        </w:tc>
        <w:tc>
          <w:tcPr>
            <w:tcW w:w="398" w:type="pct"/>
          </w:tcPr>
          <w:p w14:paraId="5A16712B" w14:textId="77777777" w:rsidR="002E376E" w:rsidRPr="004565ED" w:rsidRDefault="002E376E" w:rsidP="00A37FED">
            <w:pPr>
              <w:spacing w:line="276" w:lineRule="auto"/>
              <w:jc w:val="both"/>
              <w:rPr>
                <w:rFonts w:ascii="Arial" w:hAnsi="Arial" w:cs="Arial"/>
                <w:lang w:val="sv-SE"/>
              </w:rPr>
            </w:pPr>
          </w:p>
        </w:tc>
        <w:tc>
          <w:tcPr>
            <w:tcW w:w="418" w:type="pct"/>
          </w:tcPr>
          <w:p w14:paraId="2A006BA5" w14:textId="77777777" w:rsidR="002E376E" w:rsidRPr="004565ED" w:rsidRDefault="002E376E" w:rsidP="00A37FED">
            <w:pPr>
              <w:spacing w:line="276" w:lineRule="auto"/>
              <w:jc w:val="both"/>
              <w:rPr>
                <w:rFonts w:ascii="Arial" w:hAnsi="Arial" w:cs="Arial"/>
                <w:lang w:val="sv-SE"/>
              </w:rPr>
            </w:pPr>
          </w:p>
        </w:tc>
        <w:tc>
          <w:tcPr>
            <w:tcW w:w="451" w:type="pct"/>
          </w:tcPr>
          <w:p w14:paraId="6D2E576E"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385" w:type="pct"/>
          </w:tcPr>
          <w:p w14:paraId="25DD0389"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-0.1925*</w:t>
            </w:r>
          </w:p>
        </w:tc>
        <w:tc>
          <w:tcPr>
            <w:tcW w:w="460" w:type="pct"/>
          </w:tcPr>
          <w:p w14:paraId="2ADD59E4"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0.2711**</w:t>
            </w:r>
          </w:p>
        </w:tc>
        <w:tc>
          <w:tcPr>
            <w:tcW w:w="477" w:type="pct"/>
          </w:tcPr>
          <w:p w14:paraId="08CE3F5F"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0.1129</w:t>
            </w:r>
          </w:p>
        </w:tc>
        <w:tc>
          <w:tcPr>
            <w:tcW w:w="451" w:type="pct"/>
          </w:tcPr>
          <w:p w14:paraId="6B61D42F"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0.3254***</w:t>
            </w:r>
          </w:p>
        </w:tc>
        <w:tc>
          <w:tcPr>
            <w:tcW w:w="476" w:type="pct"/>
          </w:tcPr>
          <w:p w14:paraId="23160384"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 xml:space="preserve"> 0.2259*</w:t>
            </w:r>
          </w:p>
        </w:tc>
        <w:tc>
          <w:tcPr>
            <w:tcW w:w="548" w:type="pct"/>
          </w:tcPr>
          <w:p w14:paraId="1E919CEC"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0.0971</w:t>
            </w:r>
          </w:p>
        </w:tc>
        <w:tc>
          <w:tcPr>
            <w:tcW w:w="418" w:type="pct"/>
          </w:tcPr>
          <w:p w14:paraId="533DC58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0.0635</w:t>
            </w:r>
          </w:p>
        </w:tc>
      </w:tr>
      <w:tr w:rsidR="002E376E" w:rsidRPr="004565ED" w14:paraId="18142A65" w14:textId="77777777" w:rsidTr="00A37FED">
        <w:trPr>
          <w:trHeight w:val="323"/>
          <w:jc w:val="center"/>
        </w:trPr>
        <w:tc>
          <w:tcPr>
            <w:tcW w:w="517" w:type="pct"/>
          </w:tcPr>
          <w:p w14:paraId="4FD0E423"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NPT</w:t>
            </w:r>
          </w:p>
        </w:tc>
        <w:tc>
          <w:tcPr>
            <w:tcW w:w="398" w:type="pct"/>
          </w:tcPr>
          <w:p w14:paraId="1BCCE42A" w14:textId="77777777" w:rsidR="002E376E" w:rsidRPr="004565ED" w:rsidRDefault="002E376E" w:rsidP="00A37FED">
            <w:pPr>
              <w:spacing w:line="276" w:lineRule="auto"/>
              <w:jc w:val="both"/>
              <w:rPr>
                <w:rFonts w:ascii="Arial" w:hAnsi="Arial" w:cs="Arial"/>
                <w:lang w:val="sv-SE"/>
              </w:rPr>
            </w:pPr>
          </w:p>
        </w:tc>
        <w:tc>
          <w:tcPr>
            <w:tcW w:w="418" w:type="pct"/>
          </w:tcPr>
          <w:p w14:paraId="1E59E3BF" w14:textId="77777777" w:rsidR="002E376E" w:rsidRPr="004565ED" w:rsidRDefault="002E376E" w:rsidP="00A37FED">
            <w:pPr>
              <w:spacing w:line="276" w:lineRule="auto"/>
              <w:jc w:val="both"/>
              <w:rPr>
                <w:rFonts w:ascii="Arial" w:hAnsi="Arial" w:cs="Arial"/>
                <w:lang w:val="sv-SE"/>
              </w:rPr>
            </w:pPr>
          </w:p>
        </w:tc>
        <w:tc>
          <w:tcPr>
            <w:tcW w:w="451" w:type="pct"/>
          </w:tcPr>
          <w:p w14:paraId="7982CA9C" w14:textId="77777777" w:rsidR="002E376E" w:rsidRPr="004565ED" w:rsidRDefault="002E376E" w:rsidP="00A37FED">
            <w:pPr>
              <w:spacing w:line="276" w:lineRule="auto"/>
              <w:jc w:val="both"/>
              <w:rPr>
                <w:rFonts w:ascii="Arial" w:hAnsi="Arial" w:cs="Arial"/>
                <w:lang w:val="sv-SE"/>
              </w:rPr>
            </w:pPr>
          </w:p>
        </w:tc>
        <w:tc>
          <w:tcPr>
            <w:tcW w:w="385" w:type="pct"/>
          </w:tcPr>
          <w:p w14:paraId="29A3B3AA"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60" w:type="pct"/>
          </w:tcPr>
          <w:p w14:paraId="0830574E"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-0.2091*</w:t>
            </w:r>
          </w:p>
        </w:tc>
        <w:tc>
          <w:tcPr>
            <w:tcW w:w="477" w:type="pct"/>
          </w:tcPr>
          <w:p w14:paraId="4191F6F2"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0.0011</w:t>
            </w:r>
          </w:p>
        </w:tc>
        <w:tc>
          <w:tcPr>
            <w:tcW w:w="451" w:type="pct"/>
          </w:tcPr>
          <w:p w14:paraId="17BB70D1"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-0.1741</w:t>
            </w:r>
          </w:p>
        </w:tc>
        <w:tc>
          <w:tcPr>
            <w:tcW w:w="476" w:type="pct"/>
          </w:tcPr>
          <w:p w14:paraId="0CE3BFAC"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-0.2068*</w:t>
            </w:r>
          </w:p>
        </w:tc>
        <w:tc>
          <w:tcPr>
            <w:tcW w:w="548" w:type="pct"/>
          </w:tcPr>
          <w:p w14:paraId="183CD060"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0.0924</w:t>
            </w:r>
          </w:p>
        </w:tc>
        <w:tc>
          <w:tcPr>
            <w:tcW w:w="418" w:type="pct"/>
          </w:tcPr>
          <w:p w14:paraId="7012B0C3"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0.1540</w:t>
            </w:r>
          </w:p>
        </w:tc>
      </w:tr>
      <w:tr w:rsidR="002E376E" w:rsidRPr="004565ED" w14:paraId="29FBB174" w14:textId="77777777" w:rsidTr="00A37FED">
        <w:trPr>
          <w:trHeight w:val="522"/>
          <w:jc w:val="center"/>
        </w:trPr>
        <w:tc>
          <w:tcPr>
            <w:tcW w:w="517" w:type="pct"/>
          </w:tcPr>
          <w:p w14:paraId="58AB1A6A"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1000GW</w:t>
            </w:r>
          </w:p>
        </w:tc>
        <w:tc>
          <w:tcPr>
            <w:tcW w:w="398" w:type="pct"/>
          </w:tcPr>
          <w:p w14:paraId="3721376A" w14:textId="77777777" w:rsidR="002E376E" w:rsidRPr="004565ED" w:rsidRDefault="002E376E" w:rsidP="00A37FED">
            <w:pPr>
              <w:spacing w:line="276" w:lineRule="auto"/>
              <w:jc w:val="both"/>
              <w:rPr>
                <w:rFonts w:ascii="Arial" w:hAnsi="Arial" w:cs="Arial"/>
                <w:lang w:val="sv-SE"/>
              </w:rPr>
            </w:pPr>
          </w:p>
        </w:tc>
        <w:tc>
          <w:tcPr>
            <w:tcW w:w="418" w:type="pct"/>
          </w:tcPr>
          <w:p w14:paraId="1057AE5C" w14:textId="77777777" w:rsidR="002E376E" w:rsidRPr="004565ED" w:rsidRDefault="002E376E" w:rsidP="00A37FED">
            <w:pPr>
              <w:spacing w:line="276" w:lineRule="auto"/>
              <w:jc w:val="both"/>
              <w:rPr>
                <w:rFonts w:ascii="Arial" w:hAnsi="Arial" w:cs="Arial"/>
                <w:lang w:val="sv-SE"/>
              </w:rPr>
            </w:pPr>
          </w:p>
        </w:tc>
        <w:tc>
          <w:tcPr>
            <w:tcW w:w="451" w:type="pct"/>
          </w:tcPr>
          <w:p w14:paraId="0EC8B287" w14:textId="77777777" w:rsidR="002E376E" w:rsidRPr="004565ED" w:rsidRDefault="002E376E" w:rsidP="00A37FED">
            <w:pPr>
              <w:spacing w:line="276" w:lineRule="auto"/>
              <w:jc w:val="both"/>
              <w:rPr>
                <w:rFonts w:ascii="Arial" w:hAnsi="Arial" w:cs="Arial"/>
                <w:lang w:val="sv-SE"/>
              </w:rPr>
            </w:pPr>
          </w:p>
        </w:tc>
        <w:tc>
          <w:tcPr>
            <w:tcW w:w="385" w:type="pct"/>
          </w:tcPr>
          <w:p w14:paraId="447593E0" w14:textId="77777777" w:rsidR="002E376E" w:rsidRPr="004565ED" w:rsidRDefault="002E376E" w:rsidP="00A37FED">
            <w:pPr>
              <w:spacing w:line="276" w:lineRule="auto"/>
              <w:jc w:val="both"/>
              <w:rPr>
                <w:rFonts w:ascii="Arial" w:hAnsi="Arial" w:cs="Arial"/>
                <w:lang w:val="sv-SE"/>
              </w:rPr>
            </w:pPr>
          </w:p>
        </w:tc>
        <w:tc>
          <w:tcPr>
            <w:tcW w:w="460" w:type="pct"/>
          </w:tcPr>
          <w:p w14:paraId="6DB6C001"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77" w:type="pct"/>
          </w:tcPr>
          <w:p w14:paraId="16F0D915"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 xml:space="preserve"> -0.5190***</w:t>
            </w:r>
          </w:p>
        </w:tc>
        <w:tc>
          <w:tcPr>
            <w:tcW w:w="451" w:type="pct"/>
          </w:tcPr>
          <w:p w14:paraId="30C4B1B4"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0.8686***</w:t>
            </w:r>
          </w:p>
        </w:tc>
        <w:tc>
          <w:tcPr>
            <w:tcW w:w="476" w:type="pct"/>
          </w:tcPr>
          <w:p w14:paraId="04E20D4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 xml:space="preserve"> 0.7866***</w:t>
            </w:r>
          </w:p>
        </w:tc>
        <w:tc>
          <w:tcPr>
            <w:tcW w:w="548" w:type="pct"/>
          </w:tcPr>
          <w:p w14:paraId="6F2409D3"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0.0034</w:t>
            </w:r>
          </w:p>
        </w:tc>
        <w:tc>
          <w:tcPr>
            <w:tcW w:w="418" w:type="pct"/>
          </w:tcPr>
          <w:p w14:paraId="5499C3DC"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0.1155</w:t>
            </w:r>
          </w:p>
        </w:tc>
      </w:tr>
      <w:tr w:rsidR="002E376E" w:rsidRPr="004565ED" w14:paraId="539BD93B" w14:textId="77777777" w:rsidTr="00A37FED">
        <w:trPr>
          <w:trHeight w:val="552"/>
          <w:jc w:val="center"/>
        </w:trPr>
        <w:tc>
          <w:tcPr>
            <w:tcW w:w="517" w:type="pct"/>
          </w:tcPr>
          <w:p w14:paraId="37D38383"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NGP</w:t>
            </w:r>
          </w:p>
        </w:tc>
        <w:tc>
          <w:tcPr>
            <w:tcW w:w="398" w:type="pct"/>
          </w:tcPr>
          <w:p w14:paraId="4869004C" w14:textId="77777777" w:rsidR="002E376E" w:rsidRPr="004565ED" w:rsidRDefault="002E376E" w:rsidP="00A37FED">
            <w:pPr>
              <w:spacing w:line="276" w:lineRule="auto"/>
              <w:jc w:val="both"/>
              <w:rPr>
                <w:rFonts w:ascii="Arial" w:hAnsi="Arial" w:cs="Arial"/>
                <w:lang w:val="sv-SE"/>
              </w:rPr>
            </w:pPr>
          </w:p>
        </w:tc>
        <w:tc>
          <w:tcPr>
            <w:tcW w:w="418" w:type="pct"/>
          </w:tcPr>
          <w:p w14:paraId="7F3D36ED" w14:textId="77777777" w:rsidR="002E376E" w:rsidRPr="004565ED" w:rsidRDefault="002E376E" w:rsidP="00A37FED">
            <w:pPr>
              <w:spacing w:line="276" w:lineRule="auto"/>
              <w:jc w:val="both"/>
              <w:rPr>
                <w:rFonts w:ascii="Arial" w:hAnsi="Arial" w:cs="Arial"/>
                <w:lang w:val="sv-SE"/>
              </w:rPr>
            </w:pPr>
          </w:p>
        </w:tc>
        <w:tc>
          <w:tcPr>
            <w:tcW w:w="451" w:type="pct"/>
          </w:tcPr>
          <w:p w14:paraId="6A7121B3" w14:textId="77777777" w:rsidR="002E376E" w:rsidRPr="004565ED" w:rsidRDefault="002E376E" w:rsidP="00A37FED">
            <w:pPr>
              <w:spacing w:line="276" w:lineRule="auto"/>
              <w:jc w:val="both"/>
              <w:rPr>
                <w:rFonts w:ascii="Arial" w:hAnsi="Arial" w:cs="Arial"/>
                <w:lang w:val="sv-SE"/>
              </w:rPr>
            </w:pPr>
          </w:p>
        </w:tc>
        <w:tc>
          <w:tcPr>
            <w:tcW w:w="385" w:type="pct"/>
          </w:tcPr>
          <w:p w14:paraId="1126B6C2" w14:textId="77777777" w:rsidR="002E376E" w:rsidRPr="004565ED" w:rsidRDefault="002E376E" w:rsidP="00A37FED">
            <w:pPr>
              <w:spacing w:line="276" w:lineRule="auto"/>
              <w:jc w:val="both"/>
              <w:rPr>
                <w:rFonts w:ascii="Arial" w:hAnsi="Arial" w:cs="Arial"/>
                <w:lang w:val="sv-SE"/>
              </w:rPr>
            </w:pPr>
          </w:p>
        </w:tc>
        <w:tc>
          <w:tcPr>
            <w:tcW w:w="460" w:type="pct"/>
          </w:tcPr>
          <w:p w14:paraId="153DE514" w14:textId="77777777" w:rsidR="002E376E" w:rsidRPr="004565ED" w:rsidRDefault="002E376E" w:rsidP="00A37FED">
            <w:pPr>
              <w:spacing w:line="276" w:lineRule="auto"/>
              <w:jc w:val="both"/>
              <w:rPr>
                <w:rFonts w:ascii="Arial" w:hAnsi="Arial" w:cs="Arial"/>
                <w:lang w:val="sv-SE"/>
              </w:rPr>
            </w:pPr>
          </w:p>
        </w:tc>
        <w:tc>
          <w:tcPr>
            <w:tcW w:w="477" w:type="pct"/>
          </w:tcPr>
          <w:p w14:paraId="0289F760"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51" w:type="pct"/>
          </w:tcPr>
          <w:p w14:paraId="01E3DFD1"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-0.5560***</w:t>
            </w:r>
          </w:p>
        </w:tc>
        <w:tc>
          <w:tcPr>
            <w:tcW w:w="476" w:type="pct"/>
          </w:tcPr>
          <w:p w14:paraId="1E0E0269"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-0.4993***</w:t>
            </w:r>
          </w:p>
        </w:tc>
        <w:tc>
          <w:tcPr>
            <w:tcW w:w="548" w:type="pct"/>
          </w:tcPr>
          <w:p w14:paraId="1A7F4A70"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0.0025</w:t>
            </w:r>
          </w:p>
        </w:tc>
        <w:tc>
          <w:tcPr>
            <w:tcW w:w="418" w:type="pct"/>
          </w:tcPr>
          <w:p w14:paraId="205763C9"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0.1153**</w:t>
            </w:r>
          </w:p>
        </w:tc>
      </w:tr>
      <w:tr w:rsidR="002E376E" w:rsidRPr="004565ED" w14:paraId="7B7B7F90" w14:textId="77777777" w:rsidTr="00A37FED">
        <w:trPr>
          <w:trHeight w:val="459"/>
          <w:jc w:val="center"/>
        </w:trPr>
        <w:tc>
          <w:tcPr>
            <w:tcW w:w="517" w:type="pct"/>
          </w:tcPr>
          <w:p w14:paraId="1CE983A7"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KL</w:t>
            </w:r>
          </w:p>
        </w:tc>
        <w:tc>
          <w:tcPr>
            <w:tcW w:w="398" w:type="pct"/>
          </w:tcPr>
          <w:p w14:paraId="456C61A1" w14:textId="77777777" w:rsidR="002E376E" w:rsidRPr="004565ED" w:rsidRDefault="002E376E" w:rsidP="00A37FED">
            <w:pPr>
              <w:spacing w:line="276" w:lineRule="auto"/>
              <w:jc w:val="both"/>
              <w:rPr>
                <w:rFonts w:ascii="Arial" w:hAnsi="Arial" w:cs="Arial"/>
                <w:lang w:val="sv-SE"/>
              </w:rPr>
            </w:pPr>
          </w:p>
        </w:tc>
        <w:tc>
          <w:tcPr>
            <w:tcW w:w="418" w:type="pct"/>
          </w:tcPr>
          <w:p w14:paraId="69EA2DA9" w14:textId="77777777" w:rsidR="002E376E" w:rsidRPr="004565ED" w:rsidRDefault="002E376E" w:rsidP="00A37FED">
            <w:pPr>
              <w:spacing w:line="276" w:lineRule="auto"/>
              <w:jc w:val="both"/>
              <w:rPr>
                <w:rFonts w:ascii="Arial" w:hAnsi="Arial" w:cs="Arial"/>
                <w:lang w:val="sv-SE"/>
              </w:rPr>
            </w:pPr>
          </w:p>
        </w:tc>
        <w:tc>
          <w:tcPr>
            <w:tcW w:w="451" w:type="pct"/>
          </w:tcPr>
          <w:p w14:paraId="57E693DF" w14:textId="77777777" w:rsidR="002E376E" w:rsidRPr="004565ED" w:rsidRDefault="002E376E" w:rsidP="00A37FED">
            <w:pPr>
              <w:spacing w:line="276" w:lineRule="auto"/>
              <w:jc w:val="both"/>
              <w:rPr>
                <w:rFonts w:ascii="Arial" w:hAnsi="Arial" w:cs="Arial"/>
                <w:lang w:val="sv-SE"/>
              </w:rPr>
            </w:pPr>
          </w:p>
        </w:tc>
        <w:tc>
          <w:tcPr>
            <w:tcW w:w="385" w:type="pct"/>
          </w:tcPr>
          <w:p w14:paraId="43C3A5EE" w14:textId="77777777" w:rsidR="002E376E" w:rsidRPr="004565ED" w:rsidRDefault="002E376E" w:rsidP="00A37FED">
            <w:pPr>
              <w:spacing w:line="276" w:lineRule="auto"/>
              <w:jc w:val="both"/>
              <w:rPr>
                <w:rFonts w:ascii="Arial" w:hAnsi="Arial" w:cs="Arial"/>
                <w:lang w:val="sv-SE"/>
              </w:rPr>
            </w:pPr>
          </w:p>
        </w:tc>
        <w:tc>
          <w:tcPr>
            <w:tcW w:w="460" w:type="pct"/>
          </w:tcPr>
          <w:p w14:paraId="43C18616" w14:textId="77777777" w:rsidR="002E376E" w:rsidRPr="004565ED" w:rsidRDefault="002E376E" w:rsidP="00A37FED">
            <w:pPr>
              <w:spacing w:line="276" w:lineRule="auto"/>
              <w:jc w:val="both"/>
              <w:rPr>
                <w:rFonts w:ascii="Arial" w:hAnsi="Arial" w:cs="Arial"/>
                <w:lang w:val="sv-SE"/>
              </w:rPr>
            </w:pPr>
          </w:p>
        </w:tc>
        <w:tc>
          <w:tcPr>
            <w:tcW w:w="477" w:type="pct"/>
          </w:tcPr>
          <w:p w14:paraId="7241BFAC" w14:textId="77777777" w:rsidR="002E376E" w:rsidRPr="004565ED" w:rsidRDefault="002E376E" w:rsidP="00A37FED">
            <w:pPr>
              <w:spacing w:line="276" w:lineRule="auto"/>
              <w:jc w:val="both"/>
              <w:rPr>
                <w:rFonts w:ascii="Arial" w:hAnsi="Arial" w:cs="Arial"/>
                <w:lang w:val="sv-SE"/>
              </w:rPr>
            </w:pPr>
          </w:p>
        </w:tc>
        <w:tc>
          <w:tcPr>
            <w:tcW w:w="451" w:type="pct"/>
          </w:tcPr>
          <w:p w14:paraId="5F6326D6"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76" w:type="pct"/>
          </w:tcPr>
          <w:p w14:paraId="79D5DB98"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0.7602 ***</w:t>
            </w:r>
          </w:p>
        </w:tc>
        <w:tc>
          <w:tcPr>
            <w:tcW w:w="548" w:type="pct"/>
          </w:tcPr>
          <w:p w14:paraId="1C566017"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0.1970*</w:t>
            </w:r>
          </w:p>
        </w:tc>
        <w:tc>
          <w:tcPr>
            <w:tcW w:w="418" w:type="pct"/>
          </w:tcPr>
          <w:p w14:paraId="38B10E39"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0.0757</w:t>
            </w:r>
          </w:p>
        </w:tc>
      </w:tr>
      <w:tr w:rsidR="002E376E" w:rsidRPr="004565ED" w14:paraId="2DBBEF7E" w14:textId="77777777" w:rsidTr="00A37FED">
        <w:trPr>
          <w:trHeight w:val="381"/>
          <w:jc w:val="center"/>
        </w:trPr>
        <w:tc>
          <w:tcPr>
            <w:tcW w:w="517" w:type="pct"/>
          </w:tcPr>
          <w:p w14:paraId="4BD9B5DE"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KB</w:t>
            </w:r>
          </w:p>
        </w:tc>
        <w:tc>
          <w:tcPr>
            <w:tcW w:w="398" w:type="pct"/>
          </w:tcPr>
          <w:p w14:paraId="7A22D78B" w14:textId="77777777" w:rsidR="002E376E" w:rsidRPr="004565ED" w:rsidRDefault="002E376E" w:rsidP="00A37FED">
            <w:pPr>
              <w:spacing w:line="276" w:lineRule="auto"/>
              <w:jc w:val="both"/>
              <w:rPr>
                <w:rFonts w:ascii="Arial" w:hAnsi="Arial" w:cs="Arial"/>
                <w:lang w:val="sv-SE"/>
              </w:rPr>
            </w:pPr>
          </w:p>
        </w:tc>
        <w:tc>
          <w:tcPr>
            <w:tcW w:w="418" w:type="pct"/>
          </w:tcPr>
          <w:p w14:paraId="25B3DDCB" w14:textId="77777777" w:rsidR="002E376E" w:rsidRPr="004565ED" w:rsidRDefault="002E376E" w:rsidP="00A37FED">
            <w:pPr>
              <w:spacing w:line="276" w:lineRule="auto"/>
              <w:jc w:val="both"/>
              <w:rPr>
                <w:rFonts w:ascii="Arial" w:hAnsi="Arial" w:cs="Arial"/>
                <w:lang w:val="sv-SE"/>
              </w:rPr>
            </w:pPr>
          </w:p>
        </w:tc>
        <w:tc>
          <w:tcPr>
            <w:tcW w:w="451" w:type="pct"/>
          </w:tcPr>
          <w:p w14:paraId="0050769D" w14:textId="77777777" w:rsidR="002E376E" w:rsidRPr="004565ED" w:rsidRDefault="002E376E" w:rsidP="00A37FED">
            <w:pPr>
              <w:spacing w:line="276" w:lineRule="auto"/>
              <w:jc w:val="both"/>
              <w:rPr>
                <w:rFonts w:ascii="Arial" w:hAnsi="Arial" w:cs="Arial"/>
                <w:lang w:val="sv-SE"/>
              </w:rPr>
            </w:pPr>
          </w:p>
        </w:tc>
        <w:tc>
          <w:tcPr>
            <w:tcW w:w="385" w:type="pct"/>
          </w:tcPr>
          <w:p w14:paraId="29E30B8D" w14:textId="77777777" w:rsidR="002E376E" w:rsidRPr="004565ED" w:rsidRDefault="002E376E" w:rsidP="00A37FED">
            <w:pPr>
              <w:spacing w:line="276" w:lineRule="auto"/>
              <w:jc w:val="both"/>
              <w:rPr>
                <w:rFonts w:ascii="Arial" w:hAnsi="Arial" w:cs="Arial"/>
                <w:lang w:val="sv-SE"/>
              </w:rPr>
            </w:pPr>
          </w:p>
        </w:tc>
        <w:tc>
          <w:tcPr>
            <w:tcW w:w="460" w:type="pct"/>
          </w:tcPr>
          <w:p w14:paraId="063EE1A4" w14:textId="77777777" w:rsidR="002E376E" w:rsidRPr="004565ED" w:rsidRDefault="002E376E" w:rsidP="00A37FED">
            <w:pPr>
              <w:spacing w:line="276" w:lineRule="auto"/>
              <w:jc w:val="both"/>
              <w:rPr>
                <w:rFonts w:ascii="Arial" w:hAnsi="Arial" w:cs="Arial"/>
                <w:lang w:val="sv-SE"/>
              </w:rPr>
            </w:pPr>
          </w:p>
        </w:tc>
        <w:tc>
          <w:tcPr>
            <w:tcW w:w="477" w:type="pct"/>
          </w:tcPr>
          <w:p w14:paraId="35630208" w14:textId="77777777" w:rsidR="002E376E" w:rsidRPr="004565ED" w:rsidRDefault="002E376E" w:rsidP="00A37FED">
            <w:pPr>
              <w:spacing w:line="276" w:lineRule="auto"/>
              <w:jc w:val="both"/>
              <w:rPr>
                <w:rFonts w:ascii="Arial" w:hAnsi="Arial" w:cs="Arial"/>
                <w:lang w:val="sv-SE"/>
              </w:rPr>
            </w:pPr>
          </w:p>
        </w:tc>
        <w:tc>
          <w:tcPr>
            <w:tcW w:w="451" w:type="pct"/>
          </w:tcPr>
          <w:p w14:paraId="3251C240" w14:textId="77777777" w:rsidR="002E376E" w:rsidRPr="004565ED" w:rsidRDefault="002E376E" w:rsidP="00A37FED">
            <w:pPr>
              <w:spacing w:line="276" w:lineRule="auto"/>
              <w:jc w:val="both"/>
              <w:rPr>
                <w:rFonts w:ascii="Arial" w:hAnsi="Arial" w:cs="Arial"/>
                <w:lang w:val="sv-SE"/>
              </w:rPr>
            </w:pPr>
          </w:p>
        </w:tc>
        <w:tc>
          <w:tcPr>
            <w:tcW w:w="476" w:type="pct"/>
          </w:tcPr>
          <w:p w14:paraId="0595E6D2"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548" w:type="pct"/>
          </w:tcPr>
          <w:p w14:paraId="62C4CA66"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-0.4774 ***</w:t>
            </w:r>
          </w:p>
        </w:tc>
        <w:tc>
          <w:tcPr>
            <w:tcW w:w="418" w:type="pct"/>
          </w:tcPr>
          <w:p w14:paraId="3295892A"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0.0921</w:t>
            </w:r>
          </w:p>
        </w:tc>
      </w:tr>
      <w:tr w:rsidR="002E376E" w:rsidRPr="004565ED" w14:paraId="225A9473" w14:textId="77777777" w:rsidTr="00A37FED">
        <w:trPr>
          <w:trHeight w:val="378"/>
          <w:jc w:val="center"/>
        </w:trPr>
        <w:tc>
          <w:tcPr>
            <w:tcW w:w="517" w:type="pct"/>
          </w:tcPr>
          <w:p w14:paraId="1DDF8972"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L/B ratio</w:t>
            </w:r>
          </w:p>
        </w:tc>
        <w:tc>
          <w:tcPr>
            <w:tcW w:w="398" w:type="pct"/>
          </w:tcPr>
          <w:p w14:paraId="23A897A2" w14:textId="77777777" w:rsidR="002E376E" w:rsidRPr="004565ED" w:rsidRDefault="002E376E" w:rsidP="00A37FED">
            <w:pPr>
              <w:spacing w:line="276" w:lineRule="auto"/>
              <w:jc w:val="both"/>
              <w:rPr>
                <w:rFonts w:ascii="Arial" w:hAnsi="Arial" w:cs="Arial"/>
                <w:lang w:val="sv-SE"/>
              </w:rPr>
            </w:pPr>
          </w:p>
        </w:tc>
        <w:tc>
          <w:tcPr>
            <w:tcW w:w="418" w:type="pct"/>
          </w:tcPr>
          <w:p w14:paraId="15CDE4B1" w14:textId="77777777" w:rsidR="002E376E" w:rsidRPr="004565ED" w:rsidRDefault="002E376E" w:rsidP="00A37FED">
            <w:pPr>
              <w:spacing w:line="276" w:lineRule="auto"/>
              <w:jc w:val="both"/>
              <w:rPr>
                <w:rFonts w:ascii="Arial" w:hAnsi="Arial" w:cs="Arial"/>
                <w:lang w:val="sv-SE"/>
              </w:rPr>
            </w:pPr>
          </w:p>
        </w:tc>
        <w:tc>
          <w:tcPr>
            <w:tcW w:w="451" w:type="pct"/>
          </w:tcPr>
          <w:p w14:paraId="16CB0EAE" w14:textId="77777777" w:rsidR="002E376E" w:rsidRPr="004565ED" w:rsidRDefault="002E376E" w:rsidP="00A37FED">
            <w:pPr>
              <w:spacing w:line="276" w:lineRule="auto"/>
              <w:jc w:val="both"/>
              <w:rPr>
                <w:rFonts w:ascii="Arial" w:hAnsi="Arial" w:cs="Arial"/>
                <w:lang w:val="sv-SE"/>
              </w:rPr>
            </w:pPr>
          </w:p>
        </w:tc>
        <w:tc>
          <w:tcPr>
            <w:tcW w:w="385" w:type="pct"/>
          </w:tcPr>
          <w:p w14:paraId="06FEDB6B" w14:textId="77777777" w:rsidR="002E376E" w:rsidRPr="004565ED" w:rsidRDefault="002E376E" w:rsidP="00A37FED">
            <w:pPr>
              <w:spacing w:line="276" w:lineRule="auto"/>
              <w:jc w:val="both"/>
              <w:rPr>
                <w:rFonts w:ascii="Arial" w:hAnsi="Arial" w:cs="Arial"/>
                <w:lang w:val="sv-SE"/>
              </w:rPr>
            </w:pPr>
          </w:p>
        </w:tc>
        <w:tc>
          <w:tcPr>
            <w:tcW w:w="460" w:type="pct"/>
          </w:tcPr>
          <w:p w14:paraId="7A343FCE" w14:textId="77777777" w:rsidR="002E376E" w:rsidRPr="004565ED" w:rsidRDefault="002E376E" w:rsidP="00A37FED">
            <w:pPr>
              <w:spacing w:line="276" w:lineRule="auto"/>
              <w:jc w:val="both"/>
              <w:rPr>
                <w:rFonts w:ascii="Arial" w:hAnsi="Arial" w:cs="Arial"/>
                <w:lang w:val="sv-SE"/>
              </w:rPr>
            </w:pPr>
          </w:p>
        </w:tc>
        <w:tc>
          <w:tcPr>
            <w:tcW w:w="477" w:type="pct"/>
          </w:tcPr>
          <w:p w14:paraId="4180BAEC" w14:textId="77777777" w:rsidR="002E376E" w:rsidRPr="004565ED" w:rsidRDefault="002E376E" w:rsidP="00A37FED">
            <w:pPr>
              <w:spacing w:line="276" w:lineRule="auto"/>
              <w:jc w:val="both"/>
              <w:rPr>
                <w:rFonts w:ascii="Arial" w:hAnsi="Arial" w:cs="Arial"/>
                <w:lang w:val="sv-SE"/>
              </w:rPr>
            </w:pPr>
          </w:p>
        </w:tc>
        <w:tc>
          <w:tcPr>
            <w:tcW w:w="451" w:type="pct"/>
          </w:tcPr>
          <w:p w14:paraId="028FB798" w14:textId="77777777" w:rsidR="002E376E" w:rsidRPr="004565ED" w:rsidRDefault="002E376E" w:rsidP="00A37FED">
            <w:pPr>
              <w:spacing w:line="276" w:lineRule="auto"/>
              <w:jc w:val="both"/>
              <w:rPr>
                <w:rFonts w:ascii="Arial" w:hAnsi="Arial" w:cs="Arial"/>
                <w:lang w:val="sv-SE"/>
              </w:rPr>
            </w:pPr>
          </w:p>
        </w:tc>
        <w:tc>
          <w:tcPr>
            <w:tcW w:w="476" w:type="pct"/>
          </w:tcPr>
          <w:p w14:paraId="5E82FD1C" w14:textId="77777777" w:rsidR="002E376E" w:rsidRPr="004565ED" w:rsidRDefault="002E376E" w:rsidP="00A37FED">
            <w:pPr>
              <w:spacing w:line="276" w:lineRule="auto"/>
              <w:jc w:val="both"/>
              <w:rPr>
                <w:rFonts w:ascii="Arial" w:hAnsi="Arial" w:cs="Arial"/>
                <w:lang w:val="sv-SE"/>
              </w:rPr>
            </w:pPr>
          </w:p>
        </w:tc>
        <w:tc>
          <w:tcPr>
            <w:tcW w:w="548" w:type="pct"/>
          </w:tcPr>
          <w:p w14:paraId="62351289"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c>
          <w:tcPr>
            <w:tcW w:w="418" w:type="pct"/>
          </w:tcPr>
          <w:p w14:paraId="2914E9D0" w14:textId="77777777" w:rsidR="002E376E" w:rsidRPr="004565ED" w:rsidRDefault="002E376E" w:rsidP="00A37FED">
            <w:pPr>
              <w:spacing w:line="276" w:lineRule="auto"/>
              <w:jc w:val="both"/>
              <w:rPr>
                <w:rFonts w:ascii="Arial" w:hAnsi="Arial" w:cs="Arial"/>
                <w:lang w:val="sv-SE"/>
              </w:rPr>
            </w:pPr>
            <w:r w:rsidRPr="004565ED">
              <w:rPr>
                <w:rFonts w:ascii="Arial" w:hAnsi="Arial" w:cs="Arial"/>
              </w:rPr>
              <w:t>-0.0415</w:t>
            </w:r>
          </w:p>
        </w:tc>
      </w:tr>
      <w:tr w:rsidR="002E376E" w:rsidRPr="004565ED" w14:paraId="665D4453" w14:textId="77777777" w:rsidTr="00A37FED">
        <w:trPr>
          <w:trHeight w:val="441"/>
          <w:jc w:val="center"/>
        </w:trPr>
        <w:tc>
          <w:tcPr>
            <w:tcW w:w="517" w:type="pct"/>
          </w:tcPr>
          <w:p w14:paraId="07FDC8FC" w14:textId="77777777" w:rsidR="002E376E" w:rsidRPr="004565ED" w:rsidRDefault="002E376E" w:rsidP="00A37FED">
            <w:pPr>
              <w:spacing w:line="276" w:lineRule="auto"/>
              <w:jc w:val="both"/>
              <w:rPr>
                <w:rFonts w:ascii="Arial" w:hAnsi="Arial" w:cs="Arial"/>
                <w:b/>
                <w:bCs/>
                <w:lang w:val="sv-SE"/>
              </w:rPr>
            </w:pPr>
            <w:r w:rsidRPr="004565ED">
              <w:rPr>
                <w:rFonts w:ascii="Arial" w:hAnsi="Arial" w:cs="Arial"/>
                <w:b/>
                <w:bCs/>
                <w:lang w:val="sv-SE"/>
              </w:rPr>
              <w:t>GY</w:t>
            </w:r>
          </w:p>
        </w:tc>
        <w:tc>
          <w:tcPr>
            <w:tcW w:w="398" w:type="pct"/>
          </w:tcPr>
          <w:p w14:paraId="2E1430C8" w14:textId="77777777" w:rsidR="002E376E" w:rsidRPr="004565ED" w:rsidRDefault="002E376E" w:rsidP="00A37FED">
            <w:pPr>
              <w:spacing w:line="276" w:lineRule="auto"/>
              <w:jc w:val="both"/>
              <w:rPr>
                <w:rFonts w:ascii="Arial" w:hAnsi="Arial" w:cs="Arial"/>
                <w:lang w:val="sv-SE"/>
              </w:rPr>
            </w:pPr>
          </w:p>
        </w:tc>
        <w:tc>
          <w:tcPr>
            <w:tcW w:w="418" w:type="pct"/>
          </w:tcPr>
          <w:p w14:paraId="57A03C33" w14:textId="77777777" w:rsidR="002E376E" w:rsidRPr="004565ED" w:rsidRDefault="002E376E" w:rsidP="00A37FED">
            <w:pPr>
              <w:spacing w:line="276" w:lineRule="auto"/>
              <w:jc w:val="both"/>
              <w:rPr>
                <w:rFonts w:ascii="Arial" w:hAnsi="Arial" w:cs="Arial"/>
                <w:lang w:val="sv-SE"/>
              </w:rPr>
            </w:pPr>
          </w:p>
        </w:tc>
        <w:tc>
          <w:tcPr>
            <w:tcW w:w="451" w:type="pct"/>
          </w:tcPr>
          <w:p w14:paraId="39325EAC" w14:textId="77777777" w:rsidR="002E376E" w:rsidRPr="004565ED" w:rsidRDefault="002E376E" w:rsidP="00A37FED">
            <w:pPr>
              <w:spacing w:line="276" w:lineRule="auto"/>
              <w:jc w:val="both"/>
              <w:rPr>
                <w:rFonts w:ascii="Arial" w:hAnsi="Arial" w:cs="Arial"/>
                <w:lang w:val="sv-SE"/>
              </w:rPr>
            </w:pPr>
          </w:p>
        </w:tc>
        <w:tc>
          <w:tcPr>
            <w:tcW w:w="385" w:type="pct"/>
          </w:tcPr>
          <w:p w14:paraId="5C66C6C6" w14:textId="77777777" w:rsidR="002E376E" w:rsidRPr="004565ED" w:rsidRDefault="002E376E" w:rsidP="00A37FED">
            <w:pPr>
              <w:spacing w:line="276" w:lineRule="auto"/>
              <w:jc w:val="both"/>
              <w:rPr>
                <w:rFonts w:ascii="Arial" w:hAnsi="Arial" w:cs="Arial"/>
                <w:lang w:val="sv-SE"/>
              </w:rPr>
            </w:pPr>
          </w:p>
        </w:tc>
        <w:tc>
          <w:tcPr>
            <w:tcW w:w="460" w:type="pct"/>
          </w:tcPr>
          <w:p w14:paraId="6DE46F0C" w14:textId="77777777" w:rsidR="002E376E" w:rsidRPr="004565ED" w:rsidRDefault="002E376E" w:rsidP="00A37FED">
            <w:pPr>
              <w:spacing w:line="276" w:lineRule="auto"/>
              <w:jc w:val="both"/>
              <w:rPr>
                <w:rFonts w:ascii="Arial" w:hAnsi="Arial" w:cs="Arial"/>
                <w:lang w:val="sv-SE"/>
              </w:rPr>
            </w:pPr>
          </w:p>
        </w:tc>
        <w:tc>
          <w:tcPr>
            <w:tcW w:w="477" w:type="pct"/>
          </w:tcPr>
          <w:p w14:paraId="6F850662" w14:textId="77777777" w:rsidR="002E376E" w:rsidRPr="004565ED" w:rsidRDefault="002E376E" w:rsidP="00A37FED">
            <w:pPr>
              <w:spacing w:line="276" w:lineRule="auto"/>
              <w:jc w:val="both"/>
              <w:rPr>
                <w:rFonts w:ascii="Arial" w:hAnsi="Arial" w:cs="Arial"/>
                <w:lang w:val="sv-SE"/>
              </w:rPr>
            </w:pPr>
          </w:p>
        </w:tc>
        <w:tc>
          <w:tcPr>
            <w:tcW w:w="451" w:type="pct"/>
          </w:tcPr>
          <w:p w14:paraId="5D52D483" w14:textId="77777777" w:rsidR="002E376E" w:rsidRPr="004565ED" w:rsidRDefault="002E376E" w:rsidP="00A37FED">
            <w:pPr>
              <w:spacing w:line="276" w:lineRule="auto"/>
              <w:jc w:val="both"/>
              <w:rPr>
                <w:rFonts w:ascii="Arial" w:hAnsi="Arial" w:cs="Arial"/>
                <w:lang w:val="sv-SE"/>
              </w:rPr>
            </w:pPr>
          </w:p>
        </w:tc>
        <w:tc>
          <w:tcPr>
            <w:tcW w:w="476" w:type="pct"/>
          </w:tcPr>
          <w:p w14:paraId="4DAF899E" w14:textId="77777777" w:rsidR="002E376E" w:rsidRPr="004565ED" w:rsidRDefault="002E376E" w:rsidP="00A37FED">
            <w:pPr>
              <w:spacing w:line="276" w:lineRule="auto"/>
              <w:jc w:val="both"/>
              <w:rPr>
                <w:rFonts w:ascii="Arial" w:hAnsi="Arial" w:cs="Arial"/>
                <w:lang w:val="sv-SE"/>
              </w:rPr>
            </w:pPr>
          </w:p>
        </w:tc>
        <w:tc>
          <w:tcPr>
            <w:tcW w:w="548" w:type="pct"/>
          </w:tcPr>
          <w:p w14:paraId="623F5F0B" w14:textId="77777777" w:rsidR="002E376E" w:rsidRPr="004565ED" w:rsidRDefault="002E376E" w:rsidP="00A37FED">
            <w:pPr>
              <w:spacing w:line="276" w:lineRule="auto"/>
              <w:jc w:val="both"/>
              <w:rPr>
                <w:rFonts w:ascii="Arial" w:hAnsi="Arial" w:cs="Arial"/>
                <w:lang w:val="sv-SE"/>
              </w:rPr>
            </w:pPr>
          </w:p>
        </w:tc>
        <w:tc>
          <w:tcPr>
            <w:tcW w:w="418" w:type="pct"/>
          </w:tcPr>
          <w:p w14:paraId="342E115F" w14:textId="77777777" w:rsidR="002E376E" w:rsidRPr="004565ED" w:rsidRDefault="002E376E" w:rsidP="00A37FED">
            <w:pPr>
              <w:spacing w:line="276" w:lineRule="auto"/>
              <w:jc w:val="both"/>
              <w:rPr>
                <w:rFonts w:ascii="Arial" w:hAnsi="Arial" w:cs="Arial"/>
                <w:lang w:val="sv-SE"/>
              </w:rPr>
            </w:pPr>
            <w:r w:rsidRPr="004565ED">
              <w:rPr>
                <w:rFonts w:ascii="Arial" w:hAnsi="Arial" w:cs="Arial"/>
                <w:lang w:val="sv-SE"/>
              </w:rPr>
              <w:t>1.0000</w:t>
            </w:r>
          </w:p>
        </w:tc>
      </w:tr>
    </w:tbl>
    <w:p w14:paraId="7A993BED" w14:textId="77777777" w:rsidR="002E376E" w:rsidRDefault="002E376E" w:rsidP="002E376E">
      <w:pPr>
        <w:jc w:val="both"/>
        <w:rPr>
          <w:rFonts w:ascii="Arial" w:hAnsi="Arial" w:cs="Arial"/>
          <w:b/>
          <w:bCs/>
        </w:rPr>
      </w:pPr>
    </w:p>
    <w:p w14:paraId="06249259" w14:textId="77777777" w:rsidR="002E376E" w:rsidRDefault="002E376E" w:rsidP="002E376E">
      <w:pPr>
        <w:jc w:val="both"/>
        <w:rPr>
          <w:rFonts w:ascii="Arial" w:hAnsi="Arial" w:cs="Arial"/>
          <w:lang w:val="en-IN"/>
        </w:rPr>
      </w:pPr>
      <w:r w:rsidRPr="00F967B8">
        <w:rPr>
          <w:rFonts w:ascii="Arial" w:hAnsi="Arial" w:cs="Arial"/>
          <w:lang w:val="en-IN"/>
        </w:rPr>
        <w:t>DFF: Days to 50%flowering, PH: Plant height, PL: Panicle length, NPT: Number of productive tillers per plant, 1000GW: 1000 grain weight, NGP: Number of grains per panicle, GY: Grain yield per plant, KL: Kernel length, KB: Kernel breadth, L/B ratio: Kernel length and breadth ratio.</w:t>
      </w:r>
    </w:p>
    <w:p w14:paraId="536B0795" w14:textId="77777777" w:rsidR="002E376E" w:rsidRDefault="002E376E" w:rsidP="002E376E">
      <w:pPr>
        <w:jc w:val="both"/>
        <w:rPr>
          <w:rFonts w:ascii="Arial" w:hAnsi="Arial" w:cs="Arial"/>
          <w:lang w:val="en-IN"/>
        </w:rPr>
      </w:pPr>
    </w:p>
    <w:p w14:paraId="2799B6E3" w14:textId="77777777" w:rsidR="002E376E" w:rsidRPr="00901A42" w:rsidRDefault="002E376E" w:rsidP="002E376E">
      <w:pPr>
        <w:spacing w:line="360" w:lineRule="auto"/>
        <w:jc w:val="both"/>
        <w:rPr>
          <w:rFonts w:ascii="Arial" w:hAnsi="Arial" w:cs="Arial"/>
          <w:b/>
          <w:bCs/>
          <w:sz w:val="22"/>
          <w:szCs w:val="22"/>
        </w:rPr>
      </w:pPr>
      <w:r w:rsidRPr="00901A42">
        <w:rPr>
          <w:rFonts w:ascii="Arial" w:hAnsi="Arial" w:cs="Arial"/>
          <w:b/>
          <w:bCs/>
          <w:sz w:val="22"/>
          <w:szCs w:val="22"/>
        </w:rPr>
        <w:t>4. Conclusion</w:t>
      </w:r>
    </w:p>
    <w:p w14:paraId="4F09F735" w14:textId="143F2EFB" w:rsidR="002E376E" w:rsidRPr="00EE3C3B" w:rsidRDefault="002E376E" w:rsidP="002E376E">
      <w:pPr>
        <w:jc w:val="both"/>
        <w:rPr>
          <w:rFonts w:ascii="Arial" w:hAnsi="Arial" w:cs="Arial"/>
          <w:lang w:val="en-IN"/>
        </w:rPr>
      </w:pPr>
      <w:r w:rsidRPr="00EE3C3B">
        <w:rPr>
          <w:rFonts w:ascii="Arial" w:hAnsi="Arial" w:cs="Arial"/>
          <w:lang w:val="en-IN"/>
        </w:rPr>
        <w:t xml:space="preserve">ANOVA confirmed significant genetic variation among 100 rice genotypes for all traits, supporting selection (Joshi </w:t>
      </w:r>
      <w:r w:rsidR="00EE0F88" w:rsidRPr="00EE0F88">
        <w:rPr>
          <w:rFonts w:ascii="Arial" w:hAnsi="Arial" w:cs="Arial"/>
          <w:i/>
          <w:iCs/>
          <w:lang w:val="en-IN"/>
        </w:rPr>
        <w:t>et al.</w:t>
      </w:r>
      <w:r w:rsidRPr="00EE3C3B">
        <w:rPr>
          <w:rFonts w:ascii="Arial" w:hAnsi="Arial" w:cs="Arial"/>
          <w:lang w:val="en-IN"/>
        </w:rPr>
        <w:t xml:space="preserve">2021; Tripathi </w:t>
      </w:r>
      <w:r w:rsidR="00EE0F88" w:rsidRPr="00EE0F88">
        <w:rPr>
          <w:rFonts w:ascii="Arial" w:hAnsi="Arial" w:cs="Arial"/>
          <w:i/>
          <w:iCs/>
          <w:lang w:val="en-IN"/>
        </w:rPr>
        <w:t>et al.</w:t>
      </w:r>
      <w:r w:rsidRPr="00EE3C3B">
        <w:rPr>
          <w:rFonts w:ascii="Arial" w:hAnsi="Arial" w:cs="Arial"/>
          <w:lang w:val="en-IN"/>
        </w:rPr>
        <w:t xml:space="preserve">2022). Plant height, productive tillers, 1000-grain weight, grain number per panicle, grain yield, and kernel dimensions showed high heritability (&gt;80%) and genetic advance (22.59–63.42%), indicating additive genetic control ideal for direct selection (Nayak </w:t>
      </w:r>
      <w:r w:rsidR="00EE0F88" w:rsidRPr="00EE0F88">
        <w:rPr>
          <w:rFonts w:ascii="Arial" w:hAnsi="Arial" w:cs="Arial"/>
          <w:i/>
          <w:iCs/>
          <w:lang w:val="en-IN"/>
        </w:rPr>
        <w:t>et al.</w:t>
      </w:r>
      <w:r w:rsidRPr="00EE3C3B">
        <w:rPr>
          <w:rFonts w:ascii="Arial" w:hAnsi="Arial" w:cs="Arial"/>
          <w:lang w:val="en-IN"/>
        </w:rPr>
        <w:t xml:space="preserve">2022; Yadav </w:t>
      </w:r>
      <w:r w:rsidR="00EE0F88" w:rsidRPr="00EE0F88">
        <w:rPr>
          <w:rFonts w:ascii="Arial" w:hAnsi="Arial" w:cs="Arial"/>
          <w:i/>
          <w:iCs/>
          <w:lang w:val="en-IN"/>
        </w:rPr>
        <w:t>et al.</w:t>
      </w:r>
      <w:r w:rsidRPr="00EE3C3B">
        <w:rPr>
          <w:rFonts w:ascii="Arial" w:hAnsi="Arial" w:cs="Arial"/>
          <w:lang w:val="en-IN"/>
        </w:rPr>
        <w:t xml:space="preserve">2023). Days to 50% flowering, panicle length, and kernel length-to-breadth ratio had high heritability but moderate genetic advance, suggesting non-additive and environmental effects (Sharma </w:t>
      </w:r>
      <w:r w:rsidR="00EE0F88" w:rsidRPr="00EE0F88">
        <w:rPr>
          <w:rFonts w:ascii="Arial" w:hAnsi="Arial" w:cs="Arial"/>
          <w:i/>
          <w:iCs/>
          <w:lang w:val="en-IN"/>
        </w:rPr>
        <w:t>et al.</w:t>
      </w:r>
      <w:r w:rsidRPr="00EE3C3B">
        <w:rPr>
          <w:rFonts w:ascii="Arial" w:hAnsi="Arial" w:cs="Arial"/>
          <w:lang w:val="en-IN"/>
        </w:rPr>
        <w:t xml:space="preserve">2020; Gupta </w:t>
      </w:r>
      <w:r w:rsidR="00EE0F88" w:rsidRPr="00EE0F88">
        <w:rPr>
          <w:rFonts w:ascii="Arial" w:hAnsi="Arial" w:cs="Arial"/>
          <w:i/>
          <w:iCs/>
          <w:lang w:val="en-IN"/>
        </w:rPr>
        <w:t>et al.</w:t>
      </w:r>
      <w:r w:rsidRPr="00EE3C3B">
        <w:rPr>
          <w:rFonts w:ascii="Arial" w:hAnsi="Arial" w:cs="Arial"/>
          <w:lang w:val="en-IN"/>
        </w:rPr>
        <w:t>2021). Positive correlations with grain yield support indirect selection (</w:t>
      </w:r>
      <w:proofErr w:type="spellStart"/>
      <w:r w:rsidRPr="00EE3C3B">
        <w:rPr>
          <w:rFonts w:ascii="Arial" w:hAnsi="Arial" w:cs="Arial"/>
          <w:lang w:val="en-IN"/>
        </w:rPr>
        <w:t>Vennelea</w:t>
      </w:r>
      <w:proofErr w:type="spellEnd"/>
      <w:r w:rsidRPr="00EE3C3B">
        <w:rPr>
          <w:rFonts w:ascii="Arial" w:hAnsi="Arial" w:cs="Arial"/>
          <w:lang w:val="en-IN"/>
        </w:rPr>
        <w:t xml:space="preserve"> </w:t>
      </w:r>
      <w:r w:rsidR="00EE0F88" w:rsidRPr="00EE0F88">
        <w:rPr>
          <w:rFonts w:ascii="Arial" w:hAnsi="Arial" w:cs="Arial"/>
          <w:i/>
          <w:iCs/>
          <w:lang w:val="en-IN"/>
        </w:rPr>
        <w:t>et al.</w:t>
      </w:r>
      <w:r w:rsidRPr="00EE3C3B">
        <w:rPr>
          <w:rFonts w:ascii="Arial" w:hAnsi="Arial" w:cs="Arial"/>
          <w:lang w:val="en-IN"/>
        </w:rPr>
        <w:t xml:space="preserve">2021; Kumar </w:t>
      </w:r>
      <w:r w:rsidR="00EE0F88" w:rsidRPr="00EE0F88">
        <w:rPr>
          <w:rFonts w:ascii="Arial" w:hAnsi="Arial" w:cs="Arial"/>
          <w:i/>
          <w:iCs/>
          <w:lang w:val="en-IN"/>
        </w:rPr>
        <w:t>et al.</w:t>
      </w:r>
      <w:r w:rsidRPr="00EE3C3B">
        <w:rPr>
          <w:rFonts w:ascii="Arial" w:hAnsi="Arial" w:cs="Arial"/>
          <w:lang w:val="en-IN"/>
        </w:rPr>
        <w:t xml:space="preserve">2022; Das </w:t>
      </w:r>
      <w:r w:rsidR="00EE0F88" w:rsidRPr="00EE0F88">
        <w:rPr>
          <w:rFonts w:ascii="Arial" w:hAnsi="Arial" w:cs="Arial"/>
          <w:i/>
          <w:iCs/>
          <w:lang w:val="en-IN"/>
        </w:rPr>
        <w:t>et al.</w:t>
      </w:r>
      <w:r w:rsidRPr="00EE3C3B">
        <w:rPr>
          <w:rFonts w:ascii="Arial" w:hAnsi="Arial" w:cs="Arial"/>
          <w:lang w:val="en-IN"/>
        </w:rPr>
        <w:t>2023).</w:t>
      </w:r>
    </w:p>
    <w:p w14:paraId="4C5D96CD" w14:textId="77777777" w:rsidR="002E376E" w:rsidRPr="00FB3A86" w:rsidRDefault="002E376E" w:rsidP="002E376E">
      <w:pPr>
        <w:pStyle w:val="ConcHead"/>
        <w:spacing w:after="0"/>
        <w:jc w:val="both"/>
        <w:rPr>
          <w:rFonts w:ascii="Arial" w:hAnsi="Arial" w:cs="Arial"/>
        </w:rPr>
      </w:pPr>
    </w:p>
    <w:p w14:paraId="0BCF015D" w14:textId="77777777" w:rsidR="002E376E" w:rsidRDefault="002E376E" w:rsidP="002E376E">
      <w:pPr>
        <w:pStyle w:val="ReferHead"/>
        <w:spacing w:after="0"/>
        <w:jc w:val="both"/>
        <w:rPr>
          <w:rFonts w:ascii="Arial" w:hAnsi="Arial" w:cs="Arial"/>
          <w:b w:val="0"/>
          <w:caps w:val="0"/>
          <w:sz w:val="20"/>
        </w:rPr>
      </w:pPr>
      <w:bookmarkStart w:id="2" w:name="_GoBack"/>
      <w:bookmarkEnd w:id="2"/>
    </w:p>
    <w:p w14:paraId="1F74031C" w14:textId="77777777" w:rsidR="002E376E" w:rsidRPr="00901A42" w:rsidRDefault="002E376E" w:rsidP="002E376E">
      <w:pPr>
        <w:pStyle w:val="ReferHead"/>
        <w:spacing w:after="0"/>
        <w:jc w:val="both"/>
        <w:rPr>
          <w:rFonts w:ascii="Arial" w:hAnsi="Arial" w:cs="Arial"/>
          <w:b w:val="0"/>
          <w:caps w:val="0"/>
          <w:szCs w:val="22"/>
        </w:rPr>
      </w:pPr>
    </w:p>
    <w:p w14:paraId="0B8AF054" w14:textId="77777777" w:rsidR="002E376E" w:rsidRPr="00901A42" w:rsidRDefault="002E376E" w:rsidP="002E376E">
      <w:pPr>
        <w:pStyle w:val="ReferHead"/>
        <w:spacing w:after="0"/>
        <w:jc w:val="both"/>
        <w:rPr>
          <w:rFonts w:ascii="Arial" w:hAnsi="Arial" w:cs="Arial"/>
          <w:szCs w:val="22"/>
        </w:rPr>
      </w:pPr>
      <w:r w:rsidRPr="00901A42">
        <w:rPr>
          <w:rFonts w:ascii="Arial" w:hAnsi="Arial" w:cs="Arial"/>
          <w:szCs w:val="22"/>
        </w:rPr>
        <w:t>References</w:t>
      </w:r>
    </w:p>
    <w:p w14:paraId="6C327C9D" w14:textId="77777777" w:rsidR="002E376E" w:rsidRPr="00FB3A86" w:rsidRDefault="002E376E" w:rsidP="00741F9C">
      <w:pPr>
        <w:pStyle w:val="ReferHead"/>
        <w:spacing w:after="0" w:line="276" w:lineRule="auto"/>
        <w:jc w:val="both"/>
        <w:rPr>
          <w:rFonts w:ascii="Arial" w:hAnsi="Arial" w:cs="Arial"/>
        </w:rPr>
      </w:pPr>
    </w:p>
    <w:p w14:paraId="3D2D2C38" w14:textId="77777777" w:rsidR="003F673E" w:rsidRPr="003F673E" w:rsidRDefault="003F673E" w:rsidP="00741F9C">
      <w:pPr>
        <w:spacing w:line="276" w:lineRule="auto"/>
        <w:jc w:val="both"/>
        <w:rPr>
          <w:rFonts w:ascii="Arial" w:hAnsi="Arial" w:cs="Arial"/>
          <w:color w:val="000000" w:themeColor="text1"/>
          <w:lang w:val="en-IN"/>
        </w:rPr>
      </w:pPr>
      <w:proofErr w:type="spellStart"/>
      <w:r w:rsidRPr="003F673E">
        <w:rPr>
          <w:rFonts w:ascii="Arial" w:hAnsi="Arial" w:cs="Arial"/>
          <w:color w:val="000000" w:themeColor="text1"/>
          <w:lang w:val="en-IN"/>
        </w:rPr>
        <w:t>Begna</w:t>
      </w:r>
      <w:proofErr w:type="spellEnd"/>
      <w:r w:rsidRPr="003F673E">
        <w:rPr>
          <w:rFonts w:ascii="Arial" w:hAnsi="Arial" w:cs="Arial"/>
          <w:color w:val="000000" w:themeColor="text1"/>
          <w:lang w:val="en-IN"/>
        </w:rPr>
        <w:t xml:space="preserve">, T., Mohammed, W., &amp; Yousuf, J. (2021). Genetic diversity and its role in rice breeding programs. </w:t>
      </w:r>
      <w:r w:rsidRPr="003F673E">
        <w:rPr>
          <w:rFonts w:ascii="Arial" w:hAnsi="Arial" w:cs="Arial"/>
          <w:i/>
          <w:iCs/>
          <w:color w:val="000000" w:themeColor="text1"/>
          <w:lang w:val="en-IN"/>
        </w:rPr>
        <w:t>Journal of Agricultural Science</w:t>
      </w:r>
      <w:r w:rsidRPr="003F673E">
        <w:rPr>
          <w:rFonts w:ascii="Arial" w:hAnsi="Arial" w:cs="Arial"/>
          <w:color w:val="000000" w:themeColor="text1"/>
          <w:lang w:val="en-IN"/>
        </w:rPr>
        <w:t>, 13(2), 45–56.</w:t>
      </w:r>
    </w:p>
    <w:p w14:paraId="09064487"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Bhargava, K., Singh, A., &amp; Sharma, R. (2021). Genetic variability and heritability in rice for yield traits. </w:t>
      </w:r>
      <w:r w:rsidRPr="003F673E">
        <w:rPr>
          <w:rFonts w:ascii="Arial" w:hAnsi="Arial" w:cs="Arial"/>
          <w:i/>
          <w:iCs/>
          <w:color w:val="000000" w:themeColor="text1"/>
          <w:lang w:val="en-IN"/>
        </w:rPr>
        <w:t>Plant Breeding and Biotechnology</w:t>
      </w:r>
      <w:r w:rsidRPr="003F673E">
        <w:rPr>
          <w:rFonts w:ascii="Arial" w:hAnsi="Arial" w:cs="Arial"/>
          <w:color w:val="000000" w:themeColor="text1"/>
          <w:lang w:val="en-IN"/>
        </w:rPr>
        <w:t>, 9(4), 301–310.</w:t>
      </w:r>
    </w:p>
    <w:p w14:paraId="507F9CE6" w14:textId="77777777" w:rsidR="003F673E" w:rsidRPr="003F673E" w:rsidRDefault="003F673E" w:rsidP="00741F9C">
      <w:pPr>
        <w:spacing w:line="276" w:lineRule="auto"/>
        <w:jc w:val="both"/>
        <w:rPr>
          <w:rFonts w:ascii="Arial" w:hAnsi="Arial" w:cs="Arial"/>
          <w:color w:val="000000" w:themeColor="text1"/>
          <w:lang w:val="en-IN"/>
        </w:rPr>
      </w:pPr>
      <w:proofErr w:type="spellStart"/>
      <w:r w:rsidRPr="003F673E">
        <w:rPr>
          <w:rFonts w:ascii="Arial" w:hAnsi="Arial" w:cs="Arial"/>
          <w:color w:val="000000" w:themeColor="text1"/>
          <w:lang w:val="en-IN"/>
        </w:rPr>
        <w:t>Bhor</w:t>
      </w:r>
      <w:proofErr w:type="spellEnd"/>
      <w:r w:rsidRPr="003F673E">
        <w:rPr>
          <w:rFonts w:ascii="Arial" w:hAnsi="Arial" w:cs="Arial"/>
          <w:color w:val="000000" w:themeColor="text1"/>
          <w:lang w:val="en-IN"/>
        </w:rPr>
        <w:t xml:space="preserve">, T. J., </w:t>
      </w:r>
      <w:proofErr w:type="spellStart"/>
      <w:r w:rsidRPr="003F673E">
        <w:rPr>
          <w:rFonts w:ascii="Arial" w:hAnsi="Arial" w:cs="Arial"/>
          <w:color w:val="000000" w:themeColor="text1"/>
          <w:lang w:val="en-IN"/>
        </w:rPr>
        <w:t>Kshhid</w:t>
      </w:r>
      <w:proofErr w:type="spellEnd"/>
      <w:r w:rsidRPr="003F673E">
        <w:rPr>
          <w:rFonts w:ascii="Arial" w:hAnsi="Arial" w:cs="Arial"/>
          <w:color w:val="000000" w:themeColor="text1"/>
          <w:lang w:val="en-IN"/>
        </w:rPr>
        <w:t xml:space="preserve">, N. V., &amp; Kadam, S. M. (2020). Genetic variability, character association and path analysis studies for yield components traits in promising rice (Oryza sativa L.) genotypes. </w:t>
      </w:r>
      <w:r w:rsidRPr="003F673E">
        <w:rPr>
          <w:rFonts w:ascii="Arial" w:hAnsi="Arial" w:cs="Arial"/>
          <w:i/>
          <w:iCs/>
          <w:color w:val="000000" w:themeColor="text1"/>
          <w:lang w:val="en-IN"/>
        </w:rPr>
        <w:t>Journal of Pharmacognosy and Phytochemistry</w:t>
      </w:r>
      <w:r w:rsidRPr="003F673E">
        <w:rPr>
          <w:rFonts w:ascii="Arial" w:hAnsi="Arial" w:cs="Arial"/>
          <w:color w:val="000000" w:themeColor="text1"/>
          <w:lang w:val="en-IN"/>
        </w:rPr>
        <w:t>, 9(4), 1933–1566.</w:t>
      </w:r>
    </w:p>
    <w:p w14:paraId="4AB303B0"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lastRenderedPageBreak/>
        <w:t xml:space="preserve">Das, S., Mishra, P., &amp; Roy, A. (2023). Correlation and path analysis for yield improvement in rice. </w:t>
      </w:r>
      <w:r w:rsidRPr="003F673E">
        <w:rPr>
          <w:rFonts w:ascii="Arial" w:hAnsi="Arial" w:cs="Arial"/>
          <w:i/>
          <w:iCs/>
          <w:color w:val="000000" w:themeColor="text1"/>
          <w:lang w:val="en-IN"/>
        </w:rPr>
        <w:t>Journal of Crop Science and Biotechnology</w:t>
      </w:r>
      <w:r w:rsidRPr="003F673E">
        <w:rPr>
          <w:rFonts w:ascii="Arial" w:hAnsi="Arial" w:cs="Arial"/>
          <w:color w:val="000000" w:themeColor="text1"/>
          <w:lang w:val="en-IN"/>
        </w:rPr>
        <w:t>, 26(1), 89–97.</w:t>
      </w:r>
    </w:p>
    <w:p w14:paraId="50A15280"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Goswami, S., Kumar, R., &amp; Singh, P. (2023). Rice production statistics and productivity trends in India. </w:t>
      </w:r>
      <w:r w:rsidRPr="003F673E">
        <w:rPr>
          <w:rFonts w:ascii="Arial" w:hAnsi="Arial" w:cs="Arial"/>
          <w:i/>
          <w:iCs/>
          <w:color w:val="000000" w:themeColor="text1"/>
          <w:lang w:val="en-IN"/>
        </w:rPr>
        <w:t>Indian Journal of Agricultural Sciences</w:t>
      </w:r>
      <w:r w:rsidRPr="003F673E">
        <w:rPr>
          <w:rFonts w:ascii="Arial" w:hAnsi="Arial" w:cs="Arial"/>
          <w:color w:val="000000" w:themeColor="text1"/>
          <w:lang w:val="en-IN"/>
        </w:rPr>
        <w:t>, 93(4), 321–328.</w:t>
      </w:r>
    </w:p>
    <w:p w14:paraId="57E6D0FD"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Immanuel, S. C., </w:t>
      </w:r>
      <w:proofErr w:type="spellStart"/>
      <w:r w:rsidRPr="003F673E">
        <w:rPr>
          <w:rFonts w:ascii="Arial" w:hAnsi="Arial" w:cs="Arial"/>
          <w:color w:val="000000" w:themeColor="text1"/>
          <w:lang w:val="en-IN"/>
        </w:rPr>
        <w:t>Pothiraj</w:t>
      </w:r>
      <w:proofErr w:type="spellEnd"/>
      <w:r w:rsidRPr="003F673E">
        <w:rPr>
          <w:rFonts w:ascii="Arial" w:hAnsi="Arial" w:cs="Arial"/>
          <w:color w:val="000000" w:themeColor="text1"/>
          <w:lang w:val="en-IN"/>
        </w:rPr>
        <w:t xml:space="preserve">, N., </w:t>
      </w:r>
      <w:proofErr w:type="spellStart"/>
      <w:r w:rsidRPr="003F673E">
        <w:rPr>
          <w:rFonts w:ascii="Arial" w:hAnsi="Arial" w:cs="Arial"/>
          <w:color w:val="000000" w:themeColor="text1"/>
          <w:lang w:val="en-IN"/>
        </w:rPr>
        <w:t>Thiyagarajan</w:t>
      </w:r>
      <w:proofErr w:type="spellEnd"/>
      <w:r w:rsidRPr="003F673E">
        <w:rPr>
          <w:rFonts w:ascii="Arial" w:hAnsi="Arial" w:cs="Arial"/>
          <w:color w:val="000000" w:themeColor="text1"/>
          <w:lang w:val="en-IN"/>
        </w:rPr>
        <w:t xml:space="preserve">, K., Bharathi, M., &amp; </w:t>
      </w:r>
      <w:proofErr w:type="spellStart"/>
      <w:r w:rsidRPr="003F673E">
        <w:rPr>
          <w:rFonts w:ascii="Arial" w:hAnsi="Arial" w:cs="Arial"/>
          <w:color w:val="000000" w:themeColor="text1"/>
          <w:lang w:val="en-IN"/>
        </w:rPr>
        <w:t>Rabindran</w:t>
      </w:r>
      <w:proofErr w:type="spellEnd"/>
      <w:r w:rsidRPr="003F673E">
        <w:rPr>
          <w:rFonts w:ascii="Arial" w:hAnsi="Arial" w:cs="Arial"/>
          <w:color w:val="000000" w:themeColor="text1"/>
          <w:lang w:val="en-IN"/>
        </w:rPr>
        <w:t xml:space="preserve">, R. (2011). Genetic parameters of variability, correlation and path-coefficient studies for grain yield and other yield attributes among rice blast disease resistant genotypes of rice (Oryza sativa L.). </w:t>
      </w:r>
      <w:r w:rsidRPr="003F673E">
        <w:rPr>
          <w:rFonts w:ascii="Arial" w:hAnsi="Arial" w:cs="Arial"/>
          <w:i/>
          <w:iCs/>
          <w:color w:val="000000" w:themeColor="text1"/>
          <w:lang w:val="en-IN"/>
        </w:rPr>
        <w:t>African Journal of Biotechnology</w:t>
      </w:r>
      <w:r w:rsidRPr="003F673E">
        <w:rPr>
          <w:rFonts w:ascii="Arial" w:hAnsi="Arial" w:cs="Arial"/>
          <w:color w:val="000000" w:themeColor="text1"/>
          <w:lang w:val="en-IN"/>
        </w:rPr>
        <w:t>, 10(17), 3322–3344.</w:t>
      </w:r>
    </w:p>
    <w:p w14:paraId="4CEC679B"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Joshi, R., Kumar, S., &amp; Sharma, P. (2021). Genetic variation and its impact on rice yield improvement. </w:t>
      </w:r>
      <w:r w:rsidRPr="003F673E">
        <w:rPr>
          <w:rFonts w:ascii="Arial" w:hAnsi="Arial" w:cs="Arial"/>
          <w:i/>
          <w:iCs/>
          <w:color w:val="000000" w:themeColor="text1"/>
          <w:lang w:val="en-IN"/>
        </w:rPr>
        <w:t>Journal of Crop Science and Biotechnology</w:t>
      </w:r>
      <w:r w:rsidRPr="003F673E">
        <w:rPr>
          <w:rFonts w:ascii="Arial" w:hAnsi="Arial" w:cs="Arial"/>
          <w:color w:val="000000" w:themeColor="text1"/>
          <w:lang w:val="en-IN"/>
        </w:rPr>
        <w:t>, 24(3), 301–310.</w:t>
      </w:r>
    </w:p>
    <w:p w14:paraId="244F7C27"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Kumar, S., Mishra, A., &amp; Singh, P. (2022). Selection criteria for yield and quality traits in rice. </w:t>
      </w:r>
      <w:r w:rsidRPr="003F673E">
        <w:rPr>
          <w:rFonts w:ascii="Arial" w:hAnsi="Arial" w:cs="Arial"/>
          <w:i/>
          <w:iCs/>
          <w:color w:val="000000" w:themeColor="text1"/>
          <w:lang w:val="en-IN"/>
        </w:rPr>
        <w:t>Plant Breeding and Genetics</w:t>
      </w:r>
      <w:r w:rsidRPr="003F673E">
        <w:rPr>
          <w:rFonts w:ascii="Arial" w:hAnsi="Arial" w:cs="Arial"/>
          <w:color w:val="000000" w:themeColor="text1"/>
          <w:lang w:val="en-IN"/>
        </w:rPr>
        <w:t>, 10(2), 67–75.</w:t>
      </w:r>
    </w:p>
    <w:p w14:paraId="185AABA7"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Kumar, V., Singh, P., &amp; Sharma, A. (2020). Global rice production trends and challenges. </w:t>
      </w:r>
      <w:r w:rsidRPr="003F673E">
        <w:rPr>
          <w:rFonts w:ascii="Arial" w:hAnsi="Arial" w:cs="Arial"/>
          <w:i/>
          <w:iCs/>
          <w:color w:val="000000" w:themeColor="text1"/>
          <w:lang w:val="en-IN"/>
        </w:rPr>
        <w:t>Agricultural Systems</w:t>
      </w:r>
      <w:r w:rsidRPr="003F673E">
        <w:rPr>
          <w:rFonts w:ascii="Arial" w:hAnsi="Arial" w:cs="Arial"/>
          <w:color w:val="000000" w:themeColor="text1"/>
          <w:lang w:val="en-IN"/>
        </w:rPr>
        <w:t>, 182, 102–110.</w:t>
      </w:r>
    </w:p>
    <w:p w14:paraId="6977E415"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Nayak, P., Sharma, S., &amp; Reddy, M. (2022). Heritability and genetic advance in rice breeding programs. </w:t>
      </w:r>
      <w:r w:rsidRPr="003F673E">
        <w:rPr>
          <w:rFonts w:ascii="Arial" w:hAnsi="Arial" w:cs="Arial"/>
          <w:i/>
          <w:iCs/>
          <w:color w:val="000000" w:themeColor="text1"/>
          <w:lang w:val="en-IN"/>
        </w:rPr>
        <w:t>Journal of Agricultural Biotechnology</w:t>
      </w:r>
      <w:r w:rsidRPr="003F673E">
        <w:rPr>
          <w:rFonts w:ascii="Arial" w:hAnsi="Arial" w:cs="Arial"/>
          <w:color w:val="000000" w:themeColor="text1"/>
          <w:lang w:val="en-IN"/>
        </w:rPr>
        <w:t>, 15(2), 88–96.</w:t>
      </w:r>
    </w:p>
    <w:p w14:paraId="3775DF3C"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Pandey, V., Kumar, R., &amp; Singh, A. (2020). Genetic parameters for yield traits in rice. </w:t>
      </w:r>
      <w:r w:rsidRPr="003F673E">
        <w:rPr>
          <w:rFonts w:ascii="Arial" w:hAnsi="Arial" w:cs="Arial"/>
          <w:i/>
          <w:iCs/>
          <w:color w:val="000000" w:themeColor="text1"/>
          <w:lang w:val="en-IN"/>
        </w:rPr>
        <w:t>Plant Breeding</w:t>
      </w:r>
      <w:r w:rsidRPr="003F673E">
        <w:rPr>
          <w:rFonts w:ascii="Arial" w:hAnsi="Arial" w:cs="Arial"/>
          <w:color w:val="000000" w:themeColor="text1"/>
          <w:lang w:val="en-IN"/>
        </w:rPr>
        <w:t>, 139(5), 887–895.</w:t>
      </w:r>
    </w:p>
    <w:p w14:paraId="4001BFF6"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Patel, R., Kumar, S., &amp; Mishra, P. (2021). Experimental design and trait evaluation in rice breeding. </w:t>
      </w:r>
      <w:r w:rsidRPr="003F673E">
        <w:rPr>
          <w:rFonts w:ascii="Arial" w:hAnsi="Arial" w:cs="Arial"/>
          <w:i/>
          <w:iCs/>
          <w:color w:val="000000" w:themeColor="text1"/>
          <w:lang w:val="en-IN"/>
        </w:rPr>
        <w:t>Journal of Agricultural Science and Technology</w:t>
      </w:r>
      <w:r w:rsidRPr="003F673E">
        <w:rPr>
          <w:rFonts w:ascii="Arial" w:hAnsi="Arial" w:cs="Arial"/>
          <w:color w:val="000000" w:themeColor="text1"/>
          <w:lang w:val="en-IN"/>
        </w:rPr>
        <w:t>, 23(4), 789–798.</w:t>
      </w:r>
    </w:p>
    <w:p w14:paraId="1E2E1EEE"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Sarkar, K. K., </w:t>
      </w:r>
      <w:proofErr w:type="spellStart"/>
      <w:r w:rsidRPr="003F673E">
        <w:rPr>
          <w:rFonts w:ascii="Arial" w:hAnsi="Arial" w:cs="Arial"/>
          <w:color w:val="000000" w:themeColor="text1"/>
          <w:lang w:val="en-IN"/>
        </w:rPr>
        <w:t>Bhutia</w:t>
      </w:r>
      <w:proofErr w:type="spellEnd"/>
      <w:r w:rsidRPr="003F673E">
        <w:rPr>
          <w:rFonts w:ascii="Arial" w:hAnsi="Arial" w:cs="Arial"/>
          <w:color w:val="000000" w:themeColor="text1"/>
          <w:lang w:val="en-IN"/>
        </w:rPr>
        <w:t xml:space="preserve">, K. S., </w:t>
      </w:r>
      <w:proofErr w:type="spellStart"/>
      <w:r w:rsidRPr="003F673E">
        <w:rPr>
          <w:rFonts w:ascii="Arial" w:hAnsi="Arial" w:cs="Arial"/>
          <w:color w:val="000000" w:themeColor="text1"/>
          <w:lang w:val="en-IN"/>
        </w:rPr>
        <w:t>Senapathi</w:t>
      </w:r>
      <w:proofErr w:type="spellEnd"/>
      <w:r w:rsidRPr="003F673E">
        <w:rPr>
          <w:rFonts w:ascii="Arial" w:hAnsi="Arial" w:cs="Arial"/>
          <w:color w:val="000000" w:themeColor="text1"/>
          <w:lang w:val="en-IN"/>
        </w:rPr>
        <w:t xml:space="preserve">, B. K., &amp; Roy, S. K. (2007). Genetic variability and character association of quality traits in rice (Oryza sativa L.). </w:t>
      </w:r>
      <w:r w:rsidRPr="003F673E">
        <w:rPr>
          <w:rFonts w:ascii="Arial" w:hAnsi="Arial" w:cs="Arial"/>
          <w:i/>
          <w:iCs/>
          <w:color w:val="000000" w:themeColor="text1"/>
          <w:lang w:val="en-IN"/>
        </w:rPr>
        <w:t>Oryza</w:t>
      </w:r>
      <w:r w:rsidRPr="003F673E">
        <w:rPr>
          <w:rFonts w:ascii="Arial" w:hAnsi="Arial" w:cs="Arial"/>
          <w:color w:val="000000" w:themeColor="text1"/>
          <w:lang w:val="en-IN"/>
        </w:rPr>
        <w:t>, 44(1), 64–67.</w:t>
      </w:r>
    </w:p>
    <w:p w14:paraId="6A654CC7"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Sharma, A., Kumar, S., &amp; Gupta, P. (2020). Environmental influences on rice yield traits. </w:t>
      </w:r>
      <w:r w:rsidRPr="003F673E">
        <w:rPr>
          <w:rFonts w:ascii="Arial" w:hAnsi="Arial" w:cs="Arial"/>
          <w:i/>
          <w:iCs/>
          <w:color w:val="000000" w:themeColor="text1"/>
          <w:lang w:val="en-IN"/>
        </w:rPr>
        <w:t>Environmental and Experimental Botany</w:t>
      </w:r>
      <w:r w:rsidRPr="003F673E">
        <w:rPr>
          <w:rFonts w:ascii="Arial" w:hAnsi="Arial" w:cs="Arial"/>
          <w:color w:val="000000" w:themeColor="text1"/>
          <w:lang w:val="en-IN"/>
        </w:rPr>
        <w:t>, 174, 104–112.</w:t>
      </w:r>
    </w:p>
    <w:p w14:paraId="4B3F5099"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Sharma, S., Kumar, R., &amp; Singh, A. (2022). Genetic diversity analysis in rice for breeding applications. </w:t>
      </w:r>
      <w:r w:rsidRPr="003F673E">
        <w:rPr>
          <w:rFonts w:ascii="Arial" w:hAnsi="Arial" w:cs="Arial"/>
          <w:i/>
          <w:iCs/>
          <w:color w:val="000000" w:themeColor="text1"/>
          <w:lang w:val="en-IN"/>
        </w:rPr>
        <w:t>Crop Science</w:t>
      </w:r>
      <w:r w:rsidRPr="003F673E">
        <w:rPr>
          <w:rFonts w:ascii="Arial" w:hAnsi="Arial" w:cs="Arial"/>
          <w:color w:val="000000" w:themeColor="text1"/>
          <w:lang w:val="en-IN"/>
        </w:rPr>
        <w:t>, 62(4), 1345–1356.</w:t>
      </w:r>
    </w:p>
    <w:p w14:paraId="5703E369"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Singh, P., Kumar, V., &amp; Sharma, R. (2021). Phenotypic and genotypic correlations in rice yield components. </w:t>
      </w:r>
      <w:r w:rsidRPr="003F673E">
        <w:rPr>
          <w:rFonts w:ascii="Arial" w:hAnsi="Arial" w:cs="Arial"/>
          <w:i/>
          <w:iCs/>
          <w:color w:val="000000" w:themeColor="text1"/>
          <w:lang w:val="en-IN"/>
        </w:rPr>
        <w:t>Plant Breeding and Biotechnology</w:t>
      </w:r>
      <w:r w:rsidRPr="003F673E">
        <w:rPr>
          <w:rFonts w:ascii="Arial" w:hAnsi="Arial" w:cs="Arial"/>
          <w:color w:val="000000" w:themeColor="text1"/>
          <w:lang w:val="en-IN"/>
        </w:rPr>
        <w:t>, 9(3), 201–210.</w:t>
      </w:r>
    </w:p>
    <w:p w14:paraId="4B380737" w14:textId="77777777" w:rsidR="003F673E" w:rsidRPr="003F673E" w:rsidRDefault="003F673E" w:rsidP="00741F9C">
      <w:pPr>
        <w:spacing w:line="276" w:lineRule="auto"/>
        <w:jc w:val="both"/>
        <w:rPr>
          <w:rFonts w:ascii="Arial" w:hAnsi="Arial" w:cs="Arial"/>
          <w:color w:val="000000" w:themeColor="text1"/>
          <w:lang w:val="en-IN"/>
        </w:rPr>
      </w:pPr>
      <w:proofErr w:type="spellStart"/>
      <w:r w:rsidRPr="003F673E">
        <w:rPr>
          <w:rFonts w:ascii="Arial" w:hAnsi="Arial" w:cs="Arial"/>
          <w:color w:val="000000" w:themeColor="text1"/>
          <w:lang w:val="en-IN"/>
        </w:rPr>
        <w:t>Vennelea</w:t>
      </w:r>
      <w:proofErr w:type="spellEnd"/>
      <w:r w:rsidRPr="003F673E">
        <w:rPr>
          <w:rFonts w:ascii="Arial" w:hAnsi="Arial" w:cs="Arial"/>
          <w:color w:val="000000" w:themeColor="text1"/>
          <w:lang w:val="en-IN"/>
        </w:rPr>
        <w:t xml:space="preserve">, M., Srinivas, B., Reddy, V. R., &amp; </w:t>
      </w:r>
      <w:proofErr w:type="spellStart"/>
      <w:r w:rsidRPr="003F673E">
        <w:rPr>
          <w:rFonts w:ascii="Arial" w:hAnsi="Arial" w:cs="Arial"/>
          <w:color w:val="000000" w:themeColor="text1"/>
          <w:lang w:val="en-IN"/>
        </w:rPr>
        <w:t>Baliram</w:t>
      </w:r>
      <w:proofErr w:type="spellEnd"/>
      <w:r w:rsidRPr="003F673E">
        <w:rPr>
          <w:rFonts w:ascii="Arial" w:hAnsi="Arial" w:cs="Arial"/>
          <w:color w:val="000000" w:themeColor="text1"/>
          <w:lang w:val="en-IN"/>
        </w:rPr>
        <w:t xml:space="preserve">, N. (2021). Studies on correlation and path coefficient analysis in hybrid rice (Oryza sativa L.) for yield and quality traits. </w:t>
      </w:r>
      <w:r w:rsidRPr="003F673E">
        <w:rPr>
          <w:rFonts w:ascii="Arial" w:hAnsi="Arial" w:cs="Arial"/>
          <w:i/>
          <w:iCs/>
          <w:color w:val="000000" w:themeColor="text1"/>
          <w:lang w:val="en-IN"/>
        </w:rPr>
        <w:t>International Journal of Bio-resource and Stress Management</w:t>
      </w:r>
      <w:r w:rsidRPr="003F673E">
        <w:rPr>
          <w:rFonts w:ascii="Arial" w:hAnsi="Arial" w:cs="Arial"/>
          <w:color w:val="000000" w:themeColor="text1"/>
          <w:lang w:val="en-IN"/>
        </w:rPr>
        <w:t>, 12(5), 496–505.</w:t>
      </w:r>
    </w:p>
    <w:p w14:paraId="3F799B2D"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Verma, S., Kumar, A., &amp; Singh, R. (2019). Genetic advance and heritability in rice yield traits. </w:t>
      </w:r>
      <w:r w:rsidRPr="003F673E">
        <w:rPr>
          <w:rFonts w:ascii="Arial" w:hAnsi="Arial" w:cs="Arial"/>
          <w:i/>
          <w:iCs/>
          <w:color w:val="000000" w:themeColor="text1"/>
          <w:lang w:val="en-IN"/>
        </w:rPr>
        <w:t>Journal of Genetics</w:t>
      </w:r>
      <w:r w:rsidRPr="003F673E">
        <w:rPr>
          <w:rFonts w:ascii="Arial" w:hAnsi="Arial" w:cs="Arial"/>
          <w:color w:val="000000" w:themeColor="text1"/>
          <w:lang w:val="en-IN"/>
        </w:rPr>
        <w:t>, 98(4), 78–86.</w:t>
      </w:r>
    </w:p>
    <w:p w14:paraId="3742F127" w14:textId="77777777" w:rsidR="003F673E" w:rsidRPr="003F673E" w:rsidRDefault="003F673E" w:rsidP="00741F9C">
      <w:pPr>
        <w:spacing w:line="276" w:lineRule="auto"/>
        <w:jc w:val="both"/>
        <w:rPr>
          <w:rFonts w:ascii="Arial" w:hAnsi="Arial" w:cs="Arial"/>
          <w:color w:val="000000" w:themeColor="text1"/>
          <w:lang w:val="en-IN"/>
        </w:rPr>
      </w:pPr>
      <w:r w:rsidRPr="003F673E">
        <w:rPr>
          <w:rFonts w:ascii="Arial" w:hAnsi="Arial" w:cs="Arial"/>
          <w:color w:val="000000" w:themeColor="text1"/>
          <w:lang w:val="en-IN"/>
        </w:rPr>
        <w:t xml:space="preserve">Yadav, A., Singh, P., &amp; Kumar, S. (2023). Selection criteria for rice yield improvement. </w:t>
      </w:r>
      <w:r w:rsidRPr="003F673E">
        <w:rPr>
          <w:rFonts w:ascii="Arial" w:hAnsi="Arial" w:cs="Arial"/>
          <w:i/>
          <w:iCs/>
          <w:color w:val="000000" w:themeColor="text1"/>
          <w:lang w:val="en-IN"/>
        </w:rPr>
        <w:t>Journal of Plant Breeding and Crop Science</w:t>
      </w:r>
      <w:r w:rsidRPr="003F673E">
        <w:rPr>
          <w:rFonts w:ascii="Arial" w:hAnsi="Arial" w:cs="Arial"/>
          <w:color w:val="000000" w:themeColor="text1"/>
          <w:lang w:val="en-IN"/>
        </w:rPr>
        <w:t>, 15(1), 23–31.</w:t>
      </w:r>
    </w:p>
    <w:p w14:paraId="58405613" w14:textId="57C50A68" w:rsidR="002E376E" w:rsidRPr="00A97718" w:rsidRDefault="002E376E" w:rsidP="002E376E">
      <w:pPr>
        <w:jc w:val="both"/>
        <w:rPr>
          <w:rFonts w:ascii="Arial" w:hAnsi="Arial" w:cs="Arial"/>
          <w:color w:val="000000" w:themeColor="text1"/>
        </w:rPr>
      </w:pPr>
      <w:r w:rsidRPr="00A97718">
        <w:rPr>
          <w:rFonts w:ascii="Arial" w:hAnsi="Arial" w:cs="Arial"/>
          <w:color w:val="000000" w:themeColor="text1"/>
        </w:rPr>
        <w:br/>
      </w:r>
    </w:p>
    <w:p w14:paraId="6AE67EC2" w14:textId="77777777" w:rsidR="002E376E" w:rsidRDefault="002E376E" w:rsidP="002E376E">
      <w:pPr>
        <w:jc w:val="both"/>
        <w:rPr>
          <w:rFonts w:ascii="Arial" w:hAnsi="Arial" w:cs="Arial"/>
          <w:lang w:val="en-IN"/>
        </w:rPr>
      </w:pPr>
    </w:p>
    <w:p w14:paraId="440F1FF2" w14:textId="77777777" w:rsidR="002E376E" w:rsidRDefault="002E376E" w:rsidP="002E376E">
      <w:pPr>
        <w:jc w:val="both"/>
        <w:rPr>
          <w:rFonts w:ascii="Arial" w:hAnsi="Arial" w:cs="Arial"/>
          <w:lang w:val="en-IN"/>
        </w:rPr>
      </w:pPr>
    </w:p>
    <w:p w14:paraId="41A6D5FB" w14:textId="0F171E4B" w:rsidR="006D6F88" w:rsidRPr="004565ED" w:rsidRDefault="006D6F88" w:rsidP="006D6F88">
      <w:pPr>
        <w:ind w:left="720"/>
        <w:jc w:val="right"/>
        <w:rPr>
          <w:rFonts w:ascii="Arial" w:hAnsi="Arial" w:cs="Arial"/>
        </w:rPr>
      </w:pPr>
      <w:r w:rsidRPr="004565ED">
        <w:rPr>
          <w:rFonts w:ascii="Arial" w:hAnsi="Arial" w:cs="Arial"/>
        </w:rPr>
        <w:t xml:space="preserve">                                               </w:t>
      </w:r>
    </w:p>
    <w:p w14:paraId="1D340561" w14:textId="4F6E6543" w:rsidR="006D6F88" w:rsidRPr="004565ED" w:rsidRDefault="006D6F88" w:rsidP="006D6F88">
      <w:pPr>
        <w:ind w:left="720"/>
        <w:jc w:val="right"/>
        <w:rPr>
          <w:rFonts w:ascii="Arial" w:hAnsi="Arial" w:cs="Arial"/>
        </w:rPr>
      </w:pPr>
      <w:r w:rsidRPr="004565ED">
        <w:rPr>
          <w:rFonts w:ascii="Arial" w:hAnsi="Arial" w:cs="Arial"/>
        </w:rPr>
        <w:t xml:space="preserve">                                                                                                        </w:t>
      </w:r>
    </w:p>
    <w:bookmarkEnd w:id="0"/>
    <w:p w14:paraId="71AE563C" w14:textId="77777777" w:rsidR="006D79FA" w:rsidRDefault="006D79FA"/>
    <w:sectPr w:rsidR="006D79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864CD" w14:textId="77777777" w:rsidR="00F0309B" w:rsidRDefault="00F0309B" w:rsidP="0090344A">
      <w:r>
        <w:separator/>
      </w:r>
    </w:p>
  </w:endnote>
  <w:endnote w:type="continuationSeparator" w:id="0">
    <w:p w14:paraId="5F1CA88F" w14:textId="77777777" w:rsidR="00F0309B" w:rsidRDefault="00F0309B" w:rsidP="0090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FCB0" w14:textId="77777777" w:rsidR="0090344A" w:rsidRDefault="00903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0170" w14:textId="77777777" w:rsidR="0090344A" w:rsidRDefault="00903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F970" w14:textId="77777777" w:rsidR="0090344A" w:rsidRDefault="00903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C5E0" w14:textId="77777777" w:rsidR="00F0309B" w:rsidRDefault="00F0309B" w:rsidP="0090344A">
      <w:r>
        <w:separator/>
      </w:r>
    </w:p>
  </w:footnote>
  <w:footnote w:type="continuationSeparator" w:id="0">
    <w:p w14:paraId="27937033" w14:textId="77777777" w:rsidR="00F0309B" w:rsidRDefault="00F0309B" w:rsidP="0090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BE5D" w14:textId="175E0384" w:rsidR="0090344A" w:rsidRDefault="0090344A">
    <w:pPr>
      <w:pStyle w:val="Header"/>
    </w:pPr>
    <w:r>
      <w:rPr>
        <w:noProof/>
      </w:rPr>
      <w:pict w14:anchorId="79C1B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01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C5B9" w14:textId="7B15A26E" w:rsidR="0090344A" w:rsidRDefault="0090344A">
    <w:pPr>
      <w:pStyle w:val="Header"/>
    </w:pPr>
    <w:r>
      <w:rPr>
        <w:noProof/>
      </w:rPr>
      <w:pict w14:anchorId="6CEDD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01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1776" w14:textId="215C43E0" w:rsidR="0090344A" w:rsidRDefault="0090344A">
    <w:pPr>
      <w:pStyle w:val="Header"/>
    </w:pPr>
    <w:r>
      <w:rPr>
        <w:noProof/>
      </w:rPr>
      <w:pict w14:anchorId="28CB7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01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88"/>
    <w:rsid w:val="00055C6E"/>
    <w:rsid w:val="002C5255"/>
    <w:rsid w:val="002E376E"/>
    <w:rsid w:val="00333231"/>
    <w:rsid w:val="003F673E"/>
    <w:rsid w:val="004204E5"/>
    <w:rsid w:val="006D6F88"/>
    <w:rsid w:val="006D79FA"/>
    <w:rsid w:val="00741F9C"/>
    <w:rsid w:val="00901A42"/>
    <w:rsid w:val="0090344A"/>
    <w:rsid w:val="0095549A"/>
    <w:rsid w:val="00A37FED"/>
    <w:rsid w:val="00AF0166"/>
    <w:rsid w:val="00B138A1"/>
    <w:rsid w:val="00B57E84"/>
    <w:rsid w:val="00C838FA"/>
    <w:rsid w:val="00C95925"/>
    <w:rsid w:val="00CE634E"/>
    <w:rsid w:val="00E8626C"/>
    <w:rsid w:val="00ED515D"/>
    <w:rsid w:val="00EE0F88"/>
    <w:rsid w:val="00F0309B"/>
    <w:rsid w:val="00F7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B9A0A2"/>
  <w15:chartTrackingRefBased/>
  <w15:docId w15:val="{30C566E8-952B-44F8-A51A-F2330A88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F88"/>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uiPriority w:val="9"/>
    <w:qFormat/>
    <w:rsid w:val="006D6F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D6F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D6F8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D6F8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D6F8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D6F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F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F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F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8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D6F8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D6F8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D6F8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D6F8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D6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F88"/>
    <w:rPr>
      <w:rFonts w:eastAsiaTheme="majorEastAsia" w:cstheme="majorBidi"/>
      <w:color w:val="272727" w:themeColor="text1" w:themeTint="D8"/>
    </w:rPr>
  </w:style>
  <w:style w:type="paragraph" w:styleId="Title">
    <w:name w:val="Title"/>
    <w:basedOn w:val="Normal"/>
    <w:next w:val="Normal"/>
    <w:link w:val="TitleChar"/>
    <w:uiPriority w:val="10"/>
    <w:qFormat/>
    <w:rsid w:val="006D6F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F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F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6F88"/>
    <w:rPr>
      <w:i/>
      <w:iCs/>
      <w:color w:val="404040" w:themeColor="text1" w:themeTint="BF"/>
    </w:rPr>
  </w:style>
  <w:style w:type="paragraph" w:styleId="ListParagraph">
    <w:name w:val="List Paragraph"/>
    <w:basedOn w:val="Normal"/>
    <w:uiPriority w:val="34"/>
    <w:qFormat/>
    <w:rsid w:val="006D6F88"/>
    <w:pPr>
      <w:ind w:left="720"/>
      <w:contextualSpacing/>
    </w:pPr>
  </w:style>
  <w:style w:type="character" w:styleId="IntenseEmphasis">
    <w:name w:val="Intense Emphasis"/>
    <w:basedOn w:val="DefaultParagraphFont"/>
    <w:uiPriority w:val="21"/>
    <w:qFormat/>
    <w:rsid w:val="006D6F88"/>
    <w:rPr>
      <w:i/>
      <w:iCs/>
      <w:color w:val="365F91" w:themeColor="accent1" w:themeShade="BF"/>
    </w:rPr>
  </w:style>
  <w:style w:type="paragraph" w:styleId="IntenseQuote">
    <w:name w:val="Intense Quote"/>
    <w:basedOn w:val="Normal"/>
    <w:next w:val="Normal"/>
    <w:link w:val="IntenseQuoteChar"/>
    <w:uiPriority w:val="30"/>
    <w:qFormat/>
    <w:rsid w:val="006D6F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D6F88"/>
    <w:rPr>
      <w:i/>
      <w:iCs/>
      <w:color w:val="365F91" w:themeColor="accent1" w:themeShade="BF"/>
    </w:rPr>
  </w:style>
  <w:style w:type="character" w:styleId="IntenseReference">
    <w:name w:val="Intense Reference"/>
    <w:basedOn w:val="DefaultParagraphFont"/>
    <w:uiPriority w:val="32"/>
    <w:qFormat/>
    <w:rsid w:val="006D6F88"/>
    <w:rPr>
      <w:b/>
      <w:bCs/>
      <w:smallCaps/>
      <w:color w:val="365F91" w:themeColor="accent1" w:themeShade="BF"/>
      <w:spacing w:val="5"/>
    </w:rPr>
  </w:style>
  <w:style w:type="paragraph" w:customStyle="1" w:styleId="Author">
    <w:name w:val="Author"/>
    <w:basedOn w:val="Normal"/>
    <w:rsid w:val="006D6F88"/>
    <w:pPr>
      <w:spacing w:line="280" w:lineRule="exact"/>
      <w:jc w:val="right"/>
    </w:pPr>
    <w:rPr>
      <w:b/>
      <w:sz w:val="24"/>
    </w:rPr>
  </w:style>
  <w:style w:type="paragraph" w:customStyle="1" w:styleId="Body">
    <w:name w:val="Body"/>
    <w:basedOn w:val="Normal"/>
    <w:rsid w:val="006D6F88"/>
    <w:pPr>
      <w:spacing w:after="240"/>
      <w:jc w:val="both"/>
    </w:pPr>
  </w:style>
  <w:style w:type="paragraph" w:customStyle="1" w:styleId="AbstHead">
    <w:name w:val="Abst Head"/>
    <w:basedOn w:val="Normal"/>
    <w:rsid w:val="006D6F88"/>
    <w:pPr>
      <w:keepNext/>
      <w:spacing w:after="240"/>
    </w:pPr>
    <w:rPr>
      <w:b/>
      <w:caps/>
      <w:sz w:val="22"/>
    </w:rPr>
  </w:style>
  <w:style w:type="paragraph" w:customStyle="1" w:styleId="Head1">
    <w:name w:val="Head1"/>
    <w:basedOn w:val="Normal"/>
    <w:rsid w:val="006D6F88"/>
    <w:pPr>
      <w:keepNext/>
      <w:spacing w:after="240"/>
    </w:pPr>
    <w:rPr>
      <w:b/>
      <w:caps/>
      <w:sz w:val="22"/>
    </w:rPr>
  </w:style>
  <w:style w:type="table" w:styleId="TableGrid">
    <w:name w:val="Table Grid"/>
    <w:basedOn w:val="TableNormal"/>
    <w:uiPriority w:val="59"/>
    <w:rsid w:val="006D6F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cHead">
    <w:name w:val="Conc Head"/>
    <w:basedOn w:val="Normal"/>
    <w:rsid w:val="002E376E"/>
    <w:pPr>
      <w:keepNext/>
      <w:spacing w:after="240"/>
    </w:pPr>
    <w:rPr>
      <w:b/>
      <w:caps/>
      <w:sz w:val="22"/>
    </w:rPr>
  </w:style>
  <w:style w:type="paragraph" w:customStyle="1" w:styleId="AcknHead">
    <w:name w:val="Ackn Head"/>
    <w:basedOn w:val="Normal"/>
    <w:rsid w:val="002E376E"/>
    <w:pPr>
      <w:keepNext/>
      <w:spacing w:after="240"/>
    </w:pPr>
    <w:rPr>
      <w:b/>
      <w:caps/>
      <w:sz w:val="22"/>
    </w:rPr>
  </w:style>
  <w:style w:type="paragraph" w:customStyle="1" w:styleId="ReferHead">
    <w:name w:val="Refer Head"/>
    <w:basedOn w:val="Normal"/>
    <w:rsid w:val="002E376E"/>
    <w:pPr>
      <w:keepNext/>
      <w:spacing w:after="240"/>
    </w:pPr>
    <w:rPr>
      <w:b/>
      <w:caps/>
      <w:sz w:val="22"/>
    </w:rPr>
  </w:style>
  <w:style w:type="character" w:styleId="Hyperlink">
    <w:name w:val="Hyperlink"/>
    <w:basedOn w:val="DefaultParagraphFont"/>
    <w:uiPriority w:val="99"/>
    <w:unhideWhenUsed/>
    <w:rsid w:val="00AF0166"/>
    <w:rPr>
      <w:color w:val="0000FF" w:themeColor="hyperlink"/>
      <w:u w:val="single"/>
    </w:rPr>
  </w:style>
  <w:style w:type="character" w:styleId="UnresolvedMention">
    <w:name w:val="Unresolved Mention"/>
    <w:basedOn w:val="DefaultParagraphFont"/>
    <w:uiPriority w:val="99"/>
    <w:semiHidden/>
    <w:unhideWhenUsed/>
    <w:rsid w:val="00AF0166"/>
    <w:rPr>
      <w:color w:val="605E5C"/>
      <w:shd w:val="clear" w:color="auto" w:fill="E1DFDD"/>
    </w:rPr>
  </w:style>
  <w:style w:type="paragraph" w:styleId="Header">
    <w:name w:val="header"/>
    <w:basedOn w:val="Normal"/>
    <w:link w:val="HeaderChar"/>
    <w:uiPriority w:val="99"/>
    <w:unhideWhenUsed/>
    <w:rsid w:val="0090344A"/>
    <w:pPr>
      <w:tabs>
        <w:tab w:val="center" w:pos="4680"/>
        <w:tab w:val="right" w:pos="9360"/>
      </w:tabs>
    </w:pPr>
  </w:style>
  <w:style w:type="character" w:customStyle="1" w:styleId="HeaderChar">
    <w:name w:val="Header Char"/>
    <w:basedOn w:val="DefaultParagraphFont"/>
    <w:link w:val="Header"/>
    <w:uiPriority w:val="99"/>
    <w:rsid w:val="0090344A"/>
    <w:rPr>
      <w:rFonts w:ascii="Helvetica" w:eastAsia="Times New Roman" w:hAnsi="Helvetica" w:cs="Times New Roman"/>
      <w:sz w:val="20"/>
      <w:szCs w:val="20"/>
    </w:rPr>
  </w:style>
  <w:style w:type="paragraph" w:styleId="Footer">
    <w:name w:val="footer"/>
    <w:basedOn w:val="Normal"/>
    <w:link w:val="FooterChar"/>
    <w:uiPriority w:val="99"/>
    <w:unhideWhenUsed/>
    <w:rsid w:val="0090344A"/>
    <w:pPr>
      <w:tabs>
        <w:tab w:val="center" w:pos="4680"/>
        <w:tab w:val="right" w:pos="9360"/>
      </w:tabs>
    </w:pPr>
  </w:style>
  <w:style w:type="character" w:customStyle="1" w:styleId="FooterChar">
    <w:name w:val="Footer Char"/>
    <w:basedOn w:val="DefaultParagraphFont"/>
    <w:link w:val="Footer"/>
    <w:uiPriority w:val="99"/>
    <w:rsid w:val="0090344A"/>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75765">
      <w:bodyDiv w:val="1"/>
      <w:marLeft w:val="0"/>
      <w:marRight w:val="0"/>
      <w:marTop w:val="0"/>
      <w:marBottom w:val="0"/>
      <w:divBdr>
        <w:top w:val="none" w:sz="0" w:space="0" w:color="auto"/>
        <w:left w:val="none" w:sz="0" w:space="0" w:color="auto"/>
        <w:bottom w:val="none" w:sz="0" w:space="0" w:color="auto"/>
        <w:right w:val="none" w:sz="0" w:space="0" w:color="auto"/>
      </w:divBdr>
    </w:div>
    <w:div w:id="794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Heritability in broad sense(%)</c:v>
                </c:pt>
              </c:strCache>
            </c:strRef>
          </c:tx>
          <c:spPr>
            <a:solidFill>
              <a:schemeClr val="accent1"/>
            </a:solidFill>
            <a:ln>
              <a:noFill/>
            </a:ln>
            <a:effectLst/>
          </c:spPr>
          <c:invertIfNegative val="0"/>
          <c:cat>
            <c:strRef>
              <c:f>Sheet1!$A$2:$A$11</c:f>
              <c:strCache>
                <c:ptCount val="10"/>
                <c:pt idx="0">
                  <c:v>Days to 50% flowering</c:v>
                </c:pt>
                <c:pt idx="1">
                  <c:v>Plant height</c:v>
                </c:pt>
                <c:pt idx="2">
                  <c:v>Panicle length (cm)</c:v>
                </c:pt>
                <c:pt idx="3">
                  <c:v>Number of productive tillers per plant</c:v>
                </c:pt>
                <c:pt idx="4">
                  <c:v>1000 grain weight(g)</c:v>
                </c:pt>
                <c:pt idx="5">
                  <c:v>Number of grains per panicle</c:v>
                </c:pt>
                <c:pt idx="6">
                  <c:v>Grain yield per plant (g)</c:v>
                </c:pt>
                <c:pt idx="7">
                  <c:v>Kernel length (mm)</c:v>
                </c:pt>
                <c:pt idx="8">
                  <c:v>Kernel breadth (mm)</c:v>
                </c:pt>
                <c:pt idx="9">
                  <c:v>Kernel L/B ratio</c:v>
                </c:pt>
              </c:strCache>
            </c:strRef>
          </c:cat>
          <c:val>
            <c:numRef>
              <c:f>Sheet1!$B$2:$B$11</c:f>
              <c:numCache>
                <c:formatCode>General</c:formatCode>
                <c:ptCount val="10"/>
                <c:pt idx="0">
                  <c:v>86.47</c:v>
                </c:pt>
                <c:pt idx="1">
                  <c:v>93.9</c:v>
                </c:pt>
                <c:pt idx="2">
                  <c:v>73.989999999999995</c:v>
                </c:pt>
                <c:pt idx="3">
                  <c:v>85.24</c:v>
                </c:pt>
                <c:pt idx="4">
                  <c:v>94.68</c:v>
                </c:pt>
                <c:pt idx="5">
                  <c:v>97.34</c:v>
                </c:pt>
                <c:pt idx="6">
                  <c:v>90.59</c:v>
                </c:pt>
                <c:pt idx="7">
                  <c:v>97.73</c:v>
                </c:pt>
                <c:pt idx="8">
                  <c:v>96.14</c:v>
                </c:pt>
                <c:pt idx="9">
                  <c:v>96.07</c:v>
                </c:pt>
              </c:numCache>
            </c:numRef>
          </c:val>
          <c:extLst>
            <c:ext xmlns:c16="http://schemas.microsoft.com/office/drawing/2014/chart" uri="{C3380CC4-5D6E-409C-BE32-E72D297353CC}">
              <c16:uniqueId val="{00000000-1AEA-4492-8694-5466DBE5DBFC}"/>
            </c:ext>
          </c:extLst>
        </c:ser>
        <c:ser>
          <c:idx val="1"/>
          <c:order val="1"/>
          <c:tx>
            <c:strRef>
              <c:f>Sheet1!$C$1</c:f>
              <c:strCache>
                <c:ptCount val="1"/>
                <c:pt idx="0">
                  <c:v>Genetic Advance as % mean</c:v>
                </c:pt>
              </c:strCache>
            </c:strRef>
          </c:tx>
          <c:spPr>
            <a:solidFill>
              <a:schemeClr val="accent2"/>
            </a:solidFill>
            <a:ln>
              <a:noFill/>
            </a:ln>
            <a:effectLst/>
          </c:spPr>
          <c:invertIfNegative val="0"/>
          <c:cat>
            <c:strRef>
              <c:f>Sheet1!$A$2:$A$11</c:f>
              <c:strCache>
                <c:ptCount val="10"/>
                <c:pt idx="0">
                  <c:v>Days to 50% flowering</c:v>
                </c:pt>
                <c:pt idx="1">
                  <c:v>Plant height</c:v>
                </c:pt>
                <c:pt idx="2">
                  <c:v>Panicle length (cm)</c:v>
                </c:pt>
                <c:pt idx="3">
                  <c:v>Number of productive tillers per plant</c:v>
                </c:pt>
                <c:pt idx="4">
                  <c:v>1000 grain weight(g)</c:v>
                </c:pt>
                <c:pt idx="5">
                  <c:v>Number of grains per panicle</c:v>
                </c:pt>
                <c:pt idx="6">
                  <c:v>Grain yield per plant (g)</c:v>
                </c:pt>
                <c:pt idx="7">
                  <c:v>Kernel length (mm)</c:v>
                </c:pt>
                <c:pt idx="8">
                  <c:v>Kernel breadth (mm)</c:v>
                </c:pt>
                <c:pt idx="9">
                  <c:v>Kernel L/B ratio</c:v>
                </c:pt>
              </c:strCache>
            </c:strRef>
          </c:cat>
          <c:val>
            <c:numRef>
              <c:f>Sheet1!$C$2:$C$11</c:f>
              <c:numCache>
                <c:formatCode>General</c:formatCode>
                <c:ptCount val="10"/>
                <c:pt idx="0">
                  <c:v>12.2</c:v>
                </c:pt>
                <c:pt idx="1">
                  <c:v>24.28</c:v>
                </c:pt>
                <c:pt idx="2">
                  <c:v>14.94</c:v>
                </c:pt>
                <c:pt idx="3">
                  <c:v>32.770000000000003</c:v>
                </c:pt>
                <c:pt idx="4">
                  <c:v>45.09</c:v>
                </c:pt>
                <c:pt idx="5">
                  <c:v>63.42</c:v>
                </c:pt>
                <c:pt idx="6">
                  <c:v>42.8</c:v>
                </c:pt>
                <c:pt idx="7">
                  <c:v>22.59</c:v>
                </c:pt>
                <c:pt idx="8">
                  <c:v>24.02</c:v>
                </c:pt>
                <c:pt idx="9">
                  <c:v>17.61</c:v>
                </c:pt>
              </c:numCache>
            </c:numRef>
          </c:val>
          <c:extLst>
            <c:ext xmlns:c16="http://schemas.microsoft.com/office/drawing/2014/chart" uri="{C3380CC4-5D6E-409C-BE32-E72D297353CC}">
              <c16:uniqueId val="{00000001-1AEA-4492-8694-5466DBE5DBFC}"/>
            </c:ext>
          </c:extLst>
        </c:ser>
        <c:ser>
          <c:idx val="2"/>
          <c:order val="2"/>
          <c:tx>
            <c:strRef>
              <c:f>Sheet1!$D$1</c:f>
              <c:strCache>
                <c:ptCount val="1"/>
                <c:pt idx="0">
                  <c:v>Column1</c:v>
                </c:pt>
              </c:strCache>
            </c:strRef>
          </c:tx>
          <c:spPr>
            <a:solidFill>
              <a:schemeClr val="accent3"/>
            </a:solidFill>
            <a:ln>
              <a:noFill/>
            </a:ln>
            <a:effectLst/>
          </c:spPr>
          <c:invertIfNegative val="0"/>
          <c:cat>
            <c:strRef>
              <c:f>Sheet1!$A$2:$A$11</c:f>
              <c:strCache>
                <c:ptCount val="10"/>
                <c:pt idx="0">
                  <c:v>Days to 50% flowering</c:v>
                </c:pt>
                <c:pt idx="1">
                  <c:v>Plant height</c:v>
                </c:pt>
                <c:pt idx="2">
                  <c:v>Panicle length (cm)</c:v>
                </c:pt>
                <c:pt idx="3">
                  <c:v>Number of productive tillers per plant</c:v>
                </c:pt>
                <c:pt idx="4">
                  <c:v>1000 grain weight(g)</c:v>
                </c:pt>
                <c:pt idx="5">
                  <c:v>Number of grains per panicle</c:v>
                </c:pt>
                <c:pt idx="6">
                  <c:v>Grain yield per plant (g)</c:v>
                </c:pt>
                <c:pt idx="7">
                  <c:v>Kernel length (mm)</c:v>
                </c:pt>
                <c:pt idx="8">
                  <c:v>Kernel breadth (mm)</c:v>
                </c:pt>
                <c:pt idx="9">
                  <c:v>Kernel L/B ratio</c:v>
                </c:pt>
              </c:strCache>
            </c:strRef>
          </c:cat>
          <c:val>
            <c:numRef>
              <c:f>Sheet1!$D$2:$D$11</c:f>
              <c:numCache>
                <c:formatCode>General</c:formatCode>
                <c:ptCount val="10"/>
              </c:numCache>
            </c:numRef>
          </c:val>
          <c:extLst>
            <c:ext xmlns:c16="http://schemas.microsoft.com/office/drawing/2014/chart" uri="{C3380CC4-5D6E-409C-BE32-E72D297353CC}">
              <c16:uniqueId val="{00000002-1AEA-4492-8694-5466DBE5DBFC}"/>
            </c:ext>
          </c:extLst>
        </c:ser>
        <c:dLbls>
          <c:showLegendKey val="0"/>
          <c:showVal val="0"/>
          <c:showCatName val="0"/>
          <c:showSerName val="0"/>
          <c:showPercent val="0"/>
          <c:showBubbleSize val="0"/>
        </c:dLbls>
        <c:gapWidth val="219"/>
        <c:overlap val="-27"/>
        <c:axId val="667550752"/>
        <c:axId val="667546432"/>
      </c:barChart>
      <c:catAx>
        <c:axId val="66755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546432"/>
        <c:crosses val="autoZero"/>
        <c:auto val="1"/>
        <c:lblAlgn val="ctr"/>
        <c:lblOffset val="100"/>
        <c:noMultiLvlLbl val="0"/>
      </c:catAx>
      <c:valAx>
        <c:axId val="66754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550752"/>
        <c:crosses val="autoZero"/>
        <c:crossBetween val="between"/>
      </c:valAx>
      <c:spPr>
        <a:noFill/>
        <a:ln>
          <a:noFill/>
        </a:ln>
        <a:effectLst/>
      </c:spPr>
    </c:plotArea>
    <c:legend>
      <c:legendPos val="b"/>
      <c:layout>
        <c:manualLayout>
          <c:xMode val="edge"/>
          <c:yMode val="edge"/>
          <c:x val="0.23453132547620736"/>
          <c:y val="0.90922575075466561"/>
          <c:w val="0.52966791313248007"/>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vankudothu sachin</dc:creator>
  <cp:keywords/>
  <dc:description/>
  <cp:lastModifiedBy>SDI 1180</cp:lastModifiedBy>
  <cp:revision>15</cp:revision>
  <dcterms:created xsi:type="dcterms:W3CDTF">2025-07-20T11:30:00Z</dcterms:created>
  <dcterms:modified xsi:type="dcterms:W3CDTF">2025-07-21T13:33:00Z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fb4e6e96-cfe8-4f15-ac47-b5b2eaa937a3</vt:lpwstr>
  </property>
</Properties>
</file>