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39108" w14:textId="77777777" w:rsidR="00845A29" w:rsidRPr="00A14BD3" w:rsidRDefault="001C1323" w:rsidP="00E76192">
      <w:pPr>
        <w:spacing w:after="0" w:line="360" w:lineRule="auto"/>
        <w:jc w:val="right"/>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Development, </w:t>
      </w:r>
      <w:r w:rsidR="00E443BB" w:rsidRPr="00A14BD3">
        <w:rPr>
          <w:rFonts w:ascii="Times New Roman" w:hAnsi="Times New Roman" w:cs="Times New Roman"/>
          <w:b/>
          <w:sz w:val="20"/>
          <w:szCs w:val="20"/>
          <w:lang w:val="en-US"/>
        </w:rPr>
        <w:t xml:space="preserve">evaluation </w:t>
      </w:r>
      <w:r w:rsidRPr="00A14BD3">
        <w:rPr>
          <w:rFonts w:ascii="Times New Roman" w:hAnsi="Times New Roman" w:cs="Times New Roman"/>
          <w:b/>
          <w:sz w:val="20"/>
          <w:szCs w:val="20"/>
          <w:lang w:val="en-US"/>
        </w:rPr>
        <w:t xml:space="preserve">and diversity analysis </w:t>
      </w:r>
      <w:r w:rsidR="00915ED2" w:rsidRPr="00A14BD3">
        <w:rPr>
          <w:rFonts w:ascii="Times New Roman" w:hAnsi="Times New Roman" w:cs="Times New Roman"/>
          <w:b/>
          <w:sz w:val="20"/>
          <w:szCs w:val="20"/>
          <w:lang w:val="en-US"/>
        </w:rPr>
        <w:t xml:space="preserve">of </w:t>
      </w:r>
      <w:r w:rsidR="00285A88">
        <w:rPr>
          <w:rFonts w:ascii="Times New Roman" w:hAnsi="Times New Roman" w:cs="Times New Roman"/>
          <w:b/>
          <w:sz w:val="20"/>
          <w:szCs w:val="20"/>
          <w:lang w:val="en-US"/>
        </w:rPr>
        <w:t xml:space="preserve">high biomass </w:t>
      </w:r>
      <w:r w:rsidR="00AF2072" w:rsidRPr="00A14BD3">
        <w:rPr>
          <w:rFonts w:ascii="Times New Roman" w:hAnsi="Times New Roman" w:cs="Times New Roman"/>
          <w:b/>
          <w:sz w:val="20"/>
          <w:szCs w:val="20"/>
          <w:lang w:val="en-US"/>
        </w:rPr>
        <w:t>m</w:t>
      </w:r>
      <w:r w:rsidR="0025530B" w:rsidRPr="00A14BD3">
        <w:rPr>
          <w:rFonts w:ascii="Times New Roman" w:hAnsi="Times New Roman" w:cs="Times New Roman"/>
          <w:b/>
          <w:sz w:val="20"/>
          <w:szCs w:val="20"/>
          <w:lang w:val="en-US"/>
        </w:rPr>
        <w:t xml:space="preserve">ulti-cut </w:t>
      </w:r>
      <w:r w:rsidR="00AF2072" w:rsidRPr="00A14BD3">
        <w:rPr>
          <w:rFonts w:ascii="Times New Roman" w:hAnsi="Times New Roman" w:cs="Times New Roman"/>
          <w:b/>
          <w:sz w:val="20"/>
          <w:szCs w:val="20"/>
          <w:lang w:val="en-US"/>
        </w:rPr>
        <w:t>f</w:t>
      </w:r>
      <w:r w:rsidR="00915ED2" w:rsidRPr="00A14BD3">
        <w:rPr>
          <w:rFonts w:ascii="Times New Roman" w:hAnsi="Times New Roman" w:cs="Times New Roman"/>
          <w:b/>
          <w:sz w:val="20"/>
          <w:szCs w:val="20"/>
          <w:lang w:val="en-US"/>
        </w:rPr>
        <w:t xml:space="preserve">orage </w:t>
      </w:r>
      <w:r w:rsidR="00F71EA8" w:rsidRPr="00A14BD3">
        <w:rPr>
          <w:rFonts w:ascii="Times New Roman" w:hAnsi="Times New Roman" w:cs="Times New Roman"/>
          <w:b/>
          <w:sz w:val="20"/>
          <w:szCs w:val="20"/>
          <w:lang w:val="en-US"/>
        </w:rPr>
        <w:t>p</w:t>
      </w:r>
      <w:r w:rsidR="00915ED2" w:rsidRPr="00A14BD3">
        <w:rPr>
          <w:rFonts w:ascii="Times New Roman" w:hAnsi="Times New Roman" w:cs="Times New Roman"/>
          <w:b/>
          <w:sz w:val="20"/>
          <w:szCs w:val="20"/>
          <w:lang w:val="en-US"/>
        </w:rPr>
        <w:t xml:space="preserve">earl </w:t>
      </w:r>
      <w:r w:rsidR="00F71EA8" w:rsidRPr="00A14BD3">
        <w:rPr>
          <w:rFonts w:ascii="Times New Roman" w:hAnsi="Times New Roman" w:cs="Times New Roman"/>
          <w:b/>
          <w:sz w:val="20"/>
          <w:szCs w:val="20"/>
          <w:lang w:val="en-US"/>
        </w:rPr>
        <w:t>m</w:t>
      </w:r>
      <w:r w:rsidR="00915ED2" w:rsidRPr="00A14BD3">
        <w:rPr>
          <w:rFonts w:ascii="Times New Roman" w:hAnsi="Times New Roman" w:cs="Times New Roman"/>
          <w:b/>
          <w:sz w:val="20"/>
          <w:szCs w:val="20"/>
          <w:lang w:val="en-US"/>
        </w:rPr>
        <w:t xml:space="preserve">illet </w:t>
      </w:r>
      <w:r w:rsidR="00BA1020" w:rsidRPr="00A14BD3">
        <w:rPr>
          <w:rFonts w:ascii="Times New Roman" w:hAnsi="Times New Roman" w:cs="Times New Roman"/>
          <w:b/>
          <w:sz w:val="20"/>
          <w:szCs w:val="20"/>
          <w:lang w:val="en-US"/>
        </w:rPr>
        <w:t xml:space="preserve">composite </w:t>
      </w:r>
      <w:r w:rsidR="00915ED2" w:rsidRPr="00A14BD3">
        <w:rPr>
          <w:rFonts w:ascii="Times New Roman" w:hAnsi="Times New Roman" w:cs="Times New Roman"/>
          <w:b/>
          <w:sz w:val="20"/>
          <w:szCs w:val="20"/>
          <w:lang w:val="en-US"/>
        </w:rPr>
        <w:t>varieties for green fodder yield</w:t>
      </w:r>
      <w:r w:rsidR="00B63DE6" w:rsidRPr="00A14BD3">
        <w:rPr>
          <w:rFonts w:ascii="Times New Roman" w:hAnsi="Times New Roman" w:cs="Times New Roman"/>
          <w:b/>
          <w:sz w:val="20"/>
          <w:szCs w:val="20"/>
          <w:lang w:val="en-US"/>
        </w:rPr>
        <w:t xml:space="preserve"> and its contributing traits</w:t>
      </w:r>
    </w:p>
    <w:p w14:paraId="6220CEFB" w14:textId="37DE4923" w:rsidR="007B0A85" w:rsidRDefault="007B0A85" w:rsidP="00E76192">
      <w:pPr>
        <w:spacing w:after="0" w:line="360" w:lineRule="auto"/>
        <w:jc w:val="right"/>
        <w:rPr>
          <w:rFonts w:ascii="Times New Roman" w:hAnsi="Times New Roman" w:cs="Times New Roman"/>
          <w:sz w:val="20"/>
          <w:szCs w:val="20"/>
          <w:lang w:val="en-US"/>
        </w:rPr>
      </w:pPr>
    </w:p>
    <w:p w14:paraId="65A895E9" w14:textId="77777777" w:rsidR="009F42EC" w:rsidRPr="00A14BD3" w:rsidRDefault="009F42EC" w:rsidP="00E76192">
      <w:pPr>
        <w:spacing w:after="0" w:line="360" w:lineRule="auto"/>
        <w:jc w:val="right"/>
        <w:rPr>
          <w:rFonts w:ascii="Times New Roman" w:hAnsi="Times New Roman" w:cs="Times New Roman"/>
          <w:sz w:val="20"/>
          <w:szCs w:val="20"/>
          <w:lang w:val="en-US"/>
        </w:rPr>
      </w:pPr>
    </w:p>
    <w:p w14:paraId="007C28D9" w14:textId="77777777" w:rsidR="00662055" w:rsidRDefault="00662055"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Abstract</w:t>
      </w:r>
    </w:p>
    <w:p w14:paraId="3637CA0D" w14:textId="77777777" w:rsidR="00914CA5" w:rsidRDefault="007513E3" w:rsidP="00914CA5">
      <w:pPr>
        <w:spacing w:after="0" w:line="360" w:lineRule="auto"/>
        <w:jc w:val="both"/>
        <w:rPr>
          <w:rFonts w:ascii="Times New Roman" w:hAnsi="Times New Roman" w:cs="Times New Roman"/>
          <w:sz w:val="20"/>
          <w:szCs w:val="20"/>
          <w:lang w:val="en-US"/>
        </w:rPr>
      </w:pPr>
      <w:r w:rsidRPr="009A1C96">
        <w:rPr>
          <w:rFonts w:ascii="Times New Roman" w:hAnsi="Times New Roman" w:cs="Times New Roman"/>
          <w:sz w:val="20"/>
          <w:szCs w:val="20"/>
          <w:lang w:val="en-US"/>
        </w:rPr>
        <w:t xml:space="preserve">Evaluation of the high biomass forage pearl millet parental lines and the creation of the first cycle high biomass multi-cut forage pearl millet composite were the two main goals of the current study. A parental evaluation experiment and a composite varieties evaluation </w:t>
      </w:r>
      <w:r w:rsidR="0076660B" w:rsidRPr="009A1C96">
        <w:rPr>
          <w:rFonts w:ascii="Times New Roman" w:hAnsi="Times New Roman" w:cs="Times New Roman"/>
          <w:sz w:val="20"/>
          <w:szCs w:val="20"/>
          <w:lang w:val="en-US"/>
        </w:rPr>
        <w:t>along with</w:t>
      </w:r>
      <w:r w:rsidRPr="009A1C96">
        <w:rPr>
          <w:rFonts w:ascii="Times New Roman" w:hAnsi="Times New Roman" w:cs="Times New Roman"/>
          <w:sz w:val="20"/>
          <w:szCs w:val="20"/>
          <w:lang w:val="en-US"/>
        </w:rPr>
        <w:t xml:space="preserve"> check experiment were both carried out. The first experiment was carried out </w:t>
      </w:r>
      <w:r w:rsidR="00A617B2" w:rsidRPr="009A1C96">
        <w:rPr>
          <w:rFonts w:ascii="Times New Roman" w:hAnsi="Times New Roman" w:cs="Times New Roman"/>
          <w:sz w:val="20"/>
          <w:szCs w:val="20"/>
          <w:lang w:val="en-US"/>
        </w:rPr>
        <w:t>during</w:t>
      </w:r>
      <w:r w:rsidRPr="009A1C96">
        <w:rPr>
          <w:rFonts w:ascii="Times New Roman" w:hAnsi="Times New Roman" w:cs="Times New Roman"/>
          <w:sz w:val="20"/>
          <w:szCs w:val="20"/>
          <w:lang w:val="en-US"/>
        </w:rPr>
        <w:t xml:space="preserve"> Kharif 2024, when all parents were planted in a single row with a spacing of 60 cm and 2 m len</w:t>
      </w:r>
      <w:r w:rsidR="00C1723F" w:rsidRPr="009A1C96">
        <w:rPr>
          <w:rFonts w:ascii="Times New Roman" w:hAnsi="Times New Roman" w:cs="Times New Roman"/>
          <w:sz w:val="20"/>
          <w:szCs w:val="20"/>
          <w:lang w:val="en-US"/>
        </w:rPr>
        <w:t>g</w:t>
      </w:r>
      <w:r w:rsidRPr="009A1C96">
        <w:rPr>
          <w:rFonts w:ascii="Times New Roman" w:hAnsi="Times New Roman" w:cs="Times New Roman"/>
          <w:sz w:val="20"/>
          <w:szCs w:val="20"/>
          <w:lang w:val="en-US"/>
        </w:rPr>
        <w:t>th. Data on twelve morphological features was gathered for the parents.</w:t>
      </w:r>
      <w:r w:rsidR="008C688D" w:rsidRPr="009A1C96">
        <w:rPr>
          <w:rFonts w:ascii="Times New Roman" w:hAnsi="Times New Roman" w:cs="Times New Roman"/>
          <w:sz w:val="20"/>
          <w:szCs w:val="20"/>
          <w:lang w:val="en-US"/>
        </w:rPr>
        <w:t xml:space="preserve"> </w:t>
      </w:r>
      <w:r w:rsidRPr="009A1C96">
        <w:rPr>
          <w:rFonts w:ascii="Times New Roman" w:hAnsi="Times New Roman" w:cs="Times New Roman"/>
          <w:sz w:val="20"/>
          <w:szCs w:val="20"/>
          <w:lang w:val="en-US"/>
        </w:rPr>
        <w:t xml:space="preserve">Two recently created composite varieties and commercial check </w:t>
      </w:r>
      <w:proofErr w:type="spellStart"/>
      <w:r w:rsidRPr="009A1C96">
        <w:rPr>
          <w:rFonts w:ascii="Times New Roman" w:hAnsi="Times New Roman" w:cs="Times New Roman"/>
          <w:sz w:val="20"/>
          <w:szCs w:val="20"/>
          <w:lang w:val="en-US"/>
        </w:rPr>
        <w:t>wonderleaf</w:t>
      </w:r>
      <w:proofErr w:type="spellEnd"/>
      <w:r w:rsidRPr="009A1C96">
        <w:rPr>
          <w:rFonts w:ascii="Times New Roman" w:hAnsi="Times New Roman" w:cs="Times New Roman"/>
          <w:sz w:val="20"/>
          <w:szCs w:val="20"/>
          <w:lang w:val="en-US"/>
        </w:rPr>
        <w:t xml:space="preserve"> were planted in eight rows, each measuring two meters in length and sixty centimeters apart, during the summer of 2025. Four of the eight rows were employed to collect data, and the remaining four rows were used to cut green fodder. Based on the regrowth state of each of the three entrants, a total of four cuts were made. </w:t>
      </w:r>
      <w:r w:rsidR="004850B3" w:rsidRPr="009A1C96">
        <w:rPr>
          <w:rFonts w:ascii="Times New Roman" w:hAnsi="Times New Roman" w:cs="Times New Roman"/>
          <w:sz w:val="20"/>
          <w:szCs w:val="20"/>
          <w:lang w:val="en-US"/>
        </w:rPr>
        <w:t xml:space="preserve">For varietal trial data were collected on six quantitative traits. </w:t>
      </w:r>
      <w:r w:rsidR="006753EE" w:rsidRPr="009A1C96">
        <w:rPr>
          <w:rFonts w:ascii="Times New Roman" w:hAnsi="Times New Roman" w:cs="Times New Roman"/>
          <w:sz w:val="20"/>
          <w:szCs w:val="20"/>
          <w:lang w:val="en-US"/>
        </w:rPr>
        <w:t xml:space="preserve">Parental diversity was </w:t>
      </w:r>
      <w:proofErr w:type="spellStart"/>
      <w:r w:rsidR="006753EE" w:rsidRPr="009A1C96">
        <w:rPr>
          <w:rFonts w:ascii="Times New Roman" w:hAnsi="Times New Roman" w:cs="Times New Roman"/>
          <w:sz w:val="20"/>
          <w:szCs w:val="20"/>
          <w:lang w:val="en-US"/>
        </w:rPr>
        <w:t>analysed</w:t>
      </w:r>
      <w:proofErr w:type="spellEnd"/>
      <w:r w:rsidR="006753EE" w:rsidRPr="009A1C96">
        <w:rPr>
          <w:rFonts w:ascii="Times New Roman" w:hAnsi="Times New Roman" w:cs="Times New Roman"/>
          <w:sz w:val="20"/>
          <w:szCs w:val="20"/>
          <w:lang w:val="en-US"/>
        </w:rPr>
        <w:t xml:space="preserve"> using GRAPES and NCSS 2025 </w:t>
      </w:r>
      <w:proofErr w:type="spellStart"/>
      <w:r w:rsidR="006753EE" w:rsidRPr="009A1C96">
        <w:rPr>
          <w:rFonts w:ascii="Times New Roman" w:hAnsi="Times New Roman" w:cs="Times New Roman"/>
          <w:sz w:val="20"/>
          <w:szCs w:val="20"/>
          <w:lang w:val="en-US"/>
        </w:rPr>
        <w:t>softwares</w:t>
      </w:r>
      <w:proofErr w:type="spellEnd"/>
      <w:r w:rsidR="006753EE" w:rsidRPr="009A1C96">
        <w:rPr>
          <w:rFonts w:ascii="Times New Roman" w:hAnsi="Times New Roman" w:cs="Times New Roman"/>
          <w:sz w:val="20"/>
          <w:szCs w:val="20"/>
          <w:lang w:val="en-US"/>
        </w:rPr>
        <w:t xml:space="preserve">, while varieties were identified based on mean data. </w:t>
      </w:r>
      <w:r w:rsidR="00914CA5" w:rsidRPr="009A1C96">
        <w:rPr>
          <w:rFonts w:ascii="Times New Roman" w:hAnsi="Times New Roman" w:cs="Times New Roman"/>
          <w:sz w:val="20"/>
          <w:szCs w:val="20"/>
          <w:lang w:val="en-US"/>
        </w:rPr>
        <w:t>Two parents from each of the two varieties, HBFCVP4 and HBFCVP7 of HBFCV-1 were discovered to be extremely diverse, while HBFCVP9 and HBFCVP14 were determined to be extremely diverse parents of HBFCV-2.</w:t>
      </w:r>
      <w:r w:rsidR="00437443" w:rsidRPr="009A1C96">
        <w:rPr>
          <w:rFonts w:ascii="Times New Roman" w:hAnsi="Times New Roman" w:cs="Times New Roman"/>
          <w:sz w:val="20"/>
          <w:szCs w:val="20"/>
          <w:lang w:val="en-US"/>
        </w:rPr>
        <w:t xml:space="preserve"> Among the two newly developed varieties, High Biomass Forage Composite Variety-1-C1 was found promising for green fodder yield (20.6 t ha</w:t>
      </w:r>
      <w:r w:rsidR="00437443" w:rsidRPr="009A1C96">
        <w:rPr>
          <w:rFonts w:ascii="Times New Roman" w:hAnsi="Times New Roman" w:cs="Times New Roman"/>
          <w:sz w:val="20"/>
          <w:szCs w:val="20"/>
          <w:vertAlign w:val="superscript"/>
          <w:lang w:val="en-US"/>
        </w:rPr>
        <w:t>-1</w:t>
      </w:r>
      <w:r w:rsidR="00437443" w:rsidRPr="009A1C96">
        <w:rPr>
          <w:rFonts w:ascii="Times New Roman" w:hAnsi="Times New Roman" w:cs="Times New Roman"/>
          <w:sz w:val="20"/>
          <w:szCs w:val="20"/>
          <w:lang w:val="en-US"/>
        </w:rPr>
        <w:t>) (HBFCV-1-C1)</w:t>
      </w:r>
      <w:r w:rsidR="0046526A" w:rsidRPr="009A1C96">
        <w:rPr>
          <w:rFonts w:ascii="Times New Roman" w:hAnsi="Times New Roman" w:cs="Times New Roman"/>
          <w:sz w:val="20"/>
          <w:szCs w:val="20"/>
          <w:lang w:val="en-US"/>
        </w:rPr>
        <w:t>. This study concludes that four parental lines can be further utilized for development of single cross forage hybrids and identified variety can be directly promoted for second cycle of random mating or half sibs of these F1s can be used directly for line development of forage pearl millet</w:t>
      </w:r>
      <w:r w:rsidR="006833AD">
        <w:rPr>
          <w:rFonts w:ascii="Times New Roman" w:hAnsi="Times New Roman" w:cs="Times New Roman"/>
          <w:sz w:val="20"/>
          <w:szCs w:val="20"/>
          <w:lang w:val="en-US"/>
        </w:rPr>
        <w:t>.</w:t>
      </w:r>
      <w:r w:rsidR="0046526A">
        <w:rPr>
          <w:rFonts w:ascii="Times New Roman" w:hAnsi="Times New Roman" w:cs="Times New Roman"/>
          <w:sz w:val="20"/>
          <w:szCs w:val="20"/>
          <w:lang w:val="en-US"/>
        </w:rPr>
        <w:t xml:space="preserve"> </w:t>
      </w:r>
    </w:p>
    <w:p w14:paraId="154F1790" w14:textId="77777777" w:rsidR="00662055" w:rsidRDefault="00662055" w:rsidP="003076C3">
      <w:pPr>
        <w:pStyle w:val="ListParagraph"/>
        <w:numPr>
          <w:ilvl w:val="0"/>
          <w:numId w:val="1"/>
        </w:numPr>
        <w:spacing w:after="0" w:line="360" w:lineRule="auto"/>
        <w:jc w:val="both"/>
        <w:rPr>
          <w:rFonts w:ascii="Times New Roman" w:hAnsi="Times New Roman" w:cs="Times New Roman"/>
          <w:b/>
          <w:sz w:val="20"/>
          <w:szCs w:val="20"/>
          <w:lang w:val="en-US"/>
        </w:rPr>
      </w:pPr>
      <w:r w:rsidRPr="003076C3">
        <w:rPr>
          <w:rFonts w:ascii="Times New Roman" w:hAnsi="Times New Roman" w:cs="Times New Roman"/>
          <w:b/>
          <w:sz w:val="20"/>
          <w:szCs w:val="20"/>
          <w:lang w:val="en-US"/>
        </w:rPr>
        <w:t>Introduction</w:t>
      </w:r>
    </w:p>
    <w:p w14:paraId="1647AF27" w14:textId="77777777" w:rsidR="002C1EA0" w:rsidRPr="0023031F" w:rsidRDefault="0023031F" w:rsidP="002C1EA0">
      <w:pPr>
        <w:spacing w:after="0" w:line="360" w:lineRule="auto"/>
        <w:jc w:val="both"/>
        <w:rPr>
          <w:rFonts w:ascii="Times New Roman" w:hAnsi="Times New Roman" w:cs="Times New Roman"/>
          <w:sz w:val="20"/>
          <w:szCs w:val="20"/>
          <w:lang w:val="en-US"/>
        </w:rPr>
      </w:pPr>
      <w:r w:rsidRPr="0023031F">
        <w:rPr>
          <w:rFonts w:ascii="Times New Roman" w:hAnsi="Times New Roman" w:cs="Times New Roman"/>
          <w:sz w:val="20"/>
          <w:szCs w:val="20"/>
          <w:lang w:val="en-US"/>
        </w:rPr>
        <w:t>Pearl millet fodder demand in India is significant, driven by the country's large livestock population and the crop's drought-tolerant nature.</w:t>
      </w:r>
      <w:r w:rsidR="00E7090D">
        <w:rPr>
          <w:rFonts w:ascii="Times New Roman" w:hAnsi="Times New Roman" w:cs="Times New Roman"/>
          <w:sz w:val="20"/>
          <w:szCs w:val="20"/>
          <w:lang w:val="en-US"/>
        </w:rPr>
        <w:t xml:space="preserve"> </w:t>
      </w:r>
      <w:r w:rsidR="00E7090D" w:rsidRPr="00E7090D">
        <w:rPr>
          <w:rFonts w:ascii="Times New Roman" w:hAnsi="Times New Roman" w:cs="Times New Roman"/>
          <w:sz w:val="20"/>
          <w:szCs w:val="20"/>
          <w:lang w:val="en-US"/>
        </w:rPr>
        <w:t>The demand for fodder is expected to rise by 25% by 2030, making pearl millet a vital crop for meeting this demand</w:t>
      </w:r>
      <w:r w:rsidR="00E7090D">
        <w:rPr>
          <w:rFonts w:ascii="Times New Roman" w:hAnsi="Times New Roman" w:cs="Times New Roman"/>
          <w:sz w:val="20"/>
          <w:szCs w:val="20"/>
          <w:lang w:val="en-US"/>
        </w:rPr>
        <w:t xml:space="preserve">. </w:t>
      </w:r>
      <w:r w:rsidR="00E7090D" w:rsidRPr="00E7090D">
        <w:rPr>
          <w:rFonts w:ascii="Times New Roman" w:hAnsi="Times New Roman" w:cs="Times New Roman"/>
          <w:sz w:val="20"/>
          <w:szCs w:val="20"/>
          <w:lang w:val="en-US"/>
        </w:rPr>
        <w:t>India faces a significant fodder deficit, which poses a serious challenge to the livestock sector and overall agricultural economy.</w:t>
      </w:r>
      <w:r w:rsidR="00CA0F02">
        <w:rPr>
          <w:rFonts w:ascii="Times New Roman" w:hAnsi="Times New Roman" w:cs="Times New Roman"/>
          <w:sz w:val="20"/>
          <w:szCs w:val="20"/>
          <w:lang w:val="en-US"/>
        </w:rPr>
        <w:t xml:space="preserve"> </w:t>
      </w:r>
      <w:r w:rsidR="00CA0F02" w:rsidRPr="00CA0F02">
        <w:rPr>
          <w:rFonts w:ascii="Times New Roman" w:hAnsi="Times New Roman" w:cs="Times New Roman"/>
          <w:sz w:val="20"/>
          <w:szCs w:val="20"/>
          <w:lang w:val="en-US"/>
        </w:rPr>
        <w:t>The country is a deficit in fodder. The ICAR- Indian Grassland and Fodder Research Institute (IGFRI), Jhansi has estimated that there is deficit of 11.24%, 23.4 % and 28.9% in green fodder, dry fodder and concentrates respectively</w:t>
      </w:r>
      <w:r w:rsidR="00CA0F02">
        <w:rPr>
          <w:rFonts w:ascii="Times New Roman" w:hAnsi="Times New Roman" w:cs="Times New Roman"/>
          <w:sz w:val="20"/>
          <w:szCs w:val="20"/>
          <w:lang w:val="en-US"/>
        </w:rPr>
        <w:t>.</w:t>
      </w:r>
      <w:r w:rsidR="00E36D41">
        <w:rPr>
          <w:rFonts w:ascii="Times New Roman" w:hAnsi="Times New Roman" w:cs="Times New Roman"/>
          <w:sz w:val="20"/>
          <w:szCs w:val="20"/>
          <w:lang w:val="en-US"/>
        </w:rPr>
        <w:t xml:space="preserve"> </w:t>
      </w:r>
      <w:r w:rsidR="00BF3FC5" w:rsidRPr="00BF3FC5">
        <w:rPr>
          <w:rFonts w:ascii="Times New Roman" w:hAnsi="Times New Roman" w:cs="Times New Roman"/>
          <w:sz w:val="20"/>
          <w:szCs w:val="20"/>
          <w:lang w:val="en-US"/>
        </w:rPr>
        <w:t xml:space="preserve">The genetic heterogeneity of composites can contribute to their adaptability and stability of performance across various environments. Composites, especially those used for developing hybrid parents, have the potential to accelerate genetic gains for yield and other desirable traits in hybrids. Composites can be specifically developed to improve particular traits like drought tolerance, disease resistance, or nutritional quality. This allows breeders to focus selection efforts on those desired characteristics. </w:t>
      </w:r>
      <w:r w:rsidR="002253B8">
        <w:rPr>
          <w:rFonts w:ascii="Times New Roman" w:hAnsi="Times New Roman" w:cs="Times New Roman"/>
          <w:sz w:val="20"/>
          <w:szCs w:val="20"/>
          <w:lang w:val="en-US"/>
        </w:rPr>
        <w:t>(Yadav et al. 2013)</w:t>
      </w:r>
      <w:r w:rsidR="004E4954">
        <w:rPr>
          <w:rFonts w:ascii="Times New Roman" w:hAnsi="Times New Roman" w:cs="Times New Roman"/>
          <w:sz w:val="20"/>
          <w:szCs w:val="20"/>
          <w:lang w:val="en-US"/>
        </w:rPr>
        <w:t>.</w:t>
      </w:r>
      <w:r w:rsidR="00BF3FC5">
        <w:rPr>
          <w:rFonts w:ascii="Times New Roman" w:hAnsi="Times New Roman" w:cs="Times New Roman"/>
          <w:sz w:val="20"/>
          <w:szCs w:val="20"/>
          <w:lang w:val="en-US"/>
        </w:rPr>
        <w:t xml:space="preserve"> </w:t>
      </w:r>
      <w:r w:rsidR="00BF3FC5" w:rsidRPr="00BF3FC5">
        <w:rPr>
          <w:rFonts w:ascii="Times New Roman" w:hAnsi="Times New Roman" w:cs="Times New Roman"/>
          <w:sz w:val="20"/>
          <w:szCs w:val="20"/>
          <w:lang w:val="en-US"/>
        </w:rPr>
        <w:t>In essence, first-cycle composites provide the raw genetic material and a foundation for the subsequent development of improved open-pollinated varieties and hybrid parents, contributing significantly to advancements in pearl millet breeding</w:t>
      </w:r>
      <w:r w:rsidR="00A139A4">
        <w:rPr>
          <w:rFonts w:ascii="Times New Roman" w:hAnsi="Times New Roman" w:cs="Times New Roman"/>
          <w:sz w:val="20"/>
          <w:szCs w:val="20"/>
          <w:lang w:val="en-US"/>
        </w:rPr>
        <w:t xml:space="preserve"> (</w:t>
      </w:r>
      <w:r w:rsidR="00A139A4" w:rsidRPr="00BF3FC5">
        <w:rPr>
          <w:rFonts w:ascii="Times New Roman" w:hAnsi="Times New Roman" w:cs="Times New Roman"/>
          <w:sz w:val="20"/>
          <w:szCs w:val="20"/>
          <w:lang w:val="en-US"/>
        </w:rPr>
        <w:t>Govindaraj</w:t>
      </w:r>
      <w:r w:rsidR="00A139A4">
        <w:rPr>
          <w:rFonts w:ascii="Times New Roman" w:hAnsi="Times New Roman" w:cs="Times New Roman"/>
          <w:sz w:val="20"/>
          <w:szCs w:val="20"/>
          <w:lang w:val="en-US"/>
        </w:rPr>
        <w:t xml:space="preserve"> et al. 20219)</w:t>
      </w:r>
      <w:r w:rsidR="00BF3FC5" w:rsidRPr="00BF3FC5">
        <w:rPr>
          <w:rFonts w:ascii="Times New Roman" w:hAnsi="Times New Roman" w:cs="Times New Roman"/>
          <w:sz w:val="20"/>
          <w:szCs w:val="20"/>
          <w:lang w:val="en-US"/>
        </w:rPr>
        <w:t>.</w:t>
      </w:r>
      <w:r w:rsidR="00832A0A">
        <w:rPr>
          <w:rFonts w:ascii="Times New Roman" w:hAnsi="Times New Roman" w:cs="Times New Roman"/>
          <w:sz w:val="20"/>
          <w:szCs w:val="20"/>
          <w:lang w:val="en-US"/>
        </w:rPr>
        <w:t xml:space="preserve"> The first cycle composite</w:t>
      </w:r>
      <w:r w:rsidR="00832A0A" w:rsidRPr="00832A0A">
        <w:rPr>
          <w:rFonts w:ascii="Times New Roman" w:hAnsi="Times New Roman" w:cs="Times New Roman"/>
          <w:sz w:val="20"/>
          <w:szCs w:val="20"/>
          <w:lang w:val="en-US"/>
        </w:rPr>
        <w:t xml:space="preserve"> serves as the starting point, possessing a broad genetic base and high genetic variability</w:t>
      </w:r>
      <w:r w:rsidR="006833AD">
        <w:rPr>
          <w:rFonts w:ascii="Times New Roman" w:hAnsi="Times New Roman" w:cs="Times New Roman"/>
          <w:sz w:val="20"/>
          <w:szCs w:val="20"/>
          <w:lang w:val="en-US"/>
        </w:rPr>
        <w:t xml:space="preserve"> (</w:t>
      </w:r>
      <w:proofErr w:type="spellStart"/>
      <w:r w:rsidR="006833AD" w:rsidRPr="00832A0A">
        <w:rPr>
          <w:rFonts w:ascii="Times New Roman" w:hAnsi="Times New Roman" w:cs="Times New Roman"/>
          <w:sz w:val="20"/>
          <w:szCs w:val="20"/>
          <w:lang w:val="en-US"/>
        </w:rPr>
        <w:t>Rattunde</w:t>
      </w:r>
      <w:proofErr w:type="spellEnd"/>
      <w:r w:rsidR="006833AD">
        <w:rPr>
          <w:rFonts w:ascii="Times New Roman" w:hAnsi="Times New Roman" w:cs="Times New Roman"/>
          <w:sz w:val="20"/>
          <w:szCs w:val="20"/>
          <w:lang w:val="en-US"/>
        </w:rPr>
        <w:t xml:space="preserve"> et al</w:t>
      </w:r>
      <w:r w:rsidR="006833AD" w:rsidRPr="009A1C96">
        <w:rPr>
          <w:rFonts w:ascii="Times New Roman" w:hAnsi="Times New Roman" w:cs="Times New Roman"/>
          <w:sz w:val="20"/>
          <w:szCs w:val="20"/>
          <w:lang w:val="en-US"/>
        </w:rPr>
        <w:t>.</w:t>
      </w:r>
      <w:r w:rsidR="006833AD">
        <w:rPr>
          <w:rFonts w:ascii="Times New Roman" w:hAnsi="Times New Roman" w:cs="Times New Roman"/>
          <w:sz w:val="20"/>
          <w:szCs w:val="20"/>
          <w:lang w:val="en-US"/>
        </w:rPr>
        <w:t xml:space="preserve"> 1993)</w:t>
      </w:r>
      <w:r w:rsidR="00832A0A" w:rsidRPr="00832A0A">
        <w:rPr>
          <w:rFonts w:ascii="Times New Roman" w:hAnsi="Times New Roman" w:cs="Times New Roman"/>
          <w:sz w:val="20"/>
          <w:szCs w:val="20"/>
          <w:lang w:val="en-US"/>
        </w:rPr>
        <w:t>.</w:t>
      </w:r>
      <w:r w:rsidR="00061E66">
        <w:rPr>
          <w:rFonts w:ascii="Times New Roman" w:hAnsi="Times New Roman" w:cs="Times New Roman"/>
          <w:sz w:val="20"/>
          <w:szCs w:val="20"/>
          <w:lang w:val="en-US"/>
        </w:rPr>
        <w:t xml:space="preserve"> Based on reviews, the purpose of this research was to identify diverse high biomass forage parents and to recombine them to broaden the genetic base of forage breeding material.</w:t>
      </w:r>
    </w:p>
    <w:p w14:paraId="57173BB7" w14:textId="77777777" w:rsidR="00662055" w:rsidRPr="00C50E4D" w:rsidRDefault="00B12563" w:rsidP="00C50E4D">
      <w:pPr>
        <w:pStyle w:val="ListParagraph"/>
        <w:numPr>
          <w:ilvl w:val="0"/>
          <w:numId w:val="1"/>
        </w:num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Methodology</w:t>
      </w:r>
    </w:p>
    <w:p w14:paraId="315ABF70" w14:textId="77777777" w:rsidR="00EC43CB"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2.1 </w:t>
      </w:r>
      <w:r w:rsidR="00EC43CB">
        <w:rPr>
          <w:rFonts w:ascii="Times New Roman" w:hAnsi="Times New Roman" w:cs="Times New Roman"/>
          <w:b/>
          <w:sz w:val="20"/>
          <w:szCs w:val="20"/>
          <w:lang w:val="en-US"/>
        </w:rPr>
        <w:t xml:space="preserve">Development of cycle 1 high biomass </w:t>
      </w:r>
      <w:r w:rsidR="00E35382">
        <w:rPr>
          <w:rFonts w:ascii="Times New Roman" w:hAnsi="Times New Roman" w:cs="Times New Roman"/>
          <w:b/>
          <w:sz w:val="20"/>
          <w:szCs w:val="20"/>
          <w:lang w:val="en-US"/>
        </w:rPr>
        <w:t xml:space="preserve">multi-cut </w:t>
      </w:r>
      <w:r w:rsidR="00EC43CB">
        <w:rPr>
          <w:rFonts w:ascii="Times New Roman" w:hAnsi="Times New Roman" w:cs="Times New Roman"/>
          <w:b/>
          <w:sz w:val="20"/>
          <w:szCs w:val="20"/>
          <w:lang w:val="en-US"/>
        </w:rPr>
        <w:t>forage pearl millet composite</w:t>
      </w:r>
      <w:r w:rsidR="00EC185D">
        <w:rPr>
          <w:rFonts w:ascii="Times New Roman" w:hAnsi="Times New Roman" w:cs="Times New Roman"/>
          <w:b/>
          <w:sz w:val="20"/>
          <w:szCs w:val="20"/>
          <w:lang w:val="en-US"/>
        </w:rPr>
        <w:t>s</w:t>
      </w:r>
    </w:p>
    <w:p w14:paraId="016EEB02" w14:textId="527E5542" w:rsidR="005D0349" w:rsidRDefault="00E4209C" w:rsidP="00153F3E">
      <w:pPr>
        <w:spacing w:after="0" w:line="360" w:lineRule="auto"/>
        <w:jc w:val="both"/>
        <w:rPr>
          <w:rFonts w:ascii="Times New Roman" w:hAnsi="Times New Roman" w:cs="Times New Roman"/>
          <w:sz w:val="20"/>
          <w:szCs w:val="20"/>
          <w:lang w:val="en-US"/>
        </w:rPr>
      </w:pPr>
      <w:r w:rsidRPr="001C2CBA">
        <w:rPr>
          <w:rFonts w:ascii="Times New Roman" w:hAnsi="Times New Roman" w:cs="Times New Roman"/>
          <w:sz w:val="20"/>
          <w:szCs w:val="20"/>
          <w:lang w:val="en-US"/>
        </w:rPr>
        <w:t>A cycle 1 composite</w:t>
      </w:r>
      <w:r w:rsidR="00951985">
        <w:rPr>
          <w:rFonts w:ascii="Times New Roman" w:hAnsi="Times New Roman" w:cs="Times New Roman"/>
          <w:sz w:val="20"/>
          <w:szCs w:val="20"/>
          <w:lang w:val="en-US"/>
        </w:rPr>
        <w:t>s</w:t>
      </w:r>
      <w:r w:rsidRPr="001C2CBA">
        <w:rPr>
          <w:rFonts w:ascii="Times New Roman" w:hAnsi="Times New Roman" w:cs="Times New Roman"/>
          <w:sz w:val="20"/>
          <w:szCs w:val="20"/>
          <w:lang w:val="en-US"/>
        </w:rPr>
        <w:t xml:space="preserve"> in pearl millet </w:t>
      </w:r>
      <w:r w:rsidR="00D87A63">
        <w:rPr>
          <w:rFonts w:ascii="Times New Roman" w:hAnsi="Times New Roman" w:cs="Times New Roman"/>
          <w:sz w:val="20"/>
          <w:szCs w:val="20"/>
          <w:lang w:val="en-US"/>
        </w:rPr>
        <w:t>w</w:t>
      </w:r>
      <w:r w:rsidR="00951985">
        <w:rPr>
          <w:rFonts w:ascii="Times New Roman" w:hAnsi="Times New Roman" w:cs="Times New Roman"/>
          <w:sz w:val="20"/>
          <w:szCs w:val="20"/>
          <w:lang w:val="en-US"/>
        </w:rPr>
        <w:t>ere</w:t>
      </w:r>
      <w:r w:rsidRPr="001C2CBA">
        <w:rPr>
          <w:rFonts w:ascii="Times New Roman" w:hAnsi="Times New Roman" w:cs="Times New Roman"/>
          <w:sz w:val="20"/>
          <w:szCs w:val="20"/>
          <w:lang w:val="en-US"/>
        </w:rPr>
        <w:t xml:space="preserve"> developed through a process involving random mating of selected parental lines.</w:t>
      </w:r>
      <w:r w:rsidR="00285A88">
        <w:rPr>
          <w:rFonts w:ascii="Times New Roman" w:hAnsi="Times New Roman" w:cs="Times New Roman"/>
          <w:sz w:val="20"/>
          <w:szCs w:val="20"/>
          <w:lang w:val="en-US"/>
        </w:rPr>
        <w:t xml:space="preserve"> Total </w:t>
      </w:r>
      <w:r w:rsidR="005A3CA1">
        <w:rPr>
          <w:rFonts w:ascii="Times New Roman" w:hAnsi="Times New Roman" w:cs="Times New Roman"/>
          <w:sz w:val="20"/>
          <w:szCs w:val="20"/>
          <w:lang w:val="en-US"/>
        </w:rPr>
        <w:t>sixteen</w:t>
      </w:r>
      <w:r w:rsidR="00285A88">
        <w:rPr>
          <w:rFonts w:ascii="Times New Roman" w:hAnsi="Times New Roman" w:cs="Times New Roman"/>
          <w:sz w:val="20"/>
          <w:szCs w:val="20"/>
          <w:lang w:val="en-US"/>
        </w:rPr>
        <w:t xml:space="preserve"> high biomass parental lines </w:t>
      </w:r>
      <w:r w:rsidR="005A3CA1">
        <w:rPr>
          <w:rFonts w:ascii="Times New Roman" w:hAnsi="Times New Roman" w:cs="Times New Roman"/>
          <w:sz w:val="20"/>
          <w:szCs w:val="20"/>
          <w:lang w:val="en-US"/>
        </w:rPr>
        <w:t xml:space="preserve">(8 lines </w:t>
      </w:r>
      <w:r w:rsidR="00C97D84">
        <w:rPr>
          <w:rFonts w:ascii="Times New Roman" w:hAnsi="Times New Roman" w:cs="Times New Roman"/>
          <w:sz w:val="20"/>
          <w:szCs w:val="20"/>
          <w:lang w:val="en-US"/>
        </w:rPr>
        <w:t>each</w:t>
      </w:r>
      <w:r w:rsidR="005A3CA1">
        <w:rPr>
          <w:rFonts w:ascii="Times New Roman" w:hAnsi="Times New Roman" w:cs="Times New Roman"/>
          <w:sz w:val="20"/>
          <w:szCs w:val="20"/>
          <w:lang w:val="en-US"/>
        </w:rPr>
        <w:t xml:space="preserve"> composite) </w:t>
      </w:r>
      <w:r w:rsidR="00285A88">
        <w:rPr>
          <w:rFonts w:ascii="Times New Roman" w:hAnsi="Times New Roman" w:cs="Times New Roman"/>
          <w:sz w:val="20"/>
          <w:szCs w:val="20"/>
          <w:lang w:val="en-US"/>
        </w:rPr>
        <w:t>were selected for developing the high biomass multi-cut forage composite</w:t>
      </w:r>
      <w:r w:rsidR="00C666C1">
        <w:rPr>
          <w:rFonts w:ascii="Times New Roman" w:hAnsi="Times New Roman" w:cs="Times New Roman"/>
          <w:sz w:val="20"/>
          <w:szCs w:val="20"/>
          <w:lang w:val="en-US"/>
        </w:rPr>
        <w:t>s (Table 1)</w:t>
      </w:r>
      <w:r w:rsidR="00285A88">
        <w:rPr>
          <w:rFonts w:ascii="Times New Roman" w:hAnsi="Times New Roman" w:cs="Times New Roman"/>
          <w:sz w:val="20"/>
          <w:szCs w:val="20"/>
          <w:lang w:val="en-US"/>
        </w:rPr>
        <w:t>.</w:t>
      </w:r>
      <w:r w:rsidR="00800A82">
        <w:rPr>
          <w:rFonts w:ascii="Times New Roman" w:hAnsi="Times New Roman" w:cs="Times New Roman"/>
          <w:sz w:val="20"/>
          <w:szCs w:val="20"/>
          <w:lang w:val="en-US"/>
        </w:rPr>
        <w:t xml:space="preserve"> These lines were planted during </w:t>
      </w:r>
      <w:r w:rsidR="00817201" w:rsidRPr="00AF6D8C">
        <w:rPr>
          <w:rFonts w:ascii="Times New Roman" w:hAnsi="Times New Roman" w:cs="Times New Roman"/>
          <w:i/>
          <w:sz w:val="20"/>
          <w:szCs w:val="20"/>
          <w:lang w:val="en-US"/>
        </w:rPr>
        <w:t>k</w:t>
      </w:r>
      <w:r w:rsidR="00800A82" w:rsidRPr="00AF6D8C">
        <w:rPr>
          <w:rFonts w:ascii="Times New Roman" w:hAnsi="Times New Roman" w:cs="Times New Roman"/>
          <w:i/>
          <w:sz w:val="20"/>
          <w:szCs w:val="20"/>
          <w:lang w:val="en-US"/>
        </w:rPr>
        <w:t>harif</w:t>
      </w:r>
      <w:r w:rsidR="00800A82">
        <w:rPr>
          <w:rFonts w:ascii="Times New Roman" w:hAnsi="Times New Roman" w:cs="Times New Roman"/>
          <w:sz w:val="20"/>
          <w:szCs w:val="20"/>
          <w:lang w:val="en-US"/>
        </w:rPr>
        <w:t xml:space="preserve"> 2024 for phenotypic evaluation</w:t>
      </w:r>
      <w:r w:rsidR="00D50475">
        <w:rPr>
          <w:rFonts w:ascii="Times New Roman" w:hAnsi="Times New Roman" w:cs="Times New Roman"/>
          <w:sz w:val="20"/>
          <w:szCs w:val="20"/>
          <w:lang w:val="en-US"/>
        </w:rPr>
        <w:t xml:space="preserve">. Each parent was planted one row each with 2m length and 60 cm row to row spacing. Recommended dose of fertilizer and agronomic practices were followed for best agronomic performance of parental lines </w:t>
      </w:r>
      <w:r w:rsidR="00535B00">
        <w:rPr>
          <w:rFonts w:ascii="Times New Roman" w:hAnsi="Times New Roman" w:cs="Times New Roman"/>
          <w:sz w:val="20"/>
          <w:szCs w:val="20"/>
          <w:lang w:val="en-US"/>
        </w:rPr>
        <w:t xml:space="preserve">and data were recorded for </w:t>
      </w:r>
      <w:r w:rsidR="004E7D24">
        <w:rPr>
          <w:rFonts w:ascii="Times New Roman" w:hAnsi="Times New Roman" w:cs="Times New Roman"/>
          <w:sz w:val="20"/>
          <w:szCs w:val="20"/>
          <w:lang w:val="en-US"/>
        </w:rPr>
        <w:t xml:space="preserve">twelve </w:t>
      </w:r>
      <w:r w:rsidR="0085055F">
        <w:rPr>
          <w:rFonts w:ascii="Times New Roman" w:hAnsi="Times New Roman" w:cs="Times New Roman"/>
          <w:sz w:val="20"/>
          <w:szCs w:val="20"/>
          <w:lang w:val="en-US"/>
        </w:rPr>
        <w:t xml:space="preserve">morphological </w:t>
      </w:r>
      <w:r w:rsidR="004E7D24">
        <w:rPr>
          <w:rFonts w:ascii="Times New Roman" w:hAnsi="Times New Roman" w:cs="Times New Roman"/>
          <w:sz w:val="20"/>
          <w:szCs w:val="20"/>
          <w:lang w:val="en-US"/>
        </w:rPr>
        <w:t xml:space="preserve">traits </w:t>
      </w:r>
      <w:r w:rsidR="004E7D24" w:rsidRPr="003560B8">
        <w:rPr>
          <w:rFonts w:ascii="Times New Roman" w:hAnsi="Times New Roman" w:cs="Times New Roman"/>
          <w:i/>
          <w:sz w:val="20"/>
          <w:szCs w:val="20"/>
          <w:lang w:val="en-US"/>
        </w:rPr>
        <w:t>viz.,</w:t>
      </w:r>
      <w:r w:rsidR="004E7D24">
        <w:rPr>
          <w:rFonts w:ascii="Times New Roman" w:hAnsi="Times New Roman" w:cs="Times New Roman"/>
          <w:sz w:val="20"/>
          <w:szCs w:val="20"/>
          <w:lang w:val="en-US"/>
        </w:rPr>
        <w:t xml:space="preserve"> </w:t>
      </w:r>
      <w:r w:rsidR="008812AA">
        <w:rPr>
          <w:rFonts w:ascii="Times New Roman" w:hAnsi="Times New Roman" w:cs="Times New Roman"/>
          <w:sz w:val="20"/>
          <w:szCs w:val="20"/>
          <w:lang w:val="en-US"/>
        </w:rPr>
        <w:t>B</w:t>
      </w:r>
      <w:r w:rsidR="00535B00" w:rsidRPr="00535B00">
        <w:rPr>
          <w:rFonts w:ascii="Times New Roman" w:hAnsi="Times New Roman" w:cs="Times New Roman"/>
          <w:sz w:val="20"/>
          <w:szCs w:val="20"/>
          <w:lang w:val="en-US"/>
        </w:rPr>
        <w:t>asal pigmentation</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Plant height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Number of tillers</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Stem girth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Number of leaves</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Leaf length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Leaf width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Panicle length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Panicle girth (cm), Bla</w:t>
      </w:r>
      <w:r w:rsidR="009F26F4">
        <w:rPr>
          <w:rFonts w:ascii="Times New Roman" w:hAnsi="Times New Roman" w:cs="Times New Roman"/>
          <w:sz w:val="20"/>
          <w:szCs w:val="20"/>
          <w:lang w:val="en-US"/>
        </w:rPr>
        <w:t xml:space="preserve">st, Downy Mildew and Rust score (Table </w:t>
      </w:r>
      <w:r w:rsidR="00B72BCF">
        <w:rPr>
          <w:rFonts w:ascii="Times New Roman" w:hAnsi="Times New Roman" w:cs="Times New Roman"/>
          <w:sz w:val="20"/>
          <w:szCs w:val="20"/>
          <w:lang w:val="en-US"/>
        </w:rPr>
        <w:t>2</w:t>
      </w:r>
      <w:r w:rsidR="009F26F4">
        <w:rPr>
          <w:rFonts w:ascii="Times New Roman" w:hAnsi="Times New Roman" w:cs="Times New Roman"/>
          <w:sz w:val="20"/>
          <w:szCs w:val="20"/>
          <w:lang w:val="en-US"/>
        </w:rPr>
        <w:t xml:space="preserve"> and </w:t>
      </w:r>
      <w:r w:rsidR="00B72BCF">
        <w:rPr>
          <w:rFonts w:ascii="Times New Roman" w:hAnsi="Times New Roman" w:cs="Times New Roman"/>
          <w:sz w:val="20"/>
          <w:szCs w:val="20"/>
          <w:lang w:val="en-US"/>
        </w:rPr>
        <w:t>4</w:t>
      </w:r>
      <w:r w:rsidR="009F26F4">
        <w:rPr>
          <w:rFonts w:ascii="Times New Roman" w:hAnsi="Times New Roman" w:cs="Times New Roman"/>
          <w:sz w:val="20"/>
          <w:szCs w:val="20"/>
          <w:lang w:val="en-US"/>
        </w:rPr>
        <w:t>).</w:t>
      </w:r>
      <w:r w:rsidR="00273EE5">
        <w:rPr>
          <w:rFonts w:ascii="Times New Roman" w:hAnsi="Times New Roman" w:cs="Times New Roman"/>
          <w:sz w:val="20"/>
          <w:szCs w:val="20"/>
          <w:lang w:val="en-US"/>
        </w:rPr>
        <w:t xml:space="preserve"> </w:t>
      </w:r>
      <w:r w:rsidR="00E74969">
        <w:rPr>
          <w:rFonts w:ascii="Times New Roman" w:hAnsi="Times New Roman" w:cs="Times New Roman"/>
          <w:sz w:val="20"/>
          <w:szCs w:val="20"/>
          <w:lang w:val="en-US"/>
        </w:rPr>
        <w:t xml:space="preserve">All parental lines of each composite varieties were random mated during kharif season of 2024 at </w:t>
      </w:r>
      <w:proofErr w:type="spellStart"/>
      <w:r w:rsidR="00E74969">
        <w:rPr>
          <w:rFonts w:ascii="Times New Roman" w:hAnsi="Times New Roman" w:cs="Times New Roman"/>
          <w:sz w:val="20"/>
          <w:szCs w:val="20"/>
          <w:lang w:val="en-US"/>
        </w:rPr>
        <w:lastRenderedPageBreak/>
        <w:t>Foragen</w:t>
      </w:r>
      <w:proofErr w:type="spellEnd"/>
      <w:r w:rsidR="00E74969">
        <w:rPr>
          <w:rFonts w:ascii="Times New Roman" w:hAnsi="Times New Roman" w:cs="Times New Roman"/>
          <w:sz w:val="20"/>
          <w:szCs w:val="20"/>
          <w:lang w:val="en-US"/>
        </w:rPr>
        <w:t xml:space="preserve"> Seeds R&amp;D Farm, Hyderabad </w:t>
      </w:r>
      <w:r w:rsidR="000C2AE7">
        <w:rPr>
          <w:rFonts w:ascii="Times New Roman" w:hAnsi="Times New Roman" w:cs="Times New Roman"/>
          <w:sz w:val="20"/>
          <w:szCs w:val="20"/>
          <w:lang w:val="en-US"/>
        </w:rPr>
        <w:t xml:space="preserve">(Latitude </w:t>
      </w:r>
      <w:r w:rsidR="000C2AE7" w:rsidRPr="000C2AE7">
        <w:rPr>
          <w:rFonts w:ascii="Times New Roman" w:hAnsi="Times New Roman" w:cs="Times New Roman"/>
          <w:sz w:val="20"/>
          <w:szCs w:val="20"/>
          <w:lang w:val="en-US"/>
        </w:rPr>
        <w:t>17.66</w:t>
      </w:r>
      <w:r w:rsidR="004560D8">
        <w:rPr>
          <w:rFonts w:ascii="Times New Roman" w:hAnsi="Times New Roman" w:cs="Times New Roman"/>
          <w:sz w:val="20"/>
          <w:szCs w:val="20"/>
          <w:lang w:val="en-US"/>
        </w:rPr>
        <w:t xml:space="preserve"> and Longitude </w:t>
      </w:r>
      <w:r w:rsidR="004560D8" w:rsidRPr="004560D8">
        <w:rPr>
          <w:rFonts w:ascii="Times New Roman" w:hAnsi="Times New Roman" w:cs="Times New Roman"/>
          <w:sz w:val="20"/>
          <w:szCs w:val="20"/>
          <w:lang w:val="en-US"/>
        </w:rPr>
        <w:t>78.45</w:t>
      </w:r>
      <w:r w:rsidR="004560D8">
        <w:rPr>
          <w:rFonts w:ascii="Times New Roman" w:hAnsi="Times New Roman" w:cs="Times New Roman"/>
          <w:sz w:val="20"/>
          <w:szCs w:val="20"/>
          <w:lang w:val="en-US"/>
        </w:rPr>
        <w:t xml:space="preserve">) </w:t>
      </w:r>
      <w:r w:rsidR="00E74969">
        <w:rPr>
          <w:rFonts w:ascii="Times New Roman" w:hAnsi="Times New Roman" w:cs="Times New Roman"/>
          <w:sz w:val="20"/>
          <w:szCs w:val="20"/>
          <w:lang w:val="en-US"/>
        </w:rPr>
        <w:t xml:space="preserve">and </w:t>
      </w:r>
      <w:r w:rsidR="00247365">
        <w:rPr>
          <w:rFonts w:ascii="Times New Roman" w:hAnsi="Times New Roman" w:cs="Times New Roman"/>
          <w:sz w:val="20"/>
          <w:szCs w:val="20"/>
          <w:lang w:val="en-US"/>
        </w:rPr>
        <w:t>h</w:t>
      </w:r>
      <w:r w:rsidR="00E74969" w:rsidRPr="00E74969">
        <w:rPr>
          <w:rFonts w:ascii="Times New Roman" w:hAnsi="Times New Roman" w:cs="Times New Roman"/>
          <w:sz w:val="20"/>
          <w:szCs w:val="20"/>
          <w:lang w:val="en-US"/>
        </w:rPr>
        <w:t>arvest</w:t>
      </w:r>
      <w:r w:rsidR="00E74969">
        <w:rPr>
          <w:rFonts w:ascii="Times New Roman" w:hAnsi="Times New Roman" w:cs="Times New Roman"/>
          <w:sz w:val="20"/>
          <w:szCs w:val="20"/>
          <w:lang w:val="en-US"/>
        </w:rPr>
        <w:t>ed</w:t>
      </w:r>
      <w:r w:rsidR="00E74969" w:rsidRPr="00E74969">
        <w:rPr>
          <w:rFonts w:ascii="Times New Roman" w:hAnsi="Times New Roman" w:cs="Times New Roman"/>
          <w:sz w:val="20"/>
          <w:szCs w:val="20"/>
          <w:lang w:val="en-US"/>
        </w:rPr>
        <w:t xml:space="preserve"> the seeds from the randomly mated plants. These seeds represent the Cycle 1 (C1) bulk of the composite.</w:t>
      </w:r>
    </w:p>
    <w:p w14:paraId="173A4B80" w14:textId="77777777" w:rsidR="00416E17"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2.2 </w:t>
      </w:r>
      <w:r w:rsidR="00416E17" w:rsidRPr="00CC6B3B">
        <w:rPr>
          <w:rFonts w:ascii="Times New Roman" w:hAnsi="Times New Roman" w:cs="Times New Roman"/>
          <w:b/>
          <w:sz w:val="20"/>
          <w:szCs w:val="20"/>
          <w:lang w:val="en-US"/>
        </w:rPr>
        <w:t>Evaluation</w:t>
      </w:r>
      <w:r w:rsidR="00517979">
        <w:rPr>
          <w:rFonts w:ascii="Times New Roman" w:hAnsi="Times New Roman" w:cs="Times New Roman"/>
          <w:b/>
          <w:sz w:val="20"/>
          <w:szCs w:val="20"/>
          <w:lang w:val="en-US"/>
        </w:rPr>
        <w:t xml:space="preserve"> of cycle 1 high biomass multi-cut forage pearl millet composites</w:t>
      </w:r>
    </w:p>
    <w:p w14:paraId="326F2194" w14:textId="77777777" w:rsidR="00E07347" w:rsidRPr="00A14BD3" w:rsidRDefault="007D37C2" w:rsidP="00153F3E">
      <w:pPr>
        <w:spacing w:after="0" w:line="360" w:lineRule="auto"/>
        <w:jc w:val="both"/>
        <w:rPr>
          <w:rFonts w:ascii="Times New Roman" w:hAnsi="Times New Roman" w:cs="Times New Roman"/>
          <w:sz w:val="20"/>
          <w:szCs w:val="20"/>
          <w:lang w:val="en-US"/>
        </w:rPr>
      </w:pPr>
      <w:r w:rsidRPr="007D37C2">
        <w:rPr>
          <w:rFonts w:ascii="Times New Roman" w:hAnsi="Times New Roman" w:cs="Times New Roman"/>
          <w:sz w:val="20"/>
          <w:szCs w:val="20"/>
          <w:lang w:val="en-US"/>
        </w:rPr>
        <w:t>All</w:t>
      </w:r>
      <w:r w:rsidR="00EB6BF6" w:rsidRPr="007D37C2">
        <w:rPr>
          <w:rFonts w:ascii="Times New Roman" w:hAnsi="Times New Roman" w:cs="Times New Roman"/>
          <w:sz w:val="20"/>
          <w:szCs w:val="20"/>
          <w:lang w:val="en-US"/>
        </w:rPr>
        <w:t xml:space="preserve"> sixteen </w:t>
      </w:r>
      <w:r w:rsidRPr="007D37C2">
        <w:rPr>
          <w:rFonts w:ascii="Times New Roman" w:hAnsi="Times New Roman" w:cs="Times New Roman"/>
          <w:sz w:val="20"/>
          <w:szCs w:val="20"/>
          <w:lang w:val="en-US"/>
        </w:rPr>
        <w:t xml:space="preserve">first cycle </w:t>
      </w:r>
      <w:r w:rsidR="00EB6BF6" w:rsidRPr="007D37C2">
        <w:rPr>
          <w:rFonts w:ascii="Times New Roman" w:hAnsi="Times New Roman" w:cs="Times New Roman"/>
          <w:sz w:val="20"/>
          <w:szCs w:val="20"/>
          <w:lang w:val="en-US"/>
        </w:rPr>
        <w:t xml:space="preserve">random mated </w:t>
      </w:r>
      <w:r w:rsidRPr="007D37C2">
        <w:rPr>
          <w:rFonts w:ascii="Times New Roman" w:hAnsi="Times New Roman" w:cs="Times New Roman"/>
          <w:sz w:val="20"/>
          <w:szCs w:val="20"/>
          <w:lang w:val="en-US"/>
        </w:rPr>
        <w:t>F1s</w:t>
      </w:r>
      <w:r w:rsidR="00EB6BF6" w:rsidRPr="007D37C2">
        <w:rPr>
          <w:rFonts w:ascii="Times New Roman" w:hAnsi="Times New Roman" w:cs="Times New Roman"/>
          <w:sz w:val="20"/>
          <w:szCs w:val="20"/>
          <w:lang w:val="en-US"/>
        </w:rPr>
        <w:t xml:space="preserve"> </w:t>
      </w:r>
      <w:r w:rsidRPr="007D37C2">
        <w:rPr>
          <w:rFonts w:ascii="Times New Roman" w:hAnsi="Times New Roman" w:cs="Times New Roman"/>
          <w:sz w:val="20"/>
          <w:szCs w:val="20"/>
          <w:lang w:val="en-US"/>
        </w:rPr>
        <w:t>(8 from each) were harvested and bulked the equal quantity of seed for evaluation.</w:t>
      </w:r>
      <w:r>
        <w:rPr>
          <w:rFonts w:ascii="Times New Roman" w:hAnsi="Times New Roman" w:cs="Times New Roman"/>
          <w:sz w:val="20"/>
          <w:szCs w:val="20"/>
          <w:lang w:val="en-US"/>
        </w:rPr>
        <w:t xml:space="preserve"> Bulk seed of each first cycle (C1) </w:t>
      </w:r>
      <w:r w:rsidR="0062772F">
        <w:rPr>
          <w:rFonts w:ascii="Times New Roman" w:hAnsi="Times New Roman" w:cs="Times New Roman"/>
          <w:sz w:val="20"/>
          <w:szCs w:val="20"/>
          <w:lang w:val="en-US"/>
        </w:rPr>
        <w:t>composites were planted with 8 rows each</w:t>
      </w:r>
      <w:r w:rsidR="00714D93">
        <w:rPr>
          <w:rFonts w:ascii="Times New Roman" w:hAnsi="Times New Roman" w:cs="Times New Roman"/>
          <w:sz w:val="20"/>
          <w:szCs w:val="20"/>
          <w:lang w:val="en-US"/>
        </w:rPr>
        <w:t xml:space="preserve"> along with our commercial fodder hybrid </w:t>
      </w:r>
      <w:proofErr w:type="spellStart"/>
      <w:r w:rsidR="00714D93">
        <w:rPr>
          <w:rFonts w:ascii="Times New Roman" w:hAnsi="Times New Roman" w:cs="Times New Roman"/>
          <w:sz w:val="20"/>
          <w:szCs w:val="20"/>
          <w:lang w:val="en-US"/>
        </w:rPr>
        <w:t>Wonderleaf</w:t>
      </w:r>
      <w:proofErr w:type="spellEnd"/>
      <w:r w:rsidR="00714D93">
        <w:rPr>
          <w:rFonts w:ascii="Times New Roman" w:hAnsi="Times New Roman" w:cs="Times New Roman"/>
          <w:sz w:val="20"/>
          <w:szCs w:val="20"/>
          <w:lang w:val="en-US"/>
        </w:rPr>
        <w:t xml:space="preserve"> for comparison</w:t>
      </w:r>
      <w:r w:rsidR="0062772F">
        <w:rPr>
          <w:rFonts w:ascii="Times New Roman" w:hAnsi="Times New Roman" w:cs="Times New Roman"/>
          <w:sz w:val="20"/>
          <w:szCs w:val="20"/>
          <w:lang w:val="en-US"/>
        </w:rPr>
        <w:t>, however, 4 rows used for observation and 4 rows for collecting the multi-cut data</w:t>
      </w:r>
      <w:r w:rsidR="0071357B">
        <w:rPr>
          <w:rFonts w:ascii="Times New Roman" w:hAnsi="Times New Roman" w:cs="Times New Roman"/>
          <w:sz w:val="20"/>
          <w:szCs w:val="20"/>
          <w:lang w:val="en-US"/>
        </w:rPr>
        <w:t>. Plot size was 2m row length, 60 cm spacing</w:t>
      </w:r>
      <w:r w:rsidR="007317FB">
        <w:rPr>
          <w:rFonts w:ascii="Times New Roman" w:hAnsi="Times New Roman" w:cs="Times New Roman"/>
          <w:sz w:val="20"/>
          <w:szCs w:val="20"/>
          <w:lang w:val="en-US"/>
        </w:rPr>
        <w:t xml:space="preserve"> and un</w:t>
      </w:r>
      <w:r w:rsidR="00E07347">
        <w:rPr>
          <w:rFonts w:ascii="Times New Roman" w:hAnsi="Times New Roman" w:cs="Times New Roman"/>
          <w:sz w:val="20"/>
          <w:szCs w:val="20"/>
          <w:lang w:val="en-US"/>
        </w:rPr>
        <w:t>-</w:t>
      </w:r>
      <w:r w:rsidR="007317FB">
        <w:rPr>
          <w:rFonts w:ascii="Times New Roman" w:hAnsi="Times New Roman" w:cs="Times New Roman"/>
          <w:sz w:val="20"/>
          <w:szCs w:val="20"/>
          <w:lang w:val="en-US"/>
        </w:rPr>
        <w:t>replicated.</w:t>
      </w:r>
      <w:r w:rsidR="00E07347">
        <w:rPr>
          <w:rFonts w:ascii="Times New Roman" w:hAnsi="Times New Roman" w:cs="Times New Roman"/>
          <w:sz w:val="20"/>
          <w:szCs w:val="20"/>
          <w:lang w:val="en-US"/>
        </w:rPr>
        <w:t xml:space="preserve"> Data were collected on quantitative traits </w:t>
      </w:r>
      <w:r w:rsidR="00E07347" w:rsidRPr="00E07347">
        <w:rPr>
          <w:rFonts w:ascii="Times New Roman" w:hAnsi="Times New Roman" w:cs="Times New Roman"/>
          <w:i/>
          <w:sz w:val="20"/>
          <w:szCs w:val="20"/>
          <w:lang w:val="en-US"/>
        </w:rPr>
        <w:t>viz.</w:t>
      </w:r>
      <w:r w:rsidR="00E07347">
        <w:rPr>
          <w:rFonts w:ascii="Times New Roman" w:hAnsi="Times New Roman" w:cs="Times New Roman"/>
          <w:sz w:val="20"/>
          <w:szCs w:val="20"/>
          <w:lang w:val="en-US"/>
        </w:rPr>
        <w:t xml:space="preserve"> Days to 50% flowering, </w:t>
      </w:r>
      <w:r w:rsidR="00E07347" w:rsidRPr="00A14BD3">
        <w:rPr>
          <w:rFonts w:ascii="Times New Roman" w:hAnsi="Times New Roman" w:cs="Times New Roman"/>
          <w:sz w:val="20"/>
          <w:szCs w:val="20"/>
          <w:lang w:val="en-US"/>
        </w:rPr>
        <w:t>Plant height (cm)</w:t>
      </w:r>
      <w:r w:rsidR="00E07347">
        <w:rPr>
          <w:rFonts w:ascii="Times New Roman" w:hAnsi="Times New Roman" w:cs="Times New Roman"/>
          <w:sz w:val="20"/>
          <w:szCs w:val="20"/>
          <w:lang w:val="en-US"/>
        </w:rPr>
        <w:t xml:space="preserve">, </w:t>
      </w:r>
      <w:r w:rsidR="00E07347" w:rsidRPr="00A14BD3">
        <w:rPr>
          <w:rFonts w:ascii="Times New Roman" w:hAnsi="Times New Roman" w:cs="Times New Roman"/>
          <w:sz w:val="20"/>
          <w:szCs w:val="20"/>
          <w:lang w:val="en-US"/>
        </w:rPr>
        <w:t>Panicle length (cm)</w:t>
      </w:r>
      <w:r w:rsidR="00E07347">
        <w:rPr>
          <w:rFonts w:ascii="Times New Roman" w:hAnsi="Times New Roman" w:cs="Times New Roman"/>
          <w:sz w:val="20"/>
          <w:szCs w:val="20"/>
          <w:lang w:val="en-US"/>
        </w:rPr>
        <w:t xml:space="preserve">, </w:t>
      </w:r>
      <w:r w:rsidR="00E07347" w:rsidRPr="00A14BD3">
        <w:rPr>
          <w:rFonts w:ascii="Times New Roman" w:hAnsi="Times New Roman" w:cs="Times New Roman"/>
          <w:sz w:val="20"/>
          <w:szCs w:val="20"/>
          <w:lang w:val="en-US"/>
        </w:rPr>
        <w:t>Number of leaves</w:t>
      </w:r>
      <w:r w:rsidR="00E07347">
        <w:rPr>
          <w:rFonts w:ascii="Times New Roman" w:hAnsi="Times New Roman" w:cs="Times New Roman"/>
          <w:sz w:val="20"/>
          <w:szCs w:val="20"/>
          <w:lang w:val="en-US"/>
        </w:rPr>
        <w:t>, G</w:t>
      </w:r>
      <w:r w:rsidR="00E07347" w:rsidRPr="00A14BD3">
        <w:rPr>
          <w:rFonts w:ascii="Times New Roman" w:hAnsi="Times New Roman" w:cs="Times New Roman"/>
          <w:sz w:val="20"/>
          <w:szCs w:val="20"/>
          <w:lang w:val="en-US"/>
        </w:rPr>
        <w:t>FY: Green fodder yield (t/ha)</w:t>
      </w:r>
      <w:r w:rsidR="00E07347">
        <w:rPr>
          <w:rFonts w:ascii="Times New Roman" w:hAnsi="Times New Roman" w:cs="Times New Roman"/>
          <w:sz w:val="20"/>
          <w:szCs w:val="20"/>
          <w:lang w:val="en-US"/>
        </w:rPr>
        <w:t xml:space="preserve"> and </w:t>
      </w:r>
      <w:r w:rsidR="00E07347" w:rsidRPr="00A14BD3">
        <w:rPr>
          <w:rFonts w:ascii="Times New Roman" w:hAnsi="Times New Roman" w:cs="Times New Roman"/>
          <w:sz w:val="20"/>
          <w:szCs w:val="20"/>
          <w:lang w:val="en-US"/>
        </w:rPr>
        <w:t>Plant population</w:t>
      </w:r>
      <w:r w:rsidR="00520277">
        <w:rPr>
          <w:rFonts w:ascii="Times New Roman" w:hAnsi="Times New Roman" w:cs="Times New Roman"/>
          <w:sz w:val="20"/>
          <w:szCs w:val="20"/>
          <w:lang w:val="en-US"/>
        </w:rPr>
        <w:t xml:space="preserve"> (Table 4)</w:t>
      </w:r>
      <w:r w:rsidR="00E07347" w:rsidRPr="00A14BD3">
        <w:rPr>
          <w:rFonts w:ascii="Times New Roman" w:hAnsi="Times New Roman" w:cs="Times New Roman"/>
          <w:sz w:val="20"/>
          <w:szCs w:val="20"/>
          <w:lang w:val="en-US"/>
        </w:rPr>
        <w:t>.</w:t>
      </w:r>
      <w:r w:rsidR="00714D93">
        <w:rPr>
          <w:rFonts w:ascii="Times New Roman" w:hAnsi="Times New Roman" w:cs="Times New Roman"/>
          <w:sz w:val="20"/>
          <w:szCs w:val="20"/>
          <w:lang w:val="en-US"/>
        </w:rPr>
        <w:t xml:space="preserve"> </w:t>
      </w:r>
    </w:p>
    <w:p w14:paraId="6C67F2F5" w14:textId="77777777" w:rsidR="00565DF6"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2.3 </w:t>
      </w:r>
      <w:r w:rsidR="00565DF6">
        <w:rPr>
          <w:rFonts w:ascii="Times New Roman" w:hAnsi="Times New Roman" w:cs="Times New Roman"/>
          <w:b/>
          <w:sz w:val="20"/>
          <w:szCs w:val="20"/>
          <w:lang w:val="en-US"/>
        </w:rPr>
        <w:t>Statistical analysis</w:t>
      </w:r>
    </w:p>
    <w:p w14:paraId="6AE08E6F" w14:textId="48BBFA98" w:rsidR="00565DF6" w:rsidRPr="00CC6B3B" w:rsidRDefault="00565DF6"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sz w:val="20"/>
          <w:szCs w:val="20"/>
          <w:lang w:val="en-US"/>
        </w:rPr>
        <w:t xml:space="preserve">These parental lines were </w:t>
      </w:r>
      <w:proofErr w:type="gramStart"/>
      <w:r>
        <w:rPr>
          <w:rFonts w:ascii="Times New Roman" w:hAnsi="Times New Roman" w:cs="Times New Roman"/>
          <w:sz w:val="20"/>
          <w:szCs w:val="20"/>
          <w:lang w:val="en-US"/>
        </w:rPr>
        <w:t>underwent</w:t>
      </w:r>
      <w:proofErr w:type="gramEnd"/>
      <w:r>
        <w:rPr>
          <w:rFonts w:ascii="Times New Roman" w:hAnsi="Times New Roman" w:cs="Times New Roman"/>
          <w:sz w:val="20"/>
          <w:szCs w:val="20"/>
          <w:lang w:val="en-US"/>
        </w:rPr>
        <w:t xml:space="preserve"> </w:t>
      </w:r>
      <w:r w:rsidR="00DF6A18">
        <w:rPr>
          <w:rFonts w:ascii="Times New Roman" w:hAnsi="Times New Roman" w:cs="Times New Roman"/>
          <w:sz w:val="20"/>
          <w:szCs w:val="20"/>
          <w:lang w:val="en-US"/>
        </w:rPr>
        <w:t xml:space="preserve">basic </w:t>
      </w:r>
      <w:r>
        <w:rPr>
          <w:rFonts w:ascii="Times New Roman" w:hAnsi="Times New Roman" w:cs="Times New Roman"/>
          <w:sz w:val="20"/>
          <w:szCs w:val="20"/>
          <w:lang w:val="en-US"/>
        </w:rPr>
        <w:t xml:space="preserve">statistical analysis for knowing the variability among the selected parental lines (Table 2and </w:t>
      </w:r>
      <w:r w:rsidR="00B72BCF">
        <w:rPr>
          <w:rFonts w:ascii="Times New Roman" w:hAnsi="Times New Roman" w:cs="Times New Roman"/>
          <w:sz w:val="20"/>
          <w:szCs w:val="20"/>
          <w:lang w:val="en-US"/>
        </w:rPr>
        <w:t>4</w:t>
      </w:r>
      <w:r>
        <w:rPr>
          <w:rFonts w:ascii="Times New Roman" w:hAnsi="Times New Roman" w:cs="Times New Roman"/>
          <w:sz w:val="20"/>
          <w:szCs w:val="20"/>
          <w:lang w:val="en-US"/>
        </w:rPr>
        <w:t>)</w:t>
      </w:r>
      <w:r w:rsidR="00096443">
        <w:rPr>
          <w:rFonts w:ascii="Times New Roman" w:hAnsi="Times New Roman" w:cs="Times New Roman"/>
          <w:sz w:val="20"/>
          <w:szCs w:val="20"/>
          <w:lang w:val="en-US"/>
        </w:rPr>
        <w:t>.</w:t>
      </w:r>
      <w:r w:rsidR="000459B1">
        <w:rPr>
          <w:rFonts w:ascii="Times New Roman" w:hAnsi="Times New Roman" w:cs="Times New Roman"/>
          <w:sz w:val="20"/>
          <w:szCs w:val="20"/>
          <w:lang w:val="en-US"/>
        </w:rPr>
        <w:t xml:space="preserve"> Clustering of </w:t>
      </w:r>
      <w:r w:rsidR="00D32B49">
        <w:rPr>
          <w:rFonts w:ascii="Times New Roman" w:hAnsi="Times New Roman" w:cs="Times New Roman"/>
          <w:sz w:val="20"/>
          <w:szCs w:val="20"/>
          <w:lang w:val="en-US"/>
        </w:rPr>
        <w:t xml:space="preserve">both composite </w:t>
      </w:r>
      <w:r w:rsidR="000459B1">
        <w:rPr>
          <w:rFonts w:ascii="Times New Roman" w:hAnsi="Times New Roman" w:cs="Times New Roman"/>
          <w:sz w:val="20"/>
          <w:szCs w:val="20"/>
          <w:lang w:val="en-US"/>
        </w:rPr>
        <w:t>parental lines w</w:t>
      </w:r>
      <w:r w:rsidR="003C3712">
        <w:rPr>
          <w:rFonts w:ascii="Times New Roman" w:hAnsi="Times New Roman" w:cs="Times New Roman"/>
          <w:sz w:val="20"/>
          <w:szCs w:val="20"/>
          <w:lang w:val="en-US"/>
        </w:rPr>
        <w:t>ere</w:t>
      </w:r>
      <w:r w:rsidR="000459B1">
        <w:rPr>
          <w:rFonts w:ascii="Times New Roman" w:hAnsi="Times New Roman" w:cs="Times New Roman"/>
          <w:sz w:val="20"/>
          <w:szCs w:val="20"/>
          <w:lang w:val="en-US"/>
        </w:rPr>
        <w:t xml:space="preserve"> done using </w:t>
      </w:r>
      <w:r w:rsidR="000459B1" w:rsidRPr="000459B1">
        <w:rPr>
          <w:rFonts w:ascii="Times New Roman" w:hAnsi="Times New Roman" w:cs="Times New Roman"/>
          <w:sz w:val="20"/>
          <w:szCs w:val="20"/>
          <w:lang w:val="en-US"/>
        </w:rPr>
        <w:t>NCSS 2025, v25.0.2</w:t>
      </w:r>
      <w:r w:rsidR="00D32B49">
        <w:rPr>
          <w:rFonts w:ascii="Times New Roman" w:hAnsi="Times New Roman" w:cs="Times New Roman"/>
          <w:sz w:val="20"/>
          <w:szCs w:val="20"/>
          <w:lang w:val="en-US"/>
        </w:rPr>
        <w:t xml:space="preserve"> by </w:t>
      </w:r>
      <w:r w:rsidR="00D32B49" w:rsidRPr="00D32B49">
        <w:rPr>
          <w:rFonts w:ascii="Times New Roman" w:hAnsi="Times New Roman" w:cs="Times New Roman"/>
          <w:sz w:val="20"/>
          <w:szCs w:val="20"/>
          <w:lang w:val="en-US"/>
        </w:rPr>
        <w:t>Group Average (Unweighted Pair-Group)</w:t>
      </w:r>
      <w:r w:rsidR="00D32B49">
        <w:rPr>
          <w:rFonts w:ascii="Times New Roman" w:hAnsi="Times New Roman" w:cs="Times New Roman"/>
          <w:sz w:val="20"/>
          <w:szCs w:val="20"/>
          <w:lang w:val="en-US"/>
        </w:rPr>
        <w:t xml:space="preserve"> clustering method</w:t>
      </w:r>
      <w:r w:rsidR="007526C6">
        <w:rPr>
          <w:rFonts w:ascii="Times New Roman" w:hAnsi="Times New Roman" w:cs="Times New Roman"/>
          <w:sz w:val="20"/>
          <w:szCs w:val="20"/>
          <w:lang w:val="en-US"/>
        </w:rPr>
        <w:t>.</w:t>
      </w:r>
      <w:r w:rsidR="00D32B49">
        <w:rPr>
          <w:rFonts w:ascii="Times New Roman" w:hAnsi="Times New Roman" w:cs="Times New Roman"/>
          <w:sz w:val="20"/>
          <w:szCs w:val="20"/>
          <w:lang w:val="en-US"/>
        </w:rPr>
        <w:t xml:space="preserve"> </w:t>
      </w:r>
      <w:r w:rsidR="000459B1">
        <w:rPr>
          <w:rFonts w:ascii="Times New Roman" w:hAnsi="Times New Roman" w:cs="Times New Roman"/>
          <w:sz w:val="20"/>
          <w:szCs w:val="20"/>
          <w:lang w:val="en-US"/>
        </w:rPr>
        <w:t xml:space="preserve"> </w:t>
      </w:r>
    </w:p>
    <w:p w14:paraId="43C5306F" w14:textId="77777777" w:rsidR="005B782C" w:rsidRPr="00A14BD3" w:rsidRDefault="005B782C"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1: Parentage of high biomass composite variety-1 </w:t>
      </w:r>
      <w:r w:rsidR="00DB03EA" w:rsidRPr="00A14BD3">
        <w:rPr>
          <w:rFonts w:ascii="Times New Roman" w:hAnsi="Times New Roman" w:cs="Times New Roman"/>
          <w:b/>
          <w:sz w:val="20"/>
          <w:szCs w:val="20"/>
          <w:lang w:val="en-US"/>
        </w:rPr>
        <w:t xml:space="preserve">and 2 </w:t>
      </w:r>
      <w:r w:rsidRPr="00A14BD3">
        <w:rPr>
          <w:rFonts w:ascii="Times New Roman" w:hAnsi="Times New Roman" w:cs="Times New Roman"/>
          <w:b/>
          <w:sz w:val="20"/>
          <w:szCs w:val="20"/>
          <w:lang w:val="en-US"/>
        </w:rPr>
        <w:t>(HBFCV-1</w:t>
      </w:r>
      <w:r w:rsidR="001B5CA5" w:rsidRPr="00A14BD3">
        <w:rPr>
          <w:rFonts w:ascii="Times New Roman" w:hAnsi="Times New Roman" w:cs="Times New Roman"/>
          <w:b/>
          <w:sz w:val="20"/>
          <w:szCs w:val="20"/>
          <w:lang w:val="en-US"/>
        </w:rPr>
        <w:t>-C1</w:t>
      </w:r>
      <w:r w:rsidR="00DB03EA" w:rsidRPr="00A14BD3">
        <w:rPr>
          <w:rFonts w:ascii="Times New Roman" w:hAnsi="Times New Roman" w:cs="Times New Roman"/>
          <w:b/>
          <w:sz w:val="20"/>
          <w:szCs w:val="20"/>
          <w:lang w:val="en-US"/>
        </w:rPr>
        <w:t xml:space="preserve"> and HBFCV-2-C1</w:t>
      </w:r>
      <w:r w:rsidRPr="00A14BD3">
        <w:rPr>
          <w:rFonts w:ascii="Times New Roman" w:hAnsi="Times New Roman" w:cs="Times New Roman"/>
          <w:b/>
          <w:sz w:val="20"/>
          <w:szCs w:val="20"/>
          <w:lang w:val="en-US"/>
        </w:rPr>
        <w:t>)</w:t>
      </w:r>
    </w:p>
    <w:tbl>
      <w:tblPr>
        <w:tblW w:w="10700" w:type="dxa"/>
        <w:tblLayout w:type="fixed"/>
        <w:tblLook w:val="04A0" w:firstRow="1" w:lastRow="0" w:firstColumn="1" w:lastColumn="0" w:noHBand="0" w:noVBand="1"/>
      </w:tblPr>
      <w:tblGrid>
        <w:gridCol w:w="2675"/>
        <w:gridCol w:w="2675"/>
        <w:gridCol w:w="2675"/>
        <w:gridCol w:w="2675"/>
      </w:tblGrid>
      <w:tr w:rsidR="00381CCF" w:rsidRPr="00381CCF" w14:paraId="7B42BF1B" w14:textId="77777777" w:rsidTr="00B42C95">
        <w:trPr>
          <w:trHeight w:val="242"/>
        </w:trPr>
        <w:tc>
          <w:tcPr>
            <w:tcW w:w="2675" w:type="dxa"/>
            <w:tcBorders>
              <w:top w:val="single" w:sz="4" w:space="0" w:color="auto"/>
              <w:left w:val="single" w:sz="4" w:space="0" w:color="auto"/>
              <w:bottom w:val="single" w:sz="4" w:space="0" w:color="auto"/>
              <w:right w:val="single" w:sz="4" w:space="0" w:color="auto"/>
            </w:tcBorders>
            <w:shd w:val="clear" w:color="auto" w:fill="auto"/>
            <w:hideMark/>
          </w:tcPr>
          <w:p w14:paraId="7EDFF2C1"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Varieties</w:t>
            </w:r>
          </w:p>
        </w:tc>
        <w:tc>
          <w:tcPr>
            <w:tcW w:w="2675" w:type="dxa"/>
            <w:tcBorders>
              <w:top w:val="single" w:sz="4" w:space="0" w:color="auto"/>
              <w:left w:val="nil"/>
              <w:bottom w:val="single" w:sz="4" w:space="0" w:color="auto"/>
              <w:right w:val="single" w:sz="4" w:space="0" w:color="auto"/>
            </w:tcBorders>
            <w:shd w:val="clear" w:color="auto" w:fill="auto"/>
            <w:hideMark/>
          </w:tcPr>
          <w:p w14:paraId="7070CD8C"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Parent code</w:t>
            </w:r>
          </w:p>
        </w:tc>
        <w:tc>
          <w:tcPr>
            <w:tcW w:w="2675" w:type="dxa"/>
            <w:tcBorders>
              <w:top w:val="single" w:sz="4" w:space="0" w:color="auto"/>
              <w:left w:val="nil"/>
              <w:bottom w:val="single" w:sz="4" w:space="0" w:color="auto"/>
              <w:right w:val="single" w:sz="4" w:space="0" w:color="auto"/>
            </w:tcBorders>
            <w:shd w:val="clear" w:color="auto" w:fill="auto"/>
            <w:hideMark/>
          </w:tcPr>
          <w:p w14:paraId="328A6261"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Source</w:t>
            </w:r>
          </w:p>
        </w:tc>
        <w:tc>
          <w:tcPr>
            <w:tcW w:w="2675" w:type="dxa"/>
            <w:tcBorders>
              <w:top w:val="single" w:sz="4" w:space="0" w:color="auto"/>
              <w:left w:val="nil"/>
              <w:bottom w:val="single" w:sz="4" w:space="0" w:color="auto"/>
              <w:right w:val="single" w:sz="4" w:space="0" w:color="auto"/>
            </w:tcBorders>
            <w:shd w:val="clear" w:color="auto" w:fill="auto"/>
            <w:noWrap/>
            <w:hideMark/>
          </w:tcPr>
          <w:p w14:paraId="01ECFA16"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Pedigree</w:t>
            </w:r>
          </w:p>
        </w:tc>
      </w:tr>
      <w:tr w:rsidR="00381CCF" w:rsidRPr="00381CCF" w14:paraId="0E422746" w14:textId="77777777" w:rsidTr="00B42C95">
        <w:trPr>
          <w:trHeight w:val="242"/>
        </w:trPr>
        <w:tc>
          <w:tcPr>
            <w:tcW w:w="2675" w:type="dxa"/>
            <w:vMerge w:val="restart"/>
            <w:tcBorders>
              <w:top w:val="nil"/>
              <w:left w:val="single" w:sz="4" w:space="0" w:color="auto"/>
              <w:bottom w:val="single" w:sz="4" w:space="0" w:color="auto"/>
              <w:right w:val="single" w:sz="4" w:space="0" w:color="auto"/>
            </w:tcBorders>
            <w:shd w:val="clear" w:color="auto" w:fill="auto"/>
            <w:noWrap/>
            <w:hideMark/>
          </w:tcPr>
          <w:p w14:paraId="4AAA79F4"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HBFCV-1-C1</w:t>
            </w:r>
          </w:p>
        </w:tc>
        <w:tc>
          <w:tcPr>
            <w:tcW w:w="2675" w:type="dxa"/>
            <w:tcBorders>
              <w:top w:val="nil"/>
              <w:left w:val="nil"/>
              <w:bottom w:val="single" w:sz="4" w:space="0" w:color="auto"/>
              <w:right w:val="single" w:sz="4" w:space="0" w:color="auto"/>
            </w:tcBorders>
            <w:shd w:val="clear" w:color="auto" w:fill="auto"/>
            <w:noWrap/>
            <w:hideMark/>
          </w:tcPr>
          <w:p w14:paraId="09155BE3"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w:t>
            </w:r>
          </w:p>
        </w:tc>
        <w:tc>
          <w:tcPr>
            <w:tcW w:w="2675" w:type="dxa"/>
            <w:tcBorders>
              <w:top w:val="nil"/>
              <w:left w:val="nil"/>
              <w:bottom w:val="single" w:sz="4" w:space="0" w:color="auto"/>
              <w:right w:val="single" w:sz="4" w:space="0" w:color="auto"/>
            </w:tcBorders>
            <w:shd w:val="clear" w:color="auto" w:fill="auto"/>
            <w:noWrap/>
            <w:hideMark/>
          </w:tcPr>
          <w:p w14:paraId="1372C99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35AB78B2"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w:t>
            </w:r>
          </w:p>
        </w:tc>
      </w:tr>
      <w:tr w:rsidR="00381CCF" w:rsidRPr="00381CCF" w14:paraId="3263827C"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1AE95D68"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05B1225F"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HBFCVP2</w:t>
            </w:r>
          </w:p>
        </w:tc>
        <w:tc>
          <w:tcPr>
            <w:tcW w:w="2675" w:type="dxa"/>
            <w:tcBorders>
              <w:top w:val="nil"/>
              <w:left w:val="nil"/>
              <w:bottom w:val="single" w:sz="4" w:space="0" w:color="auto"/>
              <w:right w:val="single" w:sz="4" w:space="0" w:color="auto"/>
            </w:tcBorders>
            <w:shd w:val="clear" w:color="auto" w:fill="auto"/>
            <w:noWrap/>
            <w:hideMark/>
          </w:tcPr>
          <w:p w14:paraId="778043D7"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0EB78B3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K2024-FV1P-2</w:t>
            </w:r>
          </w:p>
        </w:tc>
      </w:tr>
      <w:tr w:rsidR="00381CCF" w:rsidRPr="00381CCF" w14:paraId="36C5EE77"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2E91A4EB"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247084FE"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HBFCVP3</w:t>
            </w:r>
          </w:p>
        </w:tc>
        <w:tc>
          <w:tcPr>
            <w:tcW w:w="2675" w:type="dxa"/>
            <w:tcBorders>
              <w:top w:val="nil"/>
              <w:left w:val="nil"/>
              <w:bottom w:val="single" w:sz="4" w:space="0" w:color="auto"/>
              <w:right w:val="single" w:sz="4" w:space="0" w:color="auto"/>
            </w:tcBorders>
            <w:shd w:val="clear" w:color="auto" w:fill="auto"/>
            <w:noWrap/>
            <w:hideMark/>
          </w:tcPr>
          <w:p w14:paraId="0BAAD1E7"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3343454A"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K2024-FV1P-3</w:t>
            </w:r>
          </w:p>
        </w:tc>
      </w:tr>
      <w:tr w:rsidR="00381CCF" w:rsidRPr="00381CCF" w14:paraId="72043E51"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625A291D"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37E82E3A"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HBFCVP4</w:t>
            </w:r>
          </w:p>
        </w:tc>
        <w:tc>
          <w:tcPr>
            <w:tcW w:w="2675" w:type="dxa"/>
            <w:tcBorders>
              <w:top w:val="nil"/>
              <w:left w:val="nil"/>
              <w:bottom w:val="single" w:sz="4" w:space="0" w:color="auto"/>
              <w:right w:val="single" w:sz="4" w:space="0" w:color="auto"/>
            </w:tcBorders>
            <w:shd w:val="clear" w:color="auto" w:fill="auto"/>
            <w:noWrap/>
            <w:hideMark/>
          </w:tcPr>
          <w:p w14:paraId="6142481A"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46D4EFE7"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K2024-FV1P-4</w:t>
            </w:r>
          </w:p>
        </w:tc>
      </w:tr>
      <w:tr w:rsidR="00381CCF" w:rsidRPr="00381CCF" w14:paraId="31C84037"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27D79B9E"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1579CF59"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HBFCVP5</w:t>
            </w:r>
          </w:p>
        </w:tc>
        <w:tc>
          <w:tcPr>
            <w:tcW w:w="2675" w:type="dxa"/>
            <w:tcBorders>
              <w:top w:val="nil"/>
              <w:left w:val="nil"/>
              <w:bottom w:val="single" w:sz="4" w:space="0" w:color="auto"/>
              <w:right w:val="single" w:sz="4" w:space="0" w:color="auto"/>
            </w:tcBorders>
            <w:shd w:val="clear" w:color="auto" w:fill="auto"/>
            <w:noWrap/>
            <w:hideMark/>
          </w:tcPr>
          <w:p w14:paraId="7D143FBA"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0CDDBDD5"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K2024-FV1P-5</w:t>
            </w:r>
          </w:p>
        </w:tc>
      </w:tr>
      <w:tr w:rsidR="00381CCF" w:rsidRPr="00381CCF" w14:paraId="21A6A65F"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6A543B6B"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3C7875FA"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HBFCVP6</w:t>
            </w:r>
          </w:p>
        </w:tc>
        <w:tc>
          <w:tcPr>
            <w:tcW w:w="2675" w:type="dxa"/>
            <w:tcBorders>
              <w:top w:val="nil"/>
              <w:left w:val="nil"/>
              <w:bottom w:val="single" w:sz="4" w:space="0" w:color="auto"/>
              <w:right w:val="single" w:sz="4" w:space="0" w:color="auto"/>
            </w:tcBorders>
            <w:shd w:val="clear" w:color="auto" w:fill="auto"/>
            <w:noWrap/>
            <w:hideMark/>
          </w:tcPr>
          <w:p w14:paraId="7452C63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268A45DB"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K2024-FV1P-6</w:t>
            </w:r>
          </w:p>
        </w:tc>
      </w:tr>
      <w:tr w:rsidR="00381CCF" w:rsidRPr="00381CCF" w14:paraId="44F670F1"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11494CC0"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44122B1B"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HBFCVP7</w:t>
            </w:r>
          </w:p>
        </w:tc>
        <w:tc>
          <w:tcPr>
            <w:tcW w:w="2675" w:type="dxa"/>
            <w:tcBorders>
              <w:top w:val="nil"/>
              <w:left w:val="nil"/>
              <w:bottom w:val="single" w:sz="4" w:space="0" w:color="auto"/>
              <w:right w:val="single" w:sz="4" w:space="0" w:color="auto"/>
            </w:tcBorders>
            <w:shd w:val="clear" w:color="auto" w:fill="auto"/>
            <w:noWrap/>
            <w:hideMark/>
          </w:tcPr>
          <w:p w14:paraId="080C7DFC"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6249D17C"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K2024-FV1P-7</w:t>
            </w:r>
          </w:p>
        </w:tc>
      </w:tr>
      <w:tr w:rsidR="00381CCF" w:rsidRPr="00381CCF" w14:paraId="30732ADE"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3D57A0CC"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65C08461"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HBFCVP8</w:t>
            </w:r>
          </w:p>
        </w:tc>
        <w:tc>
          <w:tcPr>
            <w:tcW w:w="2675" w:type="dxa"/>
            <w:tcBorders>
              <w:top w:val="nil"/>
              <w:left w:val="nil"/>
              <w:bottom w:val="single" w:sz="4" w:space="0" w:color="auto"/>
              <w:right w:val="single" w:sz="4" w:space="0" w:color="auto"/>
            </w:tcBorders>
            <w:shd w:val="clear" w:color="auto" w:fill="auto"/>
            <w:noWrap/>
            <w:hideMark/>
          </w:tcPr>
          <w:p w14:paraId="25A36803"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08DA0EB7"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K2024-FV1P-8</w:t>
            </w:r>
          </w:p>
        </w:tc>
      </w:tr>
      <w:tr w:rsidR="00381CCF" w:rsidRPr="00381CCF" w14:paraId="5A0C26AB" w14:textId="77777777" w:rsidTr="00B42C95">
        <w:trPr>
          <w:trHeight w:val="242"/>
        </w:trPr>
        <w:tc>
          <w:tcPr>
            <w:tcW w:w="2675" w:type="dxa"/>
            <w:vMerge w:val="restart"/>
            <w:tcBorders>
              <w:top w:val="nil"/>
              <w:left w:val="single" w:sz="4" w:space="0" w:color="auto"/>
              <w:bottom w:val="single" w:sz="4" w:space="0" w:color="auto"/>
              <w:right w:val="single" w:sz="4" w:space="0" w:color="auto"/>
            </w:tcBorders>
            <w:shd w:val="clear" w:color="auto" w:fill="auto"/>
            <w:noWrap/>
            <w:hideMark/>
          </w:tcPr>
          <w:p w14:paraId="4D405CD1"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HBFCV-2-C1</w:t>
            </w:r>
          </w:p>
        </w:tc>
        <w:tc>
          <w:tcPr>
            <w:tcW w:w="2675" w:type="dxa"/>
            <w:tcBorders>
              <w:top w:val="nil"/>
              <w:left w:val="nil"/>
              <w:bottom w:val="single" w:sz="4" w:space="0" w:color="auto"/>
              <w:right w:val="single" w:sz="4" w:space="0" w:color="auto"/>
            </w:tcBorders>
            <w:shd w:val="clear" w:color="auto" w:fill="auto"/>
            <w:noWrap/>
            <w:hideMark/>
          </w:tcPr>
          <w:p w14:paraId="3935936B"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HBFCVP9</w:t>
            </w:r>
          </w:p>
        </w:tc>
        <w:tc>
          <w:tcPr>
            <w:tcW w:w="2675" w:type="dxa"/>
            <w:tcBorders>
              <w:top w:val="nil"/>
              <w:left w:val="nil"/>
              <w:bottom w:val="single" w:sz="4" w:space="0" w:color="auto"/>
              <w:right w:val="single" w:sz="4" w:space="0" w:color="auto"/>
            </w:tcBorders>
            <w:shd w:val="clear" w:color="auto" w:fill="auto"/>
            <w:noWrap/>
            <w:hideMark/>
          </w:tcPr>
          <w:p w14:paraId="57655360"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653C6C1B"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K2024-FVP-9</w:t>
            </w:r>
          </w:p>
        </w:tc>
      </w:tr>
      <w:tr w:rsidR="00381CCF" w:rsidRPr="00381CCF" w14:paraId="1AE48691"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1F344650"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337A3CE3"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HBFCVP10</w:t>
            </w:r>
          </w:p>
        </w:tc>
        <w:tc>
          <w:tcPr>
            <w:tcW w:w="2675" w:type="dxa"/>
            <w:tcBorders>
              <w:top w:val="nil"/>
              <w:left w:val="nil"/>
              <w:bottom w:val="single" w:sz="4" w:space="0" w:color="auto"/>
              <w:right w:val="single" w:sz="4" w:space="0" w:color="auto"/>
            </w:tcBorders>
            <w:shd w:val="clear" w:color="auto" w:fill="auto"/>
            <w:noWrap/>
            <w:hideMark/>
          </w:tcPr>
          <w:p w14:paraId="737E916D"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599DEEF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K2024-FVP-10</w:t>
            </w:r>
          </w:p>
        </w:tc>
      </w:tr>
      <w:tr w:rsidR="00381CCF" w:rsidRPr="00381CCF" w14:paraId="475A7B39"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4C0B3B8C"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65F83FA6"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HBFCVP11</w:t>
            </w:r>
          </w:p>
        </w:tc>
        <w:tc>
          <w:tcPr>
            <w:tcW w:w="2675" w:type="dxa"/>
            <w:tcBorders>
              <w:top w:val="nil"/>
              <w:left w:val="nil"/>
              <w:bottom w:val="single" w:sz="4" w:space="0" w:color="auto"/>
              <w:right w:val="single" w:sz="4" w:space="0" w:color="auto"/>
            </w:tcBorders>
            <w:shd w:val="clear" w:color="auto" w:fill="auto"/>
            <w:noWrap/>
            <w:hideMark/>
          </w:tcPr>
          <w:p w14:paraId="7FAEC2AE"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6E6F8552"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K2024-FVP-11</w:t>
            </w:r>
          </w:p>
        </w:tc>
      </w:tr>
      <w:tr w:rsidR="00381CCF" w:rsidRPr="00381CCF" w14:paraId="4682D4F9"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75360ADA"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354B4289"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HBFCVP12</w:t>
            </w:r>
          </w:p>
        </w:tc>
        <w:tc>
          <w:tcPr>
            <w:tcW w:w="2675" w:type="dxa"/>
            <w:tcBorders>
              <w:top w:val="nil"/>
              <w:left w:val="nil"/>
              <w:bottom w:val="single" w:sz="4" w:space="0" w:color="auto"/>
              <w:right w:val="single" w:sz="4" w:space="0" w:color="auto"/>
            </w:tcBorders>
            <w:shd w:val="clear" w:color="auto" w:fill="auto"/>
            <w:noWrap/>
            <w:hideMark/>
          </w:tcPr>
          <w:p w14:paraId="234446A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0D56658F"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K2024-FVP-12</w:t>
            </w:r>
          </w:p>
        </w:tc>
      </w:tr>
      <w:tr w:rsidR="00381CCF" w:rsidRPr="00381CCF" w14:paraId="07ABB2BD"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24312CE0"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0D934DBE"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HBFCVP13</w:t>
            </w:r>
          </w:p>
        </w:tc>
        <w:tc>
          <w:tcPr>
            <w:tcW w:w="2675" w:type="dxa"/>
            <w:tcBorders>
              <w:top w:val="nil"/>
              <w:left w:val="nil"/>
              <w:bottom w:val="single" w:sz="4" w:space="0" w:color="auto"/>
              <w:right w:val="single" w:sz="4" w:space="0" w:color="auto"/>
            </w:tcBorders>
            <w:shd w:val="clear" w:color="auto" w:fill="auto"/>
            <w:noWrap/>
            <w:hideMark/>
          </w:tcPr>
          <w:p w14:paraId="671A269F"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71488F3B"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K2024-FVP-13</w:t>
            </w:r>
          </w:p>
        </w:tc>
      </w:tr>
      <w:tr w:rsidR="00381CCF" w:rsidRPr="00381CCF" w14:paraId="0692E2C2"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60F4AA24"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25300ABC"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HBFCVP14</w:t>
            </w:r>
          </w:p>
        </w:tc>
        <w:tc>
          <w:tcPr>
            <w:tcW w:w="2675" w:type="dxa"/>
            <w:tcBorders>
              <w:top w:val="nil"/>
              <w:left w:val="nil"/>
              <w:bottom w:val="single" w:sz="4" w:space="0" w:color="auto"/>
              <w:right w:val="single" w:sz="4" w:space="0" w:color="auto"/>
            </w:tcBorders>
            <w:shd w:val="clear" w:color="auto" w:fill="auto"/>
            <w:noWrap/>
            <w:hideMark/>
          </w:tcPr>
          <w:p w14:paraId="3F18981A"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2D8FF410"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K2024-FVP-14</w:t>
            </w:r>
          </w:p>
        </w:tc>
      </w:tr>
      <w:tr w:rsidR="00381CCF" w:rsidRPr="00381CCF" w14:paraId="103E37BC"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4C11D0E4"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62879F4E"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HBFCVP15</w:t>
            </w:r>
          </w:p>
        </w:tc>
        <w:tc>
          <w:tcPr>
            <w:tcW w:w="2675" w:type="dxa"/>
            <w:tcBorders>
              <w:top w:val="nil"/>
              <w:left w:val="nil"/>
              <w:bottom w:val="single" w:sz="4" w:space="0" w:color="auto"/>
              <w:right w:val="single" w:sz="4" w:space="0" w:color="auto"/>
            </w:tcBorders>
            <w:shd w:val="clear" w:color="auto" w:fill="auto"/>
            <w:noWrap/>
            <w:hideMark/>
          </w:tcPr>
          <w:p w14:paraId="07F7636F"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38AE429C"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K2024-FVP-15</w:t>
            </w:r>
          </w:p>
        </w:tc>
      </w:tr>
      <w:tr w:rsidR="00381CCF" w:rsidRPr="00381CCF" w14:paraId="32BA0343"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3DECF1B3"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46014807"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HBFCVP16</w:t>
            </w:r>
          </w:p>
        </w:tc>
        <w:tc>
          <w:tcPr>
            <w:tcW w:w="2675" w:type="dxa"/>
            <w:tcBorders>
              <w:top w:val="nil"/>
              <w:left w:val="nil"/>
              <w:bottom w:val="single" w:sz="4" w:space="0" w:color="auto"/>
              <w:right w:val="single" w:sz="4" w:space="0" w:color="auto"/>
            </w:tcBorders>
            <w:shd w:val="clear" w:color="auto" w:fill="auto"/>
            <w:noWrap/>
            <w:hideMark/>
          </w:tcPr>
          <w:p w14:paraId="3A3512E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21220F84"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K2024-FVP-16</w:t>
            </w:r>
          </w:p>
        </w:tc>
      </w:tr>
    </w:tbl>
    <w:p w14:paraId="251BDFAF" w14:textId="77777777" w:rsidR="005B782C" w:rsidRPr="00A14BD3" w:rsidRDefault="00795AB4"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b/>
          <w:sz w:val="20"/>
          <w:szCs w:val="20"/>
          <w:lang w:val="en-US"/>
        </w:rPr>
        <w:t>*HBFCV-</w:t>
      </w:r>
      <w:r w:rsidRPr="00A14BD3">
        <w:rPr>
          <w:rFonts w:ascii="Times New Roman" w:hAnsi="Times New Roman" w:cs="Times New Roman"/>
          <w:sz w:val="20"/>
          <w:szCs w:val="20"/>
          <w:lang w:val="en-US"/>
        </w:rPr>
        <w:t>High Biomass Forage Composite Variety</w:t>
      </w:r>
      <w:r w:rsidR="001B5CA5" w:rsidRPr="00A14BD3">
        <w:rPr>
          <w:rFonts w:ascii="Times New Roman" w:hAnsi="Times New Roman" w:cs="Times New Roman"/>
          <w:sz w:val="20"/>
          <w:szCs w:val="20"/>
          <w:lang w:val="en-US"/>
        </w:rPr>
        <w:t xml:space="preserve"> C1</w:t>
      </w:r>
    </w:p>
    <w:p w14:paraId="3960F4D9" w14:textId="77777777" w:rsidR="00AF05D6"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 </w:t>
      </w:r>
      <w:r w:rsidR="00AF05D6" w:rsidRPr="00A14BD3">
        <w:rPr>
          <w:rFonts w:ascii="Times New Roman" w:hAnsi="Times New Roman" w:cs="Times New Roman"/>
          <w:b/>
          <w:sz w:val="20"/>
          <w:szCs w:val="20"/>
          <w:lang w:val="en-US"/>
        </w:rPr>
        <w:t>Result and discussion</w:t>
      </w:r>
    </w:p>
    <w:p w14:paraId="579DEC1E" w14:textId="77777777" w:rsidR="00D606F7"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3.1 </w:t>
      </w:r>
      <w:r w:rsidR="00D606F7" w:rsidRPr="00D606F7">
        <w:rPr>
          <w:rFonts w:ascii="Times New Roman" w:hAnsi="Times New Roman" w:cs="Times New Roman"/>
          <w:b/>
          <w:sz w:val="20"/>
          <w:szCs w:val="20"/>
          <w:lang w:val="en-US"/>
        </w:rPr>
        <w:t>Basic statistics</w:t>
      </w:r>
    </w:p>
    <w:p w14:paraId="60781915" w14:textId="32AC3939" w:rsidR="00051F2F" w:rsidRDefault="00DF6A18" w:rsidP="00153F3E">
      <w:pPr>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result of basic statistical analysis</w:t>
      </w:r>
      <w:r w:rsidR="00FE7B9F">
        <w:rPr>
          <w:rFonts w:ascii="Times New Roman" w:hAnsi="Times New Roman" w:cs="Times New Roman"/>
          <w:sz w:val="20"/>
          <w:szCs w:val="20"/>
          <w:lang w:val="en-US"/>
        </w:rPr>
        <w:t xml:space="preserve"> </w:t>
      </w:r>
      <w:r w:rsidR="00FE7B9F" w:rsidRPr="00FE7B9F">
        <w:rPr>
          <w:rFonts w:ascii="Times New Roman" w:hAnsi="Times New Roman" w:cs="Times New Roman"/>
          <w:i/>
          <w:sz w:val="20"/>
          <w:szCs w:val="20"/>
          <w:lang w:val="en-US"/>
        </w:rPr>
        <w:t>viz</w:t>
      </w:r>
      <w:r w:rsidR="00FE7B9F">
        <w:rPr>
          <w:rFonts w:ascii="Times New Roman" w:hAnsi="Times New Roman" w:cs="Times New Roman"/>
          <w:sz w:val="20"/>
          <w:szCs w:val="20"/>
          <w:lang w:val="en-US"/>
        </w:rPr>
        <w:t xml:space="preserve">., </w:t>
      </w:r>
      <w:r w:rsidR="00FE7B9F" w:rsidRPr="00FE7B9F">
        <w:rPr>
          <w:rFonts w:ascii="Times New Roman" w:hAnsi="Times New Roman" w:cs="Times New Roman"/>
          <w:sz w:val="20"/>
          <w:szCs w:val="20"/>
          <w:lang w:val="en-US"/>
        </w:rPr>
        <w:t>maximum, minimum, mean, standard error of mean</w:t>
      </w:r>
      <w:r w:rsidR="00453101">
        <w:rPr>
          <w:rFonts w:ascii="Times New Roman" w:hAnsi="Times New Roman" w:cs="Times New Roman"/>
          <w:sz w:val="20"/>
          <w:szCs w:val="20"/>
          <w:lang w:val="en-US"/>
        </w:rPr>
        <w:t xml:space="preserve"> </w:t>
      </w:r>
      <w:r w:rsidR="00FE7B9F" w:rsidRPr="00FE7B9F">
        <w:rPr>
          <w:rFonts w:ascii="Times New Roman" w:hAnsi="Times New Roman" w:cs="Times New Roman"/>
          <w:sz w:val="20"/>
          <w:szCs w:val="20"/>
          <w:lang w:val="en-US"/>
        </w:rPr>
        <w:t>(SEM) and coefficient of variation</w:t>
      </w:r>
      <w:r w:rsidR="00453101">
        <w:rPr>
          <w:rFonts w:ascii="Times New Roman" w:hAnsi="Times New Roman" w:cs="Times New Roman"/>
          <w:sz w:val="20"/>
          <w:szCs w:val="20"/>
          <w:lang w:val="en-US"/>
        </w:rPr>
        <w:t xml:space="preserve"> (CV) for all </w:t>
      </w:r>
      <w:r w:rsidR="00FE7B9F" w:rsidRPr="00FE7B9F">
        <w:rPr>
          <w:rFonts w:ascii="Times New Roman" w:hAnsi="Times New Roman" w:cs="Times New Roman"/>
          <w:sz w:val="20"/>
          <w:szCs w:val="20"/>
          <w:lang w:val="en-US"/>
        </w:rPr>
        <w:t>traits indicated the existence of diversity</w:t>
      </w:r>
      <w:r w:rsidR="00453101">
        <w:rPr>
          <w:rFonts w:ascii="Times New Roman" w:hAnsi="Times New Roman" w:cs="Times New Roman"/>
          <w:sz w:val="20"/>
          <w:szCs w:val="20"/>
          <w:lang w:val="en-US"/>
        </w:rPr>
        <w:t xml:space="preserve"> </w:t>
      </w:r>
      <w:r w:rsidR="00FE7B9F" w:rsidRPr="00FE7B9F">
        <w:rPr>
          <w:rFonts w:ascii="Times New Roman" w:hAnsi="Times New Roman" w:cs="Times New Roman"/>
          <w:sz w:val="20"/>
          <w:szCs w:val="20"/>
          <w:lang w:val="en-US"/>
        </w:rPr>
        <w:t xml:space="preserve">among the </w:t>
      </w:r>
      <w:r>
        <w:rPr>
          <w:rFonts w:ascii="Times New Roman" w:hAnsi="Times New Roman" w:cs="Times New Roman"/>
          <w:sz w:val="20"/>
          <w:szCs w:val="20"/>
          <w:lang w:val="en-US"/>
        </w:rPr>
        <w:t xml:space="preserve">all the parents involved in both </w:t>
      </w:r>
      <w:r w:rsidRPr="00DF6A18">
        <w:rPr>
          <w:rFonts w:ascii="Times New Roman" w:hAnsi="Times New Roman" w:cs="Times New Roman"/>
          <w:sz w:val="20"/>
          <w:szCs w:val="20"/>
          <w:lang w:val="en-US"/>
        </w:rPr>
        <w:t>high biomass multi-cut forage pearl millet composite varieties</w:t>
      </w:r>
      <w:r>
        <w:rPr>
          <w:rFonts w:ascii="Times New Roman" w:hAnsi="Times New Roman" w:cs="Times New Roman"/>
          <w:sz w:val="20"/>
          <w:szCs w:val="20"/>
          <w:lang w:val="en-US"/>
        </w:rPr>
        <w:t xml:space="preserve"> were highly diverse and were free from blast, downy mildew and rust diseases</w:t>
      </w:r>
      <w:r w:rsidR="003E395C">
        <w:rPr>
          <w:rFonts w:ascii="Times New Roman" w:hAnsi="Times New Roman" w:cs="Times New Roman"/>
          <w:sz w:val="20"/>
          <w:szCs w:val="20"/>
          <w:lang w:val="en-US"/>
        </w:rPr>
        <w:t xml:space="preserve"> (Table 2and 3)</w:t>
      </w:r>
      <w:r>
        <w:rPr>
          <w:rFonts w:ascii="Times New Roman" w:hAnsi="Times New Roman" w:cs="Times New Roman"/>
          <w:sz w:val="20"/>
          <w:szCs w:val="20"/>
          <w:lang w:val="en-US"/>
        </w:rPr>
        <w:t>.</w:t>
      </w:r>
      <w:r w:rsidR="00CD30AA">
        <w:rPr>
          <w:rFonts w:ascii="Times New Roman" w:hAnsi="Times New Roman" w:cs="Times New Roman"/>
          <w:sz w:val="20"/>
          <w:szCs w:val="20"/>
          <w:lang w:val="en-US"/>
        </w:rPr>
        <w:t xml:space="preserve"> </w:t>
      </w:r>
      <w:r w:rsidR="00802095">
        <w:rPr>
          <w:rFonts w:ascii="Times New Roman" w:hAnsi="Times New Roman" w:cs="Times New Roman"/>
          <w:sz w:val="20"/>
          <w:szCs w:val="20"/>
          <w:lang w:val="en-US"/>
        </w:rPr>
        <w:t xml:space="preserve">Among the traits of both the composite varieties, </w:t>
      </w:r>
      <w:r w:rsidR="00E14FE4">
        <w:rPr>
          <w:rFonts w:ascii="Times New Roman" w:hAnsi="Times New Roman" w:cs="Times New Roman"/>
          <w:sz w:val="20"/>
          <w:szCs w:val="20"/>
          <w:lang w:val="en-US"/>
        </w:rPr>
        <w:t>number of tillers</w:t>
      </w:r>
      <w:r w:rsidR="003E4EA2">
        <w:rPr>
          <w:rFonts w:ascii="Times New Roman" w:hAnsi="Times New Roman" w:cs="Times New Roman"/>
          <w:sz w:val="20"/>
          <w:szCs w:val="20"/>
          <w:lang w:val="en-US"/>
        </w:rPr>
        <w:t xml:space="preserve">, </w:t>
      </w:r>
      <w:r w:rsidR="00E14FE4">
        <w:rPr>
          <w:rFonts w:ascii="Times New Roman" w:hAnsi="Times New Roman" w:cs="Times New Roman"/>
          <w:sz w:val="20"/>
          <w:szCs w:val="20"/>
          <w:lang w:val="en-US"/>
        </w:rPr>
        <w:t>panicle length</w:t>
      </w:r>
      <w:r w:rsidR="003E4EA2">
        <w:rPr>
          <w:rFonts w:ascii="Times New Roman" w:hAnsi="Times New Roman" w:cs="Times New Roman"/>
          <w:sz w:val="20"/>
          <w:szCs w:val="20"/>
          <w:lang w:val="en-US"/>
        </w:rPr>
        <w:t xml:space="preserve"> and </w:t>
      </w:r>
      <w:r w:rsidR="00E14FE4">
        <w:rPr>
          <w:rFonts w:ascii="Times New Roman" w:hAnsi="Times New Roman" w:cs="Times New Roman"/>
          <w:sz w:val="20"/>
          <w:szCs w:val="20"/>
          <w:lang w:val="en-US"/>
        </w:rPr>
        <w:t>panicle girth were recorded high variation</w:t>
      </w:r>
      <w:r w:rsidR="00984050">
        <w:rPr>
          <w:rFonts w:ascii="Times New Roman" w:hAnsi="Times New Roman" w:cs="Times New Roman"/>
          <w:sz w:val="20"/>
          <w:szCs w:val="20"/>
          <w:lang w:val="en-US"/>
        </w:rPr>
        <w:t>, while leaf length recorded lowest variation.</w:t>
      </w:r>
      <w:r w:rsidR="00351E2A">
        <w:rPr>
          <w:rFonts w:ascii="Times New Roman" w:hAnsi="Times New Roman" w:cs="Times New Roman"/>
          <w:sz w:val="20"/>
          <w:szCs w:val="20"/>
          <w:lang w:val="en-US"/>
        </w:rPr>
        <w:t xml:space="preserve"> </w:t>
      </w:r>
      <w:r w:rsidR="008F1616" w:rsidRPr="008F1616">
        <w:rPr>
          <w:rFonts w:ascii="Times New Roman" w:hAnsi="Times New Roman" w:cs="Times New Roman"/>
          <w:sz w:val="20"/>
          <w:szCs w:val="20"/>
          <w:lang w:val="en-US"/>
        </w:rPr>
        <w:t xml:space="preserve">The </w:t>
      </w:r>
      <w:r w:rsidR="00EB2005">
        <w:rPr>
          <w:rFonts w:ascii="Times New Roman" w:hAnsi="Times New Roman" w:cs="Times New Roman"/>
          <w:sz w:val="20"/>
          <w:szCs w:val="20"/>
          <w:lang w:val="en-US"/>
        </w:rPr>
        <w:t xml:space="preserve">range of </w:t>
      </w:r>
      <w:r w:rsidR="008F1616" w:rsidRPr="008F1616">
        <w:rPr>
          <w:rFonts w:ascii="Times New Roman" w:hAnsi="Times New Roman" w:cs="Times New Roman"/>
          <w:sz w:val="20"/>
          <w:szCs w:val="20"/>
          <w:lang w:val="en-US"/>
        </w:rPr>
        <w:t>variation observed for</w:t>
      </w:r>
      <w:r w:rsidR="008F1616">
        <w:rPr>
          <w:rFonts w:ascii="Times New Roman" w:hAnsi="Times New Roman" w:cs="Times New Roman"/>
          <w:sz w:val="20"/>
          <w:szCs w:val="20"/>
          <w:lang w:val="en-US"/>
        </w:rPr>
        <w:t xml:space="preserve"> </w:t>
      </w:r>
      <w:r w:rsidR="008F1616" w:rsidRPr="008F1616">
        <w:rPr>
          <w:rFonts w:ascii="Times New Roman" w:hAnsi="Times New Roman" w:cs="Times New Roman"/>
          <w:sz w:val="20"/>
          <w:szCs w:val="20"/>
          <w:lang w:val="en-US"/>
        </w:rPr>
        <w:t xml:space="preserve">these </w:t>
      </w:r>
      <w:r w:rsidR="002318F7">
        <w:rPr>
          <w:rFonts w:ascii="Times New Roman" w:hAnsi="Times New Roman" w:cs="Times New Roman"/>
          <w:sz w:val="20"/>
          <w:szCs w:val="20"/>
          <w:lang w:val="en-US"/>
        </w:rPr>
        <w:t>traits provided great opportunity to utilize these parental lines for composite variety development.</w:t>
      </w:r>
      <w:r w:rsidR="00361161">
        <w:rPr>
          <w:rFonts w:ascii="Times New Roman" w:hAnsi="Times New Roman" w:cs="Times New Roman"/>
          <w:sz w:val="20"/>
          <w:szCs w:val="20"/>
          <w:lang w:val="en-US"/>
        </w:rPr>
        <w:t xml:space="preserve"> </w:t>
      </w:r>
    </w:p>
    <w:p w14:paraId="7A6720D4" w14:textId="77777777" w:rsidR="00051F2F" w:rsidRPr="00051F2F"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3.2 </w:t>
      </w:r>
      <w:r w:rsidR="00051F2F" w:rsidRPr="00051F2F">
        <w:rPr>
          <w:rFonts w:ascii="Times New Roman" w:hAnsi="Times New Roman" w:cs="Times New Roman"/>
          <w:b/>
          <w:sz w:val="20"/>
          <w:szCs w:val="20"/>
          <w:lang w:val="en-US"/>
        </w:rPr>
        <w:t>Cluster analysis</w:t>
      </w:r>
    </w:p>
    <w:p w14:paraId="61635BED" w14:textId="77777777" w:rsidR="00920FB2" w:rsidRDefault="00AF4A46" w:rsidP="00153F3E">
      <w:pPr>
        <w:spacing w:after="0" w:line="360" w:lineRule="auto"/>
        <w:jc w:val="both"/>
        <w:rPr>
          <w:rFonts w:ascii="Times New Roman" w:hAnsi="Times New Roman" w:cs="Times New Roman"/>
          <w:sz w:val="20"/>
          <w:szCs w:val="20"/>
          <w:lang w:val="en-US"/>
        </w:rPr>
      </w:pPr>
      <w:r w:rsidRPr="00AF4A46">
        <w:rPr>
          <w:rFonts w:ascii="Times New Roman" w:hAnsi="Times New Roman" w:cs="Times New Roman"/>
          <w:sz w:val="20"/>
          <w:szCs w:val="20"/>
          <w:lang w:val="en-US"/>
        </w:rPr>
        <w:t>The hierarchical clustering pattern of parental</w:t>
      </w:r>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 xml:space="preserve">lines of </w:t>
      </w:r>
      <w:r w:rsidRPr="00DF6A18">
        <w:rPr>
          <w:rFonts w:ascii="Times New Roman" w:hAnsi="Times New Roman" w:cs="Times New Roman"/>
          <w:sz w:val="20"/>
          <w:szCs w:val="20"/>
          <w:lang w:val="en-US"/>
        </w:rPr>
        <w:t>high biomass multi-cut forage pearl millet composite varieties</w:t>
      </w:r>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 xml:space="preserve">based on </w:t>
      </w:r>
      <w:proofErr w:type="spellStart"/>
      <w:r w:rsidRPr="00AF4A46">
        <w:rPr>
          <w:rFonts w:ascii="Times New Roman" w:hAnsi="Times New Roman" w:cs="Times New Roman"/>
          <w:sz w:val="20"/>
          <w:szCs w:val="20"/>
          <w:lang w:val="en-US"/>
        </w:rPr>
        <w:t>Mahalanobis</w:t>
      </w:r>
      <w:proofErr w:type="spellEnd"/>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squared Euclidean distance matrix obtained</w:t>
      </w:r>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from quantitative data using Ward method is</w:t>
      </w:r>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 xml:space="preserve">depicted in figure </w:t>
      </w:r>
      <w:r>
        <w:rPr>
          <w:rFonts w:ascii="Times New Roman" w:hAnsi="Times New Roman" w:cs="Times New Roman"/>
          <w:sz w:val="20"/>
          <w:szCs w:val="20"/>
          <w:lang w:val="en-US"/>
        </w:rPr>
        <w:t xml:space="preserve">1 and </w:t>
      </w:r>
      <w:r w:rsidRPr="00AF4A46">
        <w:rPr>
          <w:rFonts w:ascii="Times New Roman" w:hAnsi="Times New Roman" w:cs="Times New Roman"/>
          <w:sz w:val="20"/>
          <w:szCs w:val="20"/>
          <w:lang w:val="en-US"/>
        </w:rPr>
        <w:t>2</w:t>
      </w:r>
      <w:r>
        <w:rPr>
          <w:rFonts w:ascii="Times New Roman" w:hAnsi="Times New Roman" w:cs="Times New Roman"/>
          <w:sz w:val="20"/>
          <w:szCs w:val="20"/>
          <w:lang w:val="en-US"/>
        </w:rPr>
        <w:t>.</w:t>
      </w:r>
      <w:r w:rsidRPr="00AF4A46">
        <w:rPr>
          <w:rFonts w:ascii="Times New Roman" w:hAnsi="Times New Roman" w:cs="Times New Roman"/>
          <w:sz w:val="20"/>
          <w:szCs w:val="20"/>
          <w:lang w:val="en-US"/>
        </w:rPr>
        <w:t xml:space="preserve"> </w:t>
      </w:r>
      <w:r w:rsidR="00361161" w:rsidRPr="00361161">
        <w:rPr>
          <w:rFonts w:ascii="Times New Roman" w:hAnsi="Times New Roman" w:cs="Times New Roman"/>
          <w:sz w:val="20"/>
          <w:szCs w:val="20"/>
          <w:lang w:val="en-US"/>
        </w:rPr>
        <w:t xml:space="preserve">These </w:t>
      </w:r>
      <w:r w:rsidR="00361161" w:rsidRPr="00361161">
        <w:rPr>
          <w:rFonts w:ascii="Times New Roman" w:hAnsi="Times New Roman" w:cs="Times New Roman"/>
          <w:sz w:val="20"/>
          <w:szCs w:val="20"/>
          <w:lang w:val="en-US"/>
        </w:rPr>
        <w:lastRenderedPageBreak/>
        <w:t>significant</w:t>
      </w:r>
      <w:r w:rsidR="00361161">
        <w:rPr>
          <w:rFonts w:ascii="Times New Roman" w:hAnsi="Times New Roman" w:cs="Times New Roman"/>
          <w:sz w:val="20"/>
          <w:szCs w:val="20"/>
          <w:lang w:val="en-US"/>
        </w:rPr>
        <w:t xml:space="preserve"> </w:t>
      </w:r>
      <w:r w:rsidR="00361161" w:rsidRPr="00361161">
        <w:rPr>
          <w:rFonts w:ascii="Times New Roman" w:hAnsi="Times New Roman" w:cs="Times New Roman"/>
          <w:sz w:val="20"/>
          <w:szCs w:val="20"/>
          <w:lang w:val="en-US"/>
        </w:rPr>
        <w:t xml:space="preserve">differences </w:t>
      </w:r>
      <w:r w:rsidR="00361161">
        <w:rPr>
          <w:rFonts w:ascii="Times New Roman" w:hAnsi="Times New Roman" w:cs="Times New Roman"/>
          <w:sz w:val="20"/>
          <w:szCs w:val="20"/>
          <w:lang w:val="en-US"/>
        </w:rPr>
        <w:t xml:space="preserve">reveals </w:t>
      </w:r>
      <w:r w:rsidR="00361161" w:rsidRPr="00361161">
        <w:rPr>
          <w:rFonts w:ascii="Times New Roman" w:hAnsi="Times New Roman" w:cs="Times New Roman"/>
          <w:sz w:val="20"/>
          <w:szCs w:val="20"/>
          <w:lang w:val="en-US"/>
        </w:rPr>
        <w:t>the diverse</w:t>
      </w:r>
      <w:r w:rsidR="00361161">
        <w:rPr>
          <w:rFonts w:ascii="Times New Roman" w:hAnsi="Times New Roman" w:cs="Times New Roman"/>
          <w:sz w:val="20"/>
          <w:szCs w:val="20"/>
          <w:lang w:val="en-US"/>
        </w:rPr>
        <w:t xml:space="preserve"> </w:t>
      </w:r>
      <w:r w:rsidR="00361161" w:rsidRPr="00361161">
        <w:rPr>
          <w:rFonts w:ascii="Times New Roman" w:hAnsi="Times New Roman" w:cs="Times New Roman"/>
          <w:sz w:val="20"/>
          <w:szCs w:val="20"/>
          <w:lang w:val="en-US"/>
        </w:rPr>
        <w:t xml:space="preserve">genetic composition of the </w:t>
      </w:r>
      <w:r w:rsidR="00361161">
        <w:rPr>
          <w:rFonts w:ascii="Times New Roman" w:hAnsi="Times New Roman" w:cs="Times New Roman"/>
          <w:sz w:val="20"/>
          <w:szCs w:val="20"/>
          <w:lang w:val="en-US"/>
        </w:rPr>
        <w:t xml:space="preserve">composite </w:t>
      </w:r>
      <w:r w:rsidR="00361161" w:rsidRPr="00361161">
        <w:rPr>
          <w:rFonts w:ascii="Times New Roman" w:hAnsi="Times New Roman" w:cs="Times New Roman"/>
          <w:sz w:val="20"/>
          <w:szCs w:val="20"/>
          <w:lang w:val="en-US"/>
        </w:rPr>
        <w:t>comprising</w:t>
      </w:r>
      <w:r w:rsidR="00361161">
        <w:rPr>
          <w:rFonts w:ascii="Times New Roman" w:hAnsi="Times New Roman" w:cs="Times New Roman"/>
          <w:sz w:val="20"/>
          <w:szCs w:val="20"/>
          <w:lang w:val="en-US"/>
        </w:rPr>
        <w:t xml:space="preserve"> </w:t>
      </w:r>
      <w:r w:rsidR="00361161" w:rsidRPr="00361161">
        <w:rPr>
          <w:rFonts w:ascii="Times New Roman" w:hAnsi="Times New Roman" w:cs="Times New Roman"/>
          <w:sz w:val="20"/>
          <w:szCs w:val="20"/>
          <w:lang w:val="en-US"/>
        </w:rPr>
        <w:t xml:space="preserve">of dissimilar </w:t>
      </w:r>
      <w:r w:rsidR="00C03B13">
        <w:rPr>
          <w:rFonts w:ascii="Times New Roman" w:hAnsi="Times New Roman" w:cs="Times New Roman"/>
          <w:sz w:val="20"/>
          <w:szCs w:val="20"/>
          <w:lang w:val="en-US"/>
        </w:rPr>
        <w:t>parents (Nehra et al. 2016)</w:t>
      </w:r>
      <w:r w:rsidR="00F95C06">
        <w:rPr>
          <w:rFonts w:ascii="Times New Roman" w:hAnsi="Times New Roman" w:cs="Times New Roman"/>
          <w:sz w:val="20"/>
          <w:szCs w:val="20"/>
          <w:lang w:val="en-US"/>
        </w:rPr>
        <w:t>.</w:t>
      </w:r>
      <w:r w:rsidR="00790853">
        <w:rPr>
          <w:rFonts w:ascii="Times New Roman" w:hAnsi="Times New Roman" w:cs="Times New Roman"/>
          <w:sz w:val="20"/>
          <w:szCs w:val="20"/>
          <w:lang w:val="en-US"/>
        </w:rPr>
        <w:t xml:space="preserve"> </w:t>
      </w:r>
      <w:r w:rsidR="00C13519">
        <w:rPr>
          <w:rFonts w:ascii="Times New Roman" w:hAnsi="Times New Roman" w:cs="Times New Roman"/>
          <w:sz w:val="20"/>
          <w:szCs w:val="20"/>
          <w:lang w:val="en-US"/>
        </w:rPr>
        <w:t xml:space="preserve">Clustering pattern among </w:t>
      </w:r>
      <w:r w:rsidR="00C13519" w:rsidRPr="00DF6A18">
        <w:rPr>
          <w:rFonts w:ascii="Times New Roman" w:hAnsi="Times New Roman" w:cs="Times New Roman"/>
          <w:sz w:val="20"/>
          <w:szCs w:val="20"/>
          <w:lang w:val="en-US"/>
        </w:rPr>
        <w:t>high biomass multi-cut forage pearl millet composite varieties</w:t>
      </w:r>
      <w:r w:rsidR="00C13519">
        <w:rPr>
          <w:rFonts w:ascii="Times New Roman" w:hAnsi="Times New Roman" w:cs="Times New Roman"/>
          <w:sz w:val="20"/>
          <w:szCs w:val="20"/>
          <w:lang w:val="en-US"/>
        </w:rPr>
        <w:t>-1</w:t>
      </w:r>
      <w:r w:rsidR="007D0CFC">
        <w:rPr>
          <w:rFonts w:ascii="Times New Roman" w:hAnsi="Times New Roman" w:cs="Times New Roman"/>
          <w:sz w:val="20"/>
          <w:szCs w:val="20"/>
          <w:lang w:val="en-US"/>
        </w:rPr>
        <w:t xml:space="preserve"> parents grouping showed c</w:t>
      </w:r>
      <w:r w:rsidR="00790853">
        <w:rPr>
          <w:rFonts w:ascii="Times New Roman" w:hAnsi="Times New Roman" w:cs="Times New Roman"/>
          <w:sz w:val="20"/>
          <w:szCs w:val="20"/>
          <w:lang w:val="en-US"/>
        </w:rPr>
        <w:t>luster I &amp; II was large group consisting of 3 lines each, however cluster III &amp; IV ha</w:t>
      </w:r>
      <w:r w:rsidR="00DE08C9">
        <w:rPr>
          <w:rFonts w:ascii="Times New Roman" w:hAnsi="Times New Roman" w:cs="Times New Roman"/>
          <w:sz w:val="20"/>
          <w:szCs w:val="20"/>
          <w:lang w:val="en-US"/>
        </w:rPr>
        <w:t>v</w:t>
      </w:r>
      <w:r w:rsidR="00790853">
        <w:rPr>
          <w:rFonts w:ascii="Times New Roman" w:hAnsi="Times New Roman" w:cs="Times New Roman"/>
          <w:sz w:val="20"/>
          <w:szCs w:val="20"/>
          <w:lang w:val="en-US"/>
        </w:rPr>
        <w:t>ing one line each.</w:t>
      </w:r>
      <w:r w:rsidR="007D0CFC">
        <w:rPr>
          <w:rFonts w:ascii="Times New Roman" w:hAnsi="Times New Roman" w:cs="Times New Roman"/>
          <w:sz w:val="20"/>
          <w:szCs w:val="20"/>
          <w:lang w:val="en-US"/>
        </w:rPr>
        <w:t xml:space="preserve"> </w:t>
      </w:r>
      <w:r w:rsidR="00285997">
        <w:rPr>
          <w:rFonts w:ascii="Times New Roman" w:hAnsi="Times New Roman" w:cs="Times New Roman"/>
          <w:sz w:val="20"/>
          <w:szCs w:val="20"/>
          <w:lang w:val="en-US"/>
        </w:rPr>
        <w:t xml:space="preserve">For </w:t>
      </w:r>
      <w:r w:rsidR="00285997" w:rsidRPr="00DF6A18">
        <w:rPr>
          <w:rFonts w:ascii="Times New Roman" w:hAnsi="Times New Roman" w:cs="Times New Roman"/>
          <w:sz w:val="20"/>
          <w:szCs w:val="20"/>
          <w:lang w:val="en-US"/>
        </w:rPr>
        <w:t>high biomass multi-cut forage pearl millet composite varieties</w:t>
      </w:r>
      <w:r w:rsidR="00285997">
        <w:rPr>
          <w:rFonts w:ascii="Times New Roman" w:hAnsi="Times New Roman" w:cs="Times New Roman"/>
          <w:sz w:val="20"/>
          <w:szCs w:val="20"/>
          <w:lang w:val="en-US"/>
        </w:rPr>
        <w:t>-2 parents, cluster I, II and III were having 2 lines each and cluster IV and V having one li</w:t>
      </w:r>
      <w:r w:rsidR="00285997" w:rsidRPr="00147B30">
        <w:rPr>
          <w:rFonts w:ascii="Times New Roman" w:hAnsi="Times New Roman" w:cs="Times New Roman"/>
          <w:sz w:val="20"/>
          <w:szCs w:val="20"/>
          <w:lang w:val="en-US"/>
        </w:rPr>
        <w:t>ne each.</w:t>
      </w:r>
      <w:r w:rsidR="00051F2F" w:rsidRPr="00147B30">
        <w:rPr>
          <w:rFonts w:ascii="Times New Roman" w:hAnsi="Times New Roman" w:cs="Times New Roman"/>
          <w:sz w:val="20"/>
          <w:szCs w:val="20"/>
          <w:lang w:val="en-US"/>
        </w:rPr>
        <w:t xml:space="preserve"> </w:t>
      </w:r>
      <w:r w:rsidR="00147B30" w:rsidRPr="00147B30">
        <w:rPr>
          <w:rFonts w:ascii="Times New Roman" w:hAnsi="Times New Roman" w:cs="Times New Roman"/>
          <w:sz w:val="20"/>
          <w:szCs w:val="20"/>
          <w:lang w:val="en-US"/>
        </w:rPr>
        <w:t>Based on phenotypic data, the initial assessment of breeding material to choose strong parents for a hybridization program is quick, easy, and may be thought of as a universal method for determining genetic diversity among genetically different lines</w:t>
      </w:r>
      <w:r w:rsidR="00147B30" w:rsidRPr="00377ED6">
        <w:rPr>
          <w:rFonts w:ascii="Times New Roman" w:hAnsi="Times New Roman" w:cs="Times New Roman"/>
          <w:sz w:val="20"/>
          <w:szCs w:val="20"/>
          <w:lang w:val="en-US"/>
        </w:rPr>
        <w:t xml:space="preserve">. </w:t>
      </w:r>
      <w:r w:rsidR="009310E1" w:rsidRPr="00377ED6">
        <w:rPr>
          <w:rFonts w:ascii="Times New Roman" w:hAnsi="Times New Roman" w:cs="Times New Roman"/>
          <w:sz w:val="20"/>
          <w:szCs w:val="20"/>
          <w:lang w:val="en-US"/>
        </w:rPr>
        <w:t xml:space="preserve">Likewise, </w:t>
      </w:r>
      <w:r w:rsidR="00475C10" w:rsidRPr="00377ED6">
        <w:rPr>
          <w:rFonts w:ascii="Times New Roman" w:hAnsi="Times New Roman" w:cs="Times New Roman"/>
          <w:sz w:val="20"/>
          <w:szCs w:val="20"/>
          <w:lang w:val="en-US"/>
        </w:rPr>
        <w:t xml:space="preserve">Pearl millet genetic material was grouped according to quantitative data by </w:t>
      </w:r>
      <w:r w:rsidR="009310E1" w:rsidRPr="00377ED6">
        <w:rPr>
          <w:rFonts w:ascii="Times New Roman" w:hAnsi="Times New Roman" w:cs="Times New Roman"/>
          <w:sz w:val="20"/>
          <w:szCs w:val="20"/>
          <w:lang w:val="en-US"/>
        </w:rPr>
        <w:t>Shanmuganathan et al., (2006), Vidhyadhar and Devi (2007), Govindaraj et al., (2011), Drabo et al., (2013), Sathya et al., (2013), Upadhyaya et al., (2013), Sankar et al., (2014), Chaudhary et al., (2015), Kumar et al., (2015)</w:t>
      </w:r>
      <w:r w:rsidR="00290F8C">
        <w:rPr>
          <w:rFonts w:ascii="Times New Roman" w:hAnsi="Times New Roman" w:cs="Times New Roman"/>
          <w:sz w:val="20"/>
          <w:szCs w:val="20"/>
          <w:lang w:val="en-US"/>
        </w:rPr>
        <w:t xml:space="preserve"> and </w:t>
      </w:r>
      <w:r w:rsidR="00290F8C" w:rsidRPr="00290F8C">
        <w:rPr>
          <w:rFonts w:ascii="Times New Roman" w:hAnsi="Times New Roman" w:cs="Times New Roman"/>
          <w:sz w:val="20"/>
          <w:szCs w:val="20"/>
          <w:lang w:val="en-US"/>
        </w:rPr>
        <w:t>Radhika Ramya</w:t>
      </w:r>
      <w:r w:rsidR="00290F8C">
        <w:rPr>
          <w:rFonts w:ascii="Times New Roman" w:hAnsi="Times New Roman" w:cs="Times New Roman"/>
          <w:sz w:val="20"/>
          <w:szCs w:val="20"/>
          <w:lang w:val="en-US"/>
        </w:rPr>
        <w:t xml:space="preserve"> et al. (2017)</w:t>
      </w:r>
      <w:r w:rsidR="009310E1" w:rsidRPr="00377ED6">
        <w:rPr>
          <w:rFonts w:ascii="Times New Roman" w:hAnsi="Times New Roman" w:cs="Times New Roman"/>
          <w:sz w:val="20"/>
          <w:szCs w:val="20"/>
          <w:lang w:val="en-US"/>
        </w:rPr>
        <w:t>.</w:t>
      </w:r>
    </w:p>
    <w:p w14:paraId="3BCA7721" w14:textId="77777777" w:rsidR="00521C0D"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3.3 </w:t>
      </w:r>
      <w:r w:rsidR="00521C0D" w:rsidRPr="00521C0D">
        <w:rPr>
          <w:rFonts w:ascii="Times New Roman" w:hAnsi="Times New Roman" w:cs="Times New Roman"/>
          <w:b/>
          <w:sz w:val="20"/>
          <w:szCs w:val="20"/>
          <w:lang w:val="en-US"/>
        </w:rPr>
        <w:t>Principal component analysis</w:t>
      </w:r>
    </w:p>
    <w:p w14:paraId="6148F345" w14:textId="77777777" w:rsidR="00A150F3" w:rsidRDefault="00021B80" w:rsidP="00153F3E">
      <w:pPr>
        <w:spacing w:after="0" w:line="360" w:lineRule="auto"/>
        <w:jc w:val="both"/>
        <w:rPr>
          <w:rFonts w:ascii="Times New Roman" w:hAnsi="Times New Roman" w:cs="Times New Roman"/>
          <w:sz w:val="20"/>
          <w:szCs w:val="20"/>
          <w:lang w:val="en-US"/>
        </w:rPr>
      </w:pPr>
      <w:r w:rsidRPr="00021B80">
        <w:rPr>
          <w:rFonts w:ascii="Times New Roman" w:hAnsi="Times New Roman" w:cs="Times New Roman"/>
          <w:sz w:val="20"/>
          <w:szCs w:val="20"/>
          <w:lang w:val="en-US"/>
        </w:rPr>
        <w:t xml:space="preserve">Tables </w:t>
      </w:r>
      <w:r w:rsidR="00B6016B" w:rsidRPr="00B6016B">
        <w:rPr>
          <w:rFonts w:ascii="Times New Roman" w:hAnsi="Times New Roman" w:cs="Times New Roman"/>
          <w:sz w:val="20"/>
          <w:szCs w:val="20"/>
          <w:lang w:val="en-US"/>
        </w:rPr>
        <w:t>4</w:t>
      </w:r>
      <w:r w:rsidRPr="00021B80">
        <w:rPr>
          <w:rFonts w:ascii="Times New Roman" w:hAnsi="Times New Roman" w:cs="Times New Roman"/>
          <w:sz w:val="20"/>
          <w:szCs w:val="20"/>
          <w:lang w:val="en-US"/>
        </w:rPr>
        <w:t xml:space="preserve"> and </w:t>
      </w:r>
      <w:r w:rsidR="00B6016B" w:rsidRPr="00B6016B">
        <w:rPr>
          <w:rFonts w:ascii="Times New Roman" w:hAnsi="Times New Roman" w:cs="Times New Roman"/>
          <w:sz w:val="20"/>
          <w:szCs w:val="20"/>
          <w:lang w:val="en-US"/>
        </w:rPr>
        <w:t>5</w:t>
      </w:r>
      <w:r w:rsidRPr="00021B80">
        <w:rPr>
          <w:rFonts w:ascii="Times New Roman" w:hAnsi="Times New Roman" w:cs="Times New Roman"/>
          <w:sz w:val="20"/>
          <w:szCs w:val="20"/>
          <w:lang w:val="en-US"/>
        </w:rPr>
        <w:t xml:space="preserve"> as well as Figure </w:t>
      </w:r>
      <w:r w:rsidR="00B6016B" w:rsidRPr="00B6016B">
        <w:rPr>
          <w:rFonts w:ascii="Times New Roman" w:hAnsi="Times New Roman" w:cs="Times New Roman"/>
          <w:sz w:val="20"/>
          <w:szCs w:val="20"/>
          <w:lang w:val="en-US"/>
        </w:rPr>
        <w:t>3 and 4</w:t>
      </w:r>
      <w:r w:rsidRPr="00021B80">
        <w:rPr>
          <w:rFonts w:ascii="Times New Roman" w:hAnsi="Times New Roman" w:cs="Times New Roman"/>
          <w:sz w:val="20"/>
          <w:szCs w:val="20"/>
          <w:lang w:val="en-US"/>
        </w:rPr>
        <w:t xml:space="preserve"> displayed the findings of the main component analysis for total green fodder yield and associated characteristics across pooled environments.</w:t>
      </w:r>
      <w:r w:rsidR="00B552A3">
        <w:rPr>
          <w:rFonts w:ascii="Times New Roman" w:hAnsi="Times New Roman" w:cs="Times New Roman"/>
          <w:sz w:val="20"/>
          <w:szCs w:val="20"/>
          <w:lang w:val="en-US"/>
        </w:rPr>
        <w:t xml:space="preserve"> </w:t>
      </w:r>
      <w:r w:rsidR="0028406B" w:rsidRPr="0028406B">
        <w:rPr>
          <w:rFonts w:ascii="Times New Roman" w:hAnsi="Times New Roman" w:cs="Times New Roman"/>
          <w:sz w:val="20"/>
          <w:szCs w:val="20"/>
          <w:lang w:val="en-US"/>
        </w:rPr>
        <w:t>When combined, the three main components of the high biomass composite variety-1 parents, each with an eigenvalue greater than one, explained 86.7% of the variability. In a similar vein, the first three components of high biomass composite variety-</w:t>
      </w:r>
      <w:r w:rsidR="0094149C">
        <w:rPr>
          <w:rFonts w:ascii="Times New Roman" w:hAnsi="Times New Roman" w:cs="Times New Roman"/>
          <w:sz w:val="20"/>
          <w:szCs w:val="20"/>
          <w:lang w:val="en-US"/>
        </w:rPr>
        <w:t>2</w:t>
      </w:r>
      <w:r w:rsidR="0028406B" w:rsidRPr="0028406B">
        <w:rPr>
          <w:rFonts w:ascii="Times New Roman" w:hAnsi="Times New Roman" w:cs="Times New Roman"/>
          <w:sz w:val="20"/>
          <w:szCs w:val="20"/>
          <w:lang w:val="en-US"/>
        </w:rPr>
        <w:t xml:space="preserve"> parents indicated 86.6%.</w:t>
      </w:r>
      <w:r w:rsidR="00F85BD4">
        <w:rPr>
          <w:rFonts w:ascii="Times New Roman" w:hAnsi="Times New Roman" w:cs="Times New Roman"/>
          <w:sz w:val="20"/>
          <w:szCs w:val="20"/>
          <w:lang w:val="en-US"/>
        </w:rPr>
        <w:t xml:space="preserve"> </w:t>
      </w:r>
      <w:r w:rsidR="000B5120" w:rsidRPr="000B5120">
        <w:rPr>
          <w:rFonts w:ascii="Times New Roman" w:hAnsi="Times New Roman" w:cs="Times New Roman"/>
          <w:sz w:val="20"/>
          <w:szCs w:val="20"/>
          <w:lang w:val="en-US"/>
        </w:rPr>
        <w:t>For the parents of both composite varieties, the percentage variability explained for PC1, PC2, and PC3 was 35.0, 31.4, 20.3 and 36.6, 26.9, and 23.25, respectively.</w:t>
      </w:r>
      <w:r w:rsidR="00A93633">
        <w:rPr>
          <w:rFonts w:ascii="Times New Roman" w:hAnsi="Times New Roman" w:cs="Times New Roman"/>
          <w:sz w:val="20"/>
          <w:szCs w:val="20"/>
          <w:lang w:val="en-US"/>
        </w:rPr>
        <w:t xml:space="preserve"> </w:t>
      </w:r>
      <w:r w:rsidR="00A150F3" w:rsidRPr="00A150F3">
        <w:rPr>
          <w:rFonts w:ascii="Times New Roman" w:hAnsi="Times New Roman" w:cs="Times New Roman"/>
          <w:sz w:val="20"/>
          <w:szCs w:val="20"/>
          <w:lang w:val="en-US"/>
        </w:rPr>
        <w:t xml:space="preserve">With high positive loadings for traits like leaf length and leaf width, the first principal component of the high biomass composite variety-1 parent </w:t>
      </w:r>
      <w:r w:rsidR="00CB58DF">
        <w:rPr>
          <w:rFonts w:ascii="Times New Roman" w:hAnsi="Times New Roman" w:cs="Times New Roman"/>
          <w:sz w:val="20"/>
          <w:szCs w:val="20"/>
          <w:lang w:val="en-US"/>
        </w:rPr>
        <w:t xml:space="preserve">data </w:t>
      </w:r>
      <w:r w:rsidR="00A150F3" w:rsidRPr="00A150F3">
        <w:rPr>
          <w:rFonts w:ascii="Times New Roman" w:hAnsi="Times New Roman" w:cs="Times New Roman"/>
          <w:sz w:val="20"/>
          <w:szCs w:val="20"/>
          <w:lang w:val="en-US"/>
        </w:rPr>
        <w:t>explains the most variation in the dataset. This suggests that the traits have a significant impact on the overall variation. The high biomass composite variety-</w:t>
      </w:r>
      <w:r w:rsidR="000E7728">
        <w:rPr>
          <w:rFonts w:ascii="Times New Roman" w:hAnsi="Times New Roman" w:cs="Times New Roman"/>
          <w:sz w:val="20"/>
          <w:szCs w:val="20"/>
          <w:lang w:val="en-US"/>
        </w:rPr>
        <w:t>2</w:t>
      </w:r>
      <w:r w:rsidR="00A150F3" w:rsidRPr="00A150F3">
        <w:rPr>
          <w:rFonts w:ascii="Times New Roman" w:hAnsi="Times New Roman" w:cs="Times New Roman"/>
          <w:sz w:val="20"/>
          <w:szCs w:val="20"/>
          <w:lang w:val="en-US"/>
        </w:rPr>
        <w:t xml:space="preserve"> parent </w:t>
      </w:r>
      <w:r w:rsidR="00CB58DF">
        <w:rPr>
          <w:rFonts w:ascii="Times New Roman" w:hAnsi="Times New Roman" w:cs="Times New Roman"/>
          <w:sz w:val="20"/>
          <w:szCs w:val="20"/>
          <w:lang w:val="en-US"/>
        </w:rPr>
        <w:t xml:space="preserve">data </w:t>
      </w:r>
      <w:r w:rsidR="00A150F3" w:rsidRPr="00A150F3">
        <w:rPr>
          <w:rFonts w:ascii="Times New Roman" w:hAnsi="Times New Roman" w:cs="Times New Roman"/>
          <w:sz w:val="20"/>
          <w:szCs w:val="20"/>
          <w:lang w:val="en-US"/>
        </w:rPr>
        <w:t>also explains the most variation with high positive loadings for traits like number of tillers, leaf length, and leaf width.</w:t>
      </w:r>
    </w:p>
    <w:p w14:paraId="46A98671" w14:textId="77777777" w:rsidR="006535BE" w:rsidRDefault="00F34552" w:rsidP="00153F3E">
      <w:pPr>
        <w:spacing w:after="0" w:line="360" w:lineRule="auto"/>
        <w:jc w:val="both"/>
        <w:rPr>
          <w:rFonts w:ascii="Times New Roman" w:hAnsi="Times New Roman" w:cs="Times New Roman"/>
          <w:sz w:val="20"/>
          <w:szCs w:val="20"/>
          <w:lang w:val="en-US"/>
        </w:rPr>
      </w:pPr>
      <w:r w:rsidRPr="00F34552">
        <w:rPr>
          <w:rFonts w:ascii="Times New Roman" w:hAnsi="Times New Roman" w:cs="Times New Roman"/>
          <w:sz w:val="20"/>
          <w:szCs w:val="20"/>
          <w:lang w:val="en-US"/>
        </w:rPr>
        <w:t>The first two principal components for the high biomass composite variety-1 parent data are represented by the two primary axes of the PCA biplot, Dim1 (36.6%) and Dim2 (36.9%). Similarly, the first two principal components for high biomass composite variety-2 parent data are represented by the two primary axes, Dim1 (35.0%) and Dim2 (31.4%).</w:t>
      </w:r>
      <w:r w:rsidR="006A7E7A">
        <w:rPr>
          <w:rFonts w:ascii="Times New Roman" w:hAnsi="Times New Roman" w:cs="Times New Roman"/>
          <w:sz w:val="20"/>
          <w:szCs w:val="20"/>
          <w:lang w:val="en-US"/>
        </w:rPr>
        <w:t xml:space="preserve"> </w:t>
      </w:r>
      <w:r w:rsidR="00886120" w:rsidRPr="00886120">
        <w:rPr>
          <w:rFonts w:ascii="Times New Roman" w:hAnsi="Times New Roman" w:cs="Times New Roman"/>
          <w:sz w:val="20"/>
          <w:szCs w:val="20"/>
          <w:lang w:val="en-US"/>
        </w:rPr>
        <w:t>The trait contributions to the primary components are shown by the arrows. The association is stronger when the arrow is longer. Dim 1 is substantially positively correlated with the number of tillers, while Dim 2 is more strongly correlated with panicle girth.</w:t>
      </w:r>
      <w:r w:rsidR="003526C2">
        <w:rPr>
          <w:rFonts w:ascii="Times New Roman" w:hAnsi="Times New Roman" w:cs="Times New Roman"/>
          <w:sz w:val="20"/>
          <w:szCs w:val="20"/>
          <w:lang w:val="en-US"/>
        </w:rPr>
        <w:t xml:space="preserve"> </w:t>
      </w:r>
      <w:r w:rsidR="00ED2C20" w:rsidRPr="00ED2C20">
        <w:rPr>
          <w:rFonts w:ascii="Times New Roman" w:hAnsi="Times New Roman" w:cs="Times New Roman"/>
          <w:sz w:val="20"/>
          <w:szCs w:val="20"/>
          <w:lang w:val="en-US"/>
        </w:rPr>
        <w:t xml:space="preserve">The most significant characteristics influencing the overall variation in the data were found using principal component analysis. Three principal components were found to account for 86% of the overall variability in the </w:t>
      </w:r>
      <w:r w:rsidR="00A56DCC">
        <w:rPr>
          <w:rFonts w:ascii="Times New Roman" w:hAnsi="Times New Roman" w:cs="Times New Roman"/>
          <w:sz w:val="20"/>
          <w:szCs w:val="20"/>
          <w:lang w:val="en-US"/>
        </w:rPr>
        <w:t>both</w:t>
      </w:r>
      <w:r w:rsidR="00ED2C20" w:rsidRPr="00ED2C20">
        <w:rPr>
          <w:rFonts w:ascii="Times New Roman" w:hAnsi="Times New Roman" w:cs="Times New Roman"/>
          <w:sz w:val="20"/>
          <w:szCs w:val="20"/>
          <w:lang w:val="en-US"/>
        </w:rPr>
        <w:t xml:space="preserve"> varietal </w:t>
      </w:r>
      <w:r w:rsidR="00682D61" w:rsidRPr="00ED2C20">
        <w:rPr>
          <w:rFonts w:ascii="Times New Roman" w:hAnsi="Times New Roman" w:cs="Times New Roman"/>
          <w:sz w:val="20"/>
          <w:szCs w:val="20"/>
          <w:lang w:val="en-US"/>
        </w:rPr>
        <w:t>parent’s</w:t>
      </w:r>
      <w:r w:rsidR="00ED2C20" w:rsidRPr="00ED2C20">
        <w:rPr>
          <w:rFonts w:ascii="Times New Roman" w:hAnsi="Times New Roman" w:cs="Times New Roman"/>
          <w:sz w:val="20"/>
          <w:szCs w:val="20"/>
          <w:lang w:val="en-US"/>
        </w:rPr>
        <w:t xml:space="preserve"> data set when associated factors were broken down into independent components. While leaf length was crucial for the second component, characteristics including the number of tillers, panicle length, and panicle girth significantly influenced the first component.</w:t>
      </w:r>
      <w:r w:rsidR="00F65AA6">
        <w:rPr>
          <w:rFonts w:ascii="Times New Roman" w:hAnsi="Times New Roman" w:cs="Times New Roman"/>
          <w:sz w:val="20"/>
          <w:szCs w:val="20"/>
          <w:lang w:val="en-US"/>
        </w:rPr>
        <w:t xml:space="preserve"> </w:t>
      </w:r>
      <w:r w:rsidR="00F65AA6" w:rsidRPr="00F65AA6">
        <w:rPr>
          <w:rFonts w:ascii="Times New Roman" w:hAnsi="Times New Roman" w:cs="Times New Roman"/>
          <w:sz w:val="20"/>
          <w:szCs w:val="20"/>
          <w:lang w:val="en-US"/>
        </w:rPr>
        <w:t xml:space="preserve">Strong reliability with research on fodder pearl millet by Gupta </w:t>
      </w:r>
      <w:r w:rsidR="00F65AA6">
        <w:rPr>
          <w:rFonts w:ascii="Times New Roman" w:hAnsi="Times New Roman" w:cs="Times New Roman"/>
          <w:sz w:val="20"/>
          <w:szCs w:val="20"/>
          <w:lang w:val="en-US"/>
        </w:rPr>
        <w:t xml:space="preserve">et al. </w:t>
      </w:r>
      <w:r w:rsidR="00F65AA6" w:rsidRPr="00F65AA6">
        <w:rPr>
          <w:rFonts w:ascii="Times New Roman" w:hAnsi="Times New Roman" w:cs="Times New Roman"/>
          <w:sz w:val="20"/>
          <w:szCs w:val="20"/>
          <w:lang w:val="en-US"/>
        </w:rPr>
        <w:t>2022</w:t>
      </w:r>
      <w:r w:rsidR="00F65AA6">
        <w:rPr>
          <w:rFonts w:ascii="Times New Roman" w:hAnsi="Times New Roman" w:cs="Times New Roman"/>
          <w:sz w:val="20"/>
          <w:szCs w:val="20"/>
          <w:lang w:val="en-US"/>
        </w:rPr>
        <w:t xml:space="preserve"> and Khandelwal et al. 2023 </w:t>
      </w:r>
      <w:r w:rsidR="00F65AA6" w:rsidRPr="00F65AA6">
        <w:rPr>
          <w:rFonts w:ascii="Times New Roman" w:hAnsi="Times New Roman" w:cs="Times New Roman"/>
          <w:sz w:val="20"/>
          <w:szCs w:val="20"/>
          <w:lang w:val="en-US"/>
        </w:rPr>
        <w:t>is explained by the results of this study. Patterns seen in earlier pearl millet research are reflected in the identification of important characteristics that affect yield and quality, such as plant height, dry fodder production, and productive tillers.</w:t>
      </w:r>
    </w:p>
    <w:p w14:paraId="709777DC" w14:textId="77777777" w:rsidR="00DF5CDA" w:rsidRPr="00DE2B1A" w:rsidRDefault="00DF5CDA"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b/>
          <w:sz w:val="20"/>
          <w:szCs w:val="20"/>
          <w:lang w:val="en-US"/>
        </w:rPr>
        <w:t xml:space="preserve">Table </w:t>
      </w:r>
      <w:r w:rsidR="00CF6BD7" w:rsidRPr="00A14BD3">
        <w:rPr>
          <w:rFonts w:ascii="Times New Roman" w:hAnsi="Times New Roman" w:cs="Times New Roman"/>
          <w:b/>
          <w:sz w:val="20"/>
          <w:szCs w:val="20"/>
          <w:lang w:val="en-US"/>
        </w:rPr>
        <w:t>2</w:t>
      </w:r>
      <w:r w:rsidRPr="00A14BD3">
        <w:rPr>
          <w:rFonts w:ascii="Times New Roman" w:hAnsi="Times New Roman" w:cs="Times New Roman"/>
          <w:b/>
          <w:sz w:val="20"/>
          <w:szCs w:val="20"/>
          <w:lang w:val="en-US"/>
        </w:rPr>
        <w:t>: Quantitative traits of parent</w:t>
      </w:r>
      <w:r w:rsidR="00800A82">
        <w:rPr>
          <w:rFonts w:ascii="Times New Roman" w:hAnsi="Times New Roman" w:cs="Times New Roman"/>
          <w:b/>
          <w:sz w:val="20"/>
          <w:szCs w:val="20"/>
          <w:lang w:val="en-US"/>
        </w:rPr>
        <w:t>s</w:t>
      </w:r>
      <w:r w:rsidRPr="00A14BD3">
        <w:rPr>
          <w:rFonts w:ascii="Times New Roman" w:hAnsi="Times New Roman" w:cs="Times New Roman"/>
          <w:b/>
          <w:sz w:val="20"/>
          <w:szCs w:val="20"/>
          <w:lang w:val="en-US"/>
        </w:rPr>
        <w:t xml:space="preserve"> involved in development of high biomass composite variety-1</w:t>
      </w:r>
      <w:r w:rsidR="00A35834" w:rsidRPr="00A14BD3">
        <w:rPr>
          <w:rFonts w:ascii="Times New Roman" w:hAnsi="Times New Roman" w:cs="Times New Roman"/>
          <w:b/>
          <w:sz w:val="20"/>
          <w:szCs w:val="20"/>
          <w:lang w:val="en-US"/>
        </w:rPr>
        <w:t xml:space="preserve"> (C1)</w:t>
      </w:r>
    </w:p>
    <w:tbl>
      <w:tblPr>
        <w:tblW w:w="10666" w:type="dxa"/>
        <w:tblLayout w:type="fixed"/>
        <w:tblLook w:val="04A0" w:firstRow="1" w:lastRow="0" w:firstColumn="1" w:lastColumn="0" w:noHBand="0" w:noVBand="1"/>
      </w:tblPr>
      <w:tblGrid>
        <w:gridCol w:w="1326"/>
        <w:gridCol w:w="778"/>
        <w:gridCol w:w="778"/>
        <w:gridCol w:w="779"/>
        <w:gridCol w:w="778"/>
        <w:gridCol w:w="778"/>
        <w:gridCol w:w="779"/>
        <w:gridCol w:w="778"/>
        <w:gridCol w:w="778"/>
        <w:gridCol w:w="779"/>
        <w:gridCol w:w="778"/>
        <w:gridCol w:w="778"/>
        <w:gridCol w:w="779"/>
      </w:tblGrid>
      <w:tr w:rsidR="00DF5CDA" w:rsidRPr="00A14BD3" w14:paraId="32912D00" w14:textId="77777777" w:rsidTr="00054CE0">
        <w:trPr>
          <w:trHeight w:val="656"/>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7DDE38D1" w14:textId="77777777" w:rsidR="00DF5CDA" w:rsidRPr="00DF5CDA" w:rsidRDefault="00CF6BD7" w:rsidP="00153F3E">
            <w:pPr>
              <w:spacing w:after="0" w:line="360" w:lineRule="auto"/>
              <w:jc w:val="both"/>
              <w:rPr>
                <w:rFonts w:ascii="Times New Roman" w:eastAsia="Times New Roman" w:hAnsi="Times New Roman" w:cs="Times New Roman"/>
                <w:b/>
                <w:bCs/>
                <w:color w:val="000000"/>
                <w:sz w:val="20"/>
                <w:szCs w:val="20"/>
                <w:lang w:eastAsia="en-IN"/>
              </w:rPr>
            </w:pPr>
            <w:r w:rsidRPr="00A14BD3">
              <w:rPr>
                <w:rFonts w:ascii="Times New Roman" w:eastAsia="Times New Roman" w:hAnsi="Times New Roman" w:cs="Times New Roman"/>
                <w:b/>
                <w:bCs/>
                <w:color w:val="000000"/>
                <w:sz w:val="20"/>
                <w:szCs w:val="20"/>
                <w:lang w:eastAsia="en-IN"/>
              </w:rPr>
              <w:t>Parents</w:t>
            </w:r>
            <w:r w:rsidR="00DF5CDA" w:rsidRPr="00DF5CDA">
              <w:rPr>
                <w:rFonts w:ascii="Times New Roman" w:eastAsia="Times New Roman" w:hAnsi="Times New Roman" w:cs="Times New Roman"/>
                <w:b/>
                <w:bCs/>
                <w:color w:val="000000"/>
                <w:sz w:val="20"/>
                <w:szCs w:val="20"/>
                <w:lang w:eastAsia="en-IN"/>
              </w:rPr>
              <w:t xml:space="preserve"> Code</w:t>
            </w:r>
          </w:p>
        </w:tc>
        <w:tc>
          <w:tcPr>
            <w:tcW w:w="778" w:type="dxa"/>
            <w:tcBorders>
              <w:top w:val="single" w:sz="4" w:space="0" w:color="auto"/>
              <w:left w:val="nil"/>
              <w:bottom w:val="single" w:sz="4" w:space="0" w:color="auto"/>
              <w:right w:val="single" w:sz="4" w:space="0" w:color="auto"/>
            </w:tcBorders>
            <w:shd w:val="clear" w:color="auto" w:fill="auto"/>
            <w:hideMark/>
          </w:tcPr>
          <w:p w14:paraId="51369A8B"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BP</w:t>
            </w:r>
          </w:p>
        </w:tc>
        <w:tc>
          <w:tcPr>
            <w:tcW w:w="778" w:type="dxa"/>
            <w:tcBorders>
              <w:top w:val="single" w:sz="4" w:space="0" w:color="auto"/>
              <w:left w:val="nil"/>
              <w:bottom w:val="single" w:sz="4" w:space="0" w:color="auto"/>
              <w:right w:val="single" w:sz="4" w:space="0" w:color="auto"/>
            </w:tcBorders>
            <w:shd w:val="clear" w:color="auto" w:fill="auto"/>
            <w:hideMark/>
          </w:tcPr>
          <w:p w14:paraId="36D3A0A3"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PH</w:t>
            </w:r>
          </w:p>
        </w:tc>
        <w:tc>
          <w:tcPr>
            <w:tcW w:w="779" w:type="dxa"/>
            <w:tcBorders>
              <w:top w:val="single" w:sz="4" w:space="0" w:color="auto"/>
              <w:left w:val="nil"/>
              <w:bottom w:val="single" w:sz="4" w:space="0" w:color="auto"/>
              <w:right w:val="single" w:sz="4" w:space="0" w:color="auto"/>
            </w:tcBorders>
            <w:shd w:val="clear" w:color="auto" w:fill="auto"/>
            <w:hideMark/>
          </w:tcPr>
          <w:p w14:paraId="6FC65465"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NOT</w:t>
            </w:r>
          </w:p>
        </w:tc>
        <w:tc>
          <w:tcPr>
            <w:tcW w:w="778" w:type="dxa"/>
            <w:tcBorders>
              <w:top w:val="single" w:sz="4" w:space="0" w:color="auto"/>
              <w:left w:val="nil"/>
              <w:bottom w:val="single" w:sz="4" w:space="0" w:color="auto"/>
              <w:right w:val="single" w:sz="4" w:space="0" w:color="auto"/>
            </w:tcBorders>
            <w:shd w:val="clear" w:color="auto" w:fill="auto"/>
            <w:hideMark/>
          </w:tcPr>
          <w:p w14:paraId="26A095F6"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SG</w:t>
            </w:r>
          </w:p>
        </w:tc>
        <w:tc>
          <w:tcPr>
            <w:tcW w:w="778" w:type="dxa"/>
            <w:tcBorders>
              <w:top w:val="single" w:sz="4" w:space="0" w:color="auto"/>
              <w:left w:val="nil"/>
              <w:bottom w:val="single" w:sz="4" w:space="0" w:color="auto"/>
              <w:right w:val="single" w:sz="4" w:space="0" w:color="auto"/>
            </w:tcBorders>
            <w:shd w:val="clear" w:color="auto" w:fill="auto"/>
            <w:hideMark/>
          </w:tcPr>
          <w:p w14:paraId="79A5CE2A"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NOL</w:t>
            </w:r>
          </w:p>
        </w:tc>
        <w:tc>
          <w:tcPr>
            <w:tcW w:w="779" w:type="dxa"/>
            <w:tcBorders>
              <w:top w:val="single" w:sz="4" w:space="0" w:color="auto"/>
              <w:left w:val="nil"/>
              <w:bottom w:val="single" w:sz="4" w:space="0" w:color="auto"/>
              <w:right w:val="single" w:sz="4" w:space="0" w:color="auto"/>
            </w:tcBorders>
            <w:shd w:val="clear" w:color="auto" w:fill="auto"/>
            <w:hideMark/>
          </w:tcPr>
          <w:p w14:paraId="68E30C41"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LL</w:t>
            </w:r>
          </w:p>
        </w:tc>
        <w:tc>
          <w:tcPr>
            <w:tcW w:w="778" w:type="dxa"/>
            <w:tcBorders>
              <w:top w:val="single" w:sz="4" w:space="0" w:color="auto"/>
              <w:left w:val="nil"/>
              <w:bottom w:val="single" w:sz="4" w:space="0" w:color="auto"/>
              <w:right w:val="single" w:sz="4" w:space="0" w:color="auto"/>
            </w:tcBorders>
            <w:shd w:val="clear" w:color="auto" w:fill="auto"/>
            <w:hideMark/>
          </w:tcPr>
          <w:p w14:paraId="695A0223"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LW</w:t>
            </w:r>
          </w:p>
        </w:tc>
        <w:tc>
          <w:tcPr>
            <w:tcW w:w="778" w:type="dxa"/>
            <w:tcBorders>
              <w:top w:val="single" w:sz="4" w:space="0" w:color="auto"/>
              <w:left w:val="nil"/>
              <w:bottom w:val="single" w:sz="4" w:space="0" w:color="auto"/>
              <w:right w:val="single" w:sz="4" w:space="0" w:color="auto"/>
            </w:tcBorders>
            <w:shd w:val="clear" w:color="auto" w:fill="auto"/>
            <w:hideMark/>
          </w:tcPr>
          <w:p w14:paraId="3D10E177"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PL</w:t>
            </w:r>
          </w:p>
        </w:tc>
        <w:tc>
          <w:tcPr>
            <w:tcW w:w="779" w:type="dxa"/>
            <w:tcBorders>
              <w:top w:val="single" w:sz="4" w:space="0" w:color="auto"/>
              <w:left w:val="nil"/>
              <w:bottom w:val="single" w:sz="4" w:space="0" w:color="auto"/>
              <w:right w:val="single" w:sz="4" w:space="0" w:color="auto"/>
            </w:tcBorders>
            <w:shd w:val="clear" w:color="auto" w:fill="auto"/>
            <w:hideMark/>
          </w:tcPr>
          <w:p w14:paraId="4BA66986"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PG</w:t>
            </w:r>
          </w:p>
        </w:tc>
        <w:tc>
          <w:tcPr>
            <w:tcW w:w="778" w:type="dxa"/>
            <w:tcBorders>
              <w:top w:val="single" w:sz="4" w:space="0" w:color="auto"/>
              <w:left w:val="nil"/>
              <w:bottom w:val="single" w:sz="4" w:space="0" w:color="auto"/>
              <w:right w:val="single" w:sz="4" w:space="0" w:color="auto"/>
            </w:tcBorders>
            <w:shd w:val="clear" w:color="auto" w:fill="auto"/>
            <w:hideMark/>
          </w:tcPr>
          <w:p w14:paraId="4A2B049C"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Blast</w:t>
            </w:r>
          </w:p>
        </w:tc>
        <w:tc>
          <w:tcPr>
            <w:tcW w:w="778" w:type="dxa"/>
            <w:tcBorders>
              <w:top w:val="single" w:sz="4" w:space="0" w:color="auto"/>
              <w:left w:val="nil"/>
              <w:bottom w:val="single" w:sz="4" w:space="0" w:color="auto"/>
              <w:right w:val="single" w:sz="4" w:space="0" w:color="auto"/>
            </w:tcBorders>
            <w:shd w:val="clear" w:color="auto" w:fill="auto"/>
            <w:hideMark/>
          </w:tcPr>
          <w:p w14:paraId="6F5CA0B9"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DM</w:t>
            </w:r>
          </w:p>
        </w:tc>
        <w:tc>
          <w:tcPr>
            <w:tcW w:w="779" w:type="dxa"/>
            <w:tcBorders>
              <w:top w:val="single" w:sz="4" w:space="0" w:color="auto"/>
              <w:left w:val="nil"/>
              <w:bottom w:val="single" w:sz="4" w:space="0" w:color="auto"/>
              <w:right w:val="single" w:sz="4" w:space="0" w:color="auto"/>
            </w:tcBorders>
            <w:shd w:val="clear" w:color="auto" w:fill="auto"/>
            <w:hideMark/>
          </w:tcPr>
          <w:p w14:paraId="4F8EC10F"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Rust</w:t>
            </w:r>
          </w:p>
        </w:tc>
      </w:tr>
      <w:tr w:rsidR="00DF5CDA" w:rsidRPr="00A14BD3" w14:paraId="0FB9BACA"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06781698"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HBFCVP1</w:t>
            </w:r>
          </w:p>
        </w:tc>
        <w:tc>
          <w:tcPr>
            <w:tcW w:w="778" w:type="dxa"/>
            <w:tcBorders>
              <w:top w:val="nil"/>
              <w:left w:val="nil"/>
              <w:bottom w:val="single" w:sz="4" w:space="0" w:color="auto"/>
              <w:right w:val="single" w:sz="4" w:space="0" w:color="auto"/>
            </w:tcBorders>
            <w:shd w:val="clear" w:color="auto" w:fill="auto"/>
            <w:noWrap/>
            <w:hideMark/>
          </w:tcPr>
          <w:p w14:paraId="48078488"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637441E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255</w:t>
            </w:r>
          </w:p>
        </w:tc>
        <w:tc>
          <w:tcPr>
            <w:tcW w:w="779" w:type="dxa"/>
            <w:tcBorders>
              <w:top w:val="nil"/>
              <w:left w:val="nil"/>
              <w:bottom w:val="single" w:sz="4" w:space="0" w:color="auto"/>
              <w:right w:val="single" w:sz="4" w:space="0" w:color="auto"/>
            </w:tcBorders>
            <w:shd w:val="clear" w:color="auto" w:fill="auto"/>
            <w:noWrap/>
            <w:hideMark/>
          </w:tcPr>
          <w:p w14:paraId="7E11155A"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w:t>
            </w:r>
          </w:p>
        </w:tc>
        <w:tc>
          <w:tcPr>
            <w:tcW w:w="778" w:type="dxa"/>
            <w:tcBorders>
              <w:top w:val="nil"/>
              <w:left w:val="nil"/>
              <w:bottom w:val="single" w:sz="4" w:space="0" w:color="auto"/>
              <w:right w:val="single" w:sz="4" w:space="0" w:color="auto"/>
            </w:tcBorders>
            <w:shd w:val="clear" w:color="auto" w:fill="auto"/>
            <w:noWrap/>
            <w:hideMark/>
          </w:tcPr>
          <w:p w14:paraId="706D271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1.48</w:t>
            </w:r>
          </w:p>
        </w:tc>
        <w:tc>
          <w:tcPr>
            <w:tcW w:w="778" w:type="dxa"/>
            <w:tcBorders>
              <w:top w:val="nil"/>
              <w:left w:val="nil"/>
              <w:bottom w:val="single" w:sz="4" w:space="0" w:color="auto"/>
              <w:right w:val="single" w:sz="4" w:space="0" w:color="auto"/>
            </w:tcBorders>
            <w:shd w:val="clear" w:color="auto" w:fill="auto"/>
            <w:noWrap/>
            <w:hideMark/>
          </w:tcPr>
          <w:p w14:paraId="26826279"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w:t>
            </w:r>
          </w:p>
        </w:tc>
        <w:tc>
          <w:tcPr>
            <w:tcW w:w="779" w:type="dxa"/>
            <w:tcBorders>
              <w:top w:val="nil"/>
              <w:left w:val="nil"/>
              <w:bottom w:val="single" w:sz="4" w:space="0" w:color="auto"/>
              <w:right w:val="single" w:sz="4" w:space="0" w:color="auto"/>
            </w:tcBorders>
            <w:shd w:val="clear" w:color="auto" w:fill="auto"/>
            <w:noWrap/>
            <w:hideMark/>
          </w:tcPr>
          <w:p w14:paraId="730874D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61.1</w:t>
            </w:r>
          </w:p>
        </w:tc>
        <w:tc>
          <w:tcPr>
            <w:tcW w:w="778" w:type="dxa"/>
            <w:tcBorders>
              <w:top w:val="nil"/>
              <w:left w:val="nil"/>
              <w:bottom w:val="single" w:sz="4" w:space="0" w:color="auto"/>
              <w:right w:val="single" w:sz="4" w:space="0" w:color="auto"/>
            </w:tcBorders>
            <w:shd w:val="clear" w:color="auto" w:fill="auto"/>
            <w:noWrap/>
            <w:hideMark/>
          </w:tcPr>
          <w:p w14:paraId="2676BDB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2.0</w:t>
            </w:r>
          </w:p>
        </w:tc>
        <w:tc>
          <w:tcPr>
            <w:tcW w:w="778" w:type="dxa"/>
            <w:tcBorders>
              <w:top w:val="nil"/>
              <w:left w:val="nil"/>
              <w:bottom w:val="single" w:sz="4" w:space="0" w:color="auto"/>
              <w:right w:val="single" w:sz="4" w:space="0" w:color="auto"/>
            </w:tcBorders>
            <w:shd w:val="clear" w:color="auto" w:fill="auto"/>
            <w:noWrap/>
            <w:hideMark/>
          </w:tcPr>
          <w:p w14:paraId="3457C64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27</w:t>
            </w:r>
          </w:p>
        </w:tc>
        <w:tc>
          <w:tcPr>
            <w:tcW w:w="779" w:type="dxa"/>
            <w:tcBorders>
              <w:top w:val="nil"/>
              <w:left w:val="nil"/>
              <w:bottom w:val="single" w:sz="4" w:space="0" w:color="auto"/>
              <w:right w:val="single" w:sz="4" w:space="0" w:color="auto"/>
            </w:tcBorders>
            <w:shd w:val="clear" w:color="auto" w:fill="auto"/>
            <w:noWrap/>
            <w:hideMark/>
          </w:tcPr>
          <w:p w14:paraId="265F6F1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1.1</w:t>
            </w:r>
          </w:p>
        </w:tc>
        <w:tc>
          <w:tcPr>
            <w:tcW w:w="778" w:type="dxa"/>
            <w:tcBorders>
              <w:top w:val="nil"/>
              <w:left w:val="nil"/>
              <w:bottom w:val="single" w:sz="4" w:space="0" w:color="auto"/>
              <w:right w:val="single" w:sz="4" w:space="0" w:color="auto"/>
            </w:tcBorders>
            <w:shd w:val="clear" w:color="auto" w:fill="auto"/>
            <w:noWrap/>
            <w:hideMark/>
          </w:tcPr>
          <w:p w14:paraId="363657A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5DCE146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45F2D3F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1248C36A"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633FA2FC"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HBFCVP2</w:t>
            </w:r>
          </w:p>
        </w:tc>
        <w:tc>
          <w:tcPr>
            <w:tcW w:w="778" w:type="dxa"/>
            <w:tcBorders>
              <w:top w:val="nil"/>
              <w:left w:val="nil"/>
              <w:bottom w:val="single" w:sz="4" w:space="0" w:color="auto"/>
              <w:right w:val="single" w:sz="4" w:space="0" w:color="auto"/>
            </w:tcBorders>
            <w:shd w:val="clear" w:color="auto" w:fill="auto"/>
            <w:noWrap/>
            <w:hideMark/>
          </w:tcPr>
          <w:p w14:paraId="1B5C81F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Green</w:t>
            </w:r>
          </w:p>
        </w:tc>
        <w:tc>
          <w:tcPr>
            <w:tcW w:w="778" w:type="dxa"/>
            <w:tcBorders>
              <w:top w:val="nil"/>
              <w:left w:val="nil"/>
              <w:bottom w:val="single" w:sz="4" w:space="0" w:color="auto"/>
              <w:right w:val="single" w:sz="4" w:space="0" w:color="auto"/>
            </w:tcBorders>
            <w:shd w:val="clear" w:color="auto" w:fill="auto"/>
            <w:noWrap/>
            <w:hideMark/>
          </w:tcPr>
          <w:p w14:paraId="46F2306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235</w:t>
            </w:r>
          </w:p>
        </w:tc>
        <w:tc>
          <w:tcPr>
            <w:tcW w:w="779" w:type="dxa"/>
            <w:tcBorders>
              <w:top w:val="nil"/>
              <w:left w:val="nil"/>
              <w:bottom w:val="single" w:sz="4" w:space="0" w:color="auto"/>
              <w:right w:val="single" w:sz="4" w:space="0" w:color="auto"/>
            </w:tcBorders>
            <w:shd w:val="clear" w:color="auto" w:fill="auto"/>
            <w:noWrap/>
            <w:hideMark/>
          </w:tcPr>
          <w:p w14:paraId="5437B33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4</w:t>
            </w:r>
          </w:p>
        </w:tc>
        <w:tc>
          <w:tcPr>
            <w:tcW w:w="778" w:type="dxa"/>
            <w:tcBorders>
              <w:top w:val="nil"/>
              <w:left w:val="nil"/>
              <w:bottom w:val="single" w:sz="4" w:space="0" w:color="auto"/>
              <w:right w:val="single" w:sz="4" w:space="0" w:color="auto"/>
            </w:tcBorders>
            <w:shd w:val="clear" w:color="auto" w:fill="auto"/>
            <w:noWrap/>
            <w:hideMark/>
          </w:tcPr>
          <w:p w14:paraId="77E2151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1.04</w:t>
            </w:r>
          </w:p>
        </w:tc>
        <w:tc>
          <w:tcPr>
            <w:tcW w:w="778" w:type="dxa"/>
            <w:tcBorders>
              <w:top w:val="nil"/>
              <w:left w:val="nil"/>
              <w:bottom w:val="single" w:sz="4" w:space="0" w:color="auto"/>
              <w:right w:val="single" w:sz="4" w:space="0" w:color="auto"/>
            </w:tcBorders>
            <w:shd w:val="clear" w:color="auto" w:fill="auto"/>
            <w:noWrap/>
            <w:hideMark/>
          </w:tcPr>
          <w:p w14:paraId="37513A8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8</w:t>
            </w:r>
          </w:p>
        </w:tc>
        <w:tc>
          <w:tcPr>
            <w:tcW w:w="779" w:type="dxa"/>
            <w:tcBorders>
              <w:top w:val="nil"/>
              <w:left w:val="nil"/>
              <w:bottom w:val="single" w:sz="4" w:space="0" w:color="auto"/>
              <w:right w:val="single" w:sz="4" w:space="0" w:color="auto"/>
            </w:tcBorders>
            <w:shd w:val="clear" w:color="auto" w:fill="auto"/>
            <w:noWrap/>
            <w:hideMark/>
          </w:tcPr>
          <w:p w14:paraId="4240097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45.0</w:t>
            </w:r>
          </w:p>
        </w:tc>
        <w:tc>
          <w:tcPr>
            <w:tcW w:w="778" w:type="dxa"/>
            <w:tcBorders>
              <w:top w:val="nil"/>
              <w:left w:val="nil"/>
              <w:bottom w:val="single" w:sz="4" w:space="0" w:color="auto"/>
              <w:right w:val="single" w:sz="4" w:space="0" w:color="auto"/>
            </w:tcBorders>
            <w:shd w:val="clear" w:color="auto" w:fill="auto"/>
            <w:noWrap/>
            <w:hideMark/>
          </w:tcPr>
          <w:p w14:paraId="2DB7F6B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8" w:type="dxa"/>
            <w:tcBorders>
              <w:top w:val="nil"/>
              <w:left w:val="nil"/>
              <w:bottom w:val="single" w:sz="4" w:space="0" w:color="auto"/>
              <w:right w:val="single" w:sz="4" w:space="0" w:color="auto"/>
            </w:tcBorders>
            <w:shd w:val="clear" w:color="auto" w:fill="auto"/>
            <w:noWrap/>
            <w:hideMark/>
          </w:tcPr>
          <w:p w14:paraId="057FC3B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9" w:type="dxa"/>
            <w:tcBorders>
              <w:top w:val="nil"/>
              <w:left w:val="nil"/>
              <w:bottom w:val="single" w:sz="4" w:space="0" w:color="auto"/>
              <w:right w:val="single" w:sz="4" w:space="0" w:color="auto"/>
            </w:tcBorders>
            <w:shd w:val="clear" w:color="auto" w:fill="auto"/>
            <w:noWrap/>
            <w:hideMark/>
          </w:tcPr>
          <w:p w14:paraId="1182F32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1.3</w:t>
            </w:r>
          </w:p>
        </w:tc>
        <w:tc>
          <w:tcPr>
            <w:tcW w:w="778" w:type="dxa"/>
            <w:tcBorders>
              <w:top w:val="nil"/>
              <w:left w:val="nil"/>
              <w:bottom w:val="single" w:sz="4" w:space="0" w:color="auto"/>
              <w:right w:val="single" w:sz="4" w:space="0" w:color="auto"/>
            </w:tcBorders>
            <w:shd w:val="clear" w:color="auto" w:fill="auto"/>
            <w:noWrap/>
            <w:hideMark/>
          </w:tcPr>
          <w:p w14:paraId="67B8070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19F3415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241D4765"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142D972A"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0C7D6532"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HBFCVP3</w:t>
            </w:r>
          </w:p>
        </w:tc>
        <w:tc>
          <w:tcPr>
            <w:tcW w:w="778" w:type="dxa"/>
            <w:tcBorders>
              <w:top w:val="nil"/>
              <w:left w:val="nil"/>
              <w:bottom w:val="single" w:sz="4" w:space="0" w:color="auto"/>
              <w:right w:val="single" w:sz="4" w:space="0" w:color="auto"/>
            </w:tcBorders>
            <w:shd w:val="clear" w:color="auto" w:fill="auto"/>
            <w:noWrap/>
            <w:hideMark/>
          </w:tcPr>
          <w:p w14:paraId="419FDEA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Green</w:t>
            </w:r>
          </w:p>
        </w:tc>
        <w:tc>
          <w:tcPr>
            <w:tcW w:w="778" w:type="dxa"/>
            <w:tcBorders>
              <w:top w:val="nil"/>
              <w:left w:val="nil"/>
              <w:bottom w:val="single" w:sz="4" w:space="0" w:color="auto"/>
              <w:right w:val="single" w:sz="4" w:space="0" w:color="auto"/>
            </w:tcBorders>
            <w:shd w:val="clear" w:color="auto" w:fill="auto"/>
            <w:noWrap/>
            <w:hideMark/>
          </w:tcPr>
          <w:p w14:paraId="2D2E261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248</w:t>
            </w:r>
          </w:p>
        </w:tc>
        <w:tc>
          <w:tcPr>
            <w:tcW w:w="779" w:type="dxa"/>
            <w:tcBorders>
              <w:top w:val="nil"/>
              <w:left w:val="nil"/>
              <w:bottom w:val="single" w:sz="4" w:space="0" w:color="auto"/>
              <w:right w:val="single" w:sz="4" w:space="0" w:color="auto"/>
            </w:tcBorders>
            <w:shd w:val="clear" w:color="auto" w:fill="auto"/>
            <w:noWrap/>
            <w:hideMark/>
          </w:tcPr>
          <w:p w14:paraId="5E78A76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w:t>
            </w:r>
          </w:p>
        </w:tc>
        <w:tc>
          <w:tcPr>
            <w:tcW w:w="778" w:type="dxa"/>
            <w:tcBorders>
              <w:top w:val="nil"/>
              <w:left w:val="nil"/>
              <w:bottom w:val="single" w:sz="4" w:space="0" w:color="auto"/>
              <w:right w:val="single" w:sz="4" w:space="0" w:color="auto"/>
            </w:tcBorders>
            <w:shd w:val="clear" w:color="auto" w:fill="auto"/>
            <w:noWrap/>
            <w:hideMark/>
          </w:tcPr>
          <w:p w14:paraId="55BC2E0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1.1</w:t>
            </w:r>
          </w:p>
        </w:tc>
        <w:tc>
          <w:tcPr>
            <w:tcW w:w="778" w:type="dxa"/>
            <w:tcBorders>
              <w:top w:val="nil"/>
              <w:left w:val="nil"/>
              <w:bottom w:val="single" w:sz="4" w:space="0" w:color="auto"/>
              <w:right w:val="single" w:sz="4" w:space="0" w:color="auto"/>
            </w:tcBorders>
            <w:shd w:val="clear" w:color="auto" w:fill="auto"/>
            <w:noWrap/>
            <w:hideMark/>
          </w:tcPr>
          <w:p w14:paraId="2F3FBC08"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7</w:t>
            </w:r>
          </w:p>
        </w:tc>
        <w:tc>
          <w:tcPr>
            <w:tcW w:w="779" w:type="dxa"/>
            <w:tcBorders>
              <w:top w:val="nil"/>
              <w:left w:val="nil"/>
              <w:bottom w:val="single" w:sz="4" w:space="0" w:color="auto"/>
              <w:right w:val="single" w:sz="4" w:space="0" w:color="auto"/>
            </w:tcBorders>
            <w:shd w:val="clear" w:color="auto" w:fill="auto"/>
            <w:noWrap/>
            <w:hideMark/>
          </w:tcPr>
          <w:p w14:paraId="3B1D5CC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42.0</w:t>
            </w:r>
          </w:p>
        </w:tc>
        <w:tc>
          <w:tcPr>
            <w:tcW w:w="778" w:type="dxa"/>
            <w:tcBorders>
              <w:top w:val="nil"/>
              <w:left w:val="nil"/>
              <w:bottom w:val="single" w:sz="4" w:space="0" w:color="auto"/>
              <w:right w:val="single" w:sz="4" w:space="0" w:color="auto"/>
            </w:tcBorders>
            <w:shd w:val="clear" w:color="auto" w:fill="auto"/>
            <w:noWrap/>
            <w:hideMark/>
          </w:tcPr>
          <w:p w14:paraId="707DA21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3.0</w:t>
            </w:r>
          </w:p>
        </w:tc>
        <w:tc>
          <w:tcPr>
            <w:tcW w:w="778" w:type="dxa"/>
            <w:tcBorders>
              <w:top w:val="nil"/>
              <w:left w:val="nil"/>
              <w:bottom w:val="single" w:sz="4" w:space="0" w:color="auto"/>
              <w:right w:val="single" w:sz="4" w:space="0" w:color="auto"/>
            </w:tcBorders>
            <w:shd w:val="clear" w:color="auto" w:fill="auto"/>
            <w:noWrap/>
            <w:hideMark/>
          </w:tcPr>
          <w:p w14:paraId="1EBF93F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33</w:t>
            </w:r>
          </w:p>
        </w:tc>
        <w:tc>
          <w:tcPr>
            <w:tcW w:w="779" w:type="dxa"/>
            <w:tcBorders>
              <w:top w:val="nil"/>
              <w:left w:val="nil"/>
              <w:bottom w:val="single" w:sz="4" w:space="0" w:color="auto"/>
              <w:right w:val="single" w:sz="4" w:space="0" w:color="auto"/>
            </w:tcBorders>
            <w:shd w:val="clear" w:color="auto" w:fill="auto"/>
            <w:noWrap/>
            <w:hideMark/>
          </w:tcPr>
          <w:p w14:paraId="369B1A5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1.4</w:t>
            </w:r>
          </w:p>
        </w:tc>
        <w:tc>
          <w:tcPr>
            <w:tcW w:w="778" w:type="dxa"/>
            <w:tcBorders>
              <w:top w:val="nil"/>
              <w:left w:val="nil"/>
              <w:bottom w:val="single" w:sz="4" w:space="0" w:color="auto"/>
              <w:right w:val="single" w:sz="4" w:space="0" w:color="auto"/>
            </w:tcBorders>
            <w:shd w:val="clear" w:color="auto" w:fill="auto"/>
            <w:noWrap/>
            <w:hideMark/>
          </w:tcPr>
          <w:p w14:paraId="774EE96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295DE8A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12B3BB85"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441556E8"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340CE26D"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lastRenderedPageBreak/>
              <w:t>HBFCVP4</w:t>
            </w:r>
          </w:p>
        </w:tc>
        <w:tc>
          <w:tcPr>
            <w:tcW w:w="778" w:type="dxa"/>
            <w:tcBorders>
              <w:top w:val="nil"/>
              <w:left w:val="nil"/>
              <w:bottom w:val="single" w:sz="4" w:space="0" w:color="auto"/>
              <w:right w:val="single" w:sz="4" w:space="0" w:color="auto"/>
            </w:tcBorders>
            <w:shd w:val="clear" w:color="auto" w:fill="auto"/>
            <w:noWrap/>
            <w:hideMark/>
          </w:tcPr>
          <w:p w14:paraId="6D5743F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47D748C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285</w:t>
            </w:r>
          </w:p>
        </w:tc>
        <w:tc>
          <w:tcPr>
            <w:tcW w:w="779" w:type="dxa"/>
            <w:tcBorders>
              <w:top w:val="nil"/>
              <w:left w:val="nil"/>
              <w:bottom w:val="single" w:sz="4" w:space="0" w:color="auto"/>
              <w:right w:val="single" w:sz="4" w:space="0" w:color="auto"/>
            </w:tcBorders>
            <w:shd w:val="clear" w:color="auto" w:fill="auto"/>
            <w:noWrap/>
            <w:hideMark/>
          </w:tcPr>
          <w:p w14:paraId="2910B3D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9</w:t>
            </w:r>
          </w:p>
        </w:tc>
        <w:tc>
          <w:tcPr>
            <w:tcW w:w="778" w:type="dxa"/>
            <w:tcBorders>
              <w:top w:val="nil"/>
              <w:left w:val="nil"/>
              <w:bottom w:val="single" w:sz="4" w:space="0" w:color="auto"/>
              <w:right w:val="single" w:sz="4" w:space="0" w:color="auto"/>
            </w:tcBorders>
            <w:shd w:val="clear" w:color="auto" w:fill="auto"/>
            <w:noWrap/>
            <w:hideMark/>
          </w:tcPr>
          <w:p w14:paraId="00D12BD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1.28</w:t>
            </w:r>
          </w:p>
        </w:tc>
        <w:tc>
          <w:tcPr>
            <w:tcW w:w="778" w:type="dxa"/>
            <w:tcBorders>
              <w:top w:val="nil"/>
              <w:left w:val="nil"/>
              <w:bottom w:val="single" w:sz="4" w:space="0" w:color="auto"/>
              <w:right w:val="single" w:sz="4" w:space="0" w:color="auto"/>
            </w:tcBorders>
            <w:shd w:val="clear" w:color="auto" w:fill="auto"/>
            <w:noWrap/>
            <w:hideMark/>
          </w:tcPr>
          <w:p w14:paraId="738C531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w:t>
            </w:r>
          </w:p>
        </w:tc>
        <w:tc>
          <w:tcPr>
            <w:tcW w:w="779" w:type="dxa"/>
            <w:tcBorders>
              <w:top w:val="nil"/>
              <w:left w:val="nil"/>
              <w:bottom w:val="single" w:sz="4" w:space="0" w:color="auto"/>
              <w:right w:val="single" w:sz="4" w:space="0" w:color="auto"/>
            </w:tcBorders>
            <w:shd w:val="clear" w:color="auto" w:fill="auto"/>
            <w:noWrap/>
            <w:hideMark/>
          </w:tcPr>
          <w:p w14:paraId="695C6DB9"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47.0</w:t>
            </w:r>
          </w:p>
        </w:tc>
        <w:tc>
          <w:tcPr>
            <w:tcW w:w="778" w:type="dxa"/>
            <w:tcBorders>
              <w:top w:val="nil"/>
              <w:left w:val="nil"/>
              <w:bottom w:val="single" w:sz="4" w:space="0" w:color="auto"/>
              <w:right w:val="single" w:sz="4" w:space="0" w:color="auto"/>
            </w:tcBorders>
            <w:shd w:val="clear" w:color="auto" w:fill="auto"/>
            <w:noWrap/>
            <w:hideMark/>
          </w:tcPr>
          <w:p w14:paraId="19EA4BD1"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2.0</w:t>
            </w:r>
          </w:p>
        </w:tc>
        <w:tc>
          <w:tcPr>
            <w:tcW w:w="778" w:type="dxa"/>
            <w:tcBorders>
              <w:top w:val="nil"/>
              <w:left w:val="nil"/>
              <w:bottom w:val="single" w:sz="4" w:space="0" w:color="auto"/>
              <w:right w:val="single" w:sz="4" w:space="0" w:color="auto"/>
            </w:tcBorders>
            <w:shd w:val="clear" w:color="auto" w:fill="auto"/>
            <w:noWrap/>
            <w:hideMark/>
          </w:tcPr>
          <w:p w14:paraId="4C6B633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30</w:t>
            </w:r>
          </w:p>
        </w:tc>
        <w:tc>
          <w:tcPr>
            <w:tcW w:w="779" w:type="dxa"/>
            <w:tcBorders>
              <w:top w:val="nil"/>
              <w:left w:val="nil"/>
              <w:bottom w:val="single" w:sz="4" w:space="0" w:color="auto"/>
              <w:right w:val="single" w:sz="4" w:space="0" w:color="auto"/>
            </w:tcBorders>
            <w:shd w:val="clear" w:color="auto" w:fill="auto"/>
            <w:noWrap/>
            <w:hideMark/>
          </w:tcPr>
          <w:p w14:paraId="4EC95FF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2.0</w:t>
            </w:r>
          </w:p>
        </w:tc>
        <w:tc>
          <w:tcPr>
            <w:tcW w:w="778" w:type="dxa"/>
            <w:tcBorders>
              <w:top w:val="nil"/>
              <w:left w:val="nil"/>
              <w:bottom w:val="single" w:sz="4" w:space="0" w:color="auto"/>
              <w:right w:val="single" w:sz="4" w:space="0" w:color="auto"/>
            </w:tcBorders>
            <w:shd w:val="clear" w:color="auto" w:fill="auto"/>
            <w:noWrap/>
            <w:hideMark/>
          </w:tcPr>
          <w:p w14:paraId="1E724DC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221FCCF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39065C7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74A7F106"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01B3E5CA"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HBFCVP5</w:t>
            </w:r>
          </w:p>
        </w:tc>
        <w:tc>
          <w:tcPr>
            <w:tcW w:w="778" w:type="dxa"/>
            <w:tcBorders>
              <w:top w:val="nil"/>
              <w:left w:val="nil"/>
              <w:bottom w:val="single" w:sz="4" w:space="0" w:color="auto"/>
              <w:right w:val="single" w:sz="4" w:space="0" w:color="auto"/>
            </w:tcBorders>
            <w:shd w:val="clear" w:color="auto" w:fill="auto"/>
            <w:noWrap/>
            <w:hideMark/>
          </w:tcPr>
          <w:p w14:paraId="6D83324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5D2BA01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255</w:t>
            </w:r>
          </w:p>
        </w:tc>
        <w:tc>
          <w:tcPr>
            <w:tcW w:w="779" w:type="dxa"/>
            <w:tcBorders>
              <w:top w:val="nil"/>
              <w:left w:val="nil"/>
              <w:bottom w:val="single" w:sz="4" w:space="0" w:color="auto"/>
              <w:right w:val="single" w:sz="4" w:space="0" w:color="auto"/>
            </w:tcBorders>
            <w:shd w:val="clear" w:color="auto" w:fill="auto"/>
            <w:noWrap/>
            <w:hideMark/>
          </w:tcPr>
          <w:p w14:paraId="6DAA417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8</w:t>
            </w:r>
          </w:p>
        </w:tc>
        <w:tc>
          <w:tcPr>
            <w:tcW w:w="778" w:type="dxa"/>
            <w:tcBorders>
              <w:top w:val="nil"/>
              <w:left w:val="nil"/>
              <w:bottom w:val="single" w:sz="4" w:space="0" w:color="auto"/>
              <w:right w:val="single" w:sz="4" w:space="0" w:color="auto"/>
            </w:tcBorders>
            <w:shd w:val="clear" w:color="auto" w:fill="auto"/>
            <w:noWrap/>
            <w:hideMark/>
          </w:tcPr>
          <w:p w14:paraId="379D5BC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1.07</w:t>
            </w:r>
          </w:p>
        </w:tc>
        <w:tc>
          <w:tcPr>
            <w:tcW w:w="778" w:type="dxa"/>
            <w:tcBorders>
              <w:top w:val="nil"/>
              <w:left w:val="nil"/>
              <w:bottom w:val="single" w:sz="4" w:space="0" w:color="auto"/>
              <w:right w:val="single" w:sz="4" w:space="0" w:color="auto"/>
            </w:tcBorders>
            <w:shd w:val="clear" w:color="auto" w:fill="auto"/>
            <w:noWrap/>
            <w:hideMark/>
          </w:tcPr>
          <w:p w14:paraId="2AD69EF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w:t>
            </w:r>
          </w:p>
        </w:tc>
        <w:tc>
          <w:tcPr>
            <w:tcW w:w="779" w:type="dxa"/>
            <w:tcBorders>
              <w:top w:val="nil"/>
              <w:left w:val="nil"/>
              <w:bottom w:val="single" w:sz="4" w:space="0" w:color="auto"/>
              <w:right w:val="single" w:sz="4" w:space="0" w:color="auto"/>
            </w:tcBorders>
            <w:shd w:val="clear" w:color="auto" w:fill="auto"/>
            <w:noWrap/>
            <w:hideMark/>
          </w:tcPr>
          <w:p w14:paraId="069D09A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58.0</w:t>
            </w:r>
          </w:p>
        </w:tc>
        <w:tc>
          <w:tcPr>
            <w:tcW w:w="778" w:type="dxa"/>
            <w:tcBorders>
              <w:top w:val="nil"/>
              <w:left w:val="nil"/>
              <w:bottom w:val="single" w:sz="4" w:space="0" w:color="auto"/>
              <w:right w:val="single" w:sz="4" w:space="0" w:color="auto"/>
            </w:tcBorders>
            <w:shd w:val="clear" w:color="auto" w:fill="auto"/>
            <w:noWrap/>
            <w:hideMark/>
          </w:tcPr>
          <w:p w14:paraId="51880DA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3.0</w:t>
            </w:r>
          </w:p>
        </w:tc>
        <w:tc>
          <w:tcPr>
            <w:tcW w:w="778" w:type="dxa"/>
            <w:tcBorders>
              <w:top w:val="nil"/>
              <w:left w:val="nil"/>
              <w:bottom w:val="single" w:sz="4" w:space="0" w:color="auto"/>
              <w:right w:val="single" w:sz="4" w:space="0" w:color="auto"/>
            </w:tcBorders>
            <w:shd w:val="clear" w:color="auto" w:fill="auto"/>
            <w:noWrap/>
            <w:hideMark/>
          </w:tcPr>
          <w:p w14:paraId="6B81A70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16</w:t>
            </w:r>
          </w:p>
        </w:tc>
        <w:tc>
          <w:tcPr>
            <w:tcW w:w="779" w:type="dxa"/>
            <w:tcBorders>
              <w:top w:val="nil"/>
              <w:left w:val="nil"/>
              <w:bottom w:val="single" w:sz="4" w:space="0" w:color="auto"/>
              <w:right w:val="single" w:sz="4" w:space="0" w:color="auto"/>
            </w:tcBorders>
            <w:shd w:val="clear" w:color="auto" w:fill="auto"/>
            <w:noWrap/>
            <w:hideMark/>
          </w:tcPr>
          <w:p w14:paraId="67F170B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w:t>
            </w:r>
          </w:p>
        </w:tc>
        <w:tc>
          <w:tcPr>
            <w:tcW w:w="778" w:type="dxa"/>
            <w:tcBorders>
              <w:top w:val="nil"/>
              <w:left w:val="nil"/>
              <w:bottom w:val="single" w:sz="4" w:space="0" w:color="auto"/>
              <w:right w:val="single" w:sz="4" w:space="0" w:color="auto"/>
            </w:tcBorders>
            <w:shd w:val="clear" w:color="auto" w:fill="auto"/>
            <w:noWrap/>
            <w:hideMark/>
          </w:tcPr>
          <w:p w14:paraId="347DE6B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5D09945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538D73F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4BD892DC"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69D668E4"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HBFCVP6</w:t>
            </w:r>
          </w:p>
        </w:tc>
        <w:tc>
          <w:tcPr>
            <w:tcW w:w="778" w:type="dxa"/>
            <w:tcBorders>
              <w:top w:val="nil"/>
              <w:left w:val="nil"/>
              <w:bottom w:val="single" w:sz="4" w:space="0" w:color="auto"/>
              <w:right w:val="single" w:sz="4" w:space="0" w:color="auto"/>
            </w:tcBorders>
            <w:shd w:val="clear" w:color="auto" w:fill="auto"/>
            <w:noWrap/>
            <w:hideMark/>
          </w:tcPr>
          <w:p w14:paraId="6182DA7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740375F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255</w:t>
            </w:r>
          </w:p>
        </w:tc>
        <w:tc>
          <w:tcPr>
            <w:tcW w:w="779" w:type="dxa"/>
            <w:tcBorders>
              <w:top w:val="nil"/>
              <w:left w:val="nil"/>
              <w:bottom w:val="single" w:sz="4" w:space="0" w:color="auto"/>
              <w:right w:val="single" w:sz="4" w:space="0" w:color="auto"/>
            </w:tcBorders>
            <w:shd w:val="clear" w:color="auto" w:fill="auto"/>
            <w:noWrap/>
            <w:hideMark/>
          </w:tcPr>
          <w:p w14:paraId="43D29A05"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8</w:t>
            </w:r>
          </w:p>
        </w:tc>
        <w:tc>
          <w:tcPr>
            <w:tcW w:w="778" w:type="dxa"/>
            <w:tcBorders>
              <w:top w:val="nil"/>
              <w:left w:val="nil"/>
              <w:bottom w:val="single" w:sz="4" w:space="0" w:color="auto"/>
              <w:right w:val="single" w:sz="4" w:space="0" w:color="auto"/>
            </w:tcBorders>
            <w:shd w:val="clear" w:color="auto" w:fill="auto"/>
            <w:noWrap/>
            <w:hideMark/>
          </w:tcPr>
          <w:p w14:paraId="016B785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1.07</w:t>
            </w:r>
          </w:p>
        </w:tc>
        <w:tc>
          <w:tcPr>
            <w:tcW w:w="778" w:type="dxa"/>
            <w:tcBorders>
              <w:top w:val="nil"/>
              <w:left w:val="nil"/>
              <w:bottom w:val="single" w:sz="4" w:space="0" w:color="auto"/>
              <w:right w:val="single" w:sz="4" w:space="0" w:color="auto"/>
            </w:tcBorders>
            <w:shd w:val="clear" w:color="auto" w:fill="auto"/>
            <w:noWrap/>
            <w:hideMark/>
          </w:tcPr>
          <w:p w14:paraId="12F3DF1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w:t>
            </w:r>
          </w:p>
        </w:tc>
        <w:tc>
          <w:tcPr>
            <w:tcW w:w="779" w:type="dxa"/>
            <w:tcBorders>
              <w:top w:val="nil"/>
              <w:left w:val="nil"/>
              <w:bottom w:val="single" w:sz="4" w:space="0" w:color="auto"/>
              <w:right w:val="single" w:sz="4" w:space="0" w:color="auto"/>
            </w:tcBorders>
            <w:shd w:val="clear" w:color="auto" w:fill="auto"/>
            <w:noWrap/>
            <w:hideMark/>
          </w:tcPr>
          <w:p w14:paraId="30C183F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58.0</w:t>
            </w:r>
          </w:p>
        </w:tc>
        <w:tc>
          <w:tcPr>
            <w:tcW w:w="778" w:type="dxa"/>
            <w:tcBorders>
              <w:top w:val="nil"/>
              <w:left w:val="nil"/>
              <w:bottom w:val="single" w:sz="4" w:space="0" w:color="auto"/>
              <w:right w:val="single" w:sz="4" w:space="0" w:color="auto"/>
            </w:tcBorders>
            <w:shd w:val="clear" w:color="auto" w:fill="auto"/>
            <w:noWrap/>
            <w:hideMark/>
          </w:tcPr>
          <w:p w14:paraId="0AF16D1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3.0</w:t>
            </w:r>
          </w:p>
        </w:tc>
        <w:tc>
          <w:tcPr>
            <w:tcW w:w="778" w:type="dxa"/>
            <w:tcBorders>
              <w:top w:val="nil"/>
              <w:left w:val="nil"/>
              <w:bottom w:val="single" w:sz="4" w:space="0" w:color="auto"/>
              <w:right w:val="single" w:sz="4" w:space="0" w:color="auto"/>
            </w:tcBorders>
            <w:shd w:val="clear" w:color="auto" w:fill="auto"/>
            <w:noWrap/>
            <w:hideMark/>
          </w:tcPr>
          <w:p w14:paraId="6AF219C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16</w:t>
            </w:r>
          </w:p>
        </w:tc>
        <w:tc>
          <w:tcPr>
            <w:tcW w:w="779" w:type="dxa"/>
            <w:tcBorders>
              <w:top w:val="nil"/>
              <w:left w:val="nil"/>
              <w:bottom w:val="single" w:sz="4" w:space="0" w:color="auto"/>
              <w:right w:val="single" w:sz="4" w:space="0" w:color="auto"/>
            </w:tcBorders>
            <w:shd w:val="clear" w:color="auto" w:fill="auto"/>
            <w:noWrap/>
            <w:hideMark/>
          </w:tcPr>
          <w:p w14:paraId="64D4AFE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w:t>
            </w:r>
          </w:p>
        </w:tc>
        <w:tc>
          <w:tcPr>
            <w:tcW w:w="778" w:type="dxa"/>
            <w:tcBorders>
              <w:top w:val="nil"/>
              <w:left w:val="nil"/>
              <w:bottom w:val="single" w:sz="4" w:space="0" w:color="auto"/>
              <w:right w:val="single" w:sz="4" w:space="0" w:color="auto"/>
            </w:tcBorders>
            <w:shd w:val="clear" w:color="auto" w:fill="auto"/>
            <w:noWrap/>
            <w:hideMark/>
          </w:tcPr>
          <w:p w14:paraId="4E6C9AF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3781C71A"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08C0145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4ECF0395"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4E86F28A"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HBFCVP7</w:t>
            </w:r>
          </w:p>
        </w:tc>
        <w:tc>
          <w:tcPr>
            <w:tcW w:w="778" w:type="dxa"/>
            <w:tcBorders>
              <w:top w:val="nil"/>
              <w:left w:val="nil"/>
              <w:bottom w:val="single" w:sz="4" w:space="0" w:color="auto"/>
              <w:right w:val="single" w:sz="4" w:space="0" w:color="auto"/>
            </w:tcBorders>
            <w:shd w:val="clear" w:color="auto" w:fill="auto"/>
            <w:noWrap/>
            <w:hideMark/>
          </w:tcPr>
          <w:p w14:paraId="2A13723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4710CEB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190</w:t>
            </w:r>
          </w:p>
        </w:tc>
        <w:tc>
          <w:tcPr>
            <w:tcW w:w="779" w:type="dxa"/>
            <w:tcBorders>
              <w:top w:val="nil"/>
              <w:left w:val="nil"/>
              <w:bottom w:val="single" w:sz="4" w:space="0" w:color="auto"/>
              <w:right w:val="single" w:sz="4" w:space="0" w:color="auto"/>
            </w:tcBorders>
            <w:shd w:val="clear" w:color="auto" w:fill="auto"/>
            <w:noWrap/>
            <w:hideMark/>
          </w:tcPr>
          <w:p w14:paraId="6AD81C0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7</w:t>
            </w:r>
          </w:p>
        </w:tc>
        <w:tc>
          <w:tcPr>
            <w:tcW w:w="778" w:type="dxa"/>
            <w:tcBorders>
              <w:top w:val="nil"/>
              <w:left w:val="nil"/>
              <w:bottom w:val="single" w:sz="4" w:space="0" w:color="auto"/>
              <w:right w:val="single" w:sz="4" w:space="0" w:color="auto"/>
            </w:tcBorders>
            <w:shd w:val="clear" w:color="auto" w:fill="auto"/>
            <w:noWrap/>
            <w:hideMark/>
          </w:tcPr>
          <w:p w14:paraId="7FB8EE11"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1.53</w:t>
            </w:r>
          </w:p>
        </w:tc>
        <w:tc>
          <w:tcPr>
            <w:tcW w:w="778" w:type="dxa"/>
            <w:tcBorders>
              <w:top w:val="nil"/>
              <w:left w:val="nil"/>
              <w:bottom w:val="single" w:sz="4" w:space="0" w:color="auto"/>
              <w:right w:val="single" w:sz="4" w:space="0" w:color="auto"/>
            </w:tcBorders>
            <w:shd w:val="clear" w:color="auto" w:fill="auto"/>
            <w:noWrap/>
            <w:hideMark/>
          </w:tcPr>
          <w:p w14:paraId="74921029"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w:t>
            </w:r>
          </w:p>
        </w:tc>
        <w:tc>
          <w:tcPr>
            <w:tcW w:w="779" w:type="dxa"/>
            <w:tcBorders>
              <w:top w:val="nil"/>
              <w:left w:val="nil"/>
              <w:bottom w:val="single" w:sz="4" w:space="0" w:color="auto"/>
              <w:right w:val="single" w:sz="4" w:space="0" w:color="auto"/>
            </w:tcBorders>
            <w:shd w:val="clear" w:color="auto" w:fill="auto"/>
            <w:noWrap/>
            <w:hideMark/>
          </w:tcPr>
          <w:p w14:paraId="2282FD31"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61.1</w:t>
            </w:r>
          </w:p>
        </w:tc>
        <w:tc>
          <w:tcPr>
            <w:tcW w:w="778" w:type="dxa"/>
            <w:tcBorders>
              <w:top w:val="nil"/>
              <w:left w:val="nil"/>
              <w:bottom w:val="single" w:sz="4" w:space="0" w:color="auto"/>
              <w:right w:val="single" w:sz="4" w:space="0" w:color="auto"/>
            </w:tcBorders>
            <w:shd w:val="clear" w:color="auto" w:fill="auto"/>
            <w:noWrap/>
            <w:hideMark/>
          </w:tcPr>
          <w:p w14:paraId="163803D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5.0</w:t>
            </w:r>
          </w:p>
        </w:tc>
        <w:tc>
          <w:tcPr>
            <w:tcW w:w="778" w:type="dxa"/>
            <w:tcBorders>
              <w:top w:val="nil"/>
              <w:left w:val="nil"/>
              <w:bottom w:val="single" w:sz="4" w:space="0" w:color="auto"/>
              <w:right w:val="single" w:sz="4" w:space="0" w:color="auto"/>
            </w:tcBorders>
            <w:shd w:val="clear" w:color="auto" w:fill="auto"/>
            <w:noWrap/>
            <w:hideMark/>
          </w:tcPr>
          <w:p w14:paraId="7DF8FE9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9" w:type="dxa"/>
            <w:tcBorders>
              <w:top w:val="nil"/>
              <w:left w:val="nil"/>
              <w:bottom w:val="single" w:sz="4" w:space="0" w:color="auto"/>
              <w:right w:val="single" w:sz="4" w:space="0" w:color="auto"/>
            </w:tcBorders>
            <w:shd w:val="clear" w:color="auto" w:fill="auto"/>
            <w:noWrap/>
            <w:hideMark/>
          </w:tcPr>
          <w:p w14:paraId="544ACCE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1.7</w:t>
            </w:r>
          </w:p>
        </w:tc>
        <w:tc>
          <w:tcPr>
            <w:tcW w:w="778" w:type="dxa"/>
            <w:tcBorders>
              <w:top w:val="nil"/>
              <w:left w:val="nil"/>
              <w:bottom w:val="single" w:sz="4" w:space="0" w:color="auto"/>
              <w:right w:val="single" w:sz="4" w:space="0" w:color="auto"/>
            </w:tcBorders>
            <w:shd w:val="clear" w:color="auto" w:fill="auto"/>
            <w:noWrap/>
            <w:hideMark/>
          </w:tcPr>
          <w:p w14:paraId="54A2A33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7E5D2A48"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572C052A"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1A1932A9"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76C95779"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HBFCVP8</w:t>
            </w:r>
          </w:p>
        </w:tc>
        <w:tc>
          <w:tcPr>
            <w:tcW w:w="778" w:type="dxa"/>
            <w:tcBorders>
              <w:top w:val="nil"/>
              <w:left w:val="nil"/>
              <w:bottom w:val="single" w:sz="4" w:space="0" w:color="auto"/>
              <w:right w:val="single" w:sz="4" w:space="0" w:color="auto"/>
            </w:tcBorders>
            <w:shd w:val="clear" w:color="auto" w:fill="auto"/>
            <w:noWrap/>
            <w:hideMark/>
          </w:tcPr>
          <w:p w14:paraId="252DAFD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64BEF6A9"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250</w:t>
            </w:r>
          </w:p>
        </w:tc>
        <w:tc>
          <w:tcPr>
            <w:tcW w:w="779" w:type="dxa"/>
            <w:tcBorders>
              <w:top w:val="nil"/>
              <w:left w:val="nil"/>
              <w:bottom w:val="single" w:sz="4" w:space="0" w:color="auto"/>
              <w:right w:val="single" w:sz="4" w:space="0" w:color="auto"/>
            </w:tcBorders>
            <w:shd w:val="clear" w:color="auto" w:fill="auto"/>
            <w:noWrap/>
            <w:hideMark/>
          </w:tcPr>
          <w:p w14:paraId="0D09966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w:t>
            </w:r>
          </w:p>
        </w:tc>
        <w:tc>
          <w:tcPr>
            <w:tcW w:w="778" w:type="dxa"/>
            <w:tcBorders>
              <w:top w:val="nil"/>
              <w:left w:val="nil"/>
              <w:bottom w:val="single" w:sz="4" w:space="0" w:color="auto"/>
              <w:right w:val="single" w:sz="4" w:space="0" w:color="auto"/>
            </w:tcBorders>
            <w:shd w:val="clear" w:color="auto" w:fill="auto"/>
            <w:noWrap/>
            <w:hideMark/>
          </w:tcPr>
          <w:p w14:paraId="43DB9B3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1.2</w:t>
            </w:r>
          </w:p>
        </w:tc>
        <w:tc>
          <w:tcPr>
            <w:tcW w:w="778" w:type="dxa"/>
            <w:tcBorders>
              <w:top w:val="nil"/>
              <w:left w:val="nil"/>
              <w:bottom w:val="single" w:sz="4" w:space="0" w:color="auto"/>
              <w:right w:val="single" w:sz="4" w:space="0" w:color="auto"/>
            </w:tcBorders>
            <w:shd w:val="clear" w:color="auto" w:fill="auto"/>
            <w:noWrap/>
            <w:hideMark/>
          </w:tcPr>
          <w:p w14:paraId="5ADDCCB1"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9</w:t>
            </w:r>
          </w:p>
        </w:tc>
        <w:tc>
          <w:tcPr>
            <w:tcW w:w="779" w:type="dxa"/>
            <w:tcBorders>
              <w:top w:val="nil"/>
              <w:left w:val="nil"/>
              <w:bottom w:val="single" w:sz="4" w:space="0" w:color="auto"/>
              <w:right w:val="single" w:sz="4" w:space="0" w:color="auto"/>
            </w:tcBorders>
            <w:shd w:val="clear" w:color="auto" w:fill="auto"/>
            <w:noWrap/>
            <w:hideMark/>
          </w:tcPr>
          <w:p w14:paraId="0A0281F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55.5</w:t>
            </w:r>
          </w:p>
        </w:tc>
        <w:tc>
          <w:tcPr>
            <w:tcW w:w="778" w:type="dxa"/>
            <w:tcBorders>
              <w:top w:val="nil"/>
              <w:left w:val="nil"/>
              <w:bottom w:val="single" w:sz="4" w:space="0" w:color="auto"/>
              <w:right w:val="single" w:sz="4" w:space="0" w:color="auto"/>
            </w:tcBorders>
            <w:shd w:val="clear" w:color="auto" w:fill="auto"/>
            <w:noWrap/>
            <w:hideMark/>
          </w:tcPr>
          <w:p w14:paraId="1D4178AA"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8" w:type="dxa"/>
            <w:tcBorders>
              <w:top w:val="nil"/>
              <w:left w:val="nil"/>
              <w:bottom w:val="single" w:sz="4" w:space="0" w:color="auto"/>
              <w:right w:val="single" w:sz="4" w:space="0" w:color="auto"/>
            </w:tcBorders>
            <w:shd w:val="clear" w:color="auto" w:fill="auto"/>
            <w:noWrap/>
            <w:hideMark/>
          </w:tcPr>
          <w:p w14:paraId="73BEDC9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9" w:type="dxa"/>
            <w:tcBorders>
              <w:top w:val="nil"/>
              <w:left w:val="nil"/>
              <w:bottom w:val="single" w:sz="4" w:space="0" w:color="auto"/>
              <w:right w:val="single" w:sz="4" w:space="0" w:color="auto"/>
            </w:tcBorders>
            <w:shd w:val="clear" w:color="auto" w:fill="auto"/>
            <w:noWrap/>
            <w:hideMark/>
          </w:tcPr>
          <w:p w14:paraId="7C22381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1.3</w:t>
            </w:r>
          </w:p>
        </w:tc>
        <w:tc>
          <w:tcPr>
            <w:tcW w:w="778" w:type="dxa"/>
            <w:tcBorders>
              <w:top w:val="nil"/>
              <w:left w:val="nil"/>
              <w:bottom w:val="single" w:sz="4" w:space="0" w:color="auto"/>
              <w:right w:val="single" w:sz="4" w:space="0" w:color="auto"/>
            </w:tcBorders>
            <w:shd w:val="clear" w:color="auto" w:fill="auto"/>
            <w:noWrap/>
            <w:hideMark/>
          </w:tcPr>
          <w:p w14:paraId="47CFC305"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087974D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3684A77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bl>
    <w:p w14:paraId="53B93A3C" w14:textId="77777777" w:rsidR="00DF5CDA" w:rsidRPr="00A14BD3" w:rsidRDefault="00DF5CDA"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sz w:val="20"/>
          <w:szCs w:val="20"/>
          <w:lang w:val="en-US"/>
        </w:rPr>
        <w:t>HBFCVP: High biomass forage composite variety parent numbers; BP: Basal pigmentation; PH: Plant height (cm); NOT: Number of tillers; SG: Stem girth (cm); NOL: Number of leaves; LL: Leaf length (cm); LW: Leaf width (cm); PL: Panicle length (cm); PG: Panicle girth (cm)</w:t>
      </w:r>
      <w:r w:rsidR="00535B00">
        <w:rPr>
          <w:rFonts w:ascii="Times New Roman" w:hAnsi="Times New Roman" w:cs="Times New Roman"/>
          <w:sz w:val="20"/>
          <w:szCs w:val="20"/>
          <w:lang w:val="en-US"/>
        </w:rPr>
        <w:t>, Blast, Downy Mildew and Rust score.</w:t>
      </w:r>
    </w:p>
    <w:p w14:paraId="03FBFC86" w14:textId="0A1A16C7" w:rsidR="0084338B" w:rsidRPr="00A14BD3" w:rsidRDefault="00CF6BD7"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3</w:t>
      </w:r>
      <w:r w:rsidR="0084338B" w:rsidRPr="00A14BD3">
        <w:rPr>
          <w:rFonts w:ascii="Times New Roman" w:hAnsi="Times New Roman" w:cs="Times New Roman"/>
          <w:b/>
          <w:sz w:val="20"/>
          <w:szCs w:val="20"/>
          <w:lang w:val="en-US"/>
        </w:rPr>
        <w:t>: Summary Statistics for quantitative traits of high biomass composite variety-1</w:t>
      </w:r>
      <w:r w:rsidR="006A51A0" w:rsidRPr="00A14BD3">
        <w:rPr>
          <w:rFonts w:ascii="Times New Roman" w:hAnsi="Times New Roman" w:cs="Times New Roman"/>
          <w:b/>
          <w:sz w:val="20"/>
          <w:szCs w:val="20"/>
          <w:lang w:val="en-US"/>
        </w:rPr>
        <w:t xml:space="preserve"> (C1)</w:t>
      </w:r>
    </w:p>
    <w:tbl>
      <w:tblPr>
        <w:tblW w:w="10501" w:type="dxa"/>
        <w:tblLook w:val="04A0" w:firstRow="1" w:lastRow="0" w:firstColumn="1" w:lastColumn="0" w:noHBand="0" w:noVBand="1"/>
      </w:tblPr>
      <w:tblGrid>
        <w:gridCol w:w="1262"/>
        <w:gridCol w:w="1154"/>
        <w:gridCol w:w="1155"/>
        <w:gridCol w:w="1155"/>
        <w:gridCol w:w="1155"/>
        <w:gridCol w:w="1155"/>
        <w:gridCol w:w="1155"/>
        <w:gridCol w:w="1155"/>
        <w:gridCol w:w="1155"/>
      </w:tblGrid>
      <w:tr w:rsidR="004C7112" w:rsidRPr="00A14BD3" w14:paraId="3B803285" w14:textId="77777777" w:rsidTr="004C7112">
        <w:trPr>
          <w:trHeight w:val="343"/>
        </w:trPr>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7513434B"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Measures</w:t>
            </w:r>
          </w:p>
        </w:tc>
        <w:tc>
          <w:tcPr>
            <w:tcW w:w="1154" w:type="dxa"/>
            <w:tcBorders>
              <w:top w:val="single" w:sz="4" w:space="0" w:color="auto"/>
              <w:left w:val="nil"/>
              <w:bottom w:val="single" w:sz="4" w:space="0" w:color="auto"/>
              <w:right w:val="single" w:sz="4" w:space="0" w:color="auto"/>
            </w:tcBorders>
            <w:shd w:val="clear" w:color="auto" w:fill="auto"/>
            <w:hideMark/>
          </w:tcPr>
          <w:p w14:paraId="7F09914C"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PH</w:t>
            </w:r>
          </w:p>
        </w:tc>
        <w:tc>
          <w:tcPr>
            <w:tcW w:w="1155" w:type="dxa"/>
            <w:tcBorders>
              <w:top w:val="single" w:sz="4" w:space="0" w:color="auto"/>
              <w:left w:val="nil"/>
              <w:bottom w:val="single" w:sz="4" w:space="0" w:color="auto"/>
              <w:right w:val="single" w:sz="4" w:space="0" w:color="auto"/>
            </w:tcBorders>
            <w:shd w:val="clear" w:color="auto" w:fill="auto"/>
            <w:hideMark/>
          </w:tcPr>
          <w:p w14:paraId="2D1816F5"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NOT</w:t>
            </w:r>
          </w:p>
        </w:tc>
        <w:tc>
          <w:tcPr>
            <w:tcW w:w="1155" w:type="dxa"/>
            <w:tcBorders>
              <w:top w:val="single" w:sz="4" w:space="0" w:color="auto"/>
              <w:left w:val="nil"/>
              <w:bottom w:val="single" w:sz="4" w:space="0" w:color="auto"/>
              <w:right w:val="single" w:sz="4" w:space="0" w:color="auto"/>
            </w:tcBorders>
            <w:shd w:val="clear" w:color="auto" w:fill="auto"/>
            <w:hideMark/>
          </w:tcPr>
          <w:p w14:paraId="103582B5"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SG</w:t>
            </w:r>
          </w:p>
        </w:tc>
        <w:tc>
          <w:tcPr>
            <w:tcW w:w="1155" w:type="dxa"/>
            <w:tcBorders>
              <w:top w:val="single" w:sz="4" w:space="0" w:color="auto"/>
              <w:left w:val="nil"/>
              <w:bottom w:val="single" w:sz="4" w:space="0" w:color="auto"/>
              <w:right w:val="single" w:sz="4" w:space="0" w:color="auto"/>
            </w:tcBorders>
            <w:shd w:val="clear" w:color="auto" w:fill="auto"/>
            <w:hideMark/>
          </w:tcPr>
          <w:p w14:paraId="6FE41B17"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NOL</w:t>
            </w:r>
          </w:p>
        </w:tc>
        <w:tc>
          <w:tcPr>
            <w:tcW w:w="1155" w:type="dxa"/>
            <w:tcBorders>
              <w:top w:val="single" w:sz="4" w:space="0" w:color="auto"/>
              <w:left w:val="nil"/>
              <w:bottom w:val="single" w:sz="4" w:space="0" w:color="auto"/>
              <w:right w:val="single" w:sz="4" w:space="0" w:color="auto"/>
            </w:tcBorders>
            <w:shd w:val="clear" w:color="auto" w:fill="auto"/>
            <w:hideMark/>
          </w:tcPr>
          <w:p w14:paraId="1CF02A2F"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LL</w:t>
            </w:r>
          </w:p>
        </w:tc>
        <w:tc>
          <w:tcPr>
            <w:tcW w:w="1155" w:type="dxa"/>
            <w:tcBorders>
              <w:top w:val="single" w:sz="4" w:space="0" w:color="auto"/>
              <w:left w:val="nil"/>
              <w:bottom w:val="single" w:sz="4" w:space="0" w:color="auto"/>
              <w:right w:val="single" w:sz="4" w:space="0" w:color="auto"/>
            </w:tcBorders>
            <w:shd w:val="clear" w:color="auto" w:fill="auto"/>
            <w:hideMark/>
          </w:tcPr>
          <w:p w14:paraId="448F050C"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LW</w:t>
            </w:r>
          </w:p>
        </w:tc>
        <w:tc>
          <w:tcPr>
            <w:tcW w:w="1155" w:type="dxa"/>
            <w:tcBorders>
              <w:top w:val="single" w:sz="4" w:space="0" w:color="auto"/>
              <w:left w:val="nil"/>
              <w:bottom w:val="single" w:sz="4" w:space="0" w:color="auto"/>
              <w:right w:val="single" w:sz="4" w:space="0" w:color="auto"/>
            </w:tcBorders>
            <w:shd w:val="clear" w:color="auto" w:fill="auto"/>
            <w:hideMark/>
          </w:tcPr>
          <w:p w14:paraId="3DC16B23"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PL</w:t>
            </w:r>
          </w:p>
        </w:tc>
        <w:tc>
          <w:tcPr>
            <w:tcW w:w="1155" w:type="dxa"/>
            <w:tcBorders>
              <w:top w:val="single" w:sz="4" w:space="0" w:color="auto"/>
              <w:left w:val="nil"/>
              <w:bottom w:val="single" w:sz="4" w:space="0" w:color="auto"/>
              <w:right w:val="single" w:sz="4" w:space="0" w:color="auto"/>
            </w:tcBorders>
            <w:shd w:val="clear" w:color="auto" w:fill="auto"/>
            <w:hideMark/>
          </w:tcPr>
          <w:p w14:paraId="4037E605"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PG</w:t>
            </w:r>
          </w:p>
        </w:tc>
      </w:tr>
      <w:tr w:rsidR="004C7112" w:rsidRPr="00A14BD3" w14:paraId="3CC230CA"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401EF6F3"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0084338B" w:rsidRPr="0084338B">
              <w:rPr>
                <w:rFonts w:ascii="Times New Roman" w:eastAsia="Times New Roman" w:hAnsi="Times New Roman" w:cs="Times New Roman"/>
                <w:b/>
                <w:bCs/>
                <w:sz w:val="20"/>
                <w:szCs w:val="20"/>
                <w:lang w:eastAsia="en-IN"/>
              </w:rPr>
              <w:t>in</w:t>
            </w:r>
          </w:p>
        </w:tc>
        <w:tc>
          <w:tcPr>
            <w:tcW w:w="1154" w:type="dxa"/>
            <w:tcBorders>
              <w:top w:val="nil"/>
              <w:left w:val="nil"/>
              <w:bottom w:val="single" w:sz="4" w:space="0" w:color="auto"/>
              <w:right w:val="single" w:sz="4" w:space="0" w:color="auto"/>
            </w:tcBorders>
            <w:shd w:val="clear" w:color="auto" w:fill="auto"/>
            <w:hideMark/>
          </w:tcPr>
          <w:p w14:paraId="7EF4B1E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190</w:t>
            </w:r>
          </w:p>
        </w:tc>
        <w:tc>
          <w:tcPr>
            <w:tcW w:w="1155" w:type="dxa"/>
            <w:tcBorders>
              <w:top w:val="nil"/>
              <w:left w:val="nil"/>
              <w:bottom w:val="single" w:sz="4" w:space="0" w:color="auto"/>
              <w:right w:val="single" w:sz="4" w:space="0" w:color="auto"/>
            </w:tcBorders>
            <w:shd w:val="clear" w:color="auto" w:fill="auto"/>
            <w:hideMark/>
          </w:tcPr>
          <w:p w14:paraId="0C5AAF49"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4</w:t>
            </w:r>
          </w:p>
        </w:tc>
        <w:tc>
          <w:tcPr>
            <w:tcW w:w="1155" w:type="dxa"/>
            <w:tcBorders>
              <w:top w:val="nil"/>
              <w:left w:val="nil"/>
              <w:bottom w:val="single" w:sz="4" w:space="0" w:color="auto"/>
              <w:right w:val="single" w:sz="4" w:space="0" w:color="auto"/>
            </w:tcBorders>
            <w:shd w:val="clear" w:color="auto" w:fill="auto"/>
            <w:hideMark/>
          </w:tcPr>
          <w:p w14:paraId="0E034370"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1.04</w:t>
            </w:r>
          </w:p>
        </w:tc>
        <w:tc>
          <w:tcPr>
            <w:tcW w:w="1155" w:type="dxa"/>
            <w:tcBorders>
              <w:top w:val="nil"/>
              <w:left w:val="nil"/>
              <w:bottom w:val="single" w:sz="4" w:space="0" w:color="auto"/>
              <w:right w:val="single" w:sz="4" w:space="0" w:color="auto"/>
            </w:tcBorders>
            <w:shd w:val="clear" w:color="auto" w:fill="auto"/>
            <w:hideMark/>
          </w:tcPr>
          <w:p w14:paraId="2E3ED0D8"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5</w:t>
            </w:r>
          </w:p>
        </w:tc>
        <w:tc>
          <w:tcPr>
            <w:tcW w:w="1155" w:type="dxa"/>
            <w:tcBorders>
              <w:top w:val="nil"/>
              <w:left w:val="nil"/>
              <w:bottom w:val="single" w:sz="4" w:space="0" w:color="auto"/>
              <w:right w:val="single" w:sz="4" w:space="0" w:color="auto"/>
            </w:tcBorders>
            <w:shd w:val="clear" w:color="auto" w:fill="auto"/>
            <w:hideMark/>
          </w:tcPr>
          <w:p w14:paraId="3ADEA7F0"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42</w:t>
            </w:r>
          </w:p>
        </w:tc>
        <w:tc>
          <w:tcPr>
            <w:tcW w:w="1155" w:type="dxa"/>
            <w:tcBorders>
              <w:top w:val="nil"/>
              <w:left w:val="nil"/>
              <w:bottom w:val="single" w:sz="4" w:space="0" w:color="auto"/>
              <w:right w:val="single" w:sz="4" w:space="0" w:color="auto"/>
            </w:tcBorders>
            <w:shd w:val="clear" w:color="auto" w:fill="auto"/>
            <w:hideMark/>
          </w:tcPr>
          <w:p w14:paraId="0ADD883E"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w:t>
            </w:r>
          </w:p>
        </w:tc>
        <w:tc>
          <w:tcPr>
            <w:tcW w:w="1155" w:type="dxa"/>
            <w:tcBorders>
              <w:top w:val="nil"/>
              <w:left w:val="nil"/>
              <w:bottom w:val="single" w:sz="4" w:space="0" w:color="auto"/>
              <w:right w:val="single" w:sz="4" w:space="0" w:color="auto"/>
            </w:tcBorders>
            <w:shd w:val="clear" w:color="auto" w:fill="auto"/>
            <w:hideMark/>
          </w:tcPr>
          <w:p w14:paraId="6FC07522"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16</w:t>
            </w:r>
          </w:p>
        </w:tc>
        <w:tc>
          <w:tcPr>
            <w:tcW w:w="1155" w:type="dxa"/>
            <w:tcBorders>
              <w:top w:val="nil"/>
              <w:left w:val="nil"/>
              <w:bottom w:val="single" w:sz="4" w:space="0" w:color="auto"/>
              <w:right w:val="single" w:sz="4" w:space="0" w:color="auto"/>
            </w:tcBorders>
            <w:shd w:val="clear" w:color="auto" w:fill="auto"/>
            <w:hideMark/>
          </w:tcPr>
          <w:p w14:paraId="455A858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w:t>
            </w:r>
          </w:p>
        </w:tc>
      </w:tr>
      <w:tr w:rsidR="004C7112" w:rsidRPr="00A14BD3" w14:paraId="226BF6CC"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00D68290"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0084338B" w:rsidRPr="0084338B">
              <w:rPr>
                <w:rFonts w:ascii="Times New Roman" w:eastAsia="Times New Roman" w:hAnsi="Times New Roman" w:cs="Times New Roman"/>
                <w:b/>
                <w:bCs/>
                <w:sz w:val="20"/>
                <w:szCs w:val="20"/>
                <w:lang w:eastAsia="en-IN"/>
              </w:rPr>
              <w:t>ax</w:t>
            </w:r>
          </w:p>
        </w:tc>
        <w:tc>
          <w:tcPr>
            <w:tcW w:w="1154" w:type="dxa"/>
            <w:tcBorders>
              <w:top w:val="nil"/>
              <w:left w:val="nil"/>
              <w:bottom w:val="single" w:sz="4" w:space="0" w:color="auto"/>
              <w:right w:val="single" w:sz="4" w:space="0" w:color="auto"/>
            </w:tcBorders>
            <w:shd w:val="clear" w:color="auto" w:fill="auto"/>
            <w:hideMark/>
          </w:tcPr>
          <w:p w14:paraId="405B853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285</w:t>
            </w:r>
          </w:p>
        </w:tc>
        <w:tc>
          <w:tcPr>
            <w:tcW w:w="1155" w:type="dxa"/>
            <w:tcBorders>
              <w:top w:val="nil"/>
              <w:left w:val="nil"/>
              <w:bottom w:val="single" w:sz="4" w:space="0" w:color="auto"/>
              <w:right w:val="single" w:sz="4" w:space="0" w:color="auto"/>
            </w:tcBorders>
            <w:shd w:val="clear" w:color="auto" w:fill="auto"/>
            <w:hideMark/>
          </w:tcPr>
          <w:p w14:paraId="12132E1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9</w:t>
            </w:r>
          </w:p>
        </w:tc>
        <w:tc>
          <w:tcPr>
            <w:tcW w:w="1155" w:type="dxa"/>
            <w:tcBorders>
              <w:top w:val="nil"/>
              <w:left w:val="nil"/>
              <w:bottom w:val="single" w:sz="4" w:space="0" w:color="auto"/>
              <w:right w:val="single" w:sz="4" w:space="0" w:color="auto"/>
            </w:tcBorders>
            <w:shd w:val="clear" w:color="auto" w:fill="auto"/>
            <w:hideMark/>
          </w:tcPr>
          <w:p w14:paraId="04DCA8EA"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1.53</w:t>
            </w:r>
          </w:p>
        </w:tc>
        <w:tc>
          <w:tcPr>
            <w:tcW w:w="1155" w:type="dxa"/>
            <w:tcBorders>
              <w:top w:val="nil"/>
              <w:left w:val="nil"/>
              <w:bottom w:val="single" w:sz="4" w:space="0" w:color="auto"/>
              <w:right w:val="single" w:sz="4" w:space="0" w:color="auto"/>
            </w:tcBorders>
            <w:shd w:val="clear" w:color="auto" w:fill="auto"/>
            <w:hideMark/>
          </w:tcPr>
          <w:p w14:paraId="2048CA1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10</w:t>
            </w:r>
          </w:p>
        </w:tc>
        <w:tc>
          <w:tcPr>
            <w:tcW w:w="1155" w:type="dxa"/>
            <w:tcBorders>
              <w:top w:val="nil"/>
              <w:left w:val="nil"/>
              <w:bottom w:val="single" w:sz="4" w:space="0" w:color="auto"/>
              <w:right w:val="single" w:sz="4" w:space="0" w:color="auto"/>
            </w:tcBorders>
            <w:shd w:val="clear" w:color="auto" w:fill="auto"/>
            <w:hideMark/>
          </w:tcPr>
          <w:p w14:paraId="237D86D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61.1</w:t>
            </w:r>
          </w:p>
        </w:tc>
        <w:tc>
          <w:tcPr>
            <w:tcW w:w="1155" w:type="dxa"/>
            <w:tcBorders>
              <w:top w:val="nil"/>
              <w:left w:val="nil"/>
              <w:bottom w:val="single" w:sz="4" w:space="0" w:color="auto"/>
              <w:right w:val="single" w:sz="4" w:space="0" w:color="auto"/>
            </w:tcBorders>
            <w:shd w:val="clear" w:color="auto" w:fill="auto"/>
            <w:hideMark/>
          </w:tcPr>
          <w:p w14:paraId="21AB69B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5</w:t>
            </w:r>
          </w:p>
        </w:tc>
        <w:tc>
          <w:tcPr>
            <w:tcW w:w="1155" w:type="dxa"/>
            <w:tcBorders>
              <w:top w:val="nil"/>
              <w:left w:val="nil"/>
              <w:bottom w:val="single" w:sz="4" w:space="0" w:color="auto"/>
              <w:right w:val="single" w:sz="4" w:space="0" w:color="auto"/>
            </w:tcBorders>
            <w:shd w:val="clear" w:color="auto" w:fill="auto"/>
            <w:hideMark/>
          </w:tcPr>
          <w:p w14:paraId="48041389"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35</w:t>
            </w:r>
          </w:p>
        </w:tc>
        <w:tc>
          <w:tcPr>
            <w:tcW w:w="1155" w:type="dxa"/>
            <w:tcBorders>
              <w:top w:val="nil"/>
              <w:left w:val="nil"/>
              <w:bottom w:val="single" w:sz="4" w:space="0" w:color="auto"/>
              <w:right w:val="single" w:sz="4" w:space="0" w:color="auto"/>
            </w:tcBorders>
            <w:shd w:val="clear" w:color="auto" w:fill="auto"/>
            <w:hideMark/>
          </w:tcPr>
          <w:p w14:paraId="5F6E381F"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w:t>
            </w:r>
          </w:p>
        </w:tc>
      </w:tr>
      <w:tr w:rsidR="004C7112" w:rsidRPr="00A14BD3" w14:paraId="71F51B77"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22E7BB6A"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0084338B" w:rsidRPr="0084338B">
              <w:rPr>
                <w:rFonts w:ascii="Times New Roman" w:eastAsia="Times New Roman" w:hAnsi="Times New Roman" w:cs="Times New Roman"/>
                <w:b/>
                <w:bCs/>
                <w:sz w:val="20"/>
                <w:szCs w:val="20"/>
                <w:lang w:eastAsia="en-IN"/>
              </w:rPr>
              <w:t>ean</w:t>
            </w:r>
          </w:p>
        </w:tc>
        <w:tc>
          <w:tcPr>
            <w:tcW w:w="1154" w:type="dxa"/>
            <w:tcBorders>
              <w:top w:val="nil"/>
              <w:left w:val="nil"/>
              <w:bottom w:val="single" w:sz="4" w:space="0" w:color="auto"/>
              <w:right w:val="single" w:sz="4" w:space="0" w:color="auto"/>
            </w:tcBorders>
            <w:shd w:val="clear" w:color="auto" w:fill="auto"/>
            <w:hideMark/>
          </w:tcPr>
          <w:p w14:paraId="2F0D9A0A"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246.62</w:t>
            </w:r>
          </w:p>
        </w:tc>
        <w:tc>
          <w:tcPr>
            <w:tcW w:w="1155" w:type="dxa"/>
            <w:tcBorders>
              <w:top w:val="nil"/>
              <w:left w:val="nil"/>
              <w:bottom w:val="single" w:sz="4" w:space="0" w:color="auto"/>
              <w:right w:val="single" w:sz="4" w:space="0" w:color="auto"/>
            </w:tcBorders>
            <w:shd w:val="clear" w:color="auto" w:fill="auto"/>
            <w:hideMark/>
          </w:tcPr>
          <w:p w14:paraId="37DB44E1"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6.62</w:t>
            </w:r>
          </w:p>
        </w:tc>
        <w:tc>
          <w:tcPr>
            <w:tcW w:w="1155" w:type="dxa"/>
            <w:tcBorders>
              <w:top w:val="nil"/>
              <w:left w:val="nil"/>
              <w:bottom w:val="single" w:sz="4" w:space="0" w:color="auto"/>
              <w:right w:val="single" w:sz="4" w:space="0" w:color="auto"/>
            </w:tcBorders>
            <w:shd w:val="clear" w:color="auto" w:fill="auto"/>
            <w:hideMark/>
          </w:tcPr>
          <w:p w14:paraId="71EE3E02"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1.22</w:t>
            </w:r>
          </w:p>
        </w:tc>
        <w:tc>
          <w:tcPr>
            <w:tcW w:w="1155" w:type="dxa"/>
            <w:tcBorders>
              <w:top w:val="nil"/>
              <w:left w:val="nil"/>
              <w:bottom w:val="single" w:sz="4" w:space="0" w:color="auto"/>
              <w:right w:val="single" w:sz="4" w:space="0" w:color="auto"/>
            </w:tcBorders>
            <w:shd w:val="clear" w:color="auto" w:fill="auto"/>
            <w:hideMark/>
          </w:tcPr>
          <w:p w14:paraId="5BCDBD7F"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7</w:t>
            </w:r>
          </w:p>
        </w:tc>
        <w:tc>
          <w:tcPr>
            <w:tcW w:w="1155" w:type="dxa"/>
            <w:tcBorders>
              <w:top w:val="nil"/>
              <w:left w:val="nil"/>
              <w:bottom w:val="single" w:sz="4" w:space="0" w:color="auto"/>
              <w:right w:val="single" w:sz="4" w:space="0" w:color="auto"/>
            </w:tcBorders>
            <w:shd w:val="clear" w:color="auto" w:fill="auto"/>
            <w:hideMark/>
          </w:tcPr>
          <w:p w14:paraId="7EEBAB31"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53.46</w:t>
            </w:r>
          </w:p>
        </w:tc>
        <w:tc>
          <w:tcPr>
            <w:tcW w:w="1155" w:type="dxa"/>
            <w:tcBorders>
              <w:top w:val="nil"/>
              <w:left w:val="nil"/>
              <w:bottom w:val="single" w:sz="4" w:space="0" w:color="auto"/>
              <w:right w:val="single" w:sz="4" w:space="0" w:color="auto"/>
            </w:tcBorders>
            <w:shd w:val="clear" w:color="auto" w:fill="auto"/>
            <w:hideMark/>
          </w:tcPr>
          <w:p w14:paraId="321372E2"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3.12</w:t>
            </w:r>
          </w:p>
        </w:tc>
        <w:tc>
          <w:tcPr>
            <w:tcW w:w="1155" w:type="dxa"/>
            <w:tcBorders>
              <w:top w:val="nil"/>
              <w:left w:val="nil"/>
              <w:bottom w:val="single" w:sz="4" w:space="0" w:color="auto"/>
              <w:right w:val="single" w:sz="4" w:space="0" w:color="auto"/>
            </w:tcBorders>
            <w:shd w:val="clear" w:color="auto" w:fill="auto"/>
            <w:hideMark/>
          </w:tcPr>
          <w:p w14:paraId="2F2B1A26"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28.38</w:t>
            </w:r>
          </w:p>
        </w:tc>
        <w:tc>
          <w:tcPr>
            <w:tcW w:w="1155" w:type="dxa"/>
            <w:tcBorders>
              <w:top w:val="nil"/>
              <w:left w:val="nil"/>
              <w:bottom w:val="single" w:sz="4" w:space="0" w:color="auto"/>
              <w:right w:val="single" w:sz="4" w:space="0" w:color="auto"/>
            </w:tcBorders>
            <w:shd w:val="clear" w:color="auto" w:fill="auto"/>
            <w:hideMark/>
          </w:tcPr>
          <w:p w14:paraId="2396F9A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1.35</w:t>
            </w:r>
          </w:p>
        </w:tc>
      </w:tr>
      <w:tr w:rsidR="004C7112" w:rsidRPr="00A14BD3" w14:paraId="435D7C50"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632B9838"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proofErr w:type="spellStart"/>
            <w:proofErr w:type="gramStart"/>
            <w:r w:rsidRPr="0084338B">
              <w:rPr>
                <w:rFonts w:ascii="Times New Roman" w:eastAsia="Times New Roman" w:hAnsi="Times New Roman" w:cs="Times New Roman"/>
                <w:b/>
                <w:bCs/>
                <w:sz w:val="20"/>
                <w:szCs w:val="20"/>
                <w:lang w:eastAsia="en-IN"/>
              </w:rPr>
              <w:t>SE.mean</w:t>
            </w:r>
            <w:proofErr w:type="spellEnd"/>
            <w:proofErr w:type="gramEnd"/>
          </w:p>
        </w:tc>
        <w:tc>
          <w:tcPr>
            <w:tcW w:w="1154" w:type="dxa"/>
            <w:tcBorders>
              <w:top w:val="nil"/>
              <w:left w:val="nil"/>
              <w:bottom w:val="single" w:sz="4" w:space="0" w:color="auto"/>
              <w:right w:val="single" w:sz="4" w:space="0" w:color="auto"/>
            </w:tcBorders>
            <w:shd w:val="clear" w:color="auto" w:fill="auto"/>
            <w:hideMark/>
          </w:tcPr>
          <w:p w14:paraId="1A7B7D14"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9.48</w:t>
            </w:r>
          </w:p>
        </w:tc>
        <w:tc>
          <w:tcPr>
            <w:tcW w:w="1155" w:type="dxa"/>
            <w:tcBorders>
              <w:top w:val="nil"/>
              <w:left w:val="nil"/>
              <w:bottom w:val="single" w:sz="4" w:space="0" w:color="auto"/>
              <w:right w:val="single" w:sz="4" w:space="0" w:color="auto"/>
            </w:tcBorders>
            <w:shd w:val="clear" w:color="auto" w:fill="auto"/>
            <w:hideMark/>
          </w:tcPr>
          <w:p w14:paraId="0E7A2EDA"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0.6</w:t>
            </w:r>
          </w:p>
        </w:tc>
        <w:tc>
          <w:tcPr>
            <w:tcW w:w="1155" w:type="dxa"/>
            <w:tcBorders>
              <w:top w:val="nil"/>
              <w:left w:val="nil"/>
              <w:bottom w:val="single" w:sz="4" w:space="0" w:color="auto"/>
              <w:right w:val="single" w:sz="4" w:space="0" w:color="auto"/>
            </w:tcBorders>
            <w:shd w:val="clear" w:color="auto" w:fill="auto"/>
            <w:hideMark/>
          </w:tcPr>
          <w:p w14:paraId="006418B9"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0.07</w:t>
            </w:r>
          </w:p>
        </w:tc>
        <w:tc>
          <w:tcPr>
            <w:tcW w:w="1155" w:type="dxa"/>
            <w:tcBorders>
              <w:top w:val="nil"/>
              <w:left w:val="nil"/>
              <w:bottom w:val="single" w:sz="4" w:space="0" w:color="auto"/>
              <w:right w:val="single" w:sz="4" w:space="0" w:color="auto"/>
            </w:tcBorders>
            <w:shd w:val="clear" w:color="auto" w:fill="auto"/>
            <w:hideMark/>
          </w:tcPr>
          <w:p w14:paraId="1B15152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0.65</w:t>
            </w:r>
          </w:p>
        </w:tc>
        <w:tc>
          <w:tcPr>
            <w:tcW w:w="1155" w:type="dxa"/>
            <w:tcBorders>
              <w:top w:val="nil"/>
              <w:left w:val="nil"/>
              <w:bottom w:val="single" w:sz="4" w:space="0" w:color="auto"/>
              <w:right w:val="single" w:sz="4" w:space="0" w:color="auto"/>
            </w:tcBorders>
            <w:shd w:val="clear" w:color="auto" w:fill="auto"/>
            <w:hideMark/>
          </w:tcPr>
          <w:p w14:paraId="12DA1A05"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2.7</w:t>
            </w:r>
          </w:p>
        </w:tc>
        <w:tc>
          <w:tcPr>
            <w:tcW w:w="1155" w:type="dxa"/>
            <w:tcBorders>
              <w:top w:val="nil"/>
              <w:left w:val="nil"/>
              <w:bottom w:val="single" w:sz="4" w:space="0" w:color="auto"/>
              <w:right w:val="single" w:sz="4" w:space="0" w:color="auto"/>
            </w:tcBorders>
            <w:shd w:val="clear" w:color="auto" w:fill="auto"/>
            <w:hideMark/>
          </w:tcPr>
          <w:p w14:paraId="5424FC4B"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0.34</w:t>
            </w:r>
          </w:p>
        </w:tc>
        <w:tc>
          <w:tcPr>
            <w:tcW w:w="1155" w:type="dxa"/>
            <w:tcBorders>
              <w:top w:val="nil"/>
              <w:left w:val="nil"/>
              <w:bottom w:val="single" w:sz="4" w:space="0" w:color="auto"/>
              <w:right w:val="single" w:sz="4" w:space="0" w:color="auto"/>
            </w:tcBorders>
            <w:shd w:val="clear" w:color="auto" w:fill="auto"/>
            <w:hideMark/>
          </w:tcPr>
          <w:p w14:paraId="29EFB83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2.88</w:t>
            </w:r>
          </w:p>
        </w:tc>
        <w:tc>
          <w:tcPr>
            <w:tcW w:w="1155" w:type="dxa"/>
            <w:tcBorders>
              <w:top w:val="nil"/>
              <w:left w:val="nil"/>
              <w:bottom w:val="single" w:sz="4" w:space="0" w:color="auto"/>
              <w:right w:val="single" w:sz="4" w:space="0" w:color="auto"/>
            </w:tcBorders>
            <w:shd w:val="clear" w:color="auto" w:fill="auto"/>
            <w:hideMark/>
          </w:tcPr>
          <w:p w14:paraId="6C7AF031"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0.12</w:t>
            </w:r>
          </w:p>
        </w:tc>
      </w:tr>
      <w:tr w:rsidR="004C7112" w:rsidRPr="00A14BD3" w14:paraId="161B2BC3"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7476F448"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V</w:t>
            </w:r>
            <w:r w:rsidR="0084338B" w:rsidRPr="0084338B">
              <w:rPr>
                <w:rFonts w:ascii="Times New Roman" w:eastAsia="Times New Roman" w:hAnsi="Times New Roman" w:cs="Times New Roman"/>
                <w:b/>
                <w:bCs/>
                <w:sz w:val="20"/>
                <w:szCs w:val="20"/>
                <w:lang w:eastAsia="en-IN"/>
              </w:rPr>
              <w:t>ar</w:t>
            </w:r>
          </w:p>
        </w:tc>
        <w:tc>
          <w:tcPr>
            <w:tcW w:w="1154" w:type="dxa"/>
            <w:tcBorders>
              <w:top w:val="nil"/>
              <w:left w:val="nil"/>
              <w:bottom w:val="single" w:sz="4" w:space="0" w:color="auto"/>
              <w:right w:val="single" w:sz="4" w:space="0" w:color="auto"/>
            </w:tcBorders>
            <w:shd w:val="clear" w:color="auto" w:fill="auto"/>
            <w:hideMark/>
          </w:tcPr>
          <w:p w14:paraId="12866B9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719.7</w:t>
            </w:r>
          </w:p>
        </w:tc>
        <w:tc>
          <w:tcPr>
            <w:tcW w:w="1155" w:type="dxa"/>
            <w:tcBorders>
              <w:top w:val="nil"/>
              <w:left w:val="nil"/>
              <w:bottom w:val="single" w:sz="4" w:space="0" w:color="auto"/>
              <w:right w:val="single" w:sz="4" w:space="0" w:color="auto"/>
            </w:tcBorders>
            <w:shd w:val="clear" w:color="auto" w:fill="auto"/>
            <w:hideMark/>
          </w:tcPr>
          <w:p w14:paraId="49DA360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2.84</w:t>
            </w:r>
          </w:p>
        </w:tc>
        <w:tc>
          <w:tcPr>
            <w:tcW w:w="1155" w:type="dxa"/>
            <w:tcBorders>
              <w:top w:val="nil"/>
              <w:left w:val="nil"/>
              <w:bottom w:val="single" w:sz="4" w:space="0" w:color="auto"/>
              <w:right w:val="single" w:sz="4" w:space="0" w:color="auto"/>
            </w:tcBorders>
            <w:shd w:val="clear" w:color="auto" w:fill="auto"/>
            <w:hideMark/>
          </w:tcPr>
          <w:p w14:paraId="535790E5"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0.04</w:t>
            </w:r>
          </w:p>
        </w:tc>
        <w:tc>
          <w:tcPr>
            <w:tcW w:w="1155" w:type="dxa"/>
            <w:tcBorders>
              <w:top w:val="nil"/>
              <w:left w:val="nil"/>
              <w:bottom w:val="single" w:sz="4" w:space="0" w:color="auto"/>
              <w:right w:val="single" w:sz="4" w:space="0" w:color="auto"/>
            </w:tcBorders>
            <w:shd w:val="clear" w:color="auto" w:fill="auto"/>
            <w:hideMark/>
          </w:tcPr>
          <w:p w14:paraId="615E7FA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3.43</w:t>
            </w:r>
          </w:p>
        </w:tc>
        <w:tc>
          <w:tcPr>
            <w:tcW w:w="1155" w:type="dxa"/>
            <w:tcBorders>
              <w:top w:val="nil"/>
              <w:left w:val="nil"/>
              <w:bottom w:val="single" w:sz="4" w:space="0" w:color="auto"/>
              <w:right w:val="single" w:sz="4" w:space="0" w:color="auto"/>
            </w:tcBorders>
            <w:shd w:val="clear" w:color="auto" w:fill="auto"/>
            <w:hideMark/>
          </w:tcPr>
          <w:p w14:paraId="0154EB90"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58.11</w:t>
            </w:r>
          </w:p>
        </w:tc>
        <w:tc>
          <w:tcPr>
            <w:tcW w:w="1155" w:type="dxa"/>
            <w:tcBorders>
              <w:top w:val="nil"/>
              <w:left w:val="nil"/>
              <w:bottom w:val="single" w:sz="4" w:space="0" w:color="auto"/>
              <w:right w:val="single" w:sz="4" w:space="0" w:color="auto"/>
            </w:tcBorders>
            <w:shd w:val="clear" w:color="auto" w:fill="auto"/>
            <w:hideMark/>
          </w:tcPr>
          <w:p w14:paraId="31DDB361"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0.91</w:t>
            </w:r>
          </w:p>
        </w:tc>
        <w:tc>
          <w:tcPr>
            <w:tcW w:w="1155" w:type="dxa"/>
            <w:tcBorders>
              <w:top w:val="nil"/>
              <w:left w:val="nil"/>
              <w:bottom w:val="single" w:sz="4" w:space="0" w:color="auto"/>
              <w:right w:val="single" w:sz="4" w:space="0" w:color="auto"/>
            </w:tcBorders>
            <w:shd w:val="clear" w:color="auto" w:fill="auto"/>
            <w:hideMark/>
          </w:tcPr>
          <w:p w14:paraId="21374F55"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66.27</w:t>
            </w:r>
          </w:p>
        </w:tc>
        <w:tc>
          <w:tcPr>
            <w:tcW w:w="1155" w:type="dxa"/>
            <w:tcBorders>
              <w:top w:val="nil"/>
              <w:left w:val="nil"/>
              <w:bottom w:val="single" w:sz="4" w:space="0" w:color="auto"/>
              <w:right w:val="single" w:sz="4" w:space="0" w:color="auto"/>
            </w:tcBorders>
            <w:shd w:val="clear" w:color="auto" w:fill="auto"/>
            <w:hideMark/>
          </w:tcPr>
          <w:p w14:paraId="61EB2C9B"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0.12</w:t>
            </w:r>
          </w:p>
        </w:tc>
      </w:tr>
      <w:tr w:rsidR="004C7112" w:rsidRPr="00A14BD3" w14:paraId="34603C02"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2B6A93C9"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A14BD3">
              <w:rPr>
                <w:rFonts w:ascii="Times New Roman" w:eastAsia="Times New Roman" w:hAnsi="Times New Roman" w:cs="Times New Roman"/>
                <w:b/>
                <w:bCs/>
                <w:sz w:val="20"/>
                <w:szCs w:val="20"/>
                <w:lang w:eastAsia="en-IN"/>
              </w:rPr>
              <w:t>S</w:t>
            </w:r>
            <w:r w:rsidR="0084338B" w:rsidRPr="0084338B">
              <w:rPr>
                <w:rFonts w:ascii="Times New Roman" w:eastAsia="Times New Roman" w:hAnsi="Times New Roman" w:cs="Times New Roman"/>
                <w:b/>
                <w:bCs/>
                <w:sz w:val="20"/>
                <w:szCs w:val="20"/>
                <w:lang w:eastAsia="en-IN"/>
              </w:rPr>
              <w:t>td.dev</w:t>
            </w:r>
            <w:proofErr w:type="spellEnd"/>
          </w:p>
        </w:tc>
        <w:tc>
          <w:tcPr>
            <w:tcW w:w="1154" w:type="dxa"/>
            <w:tcBorders>
              <w:top w:val="nil"/>
              <w:left w:val="nil"/>
              <w:bottom w:val="single" w:sz="4" w:space="0" w:color="auto"/>
              <w:right w:val="single" w:sz="4" w:space="0" w:color="auto"/>
            </w:tcBorders>
            <w:shd w:val="clear" w:color="auto" w:fill="auto"/>
            <w:hideMark/>
          </w:tcPr>
          <w:p w14:paraId="32B4457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26.83</w:t>
            </w:r>
          </w:p>
        </w:tc>
        <w:tc>
          <w:tcPr>
            <w:tcW w:w="1155" w:type="dxa"/>
            <w:tcBorders>
              <w:top w:val="nil"/>
              <w:left w:val="nil"/>
              <w:bottom w:val="single" w:sz="4" w:space="0" w:color="auto"/>
              <w:right w:val="single" w:sz="4" w:space="0" w:color="auto"/>
            </w:tcBorders>
            <w:shd w:val="clear" w:color="auto" w:fill="auto"/>
            <w:hideMark/>
          </w:tcPr>
          <w:p w14:paraId="48DA7A1E"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1.69</w:t>
            </w:r>
          </w:p>
        </w:tc>
        <w:tc>
          <w:tcPr>
            <w:tcW w:w="1155" w:type="dxa"/>
            <w:tcBorders>
              <w:top w:val="nil"/>
              <w:left w:val="nil"/>
              <w:bottom w:val="single" w:sz="4" w:space="0" w:color="auto"/>
              <w:right w:val="single" w:sz="4" w:space="0" w:color="auto"/>
            </w:tcBorders>
            <w:shd w:val="clear" w:color="auto" w:fill="auto"/>
            <w:hideMark/>
          </w:tcPr>
          <w:p w14:paraId="008BA319"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0.19</w:t>
            </w:r>
          </w:p>
        </w:tc>
        <w:tc>
          <w:tcPr>
            <w:tcW w:w="1155" w:type="dxa"/>
            <w:tcBorders>
              <w:top w:val="nil"/>
              <w:left w:val="nil"/>
              <w:bottom w:val="single" w:sz="4" w:space="0" w:color="auto"/>
              <w:right w:val="single" w:sz="4" w:space="0" w:color="auto"/>
            </w:tcBorders>
            <w:shd w:val="clear" w:color="auto" w:fill="auto"/>
            <w:hideMark/>
          </w:tcPr>
          <w:p w14:paraId="07FCB38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1.85</w:t>
            </w:r>
          </w:p>
        </w:tc>
        <w:tc>
          <w:tcPr>
            <w:tcW w:w="1155" w:type="dxa"/>
            <w:tcBorders>
              <w:top w:val="nil"/>
              <w:left w:val="nil"/>
              <w:bottom w:val="single" w:sz="4" w:space="0" w:color="auto"/>
              <w:right w:val="single" w:sz="4" w:space="0" w:color="auto"/>
            </w:tcBorders>
            <w:shd w:val="clear" w:color="auto" w:fill="auto"/>
            <w:hideMark/>
          </w:tcPr>
          <w:p w14:paraId="047FF36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7.62</w:t>
            </w:r>
          </w:p>
        </w:tc>
        <w:tc>
          <w:tcPr>
            <w:tcW w:w="1155" w:type="dxa"/>
            <w:tcBorders>
              <w:top w:val="nil"/>
              <w:left w:val="nil"/>
              <w:bottom w:val="single" w:sz="4" w:space="0" w:color="auto"/>
              <w:right w:val="single" w:sz="4" w:space="0" w:color="auto"/>
            </w:tcBorders>
            <w:shd w:val="clear" w:color="auto" w:fill="auto"/>
            <w:hideMark/>
          </w:tcPr>
          <w:p w14:paraId="3BAA501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0.95</w:t>
            </w:r>
          </w:p>
        </w:tc>
        <w:tc>
          <w:tcPr>
            <w:tcW w:w="1155" w:type="dxa"/>
            <w:tcBorders>
              <w:top w:val="nil"/>
              <w:left w:val="nil"/>
              <w:bottom w:val="single" w:sz="4" w:space="0" w:color="auto"/>
              <w:right w:val="single" w:sz="4" w:space="0" w:color="auto"/>
            </w:tcBorders>
            <w:shd w:val="clear" w:color="auto" w:fill="auto"/>
            <w:hideMark/>
          </w:tcPr>
          <w:p w14:paraId="0FD02A83"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8.14</w:t>
            </w:r>
          </w:p>
        </w:tc>
        <w:tc>
          <w:tcPr>
            <w:tcW w:w="1155" w:type="dxa"/>
            <w:tcBorders>
              <w:top w:val="nil"/>
              <w:left w:val="nil"/>
              <w:bottom w:val="single" w:sz="4" w:space="0" w:color="auto"/>
              <w:right w:val="single" w:sz="4" w:space="0" w:color="auto"/>
            </w:tcBorders>
            <w:shd w:val="clear" w:color="auto" w:fill="auto"/>
            <w:hideMark/>
          </w:tcPr>
          <w:p w14:paraId="3FFBA7C6"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0.35</w:t>
            </w:r>
          </w:p>
        </w:tc>
      </w:tr>
      <w:tr w:rsidR="004C7112" w:rsidRPr="00A14BD3" w14:paraId="7691F248"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6AEAF3D6"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A14BD3">
              <w:rPr>
                <w:rFonts w:ascii="Times New Roman" w:eastAsia="Times New Roman" w:hAnsi="Times New Roman" w:cs="Times New Roman"/>
                <w:b/>
                <w:bCs/>
                <w:sz w:val="20"/>
                <w:szCs w:val="20"/>
                <w:lang w:eastAsia="en-IN"/>
              </w:rPr>
              <w:t>C</w:t>
            </w:r>
            <w:r w:rsidR="0084338B" w:rsidRPr="0084338B">
              <w:rPr>
                <w:rFonts w:ascii="Times New Roman" w:eastAsia="Times New Roman" w:hAnsi="Times New Roman" w:cs="Times New Roman"/>
                <w:b/>
                <w:bCs/>
                <w:sz w:val="20"/>
                <w:szCs w:val="20"/>
                <w:lang w:eastAsia="en-IN"/>
              </w:rPr>
              <w:t>oef.var</w:t>
            </w:r>
            <w:proofErr w:type="spellEnd"/>
          </w:p>
        </w:tc>
        <w:tc>
          <w:tcPr>
            <w:tcW w:w="1154" w:type="dxa"/>
            <w:tcBorders>
              <w:top w:val="nil"/>
              <w:left w:val="nil"/>
              <w:bottom w:val="single" w:sz="4" w:space="0" w:color="auto"/>
              <w:right w:val="single" w:sz="4" w:space="0" w:color="auto"/>
            </w:tcBorders>
            <w:shd w:val="clear" w:color="auto" w:fill="auto"/>
            <w:hideMark/>
          </w:tcPr>
          <w:p w14:paraId="52995426"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0.11</w:t>
            </w:r>
          </w:p>
        </w:tc>
        <w:tc>
          <w:tcPr>
            <w:tcW w:w="1155" w:type="dxa"/>
            <w:tcBorders>
              <w:top w:val="nil"/>
              <w:left w:val="nil"/>
              <w:bottom w:val="single" w:sz="4" w:space="0" w:color="auto"/>
              <w:right w:val="single" w:sz="4" w:space="0" w:color="auto"/>
            </w:tcBorders>
            <w:shd w:val="clear" w:color="auto" w:fill="auto"/>
            <w:hideMark/>
          </w:tcPr>
          <w:p w14:paraId="5F3E15F0"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0.25</w:t>
            </w:r>
          </w:p>
        </w:tc>
        <w:tc>
          <w:tcPr>
            <w:tcW w:w="1155" w:type="dxa"/>
            <w:tcBorders>
              <w:top w:val="nil"/>
              <w:left w:val="nil"/>
              <w:bottom w:val="single" w:sz="4" w:space="0" w:color="auto"/>
              <w:right w:val="single" w:sz="4" w:space="0" w:color="auto"/>
            </w:tcBorders>
            <w:shd w:val="clear" w:color="auto" w:fill="auto"/>
            <w:hideMark/>
          </w:tcPr>
          <w:p w14:paraId="6BDC73BF"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0.16</w:t>
            </w:r>
          </w:p>
        </w:tc>
        <w:tc>
          <w:tcPr>
            <w:tcW w:w="1155" w:type="dxa"/>
            <w:tcBorders>
              <w:top w:val="nil"/>
              <w:left w:val="nil"/>
              <w:bottom w:val="single" w:sz="4" w:space="0" w:color="auto"/>
              <w:right w:val="single" w:sz="4" w:space="0" w:color="auto"/>
            </w:tcBorders>
            <w:shd w:val="clear" w:color="auto" w:fill="auto"/>
            <w:hideMark/>
          </w:tcPr>
          <w:p w14:paraId="0351653F"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0.26</w:t>
            </w:r>
          </w:p>
        </w:tc>
        <w:tc>
          <w:tcPr>
            <w:tcW w:w="1155" w:type="dxa"/>
            <w:tcBorders>
              <w:top w:val="nil"/>
              <w:left w:val="nil"/>
              <w:bottom w:val="single" w:sz="4" w:space="0" w:color="auto"/>
              <w:right w:val="single" w:sz="4" w:space="0" w:color="auto"/>
            </w:tcBorders>
            <w:shd w:val="clear" w:color="auto" w:fill="auto"/>
            <w:hideMark/>
          </w:tcPr>
          <w:p w14:paraId="64A5C2EE"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0.14</w:t>
            </w:r>
          </w:p>
        </w:tc>
        <w:tc>
          <w:tcPr>
            <w:tcW w:w="1155" w:type="dxa"/>
            <w:tcBorders>
              <w:top w:val="nil"/>
              <w:left w:val="nil"/>
              <w:bottom w:val="single" w:sz="4" w:space="0" w:color="auto"/>
              <w:right w:val="single" w:sz="4" w:space="0" w:color="auto"/>
            </w:tcBorders>
            <w:shd w:val="clear" w:color="auto" w:fill="auto"/>
            <w:hideMark/>
          </w:tcPr>
          <w:p w14:paraId="46340246"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0.31</w:t>
            </w:r>
          </w:p>
        </w:tc>
        <w:tc>
          <w:tcPr>
            <w:tcW w:w="1155" w:type="dxa"/>
            <w:tcBorders>
              <w:top w:val="nil"/>
              <w:left w:val="nil"/>
              <w:bottom w:val="single" w:sz="4" w:space="0" w:color="auto"/>
              <w:right w:val="single" w:sz="4" w:space="0" w:color="auto"/>
            </w:tcBorders>
            <w:shd w:val="clear" w:color="auto" w:fill="auto"/>
            <w:hideMark/>
          </w:tcPr>
          <w:p w14:paraId="544811CB"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0.29</w:t>
            </w:r>
          </w:p>
        </w:tc>
        <w:tc>
          <w:tcPr>
            <w:tcW w:w="1155" w:type="dxa"/>
            <w:tcBorders>
              <w:top w:val="nil"/>
              <w:left w:val="nil"/>
              <w:bottom w:val="single" w:sz="4" w:space="0" w:color="auto"/>
              <w:right w:val="single" w:sz="4" w:space="0" w:color="auto"/>
            </w:tcBorders>
            <w:shd w:val="clear" w:color="auto" w:fill="auto"/>
            <w:hideMark/>
          </w:tcPr>
          <w:p w14:paraId="6BDF74D5"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0.26</w:t>
            </w:r>
          </w:p>
        </w:tc>
      </w:tr>
    </w:tbl>
    <w:p w14:paraId="5808AB5E" w14:textId="77777777" w:rsidR="0084338B" w:rsidRPr="00A14BD3" w:rsidRDefault="0084338B" w:rsidP="00153F3E">
      <w:pPr>
        <w:spacing w:after="0" w:line="360" w:lineRule="auto"/>
        <w:jc w:val="both"/>
        <w:rPr>
          <w:rFonts w:ascii="Times New Roman" w:hAnsi="Times New Roman" w:cs="Times New Roman"/>
          <w:b/>
          <w:sz w:val="20"/>
          <w:szCs w:val="20"/>
          <w:lang w:val="en-US"/>
        </w:rPr>
      </w:pPr>
    </w:p>
    <w:p w14:paraId="5FA30EB0" w14:textId="64560B43" w:rsidR="00161CD4" w:rsidRPr="00A14BD3" w:rsidRDefault="00161CD4"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4</w:t>
      </w:r>
      <w:r w:rsidRPr="00A14BD3">
        <w:rPr>
          <w:rFonts w:ascii="Times New Roman" w:hAnsi="Times New Roman" w:cs="Times New Roman"/>
          <w:b/>
          <w:sz w:val="20"/>
          <w:szCs w:val="20"/>
          <w:lang w:val="en-US"/>
        </w:rPr>
        <w:t>: Quantitative traits of parent involved in development of high biomass composite variety-2</w:t>
      </w:r>
      <w:r w:rsidR="003B7A40" w:rsidRPr="00A14BD3">
        <w:rPr>
          <w:rFonts w:ascii="Times New Roman" w:hAnsi="Times New Roman" w:cs="Times New Roman"/>
          <w:b/>
          <w:sz w:val="20"/>
          <w:szCs w:val="20"/>
          <w:lang w:val="en-US"/>
        </w:rPr>
        <w:t xml:space="preserve"> (C1)</w:t>
      </w:r>
    </w:p>
    <w:tbl>
      <w:tblPr>
        <w:tblW w:w="10504" w:type="dxa"/>
        <w:tblLayout w:type="fixed"/>
        <w:tblLook w:val="04A0" w:firstRow="1" w:lastRow="0" w:firstColumn="1" w:lastColumn="0" w:noHBand="0" w:noVBand="1"/>
      </w:tblPr>
      <w:tblGrid>
        <w:gridCol w:w="1243"/>
        <w:gridCol w:w="771"/>
        <w:gridCol w:w="772"/>
        <w:gridCol w:w="772"/>
        <w:gridCol w:w="772"/>
        <w:gridCol w:w="771"/>
        <w:gridCol w:w="772"/>
        <w:gridCol w:w="772"/>
        <w:gridCol w:w="772"/>
        <w:gridCol w:w="771"/>
        <w:gridCol w:w="772"/>
        <w:gridCol w:w="772"/>
        <w:gridCol w:w="772"/>
      </w:tblGrid>
      <w:tr w:rsidR="004C7112" w:rsidRPr="00A14BD3" w14:paraId="4CDD86E8" w14:textId="77777777" w:rsidTr="004C7112">
        <w:trPr>
          <w:trHeight w:val="583"/>
        </w:trPr>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0D77521A" w14:textId="77777777" w:rsidR="00161CD4" w:rsidRPr="00161CD4" w:rsidRDefault="00CF6BD7" w:rsidP="00153F3E">
            <w:pPr>
              <w:spacing w:after="0" w:line="360" w:lineRule="auto"/>
              <w:jc w:val="both"/>
              <w:rPr>
                <w:rFonts w:ascii="Times New Roman" w:eastAsia="Times New Roman" w:hAnsi="Times New Roman" w:cs="Times New Roman"/>
                <w:b/>
                <w:bCs/>
                <w:color w:val="000000"/>
                <w:sz w:val="20"/>
                <w:szCs w:val="20"/>
                <w:lang w:eastAsia="en-IN"/>
              </w:rPr>
            </w:pPr>
            <w:r w:rsidRPr="00A14BD3">
              <w:rPr>
                <w:rFonts w:ascii="Times New Roman" w:eastAsia="Times New Roman" w:hAnsi="Times New Roman" w:cs="Times New Roman"/>
                <w:b/>
                <w:bCs/>
                <w:color w:val="000000"/>
                <w:sz w:val="20"/>
                <w:szCs w:val="20"/>
                <w:lang w:eastAsia="en-IN"/>
              </w:rPr>
              <w:t>Parents</w:t>
            </w:r>
            <w:r w:rsidR="00161CD4" w:rsidRPr="00161CD4">
              <w:rPr>
                <w:rFonts w:ascii="Times New Roman" w:eastAsia="Times New Roman" w:hAnsi="Times New Roman" w:cs="Times New Roman"/>
                <w:b/>
                <w:bCs/>
                <w:color w:val="000000"/>
                <w:sz w:val="20"/>
                <w:szCs w:val="20"/>
                <w:lang w:eastAsia="en-IN"/>
              </w:rPr>
              <w:t xml:space="preserve"> Code</w:t>
            </w:r>
          </w:p>
        </w:tc>
        <w:tc>
          <w:tcPr>
            <w:tcW w:w="771" w:type="dxa"/>
            <w:tcBorders>
              <w:top w:val="single" w:sz="4" w:space="0" w:color="auto"/>
              <w:left w:val="nil"/>
              <w:bottom w:val="single" w:sz="4" w:space="0" w:color="auto"/>
              <w:right w:val="single" w:sz="4" w:space="0" w:color="auto"/>
            </w:tcBorders>
            <w:shd w:val="clear" w:color="auto" w:fill="auto"/>
            <w:hideMark/>
          </w:tcPr>
          <w:p w14:paraId="359572F5"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BP</w:t>
            </w:r>
          </w:p>
        </w:tc>
        <w:tc>
          <w:tcPr>
            <w:tcW w:w="772" w:type="dxa"/>
            <w:tcBorders>
              <w:top w:val="single" w:sz="4" w:space="0" w:color="auto"/>
              <w:left w:val="nil"/>
              <w:bottom w:val="single" w:sz="4" w:space="0" w:color="auto"/>
              <w:right w:val="single" w:sz="4" w:space="0" w:color="auto"/>
            </w:tcBorders>
            <w:shd w:val="clear" w:color="auto" w:fill="auto"/>
            <w:hideMark/>
          </w:tcPr>
          <w:p w14:paraId="4167EDBB"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PH</w:t>
            </w:r>
          </w:p>
        </w:tc>
        <w:tc>
          <w:tcPr>
            <w:tcW w:w="772" w:type="dxa"/>
            <w:tcBorders>
              <w:top w:val="single" w:sz="4" w:space="0" w:color="auto"/>
              <w:left w:val="nil"/>
              <w:bottom w:val="single" w:sz="4" w:space="0" w:color="auto"/>
              <w:right w:val="single" w:sz="4" w:space="0" w:color="auto"/>
            </w:tcBorders>
            <w:shd w:val="clear" w:color="auto" w:fill="auto"/>
            <w:hideMark/>
          </w:tcPr>
          <w:p w14:paraId="4B17F8C6"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NOT</w:t>
            </w:r>
          </w:p>
        </w:tc>
        <w:tc>
          <w:tcPr>
            <w:tcW w:w="772" w:type="dxa"/>
            <w:tcBorders>
              <w:top w:val="single" w:sz="4" w:space="0" w:color="auto"/>
              <w:left w:val="nil"/>
              <w:bottom w:val="single" w:sz="4" w:space="0" w:color="auto"/>
              <w:right w:val="single" w:sz="4" w:space="0" w:color="auto"/>
            </w:tcBorders>
            <w:shd w:val="clear" w:color="auto" w:fill="auto"/>
            <w:hideMark/>
          </w:tcPr>
          <w:p w14:paraId="71AF9599"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SG</w:t>
            </w:r>
          </w:p>
        </w:tc>
        <w:tc>
          <w:tcPr>
            <w:tcW w:w="771" w:type="dxa"/>
            <w:tcBorders>
              <w:top w:val="single" w:sz="4" w:space="0" w:color="auto"/>
              <w:left w:val="nil"/>
              <w:bottom w:val="single" w:sz="4" w:space="0" w:color="auto"/>
              <w:right w:val="single" w:sz="4" w:space="0" w:color="auto"/>
            </w:tcBorders>
            <w:shd w:val="clear" w:color="auto" w:fill="auto"/>
            <w:hideMark/>
          </w:tcPr>
          <w:p w14:paraId="780B0E55"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NOL</w:t>
            </w:r>
          </w:p>
        </w:tc>
        <w:tc>
          <w:tcPr>
            <w:tcW w:w="772" w:type="dxa"/>
            <w:tcBorders>
              <w:top w:val="single" w:sz="4" w:space="0" w:color="auto"/>
              <w:left w:val="nil"/>
              <w:bottom w:val="single" w:sz="4" w:space="0" w:color="auto"/>
              <w:right w:val="single" w:sz="4" w:space="0" w:color="auto"/>
            </w:tcBorders>
            <w:shd w:val="clear" w:color="auto" w:fill="auto"/>
            <w:hideMark/>
          </w:tcPr>
          <w:p w14:paraId="5B31C78A"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LL</w:t>
            </w:r>
          </w:p>
        </w:tc>
        <w:tc>
          <w:tcPr>
            <w:tcW w:w="772" w:type="dxa"/>
            <w:tcBorders>
              <w:top w:val="single" w:sz="4" w:space="0" w:color="auto"/>
              <w:left w:val="nil"/>
              <w:bottom w:val="single" w:sz="4" w:space="0" w:color="auto"/>
              <w:right w:val="single" w:sz="4" w:space="0" w:color="auto"/>
            </w:tcBorders>
            <w:shd w:val="clear" w:color="auto" w:fill="auto"/>
            <w:hideMark/>
          </w:tcPr>
          <w:p w14:paraId="1FC0F24B"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LW</w:t>
            </w:r>
          </w:p>
        </w:tc>
        <w:tc>
          <w:tcPr>
            <w:tcW w:w="772" w:type="dxa"/>
            <w:tcBorders>
              <w:top w:val="single" w:sz="4" w:space="0" w:color="auto"/>
              <w:left w:val="nil"/>
              <w:bottom w:val="single" w:sz="4" w:space="0" w:color="auto"/>
              <w:right w:val="single" w:sz="4" w:space="0" w:color="auto"/>
            </w:tcBorders>
            <w:shd w:val="clear" w:color="auto" w:fill="auto"/>
            <w:hideMark/>
          </w:tcPr>
          <w:p w14:paraId="481BF612"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PL</w:t>
            </w:r>
          </w:p>
        </w:tc>
        <w:tc>
          <w:tcPr>
            <w:tcW w:w="771" w:type="dxa"/>
            <w:tcBorders>
              <w:top w:val="single" w:sz="4" w:space="0" w:color="auto"/>
              <w:left w:val="nil"/>
              <w:bottom w:val="single" w:sz="4" w:space="0" w:color="auto"/>
              <w:right w:val="single" w:sz="4" w:space="0" w:color="auto"/>
            </w:tcBorders>
            <w:shd w:val="clear" w:color="auto" w:fill="auto"/>
            <w:hideMark/>
          </w:tcPr>
          <w:p w14:paraId="73BBEDAC"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PG</w:t>
            </w:r>
          </w:p>
        </w:tc>
        <w:tc>
          <w:tcPr>
            <w:tcW w:w="772" w:type="dxa"/>
            <w:tcBorders>
              <w:top w:val="single" w:sz="4" w:space="0" w:color="auto"/>
              <w:left w:val="nil"/>
              <w:bottom w:val="single" w:sz="4" w:space="0" w:color="auto"/>
              <w:right w:val="single" w:sz="4" w:space="0" w:color="auto"/>
            </w:tcBorders>
            <w:shd w:val="clear" w:color="auto" w:fill="auto"/>
            <w:hideMark/>
          </w:tcPr>
          <w:p w14:paraId="0B99D739"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Blast</w:t>
            </w:r>
          </w:p>
        </w:tc>
        <w:tc>
          <w:tcPr>
            <w:tcW w:w="772" w:type="dxa"/>
            <w:tcBorders>
              <w:top w:val="single" w:sz="4" w:space="0" w:color="auto"/>
              <w:left w:val="nil"/>
              <w:bottom w:val="single" w:sz="4" w:space="0" w:color="auto"/>
              <w:right w:val="single" w:sz="4" w:space="0" w:color="auto"/>
            </w:tcBorders>
            <w:shd w:val="clear" w:color="auto" w:fill="auto"/>
            <w:hideMark/>
          </w:tcPr>
          <w:p w14:paraId="27E26360"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DM</w:t>
            </w:r>
          </w:p>
        </w:tc>
        <w:tc>
          <w:tcPr>
            <w:tcW w:w="772" w:type="dxa"/>
            <w:tcBorders>
              <w:top w:val="single" w:sz="4" w:space="0" w:color="auto"/>
              <w:left w:val="nil"/>
              <w:bottom w:val="single" w:sz="4" w:space="0" w:color="auto"/>
              <w:right w:val="single" w:sz="4" w:space="0" w:color="auto"/>
            </w:tcBorders>
            <w:shd w:val="clear" w:color="auto" w:fill="auto"/>
            <w:hideMark/>
          </w:tcPr>
          <w:p w14:paraId="330B2029"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Rust</w:t>
            </w:r>
          </w:p>
        </w:tc>
      </w:tr>
      <w:tr w:rsidR="004C7112" w:rsidRPr="00A14BD3" w14:paraId="4FDFFF53"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698D4D18"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HBFCVP9</w:t>
            </w:r>
          </w:p>
        </w:tc>
        <w:tc>
          <w:tcPr>
            <w:tcW w:w="771" w:type="dxa"/>
            <w:tcBorders>
              <w:top w:val="nil"/>
              <w:left w:val="nil"/>
              <w:bottom w:val="single" w:sz="4" w:space="0" w:color="auto"/>
              <w:right w:val="single" w:sz="4" w:space="0" w:color="auto"/>
            </w:tcBorders>
            <w:shd w:val="clear" w:color="auto" w:fill="auto"/>
            <w:noWrap/>
            <w:hideMark/>
          </w:tcPr>
          <w:p w14:paraId="6CD3714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06AC94C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285</w:t>
            </w:r>
          </w:p>
        </w:tc>
        <w:tc>
          <w:tcPr>
            <w:tcW w:w="772" w:type="dxa"/>
            <w:tcBorders>
              <w:top w:val="nil"/>
              <w:left w:val="nil"/>
              <w:bottom w:val="single" w:sz="4" w:space="0" w:color="auto"/>
              <w:right w:val="single" w:sz="4" w:space="0" w:color="auto"/>
            </w:tcBorders>
            <w:shd w:val="clear" w:color="auto" w:fill="auto"/>
            <w:noWrap/>
            <w:hideMark/>
          </w:tcPr>
          <w:p w14:paraId="25D502F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77E09C8B"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0.9</w:t>
            </w:r>
          </w:p>
        </w:tc>
        <w:tc>
          <w:tcPr>
            <w:tcW w:w="771" w:type="dxa"/>
            <w:tcBorders>
              <w:top w:val="nil"/>
              <w:left w:val="nil"/>
              <w:bottom w:val="single" w:sz="4" w:space="0" w:color="auto"/>
              <w:right w:val="single" w:sz="4" w:space="0" w:color="auto"/>
            </w:tcBorders>
            <w:shd w:val="clear" w:color="auto" w:fill="auto"/>
            <w:noWrap/>
            <w:hideMark/>
          </w:tcPr>
          <w:p w14:paraId="7EE26B4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4F3A09C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60</w:t>
            </w:r>
          </w:p>
        </w:tc>
        <w:tc>
          <w:tcPr>
            <w:tcW w:w="772" w:type="dxa"/>
            <w:tcBorders>
              <w:top w:val="nil"/>
              <w:left w:val="nil"/>
              <w:bottom w:val="single" w:sz="4" w:space="0" w:color="auto"/>
              <w:right w:val="single" w:sz="4" w:space="0" w:color="auto"/>
            </w:tcBorders>
            <w:shd w:val="clear" w:color="auto" w:fill="auto"/>
            <w:noWrap/>
            <w:hideMark/>
          </w:tcPr>
          <w:p w14:paraId="009553A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2" w:type="dxa"/>
            <w:tcBorders>
              <w:top w:val="nil"/>
              <w:left w:val="nil"/>
              <w:bottom w:val="single" w:sz="4" w:space="0" w:color="auto"/>
              <w:right w:val="single" w:sz="4" w:space="0" w:color="auto"/>
            </w:tcBorders>
            <w:shd w:val="clear" w:color="auto" w:fill="auto"/>
            <w:noWrap/>
            <w:hideMark/>
          </w:tcPr>
          <w:p w14:paraId="7BB646DD"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1" w:type="dxa"/>
            <w:tcBorders>
              <w:top w:val="nil"/>
              <w:left w:val="nil"/>
              <w:bottom w:val="single" w:sz="4" w:space="0" w:color="auto"/>
              <w:right w:val="single" w:sz="4" w:space="0" w:color="auto"/>
            </w:tcBorders>
            <w:shd w:val="clear" w:color="auto" w:fill="auto"/>
            <w:noWrap/>
            <w:hideMark/>
          </w:tcPr>
          <w:p w14:paraId="1AC9846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2.8</w:t>
            </w:r>
          </w:p>
        </w:tc>
        <w:tc>
          <w:tcPr>
            <w:tcW w:w="772" w:type="dxa"/>
            <w:tcBorders>
              <w:top w:val="nil"/>
              <w:left w:val="nil"/>
              <w:bottom w:val="single" w:sz="4" w:space="0" w:color="auto"/>
              <w:right w:val="single" w:sz="4" w:space="0" w:color="auto"/>
            </w:tcBorders>
            <w:shd w:val="clear" w:color="auto" w:fill="auto"/>
            <w:noWrap/>
            <w:hideMark/>
          </w:tcPr>
          <w:p w14:paraId="3FE902AA"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691803C7"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5955E93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2C5F3BAF"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5F52FD06"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HBFCVP10</w:t>
            </w:r>
          </w:p>
        </w:tc>
        <w:tc>
          <w:tcPr>
            <w:tcW w:w="771" w:type="dxa"/>
            <w:tcBorders>
              <w:top w:val="nil"/>
              <w:left w:val="nil"/>
              <w:bottom w:val="single" w:sz="4" w:space="0" w:color="auto"/>
              <w:right w:val="single" w:sz="4" w:space="0" w:color="auto"/>
            </w:tcBorders>
            <w:shd w:val="clear" w:color="auto" w:fill="auto"/>
            <w:noWrap/>
            <w:hideMark/>
          </w:tcPr>
          <w:p w14:paraId="0DC1C24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Green</w:t>
            </w:r>
          </w:p>
        </w:tc>
        <w:tc>
          <w:tcPr>
            <w:tcW w:w="772" w:type="dxa"/>
            <w:tcBorders>
              <w:top w:val="nil"/>
              <w:left w:val="nil"/>
              <w:bottom w:val="single" w:sz="4" w:space="0" w:color="auto"/>
              <w:right w:val="single" w:sz="4" w:space="0" w:color="auto"/>
            </w:tcBorders>
            <w:shd w:val="clear" w:color="auto" w:fill="auto"/>
            <w:noWrap/>
            <w:hideMark/>
          </w:tcPr>
          <w:p w14:paraId="5D46AAE7"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200</w:t>
            </w:r>
          </w:p>
        </w:tc>
        <w:tc>
          <w:tcPr>
            <w:tcW w:w="772" w:type="dxa"/>
            <w:tcBorders>
              <w:top w:val="nil"/>
              <w:left w:val="nil"/>
              <w:bottom w:val="single" w:sz="4" w:space="0" w:color="auto"/>
              <w:right w:val="single" w:sz="4" w:space="0" w:color="auto"/>
            </w:tcBorders>
            <w:shd w:val="clear" w:color="auto" w:fill="auto"/>
            <w:noWrap/>
            <w:hideMark/>
          </w:tcPr>
          <w:p w14:paraId="7B1757F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4996050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1.3</w:t>
            </w:r>
          </w:p>
        </w:tc>
        <w:tc>
          <w:tcPr>
            <w:tcW w:w="771" w:type="dxa"/>
            <w:tcBorders>
              <w:top w:val="nil"/>
              <w:left w:val="nil"/>
              <w:bottom w:val="single" w:sz="4" w:space="0" w:color="auto"/>
              <w:right w:val="single" w:sz="4" w:space="0" w:color="auto"/>
            </w:tcBorders>
            <w:shd w:val="clear" w:color="auto" w:fill="auto"/>
            <w:noWrap/>
            <w:hideMark/>
          </w:tcPr>
          <w:p w14:paraId="1B4BD23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46CC0DFA"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50</w:t>
            </w:r>
          </w:p>
        </w:tc>
        <w:tc>
          <w:tcPr>
            <w:tcW w:w="772" w:type="dxa"/>
            <w:tcBorders>
              <w:top w:val="nil"/>
              <w:left w:val="nil"/>
              <w:bottom w:val="single" w:sz="4" w:space="0" w:color="auto"/>
              <w:right w:val="single" w:sz="4" w:space="0" w:color="auto"/>
            </w:tcBorders>
            <w:shd w:val="clear" w:color="auto" w:fill="auto"/>
            <w:noWrap/>
            <w:hideMark/>
          </w:tcPr>
          <w:p w14:paraId="1D40F7A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4.0</w:t>
            </w:r>
          </w:p>
        </w:tc>
        <w:tc>
          <w:tcPr>
            <w:tcW w:w="772" w:type="dxa"/>
            <w:tcBorders>
              <w:top w:val="nil"/>
              <w:left w:val="nil"/>
              <w:bottom w:val="single" w:sz="4" w:space="0" w:color="auto"/>
              <w:right w:val="single" w:sz="4" w:space="0" w:color="auto"/>
            </w:tcBorders>
            <w:shd w:val="clear" w:color="auto" w:fill="auto"/>
            <w:noWrap/>
            <w:hideMark/>
          </w:tcPr>
          <w:p w14:paraId="606A891A"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35</w:t>
            </w:r>
          </w:p>
        </w:tc>
        <w:tc>
          <w:tcPr>
            <w:tcW w:w="771" w:type="dxa"/>
            <w:tcBorders>
              <w:top w:val="nil"/>
              <w:left w:val="nil"/>
              <w:bottom w:val="single" w:sz="4" w:space="0" w:color="auto"/>
              <w:right w:val="single" w:sz="4" w:space="0" w:color="auto"/>
            </w:tcBorders>
            <w:shd w:val="clear" w:color="auto" w:fill="auto"/>
            <w:noWrap/>
            <w:hideMark/>
          </w:tcPr>
          <w:p w14:paraId="721AA1C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2.1</w:t>
            </w:r>
          </w:p>
        </w:tc>
        <w:tc>
          <w:tcPr>
            <w:tcW w:w="772" w:type="dxa"/>
            <w:tcBorders>
              <w:top w:val="nil"/>
              <w:left w:val="nil"/>
              <w:bottom w:val="single" w:sz="4" w:space="0" w:color="auto"/>
              <w:right w:val="single" w:sz="4" w:space="0" w:color="auto"/>
            </w:tcBorders>
            <w:shd w:val="clear" w:color="auto" w:fill="auto"/>
            <w:noWrap/>
            <w:hideMark/>
          </w:tcPr>
          <w:p w14:paraId="02BE433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5826481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4FA948EB"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135F75F4"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5C817A05"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HBFCVP11</w:t>
            </w:r>
          </w:p>
        </w:tc>
        <w:tc>
          <w:tcPr>
            <w:tcW w:w="771" w:type="dxa"/>
            <w:tcBorders>
              <w:top w:val="nil"/>
              <w:left w:val="nil"/>
              <w:bottom w:val="single" w:sz="4" w:space="0" w:color="auto"/>
              <w:right w:val="single" w:sz="4" w:space="0" w:color="auto"/>
            </w:tcBorders>
            <w:shd w:val="clear" w:color="auto" w:fill="auto"/>
            <w:noWrap/>
            <w:hideMark/>
          </w:tcPr>
          <w:p w14:paraId="6E32FCA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Green</w:t>
            </w:r>
          </w:p>
        </w:tc>
        <w:tc>
          <w:tcPr>
            <w:tcW w:w="772" w:type="dxa"/>
            <w:tcBorders>
              <w:top w:val="nil"/>
              <w:left w:val="nil"/>
              <w:bottom w:val="single" w:sz="4" w:space="0" w:color="auto"/>
              <w:right w:val="single" w:sz="4" w:space="0" w:color="auto"/>
            </w:tcBorders>
            <w:shd w:val="clear" w:color="auto" w:fill="auto"/>
            <w:noWrap/>
            <w:hideMark/>
          </w:tcPr>
          <w:p w14:paraId="3513E05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200</w:t>
            </w:r>
          </w:p>
        </w:tc>
        <w:tc>
          <w:tcPr>
            <w:tcW w:w="772" w:type="dxa"/>
            <w:tcBorders>
              <w:top w:val="nil"/>
              <w:left w:val="nil"/>
              <w:bottom w:val="single" w:sz="4" w:space="0" w:color="auto"/>
              <w:right w:val="single" w:sz="4" w:space="0" w:color="auto"/>
            </w:tcBorders>
            <w:shd w:val="clear" w:color="auto" w:fill="auto"/>
            <w:noWrap/>
            <w:hideMark/>
          </w:tcPr>
          <w:p w14:paraId="5692810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4D6D13C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1.3</w:t>
            </w:r>
          </w:p>
        </w:tc>
        <w:tc>
          <w:tcPr>
            <w:tcW w:w="771" w:type="dxa"/>
            <w:tcBorders>
              <w:top w:val="nil"/>
              <w:left w:val="nil"/>
              <w:bottom w:val="single" w:sz="4" w:space="0" w:color="auto"/>
              <w:right w:val="single" w:sz="4" w:space="0" w:color="auto"/>
            </w:tcBorders>
            <w:shd w:val="clear" w:color="auto" w:fill="auto"/>
            <w:noWrap/>
            <w:hideMark/>
          </w:tcPr>
          <w:p w14:paraId="6C9CAD8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51B9238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50</w:t>
            </w:r>
          </w:p>
        </w:tc>
        <w:tc>
          <w:tcPr>
            <w:tcW w:w="772" w:type="dxa"/>
            <w:tcBorders>
              <w:top w:val="nil"/>
              <w:left w:val="nil"/>
              <w:bottom w:val="single" w:sz="4" w:space="0" w:color="auto"/>
              <w:right w:val="single" w:sz="4" w:space="0" w:color="auto"/>
            </w:tcBorders>
            <w:shd w:val="clear" w:color="auto" w:fill="auto"/>
            <w:noWrap/>
            <w:hideMark/>
          </w:tcPr>
          <w:p w14:paraId="4693C63B"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4.0</w:t>
            </w:r>
          </w:p>
        </w:tc>
        <w:tc>
          <w:tcPr>
            <w:tcW w:w="772" w:type="dxa"/>
            <w:tcBorders>
              <w:top w:val="nil"/>
              <w:left w:val="nil"/>
              <w:bottom w:val="single" w:sz="4" w:space="0" w:color="auto"/>
              <w:right w:val="single" w:sz="4" w:space="0" w:color="auto"/>
            </w:tcBorders>
            <w:shd w:val="clear" w:color="auto" w:fill="auto"/>
            <w:noWrap/>
            <w:hideMark/>
          </w:tcPr>
          <w:p w14:paraId="2E28B26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35</w:t>
            </w:r>
          </w:p>
        </w:tc>
        <w:tc>
          <w:tcPr>
            <w:tcW w:w="771" w:type="dxa"/>
            <w:tcBorders>
              <w:top w:val="nil"/>
              <w:left w:val="nil"/>
              <w:bottom w:val="single" w:sz="4" w:space="0" w:color="auto"/>
              <w:right w:val="single" w:sz="4" w:space="0" w:color="auto"/>
            </w:tcBorders>
            <w:shd w:val="clear" w:color="auto" w:fill="auto"/>
            <w:noWrap/>
            <w:hideMark/>
          </w:tcPr>
          <w:p w14:paraId="6A50111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2.1</w:t>
            </w:r>
          </w:p>
        </w:tc>
        <w:tc>
          <w:tcPr>
            <w:tcW w:w="772" w:type="dxa"/>
            <w:tcBorders>
              <w:top w:val="nil"/>
              <w:left w:val="nil"/>
              <w:bottom w:val="single" w:sz="4" w:space="0" w:color="auto"/>
              <w:right w:val="single" w:sz="4" w:space="0" w:color="auto"/>
            </w:tcBorders>
            <w:shd w:val="clear" w:color="auto" w:fill="auto"/>
            <w:noWrap/>
            <w:hideMark/>
          </w:tcPr>
          <w:p w14:paraId="1CADC2F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511CEBA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5D8A07F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4D421F21"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503CDD78"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lastRenderedPageBreak/>
              <w:t>HBFCVP12</w:t>
            </w:r>
          </w:p>
        </w:tc>
        <w:tc>
          <w:tcPr>
            <w:tcW w:w="771" w:type="dxa"/>
            <w:tcBorders>
              <w:top w:val="nil"/>
              <w:left w:val="nil"/>
              <w:bottom w:val="single" w:sz="4" w:space="0" w:color="auto"/>
              <w:right w:val="single" w:sz="4" w:space="0" w:color="auto"/>
            </w:tcBorders>
            <w:shd w:val="clear" w:color="auto" w:fill="auto"/>
            <w:noWrap/>
            <w:hideMark/>
          </w:tcPr>
          <w:p w14:paraId="4A09178A"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59D8E5E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205</w:t>
            </w:r>
          </w:p>
        </w:tc>
        <w:tc>
          <w:tcPr>
            <w:tcW w:w="772" w:type="dxa"/>
            <w:tcBorders>
              <w:top w:val="nil"/>
              <w:left w:val="nil"/>
              <w:bottom w:val="single" w:sz="4" w:space="0" w:color="auto"/>
              <w:right w:val="single" w:sz="4" w:space="0" w:color="auto"/>
            </w:tcBorders>
            <w:shd w:val="clear" w:color="auto" w:fill="auto"/>
            <w:noWrap/>
            <w:hideMark/>
          </w:tcPr>
          <w:p w14:paraId="70F8571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8</w:t>
            </w:r>
          </w:p>
        </w:tc>
        <w:tc>
          <w:tcPr>
            <w:tcW w:w="772" w:type="dxa"/>
            <w:tcBorders>
              <w:top w:val="nil"/>
              <w:left w:val="nil"/>
              <w:bottom w:val="single" w:sz="4" w:space="0" w:color="auto"/>
              <w:right w:val="single" w:sz="4" w:space="0" w:color="auto"/>
            </w:tcBorders>
            <w:shd w:val="clear" w:color="auto" w:fill="auto"/>
            <w:noWrap/>
            <w:hideMark/>
          </w:tcPr>
          <w:p w14:paraId="0231B91E"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0.8</w:t>
            </w:r>
          </w:p>
        </w:tc>
        <w:tc>
          <w:tcPr>
            <w:tcW w:w="771" w:type="dxa"/>
            <w:tcBorders>
              <w:top w:val="nil"/>
              <w:left w:val="nil"/>
              <w:bottom w:val="single" w:sz="4" w:space="0" w:color="auto"/>
              <w:right w:val="single" w:sz="4" w:space="0" w:color="auto"/>
            </w:tcBorders>
            <w:shd w:val="clear" w:color="auto" w:fill="auto"/>
            <w:noWrap/>
            <w:hideMark/>
          </w:tcPr>
          <w:p w14:paraId="48976A5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73D89A6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58</w:t>
            </w:r>
          </w:p>
        </w:tc>
        <w:tc>
          <w:tcPr>
            <w:tcW w:w="772" w:type="dxa"/>
            <w:tcBorders>
              <w:top w:val="nil"/>
              <w:left w:val="nil"/>
              <w:bottom w:val="single" w:sz="4" w:space="0" w:color="auto"/>
              <w:right w:val="single" w:sz="4" w:space="0" w:color="auto"/>
            </w:tcBorders>
            <w:shd w:val="clear" w:color="auto" w:fill="auto"/>
            <w:noWrap/>
            <w:hideMark/>
          </w:tcPr>
          <w:p w14:paraId="57A739E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2" w:type="dxa"/>
            <w:tcBorders>
              <w:top w:val="nil"/>
              <w:left w:val="nil"/>
              <w:bottom w:val="single" w:sz="4" w:space="0" w:color="auto"/>
              <w:right w:val="single" w:sz="4" w:space="0" w:color="auto"/>
            </w:tcBorders>
            <w:shd w:val="clear" w:color="auto" w:fill="auto"/>
            <w:noWrap/>
            <w:hideMark/>
          </w:tcPr>
          <w:p w14:paraId="456440E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1" w:type="dxa"/>
            <w:tcBorders>
              <w:top w:val="nil"/>
              <w:left w:val="nil"/>
              <w:bottom w:val="single" w:sz="4" w:space="0" w:color="auto"/>
              <w:right w:val="single" w:sz="4" w:space="0" w:color="auto"/>
            </w:tcBorders>
            <w:shd w:val="clear" w:color="auto" w:fill="auto"/>
            <w:noWrap/>
            <w:hideMark/>
          </w:tcPr>
          <w:p w14:paraId="3219F74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1.6</w:t>
            </w:r>
          </w:p>
        </w:tc>
        <w:tc>
          <w:tcPr>
            <w:tcW w:w="772" w:type="dxa"/>
            <w:tcBorders>
              <w:top w:val="nil"/>
              <w:left w:val="nil"/>
              <w:bottom w:val="single" w:sz="4" w:space="0" w:color="auto"/>
              <w:right w:val="single" w:sz="4" w:space="0" w:color="auto"/>
            </w:tcBorders>
            <w:shd w:val="clear" w:color="auto" w:fill="auto"/>
            <w:noWrap/>
            <w:hideMark/>
          </w:tcPr>
          <w:p w14:paraId="292FCB6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299A6D1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2457897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47FEC00A"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7CB120F5"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HBFCVP13</w:t>
            </w:r>
          </w:p>
        </w:tc>
        <w:tc>
          <w:tcPr>
            <w:tcW w:w="771" w:type="dxa"/>
            <w:tcBorders>
              <w:top w:val="nil"/>
              <w:left w:val="nil"/>
              <w:bottom w:val="single" w:sz="4" w:space="0" w:color="auto"/>
              <w:right w:val="single" w:sz="4" w:space="0" w:color="auto"/>
            </w:tcBorders>
            <w:shd w:val="clear" w:color="auto" w:fill="auto"/>
            <w:noWrap/>
            <w:hideMark/>
          </w:tcPr>
          <w:p w14:paraId="324A4D6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6787CED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205</w:t>
            </w:r>
          </w:p>
        </w:tc>
        <w:tc>
          <w:tcPr>
            <w:tcW w:w="772" w:type="dxa"/>
            <w:tcBorders>
              <w:top w:val="nil"/>
              <w:left w:val="nil"/>
              <w:bottom w:val="single" w:sz="4" w:space="0" w:color="auto"/>
              <w:right w:val="single" w:sz="4" w:space="0" w:color="auto"/>
            </w:tcBorders>
            <w:shd w:val="clear" w:color="auto" w:fill="auto"/>
            <w:noWrap/>
            <w:hideMark/>
          </w:tcPr>
          <w:p w14:paraId="6017F6C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8</w:t>
            </w:r>
          </w:p>
        </w:tc>
        <w:tc>
          <w:tcPr>
            <w:tcW w:w="772" w:type="dxa"/>
            <w:tcBorders>
              <w:top w:val="nil"/>
              <w:left w:val="nil"/>
              <w:bottom w:val="single" w:sz="4" w:space="0" w:color="auto"/>
              <w:right w:val="single" w:sz="4" w:space="0" w:color="auto"/>
            </w:tcBorders>
            <w:shd w:val="clear" w:color="auto" w:fill="auto"/>
            <w:noWrap/>
            <w:hideMark/>
          </w:tcPr>
          <w:p w14:paraId="12644D13"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0.8</w:t>
            </w:r>
          </w:p>
        </w:tc>
        <w:tc>
          <w:tcPr>
            <w:tcW w:w="771" w:type="dxa"/>
            <w:tcBorders>
              <w:top w:val="nil"/>
              <w:left w:val="nil"/>
              <w:bottom w:val="single" w:sz="4" w:space="0" w:color="auto"/>
              <w:right w:val="single" w:sz="4" w:space="0" w:color="auto"/>
            </w:tcBorders>
            <w:shd w:val="clear" w:color="auto" w:fill="auto"/>
            <w:noWrap/>
            <w:hideMark/>
          </w:tcPr>
          <w:p w14:paraId="2CED9EA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32EB605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58</w:t>
            </w:r>
          </w:p>
        </w:tc>
        <w:tc>
          <w:tcPr>
            <w:tcW w:w="772" w:type="dxa"/>
            <w:tcBorders>
              <w:top w:val="nil"/>
              <w:left w:val="nil"/>
              <w:bottom w:val="single" w:sz="4" w:space="0" w:color="auto"/>
              <w:right w:val="single" w:sz="4" w:space="0" w:color="auto"/>
            </w:tcBorders>
            <w:shd w:val="clear" w:color="auto" w:fill="auto"/>
            <w:noWrap/>
            <w:hideMark/>
          </w:tcPr>
          <w:p w14:paraId="0ADB483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2" w:type="dxa"/>
            <w:tcBorders>
              <w:top w:val="nil"/>
              <w:left w:val="nil"/>
              <w:bottom w:val="single" w:sz="4" w:space="0" w:color="auto"/>
              <w:right w:val="single" w:sz="4" w:space="0" w:color="auto"/>
            </w:tcBorders>
            <w:shd w:val="clear" w:color="auto" w:fill="auto"/>
            <w:noWrap/>
            <w:hideMark/>
          </w:tcPr>
          <w:p w14:paraId="196D32D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1" w:type="dxa"/>
            <w:tcBorders>
              <w:top w:val="nil"/>
              <w:left w:val="nil"/>
              <w:bottom w:val="single" w:sz="4" w:space="0" w:color="auto"/>
              <w:right w:val="single" w:sz="4" w:space="0" w:color="auto"/>
            </w:tcBorders>
            <w:shd w:val="clear" w:color="auto" w:fill="auto"/>
            <w:noWrap/>
            <w:hideMark/>
          </w:tcPr>
          <w:p w14:paraId="0D43BD3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1.6</w:t>
            </w:r>
          </w:p>
        </w:tc>
        <w:tc>
          <w:tcPr>
            <w:tcW w:w="772" w:type="dxa"/>
            <w:tcBorders>
              <w:top w:val="nil"/>
              <w:left w:val="nil"/>
              <w:bottom w:val="single" w:sz="4" w:space="0" w:color="auto"/>
              <w:right w:val="single" w:sz="4" w:space="0" w:color="auto"/>
            </w:tcBorders>
            <w:shd w:val="clear" w:color="auto" w:fill="auto"/>
            <w:noWrap/>
            <w:hideMark/>
          </w:tcPr>
          <w:p w14:paraId="7ABFBF4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2919D2C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5EB7B09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7A38BA5F"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131A0D09"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HBFCVP14</w:t>
            </w:r>
          </w:p>
        </w:tc>
        <w:tc>
          <w:tcPr>
            <w:tcW w:w="771" w:type="dxa"/>
            <w:tcBorders>
              <w:top w:val="nil"/>
              <w:left w:val="nil"/>
              <w:bottom w:val="single" w:sz="4" w:space="0" w:color="auto"/>
              <w:right w:val="single" w:sz="4" w:space="0" w:color="auto"/>
            </w:tcBorders>
            <w:shd w:val="clear" w:color="auto" w:fill="auto"/>
            <w:noWrap/>
            <w:hideMark/>
          </w:tcPr>
          <w:p w14:paraId="6972DE1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76BF380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240</w:t>
            </w:r>
          </w:p>
        </w:tc>
        <w:tc>
          <w:tcPr>
            <w:tcW w:w="772" w:type="dxa"/>
            <w:tcBorders>
              <w:top w:val="nil"/>
              <w:left w:val="nil"/>
              <w:bottom w:val="single" w:sz="4" w:space="0" w:color="auto"/>
              <w:right w:val="single" w:sz="4" w:space="0" w:color="auto"/>
            </w:tcBorders>
            <w:shd w:val="clear" w:color="auto" w:fill="auto"/>
            <w:noWrap/>
            <w:hideMark/>
          </w:tcPr>
          <w:p w14:paraId="20D5414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8</w:t>
            </w:r>
          </w:p>
        </w:tc>
        <w:tc>
          <w:tcPr>
            <w:tcW w:w="772" w:type="dxa"/>
            <w:tcBorders>
              <w:top w:val="nil"/>
              <w:left w:val="nil"/>
              <w:bottom w:val="single" w:sz="4" w:space="0" w:color="auto"/>
              <w:right w:val="single" w:sz="4" w:space="0" w:color="auto"/>
            </w:tcBorders>
            <w:shd w:val="clear" w:color="auto" w:fill="auto"/>
            <w:noWrap/>
            <w:hideMark/>
          </w:tcPr>
          <w:p w14:paraId="30372261"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w:t>
            </w:r>
          </w:p>
        </w:tc>
        <w:tc>
          <w:tcPr>
            <w:tcW w:w="771" w:type="dxa"/>
            <w:tcBorders>
              <w:top w:val="nil"/>
              <w:left w:val="nil"/>
              <w:bottom w:val="single" w:sz="4" w:space="0" w:color="auto"/>
              <w:right w:val="single" w:sz="4" w:space="0" w:color="auto"/>
            </w:tcBorders>
            <w:shd w:val="clear" w:color="auto" w:fill="auto"/>
            <w:noWrap/>
            <w:hideMark/>
          </w:tcPr>
          <w:p w14:paraId="4E2EC34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73070F3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70</w:t>
            </w:r>
          </w:p>
        </w:tc>
        <w:tc>
          <w:tcPr>
            <w:tcW w:w="772" w:type="dxa"/>
            <w:tcBorders>
              <w:top w:val="nil"/>
              <w:left w:val="nil"/>
              <w:bottom w:val="single" w:sz="4" w:space="0" w:color="auto"/>
              <w:right w:val="single" w:sz="4" w:space="0" w:color="auto"/>
            </w:tcBorders>
            <w:shd w:val="clear" w:color="auto" w:fill="auto"/>
            <w:noWrap/>
            <w:hideMark/>
          </w:tcPr>
          <w:p w14:paraId="70DF1A8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5.1</w:t>
            </w:r>
          </w:p>
        </w:tc>
        <w:tc>
          <w:tcPr>
            <w:tcW w:w="772" w:type="dxa"/>
            <w:tcBorders>
              <w:top w:val="nil"/>
              <w:left w:val="nil"/>
              <w:bottom w:val="single" w:sz="4" w:space="0" w:color="auto"/>
              <w:right w:val="single" w:sz="4" w:space="0" w:color="auto"/>
            </w:tcBorders>
            <w:shd w:val="clear" w:color="auto" w:fill="auto"/>
            <w:noWrap/>
            <w:hideMark/>
          </w:tcPr>
          <w:p w14:paraId="3A088DD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17</w:t>
            </w:r>
          </w:p>
        </w:tc>
        <w:tc>
          <w:tcPr>
            <w:tcW w:w="771" w:type="dxa"/>
            <w:tcBorders>
              <w:top w:val="nil"/>
              <w:left w:val="nil"/>
              <w:bottom w:val="single" w:sz="4" w:space="0" w:color="auto"/>
              <w:right w:val="single" w:sz="4" w:space="0" w:color="auto"/>
            </w:tcBorders>
            <w:shd w:val="clear" w:color="auto" w:fill="auto"/>
            <w:noWrap/>
            <w:hideMark/>
          </w:tcPr>
          <w:p w14:paraId="75358BB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1.7</w:t>
            </w:r>
          </w:p>
        </w:tc>
        <w:tc>
          <w:tcPr>
            <w:tcW w:w="772" w:type="dxa"/>
            <w:tcBorders>
              <w:top w:val="nil"/>
              <w:left w:val="nil"/>
              <w:bottom w:val="single" w:sz="4" w:space="0" w:color="auto"/>
              <w:right w:val="single" w:sz="4" w:space="0" w:color="auto"/>
            </w:tcBorders>
            <w:shd w:val="clear" w:color="auto" w:fill="auto"/>
            <w:noWrap/>
            <w:hideMark/>
          </w:tcPr>
          <w:p w14:paraId="223E41A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4968760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4785FC9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3E2694F6"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6D52B636"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HBFCVP15</w:t>
            </w:r>
          </w:p>
        </w:tc>
        <w:tc>
          <w:tcPr>
            <w:tcW w:w="771" w:type="dxa"/>
            <w:tcBorders>
              <w:top w:val="nil"/>
              <w:left w:val="nil"/>
              <w:bottom w:val="single" w:sz="4" w:space="0" w:color="auto"/>
              <w:right w:val="single" w:sz="4" w:space="0" w:color="auto"/>
            </w:tcBorders>
            <w:shd w:val="clear" w:color="auto" w:fill="auto"/>
            <w:noWrap/>
            <w:hideMark/>
          </w:tcPr>
          <w:p w14:paraId="19251E7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400DB36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160</w:t>
            </w:r>
          </w:p>
        </w:tc>
        <w:tc>
          <w:tcPr>
            <w:tcW w:w="772" w:type="dxa"/>
            <w:tcBorders>
              <w:top w:val="nil"/>
              <w:left w:val="nil"/>
              <w:bottom w:val="single" w:sz="4" w:space="0" w:color="auto"/>
              <w:right w:val="single" w:sz="4" w:space="0" w:color="auto"/>
            </w:tcBorders>
            <w:shd w:val="clear" w:color="auto" w:fill="auto"/>
            <w:noWrap/>
            <w:hideMark/>
          </w:tcPr>
          <w:p w14:paraId="68A7AABD"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034E0355"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w:t>
            </w:r>
          </w:p>
        </w:tc>
        <w:tc>
          <w:tcPr>
            <w:tcW w:w="771" w:type="dxa"/>
            <w:tcBorders>
              <w:top w:val="nil"/>
              <w:left w:val="nil"/>
              <w:bottom w:val="single" w:sz="4" w:space="0" w:color="auto"/>
              <w:right w:val="single" w:sz="4" w:space="0" w:color="auto"/>
            </w:tcBorders>
            <w:shd w:val="clear" w:color="auto" w:fill="auto"/>
            <w:noWrap/>
            <w:hideMark/>
          </w:tcPr>
          <w:p w14:paraId="62E2923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29104CFB"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62</w:t>
            </w:r>
          </w:p>
        </w:tc>
        <w:tc>
          <w:tcPr>
            <w:tcW w:w="772" w:type="dxa"/>
            <w:tcBorders>
              <w:top w:val="nil"/>
              <w:left w:val="nil"/>
              <w:bottom w:val="single" w:sz="4" w:space="0" w:color="auto"/>
              <w:right w:val="single" w:sz="4" w:space="0" w:color="auto"/>
            </w:tcBorders>
            <w:shd w:val="clear" w:color="auto" w:fill="auto"/>
            <w:noWrap/>
            <w:hideMark/>
          </w:tcPr>
          <w:p w14:paraId="7166137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4.0</w:t>
            </w:r>
          </w:p>
        </w:tc>
        <w:tc>
          <w:tcPr>
            <w:tcW w:w="772" w:type="dxa"/>
            <w:tcBorders>
              <w:top w:val="nil"/>
              <w:left w:val="nil"/>
              <w:bottom w:val="single" w:sz="4" w:space="0" w:color="auto"/>
              <w:right w:val="single" w:sz="4" w:space="0" w:color="auto"/>
            </w:tcBorders>
            <w:shd w:val="clear" w:color="auto" w:fill="auto"/>
            <w:noWrap/>
            <w:hideMark/>
          </w:tcPr>
          <w:p w14:paraId="7405DE1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43</w:t>
            </w:r>
          </w:p>
        </w:tc>
        <w:tc>
          <w:tcPr>
            <w:tcW w:w="771" w:type="dxa"/>
            <w:tcBorders>
              <w:top w:val="nil"/>
              <w:left w:val="nil"/>
              <w:bottom w:val="single" w:sz="4" w:space="0" w:color="auto"/>
              <w:right w:val="single" w:sz="4" w:space="0" w:color="auto"/>
            </w:tcBorders>
            <w:shd w:val="clear" w:color="auto" w:fill="auto"/>
            <w:noWrap/>
            <w:hideMark/>
          </w:tcPr>
          <w:p w14:paraId="202565E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2.3</w:t>
            </w:r>
          </w:p>
        </w:tc>
        <w:tc>
          <w:tcPr>
            <w:tcW w:w="772" w:type="dxa"/>
            <w:tcBorders>
              <w:top w:val="nil"/>
              <w:left w:val="nil"/>
              <w:bottom w:val="single" w:sz="4" w:space="0" w:color="auto"/>
              <w:right w:val="single" w:sz="4" w:space="0" w:color="auto"/>
            </w:tcBorders>
            <w:shd w:val="clear" w:color="auto" w:fill="auto"/>
            <w:noWrap/>
            <w:hideMark/>
          </w:tcPr>
          <w:p w14:paraId="55C42C0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61D92CA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6393F4E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623B1F08"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692D7BCE"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HBFCVP16</w:t>
            </w:r>
          </w:p>
        </w:tc>
        <w:tc>
          <w:tcPr>
            <w:tcW w:w="771" w:type="dxa"/>
            <w:tcBorders>
              <w:top w:val="nil"/>
              <w:left w:val="nil"/>
              <w:bottom w:val="single" w:sz="4" w:space="0" w:color="auto"/>
              <w:right w:val="single" w:sz="4" w:space="0" w:color="auto"/>
            </w:tcBorders>
            <w:shd w:val="clear" w:color="auto" w:fill="auto"/>
            <w:noWrap/>
            <w:hideMark/>
          </w:tcPr>
          <w:p w14:paraId="10F370E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663EB99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70</w:t>
            </w:r>
          </w:p>
        </w:tc>
        <w:tc>
          <w:tcPr>
            <w:tcW w:w="772" w:type="dxa"/>
            <w:tcBorders>
              <w:top w:val="nil"/>
              <w:left w:val="nil"/>
              <w:bottom w:val="single" w:sz="4" w:space="0" w:color="auto"/>
              <w:right w:val="single" w:sz="4" w:space="0" w:color="auto"/>
            </w:tcBorders>
            <w:shd w:val="clear" w:color="auto" w:fill="auto"/>
            <w:noWrap/>
            <w:hideMark/>
          </w:tcPr>
          <w:p w14:paraId="0F638D4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10</w:t>
            </w:r>
          </w:p>
        </w:tc>
        <w:tc>
          <w:tcPr>
            <w:tcW w:w="772" w:type="dxa"/>
            <w:tcBorders>
              <w:top w:val="nil"/>
              <w:left w:val="nil"/>
              <w:bottom w:val="single" w:sz="4" w:space="0" w:color="auto"/>
              <w:right w:val="single" w:sz="4" w:space="0" w:color="auto"/>
            </w:tcBorders>
            <w:shd w:val="clear" w:color="auto" w:fill="auto"/>
            <w:noWrap/>
            <w:hideMark/>
          </w:tcPr>
          <w:p w14:paraId="792EF2EB"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w:t>
            </w:r>
          </w:p>
        </w:tc>
        <w:tc>
          <w:tcPr>
            <w:tcW w:w="771" w:type="dxa"/>
            <w:tcBorders>
              <w:top w:val="nil"/>
              <w:left w:val="nil"/>
              <w:bottom w:val="single" w:sz="4" w:space="0" w:color="auto"/>
              <w:right w:val="single" w:sz="4" w:space="0" w:color="auto"/>
            </w:tcBorders>
            <w:shd w:val="clear" w:color="auto" w:fill="auto"/>
            <w:noWrap/>
            <w:hideMark/>
          </w:tcPr>
          <w:p w14:paraId="192A085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7C8E21C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60</w:t>
            </w:r>
          </w:p>
        </w:tc>
        <w:tc>
          <w:tcPr>
            <w:tcW w:w="772" w:type="dxa"/>
            <w:tcBorders>
              <w:top w:val="nil"/>
              <w:left w:val="nil"/>
              <w:bottom w:val="single" w:sz="4" w:space="0" w:color="auto"/>
              <w:right w:val="single" w:sz="4" w:space="0" w:color="auto"/>
            </w:tcBorders>
            <w:shd w:val="clear" w:color="auto" w:fill="auto"/>
            <w:noWrap/>
            <w:hideMark/>
          </w:tcPr>
          <w:p w14:paraId="73B3CAE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4.0</w:t>
            </w:r>
          </w:p>
        </w:tc>
        <w:tc>
          <w:tcPr>
            <w:tcW w:w="772" w:type="dxa"/>
            <w:tcBorders>
              <w:top w:val="nil"/>
              <w:left w:val="nil"/>
              <w:bottom w:val="single" w:sz="4" w:space="0" w:color="auto"/>
              <w:right w:val="single" w:sz="4" w:space="0" w:color="auto"/>
            </w:tcBorders>
            <w:shd w:val="clear" w:color="auto" w:fill="auto"/>
            <w:noWrap/>
            <w:hideMark/>
          </w:tcPr>
          <w:p w14:paraId="537AFB1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38</w:t>
            </w:r>
          </w:p>
        </w:tc>
        <w:tc>
          <w:tcPr>
            <w:tcW w:w="771" w:type="dxa"/>
            <w:tcBorders>
              <w:top w:val="nil"/>
              <w:left w:val="nil"/>
              <w:bottom w:val="single" w:sz="4" w:space="0" w:color="auto"/>
              <w:right w:val="single" w:sz="4" w:space="0" w:color="auto"/>
            </w:tcBorders>
            <w:shd w:val="clear" w:color="auto" w:fill="auto"/>
            <w:noWrap/>
            <w:hideMark/>
          </w:tcPr>
          <w:p w14:paraId="2FFEB99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1.7</w:t>
            </w:r>
          </w:p>
        </w:tc>
        <w:tc>
          <w:tcPr>
            <w:tcW w:w="772" w:type="dxa"/>
            <w:tcBorders>
              <w:top w:val="nil"/>
              <w:left w:val="nil"/>
              <w:bottom w:val="single" w:sz="4" w:space="0" w:color="auto"/>
              <w:right w:val="single" w:sz="4" w:space="0" w:color="auto"/>
            </w:tcBorders>
            <w:shd w:val="clear" w:color="auto" w:fill="auto"/>
            <w:noWrap/>
            <w:hideMark/>
          </w:tcPr>
          <w:p w14:paraId="5A224D0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70F15BA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765627A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bl>
    <w:p w14:paraId="11226421" w14:textId="77777777" w:rsidR="00161CD4" w:rsidRPr="00A14BD3" w:rsidRDefault="00161CD4"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sz w:val="20"/>
          <w:szCs w:val="20"/>
          <w:lang w:val="en-US"/>
        </w:rPr>
        <w:t>HBFCVP: High biomass forage composite variety parent numbers; BP: Basal pigmentation; PH: Plant height (cm); NOT: Number of tillers; SG: Stem girth (cm); NOL: Number of leaves; LL: Leaf length (cm); LW: Leaf width (cm); PL: Panicle length (cm); PG: Panicle girth (cm).</w:t>
      </w:r>
    </w:p>
    <w:p w14:paraId="6F6800E1" w14:textId="5DE3EB1C" w:rsidR="00CF6BD7" w:rsidRPr="00A14BD3" w:rsidRDefault="00CF6BD7"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5</w:t>
      </w:r>
      <w:r w:rsidRPr="00A14BD3">
        <w:rPr>
          <w:rFonts w:ascii="Times New Roman" w:hAnsi="Times New Roman" w:cs="Times New Roman"/>
          <w:b/>
          <w:sz w:val="20"/>
          <w:szCs w:val="20"/>
          <w:lang w:val="en-US"/>
        </w:rPr>
        <w:t>: Summary Statistics for quantitative traits of high biomass composite variety-2 (C1)</w:t>
      </w:r>
    </w:p>
    <w:tbl>
      <w:tblPr>
        <w:tblW w:w="10500" w:type="dxa"/>
        <w:tblLook w:val="04A0" w:firstRow="1" w:lastRow="0" w:firstColumn="1" w:lastColumn="0" w:noHBand="0" w:noVBand="1"/>
      </w:tblPr>
      <w:tblGrid>
        <w:gridCol w:w="1261"/>
        <w:gridCol w:w="1154"/>
        <w:gridCol w:w="1155"/>
        <w:gridCol w:w="1155"/>
        <w:gridCol w:w="1155"/>
        <w:gridCol w:w="1155"/>
        <w:gridCol w:w="1155"/>
        <w:gridCol w:w="1155"/>
        <w:gridCol w:w="1155"/>
      </w:tblGrid>
      <w:tr w:rsidR="00CF6BD7" w:rsidRPr="00A14BD3" w14:paraId="3E3691CA" w14:textId="77777777" w:rsidTr="008628AE">
        <w:trPr>
          <w:trHeight w:val="406"/>
        </w:trPr>
        <w:tc>
          <w:tcPr>
            <w:tcW w:w="1261" w:type="dxa"/>
            <w:tcBorders>
              <w:top w:val="single" w:sz="4" w:space="0" w:color="auto"/>
              <w:left w:val="single" w:sz="4" w:space="0" w:color="auto"/>
              <w:bottom w:val="single" w:sz="4" w:space="0" w:color="auto"/>
              <w:right w:val="single" w:sz="4" w:space="0" w:color="auto"/>
            </w:tcBorders>
            <w:shd w:val="clear" w:color="auto" w:fill="auto"/>
            <w:hideMark/>
          </w:tcPr>
          <w:p w14:paraId="03F6AF1A"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Measures</w:t>
            </w:r>
          </w:p>
        </w:tc>
        <w:tc>
          <w:tcPr>
            <w:tcW w:w="1154" w:type="dxa"/>
            <w:tcBorders>
              <w:top w:val="single" w:sz="4" w:space="0" w:color="auto"/>
              <w:left w:val="nil"/>
              <w:bottom w:val="single" w:sz="4" w:space="0" w:color="auto"/>
              <w:right w:val="single" w:sz="4" w:space="0" w:color="auto"/>
            </w:tcBorders>
            <w:shd w:val="clear" w:color="auto" w:fill="auto"/>
            <w:hideMark/>
          </w:tcPr>
          <w:p w14:paraId="29A8398F"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PH</w:t>
            </w:r>
          </w:p>
        </w:tc>
        <w:tc>
          <w:tcPr>
            <w:tcW w:w="1155" w:type="dxa"/>
            <w:tcBorders>
              <w:top w:val="single" w:sz="4" w:space="0" w:color="auto"/>
              <w:left w:val="nil"/>
              <w:bottom w:val="single" w:sz="4" w:space="0" w:color="auto"/>
              <w:right w:val="single" w:sz="4" w:space="0" w:color="auto"/>
            </w:tcBorders>
            <w:shd w:val="clear" w:color="auto" w:fill="auto"/>
            <w:hideMark/>
          </w:tcPr>
          <w:p w14:paraId="35B4F6DF"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NOT</w:t>
            </w:r>
          </w:p>
        </w:tc>
        <w:tc>
          <w:tcPr>
            <w:tcW w:w="1155" w:type="dxa"/>
            <w:tcBorders>
              <w:top w:val="single" w:sz="4" w:space="0" w:color="auto"/>
              <w:left w:val="nil"/>
              <w:bottom w:val="single" w:sz="4" w:space="0" w:color="auto"/>
              <w:right w:val="single" w:sz="4" w:space="0" w:color="auto"/>
            </w:tcBorders>
            <w:shd w:val="clear" w:color="auto" w:fill="auto"/>
            <w:hideMark/>
          </w:tcPr>
          <w:p w14:paraId="7A6F8D45"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SG</w:t>
            </w:r>
          </w:p>
        </w:tc>
        <w:tc>
          <w:tcPr>
            <w:tcW w:w="1155" w:type="dxa"/>
            <w:tcBorders>
              <w:top w:val="single" w:sz="4" w:space="0" w:color="auto"/>
              <w:left w:val="nil"/>
              <w:bottom w:val="single" w:sz="4" w:space="0" w:color="auto"/>
              <w:right w:val="single" w:sz="4" w:space="0" w:color="auto"/>
            </w:tcBorders>
            <w:shd w:val="clear" w:color="auto" w:fill="auto"/>
            <w:hideMark/>
          </w:tcPr>
          <w:p w14:paraId="248B7C1D"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NOL</w:t>
            </w:r>
          </w:p>
        </w:tc>
        <w:tc>
          <w:tcPr>
            <w:tcW w:w="1155" w:type="dxa"/>
            <w:tcBorders>
              <w:top w:val="single" w:sz="4" w:space="0" w:color="auto"/>
              <w:left w:val="nil"/>
              <w:bottom w:val="single" w:sz="4" w:space="0" w:color="auto"/>
              <w:right w:val="single" w:sz="4" w:space="0" w:color="auto"/>
            </w:tcBorders>
            <w:shd w:val="clear" w:color="auto" w:fill="auto"/>
            <w:hideMark/>
          </w:tcPr>
          <w:p w14:paraId="16253BAE"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LL</w:t>
            </w:r>
          </w:p>
        </w:tc>
        <w:tc>
          <w:tcPr>
            <w:tcW w:w="1155" w:type="dxa"/>
            <w:tcBorders>
              <w:top w:val="single" w:sz="4" w:space="0" w:color="auto"/>
              <w:left w:val="nil"/>
              <w:bottom w:val="single" w:sz="4" w:space="0" w:color="auto"/>
              <w:right w:val="single" w:sz="4" w:space="0" w:color="auto"/>
            </w:tcBorders>
            <w:shd w:val="clear" w:color="auto" w:fill="auto"/>
            <w:hideMark/>
          </w:tcPr>
          <w:p w14:paraId="2D6F3F34"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LW</w:t>
            </w:r>
          </w:p>
        </w:tc>
        <w:tc>
          <w:tcPr>
            <w:tcW w:w="1155" w:type="dxa"/>
            <w:tcBorders>
              <w:top w:val="single" w:sz="4" w:space="0" w:color="auto"/>
              <w:left w:val="nil"/>
              <w:bottom w:val="single" w:sz="4" w:space="0" w:color="auto"/>
              <w:right w:val="single" w:sz="4" w:space="0" w:color="auto"/>
            </w:tcBorders>
            <w:shd w:val="clear" w:color="auto" w:fill="auto"/>
            <w:hideMark/>
          </w:tcPr>
          <w:p w14:paraId="1FD88230"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PL</w:t>
            </w:r>
          </w:p>
        </w:tc>
        <w:tc>
          <w:tcPr>
            <w:tcW w:w="1155" w:type="dxa"/>
            <w:tcBorders>
              <w:top w:val="single" w:sz="4" w:space="0" w:color="auto"/>
              <w:left w:val="nil"/>
              <w:bottom w:val="single" w:sz="4" w:space="0" w:color="auto"/>
              <w:right w:val="single" w:sz="4" w:space="0" w:color="auto"/>
            </w:tcBorders>
            <w:shd w:val="clear" w:color="auto" w:fill="auto"/>
            <w:hideMark/>
          </w:tcPr>
          <w:p w14:paraId="50072C2D"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PG</w:t>
            </w:r>
          </w:p>
        </w:tc>
      </w:tr>
      <w:tr w:rsidR="00CF3AE9" w:rsidRPr="00A14BD3" w14:paraId="15C48255"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4E83CB3F"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Pr="0084338B">
              <w:rPr>
                <w:rFonts w:ascii="Times New Roman" w:eastAsia="Times New Roman" w:hAnsi="Times New Roman" w:cs="Times New Roman"/>
                <w:b/>
                <w:bCs/>
                <w:sz w:val="20"/>
                <w:szCs w:val="20"/>
                <w:lang w:eastAsia="en-IN"/>
              </w:rPr>
              <w:t>in</w:t>
            </w:r>
          </w:p>
        </w:tc>
        <w:tc>
          <w:tcPr>
            <w:tcW w:w="1154" w:type="dxa"/>
            <w:tcBorders>
              <w:top w:val="nil"/>
              <w:left w:val="nil"/>
              <w:bottom w:val="single" w:sz="4" w:space="0" w:color="auto"/>
              <w:right w:val="single" w:sz="4" w:space="0" w:color="auto"/>
            </w:tcBorders>
            <w:shd w:val="clear" w:color="auto" w:fill="auto"/>
            <w:hideMark/>
          </w:tcPr>
          <w:p w14:paraId="31191A1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70</w:t>
            </w:r>
          </w:p>
        </w:tc>
        <w:tc>
          <w:tcPr>
            <w:tcW w:w="1155" w:type="dxa"/>
            <w:tcBorders>
              <w:top w:val="nil"/>
              <w:left w:val="nil"/>
              <w:bottom w:val="single" w:sz="4" w:space="0" w:color="auto"/>
              <w:right w:val="single" w:sz="4" w:space="0" w:color="auto"/>
            </w:tcBorders>
            <w:shd w:val="clear" w:color="auto" w:fill="auto"/>
            <w:hideMark/>
          </w:tcPr>
          <w:p w14:paraId="2B099A0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w:t>
            </w:r>
          </w:p>
        </w:tc>
        <w:tc>
          <w:tcPr>
            <w:tcW w:w="1155" w:type="dxa"/>
            <w:tcBorders>
              <w:top w:val="nil"/>
              <w:left w:val="nil"/>
              <w:bottom w:val="single" w:sz="4" w:space="0" w:color="auto"/>
              <w:right w:val="single" w:sz="4" w:space="0" w:color="auto"/>
            </w:tcBorders>
            <w:shd w:val="clear" w:color="auto" w:fill="auto"/>
            <w:hideMark/>
          </w:tcPr>
          <w:p w14:paraId="2A67AE14"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0.85</w:t>
            </w:r>
          </w:p>
        </w:tc>
        <w:tc>
          <w:tcPr>
            <w:tcW w:w="1155" w:type="dxa"/>
            <w:tcBorders>
              <w:top w:val="nil"/>
              <w:left w:val="nil"/>
              <w:bottom w:val="single" w:sz="4" w:space="0" w:color="auto"/>
              <w:right w:val="single" w:sz="4" w:space="0" w:color="auto"/>
            </w:tcBorders>
            <w:shd w:val="clear" w:color="auto" w:fill="auto"/>
            <w:hideMark/>
          </w:tcPr>
          <w:p w14:paraId="668E086F"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w:t>
            </w:r>
          </w:p>
        </w:tc>
        <w:tc>
          <w:tcPr>
            <w:tcW w:w="1155" w:type="dxa"/>
            <w:tcBorders>
              <w:top w:val="nil"/>
              <w:left w:val="nil"/>
              <w:bottom w:val="single" w:sz="4" w:space="0" w:color="auto"/>
              <w:right w:val="single" w:sz="4" w:space="0" w:color="auto"/>
            </w:tcBorders>
            <w:shd w:val="clear" w:color="auto" w:fill="auto"/>
            <w:hideMark/>
          </w:tcPr>
          <w:p w14:paraId="71E67BF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50</w:t>
            </w:r>
          </w:p>
        </w:tc>
        <w:tc>
          <w:tcPr>
            <w:tcW w:w="1155" w:type="dxa"/>
            <w:tcBorders>
              <w:top w:val="nil"/>
              <w:left w:val="nil"/>
              <w:bottom w:val="single" w:sz="4" w:space="0" w:color="auto"/>
              <w:right w:val="single" w:sz="4" w:space="0" w:color="auto"/>
            </w:tcBorders>
            <w:shd w:val="clear" w:color="auto" w:fill="auto"/>
            <w:hideMark/>
          </w:tcPr>
          <w:p w14:paraId="322F87C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w:t>
            </w:r>
          </w:p>
        </w:tc>
        <w:tc>
          <w:tcPr>
            <w:tcW w:w="1155" w:type="dxa"/>
            <w:tcBorders>
              <w:top w:val="nil"/>
              <w:left w:val="nil"/>
              <w:bottom w:val="single" w:sz="4" w:space="0" w:color="auto"/>
              <w:right w:val="single" w:sz="4" w:space="0" w:color="auto"/>
            </w:tcBorders>
            <w:shd w:val="clear" w:color="auto" w:fill="auto"/>
            <w:hideMark/>
          </w:tcPr>
          <w:p w14:paraId="6479BD14"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17</w:t>
            </w:r>
          </w:p>
        </w:tc>
        <w:tc>
          <w:tcPr>
            <w:tcW w:w="1155" w:type="dxa"/>
            <w:tcBorders>
              <w:top w:val="nil"/>
              <w:left w:val="nil"/>
              <w:bottom w:val="single" w:sz="4" w:space="0" w:color="auto"/>
              <w:right w:val="single" w:sz="4" w:space="0" w:color="auto"/>
            </w:tcBorders>
            <w:shd w:val="clear" w:color="auto" w:fill="auto"/>
            <w:hideMark/>
          </w:tcPr>
          <w:p w14:paraId="2D57A0E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1.6</w:t>
            </w:r>
          </w:p>
        </w:tc>
      </w:tr>
      <w:tr w:rsidR="00CF3AE9" w:rsidRPr="00A14BD3" w14:paraId="40B2136F"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2EC8A423"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Pr="0084338B">
              <w:rPr>
                <w:rFonts w:ascii="Times New Roman" w:eastAsia="Times New Roman" w:hAnsi="Times New Roman" w:cs="Times New Roman"/>
                <w:b/>
                <w:bCs/>
                <w:sz w:val="20"/>
                <w:szCs w:val="20"/>
                <w:lang w:eastAsia="en-IN"/>
              </w:rPr>
              <w:t>ax</w:t>
            </w:r>
          </w:p>
        </w:tc>
        <w:tc>
          <w:tcPr>
            <w:tcW w:w="1154" w:type="dxa"/>
            <w:tcBorders>
              <w:top w:val="nil"/>
              <w:left w:val="nil"/>
              <w:bottom w:val="single" w:sz="4" w:space="0" w:color="auto"/>
              <w:right w:val="single" w:sz="4" w:space="0" w:color="auto"/>
            </w:tcBorders>
            <w:shd w:val="clear" w:color="auto" w:fill="auto"/>
            <w:hideMark/>
          </w:tcPr>
          <w:p w14:paraId="624DA176"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285</w:t>
            </w:r>
          </w:p>
        </w:tc>
        <w:tc>
          <w:tcPr>
            <w:tcW w:w="1155" w:type="dxa"/>
            <w:tcBorders>
              <w:top w:val="nil"/>
              <w:left w:val="nil"/>
              <w:bottom w:val="single" w:sz="4" w:space="0" w:color="auto"/>
              <w:right w:val="single" w:sz="4" w:space="0" w:color="auto"/>
            </w:tcBorders>
            <w:shd w:val="clear" w:color="auto" w:fill="auto"/>
            <w:hideMark/>
          </w:tcPr>
          <w:p w14:paraId="57382866"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10</w:t>
            </w:r>
          </w:p>
        </w:tc>
        <w:tc>
          <w:tcPr>
            <w:tcW w:w="1155" w:type="dxa"/>
            <w:tcBorders>
              <w:top w:val="nil"/>
              <w:left w:val="nil"/>
              <w:bottom w:val="single" w:sz="4" w:space="0" w:color="auto"/>
              <w:right w:val="single" w:sz="4" w:space="0" w:color="auto"/>
            </w:tcBorders>
            <w:shd w:val="clear" w:color="auto" w:fill="auto"/>
            <w:hideMark/>
          </w:tcPr>
          <w:p w14:paraId="2072A68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1.73</w:t>
            </w:r>
          </w:p>
        </w:tc>
        <w:tc>
          <w:tcPr>
            <w:tcW w:w="1155" w:type="dxa"/>
            <w:tcBorders>
              <w:top w:val="nil"/>
              <w:left w:val="nil"/>
              <w:bottom w:val="single" w:sz="4" w:space="0" w:color="auto"/>
              <w:right w:val="single" w:sz="4" w:space="0" w:color="auto"/>
            </w:tcBorders>
            <w:shd w:val="clear" w:color="auto" w:fill="auto"/>
            <w:hideMark/>
          </w:tcPr>
          <w:p w14:paraId="696C2C5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6</w:t>
            </w:r>
          </w:p>
        </w:tc>
        <w:tc>
          <w:tcPr>
            <w:tcW w:w="1155" w:type="dxa"/>
            <w:tcBorders>
              <w:top w:val="nil"/>
              <w:left w:val="nil"/>
              <w:bottom w:val="single" w:sz="4" w:space="0" w:color="auto"/>
              <w:right w:val="single" w:sz="4" w:space="0" w:color="auto"/>
            </w:tcBorders>
            <w:shd w:val="clear" w:color="auto" w:fill="auto"/>
            <w:hideMark/>
          </w:tcPr>
          <w:p w14:paraId="75EECE03"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70</w:t>
            </w:r>
          </w:p>
        </w:tc>
        <w:tc>
          <w:tcPr>
            <w:tcW w:w="1155" w:type="dxa"/>
            <w:tcBorders>
              <w:top w:val="nil"/>
              <w:left w:val="nil"/>
              <w:bottom w:val="single" w:sz="4" w:space="0" w:color="auto"/>
              <w:right w:val="single" w:sz="4" w:space="0" w:color="auto"/>
            </w:tcBorders>
            <w:shd w:val="clear" w:color="auto" w:fill="auto"/>
            <w:hideMark/>
          </w:tcPr>
          <w:p w14:paraId="65624E4F"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5.1</w:t>
            </w:r>
          </w:p>
        </w:tc>
        <w:tc>
          <w:tcPr>
            <w:tcW w:w="1155" w:type="dxa"/>
            <w:tcBorders>
              <w:top w:val="nil"/>
              <w:left w:val="nil"/>
              <w:bottom w:val="single" w:sz="4" w:space="0" w:color="auto"/>
              <w:right w:val="single" w:sz="4" w:space="0" w:color="auto"/>
            </w:tcBorders>
            <w:shd w:val="clear" w:color="auto" w:fill="auto"/>
            <w:hideMark/>
          </w:tcPr>
          <w:p w14:paraId="07632B68"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43</w:t>
            </w:r>
          </w:p>
        </w:tc>
        <w:tc>
          <w:tcPr>
            <w:tcW w:w="1155" w:type="dxa"/>
            <w:tcBorders>
              <w:top w:val="nil"/>
              <w:left w:val="nil"/>
              <w:bottom w:val="single" w:sz="4" w:space="0" w:color="auto"/>
              <w:right w:val="single" w:sz="4" w:space="0" w:color="auto"/>
            </w:tcBorders>
            <w:shd w:val="clear" w:color="auto" w:fill="auto"/>
            <w:hideMark/>
          </w:tcPr>
          <w:p w14:paraId="0284EE2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2.8</w:t>
            </w:r>
          </w:p>
        </w:tc>
      </w:tr>
      <w:tr w:rsidR="00CF3AE9" w:rsidRPr="00A14BD3" w14:paraId="0998C524"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0AA05010"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Pr="0084338B">
              <w:rPr>
                <w:rFonts w:ascii="Times New Roman" w:eastAsia="Times New Roman" w:hAnsi="Times New Roman" w:cs="Times New Roman"/>
                <w:b/>
                <w:bCs/>
                <w:sz w:val="20"/>
                <w:szCs w:val="20"/>
                <w:lang w:eastAsia="en-IN"/>
              </w:rPr>
              <w:t>ean</w:t>
            </w:r>
          </w:p>
        </w:tc>
        <w:tc>
          <w:tcPr>
            <w:tcW w:w="1154" w:type="dxa"/>
            <w:tcBorders>
              <w:top w:val="nil"/>
              <w:left w:val="nil"/>
              <w:bottom w:val="single" w:sz="4" w:space="0" w:color="auto"/>
              <w:right w:val="single" w:sz="4" w:space="0" w:color="auto"/>
            </w:tcBorders>
            <w:shd w:val="clear" w:color="auto" w:fill="auto"/>
            <w:hideMark/>
          </w:tcPr>
          <w:p w14:paraId="432C2BE9"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195.62</w:t>
            </w:r>
          </w:p>
        </w:tc>
        <w:tc>
          <w:tcPr>
            <w:tcW w:w="1155" w:type="dxa"/>
            <w:tcBorders>
              <w:top w:val="nil"/>
              <w:left w:val="nil"/>
              <w:bottom w:val="single" w:sz="4" w:space="0" w:color="auto"/>
              <w:right w:val="single" w:sz="4" w:space="0" w:color="auto"/>
            </w:tcBorders>
            <w:shd w:val="clear" w:color="auto" w:fill="auto"/>
            <w:hideMark/>
          </w:tcPr>
          <w:p w14:paraId="109D6908"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6.88</w:t>
            </w:r>
          </w:p>
        </w:tc>
        <w:tc>
          <w:tcPr>
            <w:tcW w:w="1155" w:type="dxa"/>
            <w:tcBorders>
              <w:top w:val="nil"/>
              <w:left w:val="nil"/>
              <w:bottom w:val="single" w:sz="4" w:space="0" w:color="auto"/>
              <w:right w:val="single" w:sz="4" w:space="0" w:color="auto"/>
            </w:tcBorders>
            <w:shd w:val="clear" w:color="auto" w:fill="auto"/>
            <w:hideMark/>
          </w:tcPr>
          <w:p w14:paraId="01D3142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1.18</w:t>
            </w:r>
          </w:p>
        </w:tc>
        <w:tc>
          <w:tcPr>
            <w:tcW w:w="1155" w:type="dxa"/>
            <w:tcBorders>
              <w:top w:val="nil"/>
              <w:left w:val="nil"/>
              <w:bottom w:val="single" w:sz="4" w:space="0" w:color="auto"/>
              <w:right w:val="single" w:sz="4" w:space="0" w:color="auto"/>
            </w:tcBorders>
            <w:shd w:val="clear" w:color="auto" w:fill="auto"/>
            <w:hideMark/>
          </w:tcPr>
          <w:p w14:paraId="19B8D125"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5.75</w:t>
            </w:r>
          </w:p>
        </w:tc>
        <w:tc>
          <w:tcPr>
            <w:tcW w:w="1155" w:type="dxa"/>
            <w:tcBorders>
              <w:top w:val="nil"/>
              <w:left w:val="nil"/>
              <w:bottom w:val="single" w:sz="4" w:space="0" w:color="auto"/>
              <w:right w:val="single" w:sz="4" w:space="0" w:color="auto"/>
            </w:tcBorders>
            <w:shd w:val="clear" w:color="auto" w:fill="auto"/>
            <w:hideMark/>
          </w:tcPr>
          <w:p w14:paraId="623C3C0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58.5</w:t>
            </w:r>
          </w:p>
        </w:tc>
        <w:tc>
          <w:tcPr>
            <w:tcW w:w="1155" w:type="dxa"/>
            <w:tcBorders>
              <w:top w:val="nil"/>
              <w:left w:val="nil"/>
              <w:bottom w:val="single" w:sz="4" w:space="0" w:color="auto"/>
              <w:right w:val="single" w:sz="4" w:space="0" w:color="auto"/>
            </w:tcBorders>
            <w:shd w:val="clear" w:color="auto" w:fill="auto"/>
            <w:hideMark/>
          </w:tcPr>
          <w:p w14:paraId="3BD7C33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3.76</w:t>
            </w:r>
          </w:p>
        </w:tc>
        <w:tc>
          <w:tcPr>
            <w:tcW w:w="1155" w:type="dxa"/>
            <w:tcBorders>
              <w:top w:val="nil"/>
              <w:left w:val="nil"/>
              <w:bottom w:val="single" w:sz="4" w:space="0" w:color="auto"/>
              <w:right w:val="single" w:sz="4" w:space="0" w:color="auto"/>
            </w:tcBorders>
            <w:shd w:val="clear" w:color="auto" w:fill="auto"/>
            <w:hideMark/>
          </w:tcPr>
          <w:p w14:paraId="5F69EE2C"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32.25</w:t>
            </w:r>
          </w:p>
        </w:tc>
        <w:tc>
          <w:tcPr>
            <w:tcW w:w="1155" w:type="dxa"/>
            <w:tcBorders>
              <w:top w:val="nil"/>
              <w:left w:val="nil"/>
              <w:bottom w:val="single" w:sz="4" w:space="0" w:color="auto"/>
              <w:right w:val="single" w:sz="4" w:space="0" w:color="auto"/>
            </w:tcBorders>
            <w:shd w:val="clear" w:color="auto" w:fill="auto"/>
            <w:hideMark/>
          </w:tcPr>
          <w:p w14:paraId="7DE3073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1.99</w:t>
            </w:r>
          </w:p>
        </w:tc>
      </w:tr>
      <w:tr w:rsidR="00CF3AE9" w:rsidRPr="00A14BD3" w14:paraId="3A49326A"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44CFA8CE"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proofErr w:type="gramStart"/>
            <w:r w:rsidRPr="0084338B">
              <w:rPr>
                <w:rFonts w:ascii="Times New Roman" w:eastAsia="Times New Roman" w:hAnsi="Times New Roman" w:cs="Times New Roman"/>
                <w:b/>
                <w:bCs/>
                <w:sz w:val="20"/>
                <w:szCs w:val="20"/>
                <w:lang w:eastAsia="en-IN"/>
              </w:rPr>
              <w:t>SE.mean</w:t>
            </w:r>
            <w:proofErr w:type="spellEnd"/>
            <w:proofErr w:type="gramEnd"/>
          </w:p>
        </w:tc>
        <w:tc>
          <w:tcPr>
            <w:tcW w:w="1154" w:type="dxa"/>
            <w:tcBorders>
              <w:top w:val="nil"/>
              <w:left w:val="nil"/>
              <w:bottom w:val="single" w:sz="4" w:space="0" w:color="auto"/>
              <w:right w:val="single" w:sz="4" w:space="0" w:color="auto"/>
            </w:tcBorders>
            <w:shd w:val="clear" w:color="auto" w:fill="auto"/>
            <w:hideMark/>
          </w:tcPr>
          <w:p w14:paraId="6D8BBF8C"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22.05</w:t>
            </w:r>
          </w:p>
        </w:tc>
        <w:tc>
          <w:tcPr>
            <w:tcW w:w="1155" w:type="dxa"/>
            <w:tcBorders>
              <w:top w:val="nil"/>
              <w:left w:val="nil"/>
              <w:bottom w:val="single" w:sz="4" w:space="0" w:color="auto"/>
              <w:right w:val="single" w:sz="4" w:space="0" w:color="auto"/>
            </w:tcBorders>
            <w:shd w:val="clear" w:color="auto" w:fill="auto"/>
            <w:hideMark/>
          </w:tcPr>
          <w:p w14:paraId="25406076"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0.67</w:t>
            </w:r>
          </w:p>
        </w:tc>
        <w:tc>
          <w:tcPr>
            <w:tcW w:w="1155" w:type="dxa"/>
            <w:tcBorders>
              <w:top w:val="nil"/>
              <w:left w:val="nil"/>
              <w:bottom w:val="single" w:sz="4" w:space="0" w:color="auto"/>
              <w:right w:val="single" w:sz="4" w:space="0" w:color="auto"/>
            </w:tcBorders>
            <w:shd w:val="clear" w:color="auto" w:fill="auto"/>
            <w:hideMark/>
          </w:tcPr>
          <w:p w14:paraId="31C1596C"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0.11</w:t>
            </w:r>
          </w:p>
        </w:tc>
        <w:tc>
          <w:tcPr>
            <w:tcW w:w="1155" w:type="dxa"/>
            <w:tcBorders>
              <w:top w:val="nil"/>
              <w:left w:val="nil"/>
              <w:bottom w:val="single" w:sz="4" w:space="0" w:color="auto"/>
              <w:right w:val="single" w:sz="4" w:space="0" w:color="auto"/>
            </w:tcBorders>
            <w:shd w:val="clear" w:color="auto" w:fill="auto"/>
            <w:hideMark/>
          </w:tcPr>
          <w:p w14:paraId="619053C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0.16</w:t>
            </w:r>
          </w:p>
        </w:tc>
        <w:tc>
          <w:tcPr>
            <w:tcW w:w="1155" w:type="dxa"/>
            <w:tcBorders>
              <w:top w:val="nil"/>
              <w:left w:val="nil"/>
              <w:bottom w:val="single" w:sz="4" w:space="0" w:color="auto"/>
              <w:right w:val="single" w:sz="4" w:space="0" w:color="auto"/>
            </w:tcBorders>
            <w:shd w:val="clear" w:color="auto" w:fill="auto"/>
            <w:hideMark/>
          </w:tcPr>
          <w:p w14:paraId="78EC024A"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2.29</w:t>
            </w:r>
          </w:p>
        </w:tc>
        <w:tc>
          <w:tcPr>
            <w:tcW w:w="1155" w:type="dxa"/>
            <w:tcBorders>
              <w:top w:val="nil"/>
              <w:left w:val="nil"/>
              <w:bottom w:val="single" w:sz="4" w:space="0" w:color="auto"/>
              <w:right w:val="single" w:sz="4" w:space="0" w:color="auto"/>
            </w:tcBorders>
            <w:shd w:val="clear" w:color="auto" w:fill="auto"/>
            <w:hideMark/>
          </w:tcPr>
          <w:p w14:paraId="1120C5C6"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0.26</w:t>
            </w:r>
          </w:p>
        </w:tc>
        <w:tc>
          <w:tcPr>
            <w:tcW w:w="1155" w:type="dxa"/>
            <w:tcBorders>
              <w:top w:val="nil"/>
              <w:left w:val="nil"/>
              <w:bottom w:val="single" w:sz="4" w:space="0" w:color="auto"/>
              <w:right w:val="single" w:sz="4" w:space="0" w:color="auto"/>
            </w:tcBorders>
            <w:shd w:val="clear" w:color="auto" w:fill="auto"/>
            <w:hideMark/>
          </w:tcPr>
          <w:p w14:paraId="314FFE32"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2.71</w:t>
            </w:r>
          </w:p>
        </w:tc>
        <w:tc>
          <w:tcPr>
            <w:tcW w:w="1155" w:type="dxa"/>
            <w:tcBorders>
              <w:top w:val="nil"/>
              <w:left w:val="nil"/>
              <w:bottom w:val="single" w:sz="4" w:space="0" w:color="auto"/>
              <w:right w:val="single" w:sz="4" w:space="0" w:color="auto"/>
            </w:tcBorders>
            <w:shd w:val="clear" w:color="auto" w:fill="auto"/>
            <w:hideMark/>
          </w:tcPr>
          <w:p w14:paraId="64D77FA8"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0.15</w:t>
            </w:r>
          </w:p>
        </w:tc>
      </w:tr>
      <w:tr w:rsidR="00CF3AE9" w:rsidRPr="00A14BD3" w14:paraId="71A9C700"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251FD2F1"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V</w:t>
            </w:r>
            <w:r w:rsidRPr="0084338B">
              <w:rPr>
                <w:rFonts w:ascii="Times New Roman" w:eastAsia="Times New Roman" w:hAnsi="Times New Roman" w:cs="Times New Roman"/>
                <w:b/>
                <w:bCs/>
                <w:sz w:val="20"/>
                <w:szCs w:val="20"/>
                <w:lang w:eastAsia="en-IN"/>
              </w:rPr>
              <w:t>ar</w:t>
            </w:r>
          </w:p>
        </w:tc>
        <w:tc>
          <w:tcPr>
            <w:tcW w:w="1154" w:type="dxa"/>
            <w:tcBorders>
              <w:top w:val="nil"/>
              <w:left w:val="nil"/>
              <w:bottom w:val="single" w:sz="4" w:space="0" w:color="auto"/>
              <w:right w:val="single" w:sz="4" w:space="0" w:color="auto"/>
            </w:tcBorders>
            <w:shd w:val="clear" w:color="auto" w:fill="auto"/>
            <w:hideMark/>
          </w:tcPr>
          <w:p w14:paraId="50EC378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3888.84</w:t>
            </w:r>
          </w:p>
        </w:tc>
        <w:tc>
          <w:tcPr>
            <w:tcW w:w="1155" w:type="dxa"/>
            <w:tcBorders>
              <w:top w:val="nil"/>
              <w:left w:val="nil"/>
              <w:bottom w:val="single" w:sz="4" w:space="0" w:color="auto"/>
              <w:right w:val="single" w:sz="4" w:space="0" w:color="auto"/>
            </w:tcBorders>
            <w:shd w:val="clear" w:color="auto" w:fill="auto"/>
            <w:hideMark/>
          </w:tcPr>
          <w:p w14:paraId="1119FC13"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3.55</w:t>
            </w:r>
          </w:p>
        </w:tc>
        <w:tc>
          <w:tcPr>
            <w:tcW w:w="1155" w:type="dxa"/>
            <w:tcBorders>
              <w:top w:val="nil"/>
              <w:left w:val="nil"/>
              <w:bottom w:val="single" w:sz="4" w:space="0" w:color="auto"/>
              <w:right w:val="single" w:sz="4" w:space="0" w:color="auto"/>
            </w:tcBorders>
            <w:shd w:val="clear" w:color="auto" w:fill="auto"/>
            <w:hideMark/>
          </w:tcPr>
          <w:p w14:paraId="2CE81ED3"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0.09</w:t>
            </w:r>
          </w:p>
        </w:tc>
        <w:tc>
          <w:tcPr>
            <w:tcW w:w="1155" w:type="dxa"/>
            <w:tcBorders>
              <w:top w:val="nil"/>
              <w:left w:val="nil"/>
              <w:bottom w:val="single" w:sz="4" w:space="0" w:color="auto"/>
              <w:right w:val="single" w:sz="4" w:space="0" w:color="auto"/>
            </w:tcBorders>
            <w:shd w:val="clear" w:color="auto" w:fill="auto"/>
            <w:hideMark/>
          </w:tcPr>
          <w:p w14:paraId="5FF347C9"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0.21</w:t>
            </w:r>
          </w:p>
        </w:tc>
        <w:tc>
          <w:tcPr>
            <w:tcW w:w="1155" w:type="dxa"/>
            <w:tcBorders>
              <w:top w:val="nil"/>
              <w:left w:val="nil"/>
              <w:bottom w:val="single" w:sz="4" w:space="0" w:color="auto"/>
              <w:right w:val="single" w:sz="4" w:space="0" w:color="auto"/>
            </w:tcBorders>
            <w:shd w:val="clear" w:color="auto" w:fill="auto"/>
            <w:hideMark/>
          </w:tcPr>
          <w:p w14:paraId="1315E0A2"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42</w:t>
            </w:r>
          </w:p>
        </w:tc>
        <w:tc>
          <w:tcPr>
            <w:tcW w:w="1155" w:type="dxa"/>
            <w:tcBorders>
              <w:top w:val="nil"/>
              <w:left w:val="nil"/>
              <w:bottom w:val="single" w:sz="4" w:space="0" w:color="auto"/>
              <w:right w:val="single" w:sz="4" w:space="0" w:color="auto"/>
            </w:tcBorders>
            <w:shd w:val="clear" w:color="auto" w:fill="auto"/>
            <w:hideMark/>
          </w:tcPr>
          <w:p w14:paraId="49576EEF"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0.54</w:t>
            </w:r>
          </w:p>
        </w:tc>
        <w:tc>
          <w:tcPr>
            <w:tcW w:w="1155" w:type="dxa"/>
            <w:tcBorders>
              <w:top w:val="nil"/>
              <w:left w:val="nil"/>
              <w:bottom w:val="single" w:sz="4" w:space="0" w:color="auto"/>
              <w:right w:val="single" w:sz="4" w:space="0" w:color="auto"/>
            </w:tcBorders>
            <w:shd w:val="clear" w:color="auto" w:fill="auto"/>
            <w:hideMark/>
          </w:tcPr>
          <w:p w14:paraId="3A4796A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58.79</w:t>
            </w:r>
          </w:p>
        </w:tc>
        <w:tc>
          <w:tcPr>
            <w:tcW w:w="1155" w:type="dxa"/>
            <w:tcBorders>
              <w:top w:val="nil"/>
              <w:left w:val="nil"/>
              <w:bottom w:val="single" w:sz="4" w:space="0" w:color="auto"/>
              <w:right w:val="single" w:sz="4" w:space="0" w:color="auto"/>
            </w:tcBorders>
            <w:shd w:val="clear" w:color="auto" w:fill="auto"/>
            <w:hideMark/>
          </w:tcPr>
          <w:p w14:paraId="676A3CC2"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0.18</w:t>
            </w:r>
          </w:p>
        </w:tc>
      </w:tr>
      <w:tr w:rsidR="00CF3AE9" w:rsidRPr="00A14BD3" w14:paraId="2056B7DC"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194433C1"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A14BD3">
              <w:rPr>
                <w:rFonts w:ascii="Times New Roman" w:eastAsia="Times New Roman" w:hAnsi="Times New Roman" w:cs="Times New Roman"/>
                <w:b/>
                <w:bCs/>
                <w:sz w:val="20"/>
                <w:szCs w:val="20"/>
                <w:lang w:eastAsia="en-IN"/>
              </w:rPr>
              <w:t>S</w:t>
            </w:r>
            <w:r w:rsidRPr="0084338B">
              <w:rPr>
                <w:rFonts w:ascii="Times New Roman" w:eastAsia="Times New Roman" w:hAnsi="Times New Roman" w:cs="Times New Roman"/>
                <w:b/>
                <w:bCs/>
                <w:sz w:val="20"/>
                <w:szCs w:val="20"/>
                <w:lang w:eastAsia="en-IN"/>
              </w:rPr>
              <w:t>td.dev</w:t>
            </w:r>
            <w:proofErr w:type="spellEnd"/>
          </w:p>
        </w:tc>
        <w:tc>
          <w:tcPr>
            <w:tcW w:w="1154" w:type="dxa"/>
            <w:tcBorders>
              <w:top w:val="nil"/>
              <w:left w:val="nil"/>
              <w:bottom w:val="single" w:sz="4" w:space="0" w:color="auto"/>
              <w:right w:val="single" w:sz="4" w:space="0" w:color="auto"/>
            </w:tcBorders>
            <w:shd w:val="clear" w:color="auto" w:fill="auto"/>
            <w:hideMark/>
          </w:tcPr>
          <w:p w14:paraId="6882243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62.36</w:t>
            </w:r>
          </w:p>
        </w:tc>
        <w:tc>
          <w:tcPr>
            <w:tcW w:w="1155" w:type="dxa"/>
            <w:tcBorders>
              <w:top w:val="nil"/>
              <w:left w:val="nil"/>
              <w:bottom w:val="single" w:sz="4" w:space="0" w:color="auto"/>
              <w:right w:val="single" w:sz="4" w:space="0" w:color="auto"/>
            </w:tcBorders>
            <w:shd w:val="clear" w:color="auto" w:fill="auto"/>
            <w:hideMark/>
          </w:tcPr>
          <w:p w14:paraId="63B344AA"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1.89</w:t>
            </w:r>
          </w:p>
        </w:tc>
        <w:tc>
          <w:tcPr>
            <w:tcW w:w="1155" w:type="dxa"/>
            <w:tcBorders>
              <w:top w:val="nil"/>
              <w:left w:val="nil"/>
              <w:bottom w:val="single" w:sz="4" w:space="0" w:color="auto"/>
              <w:right w:val="single" w:sz="4" w:space="0" w:color="auto"/>
            </w:tcBorders>
            <w:shd w:val="clear" w:color="auto" w:fill="auto"/>
            <w:hideMark/>
          </w:tcPr>
          <w:p w14:paraId="6F5E17E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0.3</w:t>
            </w:r>
          </w:p>
        </w:tc>
        <w:tc>
          <w:tcPr>
            <w:tcW w:w="1155" w:type="dxa"/>
            <w:tcBorders>
              <w:top w:val="nil"/>
              <w:left w:val="nil"/>
              <w:bottom w:val="single" w:sz="4" w:space="0" w:color="auto"/>
              <w:right w:val="single" w:sz="4" w:space="0" w:color="auto"/>
            </w:tcBorders>
            <w:shd w:val="clear" w:color="auto" w:fill="auto"/>
            <w:hideMark/>
          </w:tcPr>
          <w:p w14:paraId="07C8EE11"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0.46</w:t>
            </w:r>
          </w:p>
        </w:tc>
        <w:tc>
          <w:tcPr>
            <w:tcW w:w="1155" w:type="dxa"/>
            <w:tcBorders>
              <w:top w:val="nil"/>
              <w:left w:val="nil"/>
              <w:bottom w:val="single" w:sz="4" w:space="0" w:color="auto"/>
              <w:right w:val="single" w:sz="4" w:space="0" w:color="auto"/>
            </w:tcBorders>
            <w:shd w:val="clear" w:color="auto" w:fill="auto"/>
            <w:hideMark/>
          </w:tcPr>
          <w:p w14:paraId="4261A52B"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6.48</w:t>
            </w:r>
          </w:p>
        </w:tc>
        <w:tc>
          <w:tcPr>
            <w:tcW w:w="1155" w:type="dxa"/>
            <w:tcBorders>
              <w:top w:val="nil"/>
              <w:left w:val="nil"/>
              <w:bottom w:val="single" w:sz="4" w:space="0" w:color="auto"/>
              <w:right w:val="single" w:sz="4" w:space="0" w:color="auto"/>
            </w:tcBorders>
            <w:shd w:val="clear" w:color="auto" w:fill="auto"/>
            <w:hideMark/>
          </w:tcPr>
          <w:p w14:paraId="370A35CB"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0.73</w:t>
            </w:r>
          </w:p>
        </w:tc>
        <w:tc>
          <w:tcPr>
            <w:tcW w:w="1155" w:type="dxa"/>
            <w:tcBorders>
              <w:top w:val="nil"/>
              <w:left w:val="nil"/>
              <w:bottom w:val="single" w:sz="4" w:space="0" w:color="auto"/>
              <w:right w:val="single" w:sz="4" w:space="0" w:color="auto"/>
            </w:tcBorders>
            <w:shd w:val="clear" w:color="auto" w:fill="auto"/>
            <w:hideMark/>
          </w:tcPr>
          <w:p w14:paraId="1DBE780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7.67</w:t>
            </w:r>
          </w:p>
        </w:tc>
        <w:tc>
          <w:tcPr>
            <w:tcW w:w="1155" w:type="dxa"/>
            <w:tcBorders>
              <w:top w:val="nil"/>
              <w:left w:val="nil"/>
              <w:bottom w:val="single" w:sz="4" w:space="0" w:color="auto"/>
              <w:right w:val="single" w:sz="4" w:space="0" w:color="auto"/>
            </w:tcBorders>
            <w:shd w:val="clear" w:color="auto" w:fill="auto"/>
            <w:hideMark/>
          </w:tcPr>
          <w:p w14:paraId="2F105341"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0.42</w:t>
            </w:r>
          </w:p>
        </w:tc>
      </w:tr>
      <w:tr w:rsidR="00CF3AE9" w:rsidRPr="00A14BD3" w14:paraId="7E38EBDF"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39D84532"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A14BD3">
              <w:rPr>
                <w:rFonts w:ascii="Times New Roman" w:eastAsia="Times New Roman" w:hAnsi="Times New Roman" w:cs="Times New Roman"/>
                <w:b/>
                <w:bCs/>
                <w:sz w:val="20"/>
                <w:szCs w:val="20"/>
                <w:lang w:eastAsia="en-IN"/>
              </w:rPr>
              <w:t>C</w:t>
            </w:r>
            <w:r w:rsidRPr="0084338B">
              <w:rPr>
                <w:rFonts w:ascii="Times New Roman" w:eastAsia="Times New Roman" w:hAnsi="Times New Roman" w:cs="Times New Roman"/>
                <w:b/>
                <w:bCs/>
                <w:sz w:val="20"/>
                <w:szCs w:val="20"/>
                <w:lang w:eastAsia="en-IN"/>
              </w:rPr>
              <w:t>oef.var</w:t>
            </w:r>
            <w:proofErr w:type="spellEnd"/>
          </w:p>
        </w:tc>
        <w:tc>
          <w:tcPr>
            <w:tcW w:w="1154" w:type="dxa"/>
            <w:tcBorders>
              <w:top w:val="nil"/>
              <w:left w:val="nil"/>
              <w:bottom w:val="single" w:sz="4" w:space="0" w:color="auto"/>
              <w:right w:val="single" w:sz="4" w:space="0" w:color="auto"/>
            </w:tcBorders>
            <w:shd w:val="clear" w:color="auto" w:fill="auto"/>
            <w:hideMark/>
          </w:tcPr>
          <w:p w14:paraId="38E35393"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0.32</w:t>
            </w:r>
          </w:p>
        </w:tc>
        <w:tc>
          <w:tcPr>
            <w:tcW w:w="1155" w:type="dxa"/>
            <w:tcBorders>
              <w:top w:val="nil"/>
              <w:left w:val="nil"/>
              <w:bottom w:val="single" w:sz="4" w:space="0" w:color="auto"/>
              <w:right w:val="single" w:sz="4" w:space="0" w:color="auto"/>
            </w:tcBorders>
            <w:shd w:val="clear" w:color="auto" w:fill="auto"/>
            <w:hideMark/>
          </w:tcPr>
          <w:p w14:paraId="040A020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0.27</w:t>
            </w:r>
          </w:p>
        </w:tc>
        <w:tc>
          <w:tcPr>
            <w:tcW w:w="1155" w:type="dxa"/>
            <w:tcBorders>
              <w:top w:val="nil"/>
              <w:left w:val="nil"/>
              <w:bottom w:val="single" w:sz="4" w:space="0" w:color="auto"/>
              <w:right w:val="single" w:sz="4" w:space="0" w:color="auto"/>
            </w:tcBorders>
            <w:shd w:val="clear" w:color="auto" w:fill="auto"/>
            <w:hideMark/>
          </w:tcPr>
          <w:p w14:paraId="0EFC6EEF"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0.25</w:t>
            </w:r>
          </w:p>
        </w:tc>
        <w:tc>
          <w:tcPr>
            <w:tcW w:w="1155" w:type="dxa"/>
            <w:tcBorders>
              <w:top w:val="nil"/>
              <w:left w:val="nil"/>
              <w:bottom w:val="single" w:sz="4" w:space="0" w:color="auto"/>
              <w:right w:val="single" w:sz="4" w:space="0" w:color="auto"/>
            </w:tcBorders>
            <w:shd w:val="clear" w:color="auto" w:fill="auto"/>
            <w:hideMark/>
          </w:tcPr>
          <w:p w14:paraId="053876A2"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0.08</w:t>
            </w:r>
          </w:p>
        </w:tc>
        <w:tc>
          <w:tcPr>
            <w:tcW w:w="1155" w:type="dxa"/>
            <w:tcBorders>
              <w:top w:val="nil"/>
              <w:left w:val="nil"/>
              <w:bottom w:val="single" w:sz="4" w:space="0" w:color="auto"/>
              <w:right w:val="single" w:sz="4" w:space="0" w:color="auto"/>
            </w:tcBorders>
            <w:shd w:val="clear" w:color="auto" w:fill="auto"/>
            <w:hideMark/>
          </w:tcPr>
          <w:p w14:paraId="622BD3FB"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0.11</w:t>
            </w:r>
          </w:p>
        </w:tc>
        <w:tc>
          <w:tcPr>
            <w:tcW w:w="1155" w:type="dxa"/>
            <w:tcBorders>
              <w:top w:val="nil"/>
              <w:left w:val="nil"/>
              <w:bottom w:val="single" w:sz="4" w:space="0" w:color="auto"/>
              <w:right w:val="single" w:sz="4" w:space="0" w:color="auto"/>
            </w:tcBorders>
            <w:shd w:val="clear" w:color="auto" w:fill="auto"/>
            <w:hideMark/>
          </w:tcPr>
          <w:p w14:paraId="467027B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0.19</w:t>
            </w:r>
          </w:p>
        </w:tc>
        <w:tc>
          <w:tcPr>
            <w:tcW w:w="1155" w:type="dxa"/>
            <w:tcBorders>
              <w:top w:val="nil"/>
              <w:left w:val="nil"/>
              <w:bottom w:val="single" w:sz="4" w:space="0" w:color="auto"/>
              <w:right w:val="single" w:sz="4" w:space="0" w:color="auto"/>
            </w:tcBorders>
            <w:shd w:val="clear" w:color="auto" w:fill="auto"/>
            <w:hideMark/>
          </w:tcPr>
          <w:p w14:paraId="57AF6D2B"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0.24</w:t>
            </w:r>
          </w:p>
        </w:tc>
        <w:tc>
          <w:tcPr>
            <w:tcW w:w="1155" w:type="dxa"/>
            <w:tcBorders>
              <w:top w:val="nil"/>
              <w:left w:val="nil"/>
              <w:bottom w:val="single" w:sz="4" w:space="0" w:color="auto"/>
              <w:right w:val="single" w:sz="4" w:space="0" w:color="auto"/>
            </w:tcBorders>
            <w:shd w:val="clear" w:color="auto" w:fill="auto"/>
            <w:hideMark/>
          </w:tcPr>
          <w:p w14:paraId="7FFBE97A"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0.21</w:t>
            </w:r>
          </w:p>
        </w:tc>
      </w:tr>
    </w:tbl>
    <w:p w14:paraId="68BDC245" w14:textId="77777777" w:rsidR="005F2E05" w:rsidRDefault="005F2E05" w:rsidP="00153F3E">
      <w:pPr>
        <w:spacing w:after="0" w:line="360" w:lineRule="auto"/>
        <w:jc w:val="both"/>
        <w:rPr>
          <w:rFonts w:ascii="Times New Roman" w:hAnsi="Times New Roman" w:cs="Times New Roman"/>
          <w:b/>
          <w:sz w:val="20"/>
          <w:szCs w:val="20"/>
          <w:lang w:val="en-US"/>
        </w:rPr>
        <w:sectPr w:rsidR="005F2E05" w:rsidSect="00367234">
          <w:headerReference w:type="even" r:id="rId7"/>
          <w:headerReference w:type="default" r:id="rId8"/>
          <w:footerReference w:type="even" r:id="rId9"/>
          <w:footerReference w:type="default" r:id="rId10"/>
          <w:headerReference w:type="first" r:id="rId11"/>
          <w:footerReference w:type="first" r:id="rId12"/>
          <w:pgSz w:w="11906" w:h="16838"/>
          <w:pgMar w:top="567" w:right="567" w:bottom="567" w:left="567" w:header="709" w:footer="709" w:gutter="0"/>
          <w:cols w:space="708"/>
          <w:docGrid w:linePitch="360"/>
        </w:sectPr>
      </w:pPr>
    </w:p>
    <w:p w14:paraId="52D2BF6F" w14:textId="77777777" w:rsidR="005F2E05" w:rsidRDefault="002903E7" w:rsidP="00153F3E">
      <w:pPr>
        <w:spacing w:after="0" w:line="360" w:lineRule="auto"/>
        <w:jc w:val="both"/>
        <w:rPr>
          <w:rFonts w:ascii="Times New Roman" w:hAnsi="Times New Roman" w:cs="Times New Roman"/>
          <w:b/>
          <w:sz w:val="20"/>
          <w:szCs w:val="20"/>
          <w:lang w:val="en-US"/>
        </w:rPr>
      </w:pPr>
      <w:r>
        <w:rPr>
          <w:b/>
          <w:bCs/>
          <w:noProof/>
          <w:color w:val="000000"/>
          <w:lang w:eastAsia="en-IN"/>
        </w:rPr>
        <w:lastRenderedPageBreak/>
        <w:drawing>
          <wp:inline distT="0" distB="0" distL="0" distR="0" wp14:anchorId="7EE0156E" wp14:editId="75A314C5">
            <wp:extent cx="3195320" cy="3097128"/>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1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320" cy="3097128"/>
                    </a:xfrm>
                    <a:prstGeom prst="rect">
                      <a:avLst/>
                    </a:prstGeom>
                    <a:noFill/>
                    <a:ln>
                      <a:noFill/>
                    </a:ln>
                  </pic:spPr>
                </pic:pic>
              </a:graphicData>
            </a:graphic>
          </wp:inline>
        </w:drawing>
      </w:r>
    </w:p>
    <w:p w14:paraId="7A06F484" w14:textId="77777777" w:rsidR="005F2E05" w:rsidRPr="0065457C" w:rsidRDefault="005F2E05" w:rsidP="00153F3E">
      <w:pPr>
        <w:spacing w:after="0" w:line="360" w:lineRule="auto"/>
        <w:jc w:val="both"/>
        <w:rPr>
          <w:rFonts w:ascii="Times New Roman" w:hAnsi="Times New Roman" w:cs="Times New Roman"/>
          <w:sz w:val="20"/>
          <w:szCs w:val="20"/>
          <w:lang w:val="en-US"/>
        </w:rPr>
      </w:pPr>
      <w:r w:rsidRPr="008A0A24">
        <w:rPr>
          <w:rFonts w:ascii="Times New Roman" w:hAnsi="Times New Roman" w:cs="Times New Roman"/>
          <w:b/>
          <w:sz w:val="20"/>
          <w:szCs w:val="20"/>
        </w:rPr>
        <w:t>Fig 1.</w:t>
      </w:r>
      <w:r>
        <w:rPr>
          <w:rFonts w:ascii="Times New Roman" w:hAnsi="Times New Roman" w:cs="Times New Roman"/>
          <w:sz w:val="20"/>
          <w:szCs w:val="20"/>
        </w:rPr>
        <w:t xml:space="preserve"> </w:t>
      </w:r>
      <w:r w:rsidR="002903E7" w:rsidRPr="002903E7">
        <w:rPr>
          <w:rFonts w:ascii="Times New Roman" w:hAnsi="Times New Roman" w:cs="Times New Roman"/>
          <w:sz w:val="20"/>
          <w:szCs w:val="20"/>
        </w:rPr>
        <w:t xml:space="preserve">Dendrogram showing the clustering pattern of </w:t>
      </w:r>
      <w:r w:rsidR="002903E7">
        <w:rPr>
          <w:rFonts w:ascii="Times New Roman" w:hAnsi="Times New Roman" w:cs="Times New Roman"/>
          <w:sz w:val="20"/>
          <w:szCs w:val="20"/>
        </w:rPr>
        <w:t xml:space="preserve">eight parental lines of </w:t>
      </w:r>
      <w:r w:rsidR="002903E7" w:rsidRPr="002903E7">
        <w:rPr>
          <w:rFonts w:ascii="Times New Roman" w:hAnsi="Times New Roman" w:cs="Times New Roman"/>
          <w:sz w:val="20"/>
          <w:szCs w:val="20"/>
        </w:rPr>
        <w:t>pearl millet</w:t>
      </w:r>
      <w:r w:rsidR="007152A8" w:rsidRPr="0013265D">
        <w:rPr>
          <w:rFonts w:ascii="Times New Roman" w:hAnsi="Times New Roman" w:cs="Times New Roman"/>
          <w:sz w:val="20"/>
          <w:szCs w:val="20"/>
          <w:lang w:val="en-US"/>
        </w:rPr>
        <w:t xml:space="preserve"> of high biomass multi-cut forage composite variety-1 (HBBFCV-1)</w:t>
      </w:r>
      <w:r w:rsidR="0013265D">
        <w:rPr>
          <w:rFonts w:ascii="Times New Roman" w:hAnsi="Times New Roman" w:cs="Times New Roman"/>
          <w:sz w:val="20"/>
          <w:szCs w:val="20"/>
          <w:lang w:val="en-US"/>
        </w:rPr>
        <w:t>.</w:t>
      </w:r>
    </w:p>
    <w:p w14:paraId="77DF5B12" w14:textId="77777777" w:rsidR="005F2E05" w:rsidRDefault="003024D4" w:rsidP="00153F3E">
      <w:pPr>
        <w:spacing w:after="0" w:line="360" w:lineRule="auto"/>
        <w:jc w:val="both"/>
        <w:rPr>
          <w:rFonts w:ascii="Times New Roman" w:hAnsi="Times New Roman" w:cs="Times New Roman"/>
          <w:b/>
          <w:sz w:val="20"/>
          <w:szCs w:val="20"/>
          <w:lang w:val="en-US"/>
        </w:rPr>
      </w:pPr>
      <w:r>
        <w:rPr>
          <w:b/>
          <w:bCs/>
          <w:noProof/>
          <w:color w:val="000000"/>
          <w:lang w:eastAsia="en-IN"/>
        </w:rPr>
        <w:drawing>
          <wp:inline distT="0" distB="0" distL="0" distR="0" wp14:anchorId="0C60B47E" wp14:editId="74F9010A">
            <wp:extent cx="3195320" cy="305533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1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5320" cy="3055330"/>
                    </a:xfrm>
                    <a:prstGeom prst="rect">
                      <a:avLst/>
                    </a:prstGeom>
                    <a:noFill/>
                    <a:ln>
                      <a:noFill/>
                    </a:ln>
                  </pic:spPr>
                </pic:pic>
              </a:graphicData>
            </a:graphic>
          </wp:inline>
        </w:drawing>
      </w:r>
    </w:p>
    <w:p w14:paraId="4EB5A9C4" w14:textId="77777777" w:rsidR="0053536E" w:rsidRPr="00894537" w:rsidRDefault="0053536E" w:rsidP="00153F3E">
      <w:pPr>
        <w:spacing w:after="0" w:line="360" w:lineRule="auto"/>
        <w:jc w:val="both"/>
        <w:rPr>
          <w:rFonts w:ascii="Times New Roman" w:hAnsi="Times New Roman" w:cs="Times New Roman"/>
          <w:sz w:val="20"/>
          <w:szCs w:val="20"/>
          <w:lang w:val="en-US"/>
        </w:rPr>
      </w:pPr>
      <w:r w:rsidRPr="008A0A24">
        <w:rPr>
          <w:rFonts w:ascii="Times New Roman" w:hAnsi="Times New Roman" w:cs="Times New Roman"/>
          <w:b/>
          <w:sz w:val="20"/>
          <w:szCs w:val="20"/>
        </w:rPr>
        <w:t xml:space="preserve">Fig </w:t>
      </w:r>
      <w:r>
        <w:rPr>
          <w:rFonts w:ascii="Times New Roman" w:hAnsi="Times New Roman" w:cs="Times New Roman"/>
          <w:b/>
          <w:sz w:val="20"/>
          <w:szCs w:val="20"/>
        </w:rPr>
        <w:t>2</w:t>
      </w:r>
      <w:r w:rsidRPr="008A0A24">
        <w:rPr>
          <w:rFonts w:ascii="Times New Roman" w:hAnsi="Times New Roman" w:cs="Times New Roman"/>
          <w:b/>
          <w:sz w:val="20"/>
          <w:szCs w:val="20"/>
        </w:rPr>
        <w:t>.</w:t>
      </w:r>
      <w:r>
        <w:rPr>
          <w:rFonts w:ascii="Times New Roman" w:hAnsi="Times New Roman" w:cs="Times New Roman"/>
          <w:sz w:val="20"/>
          <w:szCs w:val="20"/>
        </w:rPr>
        <w:t xml:space="preserve"> </w:t>
      </w:r>
      <w:r w:rsidR="003024D4" w:rsidRPr="002903E7">
        <w:rPr>
          <w:rFonts w:ascii="Times New Roman" w:hAnsi="Times New Roman" w:cs="Times New Roman"/>
          <w:sz w:val="20"/>
          <w:szCs w:val="20"/>
        </w:rPr>
        <w:t xml:space="preserve">Dendrogram showing the clustering pattern of </w:t>
      </w:r>
      <w:r w:rsidR="003024D4">
        <w:rPr>
          <w:rFonts w:ascii="Times New Roman" w:hAnsi="Times New Roman" w:cs="Times New Roman"/>
          <w:sz w:val="20"/>
          <w:szCs w:val="20"/>
        </w:rPr>
        <w:t xml:space="preserve">eight parental lines of </w:t>
      </w:r>
      <w:r w:rsidR="003024D4" w:rsidRPr="002903E7">
        <w:rPr>
          <w:rFonts w:ascii="Times New Roman" w:hAnsi="Times New Roman" w:cs="Times New Roman"/>
          <w:sz w:val="20"/>
          <w:szCs w:val="20"/>
        </w:rPr>
        <w:t>pearl millet</w:t>
      </w:r>
      <w:r w:rsidR="003024D4" w:rsidRPr="0013265D">
        <w:rPr>
          <w:rFonts w:ascii="Times New Roman" w:hAnsi="Times New Roman" w:cs="Times New Roman"/>
          <w:sz w:val="20"/>
          <w:szCs w:val="20"/>
          <w:lang w:val="en-US"/>
        </w:rPr>
        <w:t xml:space="preserve"> of high biomass multi-cut forage composite variety-</w:t>
      </w:r>
      <w:r w:rsidR="003024D4">
        <w:rPr>
          <w:rFonts w:ascii="Times New Roman" w:hAnsi="Times New Roman" w:cs="Times New Roman"/>
          <w:sz w:val="20"/>
          <w:szCs w:val="20"/>
          <w:lang w:val="en-US"/>
        </w:rPr>
        <w:t>2</w:t>
      </w:r>
      <w:r w:rsidR="003024D4" w:rsidRPr="0013265D">
        <w:rPr>
          <w:rFonts w:ascii="Times New Roman" w:hAnsi="Times New Roman" w:cs="Times New Roman"/>
          <w:sz w:val="20"/>
          <w:szCs w:val="20"/>
          <w:lang w:val="en-US"/>
        </w:rPr>
        <w:t xml:space="preserve"> (HBBFCV-</w:t>
      </w:r>
      <w:r w:rsidR="003024D4">
        <w:rPr>
          <w:rFonts w:ascii="Times New Roman" w:hAnsi="Times New Roman" w:cs="Times New Roman"/>
          <w:sz w:val="20"/>
          <w:szCs w:val="20"/>
          <w:lang w:val="en-US"/>
        </w:rPr>
        <w:t>2</w:t>
      </w:r>
      <w:r w:rsidR="003024D4" w:rsidRPr="0013265D">
        <w:rPr>
          <w:rFonts w:ascii="Times New Roman" w:hAnsi="Times New Roman" w:cs="Times New Roman"/>
          <w:sz w:val="20"/>
          <w:szCs w:val="20"/>
          <w:lang w:val="en-US"/>
        </w:rPr>
        <w:t>)</w:t>
      </w:r>
      <w:r w:rsidR="003024D4">
        <w:rPr>
          <w:rFonts w:ascii="Times New Roman" w:hAnsi="Times New Roman" w:cs="Times New Roman"/>
          <w:sz w:val="20"/>
          <w:szCs w:val="20"/>
          <w:lang w:val="en-US"/>
        </w:rPr>
        <w:t>.</w:t>
      </w:r>
    </w:p>
    <w:p w14:paraId="2A3E9128" w14:textId="77777777" w:rsidR="00914D0D" w:rsidRDefault="00914D0D" w:rsidP="00153F3E">
      <w:pPr>
        <w:spacing w:after="0" w:line="360" w:lineRule="auto"/>
        <w:jc w:val="both"/>
        <w:rPr>
          <w:rFonts w:ascii="Times New Roman" w:hAnsi="Times New Roman" w:cs="Times New Roman"/>
          <w:b/>
          <w:sz w:val="20"/>
          <w:szCs w:val="20"/>
          <w:lang w:val="en-US"/>
        </w:rPr>
        <w:sectPr w:rsidR="00914D0D" w:rsidSect="005F2E05">
          <w:type w:val="continuous"/>
          <w:pgSz w:w="11906" w:h="16838"/>
          <w:pgMar w:top="567" w:right="567" w:bottom="567" w:left="567" w:header="709" w:footer="709" w:gutter="0"/>
          <w:cols w:num="2" w:space="708"/>
          <w:docGrid w:linePitch="360"/>
        </w:sectPr>
      </w:pPr>
    </w:p>
    <w:p w14:paraId="3D5373EA" w14:textId="4C78A13B" w:rsidR="00B0420B" w:rsidRDefault="00B0420B" w:rsidP="00153F3E">
      <w:pPr>
        <w:spacing w:after="0" w:line="360" w:lineRule="auto"/>
        <w:jc w:val="both"/>
        <w:rPr>
          <w:rFonts w:ascii="Times New Roman" w:hAnsi="Times New Roman" w:cs="Times New Roman"/>
          <w:b/>
          <w:sz w:val="20"/>
          <w:szCs w:val="20"/>
          <w:lang w:val="en-US"/>
        </w:rPr>
      </w:pPr>
      <w:r w:rsidRPr="00B0420B">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6</w:t>
      </w:r>
      <w:r w:rsidRPr="00B0420B">
        <w:rPr>
          <w:rFonts w:ascii="Times New Roman" w:hAnsi="Times New Roman" w:cs="Times New Roman"/>
          <w:b/>
          <w:sz w:val="20"/>
          <w:szCs w:val="20"/>
          <w:lang w:val="en-US"/>
        </w:rPr>
        <w:t>: The eigen values, per cent variation and per cent cumulative variation for eight Principal Components (PCs) and factor loading between PCs and traits studied in high biomass composite variety-1 parents</w:t>
      </w:r>
    </w:p>
    <w:tbl>
      <w:tblPr>
        <w:tblW w:w="10664" w:type="dxa"/>
        <w:tblInd w:w="-5" w:type="dxa"/>
        <w:tblLook w:val="04A0" w:firstRow="1" w:lastRow="0" w:firstColumn="1" w:lastColumn="0" w:noHBand="0" w:noVBand="1"/>
      </w:tblPr>
      <w:tblGrid>
        <w:gridCol w:w="3102"/>
        <w:gridCol w:w="940"/>
        <w:gridCol w:w="940"/>
        <w:gridCol w:w="940"/>
        <w:gridCol w:w="940"/>
        <w:gridCol w:w="940"/>
        <w:gridCol w:w="961"/>
        <w:gridCol w:w="961"/>
        <w:gridCol w:w="940"/>
      </w:tblGrid>
      <w:tr w:rsidR="00404579" w:rsidRPr="00404579" w14:paraId="25709343" w14:textId="77777777" w:rsidTr="0036562B">
        <w:trPr>
          <w:trHeight w:val="362"/>
        </w:trPr>
        <w:tc>
          <w:tcPr>
            <w:tcW w:w="3102" w:type="dxa"/>
            <w:tcBorders>
              <w:top w:val="single" w:sz="4" w:space="0" w:color="auto"/>
              <w:left w:val="single" w:sz="4" w:space="0" w:color="auto"/>
              <w:bottom w:val="single" w:sz="4" w:space="0" w:color="auto"/>
              <w:right w:val="single" w:sz="4" w:space="0" w:color="auto"/>
            </w:tcBorders>
            <w:shd w:val="clear" w:color="auto" w:fill="auto"/>
            <w:hideMark/>
          </w:tcPr>
          <w:p w14:paraId="45929D51"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Principal components</w:t>
            </w:r>
          </w:p>
        </w:tc>
        <w:tc>
          <w:tcPr>
            <w:tcW w:w="940" w:type="dxa"/>
            <w:tcBorders>
              <w:top w:val="single" w:sz="4" w:space="0" w:color="auto"/>
              <w:left w:val="nil"/>
              <w:bottom w:val="single" w:sz="4" w:space="0" w:color="auto"/>
              <w:right w:val="single" w:sz="4" w:space="0" w:color="auto"/>
            </w:tcBorders>
            <w:shd w:val="clear" w:color="auto" w:fill="auto"/>
            <w:hideMark/>
          </w:tcPr>
          <w:p w14:paraId="24AA06F1"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PC1</w:t>
            </w:r>
          </w:p>
        </w:tc>
        <w:tc>
          <w:tcPr>
            <w:tcW w:w="940" w:type="dxa"/>
            <w:tcBorders>
              <w:top w:val="single" w:sz="4" w:space="0" w:color="auto"/>
              <w:left w:val="nil"/>
              <w:bottom w:val="single" w:sz="4" w:space="0" w:color="auto"/>
              <w:right w:val="single" w:sz="4" w:space="0" w:color="auto"/>
            </w:tcBorders>
            <w:shd w:val="clear" w:color="auto" w:fill="auto"/>
            <w:hideMark/>
          </w:tcPr>
          <w:p w14:paraId="29D90F36"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PC2</w:t>
            </w:r>
          </w:p>
        </w:tc>
        <w:tc>
          <w:tcPr>
            <w:tcW w:w="940" w:type="dxa"/>
            <w:tcBorders>
              <w:top w:val="single" w:sz="4" w:space="0" w:color="auto"/>
              <w:left w:val="nil"/>
              <w:bottom w:val="single" w:sz="4" w:space="0" w:color="auto"/>
              <w:right w:val="single" w:sz="4" w:space="0" w:color="auto"/>
            </w:tcBorders>
            <w:shd w:val="clear" w:color="auto" w:fill="auto"/>
            <w:hideMark/>
          </w:tcPr>
          <w:p w14:paraId="07296549"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PC3</w:t>
            </w:r>
          </w:p>
        </w:tc>
        <w:tc>
          <w:tcPr>
            <w:tcW w:w="940" w:type="dxa"/>
            <w:tcBorders>
              <w:top w:val="single" w:sz="4" w:space="0" w:color="auto"/>
              <w:left w:val="nil"/>
              <w:bottom w:val="single" w:sz="4" w:space="0" w:color="auto"/>
              <w:right w:val="single" w:sz="4" w:space="0" w:color="auto"/>
            </w:tcBorders>
            <w:shd w:val="clear" w:color="auto" w:fill="auto"/>
            <w:hideMark/>
          </w:tcPr>
          <w:p w14:paraId="5A1F4CC0"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PC4</w:t>
            </w:r>
          </w:p>
        </w:tc>
        <w:tc>
          <w:tcPr>
            <w:tcW w:w="940" w:type="dxa"/>
            <w:tcBorders>
              <w:top w:val="single" w:sz="4" w:space="0" w:color="auto"/>
              <w:left w:val="nil"/>
              <w:bottom w:val="single" w:sz="4" w:space="0" w:color="auto"/>
              <w:right w:val="single" w:sz="4" w:space="0" w:color="auto"/>
            </w:tcBorders>
            <w:shd w:val="clear" w:color="auto" w:fill="auto"/>
            <w:hideMark/>
          </w:tcPr>
          <w:p w14:paraId="7DD05A88"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PC5</w:t>
            </w:r>
          </w:p>
        </w:tc>
        <w:tc>
          <w:tcPr>
            <w:tcW w:w="961" w:type="dxa"/>
            <w:tcBorders>
              <w:top w:val="single" w:sz="4" w:space="0" w:color="auto"/>
              <w:left w:val="nil"/>
              <w:bottom w:val="single" w:sz="4" w:space="0" w:color="auto"/>
              <w:right w:val="single" w:sz="4" w:space="0" w:color="auto"/>
            </w:tcBorders>
            <w:shd w:val="clear" w:color="auto" w:fill="auto"/>
            <w:hideMark/>
          </w:tcPr>
          <w:p w14:paraId="3D2E0C1E"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PC6</w:t>
            </w:r>
          </w:p>
        </w:tc>
        <w:tc>
          <w:tcPr>
            <w:tcW w:w="961" w:type="dxa"/>
            <w:tcBorders>
              <w:top w:val="single" w:sz="4" w:space="0" w:color="auto"/>
              <w:left w:val="nil"/>
              <w:bottom w:val="single" w:sz="4" w:space="0" w:color="auto"/>
              <w:right w:val="single" w:sz="4" w:space="0" w:color="auto"/>
            </w:tcBorders>
            <w:shd w:val="clear" w:color="auto" w:fill="auto"/>
            <w:hideMark/>
          </w:tcPr>
          <w:p w14:paraId="2A93A65A"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PC7</w:t>
            </w:r>
          </w:p>
        </w:tc>
        <w:tc>
          <w:tcPr>
            <w:tcW w:w="940" w:type="dxa"/>
            <w:tcBorders>
              <w:top w:val="single" w:sz="4" w:space="0" w:color="auto"/>
              <w:left w:val="nil"/>
              <w:bottom w:val="single" w:sz="4" w:space="0" w:color="auto"/>
              <w:right w:val="single" w:sz="4" w:space="0" w:color="auto"/>
            </w:tcBorders>
            <w:shd w:val="clear" w:color="auto" w:fill="auto"/>
            <w:hideMark/>
          </w:tcPr>
          <w:p w14:paraId="7D61A129"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eastAsia="en-IN"/>
              </w:rPr>
              <w:t>PC8</w:t>
            </w:r>
          </w:p>
        </w:tc>
      </w:tr>
      <w:tr w:rsidR="00404579" w:rsidRPr="00404579" w14:paraId="11B0775A"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6ACE446F"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Eigen value</w:t>
            </w:r>
          </w:p>
        </w:tc>
        <w:tc>
          <w:tcPr>
            <w:tcW w:w="940" w:type="dxa"/>
            <w:tcBorders>
              <w:top w:val="nil"/>
              <w:left w:val="nil"/>
              <w:bottom w:val="single" w:sz="4" w:space="0" w:color="auto"/>
              <w:right w:val="single" w:sz="4" w:space="0" w:color="auto"/>
            </w:tcBorders>
            <w:shd w:val="clear" w:color="auto" w:fill="auto"/>
            <w:hideMark/>
          </w:tcPr>
          <w:p w14:paraId="0624410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2.8</w:t>
            </w:r>
          </w:p>
        </w:tc>
        <w:tc>
          <w:tcPr>
            <w:tcW w:w="940" w:type="dxa"/>
            <w:tcBorders>
              <w:top w:val="nil"/>
              <w:left w:val="nil"/>
              <w:bottom w:val="single" w:sz="4" w:space="0" w:color="auto"/>
              <w:right w:val="single" w:sz="4" w:space="0" w:color="auto"/>
            </w:tcBorders>
            <w:shd w:val="clear" w:color="auto" w:fill="auto"/>
            <w:hideMark/>
          </w:tcPr>
          <w:p w14:paraId="37DF4FD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2.5</w:t>
            </w:r>
          </w:p>
        </w:tc>
        <w:tc>
          <w:tcPr>
            <w:tcW w:w="940" w:type="dxa"/>
            <w:tcBorders>
              <w:top w:val="nil"/>
              <w:left w:val="nil"/>
              <w:bottom w:val="single" w:sz="4" w:space="0" w:color="auto"/>
              <w:right w:val="single" w:sz="4" w:space="0" w:color="auto"/>
            </w:tcBorders>
            <w:shd w:val="clear" w:color="auto" w:fill="auto"/>
            <w:hideMark/>
          </w:tcPr>
          <w:p w14:paraId="0D06714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1.6</w:t>
            </w:r>
          </w:p>
        </w:tc>
        <w:tc>
          <w:tcPr>
            <w:tcW w:w="940" w:type="dxa"/>
            <w:tcBorders>
              <w:top w:val="nil"/>
              <w:left w:val="nil"/>
              <w:bottom w:val="single" w:sz="4" w:space="0" w:color="auto"/>
              <w:right w:val="single" w:sz="4" w:space="0" w:color="auto"/>
            </w:tcBorders>
            <w:shd w:val="clear" w:color="auto" w:fill="auto"/>
            <w:hideMark/>
          </w:tcPr>
          <w:p w14:paraId="4B337A0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0.8</w:t>
            </w:r>
          </w:p>
        </w:tc>
        <w:tc>
          <w:tcPr>
            <w:tcW w:w="940" w:type="dxa"/>
            <w:tcBorders>
              <w:top w:val="nil"/>
              <w:left w:val="nil"/>
              <w:bottom w:val="single" w:sz="4" w:space="0" w:color="auto"/>
              <w:right w:val="single" w:sz="4" w:space="0" w:color="auto"/>
            </w:tcBorders>
            <w:shd w:val="clear" w:color="auto" w:fill="auto"/>
            <w:hideMark/>
          </w:tcPr>
          <w:p w14:paraId="10DDD104"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w:t>
            </w:r>
          </w:p>
        </w:tc>
        <w:tc>
          <w:tcPr>
            <w:tcW w:w="961" w:type="dxa"/>
            <w:tcBorders>
              <w:top w:val="nil"/>
              <w:left w:val="nil"/>
              <w:bottom w:val="single" w:sz="4" w:space="0" w:color="auto"/>
              <w:right w:val="single" w:sz="4" w:space="0" w:color="auto"/>
            </w:tcBorders>
            <w:shd w:val="clear" w:color="auto" w:fill="auto"/>
            <w:hideMark/>
          </w:tcPr>
          <w:p w14:paraId="28A831D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w:t>
            </w:r>
          </w:p>
        </w:tc>
        <w:tc>
          <w:tcPr>
            <w:tcW w:w="961" w:type="dxa"/>
            <w:tcBorders>
              <w:top w:val="nil"/>
              <w:left w:val="nil"/>
              <w:bottom w:val="single" w:sz="4" w:space="0" w:color="auto"/>
              <w:right w:val="single" w:sz="4" w:space="0" w:color="auto"/>
            </w:tcBorders>
            <w:shd w:val="clear" w:color="auto" w:fill="auto"/>
            <w:hideMark/>
          </w:tcPr>
          <w:p w14:paraId="578CBF1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w:t>
            </w:r>
          </w:p>
        </w:tc>
        <w:tc>
          <w:tcPr>
            <w:tcW w:w="940" w:type="dxa"/>
            <w:tcBorders>
              <w:top w:val="nil"/>
              <w:left w:val="nil"/>
              <w:bottom w:val="single" w:sz="4" w:space="0" w:color="auto"/>
              <w:right w:val="single" w:sz="4" w:space="0" w:color="auto"/>
            </w:tcBorders>
            <w:shd w:val="clear" w:color="auto" w:fill="auto"/>
            <w:hideMark/>
          </w:tcPr>
          <w:p w14:paraId="4D8C128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w:t>
            </w:r>
          </w:p>
        </w:tc>
      </w:tr>
      <w:tr w:rsidR="00404579" w:rsidRPr="00404579" w14:paraId="18236E47"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39DF8027"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 of variance</w:t>
            </w:r>
          </w:p>
        </w:tc>
        <w:tc>
          <w:tcPr>
            <w:tcW w:w="940" w:type="dxa"/>
            <w:tcBorders>
              <w:top w:val="nil"/>
              <w:left w:val="nil"/>
              <w:bottom w:val="single" w:sz="4" w:space="0" w:color="auto"/>
              <w:right w:val="single" w:sz="4" w:space="0" w:color="auto"/>
            </w:tcBorders>
            <w:shd w:val="clear" w:color="auto" w:fill="auto"/>
            <w:hideMark/>
          </w:tcPr>
          <w:p w14:paraId="4E44247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35.0</w:t>
            </w:r>
          </w:p>
        </w:tc>
        <w:tc>
          <w:tcPr>
            <w:tcW w:w="940" w:type="dxa"/>
            <w:tcBorders>
              <w:top w:val="nil"/>
              <w:left w:val="nil"/>
              <w:bottom w:val="single" w:sz="4" w:space="0" w:color="auto"/>
              <w:right w:val="single" w:sz="4" w:space="0" w:color="auto"/>
            </w:tcBorders>
            <w:shd w:val="clear" w:color="auto" w:fill="auto"/>
            <w:hideMark/>
          </w:tcPr>
          <w:p w14:paraId="2736FFC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31.4</w:t>
            </w:r>
          </w:p>
        </w:tc>
        <w:tc>
          <w:tcPr>
            <w:tcW w:w="940" w:type="dxa"/>
            <w:tcBorders>
              <w:top w:val="nil"/>
              <w:left w:val="nil"/>
              <w:bottom w:val="single" w:sz="4" w:space="0" w:color="auto"/>
              <w:right w:val="single" w:sz="4" w:space="0" w:color="auto"/>
            </w:tcBorders>
            <w:shd w:val="clear" w:color="auto" w:fill="auto"/>
            <w:hideMark/>
          </w:tcPr>
          <w:p w14:paraId="04006C3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20.3</w:t>
            </w:r>
          </w:p>
        </w:tc>
        <w:tc>
          <w:tcPr>
            <w:tcW w:w="940" w:type="dxa"/>
            <w:tcBorders>
              <w:top w:val="nil"/>
              <w:left w:val="nil"/>
              <w:bottom w:val="single" w:sz="4" w:space="0" w:color="auto"/>
              <w:right w:val="single" w:sz="4" w:space="0" w:color="auto"/>
            </w:tcBorders>
            <w:shd w:val="clear" w:color="auto" w:fill="auto"/>
            <w:hideMark/>
          </w:tcPr>
          <w:p w14:paraId="1F4510F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9.4</w:t>
            </w:r>
          </w:p>
        </w:tc>
        <w:tc>
          <w:tcPr>
            <w:tcW w:w="940" w:type="dxa"/>
            <w:tcBorders>
              <w:top w:val="nil"/>
              <w:left w:val="nil"/>
              <w:bottom w:val="single" w:sz="4" w:space="0" w:color="auto"/>
              <w:right w:val="single" w:sz="4" w:space="0" w:color="auto"/>
            </w:tcBorders>
            <w:shd w:val="clear" w:color="auto" w:fill="auto"/>
            <w:hideMark/>
          </w:tcPr>
          <w:p w14:paraId="37A7AA8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3.8</w:t>
            </w:r>
          </w:p>
        </w:tc>
        <w:tc>
          <w:tcPr>
            <w:tcW w:w="961" w:type="dxa"/>
            <w:tcBorders>
              <w:top w:val="nil"/>
              <w:left w:val="nil"/>
              <w:bottom w:val="single" w:sz="4" w:space="0" w:color="auto"/>
              <w:right w:val="single" w:sz="4" w:space="0" w:color="auto"/>
            </w:tcBorders>
            <w:shd w:val="clear" w:color="auto" w:fill="auto"/>
            <w:hideMark/>
          </w:tcPr>
          <w:p w14:paraId="36466AC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w:t>
            </w:r>
          </w:p>
        </w:tc>
        <w:tc>
          <w:tcPr>
            <w:tcW w:w="961" w:type="dxa"/>
            <w:tcBorders>
              <w:top w:val="nil"/>
              <w:left w:val="nil"/>
              <w:bottom w:val="single" w:sz="4" w:space="0" w:color="auto"/>
              <w:right w:val="single" w:sz="4" w:space="0" w:color="auto"/>
            </w:tcBorders>
            <w:shd w:val="clear" w:color="auto" w:fill="auto"/>
            <w:hideMark/>
          </w:tcPr>
          <w:p w14:paraId="467BAE7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w:t>
            </w:r>
          </w:p>
        </w:tc>
        <w:tc>
          <w:tcPr>
            <w:tcW w:w="940" w:type="dxa"/>
            <w:tcBorders>
              <w:top w:val="nil"/>
              <w:left w:val="nil"/>
              <w:bottom w:val="single" w:sz="4" w:space="0" w:color="auto"/>
              <w:right w:val="single" w:sz="4" w:space="0" w:color="auto"/>
            </w:tcBorders>
            <w:shd w:val="clear" w:color="auto" w:fill="auto"/>
            <w:hideMark/>
          </w:tcPr>
          <w:p w14:paraId="11E1A27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0.0</w:t>
            </w:r>
          </w:p>
        </w:tc>
      </w:tr>
      <w:tr w:rsidR="00404579" w:rsidRPr="00404579" w14:paraId="362A2702"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224A5D9B"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 cumulative variance</w:t>
            </w:r>
          </w:p>
        </w:tc>
        <w:tc>
          <w:tcPr>
            <w:tcW w:w="940" w:type="dxa"/>
            <w:tcBorders>
              <w:top w:val="nil"/>
              <w:left w:val="nil"/>
              <w:bottom w:val="single" w:sz="4" w:space="0" w:color="auto"/>
              <w:right w:val="single" w:sz="4" w:space="0" w:color="auto"/>
            </w:tcBorders>
            <w:shd w:val="clear" w:color="auto" w:fill="auto"/>
            <w:hideMark/>
          </w:tcPr>
          <w:p w14:paraId="19F5C58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35.0</w:t>
            </w:r>
          </w:p>
        </w:tc>
        <w:tc>
          <w:tcPr>
            <w:tcW w:w="940" w:type="dxa"/>
            <w:tcBorders>
              <w:top w:val="nil"/>
              <w:left w:val="nil"/>
              <w:bottom w:val="single" w:sz="4" w:space="0" w:color="auto"/>
              <w:right w:val="single" w:sz="4" w:space="0" w:color="auto"/>
            </w:tcBorders>
            <w:shd w:val="clear" w:color="auto" w:fill="auto"/>
            <w:hideMark/>
          </w:tcPr>
          <w:p w14:paraId="04A8553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66.4</w:t>
            </w:r>
          </w:p>
        </w:tc>
        <w:tc>
          <w:tcPr>
            <w:tcW w:w="940" w:type="dxa"/>
            <w:tcBorders>
              <w:top w:val="nil"/>
              <w:left w:val="nil"/>
              <w:bottom w:val="single" w:sz="4" w:space="0" w:color="auto"/>
              <w:right w:val="single" w:sz="4" w:space="0" w:color="auto"/>
            </w:tcBorders>
            <w:shd w:val="clear" w:color="auto" w:fill="auto"/>
            <w:hideMark/>
          </w:tcPr>
          <w:p w14:paraId="48D9F22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86.7</w:t>
            </w:r>
          </w:p>
        </w:tc>
        <w:tc>
          <w:tcPr>
            <w:tcW w:w="940" w:type="dxa"/>
            <w:tcBorders>
              <w:top w:val="nil"/>
              <w:left w:val="nil"/>
              <w:bottom w:val="single" w:sz="4" w:space="0" w:color="auto"/>
              <w:right w:val="single" w:sz="4" w:space="0" w:color="auto"/>
            </w:tcBorders>
            <w:shd w:val="clear" w:color="auto" w:fill="auto"/>
            <w:hideMark/>
          </w:tcPr>
          <w:p w14:paraId="6C2B8D7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96.1</w:t>
            </w:r>
          </w:p>
        </w:tc>
        <w:tc>
          <w:tcPr>
            <w:tcW w:w="940" w:type="dxa"/>
            <w:tcBorders>
              <w:top w:val="nil"/>
              <w:left w:val="nil"/>
              <w:bottom w:val="single" w:sz="4" w:space="0" w:color="auto"/>
              <w:right w:val="single" w:sz="4" w:space="0" w:color="auto"/>
            </w:tcBorders>
            <w:shd w:val="clear" w:color="auto" w:fill="auto"/>
            <w:hideMark/>
          </w:tcPr>
          <w:p w14:paraId="5DDF237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99.9</w:t>
            </w:r>
          </w:p>
        </w:tc>
        <w:tc>
          <w:tcPr>
            <w:tcW w:w="961" w:type="dxa"/>
            <w:tcBorders>
              <w:top w:val="nil"/>
              <w:left w:val="nil"/>
              <w:bottom w:val="single" w:sz="4" w:space="0" w:color="auto"/>
              <w:right w:val="single" w:sz="4" w:space="0" w:color="auto"/>
            </w:tcBorders>
            <w:shd w:val="clear" w:color="auto" w:fill="auto"/>
            <w:hideMark/>
          </w:tcPr>
          <w:p w14:paraId="546145A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100.0</w:t>
            </w:r>
          </w:p>
        </w:tc>
        <w:tc>
          <w:tcPr>
            <w:tcW w:w="961" w:type="dxa"/>
            <w:tcBorders>
              <w:top w:val="nil"/>
              <w:left w:val="nil"/>
              <w:bottom w:val="single" w:sz="4" w:space="0" w:color="auto"/>
              <w:right w:val="single" w:sz="4" w:space="0" w:color="auto"/>
            </w:tcBorders>
            <w:shd w:val="clear" w:color="auto" w:fill="auto"/>
            <w:hideMark/>
          </w:tcPr>
          <w:p w14:paraId="32BA104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100.0</w:t>
            </w:r>
          </w:p>
        </w:tc>
        <w:tc>
          <w:tcPr>
            <w:tcW w:w="940" w:type="dxa"/>
            <w:tcBorders>
              <w:top w:val="nil"/>
              <w:left w:val="nil"/>
              <w:bottom w:val="single" w:sz="4" w:space="0" w:color="auto"/>
              <w:right w:val="single" w:sz="4" w:space="0" w:color="auto"/>
            </w:tcBorders>
            <w:shd w:val="clear" w:color="auto" w:fill="auto"/>
            <w:hideMark/>
          </w:tcPr>
          <w:p w14:paraId="271044B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0.0</w:t>
            </w:r>
          </w:p>
        </w:tc>
      </w:tr>
      <w:tr w:rsidR="00404579" w:rsidRPr="00404579" w14:paraId="3E40AA99" w14:textId="77777777" w:rsidTr="0036562B">
        <w:trPr>
          <w:trHeight w:val="344"/>
        </w:trPr>
        <w:tc>
          <w:tcPr>
            <w:tcW w:w="3102" w:type="dxa"/>
            <w:tcBorders>
              <w:top w:val="nil"/>
              <w:left w:val="single" w:sz="4" w:space="0" w:color="auto"/>
              <w:bottom w:val="single" w:sz="4" w:space="0" w:color="auto"/>
              <w:right w:val="single" w:sz="4" w:space="0" w:color="auto"/>
            </w:tcBorders>
            <w:shd w:val="clear" w:color="auto" w:fill="auto"/>
            <w:noWrap/>
            <w:hideMark/>
          </w:tcPr>
          <w:p w14:paraId="0A27467B"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eastAsia="en-IN"/>
              </w:rPr>
              <w:t>Factor Loading</w:t>
            </w:r>
          </w:p>
        </w:tc>
        <w:tc>
          <w:tcPr>
            <w:tcW w:w="940" w:type="dxa"/>
            <w:tcBorders>
              <w:top w:val="nil"/>
              <w:left w:val="nil"/>
              <w:bottom w:val="single" w:sz="4" w:space="0" w:color="auto"/>
              <w:right w:val="single" w:sz="4" w:space="0" w:color="auto"/>
            </w:tcBorders>
            <w:shd w:val="clear" w:color="auto" w:fill="auto"/>
            <w:noWrap/>
            <w:hideMark/>
          </w:tcPr>
          <w:p w14:paraId="1FC78C7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hideMark/>
          </w:tcPr>
          <w:p w14:paraId="45656CE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hideMark/>
          </w:tcPr>
          <w:p w14:paraId="5F0FBD6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hideMark/>
          </w:tcPr>
          <w:p w14:paraId="79E2BA76"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hideMark/>
          </w:tcPr>
          <w:p w14:paraId="0A18461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61" w:type="dxa"/>
            <w:tcBorders>
              <w:top w:val="nil"/>
              <w:left w:val="nil"/>
              <w:bottom w:val="single" w:sz="4" w:space="0" w:color="auto"/>
              <w:right w:val="single" w:sz="4" w:space="0" w:color="auto"/>
            </w:tcBorders>
            <w:shd w:val="clear" w:color="auto" w:fill="auto"/>
            <w:noWrap/>
            <w:hideMark/>
          </w:tcPr>
          <w:p w14:paraId="6045B8B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61" w:type="dxa"/>
            <w:tcBorders>
              <w:top w:val="nil"/>
              <w:left w:val="nil"/>
              <w:bottom w:val="single" w:sz="4" w:space="0" w:color="auto"/>
              <w:right w:val="single" w:sz="4" w:space="0" w:color="auto"/>
            </w:tcBorders>
            <w:shd w:val="clear" w:color="auto" w:fill="auto"/>
            <w:noWrap/>
            <w:hideMark/>
          </w:tcPr>
          <w:p w14:paraId="6DCB646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vAlign w:val="bottom"/>
            <w:hideMark/>
          </w:tcPr>
          <w:p w14:paraId="2ED8625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r>
      <w:tr w:rsidR="00404579" w:rsidRPr="00404579" w14:paraId="2622E597"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51DD7C02"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Plant height</w:t>
            </w:r>
          </w:p>
        </w:tc>
        <w:tc>
          <w:tcPr>
            <w:tcW w:w="940" w:type="dxa"/>
            <w:tcBorders>
              <w:top w:val="nil"/>
              <w:left w:val="nil"/>
              <w:bottom w:val="single" w:sz="4" w:space="0" w:color="auto"/>
              <w:right w:val="single" w:sz="4" w:space="0" w:color="auto"/>
            </w:tcBorders>
            <w:shd w:val="clear" w:color="auto" w:fill="auto"/>
            <w:vAlign w:val="center"/>
            <w:hideMark/>
          </w:tcPr>
          <w:p w14:paraId="38EB3D0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-0.55</w:t>
            </w:r>
          </w:p>
        </w:tc>
        <w:tc>
          <w:tcPr>
            <w:tcW w:w="940" w:type="dxa"/>
            <w:tcBorders>
              <w:top w:val="nil"/>
              <w:left w:val="nil"/>
              <w:bottom w:val="single" w:sz="4" w:space="0" w:color="auto"/>
              <w:right w:val="single" w:sz="4" w:space="0" w:color="auto"/>
            </w:tcBorders>
            <w:shd w:val="clear" w:color="auto" w:fill="auto"/>
            <w:vAlign w:val="center"/>
            <w:hideMark/>
          </w:tcPr>
          <w:p w14:paraId="3392243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0.17</w:t>
            </w:r>
          </w:p>
        </w:tc>
        <w:tc>
          <w:tcPr>
            <w:tcW w:w="940" w:type="dxa"/>
            <w:tcBorders>
              <w:top w:val="nil"/>
              <w:left w:val="nil"/>
              <w:bottom w:val="single" w:sz="4" w:space="0" w:color="auto"/>
              <w:right w:val="single" w:sz="4" w:space="0" w:color="auto"/>
            </w:tcBorders>
            <w:shd w:val="clear" w:color="auto" w:fill="auto"/>
            <w:vAlign w:val="center"/>
            <w:hideMark/>
          </w:tcPr>
          <w:p w14:paraId="0885366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-0.13</w:t>
            </w:r>
          </w:p>
        </w:tc>
        <w:tc>
          <w:tcPr>
            <w:tcW w:w="940" w:type="dxa"/>
            <w:tcBorders>
              <w:top w:val="nil"/>
              <w:left w:val="nil"/>
              <w:bottom w:val="single" w:sz="4" w:space="0" w:color="auto"/>
              <w:right w:val="single" w:sz="4" w:space="0" w:color="auto"/>
            </w:tcBorders>
            <w:shd w:val="clear" w:color="auto" w:fill="auto"/>
            <w:vAlign w:val="center"/>
            <w:hideMark/>
          </w:tcPr>
          <w:p w14:paraId="79855CD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0.21</w:t>
            </w:r>
          </w:p>
        </w:tc>
        <w:tc>
          <w:tcPr>
            <w:tcW w:w="940" w:type="dxa"/>
            <w:tcBorders>
              <w:top w:val="nil"/>
              <w:left w:val="nil"/>
              <w:bottom w:val="single" w:sz="4" w:space="0" w:color="auto"/>
              <w:right w:val="single" w:sz="4" w:space="0" w:color="auto"/>
            </w:tcBorders>
            <w:shd w:val="clear" w:color="auto" w:fill="auto"/>
            <w:vAlign w:val="center"/>
            <w:hideMark/>
          </w:tcPr>
          <w:p w14:paraId="0C46B5B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-0.15</w:t>
            </w:r>
          </w:p>
        </w:tc>
        <w:tc>
          <w:tcPr>
            <w:tcW w:w="961" w:type="dxa"/>
            <w:tcBorders>
              <w:top w:val="nil"/>
              <w:left w:val="nil"/>
              <w:bottom w:val="single" w:sz="4" w:space="0" w:color="auto"/>
              <w:right w:val="single" w:sz="4" w:space="0" w:color="auto"/>
            </w:tcBorders>
            <w:shd w:val="clear" w:color="auto" w:fill="auto"/>
            <w:vAlign w:val="center"/>
            <w:hideMark/>
          </w:tcPr>
          <w:p w14:paraId="0FB6D83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-0.48</w:t>
            </w:r>
          </w:p>
        </w:tc>
        <w:tc>
          <w:tcPr>
            <w:tcW w:w="961" w:type="dxa"/>
            <w:tcBorders>
              <w:top w:val="nil"/>
              <w:left w:val="nil"/>
              <w:bottom w:val="single" w:sz="4" w:space="0" w:color="auto"/>
              <w:right w:val="single" w:sz="4" w:space="0" w:color="auto"/>
            </w:tcBorders>
            <w:shd w:val="clear" w:color="auto" w:fill="auto"/>
            <w:vAlign w:val="center"/>
            <w:hideMark/>
          </w:tcPr>
          <w:p w14:paraId="7491BDE6"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0.23</w:t>
            </w:r>
          </w:p>
        </w:tc>
        <w:tc>
          <w:tcPr>
            <w:tcW w:w="940" w:type="dxa"/>
            <w:tcBorders>
              <w:top w:val="nil"/>
              <w:left w:val="nil"/>
              <w:bottom w:val="single" w:sz="4" w:space="0" w:color="auto"/>
              <w:right w:val="single" w:sz="4" w:space="0" w:color="auto"/>
            </w:tcBorders>
            <w:shd w:val="clear" w:color="auto" w:fill="auto"/>
            <w:vAlign w:val="center"/>
            <w:hideMark/>
          </w:tcPr>
          <w:p w14:paraId="162F0D6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-0.55</w:t>
            </w:r>
          </w:p>
        </w:tc>
      </w:tr>
      <w:tr w:rsidR="00404579" w:rsidRPr="00404579" w14:paraId="560A74A2"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23CEA747"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proofErr w:type="spellStart"/>
            <w:r w:rsidRPr="00404579">
              <w:rPr>
                <w:rFonts w:ascii="Times New Roman" w:eastAsia="Times New Roman" w:hAnsi="Times New Roman" w:cs="Times New Roman"/>
                <w:b/>
                <w:bCs/>
                <w:color w:val="000000"/>
                <w:sz w:val="20"/>
                <w:szCs w:val="20"/>
                <w:lang w:val="en-US" w:eastAsia="en-IN"/>
              </w:rPr>
              <w:t>Numbe</w:t>
            </w:r>
            <w:proofErr w:type="spellEnd"/>
            <w:r w:rsidRPr="00404579">
              <w:rPr>
                <w:rFonts w:ascii="Times New Roman" w:eastAsia="Times New Roman" w:hAnsi="Times New Roman" w:cs="Times New Roman"/>
                <w:b/>
                <w:bCs/>
                <w:color w:val="000000"/>
                <w:sz w:val="20"/>
                <w:szCs w:val="20"/>
                <w:lang w:val="en-US" w:eastAsia="en-IN"/>
              </w:rPr>
              <w:t xml:space="preserve"> of tillers</w:t>
            </w:r>
          </w:p>
        </w:tc>
        <w:tc>
          <w:tcPr>
            <w:tcW w:w="940" w:type="dxa"/>
            <w:tcBorders>
              <w:top w:val="nil"/>
              <w:left w:val="nil"/>
              <w:bottom w:val="single" w:sz="4" w:space="0" w:color="auto"/>
              <w:right w:val="single" w:sz="4" w:space="0" w:color="auto"/>
            </w:tcBorders>
            <w:shd w:val="clear" w:color="auto" w:fill="auto"/>
            <w:vAlign w:val="center"/>
            <w:hideMark/>
          </w:tcPr>
          <w:p w14:paraId="49F404F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-0.12</w:t>
            </w:r>
          </w:p>
        </w:tc>
        <w:tc>
          <w:tcPr>
            <w:tcW w:w="940" w:type="dxa"/>
            <w:tcBorders>
              <w:top w:val="nil"/>
              <w:left w:val="nil"/>
              <w:bottom w:val="single" w:sz="4" w:space="0" w:color="auto"/>
              <w:right w:val="single" w:sz="4" w:space="0" w:color="auto"/>
            </w:tcBorders>
            <w:shd w:val="clear" w:color="auto" w:fill="auto"/>
            <w:vAlign w:val="center"/>
            <w:hideMark/>
          </w:tcPr>
          <w:p w14:paraId="316F5E1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0.33</w:t>
            </w:r>
          </w:p>
        </w:tc>
        <w:tc>
          <w:tcPr>
            <w:tcW w:w="940" w:type="dxa"/>
            <w:tcBorders>
              <w:top w:val="nil"/>
              <w:left w:val="nil"/>
              <w:bottom w:val="single" w:sz="4" w:space="0" w:color="auto"/>
              <w:right w:val="single" w:sz="4" w:space="0" w:color="auto"/>
            </w:tcBorders>
            <w:shd w:val="clear" w:color="auto" w:fill="auto"/>
            <w:vAlign w:val="center"/>
            <w:hideMark/>
          </w:tcPr>
          <w:p w14:paraId="18792A1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-0.57</w:t>
            </w:r>
          </w:p>
        </w:tc>
        <w:tc>
          <w:tcPr>
            <w:tcW w:w="940" w:type="dxa"/>
            <w:tcBorders>
              <w:top w:val="nil"/>
              <w:left w:val="nil"/>
              <w:bottom w:val="single" w:sz="4" w:space="0" w:color="auto"/>
              <w:right w:val="single" w:sz="4" w:space="0" w:color="auto"/>
            </w:tcBorders>
            <w:shd w:val="clear" w:color="auto" w:fill="auto"/>
            <w:vAlign w:val="center"/>
            <w:hideMark/>
          </w:tcPr>
          <w:p w14:paraId="7B51763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-0.47</w:t>
            </w:r>
          </w:p>
        </w:tc>
        <w:tc>
          <w:tcPr>
            <w:tcW w:w="940" w:type="dxa"/>
            <w:tcBorders>
              <w:top w:val="nil"/>
              <w:left w:val="nil"/>
              <w:bottom w:val="single" w:sz="4" w:space="0" w:color="auto"/>
              <w:right w:val="single" w:sz="4" w:space="0" w:color="auto"/>
            </w:tcBorders>
            <w:shd w:val="clear" w:color="auto" w:fill="auto"/>
            <w:vAlign w:val="center"/>
            <w:hideMark/>
          </w:tcPr>
          <w:p w14:paraId="7F32354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0.08</w:t>
            </w:r>
          </w:p>
        </w:tc>
        <w:tc>
          <w:tcPr>
            <w:tcW w:w="961" w:type="dxa"/>
            <w:tcBorders>
              <w:top w:val="nil"/>
              <w:left w:val="nil"/>
              <w:bottom w:val="single" w:sz="4" w:space="0" w:color="auto"/>
              <w:right w:val="single" w:sz="4" w:space="0" w:color="auto"/>
            </w:tcBorders>
            <w:shd w:val="clear" w:color="auto" w:fill="auto"/>
            <w:vAlign w:val="center"/>
            <w:hideMark/>
          </w:tcPr>
          <w:p w14:paraId="4434239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-0.36</w:t>
            </w:r>
          </w:p>
        </w:tc>
        <w:tc>
          <w:tcPr>
            <w:tcW w:w="961" w:type="dxa"/>
            <w:tcBorders>
              <w:top w:val="nil"/>
              <w:left w:val="nil"/>
              <w:bottom w:val="single" w:sz="4" w:space="0" w:color="auto"/>
              <w:right w:val="single" w:sz="4" w:space="0" w:color="auto"/>
            </w:tcBorders>
            <w:shd w:val="clear" w:color="auto" w:fill="auto"/>
            <w:vAlign w:val="center"/>
            <w:hideMark/>
          </w:tcPr>
          <w:p w14:paraId="1F46367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-0.10</w:t>
            </w:r>
          </w:p>
        </w:tc>
        <w:tc>
          <w:tcPr>
            <w:tcW w:w="940" w:type="dxa"/>
            <w:tcBorders>
              <w:top w:val="nil"/>
              <w:left w:val="nil"/>
              <w:bottom w:val="single" w:sz="4" w:space="0" w:color="auto"/>
              <w:right w:val="single" w:sz="4" w:space="0" w:color="auto"/>
            </w:tcBorders>
            <w:shd w:val="clear" w:color="auto" w:fill="auto"/>
            <w:vAlign w:val="center"/>
            <w:hideMark/>
          </w:tcPr>
          <w:p w14:paraId="63A5430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0.43</w:t>
            </w:r>
          </w:p>
        </w:tc>
      </w:tr>
      <w:tr w:rsidR="00404579" w:rsidRPr="00404579" w14:paraId="4B7A0473"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6A29510D"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Stem girth</w:t>
            </w:r>
          </w:p>
        </w:tc>
        <w:tc>
          <w:tcPr>
            <w:tcW w:w="940" w:type="dxa"/>
            <w:tcBorders>
              <w:top w:val="nil"/>
              <w:left w:val="nil"/>
              <w:bottom w:val="single" w:sz="4" w:space="0" w:color="auto"/>
              <w:right w:val="single" w:sz="4" w:space="0" w:color="auto"/>
            </w:tcBorders>
            <w:shd w:val="clear" w:color="auto" w:fill="auto"/>
            <w:vAlign w:val="center"/>
            <w:hideMark/>
          </w:tcPr>
          <w:p w14:paraId="4E1756A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0.35</w:t>
            </w:r>
          </w:p>
        </w:tc>
        <w:tc>
          <w:tcPr>
            <w:tcW w:w="940" w:type="dxa"/>
            <w:tcBorders>
              <w:top w:val="nil"/>
              <w:left w:val="nil"/>
              <w:bottom w:val="single" w:sz="4" w:space="0" w:color="auto"/>
              <w:right w:val="single" w:sz="4" w:space="0" w:color="auto"/>
            </w:tcBorders>
            <w:shd w:val="clear" w:color="auto" w:fill="auto"/>
            <w:vAlign w:val="center"/>
            <w:hideMark/>
          </w:tcPr>
          <w:p w14:paraId="706368C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-0.06</w:t>
            </w:r>
          </w:p>
        </w:tc>
        <w:tc>
          <w:tcPr>
            <w:tcW w:w="940" w:type="dxa"/>
            <w:tcBorders>
              <w:top w:val="nil"/>
              <w:left w:val="nil"/>
              <w:bottom w:val="single" w:sz="4" w:space="0" w:color="auto"/>
              <w:right w:val="single" w:sz="4" w:space="0" w:color="auto"/>
            </w:tcBorders>
            <w:shd w:val="clear" w:color="auto" w:fill="auto"/>
            <w:vAlign w:val="center"/>
            <w:hideMark/>
          </w:tcPr>
          <w:p w14:paraId="30B88C84"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-0.54</w:t>
            </w:r>
          </w:p>
        </w:tc>
        <w:tc>
          <w:tcPr>
            <w:tcW w:w="940" w:type="dxa"/>
            <w:tcBorders>
              <w:top w:val="nil"/>
              <w:left w:val="nil"/>
              <w:bottom w:val="single" w:sz="4" w:space="0" w:color="auto"/>
              <w:right w:val="single" w:sz="4" w:space="0" w:color="auto"/>
            </w:tcBorders>
            <w:shd w:val="clear" w:color="auto" w:fill="auto"/>
            <w:vAlign w:val="center"/>
            <w:hideMark/>
          </w:tcPr>
          <w:p w14:paraId="32F36A2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0.49</w:t>
            </w:r>
          </w:p>
        </w:tc>
        <w:tc>
          <w:tcPr>
            <w:tcW w:w="940" w:type="dxa"/>
            <w:tcBorders>
              <w:top w:val="nil"/>
              <w:left w:val="nil"/>
              <w:bottom w:val="single" w:sz="4" w:space="0" w:color="auto"/>
              <w:right w:val="single" w:sz="4" w:space="0" w:color="auto"/>
            </w:tcBorders>
            <w:shd w:val="clear" w:color="auto" w:fill="auto"/>
            <w:vAlign w:val="center"/>
            <w:hideMark/>
          </w:tcPr>
          <w:p w14:paraId="3F3C884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0.00</w:t>
            </w:r>
          </w:p>
        </w:tc>
        <w:tc>
          <w:tcPr>
            <w:tcW w:w="961" w:type="dxa"/>
            <w:tcBorders>
              <w:top w:val="nil"/>
              <w:left w:val="nil"/>
              <w:bottom w:val="single" w:sz="4" w:space="0" w:color="auto"/>
              <w:right w:val="single" w:sz="4" w:space="0" w:color="auto"/>
            </w:tcBorders>
            <w:shd w:val="clear" w:color="auto" w:fill="auto"/>
            <w:vAlign w:val="center"/>
            <w:hideMark/>
          </w:tcPr>
          <w:p w14:paraId="1045D0E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-0.08</w:t>
            </w:r>
          </w:p>
        </w:tc>
        <w:tc>
          <w:tcPr>
            <w:tcW w:w="961" w:type="dxa"/>
            <w:tcBorders>
              <w:top w:val="nil"/>
              <w:left w:val="nil"/>
              <w:bottom w:val="single" w:sz="4" w:space="0" w:color="auto"/>
              <w:right w:val="single" w:sz="4" w:space="0" w:color="auto"/>
            </w:tcBorders>
            <w:shd w:val="clear" w:color="auto" w:fill="auto"/>
            <w:vAlign w:val="center"/>
            <w:hideMark/>
          </w:tcPr>
          <w:p w14:paraId="616C337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-0.54</w:t>
            </w:r>
          </w:p>
        </w:tc>
        <w:tc>
          <w:tcPr>
            <w:tcW w:w="940" w:type="dxa"/>
            <w:tcBorders>
              <w:top w:val="nil"/>
              <w:left w:val="nil"/>
              <w:bottom w:val="single" w:sz="4" w:space="0" w:color="auto"/>
              <w:right w:val="single" w:sz="4" w:space="0" w:color="auto"/>
            </w:tcBorders>
            <w:shd w:val="clear" w:color="auto" w:fill="auto"/>
            <w:vAlign w:val="center"/>
            <w:hideMark/>
          </w:tcPr>
          <w:p w14:paraId="0EFE43C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-0.22</w:t>
            </w:r>
          </w:p>
        </w:tc>
      </w:tr>
      <w:tr w:rsidR="00404579" w:rsidRPr="00404579" w14:paraId="457E15FB"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2309989B"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Number of leaves</w:t>
            </w:r>
          </w:p>
        </w:tc>
        <w:tc>
          <w:tcPr>
            <w:tcW w:w="940" w:type="dxa"/>
            <w:tcBorders>
              <w:top w:val="nil"/>
              <w:left w:val="nil"/>
              <w:bottom w:val="single" w:sz="4" w:space="0" w:color="auto"/>
              <w:right w:val="single" w:sz="4" w:space="0" w:color="auto"/>
            </w:tcBorders>
            <w:shd w:val="clear" w:color="auto" w:fill="auto"/>
            <w:vAlign w:val="center"/>
            <w:hideMark/>
          </w:tcPr>
          <w:p w14:paraId="42302A3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-0.44</w:t>
            </w:r>
          </w:p>
        </w:tc>
        <w:tc>
          <w:tcPr>
            <w:tcW w:w="940" w:type="dxa"/>
            <w:tcBorders>
              <w:top w:val="nil"/>
              <w:left w:val="nil"/>
              <w:bottom w:val="single" w:sz="4" w:space="0" w:color="auto"/>
              <w:right w:val="single" w:sz="4" w:space="0" w:color="auto"/>
            </w:tcBorders>
            <w:shd w:val="clear" w:color="auto" w:fill="auto"/>
            <w:vAlign w:val="center"/>
            <w:hideMark/>
          </w:tcPr>
          <w:p w14:paraId="4CCFFA1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-0.34</w:t>
            </w:r>
          </w:p>
        </w:tc>
        <w:tc>
          <w:tcPr>
            <w:tcW w:w="940" w:type="dxa"/>
            <w:tcBorders>
              <w:top w:val="nil"/>
              <w:left w:val="nil"/>
              <w:bottom w:val="single" w:sz="4" w:space="0" w:color="auto"/>
              <w:right w:val="single" w:sz="4" w:space="0" w:color="auto"/>
            </w:tcBorders>
            <w:shd w:val="clear" w:color="auto" w:fill="auto"/>
            <w:vAlign w:val="center"/>
            <w:hideMark/>
          </w:tcPr>
          <w:p w14:paraId="61B9043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-0.13</w:t>
            </w:r>
          </w:p>
        </w:tc>
        <w:tc>
          <w:tcPr>
            <w:tcW w:w="940" w:type="dxa"/>
            <w:tcBorders>
              <w:top w:val="nil"/>
              <w:left w:val="nil"/>
              <w:bottom w:val="single" w:sz="4" w:space="0" w:color="auto"/>
              <w:right w:val="single" w:sz="4" w:space="0" w:color="auto"/>
            </w:tcBorders>
            <w:shd w:val="clear" w:color="auto" w:fill="auto"/>
            <w:vAlign w:val="center"/>
            <w:hideMark/>
          </w:tcPr>
          <w:p w14:paraId="11E47C7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-0.22</w:t>
            </w:r>
          </w:p>
        </w:tc>
        <w:tc>
          <w:tcPr>
            <w:tcW w:w="940" w:type="dxa"/>
            <w:tcBorders>
              <w:top w:val="nil"/>
              <w:left w:val="nil"/>
              <w:bottom w:val="single" w:sz="4" w:space="0" w:color="auto"/>
              <w:right w:val="single" w:sz="4" w:space="0" w:color="auto"/>
            </w:tcBorders>
            <w:shd w:val="clear" w:color="auto" w:fill="auto"/>
            <w:vAlign w:val="center"/>
            <w:hideMark/>
          </w:tcPr>
          <w:p w14:paraId="0588A99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-0.63</w:t>
            </w:r>
          </w:p>
        </w:tc>
        <w:tc>
          <w:tcPr>
            <w:tcW w:w="961" w:type="dxa"/>
            <w:tcBorders>
              <w:top w:val="nil"/>
              <w:left w:val="nil"/>
              <w:bottom w:val="single" w:sz="4" w:space="0" w:color="auto"/>
              <w:right w:val="single" w:sz="4" w:space="0" w:color="auto"/>
            </w:tcBorders>
            <w:shd w:val="clear" w:color="auto" w:fill="auto"/>
            <w:vAlign w:val="center"/>
            <w:hideMark/>
          </w:tcPr>
          <w:p w14:paraId="66DDF79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0.31</w:t>
            </w:r>
          </w:p>
        </w:tc>
        <w:tc>
          <w:tcPr>
            <w:tcW w:w="961" w:type="dxa"/>
            <w:tcBorders>
              <w:top w:val="nil"/>
              <w:left w:val="nil"/>
              <w:bottom w:val="single" w:sz="4" w:space="0" w:color="auto"/>
              <w:right w:val="single" w:sz="4" w:space="0" w:color="auto"/>
            </w:tcBorders>
            <w:shd w:val="clear" w:color="auto" w:fill="auto"/>
            <w:vAlign w:val="center"/>
            <w:hideMark/>
          </w:tcPr>
          <w:p w14:paraId="6C6F51F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-0.37</w:t>
            </w:r>
          </w:p>
        </w:tc>
        <w:tc>
          <w:tcPr>
            <w:tcW w:w="940" w:type="dxa"/>
            <w:tcBorders>
              <w:top w:val="nil"/>
              <w:left w:val="nil"/>
              <w:bottom w:val="single" w:sz="4" w:space="0" w:color="auto"/>
              <w:right w:val="single" w:sz="4" w:space="0" w:color="auto"/>
            </w:tcBorders>
            <w:shd w:val="clear" w:color="auto" w:fill="auto"/>
            <w:vAlign w:val="center"/>
            <w:hideMark/>
          </w:tcPr>
          <w:p w14:paraId="05A9285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0.02</w:t>
            </w:r>
          </w:p>
        </w:tc>
      </w:tr>
      <w:tr w:rsidR="0036562B" w:rsidRPr="00404579" w14:paraId="3B9134C7"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111E1FBE"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Leaf length</w:t>
            </w:r>
          </w:p>
        </w:tc>
        <w:tc>
          <w:tcPr>
            <w:tcW w:w="940" w:type="dxa"/>
            <w:tcBorders>
              <w:top w:val="nil"/>
              <w:left w:val="nil"/>
              <w:bottom w:val="single" w:sz="4" w:space="0" w:color="auto"/>
              <w:right w:val="single" w:sz="4" w:space="0" w:color="auto"/>
            </w:tcBorders>
            <w:shd w:val="clear" w:color="auto" w:fill="auto"/>
            <w:vAlign w:val="center"/>
            <w:hideMark/>
          </w:tcPr>
          <w:p w14:paraId="4BB4828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0.37</w:t>
            </w:r>
          </w:p>
        </w:tc>
        <w:tc>
          <w:tcPr>
            <w:tcW w:w="940" w:type="dxa"/>
            <w:tcBorders>
              <w:top w:val="nil"/>
              <w:left w:val="nil"/>
              <w:bottom w:val="single" w:sz="4" w:space="0" w:color="auto"/>
              <w:right w:val="single" w:sz="4" w:space="0" w:color="auto"/>
            </w:tcBorders>
            <w:shd w:val="clear" w:color="auto" w:fill="auto"/>
            <w:vAlign w:val="center"/>
            <w:hideMark/>
          </w:tcPr>
          <w:p w14:paraId="6700725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0.41</w:t>
            </w:r>
          </w:p>
        </w:tc>
        <w:tc>
          <w:tcPr>
            <w:tcW w:w="940" w:type="dxa"/>
            <w:tcBorders>
              <w:top w:val="nil"/>
              <w:left w:val="nil"/>
              <w:bottom w:val="single" w:sz="4" w:space="0" w:color="auto"/>
              <w:right w:val="single" w:sz="4" w:space="0" w:color="auto"/>
            </w:tcBorders>
            <w:shd w:val="clear" w:color="auto" w:fill="auto"/>
            <w:vAlign w:val="center"/>
            <w:hideMark/>
          </w:tcPr>
          <w:p w14:paraId="172EA89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-0.23</w:t>
            </w:r>
          </w:p>
        </w:tc>
        <w:tc>
          <w:tcPr>
            <w:tcW w:w="940" w:type="dxa"/>
            <w:tcBorders>
              <w:top w:val="nil"/>
              <w:left w:val="nil"/>
              <w:bottom w:val="single" w:sz="4" w:space="0" w:color="auto"/>
              <w:right w:val="single" w:sz="4" w:space="0" w:color="auto"/>
            </w:tcBorders>
            <w:shd w:val="clear" w:color="auto" w:fill="auto"/>
            <w:vAlign w:val="center"/>
            <w:hideMark/>
          </w:tcPr>
          <w:p w14:paraId="7406FC9A"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0.06</w:t>
            </w:r>
          </w:p>
        </w:tc>
        <w:tc>
          <w:tcPr>
            <w:tcW w:w="940" w:type="dxa"/>
            <w:tcBorders>
              <w:top w:val="nil"/>
              <w:left w:val="nil"/>
              <w:bottom w:val="single" w:sz="4" w:space="0" w:color="auto"/>
              <w:right w:val="single" w:sz="4" w:space="0" w:color="auto"/>
            </w:tcBorders>
            <w:shd w:val="clear" w:color="auto" w:fill="auto"/>
            <w:vAlign w:val="center"/>
            <w:hideMark/>
          </w:tcPr>
          <w:p w14:paraId="4B1585E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-0.61</w:t>
            </w:r>
          </w:p>
        </w:tc>
        <w:tc>
          <w:tcPr>
            <w:tcW w:w="961" w:type="dxa"/>
            <w:tcBorders>
              <w:top w:val="nil"/>
              <w:left w:val="nil"/>
              <w:bottom w:val="single" w:sz="4" w:space="0" w:color="auto"/>
              <w:right w:val="single" w:sz="4" w:space="0" w:color="auto"/>
            </w:tcBorders>
            <w:shd w:val="clear" w:color="auto" w:fill="auto"/>
            <w:vAlign w:val="center"/>
            <w:hideMark/>
          </w:tcPr>
          <w:p w14:paraId="13BF90D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0.24</w:t>
            </w:r>
          </w:p>
        </w:tc>
        <w:tc>
          <w:tcPr>
            <w:tcW w:w="961" w:type="dxa"/>
            <w:tcBorders>
              <w:top w:val="nil"/>
              <w:left w:val="nil"/>
              <w:bottom w:val="single" w:sz="4" w:space="0" w:color="auto"/>
              <w:right w:val="single" w:sz="4" w:space="0" w:color="auto"/>
            </w:tcBorders>
            <w:shd w:val="clear" w:color="auto" w:fill="auto"/>
            <w:vAlign w:val="center"/>
            <w:hideMark/>
          </w:tcPr>
          <w:p w14:paraId="372372D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0.46</w:t>
            </w:r>
          </w:p>
        </w:tc>
        <w:tc>
          <w:tcPr>
            <w:tcW w:w="940" w:type="dxa"/>
            <w:tcBorders>
              <w:top w:val="nil"/>
              <w:left w:val="nil"/>
              <w:bottom w:val="single" w:sz="4" w:space="0" w:color="auto"/>
              <w:right w:val="single" w:sz="4" w:space="0" w:color="auto"/>
            </w:tcBorders>
            <w:shd w:val="clear" w:color="auto" w:fill="auto"/>
            <w:vAlign w:val="center"/>
            <w:hideMark/>
          </w:tcPr>
          <w:p w14:paraId="65F9CF43"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-0.03</w:t>
            </w:r>
          </w:p>
        </w:tc>
      </w:tr>
      <w:tr w:rsidR="00404579" w:rsidRPr="00404579" w14:paraId="13F73606"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4CA27E4C"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Leaf width</w:t>
            </w:r>
          </w:p>
        </w:tc>
        <w:tc>
          <w:tcPr>
            <w:tcW w:w="940" w:type="dxa"/>
            <w:tcBorders>
              <w:top w:val="nil"/>
              <w:left w:val="nil"/>
              <w:bottom w:val="single" w:sz="4" w:space="0" w:color="auto"/>
              <w:right w:val="single" w:sz="4" w:space="0" w:color="auto"/>
            </w:tcBorders>
            <w:shd w:val="clear" w:color="auto" w:fill="auto"/>
            <w:vAlign w:val="center"/>
            <w:hideMark/>
          </w:tcPr>
          <w:p w14:paraId="10D418C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0.46</w:t>
            </w:r>
          </w:p>
        </w:tc>
        <w:tc>
          <w:tcPr>
            <w:tcW w:w="940" w:type="dxa"/>
            <w:tcBorders>
              <w:top w:val="nil"/>
              <w:left w:val="nil"/>
              <w:bottom w:val="single" w:sz="4" w:space="0" w:color="auto"/>
              <w:right w:val="single" w:sz="4" w:space="0" w:color="auto"/>
            </w:tcBorders>
            <w:shd w:val="clear" w:color="auto" w:fill="auto"/>
            <w:vAlign w:val="center"/>
            <w:hideMark/>
          </w:tcPr>
          <w:p w14:paraId="33C85F9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-0.21</w:t>
            </w:r>
          </w:p>
        </w:tc>
        <w:tc>
          <w:tcPr>
            <w:tcW w:w="940" w:type="dxa"/>
            <w:tcBorders>
              <w:top w:val="nil"/>
              <w:left w:val="nil"/>
              <w:bottom w:val="single" w:sz="4" w:space="0" w:color="auto"/>
              <w:right w:val="single" w:sz="4" w:space="0" w:color="auto"/>
            </w:tcBorders>
            <w:shd w:val="clear" w:color="auto" w:fill="auto"/>
            <w:vAlign w:val="center"/>
            <w:hideMark/>
          </w:tcPr>
          <w:p w14:paraId="29080C0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0.13</w:t>
            </w:r>
          </w:p>
        </w:tc>
        <w:tc>
          <w:tcPr>
            <w:tcW w:w="940" w:type="dxa"/>
            <w:tcBorders>
              <w:top w:val="nil"/>
              <w:left w:val="nil"/>
              <w:bottom w:val="single" w:sz="4" w:space="0" w:color="auto"/>
              <w:right w:val="single" w:sz="4" w:space="0" w:color="auto"/>
            </w:tcBorders>
            <w:shd w:val="clear" w:color="auto" w:fill="auto"/>
            <w:vAlign w:val="center"/>
            <w:hideMark/>
          </w:tcPr>
          <w:p w14:paraId="34C16EA3"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-0.59</w:t>
            </w:r>
          </w:p>
        </w:tc>
        <w:tc>
          <w:tcPr>
            <w:tcW w:w="940" w:type="dxa"/>
            <w:tcBorders>
              <w:top w:val="nil"/>
              <w:left w:val="nil"/>
              <w:bottom w:val="single" w:sz="4" w:space="0" w:color="auto"/>
              <w:right w:val="single" w:sz="4" w:space="0" w:color="auto"/>
            </w:tcBorders>
            <w:shd w:val="clear" w:color="auto" w:fill="auto"/>
            <w:vAlign w:val="center"/>
            <w:hideMark/>
          </w:tcPr>
          <w:p w14:paraId="7BBE28B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-0.16</w:t>
            </w:r>
          </w:p>
        </w:tc>
        <w:tc>
          <w:tcPr>
            <w:tcW w:w="961" w:type="dxa"/>
            <w:tcBorders>
              <w:top w:val="nil"/>
              <w:left w:val="nil"/>
              <w:bottom w:val="single" w:sz="4" w:space="0" w:color="auto"/>
              <w:right w:val="single" w:sz="4" w:space="0" w:color="auto"/>
            </w:tcBorders>
            <w:shd w:val="clear" w:color="auto" w:fill="auto"/>
            <w:vAlign w:val="center"/>
            <w:hideMark/>
          </w:tcPr>
          <w:p w14:paraId="492E16C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-0.35</w:t>
            </w:r>
          </w:p>
        </w:tc>
        <w:tc>
          <w:tcPr>
            <w:tcW w:w="961" w:type="dxa"/>
            <w:tcBorders>
              <w:top w:val="nil"/>
              <w:left w:val="nil"/>
              <w:bottom w:val="single" w:sz="4" w:space="0" w:color="auto"/>
              <w:right w:val="single" w:sz="4" w:space="0" w:color="auto"/>
            </w:tcBorders>
            <w:shd w:val="clear" w:color="auto" w:fill="auto"/>
            <w:vAlign w:val="center"/>
            <w:hideMark/>
          </w:tcPr>
          <w:p w14:paraId="082DBA93"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-0.10</w:t>
            </w:r>
          </w:p>
        </w:tc>
        <w:tc>
          <w:tcPr>
            <w:tcW w:w="940" w:type="dxa"/>
            <w:tcBorders>
              <w:top w:val="nil"/>
              <w:left w:val="nil"/>
              <w:bottom w:val="single" w:sz="4" w:space="0" w:color="auto"/>
              <w:right w:val="single" w:sz="4" w:space="0" w:color="auto"/>
            </w:tcBorders>
            <w:shd w:val="clear" w:color="auto" w:fill="auto"/>
            <w:vAlign w:val="center"/>
            <w:hideMark/>
          </w:tcPr>
          <w:p w14:paraId="5D5B55C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-0.48</w:t>
            </w:r>
          </w:p>
        </w:tc>
      </w:tr>
      <w:tr w:rsidR="00404579" w:rsidRPr="00404579" w14:paraId="4E79FE86"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0DE03F87"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Panicle length</w:t>
            </w:r>
          </w:p>
        </w:tc>
        <w:tc>
          <w:tcPr>
            <w:tcW w:w="940" w:type="dxa"/>
            <w:tcBorders>
              <w:top w:val="nil"/>
              <w:left w:val="nil"/>
              <w:bottom w:val="single" w:sz="4" w:space="0" w:color="auto"/>
              <w:right w:val="single" w:sz="4" w:space="0" w:color="auto"/>
            </w:tcBorders>
            <w:shd w:val="clear" w:color="auto" w:fill="auto"/>
            <w:vAlign w:val="center"/>
            <w:hideMark/>
          </w:tcPr>
          <w:p w14:paraId="6EF1CC1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0.12</w:t>
            </w:r>
          </w:p>
        </w:tc>
        <w:tc>
          <w:tcPr>
            <w:tcW w:w="940" w:type="dxa"/>
            <w:tcBorders>
              <w:top w:val="nil"/>
              <w:left w:val="nil"/>
              <w:bottom w:val="single" w:sz="4" w:space="0" w:color="auto"/>
              <w:right w:val="single" w:sz="4" w:space="0" w:color="auto"/>
            </w:tcBorders>
            <w:shd w:val="clear" w:color="auto" w:fill="auto"/>
            <w:vAlign w:val="center"/>
            <w:hideMark/>
          </w:tcPr>
          <w:p w14:paraId="4D30B64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-0.59</w:t>
            </w:r>
          </w:p>
        </w:tc>
        <w:tc>
          <w:tcPr>
            <w:tcW w:w="940" w:type="dxa"/>
            <w:tcBorders>
              <w:top w:val="nil"/>
              <w:left w:val="nil"/>
              <w:bottom w:val="single" w:sz="4" w:space="0" w:color="auto"/>
              <w:right w:val="single" w:sz="4" w:space="0" w:color="auto"/>
            </w:tcBorders>
            <w:shd w:val="clear" w:color="auto" w:fill="auto"/>
            <w:vAlign w:val="center"/>
            <w:hideMark/>
          </w:tcPr>
          <w:p w14:paraId="60CE775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-0.04</w:t>
            </w:r>
          </w:p>
        </w:tc>
        <w:tc>
          <w:tcPr>
            <w:tcW w:w="940" w:type="dxa"/>
            <w:tcBorders>
              <w:top w:val="nil"/>
              <w:left w:val="nil"/>
              <w:bottom w:val="single" w:sz="4" w:space="0" w:color="auto"/>
              <w:right w:val="single" w:sz="4" w:space="0" w:color="auto"/>
            </w:tcBorders>
            <w:shd w:val="clear" w:color="auto" w:fill="auto"/>
            <w:vAlign w:val="center"/>
            <w:hideMark/>
          </w:tcPr>
          <w:p w14:paraId="6BC46C56"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0.26</w:t>
            </w:r>
          </w:p>
        </w:tc>
        <w:tc>
          <w:tcPr>
            <w:tcW w:w="940" w:type="dxa"/>
            <w:tcBorders>
              <w:top w:val="nil"/>
              <w:left w:val="nil"/>
              <w:bottom w:val="single" w:sz="4" w:space="0" w:color="auto"/>
              <w:right w:val="single" w:sz="4" w:space="0" w:color="auto"/>
            </w:tcBorders>
            <w:shd w:val="clear" w:color="auto" w:fill="auto"/>
            <w:vAlign w:val="center"/>
            <w:hideMark/>
          </w:tcPr>
          <w:p w14:paraId="697D207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-0.25</w:t>
            </w:r>
          </w:p>
        </w:tc>
        <w:tc>
          <w:tcPr>
            <w:tcW w:w="961" w:type="dxa"/>
            <w:tcBorders>
              <w:top w:val="nil"/>
              <w:left w:val="nil"/>
              <w:bottom w:val="single" w:sz="4" w:space="0" w:color="auto"/>
              <w:right w:val="single" w:sz="4" w:space="0" w:color="auto"/>
            </w:tcBorders>
            <w:shd w:val="clear" w:color="auto" w:fill="auto"/>
            <w:vAlign w:val="center"/>
            <w:hideMark/>
          </w:tcPr>
          <w:p w14:paraId="0054685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-0.48</w:t>
            </w:r>
          </w:p>
        </w:tc>
        <w:tc>
          <w:tcPr>
            <w:tcW w:w="961" w:type="dxa"/>
            <w:tcBorders>
              <w:top w:val="nil"/>
              <w:left w:val="nil"/>
              <w:bottom w:val="single" w:sz="4" w:space="0" w:color="auto"/>
              <w:right w:val="single" w:sz="4" w:space="0" w:color="auto"/>
            </w:tcBorders>
            <w:shd w:val="clear" w:color="auto" w:fill="auto"/>
            <w:vAlign w:val="center"/>
            <w:hideMark/>
          </w:tcPr>
          <w:p w14:paraId="413411B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0.32</w:t>
            </w:r>
          </w:p>
        </w:tc>
        <w:tc>
          <w:tcPr>
            <w:tcW w:w="940" w:type="dxa"/>
            <w:tcBorders>
              <w:top w:val="nil"/>
              <w:left w:val="nil"/>
              <w:bottom w:val="single" w:sz="4" w:space="0" w:color="auto"/>
              <w:right w:val="single" w:sz="4" w:space="0" w:color="auto"/>
            </w:tcBorders>
            <w:shd w:val="clear" w:color="auto" w:fill="auto"/>
            <w:vAlign w:val="center"/>
            <w:hideMark/>
          </w:tcPr>
          <w:p w14:paraId="0598B59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0.42</w:t>
            </w:r>
          </w:p>
        </w:tc>
      </w:tr>
      <w:tr w:rsidR="00404579" w:rsidRPr="00404579" w14:paraId="067E01DA"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392630C6"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Panicle girth</w:t>
            </w:r>
          </w:p>
        </w:tc>
        <w:tc>
          <w:tcPr>
            <w:tcW w:w="940" w:type="dxa"/>
            <w:tcBorders>
              <w:top w:val="nil"/>
              <w:left w:val="nil"/>
              <w:bottom w:val="single" w:sz="4" w:space="0" w:color="auto"/>
              <w:right w:val="single" w:sz="4" w:space="0" w:color="auto"/>
            </w:tcBorders>
            <w:shd w:val="clear" w:color="auto" w:fill="auto"/>
            <w:vAlign w:val="center"/>
            <w:hideMark/>
          </w:tcPr>
          <w:p w14:paraId="0929EA7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-0.06</w:t>
            </w:r>
          </w:p>
        </w:tc>
        <w:tc>
          <w:tcPr>
            <w:tcW w:w="940" w:type="dxa"/>
            <w:tcBorders>
              <w:top w:val="nil"/>
              <w:left w:val="nil"/>
              <w:bottom w:val="single" w:sz="4" w:space="0" w:color="auto"/>
              <w:right w:val="single" w:sz="4" w:space="0" w:color="auto"/>
            </w:tcBorders>
            <w:shd w:val="clear" w:color="auto" w:fill="auto"/>
            <w:vAlign w:val="center"/>
            <w:hideMark/>
          </w:tcPr>
          <w:p w14:paraId="28144BC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-0.43</w:t>
            </w:r>
          </w:p>
        </w:tc>
        <w:tc>
          <w:tcPr>
            <w:tcW w:w="940" w:type="dxa"/>
            <w:tcBorders>
              <w:top w:val="nil"/>
              <w:left w:val="nil"/>
              <w:bottom w:val="single" w:sz="4" w:space="0" w:color="auto"/>
              <w:right w:val="single" w:sz="4" w:space="0" w:color="auto"/>
            </w:tcBorders>
            <w:shd w:val="clear" w:color="auto" w:fill="auto"/>
            <w:vAlign w:val="center"/>
            <w:hideMark/>
          </w:tcPr>
          <w:p w14:paraId="2DAB801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-0.54</w:t>
            </w:r>
          </w:p>
        </w:tc>
        <w:tc>
          <w:tcPr>
            <w:tcW w:w="940" w:type="dxa"/>
            <w:tcBorders>
              <w:top w:val="nil"/>
              <w:left w:val="nil"/>
              <w:bottom w:val="single" w:sz="4" w:space="0" w:color="auto"/>
              <w:right w:val="single" w:sz="4" w:space="0" w:color="auto"/>
            </w:tcBorders>
            <w:shd w:val="clear" w:color="auto" w:fill="auto"/>
            <w:vAlign w:val="center"/>
            <w:hideMark/>
          </w:tcPr>
          <w:p w14:paraId="275CA1D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-0.17</w:t>
            </w:r>
          </w:p>
        </w:tc>
        <w:tc>
          <w:tcPr>
            <w:tcW w:w="940" w:type="dxa"/>
            <w:tcBorders>
              <w:top w:val="nil"/>
              <w:left w:val="nil"/>
              <w:bottom w:val="single" w:sz="4" w:space="0" w:color="auto"/>
              <w:right w:val="single" w:sz="4" w:space="0" w:color="auto"/>
            </w:tcBorders>
            <w:shd w:val="clear" w:color="auto" w:fill="auto"/>
            <w:vAlign w:val="center"/>
            <w:hideMark/>
          </w:tcPr>
          <w:p w14:paraId="27B92ED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0.35</w:t>
            </w:r>
          </w:p>
        </w:tc>
        <w:tc>
          <w:tcPr>
            <w:tcW w:w="961" w:type="dxa"/>
            <w:tcBorders>
              <w:top w:val="nil"/>
              <w:left w:val="nil"/>
              <w:bottom w:val="single" w:sz="4" w:space="0" w:color="auto"/>
              <w:right w:val="single" w:sz="4" w:space="0" w:color="auto"/>
            </w:tcBorders>
            <w:shd w:val="clear" w:color="auto" w:fill="auto"/>
            <w:vAlign w:val="center"/>
            <w:hideMark/>
          </w:tcPr>
          <w:p w14:paraId="0645B184"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0.36</w:t>
            </w:r>
          </w:p>
        </w:tc>
        <w:tc>
          <w:tcPr>
            <w:tcW w:w="961" w:type="dxa"/>
            <w:tcBorders>
              <w:top w:val="nil"/>
              <w:left w:val="nil"/>
              <w:bottom w:val="single" w:sz="4" w:space="0" w:color="auto"/>
              <w:right w:val="single" w:sz="4" w:space="0" w:color="auto"/>
            </w:tcBorders>
            <w:shd w:val="clear" w:color="auto" w:fill="auto"/>
            <w:vAlign w:val="center"/>
            <w:hideMark/>
          </w:tcPr>
          <w:p w14:paraId="3AB7C12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0.43</w:t>
            </w:r>
          </w:p>
        </w:tc>
        <w:tc>
          <w:tcPr>
            <w:tcW w:w="940" w:type="dxa"/>
            <w:tcBorders>
              <w:top w:val="nil"/>
              <w:left w:val="nil"/>
              <w:bottom w:val="single" w:sz="4" w:space="0" w:color="auto"/>
              <w:right w:val="single" w:sz="4" w:space="0" w:color="auto"/>
            </w:tcBorders>
            <w:shd w:val="clear" w:color="auto" w:fill="auto"/>
            <w:vAlign w:val="center"/>
            <w:hideMark/>
          </w:tcPr>
          <w:p w14:paraId="367A222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-0.25</w:t>
            </w:r>
          </w:p>
        </w:tc>
      </w:tr>
    </w:tbl>
    <w:p w14:paraId="2B19B215" w14:textId="77777777" w:rsidR="00B0420B" w:rsidRDefault="00B0420B" w:rsidP="00153F3E">
      <w:pPr>
        <w:spacing w:after="0" w:line="360" w:lineRule="auto"/>
        <w:jc w:val="both"/>
        <w:rPr>
          <w:rFonts w:ascii="Times New Roman" w:hAnsi="Times New Roman" w:cs="Times New Roman"/>
          <w:b/>
          <w:sz w:val="20"/>
          <w:szCs w:val="20"/>
          <w:lang w:val="en-US"/>
        </w:rPr>
      </w:pPr>
    </w:p>
    <w:p w14:paraId="13D197B7" w14:textId="649550CC" w:rsidR="004A6025" w:rsidRDefault="004A6025" w:rsidP="00153F3E">
      <w:pPr>
        <w:spacing w:after="0" w:line="360" w:lineRule="auto"/>
        <w:jc w:val="both"/>
        <w:rPr>
          <w:rFonts w:ascii="Times New Roman" w:hAnsi="Times New Roman" w:cs="Times New Roman"/>
          <w:b/>
          <w:sz w:val="20"/>
          <w:szCs w:val="20"/>
          <w:lang w:val="en-US"/>
        </w:rPr>
      </w:pPr>
      <w:r w:rsidRPr="004A6025">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7</w:t>
      </w:r>
      <w:r w:rsidRPr="004A6025">
        <w:rPr>
          <w:rFonts w:ascii="Times New Roman" w:hAnsi="Times New Roman" w:cs="Times New Roman"/>
          <w:b/>
          <w:sz w:val="20"/>
          <w:szCs w:val="20"/>
          <w:lang w:val="en-US"/>
        </w:rPr>
        <w:t>: The eigen values, per cent variation and per cent cumulative variation for eight Principal Components (PCs) and factor loading between PCs and traits studied in high biomass composite variety-2 parents</w:t>
      </w:r>
    </w:p>
    <w:tbl>
      <w:tblPr>
        <w:tblW w:w="10682" w:type="dxa"/>
        <w:tblInd w:w="-5" w:type="dxa"/>
        <w:tblLook w:val="07E0" w:firstRow="1" w:lastRow="1" w:firstColumn="1" w:lastColumn="1" w:noHBand="1" w:noVBand="1"/>
      </w:tblPr>
      <w:tblGrid>
        <w:gridCol w:w="3011"/>
        <w:gridCol w:w="962"/>
        <w:gridCol w:w="962"/>
        <w:gridCol w:w="962"/>
        <w:gridCol w:w="962"/>
        <w:gridCol w:w="962"/>
        <w:gridCol w:w="962"/>
        <w:gridCol w:w="962"/>
        <w:gridCol w:w="937"/>
      </w:tblGrid>
      <w:tr w:rsidR="004A6025" w:rsidRPr="004A6025" w14:paraId="1E354E9A" w14:textId="77777777" w:rsidTr="004A6025">
        <w:trPr>
          <w:trHeight w:val="255"/>
        </w:trPr>
        <w:tc>
          <w:tcPr>
            <w:tcW w:w="3011" w:type="dxa"/>
            <w:tcBorders>
              <w:top w:val="single" w:sz="4" w:space="0" w:color="auto"/>
              <w:left w:val="single" w:sz="4" w:space="0" w:color="auto"/>
              <w:bottom w:val="single" w:sz="4" w:space="0" w:color="auto"/>
              <w:right w:val="single" w:sz="4" w:space="0" w:color="auto"/>
            </w:tcBorders>
            <w:shd w:val="clear" w:color="auto" w:fill="auto"/>
            <w:hideMark/>
          </w:tcPr>
          <w:p w14:paraId="6AB5F0EA"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Principal components</w:t>
            </w:r>
          </w:p>
        </w:tc>
        <w:tc>
          <w:tcPr>
            <w:tcW w:w="962" w:type="dxa"/>
            <w:tcBorders>
              <w:top w:val="single" w:sz="4" w:space="0" w:color="auto"/>
              <w:left w:val="nil"/>
              <w:bottom w:val="single" w:sz="4" w:space="0" w:color="auto"/>
              <w:right w:val="single" w:sz="4" w:space="0" w:color="auto"/>
            </w:tcBorders>
            <w:shd w:val="clear" w:color="auto" w:fill="auto"/>
            <w:hideMark/>
          </w:tcPr>
          <w:p w14:paraId="60E82C01"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PC1</w:t>
            </w:r>
          </w:p>
        </w:tc>
        <w:tc>
          <w:tcPr>
            <w:tcW w:w="962" w:type="dxa"/>
            <w:tcBorders>
              <w:top w:val="single" w:sz="4" w:space="0" w:color="auto"/>
              <w:left w:val="nil"/>
              <w:bottom w:val="single" w:sz="4" w:space="0" w:color="auto"/>
              <w:right w:val="single" w:sz="4" w:space="0" w:color="auto"/>
            </w:tcBorders>
            <w:shd w:val="clear" w:color="auto" w:fill="auto"/>
            <w:hideMark/>
          </w:tcPr>
          <w:p w14:paraId="45ED0AE3"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PC2</w:t>
            </w:r>
          </w:p>
        </w:tc>
        <w:tc>
          <w:tcPr>
            <w:tcW w:w="962" w:type="dxa"/>
            <w:tcBorders>
              <w:top w:val="single" w:sz="4" w:space="0" w:color="auto"/>
              <w:left w:val="nil"/>
              <w:bottom w:val="single" w:sz="4" w:space="0" w:color="auto"/>
              <w:right w:val="single" w:sz="4" w:space="0" w:color="auto"/>
            </w:tcBorders>
            <w:shd w:val="clear" w:color="auto" w:fill="auto"/>
            <w:hideMark/>
          </w:tcPr>
          <w:p w14:paraId="31C78F37"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PC3</w:t>
            </w:r>
          </w:p>
        </w:tc>
        <w:tc>
          <w:tcPr>
            <w:tcW w:w="962" w:type="dxa"/>
            <w:tcBorders>
              <w:top w:val="single" w:sz="4" w:space="0" w:color="auto"/>
              <w:left w:val="nil"/>
              <w:bottom w:val="single" w:sz="4" w:space="0" w:color="auto"/>
              <w:right w:val="single" w:sz="4" w:space="0" w:color="auto"/>
            </w:tcBorders>
            <w:shd w:val="clear" w:color="auto" w:fill="auto"/>
            <w:hideMark/>
          </w:tcPr>
          <w:p w14:paraId="4FCE0845"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PC4</w:t>
            </w:r>
          </w:p>
        </w:tc>
        <w:tc>
          <w:tcPr>
            <w:tcW w:w="962" w:type="dxa"/>
            <w:tcBorders>
              <w:top w:val="single" w:sz="4" w:space="0" w:color="auto"/>
              <w:left w:val="nil"/>
              <w:bottom w:val="single" w:sz="4" w:space="0" w:color="auto"/>
              <w:right w:val="single" w:sz="4" w:space="0" w:color="auto"/>
            </w:tcBorders>
            <w:shd w:val="clear" w:color="auto" w:fill="auto"/>
            <w:hideMark/>
          </w:tcPr>
          <w:p w14:paraId="2E20305C"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PC5</w:t>
            </w:r>
          </w:p>
        </w:tc>
        <w:tc>
          <w:tcPr>
            <w:tcW w:w="962" w:type="dxa"/>
            <w:tcBorders>
              <w:top w:val="single" w:sz="4" w:space="0" w:color="auto"/>
              <w:left w:val="nil"/>
              <w:bottom w:val="single" w:sz="4" w:space="0" w:color="auto"/>
              <w:right w:val="single" w:sz="4" w:space="0" w:color="auto"/>
            </w:tcBorders>
            <w:shd w:val="clear" w:color="auto" w:fill="auto"/>
            <w:hideMark/>
          </w:tcPr>
          <w:p w14:paraId="23EC057A"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PC6</w:t>
            </w:r>
          </w:p>
        </w:tc>
        <w:tc>
          <w:tcPr>
            <w:tcW w:w="962" w:type="dxa"/>
            <w:tcBorders>
              <w:top w:val="single" w:sz="4" w:space="0" w:color="auto"/>
              <w:left w:val="nil"/>
              <w:bottom w:val="single" w:sz="4" w:space="0" w:color="auto"/>
              <w:right w:val="single" w:sz="4" w:space="0" w:color="auto"/>
            </w:tcBorders>
            <w:shd w:val="clear" w:color="auto" w:fill="auto"/>
            <w:hideMark/>
          </w:tcPr>
          <w:p w14:paraId="309ADACF"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PC7</w:t>
            </w:r>
          </w:p>
        </w:tc>
        <w:tc>
          <w:tcPr>
            <w:tcW w:w="937" w:type="dxa"/>
            <w:tcBorders>
              <w:top w:val="single" w:sz="4" w:space="0" w:color="auto"/>
              <w:left w:val="nil"/>
              <w:bottom w:val="single" w:sz="4" w:space="0" w:color="auto"/>
              <w:right w:val="single" w:sz="4" w:space="0" w:color="auto"/>
            </w:tcBorders>
            <w:shd w:val="clear" w:color="auto" w:fill="auto"/>
            <w:hideMark/>
          </w:tcPr>
          <w:p w14:paraId="3FC90799"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eastAsia="en-IN"/>
              </w:rPr>
              <w:t>PC8</w:t>
            </w:r>
          </w:p>
        </w:tc>
      </w:tr>
      <w:tr w:rsidR="004A6025" w:rsidRPr="004A6025" w14:paraId="598FC17A"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E153180"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Eigen value</w:t>
            </w:r>
          </w:p>
        </w:tc>
        <w:tc>
          <w:tcPr>
            <w:tcW w:w="962" w:type="dxa"/>
            <w:tcBorders>
              <w:top w:val="nil"/>
              <w:left w:val="nil"/>
              <w:bottom w:val="single" w:sz="4" w:space="0" w:color="auto"/>
              <w:right w:val="single" w:sz="4" w:space="0" w:color="auto"/>
            </w:tcBorders>
            <w:shd w:val="clear" w:color="auto" w:fill="auto"/>
            <w:vAlign w:val="center"/>
            <w:hideMark/>
          </w:tcPr>
          <w:p w14:paraId="0E18E74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2.93</w:t>
            </w:r>
          </w:p>
        </w:tc>
        <w:tc>
          <w:tcPr>
            <w:tcW w:w="962" w:type="dxa"/>
            <w:tcBorders>
              <w:top w:val="nil"/>
              <w:left w:val="nil"/>
              <w:bottom w:val="single" w:sz="4" w:space="0" w:color="auto"/>
              <w:right w:val="single" w:sz="4" w:space="0" w:color="auto"/>
            </w:tcBorders>
            <w:shd w:val="clear" w:color="auto" w:fill="auto"/>
            <w:vAlign w:val="center"/>
            <w:hideMark/>
          </w:tcPr>
          <w:p w14:paraId="6C6C3D8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2.16</w:t>
            </w:r>
          </w:p>
        </w:tc>
        <w:tc>
          <w:tcPr>
            <w:tcW w:w="962" w:type="dxa"/>
            <w:tcBorders>
              <w:top w:val="nil"/>
              <w:left w:val="nil"/>
              <w:bottom w:val="single" w:sz="4" w:space="0" w:color="auto"/>
              <w:right w:val="single" w:sz="4" w:space="0" w:color="auto"/>
            </w:tcBorders>
            <w:shd w:val="clear" w:color="auto" w:fill="auto"/>
            <w:vAlign w:val="center"/>
            <w:hideMark/>
          </w:tcPr>
          <w:p w14:paraId="0F80E4C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1.86</w:t>
            </w:r>
          </w:p>
        </w:tc>
        <w:tc>
          <w:tcPr>
            <w:tcW w:w="962" w:type="dxa"/>
            <w:tcBorders>
              <w:top w:val="nil"/>
              <w:left w:val="nil"/>
              <w:bottom w:val="single" w:sz="4" w:space="0" w:color="auto"/>
              <w:right w:val="single" w:sz="4" w:space="0" w:color="auto"/>
            </w:tcBorders>
            <w:shd w:val="clear" w:color="auto" w:fill="auto"/>
            <w:vAlign w:val="center"/>
            <w:hideMark/>
          </w:tcPr>
          <w:p w14:paraId="5ED612B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0.96</w:t>
            </w:r>
          </w:p>
        </w:tc>
        <w:tc>
          <w:tcPr>
            <w:tcW w:w="962" w:type="dxa"/>
            <w:tcBorders>
              <w:top w:val="nil"/>
              <w:left w:val="nil"/>
              <w:bottom w:val="single" w:sz="4" w:space="0" w:color="auto"/>
              <w:right w:val="single" w:sz="4" w:space="0" w:color="auto"/>
            </w:tcBorders>
            <w:shd w:val="clear" w:color="auto" w:fill="auto"/>
            <w:vAlign w:val="center"/>
            <w:hideMark/>
          </w:tcPr>
          <w:p w14:paraId="5597ED1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0.09</w:t>
            </w:r>
          </w:p>
        </w:tc>
        <w:tc>
          <w:tcPr>
            <w:tcW w:w="962" w:type="dxa"/>
            <w:tcBorders>
              <w:top w:val="nil"/>
              <w:left w:val="nil"/>
              <w:bottom w:val="single" w:sz="4" w:space="0" w:color="auto"/>
              <w:right w:val="single" w:sz="4" w:space="0" w:color="auto"/>
            </w:tcBorders>
            <w:shd w:val="clear" w:color="auto" w:fill="auto"/>
            <w:vAlign w:val="center"/>
            <w:hideMark/>
          </w:tcPr>
          <w:p w14:paraId="406E53B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c>
          <w:tcPr>
            <w:tcW w:w="962" w:type="dxa"/>
            <w:tcBorders>
              <w:top w:val="nil"/>
              <w:left w:val="nil"/>
              <w:bottom w:val="single" w:sz="4" w:space="0" w:color="auto"/>
              <w:right w:val="single" w:sz="4" w:space="0" w:color="auto"/>
            </w:tcBorders>
            <w:shd w:val="clear" w:color="auto" w:fill="auto"/>
            <w:vAlign w:val="center"/>
            <w:hideMark/>
          </w:tcPr>
          <w:p w14:paraId="638E18E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c>
          <w:tcPr>
            <w:tcW w:w="937" w:type="dxa"/>
            <w:tcBorders>
              <w:top w:val="nil"/>
              <w:left w:val="nil"/>
              <w:bottom w:val="single" w:sz="4" w:space="0" w:color="auto"/>
              <w:right w:val="single" w:sz="4" w:space="0" w:color="auto"/>
            </w:tcBorders>
            <w:shd w:val="clear" w:color="auto" w:fill="auto"/>
            <w:vAlign w:val="center"/>
            <w:hideMark/>
          </w:tcPr>
          <w:p w14:paraId="5D5D263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0.00</w:t>
            </w:r>
          </w:p>
        </w:tc>
      </w:tr>
      <w:tr w:rsidR="004A6025" w:rsidRPr="004A6025" w14:paraId="7E3D03BB"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AFE59AE"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 of variance</w:t>
            </w:r>
          </w:p>
        </w:tc>
        <w:tc>
          <w:tcPr>
            <w:tcW w:w="962" w:type="dxa"/>
            <w:tcBorders>
              <w:top w:val="nil"/>
              <w:left w:val="nil"/>
              <w:bottom w:val="single" w:sz="4" w:space="0" w:color="auto"/>
              <w:right w:val="single" w:sz="4" w:space="0" w:color="auto"/>
            </w:tcBorders>
            <w:shd w:val="clear" w:color="auto" w:fill="auto"/>
            <w:vAlign w:val="center"/>
            <w:hideMark/>
          </w:tcPr>
          <w:p w14:paraId="0AC36BC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36.61</w:t>
            </w:r>
          </w:p>
        </w:tc>
        <w:tc>
          <w:tcPr>
            <w:tcW w:w="962" w:type="dxa"/>
            <w:tcBorders>
              <w:top w:val="nil"/>
              <w:left w:val="nil"/>
              <w:bottom w:val="single" w:sz="4" w:space="0" w:color="auto"/>
              <w:right w:val="single" w:sz="4" w:space="0" w:color="auto"/>
            </w:tcBorders>
            <w:shd w:val="clear" w:color="auto" w:fill="auto"/>
            <w:vAlign w:val="center"/>
            <w:hideMark/>
          </w:tcPr>
          <w:p w14:paraId="060AD65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26.94</w:t>
            </w:r>
          </w:p>
        </w:tc>
        <w:tc>
          <w:tcPr>
            <w:tcW w:w="962" w:type="dxa"/>
            <w:tcBorders>
              <w:top w:val="nil"/>
              <w:left w:val="nil"/>
              <w:bottom w:val="single" w:sz="4" w:space="0" w:color="auto"/>
              <w:right w:val="single" w:sz="4" w:space="0" w:color="auto"/>
            </w:tcBorders>
            <w:shd w:val="clear" w:color="auto" w:fill="auto"/>
            <w:vAlign w:val="center"/>
            <w:hideMark/>
          </w:tcPr>
          <w:p w14:paraId="68CE672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23.25</w:t>
            </w:r>
          </w:p>
        </w:tc>
        <w:tc>
          <w:tcPr>
            <w:tcW w:w="962" w:type="dxa"/>
            <w:tcBorders>
              <w:top w:val="nil"/>
              <w:left w:val="nil"/>
              <w:bottom w:val="single" w:sz="4" w:space="0" w:color="auto"/>
              <w:right w:val="single" w:sz="4" w:space="0" w:color="auto"/>
            </w:tcBorders>
            <w:shd w:val="clear" w:color="auto" w:fill="auto"/>
            <w:vAlign w:val="center"/>
            <w:hideMark/>
          </w:tcPr>
          <w:p w14:paraId="51592EC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12.05</w:t>
            </w:r>
          </w:p>
        </w:tc>
        <w:tc>
          <w:tcPr>
            <w:tcW w:w="962" w:type="dxa"/>
            <w:tcBorders>
              <w:top w:val="nil"/>
              <w:left w:val="nil"/>
              <w:bottom w:val="single" w:sz="4" w:space="0" w:color="auto"/>
              <w:right w:val="single" w:sz="4" w:space="0" w:color="auto"/>
            </w:tcBorders>
            <w:shd w:val="clear" w:color="auto" w:fill="auto"/>
            <w:vAlign w:val="center"/>
            <w:hideMark/>
          </w:tcPr>
          <w:p w14:paraId="65650ED7"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1.15</w:t>
            </w:r>
          </w:p>
        </w:tc>
        <w:tc>
          <w:tcPr>
            <w:tcW w:w="962" w:type="dxa"/>
            <w:tcBorders>
              <w:top w:val="nil"/>
              <w:left w:val="nil"/>
              <w:bottom w:val="single" w:sz="4" w:space="0" w:color="auto"/>
              <w:right w:val="single" w:sz="4" w:space="0" w:color="auto"/>
            </w:tcBorders>
            <w:shd w:val="clear" w:color="auto" w:fill="auto"/>
            <w:vAlign w:val="center"/>
            <w:hideMark/>
          </w:tcPr>
          <w:p w14:paraId="70F739E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c>
          <w:tcPr>
            <w:tcW w:w="962" w:type="dxa"/>
            <w:tcBorders>
              <w:top w:val="nil"/>
              <w:left w:val="nil"/>
              <w:bottom w:val="single" w:sz="4" w:space="0" w:color="auto"/>
              <w:right w:val="single" w:sz="4" w:space="0" w:color="auto"/>
            </w:tcBorders>
            <w:shd w:val="clear" w:color="auto" w:fill="auto"/>
            <w:vAlign w:val="center"/>
            <w:hideMark/>
          </w:tcPr>
          <w:p w14:paraId="5776218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c>
          <w:tcPr>
            <w:tcW w:w="937" w:type="dxa"/>
            <w:tcBorders>
              <w:top w:val="nil"/>
              <w:left w:val="nil"/>
              <w:bottom w:val="single" w:sz="4" w:space="0" w:color="auto"/>
              <w:right w:val="single" w:sz="4" w:space="0" w:color="auto"/>
            </w:tcBorders>
            <w:shd w:val="clear" w:color="auto" w:fill="auto"/>
            <w:vAlign w:val="center"/>
            <w:hideMark/>
          </w:tcPr>
          <w:p w14:paraId="69F1D9C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0.00</w:t>
            </w:r>
          </w:p>
        </w:tc>
      </w:tr>
      <w:tr w:rsidR="004A6025" w:rsidRPr="004A6025" w14:paraId="18711E06"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05C5059D"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 cumulative variance</w:t>
            </w:r>
          </w:p>
        </w:tc>
        <w:tc>
          <w:tcPr>
            <w:tcW w:w="962" w:type="dxa"/>
            <w:tcBorders>
              <w:top w:val="nil"/>
              <w:left w:val="nil"/>
              <w:bottom w:val="single" w:sz="4" w:space="0" w:color="auto"/>
              <w:right w:val="single" w:sz="4" w:space="0" w:color="auto"/>
            </w:tcBorders>
            <w:shd w:val="clear" w:color="auto" w:fill="auto"/>
            <w:vAlign w:val="center"/>
            <w:hideMark/>
          </w:tcPr>
          <w:p w14:paraId="7275021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36.61</w:t>
            </w:r>
          </w:p>
        </w:tc>
        <w:tc>
          <w:tcPr>
            <w:tcW w:w="962" w:type="dxa"/>
            <w:tcBorders>
              <w:top w:val="nil"/>
              <w:left w:val="nil"/>
              <w:bottom w:val="single" w:sz="4" w:space="0" w:color="auto"/>
              <w:right w:val="single" w:sz="4" w:space="0" w:color="auto"/>
            </w:tcBorders>
            <w:shd w:val="clear" w:color="auto" w:fill="auto"/>
            <w:vAlign w:val="center"/>
            <w:hideMark/>
          </w:tcPr>
          <w:p w14:paraId="0DDD428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63.55</w:t>
            </w:r>
          </w:p>
        </w:tc>
        <w:tc>
          <w:tcPr>
            <w:tcW w:w="962" w:type="dxa"/>
            <w:tcBorders>
              <w:top w:val="nil"/>
              <w:left w:val="nil"/>
              <w:bottom w:val="single" w:sz="4" w:space="0" w:color="auto"/>
              <w:right w:val="single" w:sz="4" w:space="0" w:color="auto"/>
            </w:tcBorders>
            <w:shd w:val="clear" w:color="auto" w:fill="auto"/>
            <w:vAlign w:val="center"/>
            <w:hideMark/>
          </w:tcPr>
          <w:p w14:paraId="7C4F2F8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86.80</w:t>
            </w:r>
          </w:p>
        </w:tc>
        <w:tc>
          <w:tcPr>
            <w:tcW w:w="962" w:type="dxa"/>
            <w:tcBorders>
              <w:top w:val="nil"/>
              <w:left w:val="nil"/>
              <w:bottom w:val="single" w:sz="4" w:space="0" w:color="auto"/>
              <w:right w:val="single" w:sz="4" w:space="0" w:color="auto"/>
            </w:tcBorders>
            <w:shd w:val="clear" w:color="auto" w:fill="auto"/>
            <w:vAlign w:val="center"/>
            <w:hideMark/>
          </w:tcPr>
          <w:p w14:paraId="04DE539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98.85</w:t>
            </w:r>
          </w:p>
        </w:tc>
        <w:tc>
          <w:tcPr>
            <w:tcW w:w="962" w:type="dxa"/>
            <w:tcBorders>
              <w:top w:val="nil"/>
              <w:left w:val="nil"/>
              <w:bottom w:val="single" w:sz="4" w:space="0" w:color="auto"/>
              <w:right w:val="single" w:sz="4" w:space="0" w:color="auto"/>
            </w:tcBorders>
            <w:shd w:val="clear" w:color="auto" w:fill="auto"/>
            <w:vAlign w:val="center"/>
            <w:hideMark/>
          </w:tcPr>
          <w:p w14:paraId="603A694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100.00</w:t>
            </w:r>
          </w:p>
        </w:tc>
        <w:tc>
          <w:tcPr>
            <w:tcW w:w="962" w:type="dxa"/>
            <w:tcBorders>
              <w:top w:val="nil"/>
              <w:left w:val="nil"/>
              <w:bottom w:val="single" w:sz="4" w:space="0" w:color="auto"/>
              <w:right w:val="single" w:sz="4" w:space="0" w:color="auto"/>
            </w:tcBorders>
            <w:shd w:val="clear" w:color="auto" w:fill="auto"/>
            <w:vAlign w:val="center"/>
            <w:hideMark/>
          </w:tcPr>
          <w:p w14:paraId="3BE6A2D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100.00</w:t>
            </w:r>
          </w:p>
        </w:tc>
        <w:tc>
          <w:tcPr>
            <w:tcW w:w="962" w:type="dxa"/>
            <w:tcBorders>
              <w:top w:val="nil"/>
              <w:left w:val="nil"/>
              <w:bottom w:val="single" w:sz="4" w:space="0" w:color="auto"/>
              <w:right w:val="single" w:sz="4" w:space="0" w:color="auto"/>
            </w:tcBorders>
            <w:shd w:val="clear" w:color="auto" w:fill="auto"/>
            <w:vAlign w:val="center"/>
            <w:hideMark/>
          </w:tcPr>
          <w:p w14:paraId="1A00D85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100.00</w:t>
            </w:r>
          </w:p>
        </w:tc>
        <w:tc>
          <w:tcPr>
            <w:tcW w:w="937" w:type="dxa"/>
            <w:tcBorders>
              <w:top w:val="nil"/>
              <w:left w:val="nil"/>
              <w:bottom w:val="single" w:sz="4" w:space="0" w:color="auto"/>
              <w:right w:val="single" w:sz="4" w:space="0" w:color="auto"/>
            </w:tcBorders>
            <w:shd w:val="clear" w:color="auto" w:fill="auto"/>
            <w:vAlign w:val="center"/>
            <w:hideMark/>
          </w:tcPr>
          <w:p w14:paraId="2D79103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0.00</w:t>
            </w:r>
          </w:p>
        </w:tc>
      </w:tr>
      <w:tr w:rsidR="004A6025" w:rsidRPr="004A6025" w14:paraId="190F5E4E"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noWrap/>
            <w:hideMark/>
          </w:tcPr>
          <w:p w14:paraId="46999D8D"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eastAsia="en-IN"/>
              </w:rPr>
              <w:t>Factor Loading</w:t>
            </w:r>
          </w:p>
        </w:tc>
        <w:tc>
          <w:tcPr>
            <w:tcW w:w="962" w:type="dxa"/>
            <w:tcBorders>
              <w:top w:val="nil"/>
              <w:left w:val="nil"/>
              <w:bottom w:val="single" w:sz="4" w:space="0" w:color="auto"/>
              <w:right w:val="single" w:sz="4" w:space="0" w:color="auto"/>
            </w:tcBorders>
            <w:shd w:val="clear" w:color="auto" w:fill="auto"/>
            <w:noWrap/>
            <w:hideMark/>
          </w:tcPr>
          <w:p w14:paraId="0E3E0E1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7DAFDA27"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5E50FAC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63B1CB2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36CBAB1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3E6EE72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3FA752B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37" w:type="dxa"/>
            <w:tcBorders>
              <w:top w:val="nil"/>
              <w:left w:val="nil"/>
              <w:bottom w:val="single" w:sz="4" w:space="0" w:color="auto"/>
              <w:right w:val="single" w:sz="4" w:space="0" w:color="auto"/>
            </w:tcBorders>
            <w:shd w:val="clear" w:color="auto" w:fill="auto"/>
            <w:noWrap/>
            <w:vAlign w:val="bottom"/>
            <w:hideMark/>
          </w:tcPr>
          <w:p w14:paraId="111CCDC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r>
      <w:tr w:rsidR="004A6025" w:rsidRPr="004A6025" w14:paraId="34531378"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DA19858"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Plant height</w:t>
            </w:r>
          </w:p>
        </w:tc>
        <w:tc>
          <w:tcPr>
            <w:tcW w:w="962" w:type="dxa"/>
            <w:tcBorders>
              <w:top w:val="nil"/>
              <w:left w:val="nil"/>
              <w:bottom w:val="single" w:sz="4" w:space="0" w:color="auto"/>
              <w:right w:val="single" w:sz="4" w:space="0" w:color="auto"/>
            </w:tcBorders>
            <w:shd w:val="clear" w:color="auto" w:fill="auto"/>
            <w:vAlign w:val="center"/>
            <w:hideMark/>
          </w:tcPr>
          <w:p w14:paraId="3B5E692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-0.16</w:t>
            </w:r>
          </w:p>
        </w:tc>
        <w:tc>
          <w:tcPr>
            <w:tcW w:w="962" w:type="dxa"/>
            <w:tcBorders>
              <w:top w:val="nil"/>
              <w:left w:val="nil"/>
              <w:bottom w:val="single" w:sz="4" w:space="0" w:color="auto"/>
              <w:right w:val="single" w:sz="4" w:space="0" w:color="auto"/>
            </w:tcBorders>
            <w:shd w:val="clear" w:color="auto" w:fill="auto"/>
            <w:vAlign w:val="center"/>
            <w:hideMark/>
          </w:tcPr>
          <w:p w14:paraId="2FF48FF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0.24</w:t>
            </w:r>
          </w:p>
        </w:tc>
        <w:tc>
          <w:tcPr>
            <w:tcW w:w="962" w:type="dxa"/>
            <w:tcBorders>
              <w:top w:val="nil"/>
              <w:left w:val="nil"/>
              <w:bottom w:val="single" w:sz="4" w:space="0" w:color="auto"/>
              <w:right w:val="single" w:sz="4" w:space="0" w:color="auto"/>
            </w:tcBorders>
            <w:shd w:val="clear" w:color="auto" w:fill="auto"/>
            <w:vAlign w:val="center"/>
            <w:hideMark/>
          </w:tcPr>
          <w:p w14:paraId="5444340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-0.63</w:t>
            </w:r>
          </w:p>
        </w:tc>
        <w:tc>
          <w:tcPr>
            <w:tcW w:w="962" w:type="dxa"/>
            <w:tcBorders>
              <w:top w:val="nil"/>
              <w:left w:val="nil"/>
              <w:bottom w:val="single" w:sz="4" w:space="0" w:color="auto"/>
              <w:right w:val="single" w:sz="4" w:space="0" w:color="auto"/>
            </w:tcBorders>
            <w:shd w:val="clear" w:color="auto" w:fill="auto"/>
            <w:vAlign w:val="center"/>
            <w:hideMark/>
          </w:tcPr>
          <w:p w14:paraId="578BB71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0.23</w:t>
            </w:r>
          </w:p>
        </w:tc>
        <w:tc>
          <w:tcPr>
            <w:tcW w:w="962" w:type="dxa"/>
            <w:tcBorders>
              <w:top w:val="nil"/>
              <w:left w:val="nil"/>
              <w:bottom w:val="single" w:sz="4" w:space="0" w:color="auto"/>
              <w:right w:val="single" w:sz="4" w:space="0" w:color="auto"/>
            </w:tcBorders>
            <w:shd w:val="clear" w:color="auto" w:fill="auto"/>
            <w:vAlign w:val="center"/>
            <w:hideMark/>
          </w:tcPr>
          <w:p w14:paraId="25FBFE6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-0.26</w:t>
            </w:r>
          </w:p>
        </w:tc>
        <w:tc>
          <w:tcPr>
            <w:tcW w:w="962" w:type="dxa"/>
            <w:tcBorders>
              <w:top w:val="nil"/>
              <w:left w:val="nil"/>
              <w:bottom w:val="single" w:sz="4" w:space="0" w:color="auto"/>
              <w:right w:val="single" w:sz="4" w:space="0" w:color="auto"/>
            </w:tcBorders>
            <w:shd w:val="clear" w:color="auto" w:fill="auto"/>
            <w:vAlign w:val="center"/>
            <w:hideMark/>
          </w:tcPr>
          <w:p w14:paraId="4F5C1B8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0.19</w:t>
            </w:r>
          </w:p>
        </w:tc>
        <w:tc>
          <w:tcPr>
            <w:tcW w:w="962" w:type="dxa"/>
            <w:tcBorders>
              <w:top w:val="nil"/>
              <w:left w:val="nil"/>
              <w:bottom w:val="single" w:sz="4" w:space="0" w:color="auto"/>
              <w:right w:val="single" w:sz="4" w:space="0" w:color="auto"/>
            </w:tcBorders>
            <w:shd w:val="clear" w:color="auto" w:fill="auto"/>
            <w:vAlign w:val="center"/>
            <w:hideMark/>
          </w:tcPr>
          <w:p w14:paraId="1B98B68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0.58</w:t>
            </w:r>
          </w:p>
        </w:tc>
        <w:tc>
          <w:tcPr>
            <w:tcW w:w="937" w:type="dxa"/>
            <w:tcBorders>
              <w:top w:val="nil"/>
              <w:left w:val="nil"/>
              <w:bottom w:val="single" w:sz="4" w:space="0" w:color="auto"/>
              <w:right w:val="single" w:sz="4" w:space="0" w:color="auto"/>
            </w:tcBorders>
            <w:shd w:val="clear" w:color="auto" w:fill="auto"/>
            <w:vAlign w:val="center"/>
            <w:hideMark/>
          </w:tcPr>
          <w:p w14:paraId="4CA0150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-0.17</w:t>
            </w:r>
          </w:p>
        </w:tc>
      </w:tr>
      <w:tr w:rsidR="004A6025" w:rsidRPr="004A6025" w14:paraId="3F6C5561"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21EB456"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proofErr w:type="spellStart"/>
            <w:r w:rsidRPr="004A6025">
              <w:rPr>
                <w:rFonts w:ascii="Times New Roman" w:eastAsia="Times New Roman" w:hAnsi="Times New Roman" w:cs="Times New Roman"/>
                <w:b/>
                <w:bCs/>
                <w:color w:val="000000"/>
                <w:sz w:val="20"/>
                <w:szCs w:val="20"/>
                <w:lang w:val="en-US" w:eastAsia="en-IN"/>
              </w:rPr>
              <w:t>Numbe</w:t>
            </w:r>
            <w:proofErr w:type="spellEnd"/>
            <w:r w:rsidRPr="004A6025">
              <w:rPr>
                <w:rFonts w:ascii="Times New Roman" w:eastAsia="Times New Roman" w:hAnsi="Times New Roman" w:cs="Times New Roman"/>
                <w:b/>
                <w:bCs/>
                <w:color w:val="000000"/>
                <w:sz w:val="20"/>
                <w:szCs w:val="20"/>
                <w:lang w:val="en-US" w:eastAsia="en-IN"/>
              </w:rPr>
              <w:t xml:space="preserve"> of tillers</w:t>
            </w:r>
          </w:p>
        </w:tc>
        <w:tc>
          <w:tcPr>
            <w:tcW w:w="962" w:type="dxa"/>
            <w:tcBorders>
              <w:top w:val="nil"/>
              <w:left w:val="nil"/>
              <w:bottom w:val="single" w:sz="4" w:space="0" w:color="auto"/>
              <w:right w:val="single" w:sz="4" w:space="0" w:color="auto"/>
            </w:tcBorders>
            <w:shd w:val="clear" w:color="auto" w:fill="auto"/>
            <w:vAlign w:val="center"/>
            <w:hideMark/>
          </w:tcPr>
          <w:p w14:paraId="1EF94DF7"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0.48</w:t>
            </w:r>
          </w:p>
        </w:tc>
        <w:tc>
          <w:tcPr>
            <w:tcW w:w="962" w:type="dxa"/>
            <w:tcBorders>
              <w:top w:val="nil"/>
              <w:left w:val="nil"/>
              <w:bottom w:val="single" w:sz="4" w:space="0" w:color="auto"/>
              <w:right w:val="single" w:sz="4" w:space="0" w:color="auto"/>
            </w:tcBorders>
            <w:shd w:val="clear" w:color="auto" w:fill="auto"/>
            <w:vAlign w:val="center"/>
            <w:hideMark/>
          </w:tcPr>
          <w:p w14:paraId="5D30C6F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-0.33</w:t>
            </w:r>
          </w:p>
        </w:tc>
        <w:tc>
          <w:tcPr>
            <w:tcW w:w="962" w:type="dxa"/>
            <w:tcBorders>
              <w:top w:val="nil"/>
              <w:left w:val="nil"/>
              <w:bottom w:val="single" w:sz="4" w:space="0" w:color="auto"/>
              <w:right w:val="single" w:sz="4" w:space="0" w:color="auto"/>
            </w:tcBorders>
            <w:shd w:val="clear" w:color="auto" w:fill="auto"/>
            <w:vAlign w:val="center"/>
            <w:hideMark/>
          </w:tcPr>
          <w:p w14:paraId="334E8B9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0.16</w:t>
            </w:r>
          </w:p>
        </w:tc>
        <w:tc>
          <w:tcPr>
            <w:tcW w:w="962" w:type="dxa"/>
            <w:tcBorders>
              <w:top w:val="nil"/>
              <w:left w:val="nil"/>
              <w:bottom w:val="single" w:sz="4" w:space="0" w:color="auto"/>
              <w:right w:val="single" w:sz="4" w:space="0" w:color="auto"/>
            </w:tcBorders>
            <w:shd w:val="clear" w:color="auto" w:fill="auto"/>
            <w:vAlign w:val="center"/>
            <w:hideMark/>
          </w:tcPr>
          <w:p w14:paraId="674EC63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0.11</w:t>
            </w:r>
          </w:p>
        </w:tc>
        <w:tc>
          <w:tcPr>
            <w:tcW w:w="962" w:type="dxa"/>
            <w:tcBorders>
              <w:top w:val="nil"/>
              <w:left w:val="nil"/>
              <w:bottom w:val="single" w:sz="4" w:space="0" w:color="auto"/>
              <w:right w:val="single" w:sz="4" w:space="0" w:color="auto"/>
            </w:tcBorders>
            <w:shd w:val="clear" w:color="auto" w:fill="auto"/>
            <w:vAlign w:val="center"/>
            <w:hideMark/>
          </w:tcPr>
          <w:p w14:paraId="5418524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0.52</w:t>
            </w:r>
          </w:p>
        </w:tc>
        <w:tc>
          <w:tcPr>
            <w:tcW w:w="962" w:type="dxa"/>
            <w:tcBorders>
              <w:top w:val="nil"/>
              <w:left w:val="nil"/>
              <w:bottom w:val="single" w:sz="4" w:space="0" w:color="auto"/>
              <w:right w:val="single" w:sz="4" w:space="0" w:color="auto"/>
            </w:tcBorders>
            <w:shd w:val="clear" w:color="auto" w:fill="auto"/>
            <w:vAlign w:val="center"/>
            <w:hideMark/>
          </w:tcPr>
          <w:p w14:paraId="44193D2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0.09</w:t>
            </w:r>
          </w:p>
        </w:tc>
        <w:tc>
          <w:tcPr>
            <w:tcW w:w="962" w:type="dxa"/>
            <w:tcBorders>
              <w:top w:val="nil"/>
              <w:left w:val="nil"/>
              <w:bottom w:val="single" w:sz="4" w:space="0" w:color="auto"/>
              <w:right w:val="single" w:sz="4" w:space="0" w:color="auto"/>
            </w:tcBorders>
            <w:shd w:val="clear" w:color="auto" w:fill="auto"/>
            <w:vAlign w:val="center"/>
            <w:hideMark/>
          </w:tcPr>
          <w:p w14:paraId="174B75A2"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0.53</w:t>
            </w:r>
          </w:p>
        </w:tc>
        <w:tc>
          <w:tcPr>
            <w:tcW w:w="937" w:type="dxa"/>
            <w:tcBorders>
              <w:top w:val="nil"/>
              <w:left w:val="nil"/>
              <w:bottom w:val="single" w:sz="4" w:space="0" w:color="auto"/>
              <w:right w:val="single" w:sz="4" w:space="0" w:color="auto"/>
            </w:tcBorders>
            <w:shd w:val="clear" w:color="auto" w:fill="auto"/>
            <w:vAlign w:val="center"/>
            <w:hideMark/>
          </w:tcPr>
          <w:p w14:paraId="44EC7C6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-0.27</w:t>
            </w:r>
          </w:p>
        </w:tc>
      </w:tr>
      <w:tr w:rsidR="004A6025" w:rsidRPr="004A6025" w14:paraId="0E416C4E"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3A14304C"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Stem girth</w:t>
            </w:r>
          </w:p>
        </w:tc>
        <w:tc>
          <w:tcPr>
            <w:tcW w:w="962" w:type="dxa"/>
            <w:tcBorders>
              <w:top w:val="nil"/>
              <w:left w:val="nil"/>
              <w:bottom w:val="single" w:sz="4" w:space="0" w:color="auto"/>
              <w:right w:val="single" w:sz="4" w:space="0" w:color="auto"/>
            </w:tcBorders>
            <w:shd w:val="clear" w:color="auto" w:fill="auto"/>
            <w:vAlign w:val="center"/>
            <w:hideMark/>
          </w:tcPr>
          <w:p w14:paraId="338DA71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0.26</w:t>
            </w:r>
          </w:p>
        </w:tc>
        <w:tc>
          <w:tcPr>
            <w:tcW w:w="962" w:type="dxa"/>
            <w:tcBorders>
              <w:top w:val="nil"/>
              <w:left w:val="nil"/>
              <w:bottom w:val="single" w:sz="4" w:space="0" w:color="auto"/>
              <w:right w:val="single" w:sz="4" w:space="0" w:color="auto"/>
            </w:tcBorders>
            <w:shd w:val="clear" w:color="auto" w:fill="auto"/>
            <w:vAlign w:val="center"/>
            <w:hideMark/>
          </w:tcPr>
          <w:p w14:paraId="5C4F917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0.58</w:t>
            </w:r>
          </w:p>
        </w:tc>
        <w:tc>
          <w:tcPr>
            <w:tcW w:w="962" w:type="dxa"/>
            <w:tcBorders>
              <w:top w:val="nil"/>
              <w:left w:val="nil"/>
              <w:bottom w:val="single" w:sz="4" w:space="0" w:color="auto"/>
              <w:right w:val="single" w:sz="4" w:space="0" w:color="auto"/>
            </w:tcBorders>
            <w:shd w:val="clear" w:color="auto" w:fill="auto"/>
            <w:vAlign w:val="center"/>
            <w:hideMark/>
          </w:tcPr>
          <w:p w14:paraId="738B7A7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0.21</w:t>
            </w:r>
          </w:p>
        </w:tc>
        <w:tc>
          <w:tcPr>
            <w:tcW w:w="962" w:type="dxa"/>
            <w:tcBorders>
              <w:top w:val="nil"/>
              <w:left w:val="nil"/>
              <w:bottom w:val="single" w:sz="4" w:space="0" w:color="auto"/>
              <w:right w:val="single" w:sz="4" w:space="0" w:color="auto"/>
            </w:tcBorders>
            <w:shd w:val="clear" w:color="auto" w:fill="auto"/>
            <w:vAlign w:val="center"/>
            <w:hideMark/>
          </w:tcPr>
          <w:p w14:paraId="48E5D59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-0.13</w:t>
            </w:r>
          </w:p>
        </w:tc>
        <w:tc>
          <w:tcPr>
            <w:tcW w:w="962" w:type="dxa"/>
            <w:tcBorders>
              <w:top w:val="nil"/>
              <w:left w:val="nil"/>
              <w:bottom w:val="single" w:sz="4" w:space="0" w:color="auto"/>
              <w:right w:val="single" w:sz="4" w:space="0" w:color="auto"/>
            </w:tcBorders>
            <w:shd w:val="clear" w:color="auto" w:fill="auto"/>
            <w:vAlign w:val="center"/>
            <w:hideMark/>
          </w:tcPr>
          <w:p w14:paraId="3440AC4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0.04</w:t>
            </w:r>
          </w:p>
        </w:tc>
        <w:tc>
          <w:tcPr>
            <w:tcW w:w="962" w:type="dxa"/>
            <w:tcBorders>
              <w:top w:val="nil"/>
              <w:left w:val="nil"/>
              <w:bottom w:val="single" w:sz="4" w:space="0" w:color="auto"/>
              <w:right w:val="single" w:sz="4" w:space="0" w:color="auto"/>
            </w:tcBorders>
            <w:shd w:val="clear" w:color="auto" w:fill="auto"/>
            <w:vAlign w:val="center"/>
            <w:hideMark/>
          </w:tcPr>
          <w:p w14:paraId="301EA54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0.69</w:t>
            </w:r>
          </w:p>
        </w:tc>
        <w:tc>
          <w:tcPr>
            <w:tcW w:w="962" w:type="dxa"/>
            <w:tcBorders>
              <w:top w:val="nil"/>
              <w:left w:val="nil"/>
              <w:bottom w:val="single" w:sz="4" w:space="0" w:color="auto"/>
              <w:right w:val="single" w:sz="4" w:space="0" w:color="auto"/>
            </w:tcBorders>
            <w:shd w:val="clear" w:color="auto" w:fill="auto"/>
            <w:vAlign w:val="center"/>
            <w:hideMark/>
          </w:tcPr>
          <w:p w14:paraId="22B8053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-0.17</w:t>
            </w:r>
          </w:p>
        </w:tc>
        <w:tc>
          <w:tcPr>
            <w:tcW w:w="937" w:type="dxa"/>
            <w:tcBorders>
              <w:top w:val="nil"/>
              <w:left w:val="nil"/>
              <w:bottom w:val="single" w:sz="4" w:space="0" w:color="auto"/>
              <w:right w:val="single" w:sz="4" w:space="0" w:color="auto"/>
            </w:tcBorders>
            <w:shd w:val="clear" w:color="auto" w:fill="auto"/>
            <w:vAlign w:val="center"/>
            <w:hideMark/>
          </w:tcPr>
          <w:p w14:paraId="08ADCA9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-0.22</w:t>
            </w:r>
          </w:p>
        </w:tc>
      </w:tr>
      <w:tr w:rsidR="004A6025" w:rsidRPr="004A6025" w14:paraId="1C05ED8F"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EE4AC52"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lastRenderedPageBreak/>
              <w:t>Number of leaves</w:t>
            </w:r>
          </w:p>
        </w:tc>
        <w:tc>
          <w:tcPr>
            <w:tcW w:w="962" w:type="dxa"/>
            <w:tcBorders>
              <w:top w:val="nil"/>
              <w:left w:val="nil"/>
              <w:bottom w:val="single" w:sz="4" w:space="0" w:color="auto"/>
              <w:right w:val="single" w:sz="4" w:space="0" w:color="auto"/>
            </w:tcBorders>
            <w:shd w:val="clear" w:color="auto" w:fill="auto"/>
            <w:vAlign w:val="center"/>
            <w:hideMark/>
          </w:tcPr>
          <w:p w14:paraId="25B3CAA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0.36</w:t>
            </w:r>
          </w:p>
        </w:tc>
        <w:tc>
          <w:tcPr>
            <w:tcW w:w="962" w:type="dxa"/>
            <w:tcBorders>
              <w:top w:val="nil"/>
              <w:left w:val="nil"/>
              <w:bottom w:val="single" w:sz="4" w:space="0" w:color="auto"/>
              <w:right w:val="single" w:sz="4" w:space="0" w:color="auto"/>
            </w:tcBorders>
            <w:shd w:val="clear" w:color="auto" w:fill="auto"/>
            <w:vAlign w:val="center"/>
            <w:hideMark/>
          </w:tcPr>
          <w:p w14:paraId="7D71AB0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-0.35</w:t>
            </w:r>
          </w:p>
        </w:tc>
        <w:tc>
          <w:tcPr>
            <w:tcW w:w="962" w:type="dxa"/>
            <w:tcBorders>
              <w:top w:val="nil"/>
              <w:left w:val="nil"/>
              <w:bottom w:val="single" w:sz="4" w:space="0" w:color="auto"/>
              <w:right w:val="single" w:sz="4" w:space="0" w:color="auto"/>
            </w:tcBorders>
            <w:shd w:val="clear" w:color="auto" w:fill="auto"/>
            <w:vAlign w:val="center"/>
            <w:hideMark/>
          </w:tcPr>
          <w:p w14:paraId="0CBA0C6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-0.33</w:t>
            </w:r>
          </w:p>
        </w:tc>
        <w:tc>
          <w:tcPr>
            <w:tcW w:w="962" w:type="dxa"/>
            <w:tcBorders>
              <w:top w:val="nil"/>
              <w:left w:val="nil"/>
              <w:bottom w:val="single" w:sz="4" w:space="0" w:color="auto"/>
              <w:right w:val="single" w:sz="4" w:space="0" w:color="auto"/>
            </w:tcBorders>
            <w:shd w:val="clear" w:color="auto" w:fill="auto"/>
            <w:vAlign w:val="center"/>
            <w:hideMark/>
          </w:tcPr>
          <w:p w14:paraId="587A600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-0.39</w:t>
            </w:r>
          </w:p>
        </w:tc>
        <w:tc>
          <w:tcPr>
            <w:tcW w:w="962" w:type="dxa"/>
            <w:tcBorders>
              <w:top w:val="nil"/>
              <w:left w:val="nil"/>
              <w:bottom w:val="single" w:sz="4" w:space="0" w:color="auto"/>
              <w:right w:val="single" w:sz="4" w:space="0" w:color="auto"/>
            </w:tcBorders>
            <w:shd w:val="clear" w:color="auto" w:fill="auto"/>
            <w:vAlign w:val="center"/>
            <w:hideMark/>
          </w:tcPr>
          <w:p w14:paraId="69C29E2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-0.16</w:t>
            </w:r>
          </w:p>
        </w:tc>
        <w:tc>
          <w:tcPr>
            <w:tcW w:w="962" w:type="dxa"/>
            <w:tcBorders>
              <w:top w:val="nil"/>
              <w:left w:val="nil"/>
              <w:bottom w:val="single" w:sz="4" w:space="0" w:color="auto"/>
              <w:right w:val="single" w:sz="4" w:space="0" w:color="auto"/>
            </w:tcBorders>
            <w:shd w:val="clear" w:color="auto" w:fill="auto"/>
            <w:vAlign w:val="center"/>
            <w:hideMark/>
          </w:tcPr>
          <w:p w14:paraId="6A39D4B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0.38</w:t>
            </w:r>
          </w:p>
        </w:tc>
        <w:tc>
          <w:tcPr>
            <w:tcW w:w="962" w:type="dxa"/>
            <w:tcBorders>
              <w:top w:val="nil"/>
              <w:left w:val="nil"/>
              <w:bottom w:val="single" w:sz="4" w:space="0" w:color="auto"/>
              <w:right w:val="single" w:sz="4" w:space="0" w:color="auto"/>
            </w:tcBorders>
            <w:shd w:val="clear" w:color="auto" w:fill="auto"/>
            <w:vAlign w:val="center"/>
            <w:hideMark/>
          </w:tcPr>
          <w:p w14:paraId="47A28A8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0.01</w:t>
            </w:r>
          </w:p>
        </w:tc>
        <w:tc>
          <w:tcPr>
            <w:tcW w:w="937" w:type="dxa"/>
            <w:tcBorders>
              <w:top w:val="nil"/>
              <w:left w:val="nil"/>
              <w:bottom w:val="single" w:sz="4" w:space="0" w:color="auto"/>
              <w:right w:val="single" w:sz="4" w:space="0" w:color="auto"/>
            </w:tcBorders>
            <w:shd w:val="clear" w:color="auto" w:fill="auto"/>
            <w:vAlign w:val="center"/>
            <w:hideMark/>
          </w:tcPr>
          <w:p w14:paraId="41A96EA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0.56</w:t>
            </w:r>
          </w:p>
        </w:tc>
      </w:tr>
      <w:tr w:rsidR="004A6025" w:rsidRPr="004A6025" w14:paraId="11A6BC11"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2A773CF9"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Leaf length</w:t>
            </w:r>
          </w:p>
        </w:tc>
        <w:tc>
          <w:tcPr>
            <w:tcW w:w="962" w:type="dxa"/>
            <w:tcBorders>
              <w:top w:val="nil"/>
              <w:left w:val="nil"/>
              <w:bottom w:val="single" w:sz="4" w:space="0" w:color="auto"/>
              <w:right w:val="single" w:sz="4" w:space="0" w:color="auto"/>
            </w:tcBorders>
            <w:shd w:val="clear" w:color="auto" w:fill="auto"/>
            <w:vAlign w:val="center"/>
            <w:hideMark/>
          </w:tcPr>
          <w:p w14:paraId="3B6AF4D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0.48</w:t>
            </w:r>
          </w:p>
        </w:tc>
        <w:tc>
          <w:tcPr>
            <w:tcW w:w="962" w:type="dxa"/>
            <w:tcBorders>
              <w:top w:val="nil"/>
              <w:left w:val="nil"/>
              <w:bottom w:val="single" w:sz="4" w:space="0" w:color="auto"/>
              <w:right w:val="single" w:sz="4" w:space="0" w:color="auto"/>
            </w:tcBorders>
            <w:shd w:val="clear" w:color="auto" w:fill="auto"/>
            <w:vAlign w:val="center"/>
            <w:hideMark/>
          </w:tcPr>
          <w:p w14:paraId="1140F5B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0.04</w:t>
            </w:r>
          </w:p>
        </w:tc>
        <w:tc>
          <w:tcPr>
            <w:tcW w:w="962" w:type="dxa"/>
            <w:tcBorders>
              <w:top w:val="nil"/>
              <w:left w:val="nil"/>
              <w:bottom w:val="single" w:sz="4" w:space="0" w:color="auto"/>
              <w:right w:val="single" w:sz="4" w:space="0" w:color="auto"/>
            </w:tcBorders>
            <w:shd w:val="clear" w:color="auto" w:fill="auto"/>
            <w:vAlign w:val="center"/>
            <w:hideMark/>
          </w:tcPr>
          <w:p w14:paraId="04202EA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-0.31</w:t>
            </w:r>
          </w:p>
        </w:tc>
        <w:tc>
          <w:tcPr>
            <w:tcW w:w="962" w:type="dxa"/>
            <w:tcBorders>
              <w:top w:val="nil"/>
              <w:left w:val="nil"/>
              <w:bottom w:val="single" w:sz="4" w:space="0" w:color="auto"/>
              <w:right w:val="single" w:sz="4" w:space="0" w:color="auto"/>
            </w:tcBorders>
            <w:shd w:val="clear" w:color="auto" w:fill="auto"/>
            <w:vAlign w:val="center"/>
            <w:hideMark/>
          </w:tcPr>
          <w:p w14:paraId="61A9773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-0.38</w:t>
            </w:r>
          </w:p>
        </w:tc>
        <w:tc>
          <w:tcPr>
            <w:tcW w:w="962" w:type="dxa"/>
            <w:tcBorders>
              <w:top w:val="nil"/>
              <w:left w:val="nil"/>
              <w:bottom w:val="single" w:sz="4" w:space="0" w:color="auto"/>
              <w:right w:val="single" w:sz="4" w:space="0" w:color="auto"/>
            </w:tcBorders>
            <w:shd w:val="clear" w:color="auto" w:fill="auto"/>
            <w:vAlign w:val="center"/>
            <w:hideMark/>
          </w:tcPr>
          <w:p w14:paraId="3D4FFAB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-0.24</w:t>
            </w:r>
          </w:p>
        </w:tc>
        <w:tc>
          <w:tcPr>
            <w:tcW w:w="962" w:type="dxa"/>
            <w:tcBorders>
              <w:top w:val="nil"/>
              <w:left w:val="nil"/>
              <w:bottom w:val="single" w:sz="4" w:space="0" w:color="auto"/>
              <w:right w:val="single" w:sz="4" w:space="0" w:color="auto"/>
            </w:tcBorders>
            <w:shd w:val="clear" w:color="auto" w:fill="auto"/>
            <w:vAlign w:val="center"/>
            <w:hideMark/>
          </w:tcPr>
          <w:p w14:paraId="4052D22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-0.39</w:t>
            </w:r>
          </w:p>
        </w:tc>
        <w:tc>
          <w:tcPr>
            <w:tcW w:w="962" w:type="dxa"/>
            <w:tcBorders>
              <w:top w:val="nil"/>
              <w:left w:val="nil"/>
              <w:bottom w:val="single" w:sz="4" w:space="0" w:color="auto"/>
              <w:right w:val="single" w:sz="4" w:space="0" w:color="auto"/>
            </w:tcBorders>
            <w:shd w:val="clear" w:color="auto" w:fill="auto"/>
            <w:vAlign w:val="center"/>
            <w:hideMark/>
          </w:tcPr>
          <w:p w14:paraId="445492B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-0.21</w:t>
            </w:r>
          </w:p>
        </w:tc>
        <w:tc>
          <w:tcPr>
            <w:tcW w:w="937" w:type="dxa"/>
            <w:tcBorders>
              <w:top w:val="nil"/>
              <w:left w:val="nil"/>
              <w:bottom w:val="single" w:sz="4" w:space="0" w:color="auto"/>
              <w:right w:val="single" w:sz="4" w:space="0" w:color="auto"/>
            </w:tcBorders>
            <w:shd w:val="clear" w:color="auto" w:fill="auto"/>
            <w:vAlign w:val="center"/>
            <w:hideMark/>
          </w:tcPr>
          <w:p w14:paraId="7B8E001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-0.52</w:t>
            </w:r>
          </w:p>
        </w:tc>
      </w:tr>
      <w:tr w:rsidR="004A6025" w:rsidRPr="004A6025" w14:paraId="51D2DA51"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44898AC1"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Leaf width</w:t>
            </w:r>
          </w:p>
        </w:tc>
        <w:tc>
          <w:tcPr>
            <w:tcW w:w="962" w:type="dxa"/>
            <w:tcBorders>
              <w:top w:val="nil"/>
              <w:left w:val="nil"/>
              <w:bottom w:val="single" w:sz="4" w:space="0" w:color="auto"/>
              <w:right w:val="single" w:sz="4" w:space="0" w:color="auto"/>
            </w:tcBorders>
            <w:shd w:val="clear" w:color="auto" w:fill="auto"/>
            <w:vAlign w:val="center"/>
            <w:hideMark/>
          </w:tcPr>
          <w:p w14:paraId="6B9CD8E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0.29</w:t>
            </w:r>
          </w:p>
        </w:tc>
        <w:tc>
          <w:tcPr>
            <w:tcW w:w="962" w:type="dxa"/>
            <w:tcBorders>
              <w:top w:val="nil"/>
              <w:left w:val="nil"/>
              <w:bottom w:val="single" w:sz="4" w:space="0" w:color="auto"/>
              <w:right w:val="single" w:sz="4" w:space="0" w:color="auto"/>
            </w:tcBorders>
            <w:shd w:val="clear" w:color="auto" w:fill="auto"/>
            <w:vAlign w:val="center"/>
            <w:hideMark/>
          </w:tcPr>
          <w:p w14:paraId="7B39874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0.53</w:t>
            </w:r>
          </w:p>
        </w:tc>
        <w:tc>
          <w:tcPr>
            <w:tcW w:w="962" w:type="dxa"/>
            <w:tcBorders>
              <w:top w:val="nil"/>
              <w:left w:val="nil"/>
              <w:bottom w:val="single" w:sz="4" w:space="0" w:color="auto"/>
              <w:right w:val="single" w:sz="4" w:space="0" w:color="auto"/>
            </w:tcBorders>
            <w:shd w:val="clear" w:color="auto" w:fill="auto"/>
            <w:vAlign w:val="center"/>
            <w:hideMark/>
          </w:tcPr>
          <w:p w14:paraId="6908AB8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0.25</w:t>
            </w:r>
          </w:p>
        </w:tc>
        <w:tc>
          <w:tcPr>
            <w:tcW w:w="962" w:type="dxa"/>
            <w:tcBorders>
              <w:top w:val="nil"/>
              <w:left w:val="nil"/>
              <w:bottom w:val="single" w:sz="4" w:space="0" w:color="auto"/>
              <w:right w:val="single" w:sz="4" w:space="0" w:color="auto"/>
            </w:tcBorders>
            <w:shd w:val="clear" w:color="auto" w:fill="auto"/>
            <w:vAlign w:val="center"/>
            <w:hideMark/>
          </w:tcPr>
          <w:p w14:paraId="0CA84A8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-0.13</w:t>
            </w:r>
          </w:p>
        </w:tc>
        <w:tc>
          <w:tcPr>
            <w:tcW w:w="962" w:type="dxa"/>
            <w:tcBorders>
              <w:top w:val="nil"/>
              <w:left w:val="nil"/>
              <w:bottom w:val="single" w:sz="4" w:space="0" w:color="auto"/>
              <w:right w:val="single" w:sz="4" w:space="0" w:color="auto"/>
            </w:tcBorders>
            <w:shd w:val="clear" w:color="auto" w:fill="auto"/>
            <w:vAlign w:val="center"/>
            <w:hideMark/>
          </w:tcPr>
          <w:p w14:paraId="2F41097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-0.09</w:t>
            </w:r>
          </w:p>
        </w:tc>
        <w:tc>
          <w:tcPr>
            <w:tcW w:w="962" w:type="dxa"/>
            <w:tcBorders>
              <w:top w:val="nil"/>
              <w:left w:val="nil"/>
              <w:bottom w:val="single" w:sz="4" w:space="0" w:color="auto"/>
              <w:right w:val="single" w:sz="4" w:space="0" w:color="auto"/>
            </w:tcBorders>
            <w:shd w:val="clear" w:color="auto" w:fill="auto"/>
            <w:vAlign w:val="center"/>
            <w:hideMark/>
          </w:tcPr>
          <w:p w14:paraId="6D1613C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-0.41</w:t>
            </w:r>
          </w:p>
        </w:tc>
        <w:tc>
          <w:tcPr>
            <w:tcW w:w="962" w:type="dxa"/>
            <w:tcBorders>
              <w:top w:val="nil"/>
              <w:left w:val="nil"/>
              <w:bottom w:val="single" w:sz="4" w:space="0" w:color="auto"/>
              <w:right w:val="single" w:sz="4" w:space="0" w:color="auto"/>
            </w:tcBorders>
            <w:shd w:val="clear" w:color="auto" w:fill="auto"/>
            <w:vAlign w:val="center"/>
            <w:hideMark/>
          </w:tcPr>
          <w:p w14:paraId="0302379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0.41</w:t>
            </w:r>
          </w:p>
        </w:tc>
        <w:tc>
          <w:tcPr>
            <w:tcW w:w="937" w:type="dxa"/>
            <w:tcBorders>
              <w:top w:val="nil"/>
              <w:left w:val="nil"/>
              <w:bottom w:val="single" w:sz="4" w:space="0" w:color="auto"/>
              <w:right w:val="single" w:sz="4" w:space="0" w:color="auto"/>
            </w:tcBorders>
            <w:shd w:val="clear" w:color="auto" w:fill="auto"/>
            <w:vAlign w:val="center"/>
            <w:hideMark/>
          </w:tcPr>
          <w:p w14:paraId="071BD54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0.45</w:t>
            </w:r>
          </w:p>
        </w:tc>
      </w:tr>
      <w:tr w:rsidR="004A6025" w:rsidRPr="004A6025" w14:paraId="549CCFED"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210E431D"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Panicle length</w:t>
            </w:r>
          </w:p>
        </w:tc>
        <w:tc>
          <w:tcPr>
            <w:tcW w:w="962" w:type="dxa"/>
            <w:tcBorders>
              <w:top w:val="nil"/>
              <w:left w:val="nil"/>
              <w:bottom w:val="single" w:sz="4" w:space="0" w:color="auto"/>
              <w:right w:val="single" w:sz="4" w:space="0" w:color="auto"/>
            </w:tcBorders>
            <w:shd w:val="clear" w:color="auto" w:fill="auto"/>
            <w:vAlign w:val="center"/>
            <w:hideMark/>
          </w:tcPr>
          <w:p w14:paraId="3B31771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-0.30</w:t>
            </w:r>
          </w:p>
        </w:tc>
        <w:tc>
          <w:tcPr>
            <w:tcW w:w="962" w:type="dxa"/>
            <w:tcBorders>
              <w:top w:val="nil"/>
              <w:left w:val="nil"/>
              <w:bottom w:val="single" w:sz="4" w:space="0" w:color="auto"/>
              <w:right w:val="single" w:sz="4" w:space="0" w:color="auto"/>
            </w:tcBorders>
            <w:shd w:val="clear" w:color="auto" w:fill="auto"/>
            <w:vAlign w:val="center"/>
            <w:hideMark/>
          </w:tcPr>
          <w:p w14:paraId="73B2991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-0.24</w:t>
            </w:r>
          </w:p>
        </w:tc>
        <w:tc>
          <w:tcPr>
            <w:tcW w:w="962" w:type="dxa"/>
            <w:tcBorders>
              <w:top w:val="nil"/>
              <w:left w:val="nil"/>
              <w:bottom w:val="single" w:sz="4" w:space="0" w:color="auto"/>
              <w:right w:val="single" w:sz="4" w:space="0" w:color="auto"/>
            </w:tcBorders>
            <w:shd w:val="clear" w:color="auto" w:fill="auto"/>
            <w:vAlign w:val="center"/>
            <w:hideMark/>
          </w:tcPr>
          <w:p w14:paraId="25A85BE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0.44</w:t>
            </w:r>
          </w:p>
        </w:tc>
        <w:tc>
          <w:tcPr>
            <w:tcW w:w="962" w:type="dxa"/>
            <w:tcBorders>
              <w:top w:val="nil"/>
              <w:left w:val="nil"/>
              <w:bottom w:val="single" w:sz="4" w:space="0" w:color="auto"/>
              <w:right w:val="single" w:sz="4" w:space="0" w:color="auto"/>
            </w:tcBorders>
            <w:shd w:val="clear" w:color="auto" w:fill="auto"/>
            <w:vAlign w:val="center"/>
            <w:hideMark/>
          </w:tcPr>
          <w:p w14:paraId="46DB7913"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-0.49</w:t>
            </w:r>
          </w:p>
        </w:tc>
        <w:tc>
          <w:tcPr>
            <w:tcW w:w="962" w:type="dxa"/>
            <w:tcBorders>
              <w:top w:val="nil"/>
              <w:left w:val="nil"/>
              <w:bottom w:val="single" w:sz="4" w:space="0" w:color="auto"/>
              <w:right w:val="single" w:sz="4" w:space="0" w:color="auto"/>
            </w:tcBorders>
            <w:shd w:val="clear" w:color="auto" w:fill="auto"/>
            <w:vAlign w:val="center"/>
            <w:hideMark/>
          </w:tcPr>
          <w:p w14:paraId="6CC0AFE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-0.44</w:t>
            </w:r>
          </w:p>
        </w:tc>
        <w:tc>
          <w:tcPr>
            <w:tcW w:w="962" w:type="dxa"/>
            <w:tcBorders>
              <w:top w:val="nil"/>
              <w:left w:val="nil"/>
              <w:bottom w:val="single" w:sz="4" w:space="0" w:color="auto"/>
              <w:right w:val="single" w:sz="4" w:space="0" w:color="auto"/>
            </w:tcBorders>
            <w:shd w:val="clear" w:color="auto" w:fill="auto"/>
            <w:vAlign w:val="center"/>
            <w:hideMark/>
          </w:tcPr>
          <w:p w14:paraId="3729479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0.13</w:t>
            </w:r>
          </w:p>
        </w:tc>
        <w:tc>
          <w:tcPr>
            <w:tcW w:w="962" w:type="dxa"/>
            <w:tcBorders>
              <w:top w:val="nil"/>
              <w:left w:val="nil"/>
              <w:bottom w:val="single" w:sz="4" w:space="0" w:color="auto"/>
              <w:right w:val="single" w:sz="4" w:space="0" w:color="auto"/>
            </w:tcBorders>
            <w:shd w:val="clear" w:color="auto" w:fill="auto"/>
            <w:vAlign w:val="center"/>
            <w:hideMark/>
          </w:tcPr>
          <w:p w14:paraId="45AC9D3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0.38</w:t>
            </w:r>
          </w:p>
        </w:tc>
        <w:tc>
          <w:tcPr>
            <w:tcW w:w="937" w:type="dxa"/>
            <w:tcBorders>
              <w:top w:val="nil"/>
              <w:left w:val="nil"/>
              <w:bottom w:val="single" w:sz="4" w:space="0" w:color="auto"/>
              <w:right w:val="single" w:sz="4" w:space="0" w:color="auto"/>
            </w:tcBorders>
            <w:shd w:val="clear" w:color="auto" w:fill="auto"/>
            <w:vAlign w:val="center"/>
            <w:hideMark/>
          </w:tcPr>
          <w:p w14:paraId="0A17F84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-0.24</w:t>
            </w:r>
          </w:p>
        </w:tc>
      </w:tr>
      <w:tr w:rsidR="004A6025" w:rsidRPr="004A6025" w14:paraId="7B24CF01"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1EE194E9"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Panicle girth</w:t>
            </w:r>
          </w:p>
        </w:tc>
        <w:tc>
          <w:tcPr>
            <w:tcW w:w="962" w:type="dxa"/>
            <w:tcBorders>
              <w:top w:val="nil"/>
              <w:left w:val="nil"/>
              <w:bottom w:val="single" w:sz="4" w:space="0" w:color="auto"/>
              <w:right w:val="single" w:sz="4" w:space="0" w:color="auto"/>
            </w:tcBorders>
            <w:shd w:val="clear" w:color="auto" w:fill="auto"/>
            <w:vAlign w:val="center"/>
            <w:hideMark/>
          </w:tcPr>
          <w:p w14:paraId="4F1A720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-0.38</w:t>
            </w:r>
          </w:p>
        </w:tc>
        <w:tc>
          <w:tcPr>
            <w:tcW w:w="962" w:type="dxa"/>
            <w:tcBorders>
              <w:top w:val="nil"/>
              <w:left w:val="nil"/>
              <w:bottom w:val="single" w:sz="4" w:space="0" w:color="auto"/>
              <w:right w:val="single" w:sz="4" w:space="0" w:color="auto"/>
            </w:tcBorders>
            <w:shd w:val="clear" w:color="auto" w:fill="auto"/>
            <w:vAlign w:val="center"/>
            <w:hideMark/>
          </w:tcPr>
          <w:p w14:paraId="4494758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0.18</w:t>
            </w:r>
          </w:p>
        </w:tc>
        <w:tc>
          <w:tcPr>
            <w:tcW w:w="962" w:type="dxa"/>
            <w:tcBorders>
              <w:top w:val="nil"/>
              <w:left w:val="nil"/>
              <w:bottom w:val="single" w:sz="4" w:space="0" w:color="auto"/>
              <w:right w:val="single" w:sz="4" w:space="0" w:color="auto"/>
            </w:tcBorders>
            <w:shd w:val="clear" w:color="auto" w:fill="auto"/>
            <w:vAlign w:val="center"/>
            <w:hideMark/>
          </w:tcPr>
          <w:p w14:paraId="0E6D2B0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-0.25</w:t>
            </w:r>
          </w:p>
        </w:tc>
        <w:tc>
          <w:tcPr>
            <w:tcW w:w="962" w:type="dxa"/>
            <w:tcBorders>
              <w:top w:val="nil"/>
              <w:left w:val="nil"/>
              <w:bottom w:val="single" w:sz="4" w:space="0" w:color="auto"/>
              <w:right w:val="single" w:sz="4" w:space="0" w:color="auto"/>
            </w:tcBorders>
            <w:shd w:val="clear" w:color="auto" w:fill="auto"/>
            <w:vAlign w:val="center"/>
            <w:hideMark/>
          </w:tcPr>
          <w:p w14:paraId="0D18C932"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-0.61</w:t>
            </w:r>
          </w:p>
        </w:tc>
        <w:tc>
          <w:tcPr>
            <w:tcW w:w="962" w:type="dxa"/>
            <w:tcBorders>
              <w:top w:val="nil"/>
              <w:left w:val="nil"/>
              <w:bottom w:val="single" w:sz="4" w:space="0" w:color="auto"/>
              <w:right w:val="single" w:sz="4" w:space="0" w:color="auto"/>
            </w:tcBorders>
            <w:shd w:val="clear" w:color="auto" w:fill="auto"/>
            <w:vAlign w:val="center"/>
            <w:hideMark/>
          </w:tcPr>
          <w:p w14:paraId="0AEB3D3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0.62</w:t>
            </w:r>
          </w:p>
        </w:tc>
        <w:tc>
          <w:tcPr>
            <w:tcW w:w="962" w:type="dxa"/>
            <w:tcBorders>
              <w:top w:val="nil"/>
              <w:left w:val="nil"/>
              <w:bottom w:val="single" w:sz="4" w:space="0" w:color="auto"/>
              <w:right w:val="single" w:sz="4" w:space="0" w:color="auto"/>
            </w:tcBorders>
            <w:shd w:val="clear" w:color="auto" w:fill="auto"/>
            <w:vAlign w:val="center"/>
            <w:hideMark/>
          </w:tcPr>
          <w:p w14:paraId="7D98F7D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-0.06</w:t>
            </w:r>
          </w:p>
        </w:tc>
        <w:tc>
          <w:tcPr>
            <w:tcW w:w="962" w:type="dxa"/>
            <w:tcBorders>
              <w:top w:val="nil"/>
              <w:left w:val="nil"/>
              <w:bottom w:val="single" w:sz="4" w:space="0" w:color="auto"/>
              <w:right w:val="single" w:sz="4" w:space="0" w:color="auto"/>
            </w:tcBorders>
            <w:shd w:val="clear" w:color="auto" w:fill="auto"/>
            <w:vAlign w:val="center"/>
            <w:hideMark/>
          </w:tcPr>
          <w:p w14:paraId="7069EE0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0.07</w:t>
            </w:r>
          </w:p>
        </w:tc>
        <w:tc>
          <w:tcPr>
            <w:tcW w:w="937" w:type="dxa"/>
            <w:tcBorders>
              <w:top w:val="nil"/>
              <w:left w:val="nil"/>
              <w:bottom w:val="single" w:sz="4" w:space="0" w:color="auto"/>
              <w:right w:val="single" w:sz="4" w:space="0" w:color="auto"/>
            </w:tcBorders>
            <w:shd w:val="clear" w:color="auto" w:fill="auto"/>
            <w:vAlign w:val="center"/>
            <w:hideMark/>
          </w:tcPr>
          <w:p w14:paraId="2ADCFEB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r>
    </w:tbl>
    <w:p w14:paraId="4E26445C" w14:textId="77777777" w:rsidR="004A6025" w:rsidRDefault="004A6025" w:rsidP="00153F3E">
      <w:pPr>
        <w:spacing w:after="0" w:line="360" w:lineRule="auto"/>
        <w:jc w:val="both"/>
        <w:rPr>
          <w:rFonts w:ascii="Times New Roman" w:hAnsi="Times New Roman" w:cs="Times New Roman"/>
          <w:b/>
          <w:sz w:val="20"/>
          <w:szCs w:val="20"/>
          <w:lang w:val="en-US"/>
        </w:rPr>
      </w:pPr>
    </w:p>
    <w:p w14:paraId="2D1965F3" w14:textId="77777777" w:rsidR="00B15B05" w:rsidRDefault="00B15B05" w:rsidP="00153F3E">
      <w:pPr>
        <w:spacing w:after="0" w:line="360" w:lineRule="auto"/>
        <w:jc w:val="both"/>
        <w:rPr>
          <w:rFonts w:ascii="Times New Roman" w:hAnsi="Times New Roman" w:cs="Times New Roman"/>
          <w:b/>
          <w:sz w:val="20"/>
          <w:szCs w:val="20"/>
          <w:lang w:val="en-US"/>
        </w:rPr>
        <w:sectPr w:rsidR="00B15B05" w:rsidSect="005F2E05">
          <w:type w:val="continuous"/>
          <w:pgSz w:w="11906" w:h="16838"/>
          <w:pgMar w:top="567" w:right="567" w:bottom="567" w:left="567" w:header="709" w:footer="709" w:gutter="0"/>
          <w:cols w:space="708"/>
          <w:docGrid w:linePitch="360"/>
        </w:sectPr>
      </w:pPr>
    </w:p>
    <w:p w14:paraId="4268DDAA" w14:textId="77777777" w:rsidR="00F95144" w:rsidRDefault="00F95144" w:rsidP="00153F3E">
      <w:pPr>
        <w:spacing w:after="0" w:line="360" w:lineRule="auto"/>
        <w:jc w:val="both"/>
        <w:rPr>
          <w:rFonts w:ascii="Times New Roman" w:hAnsi="Times New Roman" w:cs="Times New Roman"/>
          <w:b/>
          <w:sz w:val="20"/>
          <w:szCs w:val="20"/>
          <w:lang w:val="en-US"/>
        </w:rPr>
      </w:pPr>
      <w:r w:rsidRPr="00F95144">
        <w:rPr>
          <w:rFonts w:ascii="Times New Roman" w:hAnsi="Times New Roman" w:cs="Times New Roman"/>
          <w:b/>
          <w:noProof/>
          <w:sz w:val="20"/>
          <w:szCs w:val="20"/>
          <w:lang w:eastAsia="en-IN"/>
        </w:rPr>
        <w:drawing>
          <wp:inline distT="0" distB="0" distL="0" distR="0" wp14:anchorId="0FA9D07A" wp14:editId="00AF84E8">
            <wp:extent cx="3185321" cy="1796415"/>
            <wp:effectExtent l="76200" t="76200" r="224790" b="241935"/>
            <wp:docPr id="6" name="Picture 6" descr="E:\Foragen Articles\7. Forage Pearl Millet Varieties\PCA Graph Table 4\PCA Bi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ragen Articles\7. Forage Pearl Millet Varieties\PCA Graph Table 4\PCA Biplo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189" cy="18425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C0C9A0D" w14:textId="77777777" w:rsidR="00F95144" w:rsidRPr="001C028E" w:rsidRDefault="00F95144" w:rsidP="00F95144">
      <w:pPr>
        <w:spacing w:after="0" w:line="360" w:lineRule="auto"/>
        <w:jc w:val="both"/>
        <w:rPr>
          <w:rFonts w:ascii="Times New Roman" w:hAnsi="Times New Roman" w:cs="Times New Roman"/>
          <w:sz w:val="20"/>
          <w:szCs w:val="20"/>
          <w:lang w:val="en-US"/>
        </w:rPr>
      </w:pPr>
      <w:r w:rsidRPr="00F95144">
        <w:rPr>
          <w:rFonts w:ascii="Times New Roman" w:hAnsi="Times New Roman" w:cs="Times New Roman"/>
          <w:b/>
          <w:sz w:val="20"/>
          <w:szCs w:val="20"/>
          <w:lang w:val="en-US"/>
        </w:rPr>
        <w:t xml:space="preserve">Figure </w:t>
      </w:r>
      <w:r w:rsidR="00AC3CBD">
        <w:rPr>
          <w:rFonts w:ascii="Times New Roman" w:hAnsi="Times New Roman" w:cs="Times New Roman"/>
          <w:b/>
          <w:sz w:val="20"/>
          <w:szCs w:val="20"/>
          <w:lang w:val="en-US"/>
        </w:rPr>
        <w:t>3</w:t>
      </w:r>
      <w:r w:rsidRPr="00F95144">
        <w:rPr>
          <w:rFonts w:ascii="Times New Roman" w:hAnsi="Times New Roman" w:cs="Times New Roman"/>
          <w:b/>
          <w:sz w:val="20"/>
          <w:szCs w:val="20"/>
          <w:lang w:val="en-US"/>
        </w:rPr>
        <w:t xml:space="preserve">: </w:t>
      </w:r>
      <w:r w:rsidRPr="001C028E">
        <w:rPr>
          <w:rFonts w:ascii="Times New Roman" w:hAnsi="Times New Roman" w:cs="Times New Roman"/>
          <w:sz w:val="20"/>
          <w:szCs w:val="20"/>
          <w:lang w:val="en-US"/>
        </w:rPr>
        <w:t>Principal component analysis (PCA) biplot showing trait distribution for high biomass forage composite variety-1</w:t>
      </w:r>
    </w:p>
    <w:p w14:paraId="1A7EAFA7" w14:textId="77777777" w:rsidR="00B15B05" w:rsidRDefault="00F95144" w:rsidP="00153F3E">
      <w:pPr>
        <w:spacing w:after="0" w:line="360" w:lineRule="auto"/>
        <w:jc w:val="both"/>
        <w:rPr>
          <w:rFonts w:ascii="Times New Roman" w:hAnsi="Times New Roman" w:cs="Times New Roman"/>
          <w:b/>
          <w:sz w:val="20"/>
          <w:szCs w:val="20"/>
          <w:lang w:val="en-US"/>
        </w:rPr>
      </w:pPr>
      <w:r w:rsidRPr="00F95144">
        <w:rPr>
          <w:rFonts w:ascii="Times New Roman" w:hAnsi="Times New Roman" w:cs="Times New Roman"/>
          <w:b/>
          <w:noProof/>
          <w:sz w:val="20"/>
          <w:szCs w:val="20"/>
          <w:lang w:eastAsia="en-IN"/>
        </w:rPr>
        <w:drawing>
          <wp:inline distT="0" distB="0" distL="0" distR="0" wp14:anchorId="688A6EAD" wp14:editId="21C4DE1C">
            <wp:extent cx="3186346" cy="1796994"/>
            <wp:effectExtent l="57150" t="76200" r="243205" b="241935"/>
            <wp:docPr id="5" name="Picture 5" descr="E:\Foragen Articles\7. Forage Pearl Millet Varieties\PCA Graph Table 3\PCA Bi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ragen Articles\7. Forage Pearl Millet Varieties\PCA Graph Table 3\PCA Biplo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3067" cy="1845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2565B9" w14:textId="77777777" w:rsidR="00AC3CBD" w:rsidRPr="001C028E" w:rsidRDefault="00AC3CBD" w:rsidP="00AC3CBD">
      <w:pPr>
        <w:spacing w:after="0" w:line="360" w:lineRule="auto"/>
        <w:jc w:val="both"/>
        <w:rPr>
          <w:rFonts w:ascii="Times New Roman" w:hAnsi="Times New Roman" w:cs="Times New Roman"/>
          <w:sz w:val="20"/>
          <w:szCs w:val="20"/>
          <w:lang w:val="en-US"/>
        </w:rPr>
      </w:pPr>
      <w:r w:rsidRPr="00F95144">
        <w:rPr>
          <w:rFonts w:ascii="Times New Roman" w:hAnsi="Times New Roman" w:cs="Times New Roman"/>
          <w:b/>
          <w:sz w:val="20"/>
          <w:szCs w:val="20"/>
          <w:lang w:val="en-US"/>
        </w:rPr>
        <w:t xml:space="preserve">Figure </w:t>
      </w:r>
      <w:r>
        <w:rPr>
          <w:rFonts w:ascii="Times New Roman" w:hAnsi="Times New Roman" w:cs="Times New Roman"/>
          <w:b/>
          <w:sz w:val="20"/>
          <w:szCs w:val="20"/>
          <w:lang w:val="en-US"/>
        </w:rPr>
        <w:t>4</w:t>
      </w:r>
      <w:r w:rsidRPr="00F95144">
        <w:rPr>
          <w:rFonts w:ascii="Times New Roman" w:hAnsi="Times New Roman" w:cs="Times New Roman"/>
          <w:b/>
          <w:sz w:val="20"/>
          <w:szCs w:val="20"/>
          <w:lang w:val="en-US"/>
        </w:rPr>
        <w:t xml:space="preserve">: </w:t>
      </w:r>
      <w:r w:rsidRPr="001C028E">
        <w:rPr>
          <w:rFonts w:ascii="Times New Roman" w:hAnsi="Times New Roman" w:cs="Times New Roman"/>
          <w:sz w:val="20"/>
          <w:szCs w:val="20"/>
          <w:lang w:val="en-US"/>
        </w:rPr>
        <w:t>Principal component analysis (PCA) biplot showing trait distribution for high biomass forage composite variety-2</w:t>
      </w:r>
    </w:p>
    <w:p w14:paraId="7ABC2BB1" w14:textId="77777777" w:rsidR="00AC3CBD" w:rsidRDefault="00AC3CBD" w:rsidP="00153F3E">
      <w:pPr>
        <w:spacing w:after="0" w:line="360" w:lineRule="auto"/>
        <w:jc w:val="both"/>
        <w:rPr>
          <w:rFonts w:ascii="Times New Roman" w:hAnsi="Times New Roman" w:cs="Times New Roman"/>
          <w:b/>
          <w:sz w:val="20"/>
          <w:szCs w:val="20"/>
          <w:lang w:val="en-US"/>
        </w:rPr>
        <w:sectPr w:rsidR="00AC3CBD" w:rsidSect="00B15B05">
          <w:type w:val="continuous"/>
          <w:pgSz w:w="11906" w:h="16838"/>
          <w:pgMar w:top="567" w:right="567" w:bottom="567" w:left="567" w:header="709" w:footer="709" w:gutter="0"/>
          <w:cols w:num="2" w:space="708"/>
          <w:docGrid w:linePitch="360"/>
        </w:sectPr>
      </w:pPr>
    </w:p>
    <w:p w14:paraId="1FE51C10" w14:textId="77777777" w:rsidR="005E49A3" w:rsidRDefault="001665CB"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3.4 </w:t>
      </w:r>
      <w:r w:rsidR="005E49A3">
        <w:rPr>
          <w:rFonts w:ascii="Times New Roman" w:hAnsi="Times New Roman" w:cs="Times New Roman"/>
          <w:b/>
          <w:sz w:val="20"/>
          <w:szCs w:val="20"/>
          <w:lang w:val="en-US"/>
        </w:rPr>
        <w:t xml:space="preserve">Varietal performance with commercial check </w:t>
      </w:r>
      <w:proofErr w:type="spellStart"/>
      <w:r w:rsidR="005E49A3">
        <w:rPr>
          <w:rFonts w:ascii="Times New Roman" w:hAnsi="Times New Roman" w:cs="Times New Roman"/>
          <w:b/>
          <w:sz w:val="20"/>
          <w:szCs w:val="20"/>
          <w:lang w:val="en-US"/>
        </w:rPr>
        <w:t>wonderleaf</w:t>
      </w:r>
      <w:proofErr w:type="spellEnd"/>
    </w:p>
    <w:p w14:paraId="337267E8" w14:textId="0F8BEF74" w:rsidR="00FD3405" w:rsidRDefault="00004557" w:rsidP="00153F3E">
      <w:pPr>
        <w:spacing w:after="0" w:line="360" w:lineRule="auto"/>
        <w:jc w:val="both"/>
        <w:rPr>
          <w:rFonts w:ascii="Times New Roman" w:eastAsia="Times New Roman" w:hAnsi="Times New Roman" w:cs="Times New Roman"/>
          <w:bCs/>
          <w:color w:val="000000"/>
          <w:sz w:val="20"/>
          <w:szCs w:val="20"/>
          <w:lang w:eastAsia="en-IN"/>
        </w:rPr>
      </w:pPr>
      <w:r w:rsidRPr="006E71A7">
        <w:rPr>
          <w:rFonts w:ascii="Times New Roman" w:hAnsi="Times New Roman" w:cs="Times New Roman"/>
          <w:sz w:val="20"/>
          <w:szCs w:val="20"/>
          <w:lang w:val="en-US"/>
        </w:rPr>
        <w:t xml:space="preserve">The multi-cut </w:t>
      </w:r>
      <w:r w:rsidR="00C30227">
        <w:rPr>
          <w:rFonts w:ascii="Times New Roman" w:hAnsi="Times New Roman" w:cs="Times New Roman"/>
          <w:sz w:val="20"/>
          <w:szCs w:val="20"/>
          <w:lang w:val="en-US"/>
        </w:rPr>
        <w:t xml:space="preserve">performance of newly developed first cycle high biomass forage pearl millet varieties presented in Table </w:t>
      </w:r>
      <w:r w:rsidR="00E91092">
        <w:rPr>
          <w:rFonts w:ascii="Times New Roman" w:hAnsi="Times New Roman" w:cs="Times New Roman"/>
          <w:sz w:val="20"/>
          <w:szCs w:val="20"/>
          <w:lang w:val="en-US"/>
        </w:rPr>
        <w:t>8</w:t>
      </w:r>
      <w:r w:rsidR="00C30227">
        <w:rPr>
          <w:rFonts w:ascii="Times New Roman" w:hAnsi="Times New Roman" w:cs="Times New Roman"/>
          <w:sz w:val="20"/>
          <w:szCs w:val="20"/>
          <w:lang w:val="en-US"/>
        </w:rPr>
        <w:t>.</w:t>
      </w:r>
      <w:r w:rsidR="002A314E">
        <w:rPr>
          <w:rFonts w:ascii="Times New Roman" w:hAnsi="Times New Roman" w:cs="Times New Roman"/>
          <w:sz w:val="20"/>
          <w:szCs w:val="20"/>
          <w:lang w:val="en-US"/>
        </w:rPr>
        <w:t xml:space="preserve"> </w:t>
      </w:r>
      <w:r w:rsidR="005876ED">
        <w:rPr>
          <w:rFonts w:ascii="Times New Roman" w:hAnsi="Times New Roman" w:cs="Times New Roman"/>
          <w:sz w:val="20"/>
          <w:szCs w:val="20"/>
          <w:lang w:val="en-US"/>
        </w:rPr>
        <w:t xml:space="preserve">Among two, </w:t>
      </w:r>
      <w:r w:rsidR="009A1013" w:rsidRPr="00704A52">
        <w:rPr>
          <w:rFonts w:ascii="Times New Roman" w:eastAsia="Times New Roman" w:hAnsi="Times New Roman" w:cs="Times New Roman"/>
          <w:bCs/>
          <w:color w:val="000000"/>
          <w:sz w:val="20"/>
          <w:szCs w:val="20"/>
          <w:lang w:eastAsia="en-IN"/>
        </w:rPr>
        <w:t xml:space="preserve">High Biomass Forage </w:t>
      </w:r>
      <w:r w:rsidR="009A1013">
        <w:rPr>
          <w:rFonts w:ascii="Times New Roman" w:eastAsia="Times New Roman" w:hAnsi="Times New Roman" w:cs="Times New Roman"/>
          <w:bCs/>
          <w:color w:val="000000"/>
          <w:sz w:val="20"/>
          <w:szCs w:val="20"/>
          <w:lang w:eastAsia="en-IN"/>
        </w:rPr>
        <w:t xml:space="preserve">Composite </w:t>
      </w:r>
      <w:r w:rsidR="009A1013" w:rsidRPr="00704A52">
        <w:rPr>
          <w:rFonts w:ascii="Times New Roman" w:eastAsia="Times New Roman" w:hAnsi="Times New Roman" w:cs="Times New Roman"/>
          <w:bCs/>
          <w:color w:val="000000"/>
          <w:sz w:val="20"/>
          <w:szCs w:val="20"/>
          <w:lang w:eastAsia="en-IN"/>
        </w:rPr>
        <w:t>Variety-1 (HBFV-1</w:t>
      </w:r>
      <w:r w:rsidR="009A1013" w:rsidRPr="00A14BD3">
        <w:rPr>
          <w:rFonts w:ascii="Times New Roman" w:eastAsia="Times New Roman" w:hAnsi="Times New Roman" w:cs="Times New Roman"/>
          <w:bCs/>
          <w:color w:val="000000"/>
          <w:sz w:val="20"/>
          <w:szCs w:val="20"/>
          <w:lang w:eastAsia="en-IN"/>
        </w:rPr>
        <w:t>-C1</w:t>
      </w:r>
      <w:r w:rsidR="009A1013" w:rsidRPr="00704A52">
        <w:rPr>
          <w:rFonts w:ascii="Times New Roman" w:eastAsia="Times New Roman" w:hAnsi="Times New Roman" w:cs="Times New Roman"/>
          <w:bCs/>
          <w:color w:val="000000"/>
          <w:sz w:val="20"/>
          <w:szCs w:val="20"/>
          <w:lang w:eastAsia="en-IN"/>
        </w:rPr>
        <w:t>)</w:t>
      </w:r>
      <w:r w:rsidR="009A1013">
        <w:rPr>
          <w:rFonts w:ascii="Times New Roman" w:eastAsia="Times New Roman" w:hAnsi="Times New Roman" w:cs="Times New Roman"/>
          <w:bCs/>
          <w:color w:val="000000"/>
          <w:sz w:val="20"/>
          <w:szCs w:val="20"/>
          <w:lang w:eastAsia="en-IN"/>
        </w:rPr>
        <w:t xml:space="preserve"> was top yielded over check </w:t>
      </w:r>
      <w:proofErr w:type="spellStart"/>
      <w:r w:rsidR="009A1013">
        <w:rPr>
          <w:rFonts w:ascii="Times New Roman" w:eastAsia="Times New Roman" w:hAnsi="Times New Roman" w:cs="Times New Roman"/>
          <w:bCs/>
          <w:color w:val="000000"/>
          <w:sz w:val="20"/>
          <w:szCs w:val="20"/>
          <w:lang w:eastAsia="en-IN"/>
        </w:rPr>
        <w:t>wonderleaf</w:t>
      </w:r>
      <w:proofErr w:type="spellEnd"/>
      <w:r w:rsidR="009A1013">
        <w:rPr>
          <w:rFonts w:ascii="Times New Roman" w:eastAsia="Times New Roman" w:hAnsi="Times New Roman" w:cs="Times New Roman"/>
          <w:bCs/>
          <w:color w:val="000000"/>
          <w:sz w:val="20"/>
          <w:szCs w:val="20"/>
          <w:lang w:eastAsia="en-IN"/>
        </w:rPr>
        <w:t xml:space="preserve">. </w:t>
      </w:r>
      <w:r w:rsidR="00FA3F8A">
        <w:rPr>
          <w:rFonts w:ascii="Times New Roman" w:eastAsia="Times New Roman" w:hAnsi="Times New Roman" w:cs="Times New Roman"/>
          <w:bCs/>
          <w:color w:val="000000"/>
          <w:sz w:val="20"/>
          <w:szCs w:val="20"/>
          <w:lang w:eastAsia="en-IN"/>
        </w:rPr>
        <w:t xml:space="preserve">Compare to cuts, first cut green fodder yield of both the varieties and check was higher at 50 days, </w:t>
      </w:r>
      <w:r w:rsidR="00CA1AB9">
        <w:rPr>
          <w:rFonts w:ascii="Times New Roman" w:eastAsia="Times New Roman" w:hAnsi="Times New Roman" w:cs="Times New Roman"/>
          <w:bCs/>
          <w:color w:val="000000"/>
          <w:sz w:val="20"/>
          <w:szCs w:val="20"/>
          <w:lang w:eastAsia="en-IN"/>
        </w:rPr>
        <w:t>whereas</w:t>
      </w:r>
      <w:r w:rsidR="00FA3F8A">
        <w:rPr>
          <w:rFonts w:ascii="Times New Roman" w:eastAsia="Times New Roman" w:hAnsi="Times New Roman" w:cs="Times New Roman"/>
          <w:bCs/>
          <w:color w:val="000000"/>
          <w:sz w:val="20"/>
          <w:szCs w:val="20"/>
          <w:lang w:eastAsia="en-IN"/>
        </w:rPr>
        <w:t xml:space="preserve"> 2</w:t>
      </w:r>
      <w:r w:rsidR="00FA3F8A" w:rsidRPr="00FA3F8A">
        <w:rPr>
          <w:rFonts w:ascii="Times New Roman" w:eastAsia="Times New Roman" w:hAnsi="Times New Roman" w:cs="Times New Roman"/>
          <w:bCs/>
          <w:color w:val="000000"/>
          <w:sz w:val="20"/>
          <w:szCs w:val="20"/>
          <w:vertAlign w:val="superscript"/>
          <w:lang w:eastAsia="en-IN"/>
        </w:rPr>
        <w:t>nd</w:t>
      </w:r>
      <w:r w:rsidR="00FA3F8A">
        <w:rPr>
          <w:rFonts w:ascii="Times New Roman" w:eastAsia="Times New Roman" w:hAnsi="Times New Roman" w:cs="Times New Roman"/>
          <w:bCs/>
          <w:color w:val="000000"/>
          <w:sz w:val="20"/>
          <w:szCs w:val="20"/>
          <w:lang w:eastAsia="en-IN"/>
        </w:rPr>
        <w:t xml:space="preserve"> cut green fodder yield of both varieties was less compare to </w:t>
      </w:r>
      <w:proofErr w:type="spellStart"/>
      <w:r w:rsidR="00FA3F8A">
        <w:rPr>
          <w:rFonts w:ascii="Times New Roman" w:eastAsia="Times New Roman" w:hAnsi="Times New Roman" w:cs="Times New Roman"/>
          <w:bCs/>
          <w:color w:val="000000"/>
          <w:sz w:val="20"/>
          <w:szCs w:val="20"/>
          <w:lang w:eastAsia="en-IN"/>
        </w:rPr>
        <w:t>wonderleaf</w:t>
      </w:r>
      <w:proofErr w:type="spellEnd"/>
      <w:r w:rsidR="00FA3F8A">
        <w:rPr>
          <w:rFonts w:ascii="Times New Roman" w:eastAsia="Times New Roman" w:hAnsi="Times New Roman" w:cs="Times New Roman"/>
          <w:bCs/>
          <w:color w:val="000000"/>
          <w:sz w:val="20"/>
          <w:szCs w:val="20"/>
          <w:lang w:eastAsia="en-IN"/>
        </w:rPr>
        <w:t xml:space="preserve"> but in 3</w:t>
      </w:r>
      <w:r w:rsidR="00FA3F8A" w:rsidRPr="00FA3F8A">
        <w:rPr>
          <w:rFonts w:ascii="Times New Roman" w:eastAsia="Times New Roman" w:hAnsi="Times New Roman" w:cs="Times New Roman"/>
          <w:bCs/>
          <w:color w:val="000000"/>
          <w:sz w:val="20"/>
          <w:szCs w:val="20"/>
          <w:vertAlign w:val="superscript"/>
          <w:lang w:eastAsia="en-IN"/>
        </w:rPr>
        <w:t>rd</w:t>
      </w:r>
      <w:r w:rsidR="00FA3F8A">
        <w:rPr>
          <w:rFonts w:ascii="Times New Roman" w:eastAsia="Times New Roman" w:hAnsi="Times New Roman" w:cs="Times New Roman"/>
          <w:bCs/>
          <w:color w:val="000000"/>
          <w:sz w:val="20"/>
          <w:szCs w:val="20"/>
          <w:lang w:eastAsia="en-IN"/>
        </w:rPr>
        <w:t xml:space="preserve"> cut green fodder yield of check was drastically reduced. </w:t>
      </w:r>
      <w:r w:rsidR="008D1A0B">
        <w:rPr>
          <w:rFonts w:ascii="Times New Roman" w:eastAsia="Times New Roman" w:hAnsi="Times New Roman" w:cs="Times New Roman"/>
          <w:bCs/>
          <w:color w:val="000000"/>
          <w:sz w:val="20"/>
          <w:szCs w:val="20"/>
          <w:lang w:eastAsia="en-IN"/>
        </w:rPr>
        <w:t xml:space="preserve">So, this fluctuation in green fodder yield reveals that we further need to investigate these varieties with </w:t>
      </w:r>
      <w:proofErr w:type="gramStart"/>
      <w:r w:rsidR="008D1A0B">
        <w:rPr>
          <w:rFonts w:ascii="Times New Roman" w:eastAsia="Times New Roman" w:hAnsi="Times New Roman" w:cs="Times New Roman"/>
          <w:bCs/>
          <w:color w:val="000000"/>
          <w:sz w:val="20"/>
          <w:szCs w:val="20"/>
          <w:lang w:eastAsia="en-IN"/>
        </w:rPr>
        <w:t>more</w:t>
      </w:r>
      <w:proofErr w:type="gramEnd"/>
      <w:r w:rsidR="008D1A0B">
        <w:rPr>
          <w:rFonts w:ascii="Times New Roman" w:eastAsia="Times New Roman" w:hAnsi="Times New Roman" w:cs="Times New Roman"/>
          <w:bCs/>
          <w:color w:val="000000"/>
          <w:sz w:val="20"/>
          <w:szCs w:val="20"/>
          <w:lang w:eastAsia="en-IN"/>
        </w:rPr>
        <w:t xml:space="preserve"> number of commercial checks with different agronomic practices in target ecologies.</w:t>
      </w:r>
      <w:r w:rsidR="00494BFD">
        <w:rPr>
          <w:rFonts w:ascii="Times New Roman" w:eastAsia="Times New Roman" w:hAnsi="Times New Roman" w:cs="Times New Roman"/>
          <w:bCs/>
          <w:color w:val="000000"/>
          <w:sz w:val="20"/>
          <w:szCs w:val="20"/>
          <w:lang w:eastAsia="en-IN"/>
        </w:rPr>
        <w:t xml:space="preserve"> </w:t>
      </w:r>
      <w:r w:rsidR="000A66EB">
        <w:rPr>
          <w:rFonts w:ascii="Times New Roman" w:eastAsia="Times New Roman" w:hAnsi="Times New Roman" w:cs="Times New Roman"/>
          <w:bCs/>
          <w:color w:val="000000"/>
          <w:sz w:val="20"/>
          <w:szCs w:val="20"/>
          <w:lang w:eastAsia="en-IN"/>
        </w:rPr>
        <w:t xml:space="preserve">This composite variety was having highest plant height, </w:t>
      </w:r>
      <w:proofErr w:type="gramStart"/>
      <w:r w:rsidR="000A66EB">
        <w:rPr>
          <w:rFonts w:ascii="Times New Roman" w:eastAsia="Times New Roman" w:hAnsi="Times New Roman" w:cs="Times New Roman"/>
          <w:bCs/>
          <w:color w:val="000000"/>
          <w:sz w:val="20"/>
          <w:szCs w:val="20"/>
          <w:lang w:eastAsia="en-IN"/>
        </w:rPr>
        <w:t>more</w:t>
      </w:r>
      <w:proofErr w:type="gramEnd"/>
      <w:r w:rsidR="000A66EB">
        <w:rPr>
          <w:rFonts w:ascii="Times New Roman" w:eastAsia="Times New Roman" w:hAnsi="Times New Roman" w:cs="Times New Roman"/>
          <w:bCs/>
          <w:color w:val="000000"/>
          <w:sz w:val="20"/>
          <w:szCs w:val="20"/>
          <w:lang w:eastAsia="en-IN"/>
        </w:rPr>
        <w:t xml:space="preserve"> number of leaves</w:t>
      </w:r>
      <w:r w:rsidR="004945E9">
        <w:rPr>
          <w:rFonts w:ascii="Times New Roman" w:eastAsia="Times New Roman" w:hAnsi="Times New Roman" w:cs="Times New Roman"/>
          <w:bCs/>
          <w:color w:val="000000"/>
          <w:sz w:val="20"/>
          <w:szCs w:val="20"/>
          <w:lang w:eastAsia="en-IN"/>
        </w:rPr>
        <w:t xml:space="preserve">, 4-5 tillers, </w:t>
      </w:r>
      <w:r w:rsidR="003B1F8B">
        <w:rPr>
          <w:rFonts w:ascii="Times New Roman" w:eastAsia="Times New Roman" w:hAnsi="Times New Roman" w:cs="Times New Roman"/>
          <w:bCs/>
          <w:color w:val="000000"/>
          <w:sz w:val="20"/>
          <w:szCs w:val="20"/>
          <w:lang w:eastAsia="en-IN"/>
        </w:rPr>
        <w:t xml:space="preserve">non-lodging, broad leaves, late flowering, thick and brown and green stem </w:t>
      </w:r>
      <w:r w:rsidR="004945E9">
        <w:rPr>
          <w:rFonts w:ascii="Times New Roman" w:eastAsia="Times New Roman" w:hAnsi="Times New Roman" w:cs="Times New Roman"/>
          <w:bCs/>
          <w:color w:val="000000"/>
          <w:sz w:val="20"/>
          <w:szCs w:val="20"/>
          <w:lang w:eastAsia="en-IN"/>
        </w:rPr>
        <w:t>with rust resistance</w:t>
      </w:r>
      <w:r w:rsidR="003B1F8B">
        <w:rPr>
          <w:rFonts w:ascii="Times New Roman" w:eastAsia="Times New Roman" w:hAnsi="Times New Roman" w:cs="Times New Roman"/>
          <w:bCs/>
          <w:color w:val="000000"/>
          <w:sz w:val="20"/>
          <w:szCs w:val="20"/>
          <w:lang w:eastAsia="en-IN"/>
        </w:rPr>
        <w:t>.</w:t>
      </w:r>
      <w:r w:rsidR="00FD3405">
        <w:rPr>
          <w:rFonts w:ascii="Times New Roman" w:eastAsia="Times New Roman" w:hAnsi="Times New Roman" w:cs="Times New Roman"/>
          <w:bCs/>
          <w:color w:val="000000"/>
          <w:sz w:val="20"/>
          <w:szCs w:val="20"/>
          <w:lang w:eastAsia="en-IN"/>
        </w:rPr>
        <w:t xml:space="preserve"> So, we can explore this composite to next cycle advancement.</w:t>
      </w:r>
      <w:r w:rsidR="003F1CF4">
        <w:rPr>
          <w:rFonts w:ascii="Times New Roman" w:eastAsia="Times New Roman" w:hAnsi="Times New Roman" w:cs="Times New Roman"/>
          <w:bCs/>
          <w:color w:val="000000"/>
          <w:sz w:val="20"/>
          <w:szCs w:val="20"/>
          <w:lang w:eastAsia="en-IN"/>
        </w:rPr>
        <w:t xml:space="preserve"> </w:t>
      </w:r>
      <w:r w:rsidR="00FD3405">
        <w:rPr>
          <w:rFonts w:ascii="Times New Roman" w:eastAsia="Times New Roman" w:hAnsi="Times New Roman" w:cs="Times New Roman"/>
          <w:bCs/>
          <w:color w:val="000000"/>
          <w:sz w:val="20"/>
          <w:szCs w:val="20"/>
          <w:lang w:eastAsia="en-IN"/>
        </w:rPr>
        <w:t>Also, we can use half sibs for line development directly.</w:t>
      </w:r>
    </w:p>
    <w:p w14:paraId="066DE686" w14:textId="41314AB1" w:rsidR="009F42EC" w:rsidRDefault="009F42EC" w:rsidP="00153F3E">
      <w:pPr>
        <w:spacing w:after="0" w:line="360" w:lineRule="auto"/>
        <w:jc w:val="both"/>
        <w:rPr>
          <w:rFonts w:ascii="Times New Roman" w:eastAsia="Times New Roman" w:hAnsi="Times New Roman" w:cs="Times New Roman"/>
          <w:bCs/>
          <w:color w:val="000000"/>
          <w:sz w:val="20"/>
          <w:szCs w:val="20"/>
          <w:lang w:eastAsia="en-IN"/>
        </w:rPr>
      </w:pPr>
    </w:p>
    <w:p w14:paraId="1B0B41FE" w14:textId="19EF7103" w:rsidR="009F42EC" w:rsidRDefault="009F42EC" w:rsidP="00153F3E">
      <w:pPr>
        <w:spacing w:after="0" w:line="360" w:lineRule="auto"/>
        <w:jc w:val="both"/>
        <w:rPr>
          <w:rFonts w:ascii="Times New Roman" w:eastAsia="Times New Roman" w:hAnsi="Times New Roman" w:cs="Times New Roman"/>
          <w:bCs/>
          <w:color w:val="000000"/>
          <w:sz w:val="20"/>
          <w:szCs w:val="20"/>
          <w:lang w:eastAsia="en-IN"/>
        </w:rPr>
      </w:pPr>
    </w:p>
    <w:p w14:paraId="11CF3B5C" w14:textId="77777777" w:rsidR="009F42EC" w:rsidRPr="00FD3405" w:rsidRDefault="009F42EC" w:rsidP="00153F3E">
      <w:pPr>
        <w:spacing w:after="0" w:line="360" w:lineRule="auto"/>
        <w:jc w:val="both"/>
        <w:rPr>
          <w:rFonts w:ascii="Times New Roman" w:eastAsia="Times New Roman" w:hAnsi="Times New Roman" w:cs="Times New Roman"/>
          <w:bCs/>
          <w:color w:val="000000"/>
          <w:sz w:val="20"/>
          <w:szCs w:val="20"/>
          <w:lang w:eastAsia="en-IN"/>
        </w:rPr>
      </w:pPr>
    </w:p>
    <w:p w14:paraId="4708FDCE" w14:textId="28833C1F" w:rsidR="0035274E" w:rsidRPr="00A14BD3" w:rsidRDefault="0035274E"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8</w:t>
      </w:r>
      <w:r w:rsidRPr="00A14BD3">
        <w:rPr>
          <w:rFonts w:ascii="Times New Roman" w:hAnsi="Times New Roman" w:cs="Times New Roman"/>
          <w:b/>
          <w:sz w:val="20"/>
          <w:szCs w:val="20"/>
          <w:lang w:val="en-US"/>
        </w:rPr>
        <w:t xml:space="preserve">: Multi-cut performance of newly developed high biomass forage composite varieties with check </w:t>
      </w:r>
      <w:proofErr w:type="spellStart"/>
      <w:r w:rsidRPr="00A14BD3">
        <w:rPr>
          <w:rFonts w:ascii="Times New Roman" w:hAnsi="Times New Roman" w:cs="Times New Roman"/>
          <w:b/>
          <w:sz w:val="20"/>
          <w:szCs w:val="20"/>
          <w:lang w:val="en-US"/>
        </w:rPr>
        <w:t>Wonderleaf</w:t>
      </w:r>
      <w:proofErr w:type="spellEnd"/>
      <w:r w:rsidRPr="00A14BD3">
        <w:rPr>
          <w:rFonts w:ascii="Times New Roman" w:hAnsi="Times New Roman" w:cs="Times New Roman"/>
          <w:b/>
          <w:sz w:val="20"/>
          <w:szCs w:val="20"/>
          <w:lang w:val="en-US"/>
        </w:rPr>
        <w:t xml:space="preserve"> during summer 2024</w:t>
      </w:r>
    </w:p>
    <w:tbl>
      <w:tblPr>
        <w:tblW w:w="10738" w:type="dxa"/>
        <w:tblLayout w:type="fixed"/>
        <w:tblLook w:val="04A0" w:firstRow="1" w:lastRow="0" w:firstColumn="1" w:lastColumn="0" w:noHBand="0" w:noVBand="1"/>
      </w:tblPr>
      <w:tblGrid>
        <w:gridCol w:w="1941"/>
        <w:gridCol w:w="733"/>
        <w:gridCol w:w="734"/>
        <w:gridCol w:w="734"/>
        <w:gridCol w:w="734"/>
        <w:gridCol w:w="733"/>
        <w:gridCol w:w="907"/>
        <w:gridCol w:w="567"/>
        <w:gridCol w:w="728"/>
        <w:gridCol w:w="2927"/>
      </w:tblGrid>
      <w:tr w:rsidR="00704A52" w:rsidRPr="00A14BD3" w14:paraId="12280DD5" w14:textId="77777777" w:rsidTr="00994E30">
        <w:trPr>
          <w:trHeight w:val="678"/>
        </w:trPr>
        <w:tc>
          <w:tcPr>
            <w:tcW w:w="1941" w:type="dxa"/>
            <w:tcBorders>
              <w:top w:val="single" w:sz="4" w:space="0" w:color="auto"/>
              <w:left w:val="single" w:sz="4" w:space="0" w:color="auto"/>
              <w:bottom w:val="single" w:sz="4" w:space="0" w:color="auto"/>
              <w:right w:val="single" w:sz="4" w:space="0" w:color="auto"/>
            </w:tcBorders>
            <w:shd w:val="clear" w:color="auto" w:fill="auto"/>
            <w:noWrap/>
            <w:hideMark/>
          </w:tcPr>
          <w:p w14:paraId="3EFDAF76" w14:textId="77777777" w:rsidR="00704A52" w:rsidRPr="00704A52" w:rsidRDefault="00704A52" w:rsidP="00153F3E">
            <w:pPr>
              <w:spacing w:after="0" w:line="360" w:lineRule="auto"/>
              <w:jc w:val="both"/>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Varieties &amp; check</w:t>
            </w:r>
          </w:p>
        </w:tc>
        <w:tc>
          <w:tcPr>
            <w:tcW w:w="733" w:type="dxa"/>
            <w:tcBorders>
              <w:top w:val="single" w:sz="4" w:space="0" w:color="auto"/>
              <w:left w:val="nil"/>
              <w:bottom w:val="single" w:sz="4" w:space="0" w:color="auto"/>
              <w:right w:val="single" w:sz="4" w:space="0" w:color="auto"/>
            </w:tcBorders>
            <w:shd w:val="clear" w:color="auto" w:fill="auto"/>
            <w:hideMark/>
          </w:tcPr>
          <w:p w14:paraId="254123BA"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DFF</w:t>
            </w:r>
          </w:p>
        </w:tc>
        <w:tc>
          <w:tcPr>
            <w:tcW w:w="734" w:type="dxa"/>
            <w:tcBorders>
              <w:top w:val="single" w:sz="4" w:space="0" w:color="auto"/>
              <w:left w:val="nil"/>
              <w:bottom w:val="single" w:sz="4" w:space="0" w:color="auto"/>
              <w:right w:val="single" w:sz="4" w:space="0" w:color="auto"/>
            </w:tcBorders>
            <w:shd w:val="clear" w:color="auto" w:fill="auto"/>
            <w:hideMark/>
          </w:tcPr>
          <w:p w14:paraId="4F045296"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PH</w:t>
            </w:r>
          </w:p>
        </w:tc>
        <w:tc>
          <w:tcPr>
            <w:tcW w:w="734" w:type="dxa"/>
            <w:tcBorders>
              <w:top w:val="single" w:sz="4" w:space="0" w:color="auto"/>
              <w:left w:val="nil"/>
              <w:bottom w:val="single" w:sz="4" w:space="0" w:color="auto"/>
              <w:right w:val="single" w:sz="4" w:space="0" w:color="auto"/>
            </w:tcBorders>
            <w:shd w:val="clear" w:color="auto" w:fill="auto"/>
            <w:hideMark/>
          </w:tcPr>
          <w:p w14:paraId="73E13149"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PL</w:t>
            </w:r>
          </w:p>
        </w:tc>
        <w:tc>
          <w:tcPr>
            <w:tcW w:w="734" w:type="dxa"/>
            <w:tcBorders>
              <w:top w:val="single" w:sz="4" w:space="0" w:color="auto"/>
              <w:left w:val="nil"/>
              <w:bottom w:val="single" w:sz="4" w:space="0" w:color="auto"/>
              <w:right w:val="single" w:sz="4" w:space="0" w:color="auto"/>
            </w:tcBorders>
            <w:shd w:val="clear" w:color="auto" w:fill="auto"/>
            <w:hideMark/>
          </w:tcPr>
          <w:p w14:paraId="212CB3D5"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NOT</w:t>
            </w:r>
          </w:p>
        </w:tc>
        <w:tc>
          <w:tcPr>
            <w:tcW w:w="733" w:type="dxa"/>
            <w:tcBorders>
              <w:top w:val="single" w:sz="4" w:space="0" w:color="auto"/>
              <w:left w:val="nil"/>
              <w:bottom w:val="single" w:sz="4" w:space="0" w:color="auto"/>
              <w:right w:val="single" w:sz="4" w:space="0" w:color="auto"/>
            </w:tcBorders>
            <w:shd w:val="clear" w:color="auto" w:fill="auto"/>
            <w:hideMark/>
          </w:tcPr>
          <w:p w14:paraId="4AFBC506"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NOL</w:t>
            </w:r>
          </w:p>
        </w:tc>
        <w:tc>
          <w:tcPr>
            <w:tcW w:w="907" w:type="dxa"/>
            <w:tcBorders>
              <w:top w:val="single" w:sz="4" w:space="0" w:color="auto"/>
              <w:left w:val="nil"/>
              <w:bottom w:val="single" w:sz="4" w:space="0" w:color="auto"/>
              <w:right w:val="single" w:sz="4" w:space="0" w:color="auto"/>
            </w:tcBorders>
            <w:shd w:val="clear" w:color="auto" w:fill="auto"/>
            <w:hideMark/>
          </w:tcPr>
          <w:p w14:paraId="37C25E6F" w14:textId="77777777" w:rsidR="00704A52" w:rsidRPr="00704A52" w:rsidRDefault="00C57A97" w:rsidP="00C57A9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MG</w:t>
            </w:r>
            <w:r w:rsidR="00B71F29" w:rsidRPr="00A14BD3">
              <w:rPr>
                <w:rFonts w:ascii="Times New Roman" w:eastAsia="Times New Roman" w:hAnsi="Times New Roman" w:cs="Times New Roman"/>
                <w:b/>
                <w:bCs/>
                <w:color w:val="000000"/>
                <w:sz w:val="20"/>
                <w:szCs w:val="20"/>
                <w:lang w:eastAsia="en-IN"/>
              </w:rPr>
              <w:t>FY</w:t>
            </w:r>
          </w:p>
        </w:tc>
        <w:tc>
          <w:tcPr>
            <w:tcW w:w="567" w:type="dxa"/>
            <w:tcBorders>
              <w:top w:val="single" w:sz="4" w:space="0" w:color="auto"/>
              <w:left w:val="nil"/>
              <w:bottom w:val="single" w:sz="4" w:space="0" w:color="auto"/>
              <w:right w:val="single" w:sz="4" w:space="0" w:color="auto"/>
            </w:tcBorders>
            <w:shd w:val="clear" w:color="auto" w:fill="auto"/>
            <w:hideMark/>
          </w:tcPr>
          <w:p w14:paraId="36AD8757"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proofErr w:type="spellStart"/>
            <w:proofErr w:type="gramStart"/>
            <w:r w:rsidRPr="00704A52">
              <w:rPr>
                <w:rFonts w:ascii="Times New Roman" w:eastAsia="Times New Roman" w:hAnsi="Times New Roman" w:cs="Times New Roman"/>
                <w:b/>
                <w:bCs/>
                <w:color w:val="000000"/>
                <w:sz w:val="20"/>
                <w:szCs w:val="20"/>
                <w:lang w:eastAsia="en-IN"/>
              </w:rPr>
              <w:t>Pl.P</w:t>
            </w:r>
            <w:proofErr w:type="spellEnd"/>
            <w:proofErr w:type="gramEnd"/>
          </w:p>
        </w:tc>
        <w:tc>
          <w:tcPr>
            <w:tcW w:w="728" w:type="dxa"/>
            <w:tcBorders>
              <w:top w:val="single" w:sz="4" w:space="0" w:color="auto"/>
              <w:left w:val="nil"/>
              <w:bottom w:val="single" w:sz="4" w:space="0" w:color="auto"/>
              <w:right w:val="single" w:sz="4" w:space="0" w:color="auto"/>
            </w:tcBorders>
            <w:shd w:val="clear" w:color="auto" w:fill="auto"/>
            <w:hideMark/>
          </w:tcPr>
          <w:p w14:paraId="3A2DE53B"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Rank</w:t>
            </w:r>
          </w:p>
        </w:tc>
        <w:tc>
          <w:tcPr>
            <w:tcW w:w="2927" w:type="dxa"/>
            <w:tcBorders>
              <w:top w:val="single" w:sz="4" w:space="0" w:color="auto"/>
              <w:left w:val="nil"/>
              <w:bottom w:val="single" w:sz="4" w:space="0" w:color="auto"/>
              <w:right w:val="single" w:sz="4" w:space="0" w:color="auto"/>
            </w:tcBorders>
            <w:shd w:val="clear" w:color="auto" w:fill="auto"/>
            <w:noWrap/>
            <w:hideMark/>
          </w:tcPr>
          <w:p w14:paraId="0DBFCCFF" w14:textId="77777777" w:rsidR="00704A52" w:rsidRPr="00704A52" w:rsidRDefault="003E4BA5" w:rsidP="00153F3E">
            <w:pPr>
              <w:spacing w:after="0" w:line="360" w:lineRule="auto"/>
              <w:jc w:val="both"/>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Morphological traits</w:t>
            </w:r>
          </w:p>
        </w:tc>
      </w:tr>
      <w:tr w:rsidR="00704A52" w:rsidRPr="00A14BD3" w14:paraId="42A58439" w14:textId="77777777" w:rsidTr="00994E30">
        <w:trPr>
          <w:trHeight w:val="338"/>
        </w:trPr>
        <w:tc>
          <w:tcPr>
            <w:tcW w:w="1941" w:type="dxa"/>
            <w:tcBorders>
              <w:top w:val="nil"/>
              <w:left w:val="single" w:sz="4" w:space="0" w:color="auto"/>
              <w:bottom w:val="single" w:sz="4" w:space="0" w:color="auto"/>
              <w:right w:val="single" w:sz="4" w:space="0" w:color="auto"/>
            </w:tcBorders>
            <w:shd w:val="clear" w:color="auto" w:fill="auto"/>
            <w:noWrap/>
            <w:hideMark/>
          </w:tcPr>
          <w:p w14:paraId="25A76AE3" w14:textId="77777777" w:rsidR="00704A52" w:rsidRPr="00704A52" w:rsidRDefault="00704A52" w:rsidP="00153F3E">
            <w:pPr>
              <w:spacing w:after="0" w:line="360" w:lineRule="auto"/>
              <w:jc w:val="both"/>
              <w:rPr>
                <w:rFonts w:ascii="Times New Roman" w:eastAsia="Times New Roman" w:hAnsi="Times New Roman" w:cs="Times New Roman"/>
                <w:bCs/>
                <w:color w:val="000000"/>
                <w:sz w:val="20"/>
                <w:szCs w:val="20"/>
                <w:lang w:eastAsia="en-IN"/>
              </w:rPr>
            </w:pPr>
            <w:r w:rsidRPr="00704A52">
              <w:rPr>
                <w:rFonts w:ascii="Times New Roman" w:eastAsia="Times New Roman" w:hAnsi="Times New Roman" w:cs="Times New Roman"/>
                <w:bCs/>
                <w:color w:val="000000"/>
                <w:sz w:val="20"/>
                <w:szCs w:val="20"/>
                <w:lang w:eastAsia="en-IN"/>
              </w:rPr>
              <w:t xml:space="preserve">High Biomass Forage </w:t>
            </w:r>
            <w:r w:rsidR="00E41D8A">
              <w:rPr>
                <w:rFonts w:ascii="Times New Roman" w:eastAsia="Times New Roman" w:hAnsi="Times New Roman" w:cs="Times New Roman"/>
                <w:bCs/>
                <w:color w:val="000000"/>
                <w:sz w:val="20"/>
                <w:szCs w:val="20"/>
                <w:lang w:eastAsia="en-IN"/>
              </w:rPr>
              <w:t xml:space="preserve">Composite </w:t>
            </w:r>
            <w:r w:rsidRPr="00704A52">
              <w:rPr>
                <w:rFonts w:ascii="Times New Roman" w:eastAsia="Times New Roman" w:hAnsi="Times New Roman" w:cs="Times New Roman"/>
                <w:bCs/>
                <w:color w:val="000000"/>
                <w:sz w:val="20"/>
                <w:szCs w:val="20"/>
                <w:lang w:eastAsia="en-IN"/>
              </w:rPr>
              <w:t>Variety-1 (HBFV-1</w:t>
            </w:r>
            <w:r w:rsidR="00BB3528" w:rsidRPr="00A14BD3">
              <w:rPr>
                <w:rFonts w:ascii="Times New Roman" w:eastAsia="Times New Roman" w:hAnsi="Times New Roman" w:cs="Times New Roman"/>
                <w:bCs/>
                <w:color w:val="000000"/>
                <w:sz w:val="20"/>
                <w:szCs w:val="20"/>
                <w:lang w:eastAsia="en-IN"/>
              </w:rPr>
              <w:t>-C1</w:t>
            </w:r>
            <w:r w:rsidRPr="00704A52">
              <w:rPr>
                <w:rFonts w:ascii="Times New Roman" w:eastAsia="Times New Roman" w:hAnsi="Times New Roman" w:cs="Times New Roman"/>
                <w:bCs/>
                <w:color w:val="000000"/>
                <w:sz w:val="20"/>
                <w:szCs w:val="20"/>
                <w:lang w:eastAsia="en-IN"/>
              </w:rPr>
              <w:t>)</w:t>
            </w:r>
          </w:p>
        </w:tc>
        <w:tc>
          <w:tcPr>
            <w:tcW w:w="733" w:type="dxa"/>
            <w:tcBorders>
              <w:top w:val="nil"/>
              <w:left w:val="nil"/>
              <w:bottom w:val="single" w:sz="4" w:space="0" w:color="auto"/>
              <w:right w:val="single" w:sz="4" w:space="0" w:color="auto"/>
            </w:tcBorders>
            <w:shd w:val="clear" w:color="auto" w:fill="auto"/>
            <w:noWrap/>
            <w:hideMark/>
          </w:tcPr>
          <w:p w14:paraId="22BC5D62"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63</w:t>
            </w:r>
          </w:p>
        </w:tc>
        <w:tc>
          <w:tcPr>
            <w:tcW w:w="734" w:type="dxa"/>
            <w:tcBorders>
              <w:top w:val="nil"/>
              <w:left w:val="nil"/>
              <w:bottom w:val="single" w:sz="4" w:space="0" w:color="auto"/>
              <w:right w:val="single" w:sz="4" w:space="0" w:color="auto"/>
            </w:tcBorders>
            <w:shd w:val="clear" w:color="auto" w:fill="auto"/>
            <w:noWrap/>
            <w:hideMark/>
          </w:tcPr>
          <w:p w14:paraId="2F57470E"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249</w:t>
            </w:r>
          </w:p>
        </w:tc>
        <w:tc>
          <w:tcPr>
            <w:tcW w:w="734" w:type="dxa"/>
            <w:tcBorders>
              <w:top w:val="nil"/>
              <w:left w:val="nil"/>
              <w:bottom w:val="single" w:sz="4" w:space="0" w:color="auto"/>
              <w:right w:val="single" w:sz="4" w:space="0" w:color="auto"/>
            </w:tcBorders>
            <w:shd w:val="clear" w:color="auto" w:fill="auto"/>
            <w:noWrap/>
            <w:hideMark/>
          </w:tcPr>
          <w:p w14:paraId="424D9E61"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25.6</w:t>
            </w:r>
          </w:p>
        </w:tc>
        <w:tc>
          <w:tcPr>
            <w:tcW w:w="734" w:type="dxa"/>
            <w:tcBorders>
              <w:top w:val="nil"/>
              <w:left w:val="nil"/>
              <w:bottom w:val="single" w:sz="4" w:space="0" w:color="auto"/>
              <w:right w:val="single" w:sz="4" w:space="0" w:color="auto"/>
            </w:tcBorders>
            <w:shd w:val="clear" w:color="auto" w:fill="auto"/>
            <w:noWrap/>
            <w:hideMark/>
          </w:tcPr>
          <w:p w14:paraId="36C1D537"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4</w:t>
            </w:r>
          </w:p>
        </w:tc>
        <w:tc>
          <w:tcPr>
            <w:tcW w:w="733" w:type="dxa"/>
            <w:tcBorders>
              <w:top w:val="nil"/>
              <w:left w:val="nil"/>
              <w:bottom w:val="single" w:sz="4" w:space="0" w:color="auto"/>
              <w:right w:val="single" w:sz="4" w:space="0" w:color="auto"/>
            </w:tcBorders>
            <w:shd w:val="clear" w:color="auto" w:fill="auto"/>
            <w:noWrap/>
            <w:hideMark/>
          </w:tcPr>
          <w:p w14:paraId="451D80FD"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9</w:t>
            </w:r>
          </w:p>
        </w:tc>
        <w:tc>
          <w:tcPr>
            <w:tcW w:w="907" w:type="dxa"/>
            <w:tcBorders>
              <w:top w:val="nil"/>
              <w:left w:val="nil"/>
              <w:bottom w:val="single" w:sz="4" w:space="0" w:color="auto"/>
              <w:right w:val="single" w:sz="4" w:space="0" w:color="auto"/>
            </w:tcBorders>
            <w:shd w:val="clear" w:color="auto" w:fill="auto"/>
            <w:hideMark/>
          </w:tcPr>
          <w:p w14:paraId="17EA33DE" w14:textId="77777777" w:rsidR="00704A52" w:rsidRPr="00704A52" w:rsidRDefault="00704A52" w:rsidP="00F721DB">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20.6</w:t>
            </w:r>
          </w:p>
        </w:tc>
        <w:tc>
          <w:tcPr>
            <w:tcW w:w="567" w:type="dxa"/>
            <w:tcBorders>
              <w:top w:val="nil"/>
              <w:left w:val="nil"/>
              <w:bottom w:val="single" w:sz="4" w:space="0" w:color="auto"/>
              <w:right w:val="single" w:sz="4" w:space="0" w:color="auto"/>
            </w:tcBorders>
            <w:shd w:val="clear" w:color="auto" w:fill="auto"/>
            <w:noWrap/>
            <w:hideMark/>
          </w:tcPr>
          <w:p w14:paraId="0ED489D8"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60</w:t>
            </w:r>
          </w:p>
        </w:tc>
        <w:tc>
          <w:tcPr>
            <w:tcW w:w="728" w:type="dxa"/>
            <w:tcBorders>
              <w:top w:val="nil"/>
              <w:left w:val="nil"/>
              <w:bottom w:val="single" w:sz="4" w:space="0" w:color="auto"/>
              <w:right w:val="single" w:sz="4" w:space="0" w:color="auto"/>
            </w:tcBorders>
            <w:shd w:val="clear" w:color="auto" w:fill="auto"/>
            <w:noWrap/>
            <w:hideMark/>
          </w:tcPr>
          <w:p w14:paraId="0AB8CDCF"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1</w:t>
            </w:r>
          </w:p>
        </w:tc>
        <w:tc>
          <w:tcPr>
            <w:tcW w:w="2927" w:type="dxa"/>
            <w:tcBorders>
              <w:top w:val="nil"/>
              <w:left w:val="nil"/>
              <w:bottom w:val="single" w:sz="4" w:space="0" w:color="auto"/>
              <w:right w:val="single" w:sz="4" w:space="0" w:color="auto"/>
            </w:tcBorders>
            <w:shd w:val="clear" w:color="auto" w:fill="auto"/>
            <w:hideMark/>
          </w:tcPr>
          <w:p w14:paraId="6EBC235C" w14:textId="77777777" w:rsidR="00704A52" w:rsidRPr="00704A52" w:rsidRDefault="00704A52" w:rsidP="00153F3E">
            <w:pPr>
              <w:spacing w:after="0" w:line="360" w:lineRule="auto"/>
              <w:jc w:val="both"/>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 xml:space="preserve">Bristled, Thick stem, broad leaves, pale green-green leaves, </w:t>
            </w:r>
            <w:r w:rsidR="001219C9" w:rsidRPr="00A14BD3">
              <w:rPr>
                <w:rFonts w:ascii="Times New Roman" w:eastAsia="Times New Roman" w:hAnsi="Times New Roman" w:cs="Times New Roman"/>
                <w:color w:val="000000"/>
                <w:sz w:val="20"/>
                <w:szCs w:val="20"/>
                <w:lang w:eastAsia="en-IN"/>
              </w:rPr>
              <w:t>conical</w:t>
            </w:r>
            <w:r w:rsidRPr="00704A52">
              <w:rPr>
                <w:rFonts w:ascii="Times New Roman" w:eastAsia="Times New Roman" w:hAnsi="Times New Roman" w:cs="Times New Roman"/>
                <w:color w:val="000000"/>
                <w:sz w:val="20"/>
                <w:szCs w:val="20"/>
                <w:lang w:eastAsia="en-IN"/>
              </w:rPr>
              <w:t xml:space="preserve"> head, excellent exertion, purple glume, late.</w:t>
            </w:r>
          </w:p>
        </w:tc>
      </w:tr>
      <w:tr w:rsidR="00704A52" w:rsidRPr="00A14BD3" w14:paraId="1E9910C0" w14:textId="77777777" w:rsidTr="00994E30">
        <w:trPr>
          <w:trHeight w:val="338"/>
        </w:trPr>
        <w:tc>
          <w:tcPr>
            <w:tcW w:w="1941" w:type="dxa"/>
            <w:tcBorders>
              <w:top w:val="nil"/>
              <w:left w:val="single" w:sz="4" w:space="0" w:color="auto"/>
              <w:bottom w:val="single" w:sz="4" w:space="0" w:color="auto"/>
              <w:right w:val="single" w:sz="4" w:space="0" w:color="auto"/>
            </w:tcBorders>
            <w:shd w:val="clear" w:color="auto" w:fill="auto"/>
            <w:noWrap/>
            <w:hideMark/>
          </w:tcPr>
          <w:p w14:paraId="62CE45AA" w14:textId="77777777" w:rsidR="00704A52" w:rsidRPr="00704A52" w:rsidRDefault="00704A52" w:rsidP="00153F3E">
            <w:pPr>
              <w:spacing w:after="0" w:line="360" w:lineRule="auto"/>
              <w:jc w:val="both"/>
              <w:rPr>
                <w:rFonts w:ascii="Times New Roman" w:eastAsia="Times New Roman" w:hAnsi="Times New Roman" w:cs="Times New Roman"/>
                <w:bCs/>
                <w:color w:val="000000"/>
                <w:sz w:val="20"/>
                <w:szCs w:val="20"/>
                <w:lang w:eastAsia="en-IN"/>
              </w:rPr>
            </w:pPr>
            <w:r w:rsidRPr="00704A52">
              <w:rPr>
                <w:rFonts w:ascii="Times New Roman" w:eastAsia="Times New Roman" w:hAnsi="Times New Roman" w:cs="Times New Roman"/>
                <w:bCs/>
                <w:color w:val="000000"/>
                <w:sz w:val="20"/>
                <w:szCs w:val="20"/>
                <w:lang w:eastAsia="en-IN"/>
              </w:rPr>
              <w:t xml:space="preserve">High Biomass Forage </w:t>
            </w:r>
            <w:r w:rsidR="00054CE0" w:rsidRPr="00A14BD3">
              <w:rPr>
                <w:rFonts w:ascii="Times New Roman" w:eastAsia="Times New Roman" w:hAnsi="Times New Roman" w:cs="Times New Roman"/>
                <w:bCs/>
                <w:color w:val="000000"/>
                <w:sz w:val="20"/>
                <w:szCs w:val="20"/>
                <w:lang w:eastAsia="en-IN"/>
              </w:rPr>
              <w:t xml:space="preserve">Composite </w:t>
            </w:r>
            <w:r w:rsidRPr="00704A52">
              <w:rPr>
                <w:rFonts w:ascii="Times New Roman" w:eastAsia="Times New Roman" w:hAnsi="Times New Roman" w:cs="Times New Roman"/>
                <w:bCs/>
                <w:color w:val="000000"/>
                <w:sz w:val="20"/>
                <w:szCs w:val="20"/>
                <w:lang w:eastAsia="en-IN"/>
              </w:rPr>
              <w:t>Variety-2 (HBFV-2</w:t>
            </w:r>
            <w:r w:rsidR="00BB3528" w:rsidRPr="00A14BD3">
              <w:rPr>
                <w:rFonts w:ascii="Times New Roman" w:eastAsia="Times New Roman" w:hAnsi="Times New Roman" w:cs="Times New Roman"/>
                <w:bCs/>
                <w:color w:val="000000"/>
                <w:sz w:val="20"/>
                <w:szCs w:val="20"/>
                <w:lang w:eastAsia="en-IN"/>
              </w:rPr>
              <w:t>-C1</w:t>
            </w:r>
            <w:r w:rsidRPr="00704A52">
              <w:rPr>
                <w:rFonts w:ascii="Times New Roman" w:eastAsia="Times New Roman" w:hAnsi="Times New Roman" w:cs="Times New Roman"/>
                <w:bCs/>
                <w:color w:val="000000"/>
                <w:sz w:val="20"/>
                <w:szCs w:val="20"/>
                <w:lang w:eastAsia="en-IN"/>
              </w:rPr>
              <w:t>)</w:t>
            </w:r>
          </w:p>
        </w:tc>
        <w:tc>
          <w:tcPr>
            <w:tcW w:w="733" w:type="dxa"/>
            <w:tcBorders>
              <w:top w:val="nil"/>
              <w:left w:val="nil"/>
              <w:bottom w:val="single" w:sz="4" w:space="0" w:color="auto"/>
              <w:right w:val="single" w:sz="4" w:space="0" w:color="auto"/>
            </w:tcBorders>
            <w:shd w:val="clear" w:color="auto" w:fill="auto"/>
            <w:noWrap/>
            <w:hideMark/>
          </w:tcPr>
          <w:p w14:paraId="1E536520"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58</w:t>
            </w:r>
          </w:p>
        </w:tc>
        <w:tc>
          <w:tcPr>
            <w:tcW w:w="734" w:type="dxa"/>
            <w:tcBorders>
              <w:top w:val="nil"/>
              <w:left w:val="nil"/>
              <w:bottom w:val="single" w:sz="4" w:space="0" w:color="auto"/>
              <w:right w:val="single" w:sz="4" w:space="0" w:color="auto"/>
            </w:tcBorders>
            <w:shd w:val="clear" w:color="auto" w:fill="auto"/>
            <w:noWrap/>
            <w:hideMark/>
          </w:tcPr>
          <w:p w14:paraId="005B325A"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247</w:t>
            </w:r>
          </w:p>
        </w:tc>
        <w:tc>
          <w:tcPr>
            <w:tcW w:w="734" w:type="dxa"/>
            <w:tcBorders>
              <w:top w:val="nil"/>
              <w:left w:val="nil"/>
              <w:bottom w:val="single" w:sz="4" w:space="0" w:color="auto"/>
              <w:right w:val="single" w:sz="4" w:space="0" w:color="auto"/>
            </w:tcBorders>
            <w:shd w:val="clear" w:color="auto" w:fill="auto"/>
            <w:noWrap/>
            <w:hideMark/>
          </w:tcPr>
          <w:p w14:paraId="45A7633D"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28.0</w:t>
            </w:r>
          </w:p>
        </w:tc>
        <w:tc>
          <w:tcPr>
            <w:tcW w:w="734" w:type="dxa"/>
            <w:tcBorders>
              <w:top w:val="nil"/>
              <w:left w:val="nil"/>
              <w:bottom w:val="single" w:sz="4" w:space="0" w:color="auto"/>
              <w:right w:val="single" w:sz="4" w:space="0" w:color="auto"/>
            </w:tcBorders>
            <w:shd w:val="clear" w:color="auto" w:fill="auto"/>
            <w:noWrap/>
            <w:hideMark/>
          </w:tcPr>
          <w:p w14:paraId="4196EC02"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w:t>
            </w:r>
          </w:p>
        </w:tc>
        <w:tc>
          <w:tcPr>
            <w:tcW w:w="733" w:type="dxa"/>
            <w:tcBorders>
              <w:top w:val="nil"/>
              <w:left w:val="nil"/>
              <w:bottom w:val="single" w:sz="4" w:space="0" w:color="auto"/>
              <w:right w:val="single" w:sz="4" w:space="0" w:color="auto"/>
            </w:tcBorders>
            <w:shd w:val="clear" w:color="auto" w:fill="auto"/>
            <w:noWrap/>
            <w:hideMark/>
          </w:tcPr>
          <w:p w14:paraId="55E8F093"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8</w:t>
            </w:r>
          </w:p>
        </w:tc>
        <w:tc>
          <w:tcPr>
            <w:tcW w:w="907" w:type="dxa"/>
            <w:tcBorders>
              <w:top w:val="nil"/>
              <w:left w:val="nil"/>
              <w:bottom w:val="single" w:sz="4" w:space="0" w:color="auto"/>
              <w:right w:val="single" w:sz="4" w:space="0" w:color="auto"/>
            </w:tcBorders>
            <w:shd w:val="clear" w:color="auto" w:fill="auto"/>
            <w:hideMark/>
          </w:tcPr>
          <w:p w14:paraId="64622E29" w14:textId="77777777" w:rsidR="00704A52" w:rsidRPr="00704A52" w:rsidRDefault="00704A52" w:rsidP="00F721DB">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19.0</w:t>
            </w:r>
          </w:p>
        </w:tc>
        <w:tc>
          <w:tcPr>
            <w:tcW w:w="567" w:type="dxa"/>
            <w:tcBorders>
              <w:top w:val="nil"/>
              <w:left w:val="nil"/>
              <w:bottom w:val="single" w:sz="4" w:space="0" w:color="auto"/>
              <w:right w:val="single" w:sz="4" w:space="0" w:color="auto"/>
            </w:tcBorders>
            <w:shd w:val="clear" w:color="auto" w:fill="auto"/>
            <w:noWrap/>
            <w:hideMark/>
          </w:tcPr>
          <w:p w14:paraId="2591D747"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62</w:t>
            </w:r>
          </w:p>
        </w:tc>
        <w:tc>
          <w:tcPr>
            <w:tcW w:w="728" w:type="dxa"/>
            <w:tcBorders>
              <w:top w:val="nil"/>
              <w:left w:val="nil"/>
              <w:bottom w:val="single" w:sz="4" w:space="0" w:color="auto"/>
              <w:right w:val="single" w:sz="4" w:space="0" w:color="auto"/>
            </w:tcBorders>
            <w:shd w:val="clear" w:color="auto" w:fill="auto"/>
            <w:noWrap/>
            <w:hideMark/>
          </w:tcPr>
          <w:p w14:paraId="66FC8659"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3</w:t>
            </w:r>
          </w:p>
        </w:tc>
        <w:tc>
          <w:tcPr>
            <w:tcW w:w="2927" w:type="dxa"/>
            <w:tcBorders>
              <w:top w:val="nil"/>
              <w:left w:val="nil"/>
              <w:bottom w:val="single" w:sz="4" w:space="0" w:color="auto"/>
              <w:right w:val="single" w:sz="4" w:space="0" w:color="auto"/>
            </w:tcBorders>
            <w:shd w:val="clear" w:color="auto" w:fill="auto"/>
            <w:hideMark/>
          </w:tcPr>
          <w:p w14:paraId="00BAF015" w14:textId="77777777" w:rsidR="00704A52" w:rsidRPr="00704A52" w:rsidRDefault="001219C9" w:rsidP="00153F3E">
            <w:pPr>
              <w:spacing w:after="0" w:line="360" w:lineRule="auto"/>
              <w:jc w:val="both"/>
              <w:rPr>
                <w:rFonts w:ascii="Times New Roman" w:eastAsia="Times New Roman" w:hAnsi="Times New Roman" w:cs="Times New Roman"/>
                <w:color w:val="000000"/>
                <w:sz w:val="20"/>
                <w:szCs w:val="20"/>
                <w:lang w:eastAsia="en-IN"/>
              </w:rPr>
            </w:pPr>
            <w:r w:rsidRPr="00A14BD3">
              <w:rPr>
                <w:rFonts w:ascii="Times New Roman" w:eastAsia="Times New Roman" w:hAnsi="Times New Roman" w:cs="Times New Roman"/>
                <w:color w:val="000000"/>
                <w:sz w:val="20"/>
                <w:szCs w:val="20"/>
                <w:lang w:eastAsia="en-IN"/>
              </w:rPr>
              <w:t>Conical</w:t>
            </w:r>
            <w:r w:rsidR="00704A52" w:rsidRPr="00704A52">
              <w:rPr>
                <w:rFonts w:ascii="Times New Roman" w:eastAsia="Times New Roman" w:hAnsi="Times New Roman" w:cs="Times New Roman"/>
                <w:color w:val="000000"/>
                <w:sz w:val="20"/>
                <w:szCs w:val="20"/>
                <w:lang w:eastAsia="en-IN"/>
              </w:rPr>
              <w:t xml:space="preserve">, long thick head, </w:t>
            </w:r>
            <w:r w:rsidR="00704A52" w:rsidRPr="00A14BD3">
              <w:rPr>
                <w:rFonts w:ascii="Times New Roman" w:eastAsia="Times New Roman" w:hAnsi="Times New Roman" w:cs="Times New Roman"/>
                <w:color w:val="000000"/>
                <w:sz w:val="20"/>
                <w:szCs w:val="20"/>
                <w:lang w:eastAsia="en-IN"/>
              </w:rPr>
              <w:t>non-bristled</w:t>
            </w:r>
            <w:r w:rsidR="00704A52" w:rsidRPr="00704A52">
              <w:rPr>
                <w:rFonts w:ascii="Times New Roman" w:eastAsia="Times New Roman" w:hAnsi="Times New Roman" w:cs="Times New Roman"/>
                <w:color w:val="000000"/>
                <w:sz w:val="20"/>
                <w:szCs w:val="20"/>
                <w:lang w:eastAsia="en-IN"/>
              </w:rPr>
              <w:t xml:space="preserve">, green glumes, hairy &amp; </w:t>
            </w:r>
            <w:proofErr w:type="gramStart"/>
            <w:r w:rsidR="00704A52" w:rsidRPr="00704A52">
              <w:rPr>
                <w:rFonts w:ascii="Times New Roman" w:eastAsia="Times New Roman" w:hAnsi="Times New Roman" w:cs="Times New Roman"/>
                <w:color w:val="000000"/>
                <w:sz w:val="20"/>
                <w:szCs w:val="20"/>
                <w:lang w:eastAsia="en-IN"/>
              </w:rPr>
              <w:t>non hairy</w:t>
            </w:r>
            <w:proofErr w:type="gramEnd"/>
            <w:r w:rsidR="00704A52" w:rsidRPr="00704A52">
              <w:rPr>
                <w:rFonts w:ascii="Times New Roman" w:eastAsia="Times New Roman" w:hAnsi="Times New Roman" w:cs="Times New Roman"/>
                <w:color w:val="000000"/>
                <w:sz w:val="20"/>
                <w:szCs w:val="20"/>
                <w:lang w:eastAsia="en-IN"/>
              </w:rPr>
              <w:t xml:space="preserve"> plants (more non-hairy plants), medium broad leaves.</w:t>
            </w:r>
          </w:p>
        </w:tc>
      </w:tr>
      <w:tr w:rsidR="00704A52" w:rsidRPr="00A14BD3" w14:paraId="3298CF4A" w14:textId="77777777" w:rsidTr="00994E30">
        <w:trPr>
          <w:trHeight w:val="338"/>
        </w:trPr>
        <w:tc>
          <w:tcPr>
            <w:tcW w:w="1941" w:type="dxa"/>
            <w:tcBorders>
              <w:top w:val="nil"/>
              <w:left w:val="single" w:sz="4" w:space="0" w:color="auto"/>
              <w:bottom w:val="single" w:sz="4" w:space="0" w:color="auto"/>
              <w:right w:val="single" w:sz="4" w:space="0" w:color="auto"/>
            </w:tcBorders>
            <w:shd w:val="clear" w:color="auto" w:fill="auto"/>
            <w:noWrap/>
            <w:hideMark/>
          </w:tcPr>
          <w:p w14:paraId="7124554A" w14:textId="77777777" w:rsidR="00704A52" w:rsidRPr="00704A52" w:rsidRDefault="00704A52" w:rsidP="00153F3E">
            <w:pPr>
              <w:spacing w:after="0" w:line="360" w:lineRule="auto"/>
              <w:jc w:val="both"/>
              <w:rPr>
                <w:rFonts w:ascii="Times New Roman" w:eastAsia="Times New Roman" w:hAnsi="Times New Roman" w:cs="Times New Roman"/>
                <w:bCs/>
                <w:color w:val="000000"/>
                <w:sz w:val="20"/>
                <w:szCs w:val="20"/>
                <w:lang w:eastAsia="en-IN"/>
              </w:rPr>
            </w:pPr>
            <w:proofErr w:type="spellStart"/>
            <w:r w:rsidRPr="00704A52">
              <w:rPr>
                <w:rFonts w:ascii="Times New Roman" w:eastAsia="Times New Roman" w:hAnsi="Times New Roman" w:cs="Times New Roman"/>
                <w:bCs/>
                <w:color w:val="000000"/>
                <w:sz w:val="20"/>
                <w:szCs w:val="20"/>
                <w:lang w:eastAsia="en-IN"/>
              </w:rPr>
              <w:t>Wonderleaf</w:t>
            </w:r>
            <w:proofErr w:type="spellEnd"/>
            <w:r w:rsidRPr="00704A52">
              <w:rPr>
                <w:rFonts w:ascii="Times New Roman" w:eastAsia="Times New Roman" w:hAnsi="Times New Roman" w:cs="Times New Roman"/>
                <w:bCs/>
                <w:color w:val="000000"/>
                <w:sz w:val="20"/>
                <w:szCs w:val="20"/>
                <w:lang w:eastAsia="en-IN"/>
              </w:rPr>
              <w:t xml:space="preserve"> </w:t>
            </w:r>
          </w:p>
        </w:tc>
        <w:tc>
          <w:tcPr>
            <w:tcW w:w="733" w:type="dxa"/>
            <w:tcBorders>
              <w:top w:val="nil"/>
              <w:left w:val="nil"/>
              <w:bottom w:val="single" w:sz="4" w:space="0" w:color="auto"/>
              <w:right w:val="single" w:sz="4" w:space="0" w:color="auto"/>
            </w:tcBorders>
            <w:shd w:val="clear" w:color="auto" w:fill="auto"/>
            <w:noWrap/>
            <w:hideMark/>
          </w:tcPr>
          <w:p w14:paraId="19E8DE6D"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55</w:t>
            </w:r>
          </w:p>
        </w:tc>
        <w:tc>
          <w:tcPr>
            <w:tcW w:w="734" w:type="dxa"/>
            <w:tcBorders>
              <w:top w:val="nil"/>
              <w:left w:val="nil"/>
              <w:bottom w:val="single" w:sz="4" w:space="0" w:color="auto"/>
              <w:right w:val="single" w:sz="4" w:space="0" w:color="auto"/>
            </w:tcBorders>
            <w:shd w:val="clear" w:color="auto" w:fill="auto"/>
            <w:noWrap/>
            <w:hideMark/>
          </w:tcPr>
          <w:p w14:paraId="15A9B213"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221</w:t>
            </w:r>
          </w:p>
        </w:tc>
        <w:tc>
          <w:tcPr>
            <w:tcW w:w="734" w:type="dxa"/>
            <w:tcBorders>
              <w:top w:val="nil"/>
              <w:left w:val="nil"/>
              <w:bottom w:val="single" w:sz="4" w:space="0" w:color="auto"/>
              <w:right w:val="single" w:sz="4" w:space="0" w:color="auto"/>
            </w:tcBorders>
            <w:shd w:val="clear" w:color="auto" w:fill="auto"/>
            <w:noWrap/>
            <w:hideMark/>
          </w:tcPr>
          <w:p w14:paraId="2A213867"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26.6</w:t>
            </w:r>
          </w:p>
        </w:tc>
        <w:tc>
          <w:tcPr>
            <w:tcW w:w="734" w:type="dxa"/>
            <w:tcBorders>
              <w:top w:val="nil"/>
              <w:left w:val="nil"/>
              <w:bottom w:val="single" w:sz="4" w:space="0" w:color="auto"/>
              <w:right w:val="single" w:sz="4" w:space="0" w:color="auto"/>
            </w:tcBorders>
            <w:shd w:val="clear" w:color="auto" w:fill="auto"/>
            <w:noWrap/>
            <w:hideMark/>
          </w:tcPr>
          <w:p w14:paraId="577D956B"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w:t>
            </w:r>
          </w:p>
        </w:tc>
        <w:tc>
          <w:tcPr>
            <w:tcW w:w="733" w:type="dxa"/>
            <w:tcBorders>
              <w:top w:val="nil"/>
              <w:left w:val="nil"/>
              <w:bottom w:val="single" w:sz="4" w:space="0" w:color="auto"/>
              <w:right w:val="single" w:sz="4" w:space="0" w:color="auto"/>
            </w:tcBorders>
            <w:shd w:val="clear" w:color="auto" w:fill="auto"/>
            <w:noWrap/>
            <w:hideMark/>
          </w:tcPr>
          <w:p w14:paraId="07DA0716"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8</w:t>
            </w:r>
          </w:p>
        </w:tc>
        <w:tc>
          <w:tcPr>
            <w:tcW w:w="907" w:type="dxa"/>
            <w:tcBorders>
              <w:top w:val="nil"/>
              <w:left w:val="nil"/>
              <w:bottom w:val="single" w:sz="4" w:space="0" w:color="auto"/>
              <w:right w:val="single" w:sz="4" w:space="0" w:color="auto"/>
            </w:tcBorders>
            <w:shd w:val="clear" w:color="auto" w:fill="auto"/>
            <w:hideMark/>
          </w:tcPr>
          <w:p w14:paraId="524E88F8" w14:textId="77777777" w:rsidR="00704A52" w:rsidRPr="00704A52" w:rsidRDefault="00704A52" w:rsidP="00F721DB">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20.9</w:t>
            </w:r>
          </w:p>
        </w:tc>
        <w:tc>
          <w:tcPr>
            <w:tcW w:w="567" w:type="dxa"/>
            <w:tcBorders>
              <w:top w:val="nil"/>
              <w:left w:val="nil"/>
              <w:bottom w:val="single" w:sz="4" w:space="0" w:color="auto"/>
              <w:right w:val="single" w:sz="4" w:space="0" w:color="auto"/>
            </w:tcBorders>
            <w:shd w:val="clear" w:color="auto" w:fill="auto"/>
            <w:noWrap/>
            <w:hideMark/>
          </w:tcPr>
          <w:p w14:paraId="29E971DB"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67</w:t>
            </w:r>
          </w:p>
        </w:tc>
        <w:tc>
          <w:tcPr>
            <w:tcW w:w="728" w:type="dxa"/>
            <w:tcBorders>
              <w:top w:val="nil"/>
              <w:left w:val="nil"/>
              <w:bottom w:val="single" w:sz="4" w:space="0" w:color="auto"/>
              <w:right w:val="single" w:sz="4" w:space="0" w:color="auto"/>
            </w:tcBorders>
            <w:shd w:val="clear" w:color="auto" w:fill="auto"/>
            <w:noWrap/>
            <w:hideMark/>
          </w:tcPr>
          <w:p w14:paraId="7BC19747"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w:t>
            </w:r>
          </w:p>
        </w:tc>
        <w:tc>
          <w:tcPr>
            <w:tcW w:w="2927" w:type="dxa"/>
            <w:tcBorders>
              <w:top w:val="nil"/>
              <w:left w:val="nil"/>
              <w:bottom w:val="single" w:sz="4" w:space="0" w:color="auto"/>
              <w:right w:val="single" w:sz="4" w:space="0" w:color="auto"/>
            </w:tcBorders>
            <w:shd w:val="clear" w:color="auto" w:fill="auto"/>
            <w:hideMark/>
          </w:tcPr>
          <w:p w14:paraId="4CD56BE3" w14:textId="77777777" w:rsidR="00704A52" w:rsidRPr="00704A52" w:rsidRDefault="00704A52" w:rsidP="00153F3E">
            <w:pPr>
              <w:spacing w:after="0" w:line="360" w:lineRule="auto"/>
              <w:jc w:val="both"/>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 xml:space="preserve">Tall, medium flowering, medium thick-thin stem tillering, medium </w:t>
            </w:r>
            <w:r w:rsidRPr="00704A52">
              <w:rPr>
                <w:rFonts w:ascii="Times New Roman" w:eastAsia="Times New Roman" w:hAnsi="Times New Roman" w:cs="Times New Roman"/>
                <w:color w:val="000000"/>
                <w:sz w:val="20"/>
                <w:szCs w:val="20"/>
                <w:lang w:eastAsia="en-IN"/>
              </w:rPr>
              <w:lastRenderedPageBreak/>
              <w:t xml:space="preserve">thick </w:t>
            </w:r>
            <w:r w:rsidR="001219C9" w:rsidRPr="00A14BD3">
              <w:rPr>
                <w:rFonts w:ascii="Times New Roman" w:eastAsia="Times New Roman" w:hAnsi="Times New Roman" w:cs="Times New Roman"/>
                <w:color w:val="000000"/>
                <w:sz w:val="20"/>
                <w:szCs w:val="20"/>
                <w:lang w:eastAsia="en-IN"/>
              </w:rPr>
              <w:t>conical</w:t>
            </w:r>
            <w:r w:rsidRPr="00704A52">
              <w:rPr>
                <w:rFonts w:ascii="Times New Roman" w:eastAsia="Times New Roman" w:hAnsi="Times New Roman" w:cs="Times New Roman"/>
                <w:color w:val="000000"/>
                <w:sz w:val="20"/>
                <w:szCs w:val="20"/>
                <w:lang w:eastAsia="en-IN"/>
              </w:rPr>
              <w:t xml:space="preserve"> heads, lower leaves dried, narrow leaves</w:t>
            </w:r>
          </w:p>
        </w:tc>
      </w:tr>
    </w:tbl>
    <w:p w14:paraId="2B550BF9" w14:textId="77777777" w:rsidR="00F62896" w:rsidRDefault="00D37B74"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sz w:val="20"/>
          <w:szCs w:val="20"/>
          <w:lang w:val="en-US"/>
        </w:rPr>
        <w:lastRenderedPageBreak/>
        <w:t xml:space="preserve">DFF: Days to 50% flowering; PH: Plant height (cm); PL: Panicle length (cm); NOL: Number of leaves; </w:t>
      </w:r>
      <w:r w:rsidR="00CE55C8">
        <w:rPr>
          <w:rFonts w:ascii="Times New Roman" w:hAnsi="Times New Roman" w:cs="Times New Roman"/>
          <w:sz w:val="20"/>
          <w:szCs w:val="20"/>
          <w:lang w:val="en-US"/>
        </w:rPr>
        <w:t>M</w:t>
      </w:r>
      <w:r w:rsidRPr="00A14BD3">
        <w:rPr>
          <w:rFonts w:ascii="Times New Roman" w:hAnsi="Times New Roman" w:cs="Times New Roman"/>
          <w:sz w:val="20"/>
          <w:szCs w:val="20"/>
          <w:lang w:val="en-US"/>
        </w:rPr>
        <w:t xml:space="preserve">GFY: </w:t>
      </w:r>
      <w:r w:rsidR="00CE55C8">
        <w:rPr>
          <w:rFonts w:ascii="Times New Roman" w:hAnsi="Times New Roman" w:cs="Times New Roman"/>
          <w:sz w:val="20"/>
          <w:szCs w:val="20"/>
          <w:lang w:val="en-US"/>
        </w:rPr>
        <w:t xml:space="preserve">Mean </w:t>
      </w:r>
      <w:r w:rsidRPr="00A14BD3">
        <w:rPr>
          <w:rFonts w:ascii="Times New Roman" w:hAnsi="Times New Roman" w:cs="Times New Roman"/>
          <w:sz w:val="20"/>
          <w:szCs w:val="20"/>
          <w:lang w:val="en-US"/>
        </w:rPr>
        <w:t xml:space="preserve">Green fodder yield (t/ha); </w:t>
      </w:r>
      <w:proofErr w:type="spellStart"/>
      <w:proofErr w:type="gramStart"/>
      <w:r w:rsidRPr="00A14BD3">
        <w:rPr>
          <w:rFonts w:ascii="Times New Roman" w:hAnsi="Times New Roman" w:cs="Times New Roman"/>
          <w:sz w:val="20"/>
          <w:szCs w:val="20"/>
          <w:lang w:val="en-US"/>
        </w:rPr>
        <w:t>Pl.P</w:t>
      </w:r>
      <w:proofErr w:type="spellEnd"/>
      <w:proofErr w:type="gramEnd"/>
      <w:r w:rsidRPr="00A14BD3">
        <w:rPr>
          <w:rFonts w:ascii="Times New Roman" w:hAnsi="Times New Roman" w:cs="Times New Roman"/>
          <w:sz w:val="20"/>
          <w:szCs w:val="20"/>
          <w:lang w:val="en-US"/>
        </w:rPr>
        <w:t>: Plant population.</w:t>
      </w:r>
      <w:r w:rsidR="000109D8">
        <w:rPr>
          <w:rFonts w:ascii="Times New Roman" w:hAnsi="Times New Roman" w:cs="Times New Roman"/>
          <w:sz w:val="20"/>
          <w:szCs w:val="20"/>
          <w:lang w:val="en-US"/>
        </w:rPr>
        <w:t xml:space="preserve"> </w:t>
      </w:r>
    </w:p>
    <w:p w14:paraId="78B90ADF" w14:textId="77777777" w:rsidR="00704A52" w:rsidRDefault="00F62896" w:rsidP="00153F3E">
      <w:pPr>
        <w:spacing w:after="0" w:line="360" w:lineRule="auto"/>
        <w:jc w:val="both"/>
        <w:rPr>
          <w:rFonts w:ascii="Times New Roman" w:hAnsi="Times New Roman" w:cs="Times New Roman"/>
          <w:sz w:val="20"/>
          <w:szCs w:val="20"/>
          <w:lang w:val="en-US"/>
        </w:rPr>
      </w:pPr>
      <w:r w:rsidRPr="003C2EC4">
        <w:rPr>
          <w:rFonts w:ascii="Times New Roman" w:hAnsi="Times New Roman" w:cs="Times New Roman"/>
          <w:b/>
          <w:sz w:val="20"/>
          <w:szCs w:val="20"/>
          <w:lang w:val="en-US"/>
        </w:rPr>
        <w:t xml:space="preserve"># </w:t>
      </w:r>
      <w:r w:rsidR="00080EA1" w:rsidRPr="003C2EC4">
        <w:rPr>
          <w:rFonts w:ascii="Times New Roman" w:hAnsi="Times New Roman" w:cs="Times New Roman"/>
          <w:b/>
          <w:sz w:val="20"/>
          <w:szCs w:val="20"/>
          <w:lang w:val="en-US"/>
        </w:rPr>
        <w:t>Cuts</w:t>
      </w:r>
      <w:r w:rsidRPr="003C2EC4">
        <w:rPr>
          <w:rFonts w:ascii="Times New Roman" w:hAnsi="Times New Roman" w:cs="Times New Roman"/>
          <w:b/>
          <w:sz w:val="20"/>
          <w:szCs w:val="20"/>
          <w:lang w:val="en-US"/>
        </w:rPr>
        <w:t>:</w:t>
      </w:r>
      <w:r>
        <w:rPr>
          <w:rFonts w:ascii="Times New Roman" w:hAnsi="Times New Roman" w:cs="Times New Roman"/>
          <w:sz w:val="20"/>
          <w:szCs w:val="20"/>
          <w:lang w:val="en-US"/>
        </w:rPr>
        <w:t xml:space="preserve"> </w:t>
      </w:r>
      <w:r w:rsidR="00FE2FEB">
        <w:rPr>
          <w:rFonts w:ascii="Times New Roman" w:hAnsi="Times New Roman" w:cs="Times New Roman"/>
          <w:sz w:val="20"/>
          <w:szCs w:val="20"/>
          <w:lang w:val="en-US"/>
        </w:rPr>
        <w:t>1</w:t>
      </w:r>
      <w:r w:rsidR="00FE2FEB" w:rsidRPr="00FE2FEB">
        <w:rPr>
          <w:rFonts w:ascii="Times New Roman" w:hAnsi="Times New Roman" w:cs="Times New Roman"/>
          <w:sz w:val="20"/>
          <w:szCs w:val="20"/>
          <w:vertAlign w:val="superscript"/>
          <w:lang w:val="en-US"/>
        </w:rPr>
        <w:t>st</w:t>
      </w:r>
      <w:r w:rsidR="00FE2FEB">
        <w:rPr>
          <w:rFonts w:ascii="Times New Roman" w:hAnsi="Times New Roman" w:cs="Times New Roman"/>
          <w:sz w:val="20"/>
          <w:szCs w:val="20"/>
          <w:lang w:val="en-US"/>
        </w:rPr>
        <w:t xml:space="preserve"> </w:t>
      </w:r>
      <w:r w:rsidR="000109D8" w:rsidRPr="000109D8">
        <w:rPr>
          <w:rFonts w:ascii="Times New Roman" w:hAnsi="Times New Roman" w:cs="Times New Roman"/>
          <w:sz w:val="20"/>
          <w:szCs w:val="20"/>
          <w:lang w:val="en-US"/>
        </w:rPr>
        <w:t xml:space="preserve">cut </w:t>
      </w:r>
      <w:r w:rsidR="001A2422">
        <w:rPr>
          <w:rFonts w:ascii="Times New Roman" w:hAnsi="Times New Roman" w:cs="Times New Roman"/>
          <w:sz w:val="20"/>
          <w:szCs w:val="20"/>
          <w:lang w:val="en-US"/>
        </w:rPr>
        <w:t>at</w:t>
      </w:r>
      <w:r w:rsidR="000109D8" w:rsidRPr="000109D8">
        <w:rPr>
          <w:rFonts w:ascii="Times New Roman" w:hAnsi="Times New Roman" w:cs="Times New Roman"/>
          <w:sz w:val="20"/>
          <w:szCs w:val="20"/>
          <w:lang w:val="en-US"/>
        </w:rPr>
        <w:t xml:space="preserve"> 50 days</w:t>
      </w:r>
      <w:r w:rsidR="00331D90">
        <w:rPr>
          <w:rFonts w:ascii="Times New Roman" w:hAnsi="Times New Roman" w:cs="Times New Roman"/>
          <w:sz w:val="20"/>
          <w:szCs w:val="20"/>
          <w:lang w:val="en-US"/>
        </w:rPr>
        <w:t>, 2</w:t>
      </w:r>
      <w:r w:rsidR="00331D90" w:rsidRPr="00FE2FEB">
        <w:rPr>
          <w:rFonts w:ascii="Times New Roman" w:hAnsi="Times New Roman" w:cs="Times New Roman"/>
          <w:sz w:val="20"/>
          <w:szCs w:val="20"/>
          <w:vertAlign w:val="superscript"/>
          <w:lang w:val="en-US"/>
        </w:rPr>
        <w:t>nd</w:t>
      </w:r>
      <w:r w:rsidR="00FE2FEB">
        <w:rPr>
          <w:rFonts w:ascii="Times New Roman" w:hAnsi="Times New Roman" w:cs="Times New Roman"/>
          <w:sz w:val="20"/>
          <w:szCs w:val="20"/>
          <w:lang w:val="en-US"/>
        </w:rPr>
        <w:t xml:space="preserve"> </w:t>
      </w:r>
      <w:r w:rsidR="00331D90">
        <w:rPr>
          <w:rFonts w:ascii="Times New Roman" w:hAnsi="Times New Roman" w:cs="Times New Roman"/>
          <w:sz w:val="20"/>
          <w:szCs w:val="20"/>
          <w:lang w:val="en-US"/>
        </w:rPr>
        <w:t xml:space="preserve">cut </w:t>
      </w:r>
      <w:r w:rsidR="001A2422">
        <w:rPr>
          <w:rFonts w:ascii="Times New Roman" w:hAnsi="Times New Roman" w:cs="Times New Roman"/>
          <w:sz w:val="20"/>
          <w:szCs w:val="20"/>
          <w:lang w:val="en-US"/>
        </w:rPr>
        <w:t>at</w:t>
      </w:r>
      <w:r w:rsidR="00331D90">
        <w:rPr>
          <w:rFonts w:ascii="Times New Roman" w:hAnsi="Times New Roman" w:cs="Times New Roman"/>
          <w:sz w:val="20"/>
          <w:szCs w:val="20"/>
          <w:lang w:val="en-US"/>
        </w:rPr>
        <w:t xml:space="preserve"> 22 days, 3</w:t>
      </w:r>
      <w:r w:rsidR="00331D90" w:rsidRPr="00FE2FEB">
        <w:rPr>
          <w:rFonts w:ascii="Times New Roman" w:hAnsi="Times New Roman" w:cs="Times New Roman"/>
          <w:sz w:val="20"/>
          <w:szCs w:val="20"/>
          <w:vertAlign w:val="superscript"/>
          <w:lang w:val="en-US"/>
        </w:rPr>
        <w:t>rd</w:t>
      </w:r>
      <w:r w:rsidR="00FE2FEB">
        <w:rPr>
          <w:rFonts w:ascii="Times New Roman" w:hAnsi="Times New Roman" w:cs="Times New Roman"/>
          <w:sz w:val="20"/>
          <w:szCs w:val="20"/>
          <w:lang w:val="en-US"/>
        </w:rPr>
        <w:t xml:space="preserve"> </w:t>
      </w:r>
      <w:r w:rsidR="00331D90">
        <w:rPr>
          <w:rFonts w:ascii="Times New Roman" w:hAnsi="Times New Roman" w:cs="Times New Roman"/>
          <w:sz w:val="20"/>
          <w:szCs w:val="20"/>
          <w:lang w:val="en-US"/>
        </w:rPr>
        <w:t xml:space="preserve">cut </w:t>
      </w:r>
      <w:r w:rsidR="001A2422">
        <w:rPr>
          <w:rFonts w:ascii="Times New Roman" w:hAnsi="Times New Roman" w:cs="Times New Roman"/>
          <w:sz w:val="20"/>
          <w:szCs w:val="20"/>
          <w:lang w:val="en-US"/>
        </w:rPr>
        <w:t>at</w:t>
      </w:r>
      <w:r w:rsidR="00331D90">
        <w:rPr>
          <w:rFonts w:ascii="Times New Roman" w:hAnsi="Times New Roman" w:cs="Times New Roman"/>
          <w:sz w:val="20"/>
          <w:szCs w:val="20"/>
          <w:lang w:val="en-US"/>
        </w:rPr>
        <w:t xml:space="preserve"> 16 days and </w:t>
      </w:r>
      <w:r w:rsidR="000109D8" w:rsidRPr="000109D8">
        <w:rPr>
          <w:rFonts w:ascii="Times New Roman" w:hAnsi="Times New Roman" w:cs="Times New Roman"/>
          <w:sz w:val="20"/>
          <w:szCs w:val="20"/>
          <w:lang w:val="en-US"/>
        </w:rPr>
        <w:t>4</w:t>
      </w:r>
      <w:r w:rsidR="000109D8" w:rsidRPr="00FE2FEB">
        <w:rPr>
          <w:rFonts w:ascii="Times New Roman" w:hAnsi="Times New Roman" w:cs="Times New Roman"/>
          <w:sz w:val="20"/>
          <w:szCs w:val="20"/>
          <w:vertAlign w:val="superscript"/>
          <w:lang w:val="en-US"/>
        </w:rPr>
        <w:t>th</w:t>
      </w:r>
      <w:r w:rsidR="00FE2FEB">
        <w:rPr>
          <w:rFonts w:ascii="Times New Roman" w:hAnsi="Times New Roman" w:cs="Times New Roman"/>
          <w:sz w:val="20"/>
          <w:szCs w:val="20"/>
          <w:lang w:val="en-US"/>
        </w:rPr>
        <w:t xml:space="preserve"> </w:t>
      </w:r>
      <w:r w:rsidR="000109D8" w:rsidRPr="000109D8">
        <w:rPr>
          <w:rFonts w:ascii="Times New Roman" w:hAnsi="Times New Roman" w:cs="Times New Roman"/>
          <w:sz w:val="20"/>
          <w:szCs w:val="20"/>
          <w:lang w:val="en-US"/>
        </w:rPr>
        <w:t xml:space="preserve">cut </w:t>
      </w:r>
      <w:r w:rsidR="001A2422">
        <w:rPr>
          <w:rFonts w:ascii="Times New Roman" w:hAnsi="Times New Roman" w:cs="Times New Roman"/>
          <w:sz w:val="20"/>
          <w:szCs w:val="20"/>
          <w:lang w:val="en-US"/>
        </w:rPr>
        <w:t>at 1</w:t>
      </w:r>
      <w:r w:rsidR="000109D8" w:rsidRPr="000109D8">
        <w:rPr>
          <w:rFonts w:ascii="Times New Roman" w:hAnsi="Times New Roman" w:cs="Times New Roman"/>
          <w:sz w:val="20"/>
          <w:szCs w:val="20"/>
          <w:lang w:val="en-US"/>
        </w:rPr>
        <w:t>2 days</w:t>
      </w:r>
      <w:r w:rsidR="000F6C4D">
        <w:rPr>
          <w:rFonts w:ascii="Times New Roman" w:hAnsi="Times New Roman" w:cs="Times New Roman"/>
          <w:sz w:val="20"/>
          <w:szCs w:val="20"/>
          <w:lang w:val="en-US"/>
        </w:rPr>
        <w:t xml:space="preserve">. All cuts </w:t>
      </w:r>
      <w:r w:rsidR="00504BE0">
        <w:rPr>
          <w:rFonts w:ascii="Times New Roman" w:hAnsi="Times New Roman" w:cs="Times New Roman"/>
          <w:sz w:val="20"/>
          <w:szCs w:val="20"/>
          <w:lang w:val="en-US"/>
        </w:rPr>
        <w:t>did</w:t>
      </w:r>
      <w:r w:rsidR="000F6C4D">
        <w:rPr>
          <w:rFonts w:ascii="Times New Roman" w:hAnsi="Times New Roman" w:cs="Times New Roman"/>
          <w:sz w:val="20"/>
          <w:szCs w:val="20"/>
          <w:lang w:val="en-US"/>
        </w:rPr>
        <w:t xml:space="preserve"> </w:t>
      </w:r>
      <w:r w:rsidR="00403795">
        <w:rPr>
          <w:rFonts w:ascii="Times New Roman" w:hAnsi="Times New Roman" w:cs="Times New Roman"/>
          <w:sz w:val="20"/>
          <w:szCs w:val="20"/>
          <w:lang w:val="en-US"/>
        </w:rPr>
        <w:t xml:space="preserve">were </w:t>
      </w:r>
      <w:r w:rsidR="000F6C4D">
        <w:rPr>
          <w:rFonts w:ascii="Times New Roman" w:hAnsi="Times New Roman" w:cs="Times New Roman"/>
          <w:sz w:val="20"/>
          <w:szCs w:val="20"/>
          <w:lang w:val="en-US"/>
        </w:rPr>
        <w:t>based on regrowth.</w:t>
      </w:r>
    </w:p>
    <w:p w14:paraId="6DE30EC9" w14:textId="77777777" w:rsidR="003F1CF4" w:rsidRDefault="003F1CF4" w:rsidP="00153F3E">
      <w:pPr>
        <w:spacing w:after="0" w:line="360" w:lineRule="auto"/>
        <w:jc w:val="both"/>
        <w:rPr>
          <w:rFonts w:ascii="Times New Roman" w:hAnsi="Times New Roman" w:cs="Times New Roman"/>
          <w:sz w:val="20"/>
          <w:szCs w:val="20"/>
          <w:lang w:val="en-US"/>
        </w:rPr>
      </w:pPr>
    </w:p>
    <w:p w14:paraId="3ABB25F0" w14:textId="77777777" w:rsidR="004B2802" w:rsidRDefault="004B2802" w:rsidP="00153F3E">
      <w:pPr>
        <w:spacing w:after="0" w:line="360" w:lineRule="auto"/>
        <w:jc w:val="both"/>
        <w:rPr>
          <w:rFonts w:ascii="Times New Roman" w:hAnsi="Times New Roman" w:cs="Times New Roman"/>
          <w:sz w:val="20"/>
          <w:szCs w:val="20"/>
          <w:lang w:val="en-US"/>
        </w:rPr>
      </w:pPr>
    </w:p>
    <w:p w14:paraId="38AB37D6" w14:textId="77777777" w:rsidR="004B2802" w:rsidRDefault="004B2802" w:rsidP="00153F3E">
      <w:pPr>
        <w:spacing w:after="0" w:line="360" w:lineRule="auto"/>
        <w:jc w:val="both"/>
        <w:rPr>
          <w:rFonts w:ascii="Times New Roman" w:hAnsi="Times New Roman" w:cs="Times New Roman"/>
          <w:sz w:val="20"/>
          <w:szCs w:val="20"/>
          <w:lang w:val="en-US"/>
        </w:rPr>
      </w:pPr>
    </w:p>
    <w:p w14:paraId="1B89E9CE" w14:textId="77777777" w:rsidR="004B2802" w:rsidRDefault="008260B1" w:rsidP="00153F3E">
      <w:pPr>
        <w:spacing w:after="0" w:line="36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en-IN"/>
        </w:rPr>
        <w:drawing>
          <wp:inline distT="0" distB="0" distL="0" distR="0" wp14:anchorId="18898F66" wp14:editId="704EEA82">
            <wp:extent cx="6810176" cy="3277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5596" cy="3290192"/>
                    </a:xfrm>
                    <a:prstGeom prst="rect">
                      <a:avLst/>
                    </a:prstGeom>
                    <a:noFill/>
                  </pic:spPr>
                </pic:pic>
              </a:graphicData>
            </a:graphic>
          </wp:inline>
        </w:drawing>
      </w:r>
    </w:p>
    <w:p w14:paraId="7655F34C" w14:textId="77777777" w:rsidR="00B10341" w:rsidRDefault="00F017FE" w:rsidP="009C7ECD">
      <w:pPr>
        <w:spacing w:after="0" w:line="360" w:lineRule="auto"/>
        <w:jc w:val="both"/>
        <w:rPr>
          <w:rFonts w:ascii="Times New Roman" w:hAnsi="Times New Roman" w:cs="Times New Roman"/>
          <w:b/>
          <w:sz w:val="20"/>
          <w:szCs w:val="20"/>
          <w:lang w:val="en-US"/>
        </w:rPr>
      </w:pPr>
      <w:r w:rsidRPr="00F017FE">
        <w:rPr>
          <w:rFonts w:ascii="Times New Roman" w:hAnsi="Times New Roman" w:cs="Times New Roman"/>
          <w:b/>
          <w:sz w:val="20"/>
          <w:szCs w:val="20"/>
          <w:lang w:val="en-US"/>
        </w:rPr>
        <w:t>Graph 1: Cut wise performance of High Biomass Forage Pearl Millet Composite Varieties for GFY (t/ha) during summer 2025</w:t>
      </w:r>
    </w:p>
    <w:p w14:paraId="3D09FA65" w14:textId="77777777" w:rsidR="00C12CB5" w:rsidRDefault="00C12CB5" w:rsidP="009C7ECD">
      <w:pPr>
        <w:spacing w:after="0" w:line="360" w:lineRule="auto"/>
        <w:jc w:val="both"/>
        <w:rPr>
          <w:rFonts w:ascii="Times New Roman" w:hAnsi="Times New Roman" w:cs="Times New Roman"/>
          <w:b/>
          <w:sz w:val="20"/>
          <w:szCs w:val="20"/>
          <w:lang w:val="en-US"/>
        </w:rPr>
      </w:pPr>
    </w:p>
    <w:p w14:paraId="6C9C6342" w14:textId="562505E6" w:rsidR="00C12CB5" w:rsidRDefault="00C12CB5" w:rsidP="009C7ECD">
      <w:pPr>
        <w:spacing w:after="0" w:line="360" w:lineRule="auto"/>
        <w:jc w:val="both"/>
        <w:rPr>
          <w:rFonts w:ascii="Times New Roman" w:hAnsi="Times New Roman" w:cs="Times New Roman"/>
          <w:b/>
          <w:sz w:val="20"/>
          <w:szCs w:val="20"/>
          <w:lang w:val="en-US"/>
        </w:rPr>
      </w:pPr>
    </w:p>
    <w:p w14:paraId="65601B59" w14:textId="33061A85" w:rsidR="009F42EC" w:rsidRDefault="009F42EC" w:rsidP="009C7ECD">
      <w:pPr>
        <w:spacing w:after="0" w:line="360" w:lineRule="auto"/>
        <w:jc w:val="both"/>
        <w:rPr>
          <w:rFonts w:ascii="Times New Roman" w:hAnsi="Times New Roman" w:cs="Times New Roman"/>
          <w:b/>
          <w:sz w:val="20"/>
          <w:szCs w:val="20"/>
          <w:lang w:val="en-US"/>
        </w:rPr>
      </w:pPr>
    </w:p>
    <w:p w14:paraId="0C343D75" w14:textId="4B265C83" w:rsidR="009F42EC" w:rsidRDefault="009F42EC" w:rsidP="009C7ECD">
      <w:pPr>
        <w:spacing w:after="0" w:line="360" w:lineRule="auto"/>
        <w:jc w:val="both"/>
        <w:rPr>
          <w:rFonts w:ascii="Times New Roman" w:hAnsi="Times New Roman" w:cs="Times New Roman"/>
          <w:b/>
          <w:sz w:val="20"/>
          <w:szCs w:val="20"/>
          <w:lang w:val="en-US"/>
        </w:rPr>
      </w:pPr>
    </w:p>
    <w:p w14:paraId="19B7F179" w14:textId="40B7674E" w:rsidR="009F42EC" w:rsidRDefault="009F42EC" w:rsidP="009C7ECD">
      <w:pPr>
        <w:spacing w:after="0" w:line="360" w:lineRule="auto"/>
        <w:jc w:val="both"/>
        <w:rPr>
          <w:rFonts w:ascii="Times New Roman" w:hAnsi="Times New Roman" w:cs="Times New Roman"/>
          <w:b/>
          <w:sz w:val="20"/>
          <w:szCs w:val="20"/>
          <w:lang w:val="en-US"/>
        </w:rPr>
      </w:pPr>
    </w:p>
    <w:p w14:paraId="5702E597" w14:textId="252EABEC" w:rsidR="009F42EC" w:rsidRDefault="009F42EC" w:rsidP="009C7ECD">
      <w:pPr>
        <w:spacing w:after="0" w:line="360" w:lineRule="auto"/>
        <w:jc w:val="both"/>
        <w:rPr>
          <w:rFonts w:ascii="Times New Roman" w:hAnsi="Times New Roman" w:cs="Times New Roman"/>
          <w:b/>
          <w:sz w:val="20"/>
          <w:szCs w:val="20"/>
          <w:lang w:val="en-US"/>
        </w:rPr>
      </w:pPr>
    </w:p>
    <w:p w14:paraId="0A863CF4" w14:textId="5ADD034D" w:rsidR="009F42EC" w:rsidRDefault="009F42EC" w:rsidP="009C7ECD">
      <w:pPr>
        <w:spacing w:after="0" w:line="360" w:lineRule="auto"/>
        <w:jc w:val="both"/>
        <w:rPr>
          <w:rFonts w:ascii="Times New Roman" w:hAnsi="Times New Roman" w:cs="Times New Roman"/>
          <w:b/>
          <w:sz w:val="20"/>
          <w:szCs w:val="20"/>
          <w:lang w:val="en-US"/>
        </w:rPr>
      </w:pPr>
    </w:p>
    <w:p w14:paraId="6BD496AF" w14:textId="77777777" w:rsidR="009F42EC" w:rsidRDefault="009F42EC" w:rsidP="009C7ECD">
      <w:pPr>
        <w:spacing w:after="0" w:line="360" w:lineRule="auto"/>
        <w:jc w:val="both"/>
        <w:rPr>
          <w:rFonts w:ascii="Times New Roman" w:hAnsi="Times New Roman" w:cs="Times New Roman"/>
          <w:b/>
          <w:sz w:val="20"/>
          <w:szCs w:val="20"/>
          <w:lang w:val="en-US"/>
        </w:rPr>
      </w:pPr>
    </w:p>
    <w:p w14:paraId="14DB4E3E" w14:textId="5D4CB198" w:rsidR="00C12CB5" w:rsidRDefault="00C12CB5" w:rsidP="009C7ECD">
      <w:pPr>
        <w:spacing w:after="0" w:line="360" w:lineRule="auto"/>
        <w:jc w:val="both"/>
        <w:rPr>
          <w:rFonts w:ascii="Times New Roman" w:hAnsi="Times New Roman" w:cs="Times New Roman"/>
          <w:b/>
          <w:sz w:val="20"/>
          <w:szCs w:val="20"/>
          <w:lang w:val="en-US"/>
        </w:rPr>
        <w:sectPr w:rsidR="00C12CB5" w:rsidSect="00B15B05">
          <w:type w:val="continuous"/>
          <w:pgSz w:w="11906" w:h="16838"/>
          <w:pgMar w:top="567" w:right="567" w:bottom="567" w:left="567" w:header="709" w:footer="709" w:gutter="0"/>
          <w:cols w:space="708"/>
          <w:docGrid w:linePitch="360"/>
        </w:sectPr>
      </w:pPr>
      <w:r>
        <w:rPr>
          <w:rFonts w:ascii="Times New Roman" w:hAnsi="Times New Roman" w:cs="Times New Roman"/>
          <w:b/>
          <w:sz w:val="20"/>
          <w:szCs w:val="20"/>
          <w:lang w:val="en-US"/>
        </w:rPr>
        <w:t xml:space="preserve">Plate 1: </w:t>
      </w:r>
      <w:r w:rsidR="00C86693">
        <w:rPr>
          <w:rFonts w:ascii="Times New Roman" w:hAnsi="Times New Roman" w:cs="Times New Roman"/>
          <w:b/>
          <w:sz w:val="20"/>
          <w:szCs w:val="20"/>
          <w:lang w:val="en-US"/>
        </w:rPr>
        <w:t xml:space="preserve">   Performance of HBFCV-1 (CI), HBFCV-2 (C2) and </w:t>
      </w:r>
      <w:proofErr w:type="spellStart"/>
      <w:r w:rsidR="00C86693">
        <w:rPr>
          <w:rFonts w:ascii="Times New Roman" w:hAnsi="Times New Roman" w:cs="Times New Roman"/>
          <w:b/>
          <w:sz w:val="20"/>
          <w:szCs w:val="20"/>
          <w:lang w:val="en-US"/>
        </w:rPr>
        <w:t>Wonderleaf</w:t>
      </w:r>
      <w:proofErr w:type="spellEnd"/>
      <w:r w:rsidR="00C86693">
        <w:rPr>
          <w:rFonts w:ascii="Times New Roman" w:hAnsi="Times New Roman" w:cs="Times New Roman"/>
          <w:b/>
          <w:sz w:val="20"/>
          <w:szCs w:val="20"/>
          <w:lang w:val="en-US"/>
        </w:rPr>
        <w:t xml:space="preserve"> at 50 days</w:t>
      </w:r>
    </w:p>
    <w:p w14:paraId="3C556229" w14:textId="77777777" w:rsidR="00FC4167" w:rsidRDefault="00FC4167" w:rsidP="00FC4167">
      <w:pPr>
        <w:pStyle w:val="NormalWeb"/>
        <w:jc w:val="center"/>
        <w:rPr>
          <w:b/>
        </w:rPr>
      </w:pPr>
      <w:r>
        <w:rPr>
          <w:b/>
          <w:noProof/>
        </w:rPr>
        <w:drawing>
          <wp:inline distT="0" distB="0" distL="0" distR="0" wp14:anchorId="1E876EBF" wp14:editId="4CB0500E">
            <wp:extent cx="6767498" cy="1664226"/>
            <wp:effectExtent l="57150" t="57150" r="109855" b="1079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0413" cy="167477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rPr>
        <w:t xml:space="preserve">       </w:t>
      </w:r>
    </w:p>
    <w:p w14:paraId="32A39D3B" w14:textId="77777777" w:rsidR="00E7035D" w:rsidRDefault="000667DF" w:rsidP="00153F3E">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 xml:space="preserve">4. </w:t>
      </w:r>
      <w:r w:rsidR="00E7035D" w:rsidRPr="00E7035D">
        <w:rPr>
          <w:rFonts w:ascii="Times New Roman" w:hAnsi="Times New Roman" w:cs="Times New Roman"/>
          <w:b/>
          <w:bCs/>
          <w:sz w:val="20"/>
          <w:szCs w:val="20"/>
        </w:rPr>
        <w:t>Conclusion</w:t>
      </w:r>
      <w:r w:rsidR="00B95B71">
        <w:rPr>
          <w:rFonts w:ascii="Times New Roman" w:hAnsi="Times New Roman" w:cs="Times New Roman"/>
          <w:b/>
          <w:bCs/>
          <w:sz w:val="20"/>
          <w:szCs w:val="20"/>
        </w:rPr>
        <w:t>:</w:t>
      </w:r>
    </w:p>
    <w:p w14:paraId="49D3AE35" w14:textId="77777777" w:rsidR="00B95B71" w:rsidRPr="00B95B71" w:rsidRDefault="00B95B71" w:rsidP="00153F3E">
      <w:pPr>
        <w:spacing w:after="0" w:line="360" w:lineRule="auto"/>
        <w:jc w:val="both"/>
        <w:rPr>
          <w:rFonts w:ascii="Times New Roman" w:hAnsi="Times New Roman" w:cs="Times New Roman"/>
          <w:bCs/>
          <w:sz w:val="20"/>
          <w:szCs w:val="20"/>
        </w:rPr>
      </w:pPr>
      <w:r w:rsidRPr="00B95B71">
        <w:rPr>
          <w:rFonts w:ascii="Times New Roman" w:hAnsi="Times New Roman" w:cs="Times New Roman"/>
          <w:bCs/>
          <w:sz w:val="20"/>
          <w:szCs w:val="20"/>
        </w:rPr>
        <w:t>The present research concluded that the parental lines involved in the development of high biomass forage composite varieties were highly diverse and these parental lines can be exploited for development of forage pearl millet hybrids</w:t>
      </w:r>
      <w:r>
        <w:rPr>
          <w:rFonts w:ascii="Times New Roman" w:hAnsi="Times New Roman" w:cs="Times New Roman"/>
          <w:bCs/>
          <w:sz w:val="20"/>
          <w:szCs w:val="20"/>
        </w:rPr>
        <w:t>. Also, the variety, HBFCV-1 was performed well at R&amp;D station. So, this variety will be promoted for next cycle and half sib of this cycle 1 random mated F1s will be utilized for development of high fodder yielding lines.</w:t>
      </w:r>
    </w:p>
    <w:p w14:paraId="3F7B224F" w14:textId="55A59F20" w:rsidR="00236430" w:rsidRPr="00A14BD3" w:rsidRDefault="00184621" w:rsidP="00153F3E">
      <w:pPr>
        <w:spacing w:after="0" w:line="360" w:lineRule="auto"/>
        <w:jc w:val="both"/>
        <w:rPr>
          <w:rFonts w:ascii="Times New Roman" w:hAnsi="Times New Roman" w:cs="Times New Roman"/>
          <w:bCs/>
          <w:sz w:val="20"/>
          <w:szCs w:val="20"/>
        </w:rPr>
      </w:pPr>
      <w:bookmarkStart w:id="0" w:name="_GoBack"/>
      <w:bookmarkEnd w:id="0"/>
      <w:r>
        <w:rPr>
          <w:rFonts w:ascii="Times New Roman" w:hAnsi="Times New Roman" w:cs="Times New Roman"/>
          <w:b/>
          <w:bCs/>
          <w:sz w:val="20"/>
          <w:szCs w:val="20"/>
        </w:rPr>
        <w:t>Consent</w:t>
      </w:r>
      <w:r w:rsidR="00236430" w:rsidRPr="00A14BD3">
        <w:rPr>
          <w:rFonts w:ascii="Times New Roman" w:hAnsi="Times New Roman" w:cs="Times New Roman"/>
          <w:b/>
          <w:bCs/>
          <w:sz w:val="20"/>
          <w:szCs w:val="20"/>
        </w:rPr>
        <w:t>:</w:t>
      </w:r>
      <w:r w:rsidR="00236430" w:rsidRPr="00A14BD3">
        <w:rPr>
          <w:rFonts w:ascii="Times New Roman" w:hAnsi="Times New Roman" w:cs="Times New Roman"/>
          <w:bCs/>
          <w:sz w:val="20"/>
          <w:szCs w:val="20"/>
        </w:rPr>
        <w:t xml:space="preserve"> All authors read, reviewed, agreed and approved the final manuscript. Note-All authors agreed that-Written informed consent was obtained from all participants prior to publish/enrolment.</w:t>
      </w:r>
    </w:p>
    <w:p w14:paraId="52ADF97C" w14:textId="77777777" w:rsidR="003F68A7" w:rsidRDefault="00236430" w:rsidP="00153F3E">
      <w:pPr>
        <w:spacing w:after="0" w:line="360" w:lineRule="auto"/>
        <w:jc w:val="both"/>
        <w:rPr>
          <w:rFonts w:ascii="Times New Roman" w:hAnsi="Times New Roman" w:cs="Times New Roman"/>
          <w:bCs/>
          <w:sz w:val="20"/>
          <w:szCs w:val="20"/>
        </w:rPr>
      </w:pPr>
      <w:r w:rsidRPr="00A14BD3">
        <w:rPr>
          <w:rFonts w:ascii="Times New Roman" w:hAnsi="Times New Roman" w:cs="Times New Roman"/>
          <w:b/>
          <w:bCs/>
          <w:sz w:val="20"/>
          <w:szCs w:val="20"/>
        </w:rPr>
        <w:t>Ethical approval:</w:t>
      </w:r>
      <w:r w:rsidRPr="00A14BD3">
        <w:rPr>
          <w:rFonts w:ascii="Times New Roman" w:hAnsi="Times New Roman" w:cs="Times New Roman"/>
          <w:bCs/>
          <w:sz w:val="20"/>
          <w:szCs w:val="20"/>
        </w:rPr>
        <w:t xml:space="preserve"> This article does not contain any studies with human participants or animals performed by any of the authors. Ethical Committee Approval Number: Nil</w:t>
      </w:r>
    </w:p>
    <w:p w14:paraId="4207F0E3" w14:textId="77777777" w:rsidR="003F68A7" w:rsidRDefault="003F68A7" w:rsidP="00153F3E">
      <w:pPr>
        <w:spacing w:after="0" w:line="360" w:lineRule="auto"/>
        <w:jc w:val="both"/>
        <w:rPr>
          <w:rFonts w:ascii="Times New Roman" w:hAnsi="Times New Roman" w:cs="Times New Roman"/>
          <w:bCs/>
          <w:sz w:val="20"/>
          <w:szCs w:val="20"/>
        </w:rPr>
      </w:pPr>
    </w:p>
    <w:p w14:paraId="45B1125A" w14:textId="77777777" w:rsidR="003F68A7" w:rsidRPr="003A29C6" w:rsidRDefault="003F68A7" w:rsidP="003F68A7">
      <w:pPr>
        <w:jc w:val="both"/>
        <w:outlineLvl w:val="0"/>
        <w:rPr>
          <w:rFonts w:ascii="Arial" w:hAnsi="Arial" w:cs="Arial"/>
        </w:rPr>
      </w:pPr>
      <w:r w:rsidRPr="003A29C6">
        <w:rPr>
          <w:rFonts w:ascii="Arial" w:hAnsi="Arial" w:cs="Arial"/>
          <w:b/>
          <w:bCs/>
        </w:rPr>
        <w:t>COMPETING INTERESTS DISCLAIMER:</w:t>
      </w:r>
    </w:p>
    <w:p w14:paraId="3519D106" w14:textId="77777777" w:rsidR="003F68A7" w:rsidRDefault="003F68A7" w:rsidP="003F68A7">
      <w:r w:rsidRPr="00A10EDE">
        <w:t>Authors have declared that they have no known competing financial interests OR non-financial interests OR personal relationships that could have appeared to influence the work reported in this paper.</w:t>
      </w:r>
    </w:p>
    <w:p w14:paraId="3A74B436" w14:textId="77777777" w:rsidR="003F68A7" w:rsidRDefault="003F68A7" w:rsidP="003F68A7"/>
    <w:p w14:paraId="71E01566" w14:textId="7748E1B6" w:rsidR="00C60E96" w:rsidRPr="00A14BD3" w:rsidRDefault="00236430"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Cs/>
          <w:sz w:val="20"/>
          <w:szCs w:val="20"/>
        </w:rPr>
        <w:cr/>
      </w:r>
      <w:r w:rsidR="007B4983" w:rsidRPr="007B4983">
        <w:rPr>
          <w:rFonts w:ascii="Times New Roman" w:hAnsi="Times New Roman" w:cs="Times New Roman"/>
          <w:b/>
          <w:bCs/>
          <w:sz w:val="20"/>
          <w:szCs w:val="20"/>
        </w:rPr>
        <w:t>5.</w:t>
      </w:r>
      <w:r w:rsidR="007B4983">
        <w:rPr>
          <w:rFonts w:ascii="Times New Roman" w:hAnsi="Times New Roman" w:cs="Times New Roman"/>
          <w:b/>
          <w:bCs/>
          <w:sz w:val="20"/>
          <w:szCs w:val="20"/>
        </w:rPr>
        <w:t xml:space="preserve"> </w:t>
      </w:r>
      <w:r w:rsidR="00C60E96" w:rsidRPr="00A14BD3">
        <w:rPr>
          <w:rFonts w:ascii="Times New Roman" w:hAnsi="Times New Roman" w:cs="Times New Roman"/>
          <w:b/>
          <w:sz w:val="20"/>
          <w:szCs w:val="20"/>
          <w:lang w:val="en-US"/>
        </w:rPr>
        <w:t>Referrences</w:t>
      </w:r>
    </w:p>
    <w:p w14:paraId="3CA1EF0E" w14:textId="77777777" w:rsidR="00127A77" w:rsidRPr="00BD7ADC" w:rsidRDefault="006A1860" w:rsidP="006A1860">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lang w:val="en-US"/>
        </w:rPr>
        <w:t xml:space="preserve">Mamta Nehra, Mukesh Kumar, Dev Vart, Rajesh Kumar Sharma and Mukesh Choudhary DUS characterization and diversity assessment in pearl millet inbreds. 2017. </w:t>
      </w:r>
      <w:r w:rsidRPr="00BD7ADC">
        <w:rPr>
          <w:rFonts w:ascii="Times New Roman" w:hAnsi="Times New Roman" w:cs="Times New Roman"/>
          <w:i/>
          <w:sz w:val="20"/>
          <w:szCs w:val="20"/>
          <w:lang w:val="en-US"/>
        </w:rPr>
        <w:t>Electronic Journal of Plant Breeding</w:t>
      </w:r>
      <w:r w:rsidRPr="00BD7ADC">
        <w:rPr>
          <w:rFonts w:ascii="Times New Roman" w:hAnsi="Times New Roman" w:cs="Times New Roman"/>
          <w:sz w:val="20"/>
          <w:szCs w:val="20"/>
          <w:lang w:val="en-US"/>
        </w:rPr>
        <w:t>, 7 4, 925-933.</w:t>
      </w:r>
    </w:p>
    <w:p w14:paraId="2B5CAF73" w14:textId="77777777" w:rsidR="00157DBD" w:rsidRPr="00BD7ADC" w:rsidRDefault="00157DBD" w:rsidP="00AE20B3">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Shanmuganathan, Murugappan &amp; Gopalan, A &amp; Mohanraj, K. (2006). Genetic variability and multivariate analysis in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germplasm for dual purpose. </w:t>
      </w:r>
      <w:r w:rsidRPr="00BD7ADC">
        <w:rPr>
          <w:rFonts w:ascii="Times New Roman" w:hAnsi="Times New Roman" w:cs="Times New Roman"/>
          <w:i/>
          <w:sz w:val="20"/>
          <w:szCs w:val="20"/>
        </w:rPr>
        <w:t>Journal of Agricultural Sciences</w:t>
      </w:r>
      <w:r w:rsidRPr="00BD7ADC">
        <w:rPr>
          <w:rFonts w:ascii="Times New Roman" w:hAnsi="Times New Roman" w:cs="Times New Roman"/>
          <w:sz w:val="20"/>
          <w:szCs w:val="20"/>
        </w:rPr>
        <w:t>. 2. 10.4038/</w:t>
      </w:r>
      <w:proofErr w:type="gramStart"/>
      <w:r w:rsidRPr="00BD7ADC">
        <w:rPr>
          <w:rFonts w:ascii="Times New Roman" w:hAnsi="Times New Roman" w:cs="Times New Roman"/>
          <w:sz w:val="20"/>
          <w:szCs w:val="20"/>
        </w:rPr>
        <w:t>jas.v</w:t>
      </w:r>
      <w:proofErr w:type="gramEnd"/>
      <w:r w:rsidRPr="00BD7ADC">
        <w:rPr>
          <w:rFonts w:ascii="Times New Roman" w:hAnsi="Times New Roman" w:cs="Times New Roman"/>
          <w:sz w:val="20"/>
          <w:szCs w:val="20"/>
        </w:rPr>
        <w:t xml:space="preserve">2i1.8115. </w:t>
      </w:r>
    </w:p>
    <w:p w14:paraId="1DC38D92" w14:textId="77777777" w:rsidR="00AE20B3" w:rsidRPr="00BD7ADC" w:rsidRDefault="00AE20B3" w:rsidP="00AE20B3">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 xml:space="preserve">Vidyadhar, B., P </w:t>
      </w:r>
      <w:r w:rsidR="00061381" w:rsidRPr="00BD7ADC">
        <w:rPr>
          <w:rFonts w:ascii="Times New Roman" w:hAnsi="Times New Roman" w:cs="Times New Roman"/>
          <w:sz w:val="20"/>
          <w:szCs w:val="20"/>
        </w:rPr>
        <w:t>Chand.</w:t>
      </w:r>
      <w:r w:rsidRPr="00BD7ADC">
        <w:rPr>
          <w:rFonts w:ascii="Times New Roman" w:hAnsi="Times New Roman" w:cs="Times New Roman"/>
          <w:sz w:val="20"/>
          <w:szCs w:val="20"/>
        </w:rPr>
        <w:t xml:space="preserve"> S L Devi, I., M V S Reddy, and </w:t>
      </w:r>
      <w:proofErr w:type="spellStart"/>
      <w:proofErr w:type="gramStart"/>
      <w:r w:rsidRPr="00BD7ADC">
        <w:rPr>
          <w:rFonts w:ascii="Times New Roman" w:hAnsi="Times New Roman" w:cs="Times New Roman"/>
          <w:sz w:val="20"/>
          <w:szCs w:val="20"/>
        </w:rPr>
        <w:t>D.Ramachandraiah</w:t>
      </w:r>
      <w:proofErr w:type="spellEnd"/>
      <w:proofErr w:type="gramEnd"/>
      <w:r w:rsidRPr="00BD7ADC">
        <w:rPr>
          <w:rFonts w:ascii="Times New Roman" w:hAnsi="Times New Roman" w:cs="Times New Roman"/>
          <w:sz w:val="20"/>
          <w:szCs w:val="20"/>
        </w:rPr>
        <w:t>, (2004). Variability and correlation analysis for the yield attributes in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germplasm. </w:t>
      </w:r>
      <w:r w:rsidR="00B60674" w:rsidRPr="00BD7ADC">
        <w:rPr>
          <w:rFonts w:ascii="Times New Roman" w:hAnsi="Times New Roman" w:cs="Times New Roman"/>
          <w:sz w:val="20"/>
          <w:szCs w:val="20"/>
        </w:rPr>
        <w:t>In:</w:t>
      </w:r>
      <w:r w:rsidRPr="00BD7ADC">
        <w:rPr>
          <w:rFonts w:ascii="Times New Roman" w:hAnsi="Times New Roman" w:cs="Times New Roman"/>
          <w:sz w:val="20"/>
          <w:szCs w:val="20"/>
        </w:rPr>
        <w:t xml:space="preserve"> 3rd National seminar on millet research and development – Future policy options in India. (Eds). Y.K. Sharma and I.S. </w:t>
      </w:r>
      <w:proofErr w:type="spellStart"/>
      <w:r w:rsidRPr="00BD7ADC">
        <w:rPr>
          <w:rFonts w:ascii="Times New Roman" w:hAnsi="Times New Roman" w:cs="Times New Roman"/>
          <w:sz w:val="20"/>
          <w:szCs w:val="20"/>
        </w:rPr>
        <w:t>Khairwal</w:t>
      </w:r>
      <w:proofErr w:type="spellEnd"/>
      <w:r w:rsidRPr="00BD7ADC">
        <w:rPr>
          <w:rFonts w:ascii="Times New Roman" w:hAnsi="Times New Roman" w:cs="Times New Roman"/>
          <w:sz w:val="20"/>
          <w:szCs w:val="20"/>
        </w:rPr>
        <w:t xml:space="preserve">, </w:t>
      </w:r>
      <w:proofErr w:type="spellStart"/>
      <w:r w:rsidRPr="00BD7ADC">
        <w:rPr>
          <w:rFonts w:ascii="Times New Roman" w:hAnsi="Times New Roman" w:cs="Times New Roman"/>
          <w:sz w:val="20"/>
          <w:szCs w:val="20"/>
        </w:rPr>
        <w:t>Jodhupur</w:t>
      </w:r>
      <w:proofErr w:type="spellEnd"/>
      <w:r w:rsidRPr="00BD7ADC">
        <w:rPr>
          <w:rFonts w:ascii="Times New Roman" w:hAnsi="Times New Roman" w:cs="Times New Roman"/>
          <w:sz w:val="20"/>
          <w:szCs w:val="20"/>
        </w:rPr>
        <w:t xml:space="preserve">, India, pp. 12. </w:t>
      </w:r>
    </w:p>
    <w:p w14:paraId="721AD5C1" w14:textId="77777777" w:rsidR="00AE20B3" w:rsidRPr="00BD7ADC" w:rsidRDefault="00AE20B3" w:rsidP="00153F3E">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 xml:space="preserve">Govindaraj, Mahalingam &amp; </w:t>
      </w:r>
      <w:proofErr w:type="spellStart"/>
      <w:r w:rsidRPr="00BD7ADC">
        <w:rPr>
          <w:rFonts w:ascii="Times New Roman" w:hAnsi="Times New Roman" w:cs="Times New Roman"/>
          <w:sz w:val="20"/>
          <w:szCs w:val="20"/>
        </w:rPr>
        <w:t>Selvi</w:t>
      </w:r>
      <w:proofErr w:type="spellEnd"/>
      <w:r w:rsidRPr="00BD7ADC">
        <w:rPr>
          <w:rFonts w:ascii="Times New Roman" w:hAnsi="Times New Roman" w:cs="Times New Roman"/>
          <w:sz w:val="20"/>
          <w:szCs w:val="20"/>
        </w:rPr>
        <w:t xml:space="preserve">, Basil &amp; </w:t>
      </w:r>
      <w:proofErr w:type="spellStart"/>
      <w:r w:rsidRPr="00BD7ADC">
        <w:rPr>
          <w:rFonts w:ascii="Times New Roman" w:hAnsi="Times New Roman" w:cs="Times New Roman"/>
          <w:sz w:val="20"/>
          <w:szCs w:val="20"/>
        </w:rPr>
        <w:t>Rajarathinam</w:t>
      </w:r>
      <w:proofErr w:type="spellEnd"/>
      <w:r w:rsidRPr="00BD7ADC">
        <w:rPr>
          <w:rFonts w:ascii="Times New Roman" w:hAnsi="Times New Roman" w:cs="Times New Roman"/>
          <w:sz w:val="20"/>
          <w:szCs w:val="20"/>
        </w:rPr>
        <w:t xml:space="preserve">, S &amp; </w:t>
      </w:r>
      <w:proofErr w:type="spellStart"/>
      <w:r w:rsidRPr="00BD7ADC">
        <w:rPr>
          <w:rFonts w:ascii="Times New Roman" w:hAnsi="Times New Roman" w:cs="Times New Roman"/>
          <w:sz w:val="20"/>
          <w:szCs w:val="20"/>
        </w:rPr>
        <w:t>Vetri</w:t>
      </w:r>
      <w:proofErr w:type="spellEnd"/>
      <w:r w:rsidRPr="00BD7ADC">
        <w:rPr>
          <w:rFonts w:ascii="Times New Roman" w:hAnsi="Times New Roman" w:cs="Times New Roman"/>
          <w:sz w:val="20"/>
          <w:szCs w:val="20"/>
        </w:rPr>
        <w:t>, Sumathi. (2011). Genetic variability and heritability of grain yield components and grain mineral concentration in India's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accessions. </w:t>
      </w:r>
      <w:r w:rsidRPr="00BD7ADC">
        <w:rPr>
          <w:rFonts w:ascii="Times New Roman" w:hAnsi="Times New Roman" w:cs="Times New Roman"/>
          <w:i/>
          <w:sz w:val="20"/>
          <w:szCs w:val="20"/>
        </w:rPr>
        <w:t>African Journal of Food, Agriculture, Nutrition and Development.</w:t>
      </w:r>
      <w:r w:rsidRPr="00BD7ADC">
        <w:rPr>
          <w:rFonts w:ascii="Times New Roman" w:hAnsi="Times New Roman" w:cs="Times New Roman"/>
          <w:sz w:val="20"/>
          <w:szCs w:val="20"/>
        </w:rPr>
        <w:t xml:space="preserve"> 11. 10.4314/</w:t>
      </w:r>
      <w:proofErr w:type="gramStart"/>
      <w:r w:rsidRPr="00BD7ADC">
        <w:rPr>
          <w:rFonts w:ascii="Times New Roman" w:hAnsi="Times New Roman" w:cs="Times New Roman"/>
          <w:sz w:val="20"/>
          <w:szCs w:val="20"/>
        </w:rPr>
        <w:t>ajfand.v</w:t>
      </w:r>
      <w:proofErr w:type="gramEnd"/>
      <w:r w:rsidRPr="00BD7ADC">
        <w:rPr>
          <w:rFonts w:ascii="Times New Roman" w:hAnsi="Times New Roman" w:cs="Times New Roman"/>
          <w:sz w:val="20"/>
          <w:szCs w:val="20"/>
        </w:rPr>
        <w:t xml:space="preserve">11i3.66627. </w:t>
      </w:r>
    </w:p>
    <w:p w14:paraId="0A874467" w14:textId="77777777" w:rsidR="0081354B" w:rsidRPr="00BD7ADC" w:rsidRDefault="0081354B" w:rsidP="0081354B">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 xml:space="preserve">Drabo, I., Zangre, G.R., Sawadogo, M. and Ouedraogo, M. 2013. Genetic variability and estimates of genetic parameters in Burkina </w:t>
      </w:r>
      <w:proofErr w:type="spellStart"/>
      <w:r w:rsidRPr="00BD7ADC">
        <w:rPr>
          <w:rFonts w:ascii="Times New Roman" w:hAnsi="Times New Roman" w:cs="Times New Roman"/>
          <w:sz w:val="20"/>
          <w:szCs w:val="20"/>
        </w:rPr>
        <w:t>faso’s</w:t>
      </w:r>
      <w:proofErr w:type="spellEnd"/>
      <w:r w:rsidRPr="00BD7ADC">
        <w:rPr>
          <w:rFonts w:ascii="Times New Roman" w:hAnsi="Times New Roman" w:cs="Times New Roman"/>
          <w:sz w:val="20"/>
          <w:szCs w:val="20"/>
        </w:rPr>
        <w:t xml:space="preserve"> pearl millet landraces. </w:t>
      </w:r>
      <w:r w:rsidRPr="00BD7ADC">
        <w:rPr>
          <w:rFonts w:ascii="Times New Roman" w:hAnsi="Times New Roman" w:cs="Times New Roman"/>
          <w:i/>
          <w:sz w:val="20"/>
          <w:szCs w:val="20"/>
        </w:rPr>
        <w:t>International Journal of Agriculture and Forestry</w:t>
      </w:r>
      <w:r w:rsidRPr="00BD7ADC">
        <w:rPr>
          <w:rFonts w:ascii="Times New Roman" w:hAnsi="Times New Roman" w:cs="Times New Roman"/>
          <w:sz w:val="20"/>
          <w:szCs w:val="20"/>
        </w:rPr>
        <w:t xml:space="preserve"> 3(7): 367-373. DOI: 5923/j.ijaf.20130307.17</w:t>
      </w:r>
    </w:p>
    <w:p w14:paraId="0257DD7E" w14:textId="77777777" w:rsidR="00AF4DEB" w:rsidRPr="00BD7ADC" w:rsidRDefault="00AF4DEB" w:rsidP="00153F3E">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 xml:space="preserve">Sathya M, </w:t>
      </w:r>
      <w:proofErr w:type="spellStart"/>
      <w:r w:rsidRPr="00BD7ADC">
        <w:rPr>
          <w:rFonts w:ascii="Times New Roman" w:hAnsi="Times New Roman" w:cs="Times New Roman"/>
          <w:sz w:val="20"/>
          <w:szCs w:val="20"/>
        </w:rPr>
        <w:t>Vinodhana</w:t>
      </w:r>
      <w:proofErr w:type="spellEnd"/>
      <w:r w:rsidRPr="00BD7ADC">
        <w:rPr>
          <w:rFonts w:ascii="Times New Roman" w:hAnsi="Times New Roman" w:cs="Times New Roman"/>
          <w:sz w:val="20"/>
          <w:szCs w:val="20"/>
        </w:rPr>
        <w:t xml:space="preserve"> NK, Sumathi P. </w:t>
      </w:r>
      <w:proofErr w:type="spellStart"/>
      <w:r w:rsidRPr="00BD7ADC">
        <w:rPr>
          <w:rFonts w:ascii="Times New Roman" w:hAnsi="Times New Roman" w:cs="Times New Roman"/>
          <w:sz w:val="20"/>
          <w:szCs w:val="20"/>
        </w:rPr>
        <w:t>Hierarchial</w:t>
      </w:r>
      <w:proofErr w:type="spellEnd"/>
      <w:r w:rsidRPr="00BD7ADC">
        <w:rPr>
          <w:rFonts w:ascii="Times New Roman" w:hAnsi="Times New Roman" w:cs="Times New Roman"/>
          <w:sz w:val="20"/>
          <w:szCs w:val="20"/>
        </w:rPr>
        <w:t xml:space="preserve"> clustering of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w:t>
      </w:r>
      <w:proofErr w:type="gramStart"/>
      <w:r w:rsidRPr="00BD7ADC">
        <w:rPr>
          <w:rFonts w:ascii="Times New Roman" w:hAnsi="Times New Roman" w:cs="Times New Roman"/>
          <w:sz w:val="20"/>
          <w:szCs w:val="20"/>
        </w:rPr>
        <w:t>R.Br</w:t>
      </w:r>
      <w:proofErr w:type="gramEnd"/>
      <w:r w:rsidRPr="00BD7ADC">
        <w:rPr>
          <w:rFonts w:ascii="Times New Roman" w:hAnsi="Times New Roman" w:cs="Times New Roman"/>
          <w:sz w:val="20"/>
          <w:szCs w:val="20"/>
        </w:rPr>
        <w:t>) inbreeds for morpho-physiological traits. IJCMAS. 2013; 2(12): 647-52.</w:t>
      </w:r>
    </w:p>
    <w:p w14:paraId="7FD8D57B" w14:textId="77777777" w:rsidR="000D335B" w:rsidRPr="00BD7ADC" w:rsidRDefault="000D335B" w:rsidP="00084AE9">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Upadhyaya, H. D., Reddy, K. N., Ahmed, M. I., Kumar, V., Gumma, M. K., &amp; Ramachandran, S. (2016). Geographical distribution of traits and diversity in the world collection of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synonym: </w:t>
      </w:r>
      <w:r w:rsidRPr="00BD7ADC">
        <w:rPr>
          <w:rFonts w:ascii="Times New Roman" w:hAnsi="Times New Roman" w:cs="Times New Roman"/>
          <w:i/>
          <w:sz w:val="20"/>
          <w:szCs w:val="20"/>
        </w:rPr>
        <w:t>Cenchrus americanus</w:t>
      </w:r>
      <w:r w:rsidRPr="00BD7ADC">
        <w:rPr>
          <w:rFonts w:ascii="Times New Roman" w:hAnsi="Times New Roman" w:cs="Times New Roman"/>
          <w:sz w:val="20"/>
          <w:szCs w:val="20"/>
        </w:rPr>
        <w:t xml:space="preserve"> (L.) Morrone] landraces conserved at the ICRISAT </w:t>
      </w:r>
      <w:proofErr w:type="spellStart"/>
      <w:r w:rsidRPr="00BD7ADC">
        <w:rPr>
          <w:rFonts w:ascii="Times New Roman" w:hAnsi="Times New Roman" w:cs="Times New Roman"/>
          <w:sz w:val="20"/>
          <w:szCs w:val="20"/>
        </w:rPr>
        <w:t>genebank</w:t>
      </w:r>
      <w:proofErr w:type="spellEnd"/>
      <w:r w:rsidRPr="00BD7ADC">
        <w:rPr>
          <w:rFonts w:ascii="Times New Roman" w:hAnsi="Times New Roman" w:cs="Times New Roman"/>
          <w:sz w:val="20"/>
          <w:szCs w:val="20"/>
        </w:rPr>
        <w:t>. Genetic Resources and Crop Evolution, 64(6), 1365–1381. doi:10.1007/s10722-016-0442-8.</w:t>
      </w:r>
    </w:p>
    <w:p w14:paraId="3C82BE0E" w14:textId="77777777" w:rsidR="000C2C8D" w:rsidRPr="00BD7ADC" w:rsidRDefault="000C2C8D" w:rsidP="000C2C8D">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Sankar SM, Satyavathi CT, Singh SP, Singh MP, Bharadwaj C, Barthakur S. Genetic diversity analysis for high temperature stress tolerance in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w:t>
      </w:r>
      <w:r w:rsidRPr="00BD7ADC">
        <w:rPr>
          <w:rFonts w:ascii="Times New Roman" w:hAnsi="Times New Roman" w:cs="Times New Roman"/>
          <w:i/>
          <w:sz w:val="20"/>
          <w:szCs w:val="20"/>
        </w:rPr>
        <w:t>Indian Journal of Plant Physiology</w:t>
      </w:r>
      <w:r w:rsidRPr="00BD7ADC">
        <w:rPr>
          <w:rFonts w:ascii="Times New Roman" w:hAnsi="Times New Roman" w:cs="Times New Roman"/>
          <w:sz w:val="20"/>
          <w:szCs w:val="20"/>
        </w:rPr>
        <w:t>. 2014; 19(4):324-329.</w:t>
      </w:r>
    </w:p>
    <w:p w14:paraId="7EC1FEEA" w14:textId="77777777" w:rsidR="00501995" w:rsidRPr="00BD7ADC" w:rsidRDefault="00B6615D" w:rsidP="00B6615D">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t xml:space="preserve">Chaudhary S, Sagar P, Hooda BK, Arya RK. Multivariate analysis of pearl millet data to delineate genetic variation. </w:t>
      </w:r>
      <w:r w:rsidRPr="00BD7ADC">
        <w:rPr>
          <w:rFonts w:ascii="Times New Roman" w:hAnsi="Times New Roman" w:cs="Times New Roman"/>
          <w:i/>
          <w:sz w:val="20"/>
          <w:szCs w:val="20"/>
          <w:lang w:val="en-US"/>
        </w:rPr>
        <w:t>Forage Research</w:t>
      </w:r>
      <w:r w:rsidRPr="00BD7ADC">
        <w:rPr>
          <w:rFonts w:ascii="Times New Roman" w:hAnsi="Times New Roman" w:cs="Times New Roman"/>
          <w:sz w:val="20"/>
          <w:szCs w:val="20"/>
          <w:lang w:val="en-US"/>
        </w:rPr>
        <w:t>. 2015; 40</w:t>
      </w:r>
      <w:r w:rsidR="00535CFF" w:rsidRPr="00BD7ADC">
        <w:rPr>
          <w:rFonts w:ascii="Times New Roman" w:hAnsi="Times New Roman" w:cs="Times New Roman"/>
          <w:sz w:val="20"/>
          <w:szCs w:val="20"/>
          <w:lang w:val="en-US"/>
        </w:rPr>
        <w:t xml:space="preserve"> </w:t>
      </w:r>
      <w:r w:rsidRPr="00BD7ADC">
        <w:rPr>
          <w:rFonts w:ascii="Times New Roman" w:hAnsi="Times New Roman" w:cs="Times New Roman"/>
          <w:sz w:val="20"/>
          <w:szCs w:val="20"/>
          <w:lang w:val="en-US"/>
        </w:rPr>
        <w:t>(4):201-208.</w:t>
      </w:r>
    </w:p>
    <w:p w14:paraId="735D636C" w14:textId="77777777" w:rsidR="00110BAB" w:rsidRPr="00BD7ADC" w:rsidRDefault="00110BAB" w:rsidP="00110BAB">
      <w:pPr>
        <w:spacing w:after="0" w:line="360" w:lineRule="auto"/>
        <w:jc w:val="both"/>
        <w:rPr>
          <w:rFonts w:ascii="Times New Roman" w:hAnsi="Times New Roman" w:cs="Times New Roman"/>
          <w:i/>
          <w:sz w:val="20"/>
          <w:szCs w:val="20"/>
          <w:lang w:val="en-US"/>
        </w:rPr>
      </w:pPr>
      <w:r w:rsidRPr="00BD7ADC">
        <w:rPr>
          <w:rFonts w:ascii="Times New Roman" w:hAnsi="Times New Roman" w:cs="Times New Roman"/>
          <w:i/>
          <w:sz w:val="20"/>
          <w:szCs w:val="20"/>
          <w:lang w:val="en-US"/>
        </w:rPr>
        <w:t>Kumar R, Verma U, Malik V, Vart D. Multivariate analysis for selection of diverse genotypes in pearl millet germplasm, Forage Research. 2015; 41(2):73-77.</w:t>
      </w:r>
    </w:p>
    <w:p w14:paraId="60BC0F5B" w14:textId="77777777" w:rsidR="00DA2AE2" w:rsidRPr="00BD7ADC" w:rsidRDefault="00DA2AE2" w:rsidP="00DA2AE2">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lastRenderedPageBreak/>
        <w:t>Radhika Ramya A, Ahamed ML, Srivastava RK. Genetic diversity analysis among inbred lines of pearl millet (</w:t>
      </w:r>
      <w:r w:rsidRPr="00BD7ADC">
        <w:rPr>
          <w:rFonts w:ascii="Times New Roman" w:hAnsi="Times New Roman" w:cs="Times New Roman"/>
          <w:i/>
          <w:sz w:val="20"/>
          <w:szCs w:val="20"/>
          <w:lang w:val="en-US"/>
        </w:rPr>
        <w:t>Pennisetum glaucum</w:t>
      </w:r>
      <w:r w:rsidRPr="00BD7ADC">
        <w:rPr>
          <w:rFonts w:ascii="Times New Roman" w:hAnsi="Times New Roman" w:cs="Times New Roman"/>
          <w:sz w:val="20"/>
          <w:szCs w:val="20"/>
          <w:lang w:val="en-US"/>
        </w:rPr>
        <w:t xml:space="preserve"> (L.) R. Br.) based on grain yield and yield component characters. </w:t>
      </w:r>
      <w:r w:rsidRPr="00BD7ADC">
        <w:rPr>
          <w:rFonts w:ascii="Times New Roman" w:hAnsi="Times New Roman" w:cs="Times New Roman"/>
          <w:i/>
          <w:sz w:val="20"/>
          <w:szCs w:val="20"/>
          <w:lang w:val="en-US"/>
        </w:rPr>
        <w:t>International Journal of Current Microbiology and Applied Science</w:t>
      </w:r>
      <w:r w:rsidRPr="00BD7ADC">
        <w:rPr>
          <w:rFonts w:ascii="Times New Roman" w:hAnsi="Times New Roman" w:cs="Times New Roman"/>
          <w:sz w:val="20"/>
          <w:szCs w:val="20"/>
          <w:lang w:val="en-US"/>
        </w:rPr>
        <w:t>. 6 (6), 2240-2250.</w:t>
      </w:r>
    </w:p>
    <w:p w14:paraId="29A61045" w14:textId="77777777" w:rsidR="00282631" w:rsidRPr="00BD7ADC" w:rsidRDefault="00282631" w:rsidP="00E36D41">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t>K</w:t>
      </w:r>
      <w:r w:rsidR="004B5A27" w:rsidRPr="00BD7ADC">
        <w:rPr>
          <w:rFonts w:ascii="Times New Roman" w:hAnsi="Times New Roman" w:cs="Times New Roman"/>
          <w:sz w:val="20"/>
          <w:szCs w:val="20"/>
          <w:lang w:val="en-US"/>
        </w:rPr>
        <w:t xml:space="preserve">handelwal, </w:t>
      </w:r>
      <w:proofErr w:type="spellStart"/>
      <w:r w:rsidR="004B5A27" w:rsidRPr="00BD7ADC">
        <w:rPr>
          <w:rFonts w:ascii="Times New Roman" w:hAnsi="Times New Roman" w:cs="Times New Roman"/>
          <w:sz w:val="20"/>
          <w:szCs w:val="20"/>
          <w:lang w:val="en-US"/>
        </w:rPr>
        <w:t>vikas</w:t>
      </w:r>
      <w:proofErr w:type="spellEnd"/>
      <w:r w:rsidR="004B5A27" w:rsidRPr="00BD7ADC">
        <w:rPr>
          <w:rFonts w:ascii="Times New Roman" w:hAnsi="Times New Roman" w:cs="Times New Roman"/>
          <w:sz w:val="20"/>
          <w:szCs w:val="20"/>
          <w:lang w:val="en-US"/>
        </w:rPr>
        <w:t>.</w:t>
      </w:r>
      <w:r w:rsidRPr="00BD7ADC">
        <w:rPr>
          <w:rFonts w:ascii="Times New Roman" w:hAnsi="Times New Roman" w:cs="Times New Roman"/>
          <w:sz w:val="20"/>
          <w:szCs w:val="20"/>
          <w:lang w:val="en-US"/>
        </w:rPr>
        <w:t xml:space="preserve"> (2023). Multivariate Analysis in Pearl Millet Parental Lines for Diversity Estimation and Association Study of Yield Contributing Traits for Genetic Improvement of Hybrids: Diversity analysis of pearl millet. </w:t>
      </w:r>
      <w:r w:rsidRPr="00BD7ADC">
        <w:rPr>
          <w:rFonts w:ascii="Times New Roman" w:hAnsi="Times New Roman" w:cs="Times New Roman"/>
          <w:i/>
          <w:sz w:val="20"/>
          <w:szCs w:val="20"/>
          <w:lang w:val="en-US"/>
        </w:rPr>
        <w:t>Annals of Arid Zone</w:t>
      </w:r>
      <w:r w:rsidRPr="00BD7ADC">
        <w:rPr>
          <w:rFonts w:ascii="Times New Roman" w:hAnsi="Times New Roman" w:cs="Times New Roman"/>
          <w:sz w:val="20"/>
          <w:szCs w:val="20"/>
          <w:lang w:val="en-US"/>
        </w:rPr>
        <w:t xml:space="preserve">, 62(1), 65-75. </w:t>
      </w:r>
      <w:hyperlink r:id="rId19" w:history="1">
        <w:r w:rsidRPr="00BD7ADC">
          <w:rPr>
            <w:rStyle w:val="Hyperlink"/>
            <w:rFonts w:ascii="Times New Roman" w:hAnsi="Times New Roman" w:cs="Times New Roman"/>
            <w:sz w:val="20"/>
            <w:szCs w:val="20"/>
            <w:lang w:val="en-US"/>
          </w:rPr>
          <w:t>https://doi.org/10.59512/aaz.2023.62.1.7</w:t>
        </w:r>
      </w:hyperlink>
      <w:r w:rsidRPr="00BD7ADC">
        <w:rPr>
          <w:rFonts w:ascii="Times New Roman" w:hAnsi="Times New Roman" w:cs="Times New Roman"/>
          <w:sz w:val="20"/>
          <w:szCs w:val="20"/>
          <w:lang w:val="en-US"/>
        </w:rPr>
        <w:t>.</w:t>
      </w:r>
    </w:p>
    <w:p w14:paraId="62CAE45B" w14:textId="77777777" w:rsidR="009A2FE6" w:rsidRPr="00BD7ADC" w:rsidRDefault="009A2FE6" w:rsidP="009A2FE6">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t xml:space="preserve">Yadav, O.P. and Rai, K.N. (2013) Genetic Improvement of Pearl Millet in India. </w:t>
      </w:r>
      <w:r w:rsidRPr="00BD7ADC">
        <w:rPr>
          <w:rFonts w:ascii="Times New Roman" w:hAnsi="Times New Roman" w:cs="Times New Roman"/>
          <w:i/>
          <w:sz w:val="20"/>
          <w:szCs w:val="20"/>
          <w:lang w:val="en-US"/>
        </w:rPr>
        <w:t>Agricultural Research</w:t>
      </w:r>
      <w:r w:rsidRPr="00BD7ADC">
        <w:rPr>
          <w:rFonts w:ascii="Times New Roman" w:hAnsi="Times New Roman" w:cs="Times New Roman"/>
          <w:sz w:val="20"/>
          <w:szCs w:val="20"/>
          <w:lang w:val="en-US"/>
        </w:rPr>
        <w:t xml:space="preserve">, 2, 275-292. </w:t>
      </w:r>
      <w:hyperlink r:id="rId20" w:history="1">
        <w:r w:rsidRPr="00BD7ADC">
          <w:rPr>
            <w:rStyle w:val="Hyperlink"/>
            <w:rFonts w:ascii="Times New Roman" w:hAnsi="Times New Roman" w:cs="Times New Roman"/>
            <w:sz w:val="20"/>
            <w:szCs w:val="20"/>
            <w:lang w:val="en-US"/>
          </w:rPr>
          <w:t>http://dx.doi.org/10.1007/s40003-013-0089-z</w:t>
        </w:r>
      </w:hyperlink>
      <w:r w:rsidR="00F14155" w:rsidRPr="00BD7ADC">
        <w:rPr>
          <w:rFonts w:ascii="Times New Roman" w:hAnsi="Times New Roman" w:cs="Times New Roman"/>
          <w:sz w:val="20"/>
          <w:szCs w:val="20"/>
          <w:lang w:val="en-US"/>
        </w:rPr>
        <w:t>.</w:t>
      </w:r>
    </w:p>
    <w:p w14:paraId="1CA7673B" w14:textId="77777777" w:rsidR="00BF3FC5" w:rsidRPr="00BD7ADC" w:rsidRDefault="00BF3FC5" w:rsidP="009A2FE6">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t xml:space="preserve">Govindaraj, M., Rai, K. N., Cherian, B., Pfeiffer, W. H., </w:t>
      </w:r>
      <w:proofErr w:type="spellStart"/>
      <w:r w:rsidRPr="00BD7ADC">
        <w:rPr>
          <w:rFonts w:ascii="Times New Roman" w:hAnsi="Times New Roman" w:cs="Times New Roman"/>
          <w:sz w:val="20"/>
          <w:szCs w:val="20"/>
          <w:lang w:val="en-US"/>
        </w:rPr>
        <w:t>Kanatti</w:t>
      </w:r>
      <w:proofErr w:type="spellEnd"/>
      <w:r w:rsidRPr="00BD7ADC">
        <w:rPr>
          <w:rFonts w:ascii="Times New Roman" w:hAnsi="Times New Roman" w:cs="Times New Roman"/>
          <w:sz w:val="20"/>
          <w:szCs w:val="20"/>
          <w:lang w:val="en-US"/>
        </w:rPr>
        <w:t xml:space="preserve">, A., &amp; </w:t>
      </w:r>
      <w:proofErr w:type="spellStart"/>
      <w:r w:rsidRPr="00BD7ADC">
        <w:rPr>
          <w:rFonts w:ascii="Times New Roman" w:hAnsi="Times New Roman" w:cs="Times New Roman"/>
          <w:sz w:val="20"/>
          <w:szCs w:val="20"/>
          <w:lang w:val="en-US"/>
        </w:rPr>
        <w:t>Shivade</w:t>
      </w:r>
      <w:proofErr w:type="spellEnd"/>
      <w:r w:rsidRPr="00BD7ADC">
        <w:rPr>
          <w:rFonts w:ascii="Times New Roman" w:hAnsi="Times New Roman" w:cs="Times New Roman"/>
          <w:sz w:val="20"/>
          <w:szCs w:val="20"/>
          <w:lang w:val="en-US"/>
        </w:rPr>
        <w:t xml:space="preserve">, H. (2019). Breeding Biofortified Pearl Millet Varieties and Hybrids to Enhance Millet Markets for Human Nutrition. </w:t>
      </w:r>
      <w:r w:rsidRPr="00BD7ADC">
        <w:rPr>
          <w:rFonts w:ascii="Times New Roman" w:hAnsi="Times New Roman" w:cs="Times New Roman"/>
          <w:i/>
          <w:sz w:val="20"/>
          <w:szCs w:val="20"/>
          <w:lang w:val="en-US"/>
        </w:rPr>
        <w:t>Agriculture</w:t>
      </w:r>
      <w:r w:rsidRPr="00BD7ADC">
        <w:rPr>
          <w:rFonts w:ascii="Times New Roman" w:hAnsi="Times New Roman" w:cs="Times New Roman"/>
          <w:sz w:val="20"/>
          <w:szCs w:val="20"/>
          <w:lang w:val="en-US"/>
        </w:rPr>
        <w:t>, 9(5), 106.Doi: 10.3390/agriculture 9050106.</w:t>
      </w:r>
    </w:p>
    <w:p w14:paraId="5D2FF2B0" w14:textId="77777777" w:rsidR="00832A0A" w:rsidRDefault="00832A0A" w:rsidP="00E36D41">
      <w:pPr>
        <w:spacing w:after="0" w:line="360" w:lineRule="auto"/>
        <w:jc w:val="both"/>
        <w:rPr>
          <w:rFonts w:ascii="Times New Roman" w:hAnsi="Times New Roman" w:cs="Times New Roman"/>
          <w:sz w:val="20"/>
          <w:szCs w:val="20"/>
          <w:lang w:val="en-US"/>
        </w:rPr>
      </w:pPr>
      <w:proofErr w:type="spellStart"/>
      <w:r w:rsidRPr="00BD7ADC">
        <w:rPr>
          <w:rFonts w:ascii="Times New Roman" w:hAnsi="Times New Roman" w:cs="Times New Roman"/>
          <w:sz w:val="20"/>
          <w:szCs w:val="20"/>
          <w:lang w:val="en-US"/>
        </w:rPr>
        <w:t>Rattunde</w:t>
      </w:r>
      <w:proofErr w:type="spellEnd"/>
      <w:r w:rsidRPr="00BD7ADC">
        <w:rPr>
          <w:rFonts w:ascii="Times New Roman" w:hAnsi="Times New Roman" w:cs="Times New Roman"/>
          <w:sz w:val="20"/>
          <w:szCs w:val="20"/>
          <w:lang w:val="en-US"/>
        </w:rPr>
        <w:t xml:space="preserve">, H F W and </w:t>
      </w:r>
      <w:proofErr w:type="spellStart"/>
      <w:r w:rsidRPr="00BD7ADC">
        <w:rPr>
          <w:rFonts w:ascii="Times New Roman" w:hAnsi="Times New Roman" w:cs="Times New Roman"/>
          <w:sz w:val="20"/>
          <w:szCs w:val="20"/>
          <w:lang w:val="en-US"/>
        </w:rPr>
        <w:t>Wrrcombe</w:t>
      </w:r>
      <w:proofErr w:type="spellEnd"/>
      <w:r w:rsidRPr="00BD7ADC">
        <w:rPr>
          <w:rFonts w:ascii="Times New Roman" w:hAnsi="Times New Roman" w:cs="Times New Roman"/>
          <w:sz w:val="20"/>
          <w:szCs w:val="20"/>
          <w:lang w:val="en-US"/>
        </w:rPr>
        <w:t xml:space="preserve">, J R (1993) Recurrent Selection for Increased Grain Yield and Resistance to Downy Mildew in Pearl Millet. </w:t>
      </w:r>
      <w:r w:rsidRPr="00BD7ADC">
        <w:rPr>
          <w:rFonts w:ascii="Times New Roman" w:hAnsi="Times New Roman" w:cs="Times New Roman"/>
          <w:i/>
          <w:sz w:val="20"/>
          <w:szCs w:val="20"/>
          <w:lang w:val="en-US"/>
        </w:rPr>
        <w:t>Plant Breeding</w:t>
      </w:r>
      <w:r w:rsidRPr="00BD7ADC">
        <w:rPr>
          <w:rFonts w:ascii="Times New Roman" w:hAnsi="Times New Roman" w:cs="Times New Roman"/>
          <w:sz w:val="20"/>
          <w:szCs w:val="20"/>
          <w:lang w:val="en-US"/>
        </w:rPr>
        <w:t>, 110 (1). pp. 63-72. ISSN 1439-0523.</w:t>
      </w:r>
    </w:p>
    <w:p w14:paraId="137E22E1" w14:textId="77777777" w:rsidR="00BF3FC5" w:rsidRDefault="00BF3FC5" w:rsidP="00E36D41">
      <w:pPr>
        <w:spacing w:after="0" w:line="360" w:lineRule="auto"/>
        <w:jc w:val="both"/>
        <w:rPr>
          <w:rFonts w:ascii="Times New Roman" w:hAnsi="Times New Roman" w:cs="Times New Roman"/>
          <w:sz w:val="20"/>
          <w:szCs w:val="20"/>
          <w:lang w:val="en-US"/>
        </w:rPr>
      </w:pPr>
    </w:p>
    <w:p w14:paraId="690CDC84" w14:textId="77777777" w:rsidR="00BF3FC5" w:rsidRDefault="00BF3FC5" w:rsidP="00E36D41">
      <w:pPr>
        <w:spacing w:after="0" w:line="360" w:lineRule="auto"/>
        <w:jc w:val="both"/>
        <w:rPr>
          <w:rFonts w:ascii="Times New Roman" w:hAnsi="Times New Roman" w:cs="Times New Roman"/>
          <w:sz w:val="20"/>
          <w:szCs w:val="20"/>
          <w:lang w:val="en-US"/>
        </w:rPr>
      </w:pPr>
    </w:p>
    <w:p w14:paraId="2D74986F" w14:textId="77777777" w:rsidR="00BF3FC5" w:rsidRDefault="00BF3FC5" w:rsidP="00E36D41">
      <w:pPr>
        <w:spacing w:after="0" w:line="360" w:lineRule="auto"/>
        <w:jc w:val="both"/>
        <w:rPr>
          <w:rFonts w:ascii="Times New Roman" w:hAnsi="Times New Roman" w:cs="Times New Roman"/>
          <w:sz w:val="20"/>
          <w:szCs w:val="20"/>
          <w:lang w:val="en-US"/>
        </w:rPr>
      </w:pPr>
    </w:p>
    <w:p w14:paraId="6D08A40D" w14:textId="77777777" w:rsidR="00BF3FC5" w:rsidRDefault="00BF3FC5" w:rsidP="00E36D41">
      <w:pPr>
        <w:spacing w:after="0" w:line="360" w:lineRule="auto"/>
        <w:jc w:val="both"/>
        <w:rPr>
          <w:rFonts w:ascii="Times New Roman" w:hAnsi="Times New Roman" w:cs="Times New Roman"/>
          <w:sz w:val="20"/>
          <w:szCs w:val="20"/>
          <w:lang w:val="en-US"/>
        </w:rPr>
      </w:pPr>
    </w:p>
    <w:p w14:paraId="7F8A7CBB" w14:textId="77777777" w:rsidR="00BF3FC5" w:rsidRPr="00501995" w:rsidRDefault="00BF3FC5" w:rsidP="00E36D41">
      <w:pPr>
        <w:spacing w:after="0" w:line="360" w:lineRule="auto"/>
        <w:jc w:val="both"/>
        <w:rPr>
          <w:rFonts w:ascii="Times New Roman" w:hAnsi="Times New Roman" w:cs="Times New Roman"/>
          <w:sz w:val="20"/>
          <w:szCs w:val="20"/>
          <w:lang w:val="en-US"/>
        </w:rPr>
      </w:pPr>
    </w:p>
    <w:sectPr w:rsidR="00BF3FC5" w:rsidRPr="00501995" w:rsidSect="00B10341">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E37C1" w14:textId="77777777" w:rsidR="007625B3" w:rsidRDefault="007625B3" w:rsidP="009F42EC">
      <w:pPr>
        <w:spacing w:after="0" w:line="240" w:lineRule="auto"/>
      </w:pPr>
      <w:r>
        <w:separator/>
      </w:r>
    </w:p>
  </w:endnote>
  <w:endnote w:type="continuationSeparator" w:id="0">
    <w:p w14:paraId="0D8A30FD" w14:textId="77777777" w:rsidR="007625B3" w:rsidRDefault="007625B3" w:rsidP="009F4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B128D" w14:textId="77777777" w:rsidR="009F42EC" w:rsidRDefault="009F4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D623" w14:textId="77777777" w:rsidR="009F42EC" w:rsidRDefault="009F42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3A2D7" w14:textId="77777777" w:rsidR="009F42EC" w:rsidRDefault="009F4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CAA6E" w14:textId="77777777" w:rsidR="007625B3" w:rsidRDefault="007625B3" w:rsidP="009F42EC">
      <w:pPr>
        <w:spacing w:after="0" w:line="240" w:lineRule="auto"/>
      </w:pPr>
      <w:r>
        <w:separator/>
      </w:r>
    </w:p>
  </w:footnote>
  <w:footnote w:type="continuationSeparator" w:id="0">
    <w:p w14:paraId="0D56ED5F" w14:textId="77777777" w:rsidR="007625B3" w:rsidRDefault="007625B3" w:rsidP="009F4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CCFB3" w14:textId="07EBB2AB" w:rsidR="009F42EC" w:rsidRDefault="009F42EC">
    <w:pPr>
      <w:pStyle w:val="Header"/>
    </w:pPr>
    <w:r>
      <w:rPr>
        <w:noProof/>
      </w:rPr>
      <w:pict w14:anchorId="3B5D5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64907" o:spid="_x0000_s2050" type="#_x0000_t136" style="position:absolute;margin-left:0;margin-top:0;width:639.45pt;height:119.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D61CC" w14:textId="34FB2BAC" w:rsidR="009F42EC" w:rsidRDefault="009F42EC">
    <w:pPr>
      <w:pStyle w:val="Header"/>
    </w:pPr>
    <w:r>
      <w:rPr>
        <w:noProof/>
      </w:rPr>
      <w:pict w14:anchorId="34517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64908" o:spid="_x0000_s2051" type="#_x0000_t136" style="position:absolute;margin-left:0;margin-top:0;width:639.45pt;height:119.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8BD56" w14:textId="6D37D21C" w:rsidR="009F42EC" w:rsidRDefault="009F42EC">
    <w:pPr>
      <w:pStyle w:val="Header"/>
    </w:pPr>
    <w:r>
      <w:rPr>
        <w:noProof/>
      </w:rPr>
      <w:pict w14:anchorId="7D02B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64906" o:spid="_x0000_s2049" type="#_x0000_t136" style="position:absolute;margin-left:0;margin-top:0;width:639.45pt;height:119.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4A4CFD"/>
    <w:multiLevelType w:val="hybridMultilevel"/>
    <w:tmpl w:val="45D6768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2NTMwNzA3sjA2MDRQ0lEKTi0uzszPAykwrAUApLiAJywAAAA="/>
  </w:docVars>
  <w:rsids>
    <w:rsidRoot w:val="00F10B66"/>
    <w:rsid w:val="00004557"/>
    <w:rsid w:val="000109D8"/>
    <w:rsid w:val="00021B80"/>
    <w:rsid w:val="0002555A"/>
    <w:rsid w:val="00030331"/>
    <w:rsid w:val="00030526"/>
    <w:rsid w:val="00032FDE"/>
    <w:rsid w:val="00034970"/>
    <w:rsid w:val="00040411"/>
    <w:rsid w:val="000459B1"/>
    <w:rsid w:val="00051F2F"/>
    <w:rsid w:val="00054CE0"/>
    <w:rsid w:val="00061381"/>
    <w:rsid w:val="00061E66"/>
    <w:rsid w:val="000667DF"/>
    <w:rsid w:val="000773A0"/>
    <w:rsid w:val="00080EA1"/>
    <w:rsid w:val="00084AE9"/>
    <w:rsid w:val="00086CC8"/>
    <w:rsid w:val="00096443"/>
    <w:rsid w:val="000A66EB"/>
    <w:rsid w:val="000B5120"/>
    <w:rsid w:val="000B6373"/>
    <w:rsid w:val="000C2AE7"/>
    <w:rsid w:val="000C2C8D"/>
    <w:rsid w:val="000D1D52"/>
    <w:rsid w:val="000D335B"/>
    <w:rsid w:val="000D3A80"/>
    <w:rsid w:val="000D7CCA"/>
    <w:rsid w:val="000E4595"/>
    <w:rsid w:val="000E71CF"/>
    <w:rsid w:val="000E7728"/>
    <w:rsid w:val="000F2328"/>
    <w:rsid w:val="000F6C4D"/>
    <w:rsid w:val="00110BAB"/>
    <w:rsid w:val="00117AE4"/>
    <w:rsid w:val="001219C9"/>
    <w:rsid w:val="0012522B"/>
    <w:rsid w:val="00126329"/>
    <w:rsid w:val="00127A77"/>
    <w:rsid w:val="0013265D"/>
    <w:rsid w:val="00145389"/>
    <w:rsid w:val="0014760F"/>
    <w:rsid w:val="00147B30"/>
    <w:rsid w:val="0015023F"/>
    <w:rsid w:val="00153E5E"/>
    <w:rsid w:val="00153F3E"/>
    <w:rsid w:val="00157780"/>
    <w:rsid w:val="00157DBD"/>
    <w:rsid w:val="00160F39"/>
    <w:rsid w:val="00161CD4"/>
    <w:rsid w:val="001665CB"/>
    <w:rsid w:val="001813FF"/>
    <w:rsid w:val="00184621"/>
    <w:rsid w:val="0018526B"/>
    <w:rsid w:val="00190926"/>
    <w:rsid w:val="00191EFE"/>
    <w:rsid w:val="00197FD4"/>
    <w:rsid w:val="001A21B2"/>
    <w:rsid w:val="001A2422"/>
    <w:rsid w:val="001A61E4"/>
    <w:rsid w:val="001B5CA5"/>
    <w:rsid w:val="001C028E"/>
    <w:rsid w:val="001C1323"/>
    <w:rsid w:val="001C2CBA"/>
    <w:rsid w:val="001E36A9"/>
    <w:rsid w:val="001F373D"/>
    <w:rsid w:val="002202D7"/>
    <w:rsid w:val="002253B8"/>
    <w:rsid w:val="0023031F"/>
    <w:rsid w:val="002318F7"/>
    <w:rsid w:val="00236430"/>
    <w:rsid w:val="00247365"/>
    <w:rsid w:val="002519FA"/>
    <w:rsid w:val="0025440D"/>
    <w:rsid w:val="0025530B"/>
    <w:rsid w:val="00260EED"/>
    <w:rsid w:val="002647C6"/>
    <w:rsid w:val="00273EE5"/>
    <w:rsid w:val="00282631"/>
    <w:rsid w:val="0028406B"/>
    <w:rsid w:val="00285997"/>
    <w:rsid w:val="00285A88"/>
    <w:rsid w:val="002903E7"/>
    <w:rsid w:val="00290F8C"/>
    <w:rsid w:val="002A314E"/>
    <w:rsid w:val="002A799B"/>
    <w:rsid w:val="002A7F50"/>
    <w:rsid w:val="002B655B"/>
    <w:rsid w:val="002C02CF"/>
    <w:rsid w:val="002C1EA0"/>
    <w:rsid w:val="002D43AD"/>
    <w:rsid w:val="002E3834"/>
    <w:rsid w:val="002F5C39"/>
    <w:rsid w:val="002F69A0"/>
    <w:rsid w:val="00301E94"/>
    <w:rsid w:val="003024D4"/>
    <w:rsid w:val="00305501"/>
    <w:rsid w:val="003076C3"/>
    <w:rsid w:val="003112A4"/>
    <w:rsid w:val="0031382B"/>
    <w:rsid w:val="003233F9"/>
    <w:rsid w:val="00331D90"/>
    <w:rsid w:val="00341014"/>
    <w:rsid w:val="003447BF"/>
    <w:rsid w:val="0034735E"/>
    <w:rsid w:val="00351E2A"/>
    <w:rsid w:val="003526C2"/>
    <w:rsid w:val="0035274E"/>
    <w:rsid w:val="003560B8"/>
    <w:rsid w:val="00361161"/>
    <w:rsid w:val="0036562B"/>
    <w:rsid w:val="00367234"/>
    <w:rsid w:val="003710BC"/>
    <w:rsid w:val="00377ED6"/>
    <w:rsid w:val="00381CCF"/>
    <w:rsid w:val="003B1F8B"/>
    <w:rsid w:val="003B3BEA"/>
    <w:rsid w:val="003B4873"/>
    <w:rsid w:val="003B7A40"/>
    <w:rsid w:val="003C1998"/>
    <w:rsid w:val="003C2EC4"/>
    <w:rsid w:val="003C3712"/>
    <w:rsid w:val="003C58A3"/>
    <w:rsid w:val="003C6A9E"/>
    <w:rsid w:val="003D12C8"/>
    <w:rsid w:val="003D66CC"/>
    <w:rsid w:val="003E395C"/>
    <w:rsid w:val="003E4BA5"/>
    <w:rsid w:val="003E4EA2"/>
    <w:rsid w:val="003F1CF4"/>
    <w:rsid w:val="003F68A7"/>
    <w:rsid w:val="00403795"/>
    <w:rsid w:val="00404579"/>
    <w:rsid w:val="00416E17"/>
    <w:rsid w:val="0042473B"/>
    <w:rsid w:val="00427920"/>
    <w:rsid w:val="00427C0B"/>
    <w:rsid w:val="00437443"/>
    <w:rsid w:val="00437882"/>
    <w:rsid w:val="00437A97"/>
    <w:rsid w:val="00452E42"/>
    <w:rsid w:val="00453101"/>
    <w:rsid w:val="004560D8"/>
    <w:rsid w:val="004560FF"/>
    <w:rsid w:val="00462629"/>
    <w:rsid w:val="0046526A"/>
    <w:rsid w:val="00472139"/>
    <w:rsid w:val="00473D00"/>
    <w:rsid w:val="00475C10"/>
    <w:rsid w:val="00475C15"/>
    <w:rsid w:val="004850B3"/>
    <w:rsid w:val="00485937"/>
    <w:rsid w:val="004859F3"/>
    <w:rsid w:val="00490C43"/>
    <w:rsid w:val="00491F7A"/>
    <w:rsid w:val="004945E9"/>
    <w:rsid w:val="00494BFD"/>
    <w:rsid w:val="00497AE5"/>
    <w:rsid w:val="004A1A20"/>
    <w:rsid w:val="004A6025"/>
    <w:rsid w:val="004A68D1"/>
    <w:rsid w:val="004A6B03"/>
    <w:rsid w:val="004B2802"/>
    <w:rsid w:val="004B5A27"/>
    <w:rsid w:val="004C7112"/>
    <w:rsid w:val="004D1A5A"/>
    <w:rsid w:val="004E4954"/>
    <w:rsid w:val="004E7D24"/>
    <w:rsid w:val="004F1575"/>
    <w:rsid w:val="004F5882"/>
    <w:rsid w:val="004F6593"/>
    <w:rsid w:val="00501995"/>
    <w:rsid w:val="00502132"/>
    <w:rsid w:val="005038F5"/>
    <w:rsid w:val="00504BE0"/>
    <w:rsid w:val="00513FE4"/>
    <w:rsid w:val="00517979"/>
    <w:rsid w:val="00520277"/>
    <w:rsid w:val="00521C0D"/>
    <w:rsid w:val="00532059"/>
    <w:rsid w:val="0053536E"/>
    <w:rsid w:val="00535B00"/>
    <w:rsid w:val="00535CFF"/>
    <w:rsid w:val="00543D4D"/>
    <w:rsid w:val="005451F0"/>
    <w:rsid w:val="00555340"/>
    <w:rsid w:val="00557E34"/>
    <w:rsid w:val="005602BF"/>
    <w:rsid w:val="00562597"/>
    <w:rsid w:val="00565DF6"/>
    <w:rsid w:val="00570947"/>
    <w:rsid w:val="00576F88"/>
    <w:rsid w:val="00580EE5"/>
    <w:rsid w:val="00584BAE"/>
    <w:rsid w:val="005876ED"/>
    <w:rsid w:val="005A3CA1"/>
    <w:rsid w:val="005A7566"/>
    <w:rsid w:val="005B782C"/>
    <w:rsid w:val="005C4118"/>
    <w:rsid w:val="005C4F41"/>
    <w:rsid w:val="005D0349"/>
    <w:rsid w:val="005D2D12"/>
    <w:rsid w:val="005E49A3"/>
    <w:rsid w:val="005F1C76"/>
    <w:rsid w:val="005F2E05"/>
    <w:rsid w:val="005F3156"/>
    <w:rsid w:val="005F37D9"/>
    <w:rsid w:val="005F5E6F"/>
    <w:rsid w:val="0062772F"/>
    <w:rsid w:val="006349B1"/>
    <w:rsid w:val="0063615A"/>
    <w:rsid w:val="00636987"/>
    <w:rsid w:val="006535BE"/>
    <w:rsid w:val="0065457C"/>
    <w:rsid w:val="00654D1D"/>
    <w:rsid w:val="00660B83"/>
    <w:rsid w:val="00662055"/>
    <w:rsid w:val="006712A0"/>
    <w:rsid w:val="006753EE"/>
    <w:rsid w:val="00682D61"/>
    <w:rsid w:val="006833AD"/>
    <w:rsid w:val="006916D8"/>
    <w:rsid w:val="006954C8"/>
    <w:rsid w:val="006A1860"/>
    <w:rsid w:val="006A2BEE"/>
    <w:rsid w:val="006A3EDC"/>
    <w:rsid w:val="006A51A0"/>
    <w:rsid w:val="006A7E7A"/>
    <w:rsid w:val="006B0123"/>
    <w:rsid w:val="006D4477"/>
    <w:rsid w:val="006D6EC1"/>
    <w:rsid w:val="006E0851"/>
    <w:rsid w:val="006E71A7"/>
    <w:rsid w:val="006F116D"/>
    <w:rsid w:val="00704A52"/>
    <w:rsid w:val="0071357B"/>
    <w:rsid w:val="00714D93"/>
    <w:rsid w:val="007152A8"/>
    <w:rsid w:val="0072772A"/>
    <w:rsid w:val="00730EB2"/>
    <w:rsid w:val="007317FB"/>
    <w:rsid w:val="00744B4A"/>
    <w:rsid w:val="007513E3"/>
    <w:rsid w:val="007526C6"/>
    <w:rsid w:val="007625B3"/>
    <w:rsid w:val="0076660B"/>
    <w:rsid w:val="00786A8F"/>
    <w:rsid w:val="00790853"/>
    <w:rsid w:val="00790B9E"/>
    <w:rsid w:val="00790D09"/>
    <w:rsid w:val="00795AB4"/>
    <w:rsid w:val="007B0A85"/>
    <w:rsid w:val="007B2EF3"/>
    <w:rsid w:val="007B4983"/>
    <w:rsid w:val="007C5A5C"/>
    <w:rsid w:val="007D0CFC"/>
    <w:rsid w:val="007D37C2"/>
    <w:rsid w:val="007D4E5C"/>
    <w:rsid w:val="007E3429"/>
    <w:rsid w:val="007F03DC"/>
    <w:rsid w:val="00800A82"/>
    <w:rsid w:val="00802095"/>
    <w:rsid w:val="00803D72"/>
    <w:rsid w:val="00805254"/>
    <w:rsid w:val="00810401"/>
    <w:rsid w:val="008132AF"/>
    <w:rsid w:val="0081354B"/>
    <w:rsid w:val="00817201"/>
    <w:rsid w:val="0082017B"/>
    <w:rsid w:val="008260B1"/>
    <w:rsid w:val="00832A0A"/>
    <w:rsid w:val="0084338B"/>
    <w:rsid w:val="00844DE6"/>
    <w:rsid w:val="00845A29"/>
    <w:rsid w:val="0085055F"/>
    <w:rsid w:val="00855370"/>
    <w:rsid w:val="008628AE"/>
    <w:rsid w:val="0087735A"/>
    <w:rsid w:val="008812AA"/>
    <w:rsid w:val="00886120"/>
    <w:rsid w:val="00891820"/>
    <w:rsid w:val="00894537"/>
    <w:rsid w:val="008957A3"/>
    <w:rsid w:val="008A0A24"/>
    <w:rsid w:val="008C1898"/>
    <w:rsid w:val="008C688D"/>
    <w:rsid w:val="008D1A0B"/>
    <w:rsid w:val="008D275A"/>
    <w:rsid w:val="008F1616"/>
    <w:rsid w:val="00907530"/>
    <w:rsid w:val="0091222A"/>
    <w:rsid w:val="00914CA5"/>
    <w:rsid w:val="00914D0D"/>
    <w:rsid w:val="00915ED2"/>
    <w:rsid w:val="00920FB2"/>
    <w:rsid w:val="0092529F"/>
    <w:rsid w:val="009310E1"/>
    <w:rsid w:val="0094149C"/>
    <w:rsid w:val="00951985"/>
    <w:rsid w:val="009621FF"/>
    <w:rsid w:val="00963C10"/>
    <w:rsid w:val="00965263"/>
    <w:rsid w:val="009713FD"/>
    <w:rsid w:val="00984050"/>
    <w:rsid w:val="00992415"/>
    <w:rsid w:val="00994E30"/>
    <w:rsid w:val="009A1013"/>
    <w:rsid w:val="009A1C96"/>
    <w:rsid w:val="009A2FE6"/>
    <w:rsid w:val="009B38CF"/>
    <w:rsid w:val="009C5060"/>
    <w:rsid w:val="009C7ECD"/>
    <w:rsid w:val="009D0959"/>
    <w:rsid w:val="009D2FF0"/>
    <w:rsid w:val="009F26F4"/>
    <w:rsid w:val="009F42EC"/>
    <w:rsid w:val="009F757D"/>
    <w:rsid w:val="00A005A1"/>
    <w:rsid w:val="00A0318C"/>
    <w:rsid w:val="00A11C07"/>
    <w:rsid w:val="00A139A4"/>
    <w:rsid w:val="00A14BD3"/>
    <w:rsid w:val="00A150F3"/>
    <w:rsid w:val="00A15277"/>
    <w:rsid w:val="00A21889"/>
    <w:rsid w:val="00A23DB5"/>
    <w:rsid w:val="00A35834"/>
    <w:rsid w:val="00A4199B"/>
    <w:rsid w:val="00A515CE"/>
    <w:rsid w:val="00A56DCC"/>
    <w:rsid w:val="00A617B2"/>
    <w:rsid w:val="00A63B53"/>
    <w:rsid w:val="00A65C9E"/>
    <w:rsid w:val="00A671A7"/>
    <w:rsid w:val="00A907F2"/>
    <w:rsid w:val="00A93633"/>
    <w:rsid w:val="00AA1433"/>
    <w:rsid w:val="00AB5B16"/>
    <w:rsid w:val="00AC28C4"/>
    <w:rsid w:val="00AC3CBD"/>
    <w:rsid w:val="00AE20B3"/>
    <w:rsid w:val="00AF05D6"/>
    <w:rsid w:val="00AF2072"/>
    <w:rsid w:val="00AF2E10"/>
    <w:rsid w:val="00AF4A46"/>
    <w:rsid w:val="00AF4DEB"/>
    <w:rsid w:val="00AF6D8C"/>
    <w:rsid w:val="00B0420B"/>
    <w:rsid w:val="00B05615"/>
    <w:rsid w:val="00B10341"/>
    <w:rsid w:val="00B12563"/>
    <w:rsid w:val="00B15B05"/>
    <w:rsid w:val="00B42C95"/>
    <w:rsid w:val="00B44E1D"/>
    <w:rsid w:val="00B50DCA"/>
    <w:rsid w:val="00B52555"/>
    <w:rsid w:val="00B552A3"/>
    <w:rsid w:val="00B6016B"/>
    <w:rsid w:val="00B60674"/>
    <w:rsid w:val="00B63DE6"/>
    <w:rsid w:val="00B6615D"/>
    <w:rsid w:val="00B71557"/>
    <w:rsid w:val="00B71F29"/>
    <w:rsid w:val="00B72BCF"/>
    <w:rsid w:val="00B72DC9"/>
    <w:rsid w:val="00B7434D"/>
    <w:rsid w:val="00B74996"/>
    <w:rsid w:val="00B81005"/>
    <w:rsid w:val="00B8533B"/>
    <w:rsid w:val="00B95B71"/>
    <w:rsid w:val="00B95C1A"/>
    <w:rsid w:val="00BA1020"/>
    <w:rsid w:val="00BA17E9"/>
    <w:rsid w:val="00BB3528"/>
    <w:rsid w:val="00BB56A3"/>
    <w:rsid w:val="00BB6CE9"/>
    <w:rsid w:val="00BD7ADC"/>
    <w:rsid w:val="00BE51C0"/>
    <w:rsid w:val="00BF0F5A"/>
    <w:rsid w:val="00BF1C31"/>
    <w:rsid w:val="00BF3FC5"/>
    <w:rsid w:val="00BF55D5"/>
    <w:rsid w:val="00C03B13"/>
    <w:rsid w:val="00C074F4"/>
    <w:rsid w:val="00C12CB5"/>
    <w:rsid w:val="00C130FF"/>
    <w:rsid w:val="00C13519"/>
    <w:rsid w:val="00C1723F"/>
    <w:rsid w:val="00C2080C"/>
    <w:rsid w:val="00C2165E"/>
    <w:rsid w:val="00C25FB6"/>
    <w:rsid w:val="00C26534"/>
    <w:rsid w:val="00C30227"/>
    <w:rsid w:val="00C40B67"/>
    <w:rsid w:val="00C50E4D"/>
    <w:rsid w:val="00C51A20"/>
    <w:rsid w:val="00C54B85"/>
    <w:rsid w:val="00C56D93"/>
    <w:rsid w:val="00C57A97"/>
    <w:rsid w:val="00C60E96"/>
    <w:rsid w:val="00C62885"/>
    <w:rsid w:val="00C666C1"/>
    <w:rsid w:val="00C75DF1"/>
    <w:rsid w:val="00C86693"/>
    <w:rsid w:val="00C90D52"/>
    <w:rsid w:val="00C97D84"/>
    <w:rsid w:val="00CA0F02"/>
    <w:rsid w:val="00CA1AB9"/>
    <w:rsid w:val="00CB58DF"/>
    <w:rsid w:val="00CB67CF"/>
    <w:rsid w:val="00CC1056"/>
    <w:rsid w:val="00CC4212"/>
    <w:rsid w:val="00CC6B3B"/>
    <w:rsid w:val="00CC6D09"/>
    <w:rsid w:val="00CD30AA"/>
    <w:rsid w:val="00CE0FF6"/>
    <w:rsid w:val="00CE2C5D"/>
    <w:rsid w:val="00CE55C8"/>
    <w:rsid w:val="00CF3AE9"/>
    <w:rsid w:val="00CF6BD7"/>
    <w:rsid w:val="00D1784E"/>
    <w:rsid w:val="00D2620E"/>
    <w:rsid w:val="00D32B49"/>
    <w:rsid w:val="00D3553A"/>
    <w:rsid w:val="00D37604"/>
    <w:rsid w:val="00D37B74"/>
    <w:rsid w:val="00D50475"/>
    <w:rsid w:val="00D606F7"/>
    <w:rsid w:val="00D62530"/>
    <w:rsid w:val="00D70C6A"/>
    <w:rsid w:val="00D75236"/>
    <w:rsid w:val="00D87A63"/>
    <w:rsid w:val="00DA1E18"/>
    <w:rsid w:val="00DA2AE2"/>
    <w:rsid w:val="00DB03EA"/>
    <w:rsid w:val="00DB6387"/>
    <w:rsid w:val="00DB7272"/>
    <w:rsid w:val="00DB7EB7"/>
    <w:rsid w:val="00DE08C9"/>
    <w:rsid w:val="00DE2B1A"/>
    <w:rsid w:val="00DE6C65"/>
    <w:rsid w:val="00DF5CDA"/>
    <w:rsid w:val="00DF6A18"/>
    <w:rsid w:val="00E026F3"/>
    <w:rsid w:val="00E03D3C"/>
    <w:rsid w:val="00E07347"/>
    <w:rsid w:val="00E11A9E"/>
    <w:rsid w:val="00E14FE4"/>
    <w:rsid w:val="00E208B7"/>
    <w:rsid w:val="00E2107C"/>
    <w:rsid w:val="00E35382"/>
    <w:rsid w:val="00E36D41"/>
    <w:rsid w:val="00E4000D"/>
    <w:rsid w:val="00E41D8A"/>
    <w:rsid w:val="00E4209C"/>
    <w:rsid w:val="00E443BB"/>
    <w:rsid w:val="00E47631"/>
    <w:rsid w:val="00E54BBF"/>
    <w:rsid w:val="00E5612B"/>
    <w:rsid w:val="00E7035D"/>
    <w:rsid w:val="00E7090D"/>
    <w:rsid w:val="00E74969"/>
    <w:rsid w:val="00E76167"/>
    <w:rsid w:val="00E76192"/>
    <w:rsid w:val="00E91092"/>
    <w:rsid w:val="00E940CF"/>
    <w:rsid w:val="00EA03FF"/>
    <w:rsid w:val="00EA0D33"/>
    <w:rsid w:val="00EB2005"/>
    <w:rsid w:val="00EB6BF6"/>
    <w:rsid w:val="00EC185D"/>
    <w:rsid w:val="00EC43CB"/>
    <w:rsid w:val="00ED2C20"/>
    <w:rsid w:val="00EE1F54"/>
    <w:rsid w:val="00EE3680"/>
    <w:rsid w:val="00EF74AE"/>
    <w:rsid w:val="00EF7C32"/>
    <w:rsid w:val="00F017FE"/>
    <w:rsid w:val="00F04C59"/>
    <w:rsid w:val="00F07545"/>
    <w:rsid w:val="00F10B66"/>
    <w:rsid w:val="00F14155"/>
    <w:rsid w:val="00F2061F"/>
    <w:rsid w:val="00F277EC"/>
    <w:rsid w:val="00F301C7"/>
    <w:rsid w:val="00F31EE1"/>
    <w:rsid w:val="00F34552"/>
    <w:rsid w:val="00F34A64"/>
    <w:rsid w:val="00F52F69"/>
    <w:rsid w:val="00F62896"/>
    <w:rsid w:val="00F65AA6"/>
    <w:rsid w:val="00F71EA8"/>
    <w:rsid w:val="00F721DB"/>
    <w:rsid w:val="00F75180"/>
    <w:rsid w:val="00F85BD4"/>
    <w:rsid w:val="00F95144"/>
    <w:rsid w:val="00F95C06"/>
    <w:rsid w:val="00FA3F8A"/>
    <w:rsid w:val="00FA5B64"/>
    <w:rsid w:val="00FB2628"/>
    <w:rsid w:val="00FC4167"/>
    <w:rsid w:val="00FD28C9"/>
    <w:rsid w:val="00FD3405"/>
    <w:rsid w:val="00FD38DA"/>
    <w:rsid w:val="00FE2FEB"/>
    <w:rsid w:val="00FE5719"/>
    <w:rsid w:val="00FE7B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01798C"/>
  <w15:chartTrackingRefBased/>
  <w15:docId w15:val="{C06732AC-5635-40E7-9F85-D3C4F9D4C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055"/>
    <w:rPr>
      <w:color w:val="0563C1" w:themeColor="hyperlink"/>
      <w:u w:val="single"/>
    </w:rPr>
  </w:style>
  <w:style w:type="paragraph" w:styleId="NormalWeb">
    <w:name w:val="Normal (Web)"/>
    <w:basedOn w:val="Normal"/>
    <w:uiPriority w:val="99"/>
    <w:unhideWhenUsed/>
    <w:rsid w:val="00654D1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C50E4D"/>
    <w:pPr>
      <w:ind w:left="720"/>
      <w:contextualSpacing/>
    </w:pPr>
  </w:style>
  <w:style w:type="character" w:styleId="UnresolvedMention">
    <w:name w:val="Unresolved Mention"/>
    <w:basedOn w:val="DefaultParagraphFont"/>
    <w:uiPriority w:val="99"/>
    <w:semiHidden/>
    <w:unhideWhenUsed/>
    <w:rsid w:val="003F68A7"/>
    <w:rPr>
      <w:color w:val="605E5C"/>
      <w:shd w:val="clear" w:color="auto" w:fill="E1DFDD"/>
    </w:rPr>
  </w:style>
  <w:style w:type="paragraph" w:styleId="Header">
    <w:name w:val="header"/>
    <w:basedOn w:val="Normal"/>
    <w:link w:val="HeaderChar"/>
    <w:uiPriority w:val="99"/>
    <w:unhideWhenUsed/>
    <w:rsid w:val="009F4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2EC"/>
  </w:style>
  <w:style w:type="paragraph" w:styleId="Footer">
    <w:name w:val="footer"/>
    <w:basedOn w:val="Normal"/>
    <w:link w:val="FooterChar"/>
    <w:uiPriority w:val="99"/>
    <w:unhideWhenUsed/>
    <w:rsid w:val="009F4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796">
      <w:bodyDiv w:val="1"/>
      <w:marLeft w:val="0"/>
      <w:marRight w:val="0"/>
      <w:marTop w:val="0"/>
      <w:marBottom w:val="0"/>
      <w:divBdr>
        <w:top w:val="none" w:sz="0" w:space="0" w:color="auto"/>
        <w:left w:val="none" w:sz="0" w:space="0" w:color="auto"/>
        <w:bottom w:val="none" w:sz="0" w:space="0" w:color="auto"/>
        <w:right w:val="none" w:sz="0" w:space="0" w:color="auto"/>
      </w:divBdr>
    </w:div>
    <w:div w:id="32776489">
      <w:bodyDiv w:val="1"/>
      <w:marLeft w:val="0"/>
      <w:marRight w:val="0"/>
      <w:marTop w:val="0"/>
      <w:marBottom w:val="0"/>
      <w:divBdr>
        <w:top w:val="none" w:sz="0" w:space="0" w:color="auto"/>
        <w:left w:val="none" w:sz="0" w:space="0" w:color="auto"/>
        <w:bottom w:val="none" w:sz="0" w:space="0" w:color="auto"/>
        <w:right w:val="none" w:sz="0" w:space="0" w:color="auto"/>
      </w:divBdr>
    </w:div>
    <w:div w:id="94178238">
      <w:bodyDiv w:val="1"/>
      <w:marLeft w:val="0"/>
      <w:marRight w:val="0"/>
      <w:marTop w:val="0"/>
      <w:marBottom w:val="0"/>
      <w:divBdr>
        <w:top w:val="none" w:sz="0" w:space="0" w:color="auto"/>
        <w:left w:val="none" w:sz="0" w:space="0" w:color="auto"/>
        <w:bottom w:val="none" w:sz="0" w:space="0" w:color="auto"/>
        <w:right w:val="none" w:sz="0" w:space="0" w:color="auto"/>
      </w:divBdr>
    </w:div>
    <w:div w:id="111899590">
      <w:bodyDiv w:val="1"/>
      <w:marLeft w:val="0"/>
      <w:marRight w:val="0"/>
      <w:marTop w:val="0"/>
      <w:marBottom w:val="0"/>
      <w:divBdr>
        <w:top w:val="none" w:sz="0" w:space="0" w:color="auto"/>
        <w:left w:val="none" w:sz="0" w:space="0" w:color="auto"/>
        <w:bottom w:val="none" w:sz="0" w:space="0" w:color="auto"/>
        <w:right w:val="none" w:sz="0" w:space="0" w:color="auto"/>
      </w:divBdr>
    </w:div>
    <w:div w:id="139925036">
      <w:bodyDiv w:val="1"/>
      <w:marLeft w:val="0"/>
      <w:marRight w:val="0"/>
      <w:marTop w:val="0"/>
      <w:marBottom w:val="0"/>
      <w:divBdr>
        <w:top w:val="none" w:sz="0" w:space="0" w:color="auto"/>
        <w:left w:val="none" w:sz="0" w:space="0" w:color="auto"/>
        <w:bottom w:val="none" w:sz="0" w:space="0" w:color="auto"/>
        <w:right w:val="none" w:sz="0" w:space="0" w:color="auto"/>
      </w:divBdr>
    </w:div>
    <w:div w:id="147136182">
      <w:bodyDiv w:val="1"/>
      <w:marLeft w:val="0"/>
      <w:marRight w:val="0"/>
      <w:marTop w:val="0"/>
      <w:marBottom w:val="0"/>
      <w:divBdr>
        <w:top w:val="none" w:sz="0" w:space="0" w:color="auto"/>
        <w:left w:val="none" w:sz="0" w:space="0" w:color="auto"/>
        <w:bottom w:val="none" w:sz="0" w:space="0" w:color="auto"/>
        <w:right w:val="none" w:sz="0" w:space="0" w:color="auto"/>
      </w:divBdr>
    </w:div>
    <w:div w:id="196435586">
      <w:bodyDiv w:val="1"/>
      <w:marLeft w:val="0"/>
      <w:marRight w:val="0"/>
      <w:marTop w:val="0"/>
      <w:marBottom w:val="0"/>
      <w:divBdr>
        <w:top w:val="none" w:sz="0" w:space="0" w:color="auto"/>
        <w:left w:val="none" w:sz="0" w:space="0" w:color="auto"/>
        <w:bottom w:val="none" w:sz="0" w:space="0" w:color="auto"/>
        <w:right w:val="none" w:sz="0" w:space="0" w:color="auto"/>
      </w:divBdr>
    </w:div>
    <w:div w:id="318191798">
      <w:bodyDiv w:val="1"/>
      <w:marLeft w:val="0"/>
      <w:marRight w:val="0"/>
      <w:marTop w:val="0"/>
      <w:marBottom w:val="0"/>
      <w:divBdr>
        <w:top w:val="none" w:sz="0" w:space="0" w:color="auto"/>
        <w:left w:val="none" w:sz="0" w:space="0" w:color="auto"/>
        <w:bottom w:val="none" w:sz="0" w:space="0" w:color="auto"/>
        <w:right w:val="none" w:sz="0" w:space="0" w:color="auto"/>
      </w:divBdr>
    </w:div>
    <w:div w:id="340621361">
      <w:bodyDiv w:val="1"/>
      <w:marLeft w:val="0"/>
      <w:marRight w:val="0"/>
      <w:marTop w:val="0"/>
      <w:marBottom w:val="0"/>
      <w:divBdr>
        <w:top w:val="none" w:sz="0" w:space="0" w:color="auto"/>
        <w:left w:val="none" w:sz="0" w:space="0" w:color="auto"/>
        <w:bottom w:val="none" w:sz="0" w:space="0" w:color="auto"/>
        <w:right w:val="none" w:sz="0" w:space="0" w:color="auto"/>
      </w:divBdr>
    </w:div>
    <w:div w:id="395398229">
      <w:bodyDiv w:val="1"/>
      <w:marLeft w:val="0"/>
      <w:marRight w:val="0"/>
      <w:marTop w:val="0"/>
      <w:marBottom w:val="0"/>
      <w:divBdr>
        <w:top w:val="none" w:sz="0" w:space="0" w:color="auto"/>
        <w:left w:val="none" w:sz="0" w:space="0" w:color="auto"/>
        <w:bottom w:val="none" w:sz="0" w:space="0" w:color="auto"/>
        <w:right w:val="none" w:sz="0" w:space="0" w:color="auto"/>
      </w:divBdr>
    </w:div>
    <w:div w:id="428088746">
      <w:bodyDiv w:val="1"/>
      <w:marLeft w:val="0"/>
      <w:marRight w:val="0"/>
      <w:marTop w:val="0"/>
      <w:marBottom w:val="0"/>
      <w:divBdr>
        <w:top w:val="none" w:sz="0" w:space="0" w:color="auto"/>
        <w:left w:val="none" w:sz="0" w:space="0" w:color="auto"/>
        <w:bottom w:val="none" w:sz="0" w:space="0" w:color="auto"/>
        <w:right w:val="none" w:sz="0" w:space="0" w:color="auto"/>
      </w:divBdr>
    </w:div>
    <w:div w:id="553977011">
      <w:bodyDiv w:val="1"/>
      <w:marLeft w:val="0"/>
      <w:marRight w:val="0"/>
      <w:marTop w:val="0"/>
      <w:marBottom w:val="0"/>
      <w:divBdr>
        <w:top w:val="none" w:sz="0" w:space="0" w:color="auto"/>
        <w:left w:val="none" w:sz="0" w:space="0" w:color="auto"/>
        <w:bottom w:val="none" w:sz="0" w:space="0" w:color="auto"/>
        <w:right w:val="none" w:sz="0" w:space="0" w:color="auto"/>
      </w:divBdr>
    </w:div>
    <w:div w:id="581840803">
      <w:bodyDiv w:val="1"/>
      <w:marLeft w:val="0"/>
      <w:marRight w:val="0"/>
      <w:marTop w:val="0"/>
      <w:marBottom w:val="0"/>
      <w:divBdr>
        <w:top w:val="none" w:sz="0" w:space="0" w:color="auto"/>
        <w:left w:val="none" w:sz="0" w:space="0" w:color="auto"/>
        <w:bottom w:val="none" w:sz="0" w:space="0" w:color="auto"/>
        <w:right w:val="none" w:sz="0" w:space="0" w:color="auto"/>
      </w:divBdr>
    </w:div>
    <w:div w:id="600572873">
      <w:bodyDiv w:val="1"/>
      <w:marLeft w:val="0"/>
      <w:marRight w:val="0"/>
      <w:marTop w:val="0"/>
      <w:marBottom w:val="0"/>
      <w:divBdr>
        <w:top w:val="none" w:sz="0" w:space="0" w:color="auto"/>
        <w:left w:val="none" w:sz="0" w:space="0" w:color="auto"/>
        <w:bottom w:val="none" w:sz="0" w:space="0" w:color="auto"/>
        <w:right w:val="none" w:sz="0" w:space="0" w:color="auto"/>
      </w:divBdr>
    </w:div>
    <w:div w:id="655500426">
      <w:bodyDiv w:val="1"/>
      <w:marLeft w:val="0"/>
      <w:marRight w:val="0"/>
      <w:marTop w:val="0"/>
      <w:marBottom w:val="0"/>
      <w:divBdr>
        <w:top w:val="none" w:sz="0" w:space="0" w:color="auto"/>
        <w:left w:val="none" w:sz="0" w:space="0" w:color="auto"/>
        <w:bottom w:val="none" w:sz="0" w:space="0" w:color="auto"/>
        <w:right w:val="none" w:sz="0" w:space="0" w:color="auto"/>
      </w:divBdr>
    </w:div>
    <w:div w:id="695887639">
      <w:bodyDiv w:val="1"/>
      <w:marLeft w:val="0"/>
      <w:marRight w:val="0"/>
      <w:marTop w:val="0"/>
      <w:marBottom w:val="0"/>
      <w:divBdr>
        <w:top w:val="none" w:sz="0" w:space="0" w:color="auto"/>
        <w:left w:val="none" w:sz="0" w:space="0" w:color="auto"/>
        <w:bottom w:val="none" w:sz="0" w:space="0" w:color="auto"/>
        <w:right w:val="none" w:sz="0" w:space="0" w:color="auto"/>
      </w:divBdr>
    </w:div>
    <w:div w:id="696127805">
      <w:bodyDiv w:val="1"/>
      <w:marLeft w:val="0"/>
      <w:marRight w:val="0"/>
      <w:marTop w:val="0"/>
      <w:marBottom w:val="0"/>
      <w:divBdr>
        <w:top w:val="none" w:sz="0" w:space="0" w:color="auto"/>
        <w:left w:val="none" w:sz="0" w:space="0" w:color="auto"/>
        <w:bottom w:val="none" w:sz="0" w:space="0" w:color="auto"/>
        <w:right w:val="none" w:sz="0" w:space="0" w:color="auto"/>
      </w:divBdr>
    </w:div>
    <w:div w:id="752357430">
      <w:bodyDiv w:val="1"/>
      <w:marLeft w:val="0"/>
      <w:marRight w:val="0"/>
      <w:marTop w:val="0"/>
      <w:marBottom w:val="0"/>
      <w:divBdr>
        <w:top w:val="none" w:sz="0" w:space="0" w:color="auto"/>
        <w:left w:val="none" w:sz="0" w:space="0" w:color="auto"/>
        <w:bottom w:val="none" w:sz="0" w:space="0" w:color="auto"/>
        <w:right w:val="none" w:sz="0" w:space="0" w:color="auto"/>
      </w:divBdr>
    </w:div>
    <w:div w:id="765614336">
      <w:bodyDiv w:val="1"/>
      <w:marLeft w:val="0"/>
      <w:marRight w:val="0"/>
      <w:marTop w:val="0"/>
      <w:marBottom w:val="0"/>
      <w:divBdr>
        <w:top w:val="none" w:sz="0" w:space="0" w:color="auto"/>
        <w:left w:val="none" w:sz="0" w:space="0" w:color="auto"/>
        <w:bottom w:val="none" w:sz="0" w:space="0" w:color="auto"/>
        <w:right w:val="none" w:sz="0" w:space="0" w:color="auto"/>
      </w:divBdr>
    </w:div>
    <w:div w:id="771783289">
      <w:bodyDiv w:val="1"/>
      <w:marLeft w:val="0"/>
      <w:marRight w:val="0"/>
      <w:marTop w:val="0"/>
      <w:marBottom w:val="0"/>
      <w:divBdr>
        <w:top w:val="none" w:sz="0" w:space="0" w:color="auto"/>
        <w:left w:val="none" w:sz="0" w:space="0" w:color="auto"/>
        <w:bottom w:val="none" w:sz="0" w:space="0" w:color="auto"/>
        <w:right w:val="none" w:sz="0" w:space="0" w:color="auto"/>
      </w:divBdr>
    </w:div>
    <w:div w:id="858204570">
      <w:bodyDiv w:val="1"/>
      <w:marLeft w:val="0"/>
      <w:marRight w:val="0"/>
      <w:marTop w:val="0"/>
      <w:marBottom w:val="0"/>
      <w:divBdr>
        <w:top w:val="none" w:sz="0" w:space="0" w:color="auto"/>
        <w:left w:val="none" w:sz="0" w:space="0" w:color="auto"/>
        <w:bottom w:val="none" w:sz="0" w:space="0" w:color="auto"/>
        <w:right w:val="none" w:sz="0" w:space="0" w:color="auto"/>
      </w:divBdr>
    </w:div>
    <w:div w:id="880703424">
      <w:bodyDiv w:val="1"/>
      <w:marLeft w:val="0"/>
      <w:marRight w:val="0"/>
      <w:marTop w:val="0"/>
      <w:marBottom w:val="0"/>
      <w:divBdr>
        <w:top w:val="none" w:sz="0" w:space="0" w:color="auto"/>
        <w:left w:val="none" w:sz="0" w:space="0" w:color="auto"/>
        <w:bottom w:val="none" w:sz="0" w:space="0" w:color="auto"/>
        <w:right w:val="none" w:sz="0" w:space="0" w:color="auto"/>
      </w:divBdr>
    </w:div>
    <w:div w:id="895967272">
      <w:bodyDiv w:val="1"/>
      <w:marLeft w:val="0"/>
      <w:marRight w:val="0"/>
      <w:marTop w:val="0"/>
      <w:marBottom w:val="0"/>
      <w:divBdr>
        <w:top w:val="none" w:sz="0" w:space="0" w:color="auto"/>
        <w:left w:val="none" w:sz="0" w:space="0" w:color="auto"/>
        <w:bottom w:val="none" w:sz="0" w:space="0" w:color="auto"/>
        <w:right w:val="none" w:sz="0" w:space="0" w:color="auto"/>
      </w:divBdr>
    </w:div>
    <w:div w:id="916131413">
      <w:bodyDiv w:val="1"/>
      <w:marLeft w:val="0"/>
      <w:marRight w:val="0"/>
      <w:marTop w:val="0"/>
      <w:marBottom w:val="0"/>
      <w:divBdr>
        <w:top w:val="none" w:sz="0" w:space="0" w:color="auto"/>
        <w:left w:val="none" w:sz="0" w:space="0" w:color="auto"/>
        <w:bottom w:val="none" w:sz="0" w:space="0" w:color="auto"/>
        <w:right w:val="none" w:sz="0" w:space="0" w:color="auto"/>
      </w:divBdr>
    </w:div>
    <w:div w:id="947006041">
      <w:bodyDiv w:val="1"/>
      <w:marLeft w:val="0"/>
      <w:marRight w:val="0"/>
      <w:marTop w:val="0"/>
      <w:marBottom w:val="0"/>
      <w:divBdr>
        <w:top w:val="none" w:sz="0" w:space="0" w:color="auto"/>
        <w:left w:val="none" w:sz="0" w:space="0" w:color="auto"/>
        <w:bottom w:val="none" w:sz="0" w:space="0" w:color="auto"/>
        <w:right w:val="none" w:sz="0" w:space="0" w:color="auto"/>
      </w:divBdr>
    </w:div>
    <w:div w:id="1137382048">
      <w:bodyDiv w:val="1"/>
      <w:marLeft w:val="0"/>
      <w:marRight w:val="0"/>
      <w:marTop w:val="0"/>
      <w:marBottom w:val="0"/>
      <w:divBdr>
        <w:top w:val="none" w:sz="0" w:space="0" w:color="auto"/>
        <w:left w:val="none" w:sz="0" w:space="0" w:color="auto"/>
        <w:bottom w:val="none" w:sz="0" w:space="0" w:color="auto"/>
        <w:right w:val="none" w:sz="0" w:space="0" w:color="auto"/>
      </w:divBdr>
    </w:div>
    <w:div w:id="1215462470">
      <w:bodyDiv w:val="1"/>
      <w:marLeft w:val="0"/>
      <w:marRight w:val="0"/>
      <w:marTop w:val="0"/>
      <w:marBottom w:val="0"/>
      <w:divBdr>
        <w:top w:val="none" w:sz="0" w:space="0" w:color="auto"/>
        <w:left w:val="none" w:sz="0" w:space="0" w:color="auto"/>
        <w:bottom w:val="none" w:sz="0" w:space="0" w:color="auto"/>
        <w:right w:val="none" w:sz="0" w:space="0" w:color="auto"/>
      </w:divBdr>
    </w:div>
    <w:div w:id="1252741699">
      <w:bodyDiv w:val="1"/>
      <w:marLeft w:val="0"/>
      <w:marRight w:val="0"/>
      <w:marTop w:val="0"/>
      <w:marBottom w:val="0"/>
      <w:divBdr>
        <w:top w:val="none" w:sz="0" w:space="0" w:color="auto"/>
        <w:left w:val="none" w:sz="0" w:space="0" w:color="auto"/>
        <w:bottom w:val="none" w:sz="0" w:space="0" w:color="auto"/>
        <w:right w:val="none" w:sz="0" w:space="0" w:color="auto"/>
      </w:divBdr>
    </w:div>
    <w:div w:id="1264606267">
      <w:bodyDiv w:val="1"/>
      <w:marLeft w:val="0"/>
      <w:marRight w:val="0"/>
      <w:marTop w:val="0"/>
      <w:marBottom w:val="0"/>
      <w:divBdr>
        <w:top w:val="none" w:sz="0" w:space="0" w:color="auto"/>
        <w:left w:val="none" w:sz="0" w:space="0" w:color="auto"/>
        <w:bottom w:val="none" w:sz="0" w:space="0" w:color="auto"/>
        <w:right w:val="none" w:sz="0" w:space="0" w:color="auto"/>
      </w:divBdr>
    </w:div>
    <w:div w:id="1273317781">
      <w:bodyDiv w:val="1"/>
      <w:marLeft w:val="0"/>
      <w:marRight w:val="0"/>
      <w:marTop w:val="0"/>
      <w:marBottom w:val="0"/>
      <w:divBdr>
        <w:top w:val="none" w:sz="0" w:space="0" w:color="auto"/>
        <w:left w:val="none" w:sz="0" w:space="0" w:color="auto"/>
        <w:bottom w:val="none" w:sz="0" w:space="0" w:color="auto"/>
        <w:right w:val="none" w:sz="0" w:space="0" w:color="auto"/>
      </w:divBdr>
    </w:div>
    <w:div w:id="1329552982">
      <w:bodyDiv w:val="1"/>
      <w:marLeft w:val="0"/>
      <w:marRight w:val="0"/>
      <w:marTop w:val="0"/>
      <w:marBottom w:val="0"/>
      <w:divBdr>
        <w:top w:val="none" w:sz="0" w:space="0" w:color="auto"/>
        <w:left w:val="none" w:sz="0" w:space="0" w:color="auto"/>
        <w:bottom w:val="none" w:sz="0" w:space="0" w:color="auto"/>
        <w:right w:val="none" w:sz="0" w:space="0" w:color="auto"/>
      </w:divBdr>
    </w:div>
    <w:div w:id="1357268813">
      <w:bodyDiv w:val="1"/>
      <w:marLeft w:val="0"/>
      <w:marRight w:val="0"/>
      <w:marTop w:val="0"/>
      <w:marBottom w:val="0"/>
      <w:divBdr>
        <w:top w:val="none" w:sz="0" w:space="0" w:color="auto"/>
        <w:left w:val="none" w:sz="0" w:space="0" w:color="auto"/>
        <w:bottom w:val="none" w:sz="0" w:space="0" w:color="auto"/>
        <w:right w:val="none" w:sz="0" w:space="0" w:color="auto"/>
      </w:divBdr>
    </w:div>
    <w:div w:id="1357656598">
      <w:bodyDiv w:val="1"/>
      <w:marLeft w:val="0"/>
      <w:marRight w:val="0"/>
      <w:marTop w:val="0"/>
      <w:marBottom w:val="0"/>
      <w:divBdr>
        <w:top w:val="none" w:sz="0" w:space="0" w:color="auto"/>
        <w:left w:val="none" w:sz="0" w:space="0" w:color="auto"/>
        <w:bottom w:val="none" w:sz="0" w:space="0" w:color="auto"/>
        <w:right w:val="none" w:sz="0" w:space="0" w:color="auto"/>
      </w:divBdr>
    </w:div>
    <w:div w:id="1359700374">
      <w:bodyDiv w:val="1"/>
      <w:marLeft w:val="0"/>
      <w:marRight w:val="0"/>
      <w:marTop w:val="0"/>
      <w:marBottom w:val="0"/>
      <w:divBdr>
        <w:top w:val="none" w:sz="0" w:space="0" w:color="auto"/>
        <w:left w:val="none" w:sz="0" w:space="0" w:color="auto"/>
        <w:bottom w:val="none" w:sz="0" w:space="0" w:color="auto"/>
        <w:right w:val="none" w:sz="0" w:space="0" w:color="auto"/>
      </w:divBdr>
    </w:div>
    <w:div w:id="1462963272">
      <w:bodyDiv w:val="1"/>
      <w:marLeft w:val="0"/>
      <w:marRight w:val="0"/>
      <w:marTop w:val="0"/>
      <w:marBottom w:val="0"/>
      <w:divBdr>
        <w:top w:val="none" w:sz="0" w:space="0" w:color="auto"/>
        <w:left w:val="none" w:sz="0" w:space="0" w:color="auto"/>
        <w:bottom w:val="none" w:sz="0" w:space="0" w:color="auto"/>
        <w:right w:val="none" w:sz="0" w:space="0" w:color="auto"/>
      </w:divBdr>
    </w:div>
    <w:div w:id="1475753239">
      <w:bodyDiv w:val="1"/>
      <w:marLeft w:val="0"/>
      <w:marRight w:val="0"/>
      <w:marTop w:val="0"/>
      <w:marBottom w:val="0"/>
      <w:divBdr>
        <w:top w:val="none" w:sz="0" w:space="0" w:color="auto"/>
        <w:left w:val="none" w:sz="0" w:space="0" w:color="auto"/>
        <w:bottom w:val="none" w:sz="0" w:space="0" w:color="auto"/>
        <w:right w:val="none" w:sz="0" w:space="0" w:color="auto"/>
      </w:divBdr>
    </w:div>
    <w:div w:id="1684042839">
      <w:bodyDiv w:val="1"/>
      <w:marLeft w:val="0"/>
      <w:marRight w:val="0"/>
      <w:marTop w:val="0"/>
      <w:marBottom w:val="0"/>
      <w:divBdr>
        <w:top w:val="none" w:sz="0" w:space="0" w:color="auto"/>
        <w:left w:val="none" w:sz="0" w:space="0" w:color="auto"/>
        <w:bottom w:val="none" w:sz="0" w:space="0" w:color="auto"/>
        <w:right w:val="none" w:sz="0" w:space="0" w:color="auto"/>
      </w:divBdr>
    </w:div>
    <w:div w:id="1763724661">
      <w:bodyDiv w:val="1"/>
      <w:marLeft w:val="0"/>
      <w:marRight w:val="0"/>
      <w:marTop w:val="0"/>
      <w:marBottom w:val="0"/>
      <w:divBdr>
        <w:top w:val="none" w:sz="0" w:space="0" w:color="auto"/>
        <w:left w:val="none" w:sz="0" w:space="0" w:color="auto"/>
        <w:bottom w:val="none" w:sz="0" w:space="0" w:color="auto"/>
        <w:right w:val="none" w:sz="0" w:space="0" w:color="auto"/>
      </w:divBdr>
    </w:div>
    <w:div w:id="1771201812">
      <w:bodyDiv w:val="1"/>
      <w:marLeft w:val="0"/>
      <w:marRight w:val="0"/>
      <w:marTop w:val="0"/>
      <w:marBottom w:val="0"/>
      <w:divBdr>
        <w:top w:val="none" w:sz="0" w:space="0" w:color="auto"/>
        <w:left w:val="none" w:sz="0" w:space="0" w:color="auto"/>
        <w:bottom w:val="none" w:sz="0" w:space="0" w:color="auto"/>
        <w:right w:val="none" w:sz="0" w:space="0" w:color="auto"/>
      </w:divBdr>
    </w:div>
    <w:div w:id="1772236827">
      <w:bodyDiv w:val="1"/>
      <w:marLeft w:val="0"/>
      <w:marRight w:val="0"/>
      <w:marTop w:val="0"/>
      <w:marBottom w:val="0"/>
      <w:divBdr>
        <w:top w:val="none" w:sz="0" w:space="0" w:color="auto"/>
        <w:left w:val="none" w:sz="0" w:space="0" w:color="auto"/>
        <w:bottom w:val="none" w:sz="0" w:space="0" w:color="auto"/>
        <w:right w:val="none" w:sz="0" w:space="0" w:color="auto"/>
      </w:divBdr>
      <w:divsChild>
        <w:div w:id="1979532983">
          <w:marLeft w:val="0"/>
          <w:marRight w:val="0"/>
          <w:marTop w:val="0"/>
          <w:marBottom w:val="0"/>
          <w:divBdr>
            <w:top w:val="none" w:sz="0" w:space="0" w:color="auto"/>
            <w:left w:val="none" w:sz="0" w:space="0" w:color="auto"/>
            <w:bottom w:val="none" w:sz="0" w:space="0" w:color="auto"/>
            <w:right w:val="none" w:sz="0" w:space="0" w:color="auto"/>
          </w:divBdr>
          <w:divsChild>
            <w:div w:id="8314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4540">
      <w:bodyDiv w:val="1"/>
      <w:marLeft w:val="0"/>
      <w:marRight w:val="0"/>
      <w:marTop w:val="0"/>
      <w:marBottom w:val="0"/>
      <w:divBdr>
        <w:top w:val="none" w:sz="0" w:space="0" w:color="auto"/>
        <w:left w:val="none" w:sz="0" w:space="0" w:color="auto"/>
        <w:bottom w:val="none" w:sz="0" w:space="0" w:color="auto"/>
        <w:right w:val="none" w:sz="0" w:space="0" w:color="auto"/>
      </w:divBdr>
    </w:div>
    <w:div w:id="1869249367">
      <w:bodyDiv w:val="1"/>
      <w:marLeft w:val="0"/>
      <w:marRight w:val="0"/>
      <w:marTop w:val="0"/>
      <w:marBottom w:val="0"/>
      <w:divBdr>
        <w:top w:val="none" w:sz="0" w:space="0" w:color="auto"/>
        <w:left w:val="none" w:sz="0" w:space="0" w:color="auto"/>
        <w:bottom w:val="none" w:sz="0" w:space="0" w:color="auto"/>
        <w:right w:val="none" w:sz="0" w:space="0" w:color="auto"/>
      </w:divBdr>
    </w:div>
    <w:div w:id="1918664584">
      <w:bodyDiv w:val="1"/>
      <w:marLeft w:val="0"/>
      <w:marRight w:val="0"/>
      <w:marTop w:val="0"/>
      <w:marBottom w:val="0"/>
      <w:divBdr>
        <w:top w:val="none" w:sz="0" w:space="0" w:color="auto"/>
        <w:left w:val="none" w:sz="0" w:space="0" w:color="auto"/>
        <w:bottom w:val="none" w:sz="0" w:space="0" w:color="auto"/>
        <w:right w:val="none" w:sz="0" w:space="0" w:color="auto"/>
      </w:divBdr>
    </w:div>
    <w:div w:id="211643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dx.doi.org/10.1007/s40003-013-0089-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s://doi.org/10.59512/aaz.2023.62.1.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770</TotalTime>
  <Pages>10</Pages>
  <Words>3614</Words>
  <Characters>20601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1180</cp:lastModifiedBy>
  <cp:revision>724</cp:revision>
  <dcterms:created xsi:type="dcterms:W3CDTF">2025-07-04T17:34:00Z</dcterms:created>
  <dcterms:modified xsi:type="dcterms:W3CDTF">2025-07-07T13:02:00Z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0489af65-a20b-43e1-9200-b7b940ca5f2b</vt:lpwstr>
  </property>
</Properties>
</file>