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F8F05" w14:textId="77777777" w:rsidR="00FC458B" w:rsidRPr="00FC458B" w:rsidRDefault="00FC458B" w:rsidP="00FC458B">
      <w:pPr>
        <w:spacing w:line="276" w:lineRule="auto"/>
        <w:jc w:val="center"/>
        <w:rPr>
          <w:rFonts w:ascii="Times New Roman" w:hAnsi="Times New Roman" w:cs="Times New Roman"/>
          <w:b/>
          <w:bCs/>
          <w:i/>
          <w:iCs/>
          <w:color w:val="000000" w:themeColor="text1"/>
          <w:sz w:val="24"/>
          <w:szCs w:val="24"/>
          <w:u w:val="single"/>
          <w:lang w:val="en-US"/>
        </w:rPr>
      </w:pPr>
      <w:r w:rsidRPr="00FC458B">
        <w:rPr>
          <w:rFonts w:ascii="Times New Roman" w:hAnsi="Times New Roman" w:cs="Times New Roman"/>
          <w:b/>
          <w:bCs/>
          <w:i/>
          <w:iCs/>
          <w:color w:val="000000" w:themeColor="text1"/>
          <w:sz w:val="24"/>
          <w:szCs w:val="24"/>
          <w:u w:val="single"/>
          <w:lang w:val="en-US"/>
        </w:rPr>
        <w:t>Original Research Article</w:t>
      </w:r>
    </w:p>
    <w:p w14:paraId="3D644E82" w14:textId="77777777" w:rsidR="007D55CF" w:rsidRDefault="00085A9D">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MORPHOLOGICAL CHARACTERIZATION OF PEBRINE SPORES ISOTALTED FROM MAGADI TALUK OF MYSORE SEED AREA</w:t>
      </w:r>
    </w:p>
    <w:p w14:paraId="68F3E3FF" w14:textId="77777777" w:rsidR="0033353D" w:rsidRDefault="0033353D">
      <w:pPr>
        <w:spacing w:line="276" w:lineRule="auto"/>
        <w:ind w:right="742" w:firstLineChars="250" w:firstLine="600"/>
        <w:jc w:val="both"/>
        <w:rPr>
          <w:rFonts w:ascii="Times New Roman" w:hAnsi="Times New Roman" w:cs="Times New Roman"/>
          <w:color w:val="000000" w:themeColor="text1"/>
          <w:sz w:val="24"/>
          <w:szCs w:val="24"/>
        </w:rPr>
      </w:pPr>
    </w:p>
    <w:p w14:paraId="4CAA34F7" w14:textId="77777777" w:rsidR="007D55CF" w:rsidRDefault="007D55CF">
      <w:pPr>
        <w:ind w:right="742"/>
        <w:jc w:val="center"/>
        <w:rPr>
          <w:rFonts w:ascii="Times New Roman" w:hAnsi="Times New Roman" w:cs="Times New Roman"/>
          <w:color w:val="000000" w:themeColor="text1"/>
          <w:sz w:val="24"/>
          <w:szCs w:val="24"/>
        </w:rPr>
      </w:pPr>
    </w:p>
    <w:p w14:paraId="38BEC1B8" w14:textId="77777777" w:rsidR="007D55CF" w:rsidRDefault="00085A9D">
      <w:pPr>
        <w:ind w:right="742"/>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091A8F75" w14:textId="77777777" w:rsidR="007D55CF" w:rsidRDefault="00085A9D">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spores isolated </w:t>
      </w:r>
      <w:r>
        <w:rPr>
          <w:rFonts w:ascii="Times New Roman" w:hAnsi="Times New Roman" w:cs="Times New Roman"/>
          <w:color w:val="000000" w:themeColor="text1"/>
          <w:sz w:val="24"/>
          <w:szCs w:val="24"/>
          <w:lang w:val="en-GB"/>
        </w:rPr>
        <w:t xml:space="preserve">from Government model </w:t>
      </w:r>
      <w:proofErr w:type="spellStart"/>
      <w:r>
        <w:rPr>
          <w:rFonts w:ascii="Times New Roman" w:hAnsi="Times New Roman" w:cs="Times New Roman"/>
          <w:color w:val="000000" w:themeColor="text1"/>
          <w:sz w:val="24"/>
          <w:szCs w:val="24"/>
          <w:lang w:val="en-GB"/>
        </w:rPr>
        <w:t>grainages</w:t>
      </w:r>
      <w:proofErr w:type="spellEnd"/>
      <w:r>
        <w:rPr>
          <w:rFonts w:ascii="Times New Roman" w:hAnsi="Times New Roman" w:cs="Times New Roman"/>
          <w:color w:val="000000" w:themeColor="text1"/>
          <w:sz w:val="24"/>
          <w:szCs w:val="24"/>
          <w:lang w:val="en-GB"/>
        </w:rPr>
        <w:t xml:space="preserve"> (</w:t>
      </w:r>
      <w:proofErr w:type="spellStart"/>
      <w:r>
        <w:rPr>
          <w:rFonts w:ascii="Times New Roman" w:hAnsi="Times New Roman" w:cs="Times New Roman"/>
          <w:color w:val="000000" w:themeColor="text1"/>
          <w:sz w:val="24"/>
          <w:szCs w:val="24"/>
          <w:lang w:val="en-GB"/>
        </w:rPr>
        <w:t>Magadi</w:t>
      </w:r>
      <w:proofErr w:type="spellEnd"/>
      <w:r>
        <w:rPr>
          <w:rFonts w:ascii="Times New Roman" w:hAnsi="Times New Roman" w:cs="Times New Roman"/>
          <w:color w:val="000000" w:themeColor="text1"/>
          <w:sz w:val="24"/>
          <w:szCs w:val="24"/>
          <w:lang w:val="en-GB"/>
        </w:rPr>
        <w:t xml:space="preserve"> and </w:t>
      </w:r>
      <w:proofErr w:type="spellStart"/>
      <w:r>
        <w:rPr>
          <w:rFonts w:ascii="Times New Roman" w:hAnsi="Times New Roman" w:cs="Times New Roman"/>
          <w:color w:val="000000" w:themeColor="text1"/>
          <w:sz w:val="24"/>
          <w:szCs w:val="24"/>
          <w:lang w:val="en-GB"/>
        </w:rPr>
        <w:t>Kuduru</w:t>
      </w:r>
      <w:proofErr w:type="spellEnd"/>
      <w:r>
        <w:rPr>
          <w:rFonts w:ascii="Times New Roman" w:hAnsi="Times New Roman" w:cs="Times New Roman"/>
          <w:color w:val="000000" w:themeColor="text1"/>
          <w:sz w:val="24"/>
          <w:szCs w:val="24"/>
          <w:lang w:val="en-GB"/>
        </w:rPr>
        <w:t xml:space="preserve">) and </w:t>
      </w:r>
      <w:r>
        <w:rPr>
          <w:rFonts w:ascii="Times New Roman" w:hAnsi="Times New Roman" w:cs="Times New Roman"/>
          <w:color w:val="000000" w:themeColor="text1"/>
          <w:sz w:val="24"/>
          <w:szCs w:val="24"/>
          <w:lang w:val="en-GB"/>
        </w:rPr>
        <w:t>farmers’ fields (</w:t>
      </w:r>
      <w:proofErr w:type="spellStart"/>
      <w:r>
        <w:rPr>
          <w:rFonts w:ascii="Times New Roman" w:hAnsi="Times New Roman" w:cs="Times New Roman"/>
          <w:color w:val="000000" w:themeColor="text1"/>
          <w:sz w:val="24"/>
          <w:szCs w:val="24"/>
          <w:lang w:val="en-GB"/>
        </w:rPr>
        <w:t>Soluru</w:t>
      </w:r>
      <w:proofErr w:type="spellEnd"/>
      <w:r>
        <w:rPr>
          <w:rFonts w:ascii="Times New Roman" w:hAnsi="Times New Roman" w:cs="Times New Roman"/>
          <w:color w:val="000000" w:themeColor="text1"/>
          <w:sz w:val="24"/>
          <w:szCs w:val="24"/>
          <w:lang w:val="en-GB"/>
        </w:rPr>
        <w:t xml:space="preserve">, </w:t>
      </w:r>
      <w:proofErr w:type="spellStart"/>
      <w:r>
        <w:rPr>
          <w:rFonts w:ascii="Times New Roman" w:hAnsi="Times New Roman" w:cs="Times New Roman"/>
          <w:color w:val="000000" w:themeColor="text1"/>
          <w:sz w:val="24"/>
          <w:szCs w:val="24"/>
          <w:lang w:val="en-GB"/>
        </w:rPr>
        <w:t>Kuduru</w:t>
      </w:r>
      <w:proofErr w:type="spellEnd"/>
      <w:r>
        <w:rPr>
          <w:rFonts w:ascii="Times New Roman" w:hAnsi="Times New Roman" w:cs="Times New Roman"/>
          <w:color w:val="000000" w:themeColor="text1"/>
          <w:sz w:val="24"/>
          <w:szCs w:val="24"/>
          <w:lang w:val="en-GB"/>
        </w:rPr>
        <w:t xml:space="preserve"> and </w:t>
      </w:r>
      <w:proofErr w:type="spellStart"/>
      <w:r>
        <w:rPr>
          <w:rFonts w:ascii="Times New Roman" w:hAnsi="Times New Roman" w:cs="Times New Roman"/>
          <w:color w:val="000000" w:themeColor="text1"/>
          <w:sz w:val="24"/>
          <w:szCs w:val="24"/>
          <w:lang w:val="en-GB"/>
        </w:rPr>
        <w:t>Kalya</w:t>
      </w:r>
      <w:proofErr w:type="spellEnd"/>
      <w:r>
        <w:rPr>
          <w:rFonts w:ascii="Times New Roman" w:hAnsi="Times New Roman" w:cs="Times New Roman"/>
          <w:color w:val="000000" w:themeColor="text1"/>
          <w:sz w:val="24"/>
          <w:szCs w:val="24"/>
          <w:lang w:val="en-GB"/>
        </w:rPr>
        <w:t>) in Magadi taluk of Mysore seed area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 xml:space="preserve">Further, characterization of </w:t>
      </w:r>
      <w:proofErr w:type="spellStart"/>
      <w:r>
        <w:rPr>
          <w:rFonts w:ascii="Times New Roman" w:hAnsi="Times New Roman" w:cs="Times New Roman"/>
          <w:color w:val="000000" w:themeColor="text1"/>
          <w:sz w:val="24"/>
          <w:szCs w:val="24"/>
          <w:lang w:val="en-GB"/>
        </w:rPr>
        <w:t>pebrine</w:t>
      </w:r>
      <w:proofErr w:type="spellEnd"/>
      <w:r>
        <w:rPr>
          <w:rFonts w:ascii="Times New Roman" w:hAnsi="Times New Roman" w:cs="Times New Roman"/>
          <w:color w:val="000000" w:themeColor="text1"/>
          <w:sz w:val="24"/>
          <w:szCs w:val="24"/>
          <w:lang w:val="en-GB"/>
        </w:rPr>
        <w:t xml:space="preserve"> spores isolated was done through SEM analysis. The results revealed that </w:t>
      </w:r>
      <w:r>
        <w:rPr>
          <w:rFonts w:ascii="Times New Roman" w:hAnsi="Times New Roman" w:cs="Times New Roman"/>
          <w:color w:val="000000" w:themeColor="text1"/>
          <w:sz w:val="24"/>
          <w:szCs w:val="24"/>
        </w:rPr>
        <w:t xml:space="preserve">the shape and size of different </w:t>
      </w: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spores isolated from Magad</w:t>
      </w:r>
      <w:r>
        <w:rPr>
          <w:rFonts w:ascii="Times New Roman" w:hAnsi="Times New Roman" w:cs="Times New Roman"/>
          <w:color w:val="000000" w:themeColor="text1"/>
          <w:sz w:val="24"/>
          <w:szCs w:val="24"/>
        </w:rPr>
        <w:t>i taluk of Mysore seed area were ovo-cylindrical in shape with slight depression. The length × width measurements of different spores was ranged from 4.31 ± 0.02 × 2.12 ± 0.03 µm to 4.35 ± 0.05 × 2.15 ± 0.01 µm. On an average, the length × width measuremen</w:t>
      </w:r>
      <w:r>
        <w:rPr>
          <w:rFonts w:ascii="Times New Roman" w:hAnsi="Times New Roman" w:cs="Times New Roman"/>
          <w:color w:val="000000" w:themeColor="text1"/>
          <w:sz w:val="24"/>
          <w:szCs w:val="24"/>
        </w:rPr>
        <w:t xml:space="preserve">ts of these spores </w:t>
      </w:r>
      <w:proofErr w:type="gramStart"/>
      <w:r>
        <w:rPr>
          <w:rFonts w:ascii="Times New Roman" w:hAnsi="Times New Roman" w:cs="Times New Roman"/>
          <w:color w:val="000000" w:themeColor="text1"/>
          <w:sz w:val="24"/>
          <w:szCs w:val="24"/>
        </w:rPr>
        <w:t>was</w:t>
      </w:r>
      <w:proofErr w:type="gramEnd"/>
      <w:r>
        <w:rPr>
          <w:rFonts w:ascii="Times New Roman" w:hAnsi="Times New Roman" w:cs="Times New Roman"/>
          <w:color w:val="000000" w:themeColor="text1"/>
          <w:sz w:val="24"/>
          <w:szCs w:val="24"/>
        </w:rPr>
        <w:t xml:space="preserve"> 4.33 ± 0.03 × 2.13 ± 0.02 µm. On comparing shape and size of this isolate with the previously reported microsporidian strains, it closely resembled with </w:t>
      </w:r>
      <w:r>
        <w:rPr>
          <w:rFonts w:ascii="Times New Roman" w:hAnsi="Times New Roman" w:cs="Times New Roman"/>
          <w:i/>
          <w:iCs/>
          <w:color w:val="000000" w:themeColor="text1"/>
          <w:sz w:val="24"/>
          <w:szCs w:val="24"/>
        </w:rPr>
        <w:t>Nosema</w:t>
      </w:r>
      <w:r>
        <w:rPr>
          <w:rFonts w:ascii="Times New Roman" w:hAnsi="Times New Roman" w:cs="Times New Roman"/>
          <w:color w:val="000000" w:themeColor="text1"/>
          <w:sz w:val="24"/>
          <w:szCs w:val="24"/>
        </w:rPr>
        <w:t xml:space="preserve"> sp. </w:t>
      </w:r>
      <w:proofErr w:type="spellStart"/>
      <w:r>
        <w:rPr>
          <w:rFonts w:ascii="Times New Roman" w:hAnsi="Times New Roman" w:cs="Times New Roman"/>
          <w:color w:val="000000" w:themeColor="text1"/>
          <w:sz w:val="24"/>
          <w:szCs w:val="24"/>
        </w:rPr>
        <w:t>Lbms</w:t>
      </w:r>
      <w:proofErr w:type="spellEnd"/>
      <w:r>
        <w:rPr>
          <w:rFonts w:ascii="Times New Roman" w:hAnsi="Times New Roman" w:cs="Times New Roman"/>
          <w:color w:val="000000" w:themeColor="text1"/>
          <w:sz w:val="24"/>
          <w:szCs w:val="24"/>
        </w:rPr>
        <w:t xml:space="preserve"> strain which measures 4.36 × 2.14 µm and also has a slight depression. </w:t>
      </w:r>
    </w:p>
    <w:p w14:paraId="5AFE2649" w14:textId="77777777" w:rsidR="007D55CF" w:rsidRDefault="00085A9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Key words: </w:t>
      </w: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spores, Mysore seed area and SEM analysis.</w:t>
      </w:r>
    </w:p>
    <w:p w14:paraId="630FB3DB" w14:textId="77777777" w:rsidR="007D55CF" w:rsidRDefault="007D55CF">
      <w:pPr>
        <w:spacing w:line="360" w:lineRule="auto"/>
        <w:jc w:val="both"/>
        <w:rPr>
          <w:rFonts w:ascii="Times New Roman" w:hAnsi="Times New Roman" w:cs="Times New Roman"/>
          <w:color w:val="000000" w:themeColor="text1"/>
          <w:sz w:val="24"/>
          <w:szCs w:val="24"/>
        </w:rPr>
      </w:pPr>
    </w:p>
    <w:p w14:paraId="2071763B" w14:textId="6F548DE2" w:rsidR="007D55CF" w:rsidRDefault="007D55CF">
      <w:pPr>
        <w:ind w:right="742"/>
        <w:jc w:val="center"/>
        <w:rPr>
          <w:rFonts w:ascii="Times New Roman" w:hAnsi="Times New Roman" w:cs="Times New Roman"/>
          <w:color w:val="000000" w:themeColor="text1"/>
          <w:sz w:val="24"/>
          <w:szCs w:val="24"/>
        </w:rPr>
      </w:pPr>
    </w:p>
    <w:p w14:paraId="19D401F4" w14:textId="755BA203" w:rsidR="00791067" w:rsidRDefault="00791067">
      <w:pPr>
        <w:ind w:right="742"/>
        <w:jc w:val="center"/>
        <w:rPr>
          <w:rFonts w:ascii="Times New Roman" w:hAnsi="Times New Roman" w:cs="Times New Roman"/>
          <w:color w:val="000000" w:themeColor="text1"/>
          <w:sz w:val="24"/>
          <w:szCs w:val="24"/>
        </w:rPr>
      </w:pPr>
    </w:p>
    <w:p w14:paraId="57634C04" w14:textId="17682A45" w:rsidR="00791067" w:rsidRDefault="00791067">
      <w:pPr>
        <w:ind w:right="742"/>
        <w:jc w:val="center"/>
        <w:rPr>
          <w:rFonts w:ascii="Times New Roman" w:hAnsi="Times New Roman" w:cs="Times New Roman"/>
          <w:color w:val="000000" w:themeColor="text1"/>
          <w:sz w:val="24"/>
          <w:szCs w:val="24"/>
        </w:rPr>
      </w:pPr>
    </w:p>
    <w:p w14:paraId="122A535D" w14:textId="7CCCD665" w:rsidR="00791067" w:rsidRDefault="00791067">
      <w:pPr>
        <w:ind w:right="742"/>
        <w:jc w:val="center"/>
        <w:rPr>
          <w:rFonts w:ascii="Times New Roman" w:hAnsi="Times New Roman" w:cs="Times New Roman"/>
          <w:color w:val="000000" w:themeColor="text1"/>
          <w:sz w:val="24"/>
          <w:szCs w:val="24"/>
        </w:rPr>
      </w:pPr>
    </w:p>
    <w:p w14:paraId="5949E90F" w14:textId="037ED4C5" w:rsidR="00791067" w:rsidRDefault="00791067">
      <w:pPr>
        <w:ind w:right="742"/>
        <w:jc w:val="center"/>
        <w:rPr>
          <w:rFonts w:ascii="Times New Roman" w:hAnsi="Times New Roman" w:cs="Times New Roman"/>
          <w:color w:val="000000" w:themeColor="text1"/>
          <w:sz w:val="24"/>
          <w:szCs w:val="24"/>
        </w:rPr>
      </w:pPr>
    </w:p>
    <w:p w14:paraId="33B547C2" w14:textId="4C8EAE2D" w:rsidR="00791067" w:rsidRDefault="00791067">
      <w:pPr>
        <w:ind w:right="742"/>
        <w:jc w:val="center"/>
        <w:rPr>
          <w:rFonts w:ascii="Times New Roman" w:hAnsi="Times New Roman" w:cs="Times New Roman"/>
          <w:color w:val="000000" w:themeColor="text1"/>
          <w:sz w:val="24"/>
          <w:szCs w:val="24"/>
        </w:rPr>
      </w:pPr>
    </w:p>
    <w:p w14:paraId="18BCBFE1" w14:textId="77777777" w:rsidR="00791067" w:rsidRDefault="00791067">
      <w:pPr>
        <w:ind w:right="742"/>
        <w:jc w:val="center"/>
        <w:rPr>
          <w:rFonts w:ascii="Times New Roman" w:hAnsi="Times New Roman" w:cs="Times New Roman"/>
          <w:color w:val="000000" w:themeColor="text1"/>
          <w:sz w:val="24"/>
          <w:szCs w:val="24"/>
        </w:rPr>
      </w:pPr>
      <w:bookmarkStart w:id="0" w:name="_GoBack"/>
      <w:bookmarkEnd w:id="0"/>
    </w:p>
    <w:p w14:paraId="3BD17CD7" w14:textId="77777777" w:rsidR="007D55CF" w:rsidRDefault="007D55CF">
      <w:pPr>
        <w:spacing w:line="360" w:lineRule="auto"/>
        <w:jc w:val="center"/>
        <w:rPr>
          <w:rFonts w:ascii="Times New Roman" w:hAnsi="Times New Roman" w:cs="Times New Roman"/>
          <w:b/>
          <w:color w:val="000000" w:themeColor="text1"/>
          <w:sz w:val="24"/>
          <w:szCs w:val="24"/>
        </w:rPr>
      </w:pPr>
    </w:p>
    <w:p w14:paraId="6EAF21EA" w14:textId="77777777" w:rsidR="007D55CF" w:rsidRDefault="007D55CF">
      <w:pPr>
        <w:spacing w:line="360" w:lineRule="auto"/>
        <w:jc w:val="center"/>
        <w:rPr>
          <w:rFonts w:ascii="Times New Roman" w:hAnsi="Times New Roman" w:cs="Times New Roman"/>
          <w:b/>
          <w:color w:val="000000" w:themeColor="text1"/>
          <w:sz w:val="24"/>
          <w:szCs w:val="24"/>
        </w:rPr>
      </w:pPr>
    </w:p>
    <w:p w14:paraId="4FB4F7BB" w14:textId="77777777" w:rsidR="007D55CF" w:rsidRDefault="007D55CF">
      <w:pPr>
        <w:spacing w:line="360" w:lineRule="auto"/>
        <w:jc w:val="center"/>
        <w:rPr>
          <w:rFonts w:ascii="Times New Roman" w:hAnsi="Times New Roman" w:cs="Times New Roman"/>
          <w:b/>
          <w:color w:val="000000" w:themeColor="text1"/>
          <w:sz w:val="24"/>
          <w:szCs w:val="24"/>
        </w:rPr>
      </w:pPr>
    </w:p>
    <w:p w14:paraId="6C90A629" w14:textId="77777777" w:rsidR="007D55CF" w:rsidRDefault="007D55CF">
      <w:pPr>
        <w:spacing w:line="360" w:lineRule="auto"/>
        <w:jc w:val="center"/>
        <w:rPr>
          <w:rFonts w:ascii="Times New Roman" w:hAnsi="Times New Roman" w:cs="Times New Roman"/>
          <w:b/>
          <w:color w:val="000000" w:themeColor="text1"/>
          <w:sz w:val="24"/>
          <w:szCs w:val="24"/>
        </w:rPr>
      </w:pPr>
    </w:p>
    <w:p w14:paraId="04435BF3" w14:textId="77777777" w:rsidR="007D55CF" w:rsidRDefault="007D55CF">
      <w:pPr>
        <w:spacing w:line="360" w:lineRule="auto"/>
        <w:jc w:val="center"/>
        <w:rPr>
          <w:rFonts w:ascii="Times New Roman" w:hAnsi="Times New Roman" w:cs="Times New Roman"/>
          <w:b/>
          <w:color w:val="000000" w:themeColor="text1"/>
          <w:sz w:val="24"/>
          <w:szCs w:val="24"/>
        </w:rPr>
      </w:pPr>
    </w:p>
    <w:p w14:paraId="272B1FDE" w14:textId="77777777" w:rsidR="007D55CF" w:rsidRDefault="00085A9D">
      <w:pPr>
        <w:spacing w:line="360"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rPr>
        <w:lastRenderedPageBreak/>
        <w:t>INTRODUCTION</w:t>
      </w:r>
    </w:p>
    <w:p w14:paraId="3C725008" w14:textId="77777777" w:rsidR="007D55CF" w:rsidRDefault="00085A9D">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Silkworm, </w:t>
      </w:r>
      <w:r>
        <w:rPr>
          <w:rFonts w:ascii="Times New Roman" w:hAnsi="Times New Roman" w:cs="Times New Roman"/>
          <w:i/>
          <w:color w:val="000000" w:themeColor="text1"/>
          <w:sz w:val="24"/>
          <w:szCs w:val="24"/>
        </w:rPr>
        <w:t xml:space="preserve">Bombyx mori </w:t>
      </w:r>
      <w:r>
        <w:rPr>
          <w:rFonts w:ascii="Times New Roman" w:hAnsi="Times New Roman" w:cs="Times New Roman"/>
          <w:color w:val="000000" w:themeColor="text1"/>
          <w:sz w:val="24"/>
          <w:szCs w:val="24"/>
        </w:rPr>
        <w:t>L</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a lepidopteran insect has marvellous ability to produce silk is considered a</w:t>
      </w:r>
      <w:r>
        <w:rPr>
          <w:rFonts w:ascii="Times New Roman" w:hAnsi="Times New Roman" w:cs="Times New Roman"/>
          <w:color w:val="000000" w:themeColor="text1"/>
          <w:sz w:val="24"/>
          <w:szCs w:val="24"/>
        </w:rPr>
        <w:t>s the most elegant textile. Owing to its unparalleled grandeur, natural sheen, high absorbance, light weight, soft touch and high durability. Worldwide silk is known as ‘Queen of Textiles’ (Vishaka and Narayanaswamy, 2018).</w:t>
      </w:r>
    </w:p>
    <w:p w14:paraId="08750838" w14:textId="77777777" w:rsidR="007D55CF" w:rsidRDefault="00085A9D">
      <w:pPr>
        <w:spacing w:line="360" w:lineRule="auto"/>
        <w:ind w:firstLine="705"/>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rPr>
        <w:t xml:space="preserve">Mulberry silkworm, </w:t>
      </w:r>
      <w:r>
        <w:rPr>
          <w:rFonts w:ascii="Times New Roman" w:hAnsi="Times New Roman" w:cs="Times New Roman"/>
          <w:i/>
          <w:color w:val="000000" w:themeColor="text1"/>
          <w:sz w:val="24"/>
          <w:szCs w:val="24"/>
        </w:rPr>
        <w:t xml:space="preserve">B. mori is </w:t>
      </w:r>
      <w:r>
        <w:rPr>
          <w:rFonts w:ascii="Times New Roman" w:hAnsi="Times New Roman" w:cs="Times New Roman"/>
          <w:color w:val="000000" w:themeColor="text1"/>
          <w:sz w:val="24"/>
          <w:szCs w:val="24"/>
        </w:rPr>
        <w:t>th</w:t>
      </w:r>
      <w:r>
        <w:rPr>
          <w:rFonts w:ascii="Times New Roman" w:hAnsi="Times New Roman" w:cs="Times New Roman"/>
          <w:color w:val="000000" w:themeColor="text1"/>
          <w:sz w:val="24"/>
          <w:szCs w:val="24"/>
        </w:rPr>
        <w:t>e primary producer of commercial silk and domesticated for many centuries. Continuous indoor rearing of silkworms has rendered to lose its natural ability to withstand adverse climatic conditions resulting in infections causing crop loss or low yield leadi</w:t>
      </w:r>
      <w:r>
        <w:rPr>
          <w:rFonts w:ascii="Times New Roman" w:hAnsi="Times New Roman" w:cs="Times New Roman"/>
          <w:color w:val="000000" w:themeColor="text1"/>
          <w:sz w:val="24"/>
          <w:szCs w:val="24"/>
        </w:rPr>
        <w:t xml:space="preserve">ng to low silk productivity. Mulberry silkworm </w:t>
      </w:r>
      <w:r>
        <w:rPr>
          <w:rFonts w:ascii="Times New Roman" w:hAnsi="Times New Roman" w:cs="Times New Roman"/>
          <w:i/>
          <w:iCs/>
          <w:color w:val="000000" w:themeColor="text1"/>
          <w:sz w:val="24"/>
          <w:szCs w:val="24"/>
        </w:rPr>
        <w:t>Bombyx mori</w:t>
      </w:r>
      <w:r>
        <w:rPr>
          <w:rFonts w:ascii="Times New Roman" w:hAnsi="Times New Roman" w:cs="Times New Roman"/>
          <w:color w:val="000000" w:themeColor="text1"/>
          <w:sz w:val="24"/>
          <w:szCs w:val="24"/>
        </w:rPr>
        <w:t xml:space="preserve"> L. is susceptible to number of diseases like flacherie, </w:t>
      </w:r>
      <w:proofErr w:type="spellStart"/>
      <w:r>
        <w:rPr>
          <w:rFonts w:ascii="Times New Roman" w:hAnsi="Times New Roman" w:cs="Times New Roman"/>
          <w:color w:val="000000" w:themeColor="text1"/>
          <w:sz w:val="24"/>
          <w:szCs w:val="24"/>
        </w:rPr>
        <w:t>grasserie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muscardine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Manakani</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2017). Silkworm diseases are highly contagious and the causative agents get easily disper</w:t>
      </w:r>
      <w:r>
        <w:rPr>
          <w:rFonts w:ascii="Times New Roman" w:hAnsi="Times New Roman" w:cs="Times New Roman"/>
          <w:color w:val="000000" w:themeColor="text1"/>
          <w:sz w:val="24"/>
          <w:szCs w:val="24"/>
        </w:rPr>
        <w:t xml:space="preserve">sed leading to outbreak of diseases (Selvakumar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2005).</w:t>
      </w:r>
      <w:r>
        <w:rPr>
          <w:rFonts w:ascii="Times New Roman" w:eastAsiaTheme="minorEastAsia" w:hAnsi="Times New Roman" w:cs="Times New Roman"/>
          <w:color w:val="000000" w:themeColor="text1"/>
          <w:kern w:val="24"/>
          <w:sz w:val="24"/>
          <w:szCs w:val="24"/>
          <w:lang w:val="en-GB" w:eastAsia="en-IN"/>
        </w:rPr>
        <w:t xml:space="preserve"> Among all the diseases</w:t>
      </w:r>
      <w:r>
        <w:rPr>
          <w:rFonts w:ascii="Times New Roman" w:hAnsi="Times New Roman" w:cs="Times New Roman"/>
          <w:color w:val="000000" w:themeColor="text1"/>
          <w:sz w:val="24"/>
          <w:szCs w:val="24"/>
          <w:lang w:val="en-GB"/>
        </w:rPr>
        <w:t xml:space="preserve"> </w:t>
      </w:r>
      <w:proofErr w:type="spellStart"/>
      <w:r>
        <w:rPr>
          <w:rFonts w:ascii="Times New Roman" w:hAnsi="Times New Roman" w:cs="Times New Roman"/>
          <w:color w:val="000000" w:themeColor="text1"/>
          <w:sz w:val="24"/>
          <w:szCs w:val="24"/>
          <w:lang w:val="en-GB"/>
        </w:rPr>
        <w:t>pebrine</w:t>
      </w:r>
      <w:proofErr w:type="spellEnd"/>
      <w:r>
        <w:rPr>
          <w:rFonts w:ascii="Times New Roman" w:hAnsi="Times New Roman" w:cs="Times New Roman"/>
          <w:color w:val="000000" w:themeColor="text1"/>
          <w:sz w:val="24"/>
          <w:szCs w:val="24"/>
          <w:lang w:val="en-GB"/>
        </w:rPr>
        <w:t xml:space="preserve"> is the deadliest disease caused by microsporidian parasite, </w:t>
      </w:r>
      <w:r>
        <w:rPr>
          <w:rFonts w:ascii="Times New Roman" w:hAnsi="Times New Roman" w:cs="Times New Roman"/>
          <w:i/>
          <w:iCs/>
          <w:color w:val="000000" w:themeColor="text1"/>
          <w:sz w:val="24"/>
          <w:szCs w:val="24"/>
          <w:lang w:val="en-GB"/>
        </w:rPr>
        <w:t xml:space="preserve">Nosema </w:t>
      </w:r>
      <w:proofErr w:type="spellStart"/>
      <w:r>
        <w:rPr>
          <w:rFonts w:ascii="Times New Roman" w:hAnsi="Times New Roman" w:cs="Times New Roman"/>
          <w:i/>
          <w:iCs/>
          <w:color w:val="000000" w:themeColor="text1"/>
          <w:sz w:val="24"/>
          <w:szCs w:val="24"/>
          <w:lang w:val="en-GB"/>
        </w:rPr>
        <w:t>bombycis</w:t>
      </w:r>
      <w:proofErr w:type="spellEnd"/>
      <w:r>
        <w:rPr>
          <w:rFonts w:ascii="Times New Roman" w:hAnsi="Times New Roman" w:cs="Times New Roman"/>
          <w:i/>
          <w:iCs/>
          <w:color w:val="000000" w:themeColor="text1"/>
          <w:sz w:val="24"/>
          <w:szCs w:val="24"/>
          <w:lang w:val="en-GB"/>
        </w:rPr>
        <w:t xml:space="preserve"> </w:t>
      </w:r>
      <w:proofErr w:type="spellStart"/>
      <w:r>
        <w:rPr>
          <w:rFonts w:ascii="Times New Roman" w:hAnsi="Times New Roman" w:cs="Times New Roman"/>
          <w:color w:val="000000" w:themeColor="text1"/>
          <w:sz w:val="24"/>
          <w:szCs w:val="24"/>
          <w:lang w:val="en-GB"/>
        </w:rPr>
        <w:t>Nageli</w:t>
      </w:r>
      <w:proofErr w:type="spellEnd"/>
      <w:r>
        <w:rPr>
          <w:rFonts w:ascii="Times New Roman" w:hAnsi="Times New Roman" w:cs="Times New Roman"/>
          <w:color w:val="000000" w:themeColor="text1"/>
          <w:sz w:val="24"/>
          <w:szCs w:val="24"/>
          <w:lang w:val="en-GB"/>
        </w:rPr>
        <w:t xml:space="preserve">. The name </w:t>
      </w:r>
      <w:proofErr w:type="spellStart"/>
      <w:r>
        <w:rPr>
          <w:rFonts w:ascii="Times New Roman" w:hAnsi="Times New Roman" w:cs="Times New Roman"/>
          <w:color w:val="000000" w:themeColor="text1"/>
          <w:sz w:val="24"/>
          <w:szCs w:val="24"/>
          <w:lang w:val="en-GB"/>
        </w:rPr>
        <w:t>pebrine</w:t>
      </w:r>
      <w:proofErr w:type="spellEnd"/>
      <w:r>
        <w:rPr>
          <w:rFonts w:ascii="Times New Roman" w:hAnsi="Times New Roman" w:cs="Times New Roman"/>
          <w:color w:val="000000" w:themeColor="text1"/>
          <w:sz w:val="24"/>
          <w:szCs w:val="24"/>
          <w:lang w:val="en-GB"/>
        </w:rPr>
        <w:t xml:space="preserve"> was coined by De </w:t>
      </w:r>
      <w:proofErr w:type="spellStart"/>
      <w:r>
        <w:rPr>
          <w:rFonts w:ascii="Times New Roman" w:hAnsi="Times New Roman" w:cs="Times New Roman"/>
          <w:color w:val="000000" w:themeColor="text1"/>
          <w:sz w:val="24"/>
          <w:szCs w:val="24"/>
          <w:lang w:val="en-GB"/>
        </w:rPr>
        <w:t>Quadrefagues</w:t>
      </w:r>
      <w:proofErr w:type="spellEnd"/>
      <w:r>
        <w:rPr>
          <w:rFonts w:ascii="Times New Roman" w:hAnsi="Times New Roman" w:cs="Times New Roman"/>
          <w:color w:val="000000" w:themeColor="text1"/>
          <w:sz w:val="24"/>
          <w:szCs w:val="24"/>
          <w:lang w:val="en-GB"/>
        </w:rPr>
        <w:t xml:space="preserve"> (1860) because of pepper like spots on the diseased larvae in advanced stage of infection </w:t>
      </w:r>
      <w:r>
        <w:rPr>
          <w:rFonts w:ascii="Times New Roman" w:hAnsi="Times New Roman" w:cs="Times New Roman"/>
          <w:color w:val="000000" w:themeColor="text1"/>
          <w:sz w:val="24"/>
          <w:szCs w:val="24"/>
        </w:rPr>
        <w:t xml:space="preserve">(Bhat and </w:t>
      </w:r>
      <w:proofErr w:type="spellStart"/>
      <w:r>
        <w:rPr>
          <w:rFonts w:ascii="Times New Roman" w:hAnsi="Times New Roman" w:cs="Times New Roman"/>
          <w:color w:val="000000" w:themeColor="text1"/>
          <w:sz w:val="24"/>
          <w:szCs w:val="24"/>
        </w:rPr>
        <w:t>Nataraju</w:t>
      </w:r>
      <w:proofErr w:type="spellEnd"/>
      <w:r>
        <w:rPr>
          <w:rFonts w:ascii="Times New Roman" w:hAnsi="Times New Roman" w:cs="Times New Roman"/>
          <w:color w:val="000000" w:themeColor="text1"/>
          <w:sz w:val="24"/>
          <w:szCs w:val="24"/>
        </w:rPr>
        <w:t>, 2005).</w:t>
      </w:r>
    </w:p>
    <w:p w14:paraId="0CC9007F" w14:textId="77777777" w:rsidR="007D55CF" w:rsidRDefault="00085A9D">
      <w:pPr>
        <w:spacing w:before="240" w:line="360" w:lineRule="auto"/>
        <w:ind w:firstLine="70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By the end of 19</w:t>
      </w:r>
      <w:r>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century, </w:t>
      </w:r>
      <w:r>
        <w:rPr>
          <w:rFonts w:ascii="Times New Roman" w:hAnsi="Times New Roman" w:cs="Times New Roman"/>
          <w:i/>
          <w:iCs/>
          <w:color w:val="000000" w:themeColor="text1"/>
          <w:sz w:val="24"/>
          <w:szCs w:val="24"/>
        </w:rPr>
        <w:t xml:space="preserve">N. </w:t>
      </w:r>
      <w:proofErr w:type="spellStart"/>
      <w:r>
        <w:rPr>
          <w:rFonts w:ascii="Times New Roman" w:hAnsi="Times New Roman" w:cs="Times New Roman"/>
          <w:i/>
          <w:iCs/>
          <w:color w:val="000000" w:themeColor="text1"/>
          <w:sz w:val="24"/>
          <w:szCs w:val="24"/>
        </w:rPr>
        <w:t>bombycis</w:t>
      </w:r>
      <w:proofErr w:type="spellEnd"/>
      <w:r>
        <w:rPr>
          <w:rFonts w:ascii="Times New Roman" w:hAnsi="Times New Roman" w:cs="Times New Roman"/>
          <w:color w:val="000000" w:themeColor="text1"/>
          <w:sz w:val="24"/>
          <w:szCs w:val="24"/>
        </w:rPr>
        <w:t xml:space="preserve"> alone was found as causative agent of </w:t>
      </w:r>
      <w:proofErr w:type="spellStart"/>
      <w:r>
        <w:rPr>
          <w:rFonts w:ascii="Times New Roman" w:hAnsi="Times New Roman" w:cs="Times New Roman"/>
          <w:color w:val="000000" w:themeColor="text1"/>
          <w:sz w:val="24"/>
          <w:szCs w:val="24"/>
        </w:rPr>
        <w:t>microsporidiosis</w:t>
      </w:r>
      <w:proofErr w:type="spellEnd"/>
      <w:r>
        <w:rPr>
          <w:rFonts w:ascii="Times New Roman" w:hAnsi="Times New Roman" w:cs="Times New Roman"/>
          <w:color w:val="000000" w:themeColor="text1"/>
          <w:sz w:val="24"/>
          <w:szCs w:val="24"/>
        </w:rPr>
        <w:t xml:space="preserve"> in silkworm </w:t>
      </w:r>
      <w:proofErr w:type="spellStart"/>
      <w:r>
        <w:rPr>
          <w:rFonts w:ascii="Times New Roman" w:hAnsi="Times New Roman" w:cs="Times New Roman"/>
          <w:color w:val="000000" w:themeColor="text1"/>
          <w:sz w:val="24"/>
          <w:szCs w:val="24"/>
        </w:rPr>
        <w:t>untill</w:t>
      </w:r>
      <w:proofErr w:type="spellEnd"/>
      <w:r>
        <w:rPr>
          <w:rFonts w:ascii="Times New Roman" w:hAnsi="Times New Roman" w:cs="Times New Roman"/>
          <w:color w:val="000000" w:themeColor="text1"/>
          <w:sz w:val="24"/>
          <w:szCs w:val="24"/>
        </w:rPr>
        <w:t xml:space="preserve"> further research work re</w:t>
      </w:r>
      <w:r>
        <w:rPr>
          <w:rFonts w:ascii="Times New Roman" w:hAnsi="Times New Roman" w:cs="Times New Roman"/>
          <w:color w:val="000000" w:themeColor="text1"/>
          <w:sz w:val="24"/>
          <w:szCs w:val="24"/>
        </w:rPr>
        <w:t xml:space="preserve">vealed that there are several other microsporidia belonging to different genera </w:t>
      </w:r>
      <w:r>
        <w:rPr>
          <w:rFonts w:ascii="Times New Roman" w:hAnsi="Times New Roman" w:cs="Times New Roman"/>
          <w:i/>
          <w:color w:val="000000" w:themeColor="text1"/>
          <w:sz w:val="24"/>
          <w:szCs w:val="24"/>
        </w:rPr>
        <w:t>viz.,</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Nosema</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i/>
          <w:iCs/>
          <w:color w:val="000000" w:themeColor="text1"/>
          <w:sz w:val="24"/>
          <w:szCs w:val="24"/>
        </w:rPr>
        <w:t>Pleistophora</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Thelohania</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Vairomorpha</w:t>
      </w:r>
      <w:proofErr w:type="spellEnd"/>
      <w:r>
        <w:rPr>
          <w:rFonts w:ascii="Times New Roman" w:hAnsi="Times New Roman" w:cs="Times New Roman"/>
          <w:i/>
          <w:iCs/>
          <w:color w:val="000000" w:themeColor="text1"/>
          <w:sz w:val="24"/>
          <w:szCs w:val="24"/>
        </w:rPr>
        <w:t xml:space="preserve"> and </w:t>
      </w:r>
      <w:proofErr w:type="spellStart"/>
      <w:r>
        <w:rPr>
          <w:rFonts w:ascii="Times New Roman" w:hAnsi="Times New Roman" w:cs="Times New Roman"/>
          <w:i/>
          <w:iCs/>
          <w:color w:val="000000" w:themeColor="text1"/>
          <w:sz w:val="24"/>
          <w:szCs w:val="24"/>
        </w:rPr>
        <w:t>Leptomonas</w:t>
      </w:r>
      <w:proofErr w:type="spellEnd"/>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spp.</w:t>
      </w:r>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 xml:space="preserve">causing </w:t>
      </w:r>
      <w:proofErr w:type="spellStart"/>
      <w:r>
        <w:rPr>
          <w:rFonts w:ascii="Times New Roman" w:hAnsi="Times New Roman" w:cs="Times New Roman"/>
          <w:color w:val="000000" w:themeColor="text1"/>
          <w:sz w:val="24"/>
          <w:szCs w:val="24"/>
        </w:rPr>
        <w:t>microsporidiosis</w:t>
      </w:r>
      <w:proofErr w:type="spellEnd"/>
      <w:r>
        <w:rPr>
          <w:rFonts w:ascii="Times New Roman" w:hAnsi="Times New Roman" w:cs="Times New Roman"/>
          <w:color w:val="000000" w:themeColor="text1"/>
          <w:sz w:val="24"/>
          <w:szCs w:val="24"/>
        </w:rPr>
        <w:t xml:space="preserve"> in silkworm. The nature of transovarial transmission differs with different mic</w:t>
      </w:r>
      <w:r>
        <w:rPr>
          <w:rFonts w:ascii="Times New Roman" w:hAnsi="Times New Roman" w:cs="Times New Roman"/>
          <w:color w:val="000000" w:themeColor="text1"/>
          <w:sz w:val="24"/>
          <w:szCs w:val="24"/>
        </w:rPr>
        <w:t xml:space="preserve">rosporidian strains infecting silkworms </w:t>
      </w:r>
      <w:r>
        <w:rPr>
          <w:rFonts w:ascii="Times New Roman" w:hAnsi="Times New Roman" w:cs="Times New Roman"/>
          <w:i/>
          <w:color w:val="000000" w:themeColor="text1"/>
          <w:sz w:val="24"/>
          <w:szCs w:val="24"/>
        </w:rPr>
        <w:t>viz.,</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Nosema </w:t>
      </w:r>
      <w:proofErr w:type="spellStart"/>
      <w:r>
        <w:rPr>
          <w:rFonts w:ascii="Times New Roman" w:hAnsi="Times New Roman" w:cs="Times New Roman"/>
          <w:color w:val="000000" w:themeColor="text1"/>
          <w:sz w:val="24"/>
          <w:szCs w:val="24"/>
        </w:rPr>
        <w:t>sp</w:t>
      </w:r>
      <w:proofErr w:type="spellEnd"/>
      <w:r>
        <w:rPr>
          <w:rFonts w:ascii="Times New Roman" w:hAnsi="Times New Roman" w:cs="Times New Roman"/>
          <w:color w:val="000000" w:themeColor="text1"/>
          <w:sz w:val="24"/>
          <w:szCs w:val="24"/>
        </w:rPr>
        <w:t xml:space="preserve">, (NIS-001, NIS-M11, NIS-M14, NIK-2r and NIK-3h), </w:t>
      </w:r>
      <w:proofErr w:type="spellStart"/>
      <w:r>
        <w:rPr>
          <w:rFonts w:ascii="Times New Roman" w:hAnsi="Times New Roman" w:cs="Times New Roman"/>
          <w:i/>
          <w:color w:val="000000" w:themeColor="text1"/>
          <w:sz w:val="24"/>
          <w:szCs w:val="24"/>
        </w:rPr>
        <w:t>Vairimorpha</w:t>
      </w:r>
      <w:proofErr w:type="spellEnd"/>
      <w:r>
        <w:rPr>
          <w:rFonts w:ascii="Times New Roman" w:hAnsi="Times New Roman" w:cs="Times New Roman"/>
          <w:color w:val="000000" w:themeColor="text1"/>
          <w:sz w:val="24"/>
          <w:szCs w:val="24"/>
        </w:rPr>
        <w:t xml:space="preserve"> sp. (NIS-M12 and NIK-4m), </w:t>
      </w:r>
      <w:r>
        <w:rPr>
          <w:rFonts w:ascii="Times New Roman" w:hAnsi="Times New Roman" w:cs="Times New Roman"/>
          <w:i/>
          <w:color w:val="000000" w:themeColor="text1"/>
          <w:sz w:val="24"/>
          <w:szCs w:val="24"/>
        </w:rPr>
        <w:t>Microsporidium</w:t>
      </w:r>
      <w:r>
        <w:rPr>
          <w:rFonts w:ascii="Times New Roman" w:hAnsi="Times New Roman" w:cs="Times New Roman"/>
          <w:color w:val="000000" w:themeColor="text1"/>
          <w:sz w:val="24"/>
          <w:szCs w:val="24"/>
        </w:rPr>
        <w:t xml:space="preserve"> sp. (NIS-M25), </w:t>
      </w:r>
      <w:proofErr w:type="spellStart"/>
      <w:r>
        <w:rPr>
          <w:rFonts w:ascii="Times New Roman" w:hAnsi="Times New Roman" w:cs="Times New Roman"/>
          <w:i/>
          <w:color w:val="000000" w:themeColor="text1"/>
          <w:sz w:val="24"/>
          <w:szCs w:val="24"/>
        </w:rPr>
        <w:t>Pleistophora</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sp. (NIS-M27), </w:t>
      </w:r>
      <w:proofErr w:type="spellStart"/>
      <w:r>
        <w:rPr>
          <w:rFonts w:ascii="Times New Roman" w:hAnsi="Times New Roman" w:cs="Times New Roman"/>
          <w:i/>
          <w:color w:val="000000" w:themeColor="text1"/>
          <w:sz w:val="24"/>
          <w:szCs w:val="24"/>
        </w:rPr>
        <w:t>Thelohania</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sp. These microsporidians differ in their sp</w:t>
      </w:r>
      <w:r>
        <w:rPr>
          <w:rFonts w:ascii="Times New Roman" w:hAnsi="Times New Roman" w:cs="Times New Roman"/>
          <w:color w:val="000000" w:themeColor="text1"/>
          <w:sz w:val="24"/>
          <w:szCs w:val="24"/>
        </w:rPr>
        <w:t>ore morphology, virulence, site of infection and nature of transmission (</w:t>
      </w:r>
      <w:proofErr w:type="spellStart"/>
      <w:r>
        <w:rPr>
          <w:rFonts w:ascii="Times New Roman" w:hAnsi="Times New Roman" w:cs="Times New Roman"/>
          <w:color w:val="000000" w:themeColor="text1"/>
          <w:sz w:val="24"/>
          <w:szCs w:val="24"/>
        </w:rPr>
        <w:t>Hyslis</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2006).</w:t>
      </w:r>
    </w:p>
    <w:p w14:paraId="1624CBCD" w14:textId="77777777" w:rsidR="007D55CF" w:rsidRDefault="00085A9D">
      <w:pPr>
        <w:spacing w:line="360" w:lineRule="auto"/>
        <w:ind w:firstLine="70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burning problem in the field is the increasing number of different microsporidians that are being encountered in silkworm crops (Rao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2007). Several str</w:t>
      </w:r>
      <w:r>
        <w:rPr>
          <w:rFonts w:ascii="Times New Roman" w:hAnsi="Times New Roman" w:cs="Times New Roman"/>
          <w:color w:val="000000" w:themeColor="text1"/>
          <w:sz w:val="24"/>
          <w:szCs w:val="24"/>
        </w:rPr>
        <w:t xml:space="preserve">ains and species of microsporidia have since been isolated from the infected silkworms and the disease is becoming increasingly more and more complex (Bhat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2009). </w:t>
      </w:r>
    </w:p>
    <w:p w14:paraId="1CAB2BC6" w14:textId="77777777" w:rsidR="007D55CF" w:rsidRDefault="00085A9D">
      <w:pPr>
        <w:spacing w:line="360" w:lineRule="auto"/>
        <w:ind w:right="-46" w:firstLine="70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Even though the fight against </w:t>
      </w: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has continued for more than a century, the loss due to the disease has not been completely eliminated </w:t>
      </w:r>
      <w:r>
        <w:rPr>
          <w:rFonts w:ascii="Times New Roman" w:hAnsi="Times New Roman" w:cs="Times New Roman"/>
          <w:color w:val="000000" w:themeColor="text1"/>
          <w:sz w:val="24"/>
          <w:szCs w:val="24"/>
          <w:lang w:val="en-GB"/>
        </w:rPr>
        <w:t xml:space="preserve">(Chakrabarty </w:t>
      </w:r>
      <w:r>
        <w:rPr>
          <w:rFonts w:ascii="Times New Roman" w:hAnsi="Times New Roman" w:cs="Times New Roman"/>
          <w:i/>
          <w:iCs/>
          <w:color w:val="000000" w:themeColor="text1"/>
          <w:sz w:val="24"/>
          <w:szCs w:val="24"/>
          <w:lang w:val="en-GB"/>
        </w:rPr>
        <w:t xml:space="preserve">et al., </w:t>
      </w:r>
      <w:r>
        <w:rPr>
          <w:rFonts w:ascii="Times New Roman" w:hAnsi="Times New Roman" w:cs="Times New Roman"/>
          <w:color w:val="000000" w:themeColor="text1"/>
          <w:sz w:val="24"/>
          <w:szCs w:val="24"/>
          <w:lang w:val="en-GB"/>
        </w:rPr>
        <w:t>2012).</w:t>
      </w:r>
      <w:r>
        <w:rPr>
          <w:rFonts w:ascii="Times New Roman" w:hAnsi="Times New Roman" w:cs="Times New Roman"/>
          <w:color w:val="000000" w:themeColor="text1"/>
          <w:sz w:val="24"/>
          <w:szCs w:val="24"/>
        </w:rPr>
        <w:t xml:space="preserve"> During the year 2020-21 </w:t>
      </w: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disease resurfaced in Magadi which was noticed by the state Department </w:t>
      </w:r>
      <w:r>
        <w:rPr>
          <w:rFonts w:ascii="Times New Roman" w:hAnsi="Times New Roman" w:cs="Times New Roman"/>
          <w:color w:val="000000" w:themeColor="text1"/>
          <w:sz w:val="24"/>
          <w:szCs w:val="24"/>
        </w:rPr>
        <w:lastRenderedPageBreak/>
        <w:t xml:space="preserve">of Sericulture, </w:t>
      </w:r>
      <w:proofErr w:type="spellStart"/>
      <w:r>
        <w:rPr>
          <w:rFonts w:ascii="Times New Roman" w:hAnsi="Times New Roman" w:cs="Times New Roman"/>
          <w:color w:val="000000" w:themeColor="text1"/>
          <w:sz w:val="24"/>
          <w:szCs w:val="24"/>
        </w:rPr>
        <w:t>GoK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agadi</w:t>
      </w:r>
      <w:proofErr w:type="spellEnd"/>
      <w:r>
        <w:rPr>
          <w:rFonts w:ascii="Times New Roman" w:hAnsi="Times New Roman" w:cs="Times New Roman"/>
          <w:color w:val="000000" w:themeColor="text1"/>
          <w:sz w:val="24"/>
          <w:szCs w:val="24"/>
        </w:rPr>
        <w:t xml:space="preserve"> taluk of Mysore seed area, Karnataka. In order to </w:t>
      </w:r>
      <w:r>
        <w:rPr>
          <w:rFonts w:ascii="Times New Roman" w:hAnsi="Times New Roman" w:cs="Times New Roman"/>
          <w:color w:val="000000" w:themeColor="text1"/>
          <w:sz w:val="24"/>
          <w:szCs w:val="24"/>
          <w:shd w:val="clear" w:color="auto" w:fill="FFFFFF"/>
        </w:rPr>
        <w:t xml:space="preserve">morphologically characterize </w:t>
      </w:r>
      <w:proofErr w:type="spellStart"/>
      <w:r>
        <w:rPr>
          <w:rFonts w:ascii="Times New Roman" w:hAnsi="Times New Roman" w:cs="Times New Roman"/>
          <w:color w:val="000000" w:themeColor="text1"/>
          <w:sz w:val="24"/>
          <w:szCs w:val="24"/>
          <w:shd w:val="clear" w:color="auto" w:fill="FFFFFF"/>
        </w:rPr>
        <w:t>pebrine</w:t>
      </w:r>
      <w:proofErr w:type="spellEnd"/>
      <w:r>
        <w:rPr>
          <w:rFonts w:ascii="Times New Roman" w:hAnsi="Times New Roman" w:cs="Times New Roman"/>
          <w:color w:val="000000" w:themeColor="text1"/>
          <w:sz w:val="24"/>
          <w:szCs w:val="24"/>
          <w:shd w:val="clear" w:color="auto" w:fill="FFFFFF"/>
        </w:rPr>
        <w:t xml:space="preserve"> spores isolated from </w:t>
      </w:r>
      <w:r>
        <w:rPr>
          <w:rFonts w:ascii="Times New Roman" w:hAnsi="Times New Roman" w:cs="Times New Roman"/>
          <w:color w:val="000000" w:themeColor="text1"/>
          <w:sz w:val="24"/>
          <w:szCs w:val="24"/>
        </w:rPr>
        <w:t xml:space="preserve">Magadi taluk of Mysore seed area, the research problem entitled </w:t>
      </w:r>
      <w:r>
        <w:rPr>
          <w:rFonts w:ascii="Times New Roman" w:hAnsi="Times New Roman" w:cs="Times New Roman"/>
          <w:bCs/>
          <w:color w:val="000000" w:themeColor="text1"/>
          <w:sz w:val="24"/>
          <w:szCs w:val="24"/>
          <w:lang w:val="en-GB"/>
        </w:rPr>
        <w:t xml:space="preserve">Morphological Characterization </w:t>
      </w:r>
      <w:proofErr w:type="spellStart"/>
      <w:r>
        <w:rPr>
          <w:rFonts w:ascii="Times New Roman" w:hAnsi="Times New Roman" w:cs="Times New Roman"/>
          <w:bCs/>
          <w:color w:val="000000" w:themeColor="text1"/>
          <w:sz w:val="24"/>
          <w:szCs w:val="24"/>
          <w:lang w:val="en-GB"/>
        </w:rPr>
        <w:t>pebrine</w:t>
      </w:r>
      <w:proofErr w:type="spellEnd"/>
      <w:r>
        <w:rPr>
          <w:rFonts w:ascii="Times New Roman" w:hAnsi="Times New Roman" w:cs="Times New Roman"/>
          <w:bCs/>
          <w:color w:val="000000" w:themeColor="text1"/>
          <w:sz w:val="24"/>
          <w:szCs w:val="24"/>
          <w:lang w:val="en-GB"/>
        </w:rPr>
        <w:t xml:space="preserve"> spores isolated from Magadi taluk of Mysore seed area</w:t>
      </w:r>
      <w:r>
        <w:rPr>
          <w:rFonts w:ascii="Times New Roman" w:hAnsi="Times New Roman" w:cs="Times New Roman"/>
          <w:b/>
          <w:color w:val="000000" w:themeColor="text1"/>
          <w:sz w:val="24"/>
          <w:szCs w:val="24"/>
          <w:lang w:val="en-GB"/>
        </w:rPr>
        <w:t xml:space="preserve"> </w:t>
      </w:r>
      <w:r>
        <w:rPr>
          <w:rFonts w:ascii="Times New Roman" w:hAnsi="Times New Roman" w:cs="Times New Roman"/>
          <w:color w:val="000000" w:themeColor="text1"/>
          <w:sz w:val="24"/>
          <w:szCs w:val="24"/>
        </w:rPr>
        <w:t>was formulated.</w:t>
      </w:r>
    </w:p>
    <w:p w14:paraId="6DBB1C86" w14:textId="77777777" w:rsidR="007D55CF" w:rsidRDefault="00085A9D">
      <w:pPr>
        <w:spacing w:line="360" w:lineRule="auto"/>
        <w:ind w:right="-46"/>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MATERIAL AND METHODS</w:t>
      </w:r>
    </w:p>
    <w:p w14:paraId="3E423977" w14:textId="77777777" w:rsidR="007D55CF" w:rsidRDefault="00085A9D">
      <w:pPr>
        <w:spacing w:line="360" w:lineRule="auto"/>
        <w:ind w:firstLine="720"/>
        <w:jc w:val="both"/>
        <w:rPr>
          <w:rFonts w:ascii="Times New Roman" w:hAnsi="Times New Roman" w:cs="Times New Roman"/>
          <w:b/>
          <w:color w:val="000000" w:themeColor="text1"/>
          <w:sz w:val="24"/>
          <w:szCs w:val="24"/>
          <w:lang w:val="en-GB"/>
        </w:rPr>
      </w:pPr>
      <w:proofErr w:type="spellStart"/>
      <w:r>
        <w:rPr>
          <w:rFonts w:ascii="Times New Roman" w:hAnsi="Times New Roman" w:cs="Times New Roman"/>
          <w:bCs/>
          <w:color w:val="000000" w:themeColor="text1"/>
          <w:sz w:val="24"/>
          <w:szCs w:val="24"/>
        </w:rPr>
        <w:t>Pebrine</w:t>
      </w:r>
      <w:proofErr w:type="spellEnd"/>
      <w:r>
        <w:rPr>
          <w:rFonts w:ascii="Times New Roman" w:hAnsi="Times New Roman" w:cs="Times New Roman"/>
          <w:bCs/>
          <w:color w:val="000000" w:themeColor="text1"/>
          <w:sz w:val="24"/>
          <w:szCs w:val="24"/>
        </w:rPr>
        <w:t xml:space="preserve"> infected samples were collected from two government model </w:t>
      </w:r>
      <w:proofErr w:type="spellStart"/>
      <w:r>
        <w:rPr>
          <w:rFonts w:ascii="Times New Roman" w:hAnsi="Times New Roman" w:cs="Times New Roman"/>
          <w:bCs/>
          <w:color w:val="000000" w:themeColor="text1"/>
          <w:sz w:val="24"/>
          <w:szCs w:val="24"/>
        </w:rPr>
        <w:t>grianages</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Magadi</w:t>
      </w:r>
      <w:proofErr w:type="spellEnd"/>
      <w:r>
        <w:rPr>
          <w:rFonts w:ascii="Times New Roman" w:hAnsi="Times New Roman" w:cs="Times New Roman"/>
          <w:bCs/>
          <w:color w:val="000000" w:themeColor="text1"/>
          <w:sz w:val="24"/>
          <w:szCs w:val="24"/>
        </w:rPr>
        <w:t xml:space="preserve"> and </w:t>
      </w:r>
      <w:proofErr w:type="spellStart"/>
      <w:r>
        <w:rPr>
          <w:rFonts w:ascii="Times New Roman" w:hAnsi="Times New Roman" w:cs="Times New Roman"/>
          <w:bCs/>
          <w:color w:val="000000" w:themeColor="text1"/>
          <w:sz w:val="24"/>
          <w:szCs w:val="24"/>
        </w:rPr>
        <w:t>Kuduru</w:t>
      </w:r>
      <w:proofErr w:type="spellEnd"/>
      <w:r>
        <w:rPr>
          <w:rFonts w:ascii="Times New Roman" w:hAnsi="Times New Roman" w:cs="Times New Roman"/>
          <w:bCs/>
          <w:color w:val="000000" w:themeColor="text1"/>
          <w:sz w:val="24"/>
          <w:szCs w:val="24"/>
        </w:rPr>
        <w:t>) and farmers’ field (</w:t>
      </w:r>
      <w:proofErr w:type="spellStart"/>
      <w:r>
        <w:rPr>
          <w:rFonts w:ascii="Times New Roman" w:hAnsi="Times New Roman" w:cs="Times New Roman"/>
          <w:bCs/>
          <w:color w:val="000000" w:themeColor="text1"/>
          <w:sz w:val="24"/>
          <w:szCs w:val="24"/>
        </w:rPr>
        <w:t>Soluru</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Kuduru</w:t>
      </w:r>
      <w:proofErr w:type="spellEnd"/>
      <w:r>
        <w:rPr>
          <w:rFonts w:ascii="Times New Roman" w:hAnsi="Times New Roman" w:cs="Times New Roman"/>
          <w:bCs/>
          <w:color w:val="000000" w:themeColor="text1"/>
          <w:sz w:val="24"/>
          <w:szCs w:val="24"/>
        </w:rPr>
        <w:t xml:space="preserve"> and </w:t>
      </w:r>
      <w:proofErr w:type="spellStart"/>
      <w:r>
        <w:rPr>
          <w:rFonts w:ascii="Times New Roman" w:hAnsi="Times New Roman" w:cs="Times New Roman"/>
          <w:bCs/>
          <w:color w:val="000000" w:themeColor="text1"/>
          <w:sz w:val="24"/>
          <w:szCs w:val="24"/>
        </w:rPr>
        <w:t>Kalya</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hoblies</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Pebrine</w:t>
      </w:r>
      <w:proofErr w:type="spellEnd"/>
      <w:r>
        <w:rPr>
          <w:rFonts w:ascii="Times New Roman" w:hAnsi="Times New Roman" w:cs="Times New Roman"/>
          <w:bCs/>
          <w:color w:val="000000" w:themeColor="text1"/>
          <w:sz w:val="24"/>
          <w:szCs w:val="24"/>
        </w:rPr>
        <w:t xml:space="preserve"> spore</w:t>
      </w:r>
      <w:r>
        <w:rPr>
          <w:rFonts w:ascii="Times New Roman" w:hAnsi="Times New Roman" w:cs="Times New Roman"/>
          <w:bCs/>
          <w:color w:val="000000" w:themeColor="text1"/>
          <w:sz w:val="24"/>
          <w:szCs w:val="24"/>
        </w:rPr>
        <w:t xml:space="preserve">s were isolated from collected samples using Mother moth examination method as given by </w:t>
      </w:r>
      <w:r>
        <w:rPr>
          <w:rFonts w:ascii="Times New Roman" w:hAnsi="Times New Roman" w:cs="Times New Roman"/>
          <w:color w:val="000000" w:themeColor="text1"/>
          <w:sz w:val="24"/>
          <w:szCs w:val="24"/>
          <w:lang w:val="en-GB"/>
        </w:rPr>
        <w:t xml:space="preserve">Rahul </w:t>
      </w:r>
      <w:r>
        <w:rPr>
          <w:rFonts w:ascii="Times New Roman" w:hAnsi="Times New Roman" w:cs="Times New Roman"/>
          <w:i/>
          <w:color w:val="000000" w:themeColor="text1"/>
          <w:sz w:val="24"/>
          <w:szCs w:val="24"/>
          <w:lang w:val="en-GB"/>
        </w:rPr>
        <w:t>et al.</w:t>
      </w:r>
      <w:r>
        <w:rPr>
          <w:rFonts w:ascii="Times New Roman" w:hAnsi="Times New Roman" w:cs="Times New Roman"/>
          <w:color w:val="000000" w:themeColor="text1"/>
          <w:sz w:val="24"/>
          <w:szCs w:val="24"/>
          <w:lang w:val="en-GB"/>
        </w:rPr>
        <w:t xml:space="preserve"> (2021).</w:t>
      </w:r>
      <w:r>
        <w:rPr>
          <w:rFonts w:ascii="Times New Roman" w:hAnsi="Times New Roman" w:cs="Times New Roman"/>
          <w:b/>
          <w:color w:val="000000" w:themeColor="text1"/>
          <w:sz w:val="24"/>
          <w:szCs w:val="24"/>
          <w:lang w:val="en-GB"/>
        </w:rPr>
        <w:t xml:space="preserve"> </w:t>
      </w:r>
    </w:p>
    <w:p w14:paraId="0DA35C94" w14:textId="77777777" w:rsidR="007D55CF" w:rsidRDefault="00085A9D">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GB"/>
        </w:rPr>
        <w:t xml:space="preserve">Morphological characterization of </w:t>
      </w:r>
      <w:proofErr w:type="spellStart"/>
      <w:r>
        <w:rPr>
          <w:rFonts w:ascii="Times New Roman" w:hAnsi="Times New Roman" w:cs="Times New Roman"/>
          <w:b/>
          <w:color w:val="000000" w:themeColor="text1"/>
          <w:sz w:val="24"/>
          <w:szCs w:val="24"/>
          <w:lang w:val="en-GB"/>
        </w:rPr>
        <w:t>pebrine</w:t>
      </w:r>
      <w:proofErr w:type="spellEnd"/>
      <w:r>
        <w:rPr>
          <w:rFonts w:ascii="Times New Roman" w:hAnsi="Times New Roman" w:cs="Times New Roman"/>
          <w:b/>
          <w:color w:val="000000" w:themeColor="text1"/>
          <w:sz w:val="24"/>
          <w:szCs w:val="24"/>
          <w:lang w:val="en-GB"/>
        </w:rPr>
        <w:t xml:space="preserve"> spore</w:t>
      </w:r>
      <w:r>
        <w:rPr>
          <w:rFonts w:ascii="Times New Roman" w:hAnsi="Times New Roman" w:cs="Times New Roman"/>
          <w:b/>
          <w:color w:val="000000" w:themeColor="text1"/>
          <w:sz w:val="24"/>
          <w:szCs w:val="24"/>
        </w:rPr>
        <w:t xml:space="preserve"> </w:t>
      </w:r>
    </w:p>
    <w:p w14:paraId="4F236525" w14:textId="77777777" w:rsidR="007D55CF" w:rsidRDefault="00085A9D">
      <w:pPr>
        <w:spacing w:line="360" w:lineRule="auto"/>
        <w:ind w:firstLine="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spore samples were examined under a scanning electron microscope (SEM) at the Central Ins</w:t>
      </w:r>
      <w:r>
        <w:rPr>
          <w:rFonts w:ascii="Times New Roman" w:hAnsi="Times New Roman" w:cs="Times New Roman"/>
          <w:color w:val="000000" w:themeColor="text1"/>
          <w:sz w:val="24"/>
          <w:szCs w:val="24"/>
        </w:rPr>
        <w:t>trumentation Facility (CIF) of the University of Agricultural Sciences, Bangalore, located in GKVK, Bengaluru.</w:t>
      </w:r>
    </w:p>
    <w:p w14:paraId="1BEC0BF1" w14:textId="77777777" w:rsidR="007D55CF" w:rsidRDefault="00085A9D">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spores were air-dried at room temperature in order to facilitate their analysis. The scanning electron microscope used for the study was the Carl Zeiss EVO-18 instrument. In order to mount the specimens for observation, double-stick cellophane tape was af</w:t>
      </w:r>
      <w:r>
        <w:rPr>
          <w:rFonts w:ascii="Times New Roman" w:hAnsi="Times New Roman" w:cs="Times New Roman"/>
          <w:color w:val="000000" w:themeColor="text1"/>
          <w:sz w:val="24"/>
          <w:szCs w:val="24"/>
        </w:rPr>
        <w:t xml:space="preserve">fixed to copper stubs. </w:t>
      </w:r>
    </w:p>
    <w:p w14:paraId="4992EBAD" w14:textId="77777777" w:rsidR="007D55CF" w:rsidRDefault="00085A9D">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Prior to imaging, a thin layer of approximately 20 nm gold was deposited onto the mounted stubs using a sputter coater, specifically the quorum SC7620 model. The imaging process was carried out using a field emission scanning electr</w:t>
      </w:r>
      <w:r>
        <w:rPr>
          <w:rFonts w:ascii="Times New Roman" w:hAnsi="Times New Roman" w:cs="Times New Roman"/>
          <w:color w:val="000000" w:themeColor="text1"/>
          <w:sz w:val="24"/>
          <w:szCs w:val="24"/>
        </w:rPr>
        <w:t>on microscope (</w:t>
      </w:r>
      <w:proofErr w:type="spellStart"/>
      <w:r>
        <w:rPr>
          <w:rFonts w:ascii="Times New Roman" w:hAnsi="Times New Roman" w:cs="Times New Roman"/>
          <w:color w:val="000000" w:themeColor="text1"/>
          <w:sz w:val="24"/>
          <w:szCs w:val="24"/>
        </w:rPr>
        <w:t>FeSEM</w:t>
      </w:r>
      <w:proofErr w:type="spellEnd"/>
      <w:r>
        <w:rPr>
          <w:rFonts w:ascii="Times New Roman" w:hAnsi="Times New Roman" w:cs="Times New Roman"/>
          <w:color w:val="000000" w:themeColor="text1"/>
          <w:sz w:val="24"/>
          <w:szCs w:val="24"/>
        </w:rPr>
        <w:t>) manufactured by ZEISS. During this stage, micrographs were captured to identify the spore type.</w:t>
      </w:r>
    </w:p>
    <w:p w14:paraId="24681E7F" w14:textId="77777777" w:rsidR="007D55CF" w:rsidRDefault="00085A9D">
      <w:pPr>
        <w:spacing w:line="360" w:lineRule="auto"/>
        <w:ind w:firstLine="720"/>
        <w:jc w:val="both"/>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lang w:eastAsia="en-IN"/>
        </w:rPr>
        <w:t xml:space="preserve">The morphological data obtained from SEM of </w:t>
      </w:r>
      <w:proofErr w:type="spellStart"/>
      <w:r>
        <w:rPr>
          <w:rFonts w:ascii="Times New Roman" w:hAnsi="Times New Roman" w:cs="Times New Roman"/>
          <w:color w:val="000000" w:themeColor="text1"/>
          <w:sz w:val="24"/>
          <w:szCs w:val="24"/>
          <w:lang w:eastAsia="en-IN"/>
        </w:rPr>
        <w:t>pebrine</w:t>
      </w:r>
      <w:proofErr w:type="spellEnd"/>
      <w:r>
        <w:rPr>
          <w:rFonts w:ascii="Times New Roman" w:hAnsi="Times New Roman" w:cs="Times New Roman"/>
          <w:color w:val="000000" w:themeColor="text1"/>
          <w:sz w:val="24"/>
          <w:szCs w:val="24"/>
          <w:lang w:eastAsia="en-IN"/>
        </w:rPr>
        <w:t xml:space="preserve"> spores including length, width and shape was compared with the already </w:t>
      </w:r>
      <w:proofErr w:type="spellStart"/>
      <w:r>
        <w:rPr>
          <w:rFonts w:ascii="Times New Roman" w:hAnsi="Times New Roman" w:cs="Times New Roman"/>
          <w:color w:val="000000" w:themeColor="text1"/>
          <w:sz w:val="24"/>
          <w:szCs w:val="24"/>
          <w:lang w:eastAsia="en-IN"/>
        </w:rPr>
        <w:t>exsiting</w:t>
      </w:r>
      <w:proofErr w:type="spellEnd"/>
      <w:r>
        <w:rPr>
          <w:rFonts w:ascii="Times New Roman" w:hAnsi="Times New Roman" w:cs="Times New Roman"/>
          <w:color w:val="000000" w:themeColor="text1"/>
          <w:sz w:val="24"/>
          <w:szCs w:val="24"/>
          <w:lang w:eastAsia="en-IN"/>
        </w:rPr>
        <w:t xml:space="preserve"> morpho</w:t>
      </w:r>
      <w:r>
        <w:rPr>
          <w:rFonts w:ascii="Times New Roman" w:hAnsi="Times New Roman" w:cs="Times New Roman"/>
          <w:color w:val="000000" w:themeColor="text1"/>
          <w:sz w:val="24"/>
          <w:szCs w:val="24"/>
          <w:lang w:eastAsia="en-IN"/>
        </w:rPr>
        <w:t>logical data of different microsporidian strains (</w:t>
      </w:r>
      <w:proofErr w:type="spellStart"/>
      <w:r>
        <w:rPr>
          <w:rFonts w:ascii="Times New Roman" w:hAnsi="Times New Roman" w:cs="Times New Roman"/>
          <w:color w:val="000000" w:themeColor="text1"/>
          <w:sz w:val="24"/>
          <w:szCs w:val="24"/>
        </w:rPr>
        <w:t>Kawarabata</w:t>
      </w:r>
      <w:proofErr w:type="spellEnd"/>
      <w:r>
        <w:rPr>
          <w:rFonts w:ascii="Times New Roman" w:hAnsi="Times New Roman" w:cs="Times New Roman"/>
          <w:color w:val="000000" w:themeColor="text1"/>
          <w:sz w:val="24"/>
          <w:szCs w:val="24"/>
        </w:rPr>
        <w:t xml:space="preserve">, 2003; Singh and </w:t>
      </w:r>
      <w:proofErr w:type="spellStart"/>
      <w:r>
        <w:rPr>
          <w:rFonts w:ascii="Times New Roman" w:hAnsi="Times New Roman" w:cs="Times New Roman"/>
          <w:color w:val="000000" w:themeColor="text1"/>
          <w:sz w:val="24"/>
          <w:szCs w:val="24"/>
        </w:rPr>
        <w:t>Saratchandra</w:t>
      </w:r>
      <w:proofErr w:type="spellEnd"/>
      <w:r>
        <w:rPr>
          <w:rFonts w:ascii="Times New Roman" w:hAnsi="Times New Roman" w:cs="Times New Roman"/>
          <w:color w:val="000000" w:themeColor="text1"/>
          <w:sz w:val="24"/>
          <w:szCs w:val="24"/>
        </w:rPr>
        <w:t xml:space="preserve">, 2003; Bhat </w:t>
      </w:r>
      <w:r>
        <w:rPr>
          <w:rFonts w:ascii="Times New Roman" w:hAnsi="Times New Roman" w:cs="Times New Roman"/>
          <w:i/>
          <w:iCs/>
          <w:color w:val="000000" w:themeColor="text1"/>
          <w:sz w:val="24"/>
          <w:szCs w:val="24"/>
        </w:rPr>
        <w:t xml:space="preserve">et al., </w:t>
      </w:r>
      <w:r>
        <w:rPr>
          <w:rFonts w:ascii="Times New Roman" w:hAnsi="Times New Roman" w:cs="Times New Roman"/>
          <w:color w:val="000000" w:themeColor="text1"/>
          <w:sz w:val="24"/>
          <w:szCs w:val="24"/>
        </w:rPr>
        <w:t>2009</w:t>
      </w:r>
      <w:r>
        <w:rPr>
          <w:rFonts w:ascii="Times New Roman" w:hAnsi="Times New Roman" w:cs="Times New Roman"/>
          <w:iCs/>
          <w:color w:val="000000" w:themeColor="text1"/>
          <w:sz w:val="24"/>
          <w:szCs w:val="24"/>
        </w:rPr>
        <w:t>).</w:t>
      </w:r>
    </w:p>
    <w:p w14:paraId="4966AF06" w14:textId="77777777" w:rsidR="007D55CF" w:rsidRDefault="007D55CF">
      <w:pPr>
        <w:pStyle w:val="ListParagraph"/>
        <w:widowControl/>
        <w:autoSpaceDE/>
        <w:autoSpaceDN/>
        <w:spacing w:after="202" w:line="360" w:lineRule="auto"/>
        <w:ind w:left="426" w:firstLine="0"/>
        <w:contextualSpacing/>
        <w:jc w:val="center"/>
        <w:rPr>
          <w:b/>
          <w:color w:val="000000" w:themeColor="text1"/>
          <w:sz w:val="24"/>
          <w:szCs w:val="24"/>
        </w:rPr>
      </w:pPr>
    </w:p>
    <w:p w14:paraId="03555E90" w14:textId="77777777" w:rsidR="007D55CF" w:rsidRDefault="00085A9D">
      <w:pPr>
        <w:pStyle w:val="ListParagraph"/>
        <w:widowControl/>
        <w:autoSpaceDE/>
        <w:autoSpaceDN/>
        <w:spacing w:after="202" w:line="360" w:lineRule="auto"/>
        <w:ind w:left="426" w:firstLine="0"/>
        <w:contextualSpacing/>
        <w:jc w:val="center"/>
        <w:rPr>
          <w:b/>
          <w:bCs/>
          <w:color w:val="000000" w:themeColor="text1"/>
          <w:sz w:val="24"/>
          <w:szCs w:val="24"/>
        </w:rPr>
      </w:pPr>
      <w:r>
        <w:rPr>
          <w:b/>
          <w:color w:val="000000" w:themeColor="text1"/>
          <w:sz w:val="24"/>
          <w:szCs w:val="24"/>
        </w:rPr>
        <w:t>RESULTS AND DISCUSSION</w:t>
      </w:r>
    </w:p>
    <w:p w14:paraId="7D196492" w14:textId="77777777" w:rsidR="007D55CF" w:rsidRDefault="00085A9D">
      <w:pPr>
        <w:spacing w:line="360" w:lineRule="auto"/>
        <w:ind w:left="-142" w:firstLine="1004"/>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The </w:t>
      </w:r>
      <w:proofErr w:type="spellStart"/>
      <w:r>
        <w:rPr>
          <w:rFonts w:ascii="Times New Roman" w:hAnsi="Times New Roman" w:cs="Times New Roman"/>
          <w:color w:val="000000" w:themeColor="text1"/>
          <w:sz w:val="24"/>
          <w:szCs w:val="24"/>
          <w:lang w:val="en-GB"/>
        </w:rPr>
        <w:t>pebrine</w:t>
      </w:r>
      <w:proofErr w:type="spellEnd"/>
      <w:r>
        <w:rPr>
          <w:rFonts w:ascii="Times New Roman" w:hAnsi="Times New Roman" w:cs="Times New Roman"/>
          <w:color w:val="000000" w:themeColor="text1"/>
          <w:sz w:val="24"/>
          <w:szCs w:val="24"/>
          <w:lang w:val="en-GB"/>
        </w:rPr>
        <w:t xml:space="preserve"> spores obtained from the infected samples were isolated and subjected to SEM analysis for morphologica</w:t>
      </w:r>
      <w:r>
        <w:rPr>
          <w:rFonts w:ascii="Times New Roman" w:hAnsi="Times New Roman" w:cs="Times New Roman"/>
          <w:color w:val="000000" w:themeColor="text1"/>
          <w:sz w:val="24"/>
          <w:szCs w:val="24"/>
          <w:lang w:val="en-GB"/>
        </w:rPr>
        <w:t>l characterization.</w:t>
      </w:r>
    </w:p>
    <w:p w14:paraId="52341FF7" w14:textId="77777777" w:rsidR="007D55CF" w:rsidRDefault="007D55CF">
      <w:pPr>
        <w:spacing w:line="360" w:lineRule="auto"/>
        <w:ind w:left="-142" w:firstLine="1004"/>
        <w:rPr>
          <w:rFonts w:ascii="Times New Roman" w:hAnsi="Times New Roman" w:cs="Times New Roman"/>
          <w:color w:val="000000" w:themeColor="text1"/>
          <w:sz w:val="24"/>
          <w:szCs w:val="24"/>
          <w:lang w:val="en-GB"/>
        </w:rPr>
      </w:pPr>
    </w:p>
    <w:p w14:paraId="34BB18EE" w14:textId="77777777" w:rsidR="007D55CF" w:rsidRDefault="00085A9D">
      <w:pPr>
        <w:spacing w:line="360" w:lineRule="auto"/>
        <w:ind w:left="-142"/>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Table 1: Shape and size of </w:t>
      </w:r>
      <w:proofErr w:type="spellStart"/>
      <w:r>
        <w:rPr>
          <w:rFonts w:ascii="Times New Roman" w:hAnsi="Times New Roman" w:cs="Times New Roman"/>
          <w:b/>
          <w:bCs/>
          <w:color w:val="000000" w:themeColor="text1"/>
          <w:sz w:val="24"/>
          <w:szCs w:val="24"/>
        </w:rPr>
        <w:t>pebrine</w:t>
      </w:r>
      <w:proofErr w:type="spellEnd"/>
      <w:r>
        <w:rPr>
          <w:rFonts w:ascii="Times New Roman" w:hAnsi="Times New Roman" w:cs="Times New Roman"/>
          <w:b/>
          <w:bCs/>
          <w:color w:val="000000" w:themeColor="text1"/>
          <w:sz w:val="24"/>
          <w:szCs w:val="24"/>
        </w:rPr>
        <w:t xml:space="preserve"> spores isolated from Government model </w:t>
      </w:r>
      <w:proofErr w:type="spellStart"/>
      <w:proofErr w:type="gramStart"/>
      <w:r>
        <w:rPr>
          <w:rFonts w:ascii="Times New Roman" w:hAnsi="Times New Roman" w:cs="Times New Roman"/>
          <w:b/>
          <w:bCs/>
          <w:color w:val="000000" w:themeColor="text1"/>
          <w:sz w:val="24"/>
          <w:szCs w:val="24"/>
        </w:rPr>
        <w:t>grainage</w:t>
      </w:r>
      <w:proofErr w:type="spellEnd"/>
      <w:r>
        <w:rPr>
          <w:rFonts w:ascii="Times New Roman" w:hAnsi="Times New Roman" w:cs="Times New Roman"/>
          <w:b/>
          <w:bCs/>
          <w:color w:val="000000" w:themeColor="text1"/>
          <w:sz w:val="24"/>
          <w:szCs w:val="24"/>
        </w:rPr>
        <w:t xml:space="preserve">,   </w:t>
      </w:r>
      <w:proofErr w:type="gramEnd"/>
      <w:r>
        <w:rPr>
          <w:rFonts w:ascii="Times New Roman" w:hAnsi="Times New Roman" w:cs="Times New Roman"/>
          <w:b/>
          <w:bCs/>
          <w:color w:val="000000" w:themeColor="text1"/>
          <w:sz w:val="24"/>
          <w:szCs w:val="24"/>
        </w:rPr>
        <w:t xml:space="preserve"> </w:t>
      </w:r>
      <w:r>
        <w:rPr>
          <w:color w:val="000000" w:themeColor="text1"/>
        </w:rPr>
        <w:tab/>
        <w:t xml:space="preserve">               </w:t>
      </w:r>
      <w:proofErr w:type="spellStart"/>
      <w:r>
        <w:rPr>
          <w:rFonts w:ascii="Times New Roman" w:hAnsi="Times New Roman" w:cs="Times New Roman"/>
          <w:b/>
          <w:bCs/>
          <w:color w:val="000000" w:themeColor="text1"/>
          <w:sz w:val="24"/>
          <w:szCs w:val="24"/>
        </w:rPr>
        <w:t>Magadi</w:t>
      </w:r>
      <w:proofErr w:type="spellEnd"/>
    </w:p>
    <w:tbl>
      <w:tblPr>
        <w:tblStyle w:val="TableGrid"/>
        <w:tblW w:w="0" w:type="auto"/>
        <w:jc w:val="center"/>
        <w:tblLook w:val="04A0" w:firstRow="1" w:lastRow="0" w:firstColumn="1" w:lastColumn="0" w:noHBand="0" w:noVBand="1"/>
      </w:tblPr>
      <w:tblGrid>
        <w:gridCol w:w="1494"/>
        <w:gridCol w:w="2248"/>
        <w:gridCol w:w="1782"/>
        <w:gridCol w:w="1559"/>
      </w:tblGrid>
      <w:tr w:rsidR="007D55CF" w14:paraId="5E5ED441" w14:textId="77777777">
        <w:trPr>
          <w:trHeight w:val="385"/>
          <w:jc w:val="center"/>
        </w:trPr>
        <w:tc>
          <w:tcPr>
            <w:tcW w:w="1494" w:type="dxa"/>
            <w:vMerge w:val="restart"/>
          </w:tcPr>
          <w:p w14:paraId="08B81FE8" w14:textId="77777777" w:rsidR="007D55CF" w:rsidRDefault="00085A9D">
            <w:pPr>
              <w:spacing w:after="0" w:line="360"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Sl. No.</w:t>
            </w:r>
          </w:p>
        </w:tc>
        <w:tc>
          <w:tcPr>
            <w:tcW w:w="2248" w:type="dxa"/>
            <w:vMerge w:val="restart"/>
          </w:tcPr>
          <w:p w14:paraId="1AACB8A9"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Spore shape</w:t>
            </w:r>
          </w:p>
        </w:tc>
        <w:tc>
          <w:tcPr>
            <w:tcW w:w="3341" w:type="dxa"/>
            <w:gridSpan w:val="2"/>
          </w:tcPr>
          <w:p w14:paraId="6F34F9C4" w14:textId="77777777" w:rsidR="007D55CF" w:rsidRDefault="00085A9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Spore size </w:t>
            </w:r>
          </w:p>
        </w:tc>
      </w:tr>
      <w:tr w:rsidR="007D55CF" w14:paraId="1BA74AD8" w14:textId="77777777">
        <w:trPr>
          <w:trHeight w:val="450"/>
          <w:jc w:val="center"/>
        </w:trPr>
        <w:tc>
          <w:tcPr>
            <w:tcW w:w="1494" w:type="dxa"/>
            <w:vMerge/>
          </w:tcPr>
          <w:p w14:paraId="7701ABC9" w14:textId="77777777" w:rsidR="007D55CF" w:rsidRDefault="007D55CF">
            <w:pPr>
              <w:spacing w:after="0" w:line="360" w:lineRule="auto"/>
              <w:rPr>
                <w:rFonts w:ascii="Times New Roman" w:hAnsi="Times New Roman" w:cs="Times New Roman"/>
                <w:color w:val="000000" w:themeColor="text1"/>
                <w:sz w:val="24"/>
                <w:szCs w:val="24"/>
                <w:lang w:val="en-GB"/>
              </w:rPr>
            </w:pPr>
          </w:p>
        </w:tc>
        <w:tc>
          <w:tcPr>
            <w:tcW w:w="2248" w:type="dxa"/>
            <w:vMerge/>
          </w:tcPr>
          <w:p w14:paraId="1628269F" w14:textId="77777777" w:rsidR="007D55CF" w:rsidRDefault="007D55CF">
            <w:pPr>
              <w:spacing w:after="0" w:line="360" w:lineRule="auto"/>
              <w:rPr>
                <w:rFonts w:ascii="Times New Roman" w:hAnsi="Times New Roman" w:cs="Times New Roman"/>
                <w:color w:val="000000" w:themeColor="text1"/>
                <w:sz w:val="24"/>
                <w:szCs w:val="24"/>
              </w:rPr>
            </w:pPr>
          </w:p>
        </w:tc>
        <w:tc>
          <w:tcPr>
            <w:tcW w:w="1782" w:type="dxa"/>
          </w:tcPr>
          <w:p w14:paraId="1D5E6B1E" w14:textId="77777777" w:rsidR="007D55CF" w:rsidRDefault="00085A9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Length (µm)</w:t>
            </w:r>
          </w:p>
        </w:tc>
        <w:tc>
          <w:tcPr>
            <w:tcW w:w="1559" w:type="dxa"/>
          </w:tcPr>
          <w:p w14:paraId="4A403112" w14:textId="77777777" w:rsidR="007D55CF" w:rsidRDefault="00085A9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Width (µm)</w:t>
            </w:r>
          </w:p>
        </w:tc>
      </w:tr>
      <w:tr w:rsidR="007D55CF" w14:paraId="4EA2A5D9" w14:textId="77777777">
        <w:trPr>
          <w:trHeight w:val="361"/>
          <w:jc w:val="center"/>
        </w:trPr>
        <w:tc>
          <w:tcPr>
            <w:tcW w:w="1494" w:type="dxa"/>
          </w:tcPr>
          <w:p w14:paraId="7BEF08FF"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GB"/>
              </w:rPr>
              <w:t>1</w:t>
            </w:r>
          </w:p>
        </w:tc>
        <w:tc>
          <w:tcPr>
            <w:tcW w:w="2248" w:type="dxa"/>
          </w:tcPr>
          <w:p w14:paraId="1C39183F"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14:paraId="5563FB3B" w14:textId="77777777" w:rsidR="007D55CF" w:rsidRDefault="00085A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4.31</w:t>
            </w:r>
          </w:p>
        </w:tc>
        <w:tc>
          <w:tcPr>
            <w:tcW w:w="1559" w:type="dxa"/>
          </w:tcPr>
          <w:p w14:paraId="77A9F82C" w14:textId="77777777" w:rsidR="007D55CF" w:rsidRDefault="00085A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w:t>
            </w:r>
          </w:p>
        </w:tc>
      </w:tr>
      <w:tr w:rsidR="007D55CF" w14:paraId="137D17BA" w14:textId="77777777">
        <w:trPr>
          <w:trHeight w:val="361"/>
          <w:jc w:val="center"/>
        </w:trPr>
        <w:tc>
          <w:tcPr>
            <w:tcW w:w="1494" w:type="dxa"/>
          </w:tcPr>
          <w:p w14:paraId="50C14508"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GB"/>
              </w:rPr>
              <w:t>2</w:t>
            </w:r>
          </w:p>
        </w:tc>
        <w:tc>
          <w:tcPr>
            <w:tcW w:w="2248" w:type="dxa"/>
          </w:tcPr>
          <w:p w14:paraId="21821D86"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14:paraId="17B35A73"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4.30</w:t>
            </w:r>
          </w:p>
        </w:tc>
        <w:tc>
          <w:tcPr>
            <w:tcW w:w="1559" w:type="dxa"/>
          </w:tcPr>
          <w:p w14:paraId="56A1AD2A"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w:t>
            </w:r>
          </w:p>
        </w:tc>
      </w:tr>
      <w:tr w:rsidR="007D55CF" w14:paraId="7948F026" w14:textId="77777777">
        <w:trPr>
          <w:trHeight w:val="361"/>
          <w:jc w:val="center"/>
        </w:trPr>
        <w:tc>
          <w:tcPr>
            <w:tcW w:w="1494" w:type="dxa"/>
          </w:tcPr>
          <w:p w14:paraId="4103EA86"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2248" w:type="dxa"/>
          </w:tcPr>
          <w:p w14:paraId="4E48FA1C"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14:paraId="60AFDF6F"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4.29</w:t>
            </w:r>
          </w:p>
        </w:tc>
        <w:tc>
          <w:tcPr>
            <w:tcW w:w="1559" w:type="dxa"/>
          </w:tcPr>
          <w:p w14:paraId="561B884E"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2.12</w:t>
            </w:r>
          </w:p>
        </w:tc>
      </w:tr>
      <w:tr w:rsidR="007D55CF" w14:paraId="0E1CE04A" w14:textId="77777777">
        <w:trPr>
          <w:trHeight w:val="361"/>
          <w:jc w:val="center"/>
        </w:trPr>
        <w:tc>
          <w:tcPr>
            <w:tcW w:w="1494" w:type="dxa"/>
          </w:tcPr>
          <w:p w14:paraId="7E31DD82"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2248" w:type="dxa"/>
          </w:tcPr>
          <w:p w14:paraId="5A0BC03B"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14:paraId="0FDA88F4"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4.32</w:t>
            </w:r>
          </w:p>
        </w:tc>
        <w:tc>
          <w:tcPr>
            <w:tcW w:w="1559" w:type="dxa"/>
          </w:tcPr>
          <w:p w14:paraId="4DC4B33C"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w:t>
            </w:r>
          </w:p>
        </w:tc>
      </w:tr>
      <w:tr w:rsidR="007D55CF" w14:paraId="102F4598" w14:textId="77777777">
        <w:trPr>
          <w:trHeight w:val="361"/>
          <w:jc w:val="center"/>
        </w:trPr>
        <w:tc>
          <w:tcPr>
            <w:tcW w:w="1494" w:type="dxa"/>
          </w:tcPr>
          <w:p w14:paraId="04D5220C"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c>
          <w:tcPr>
            <w:tcW w:w="2248" w:type="dxa"/>
          </w:tcPr>
          <w:p w14:paraId="7F87CB72"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14:paraId="1794D13F"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4.35</w:t>
            </w:r>
          </w:p>
        </w:tc>
        <w:tc>
          <w:tcPr>
            <w:tcW w:w="1559" w:type="dxa"/>
          </w:tcPr>
          <w:p w14:paraId="432C290A"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w:t>
            </w:r>
          </w:p>
        </w:tc>
      </w:tr>
      <w:tr w:rsidR="007D55CF" w14:paraId="19E2476D" w14:textId="77777777">
        <w:trPr>
          <w:trHeight w:val="347"/>
          <w:jc w:val="center"/>
        </w:trPr>
        <w:tc>
          <w:tcPr>
            <w:tcW w:w="1494" w:type="dxa"/>
          </w:tcPr>
          <w:p w14:paraId="008D8D59" w14:textId="77777777" w:rsidR="007D55CF" w:rsidRDefault="00085A9D">
            <w:pPr>
              <w:spacing w:after="0" w:line="360"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 xml:space="preserve">Mean </w:t>
            </w:r>
            <w:r>
              <w:rPr>
                <w:rFonts w:ascii="Times New Roman" w:hAnsi="Times New Roman" w:cs="Times New Roman"/>
                <w:b/>
                <w:color w:val="000000" w:themeColor="text1"/>
                <w:sz w:val="24"/>
                <w:szCs w:val="24"/>
              </w:rPr>
              <w:t>± SD</w:t>
            </w:r>
          </w:p>
        </w:tc>
        <w:tc>
          <w:tcPr>
            <w:tcW w:w="2248" w:type="dxa"/>
          </w:tcPr>
          <w:p w14:paraId="51743A7D" w14:textId="77777777" w:rsidR="007D55CF" w:rsidRDefault="007D55CF">
            <w:pPr>
              <w:spacing w:after="0" w:line="360" w:lineRule="auto"/>
              <w:jc w:val="center"/>
              <w:rPr>
                <w:rFonts w:ascii="Times New Roman" w:hAnsi="Times New Roman" w:cs="Times New Roman"/>
                <w:color w:val="000000" w:themeColor="text1"/>
                <w:sz w:val="24"/>
                <w:szCs w:val="24"/>
              </w:rPr>
            </w:pPr>
          </w:p>
        </w:tc>
        <w:tc>
          <w:tcPr>
            <w:tcW w:w="1782" w:type="dxa"/>
          </w:tcPr>
          <w:p w14:paraId="72F4BF3A" w14:textId="77777777" w:rsidR="007D55CF" w:rsidRDefault="00085A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4.31 ± 0.02</w:t>
            </w:r>
          </w:p>
        </w:tc>
        <w:tc>
          <w:tcPr>
            <w:tcW w:w="1559" w:type="dxa"/>
          </w:tcPr>
          <w:p w14:paraId="3258F601"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2.12 ± 0.01</w:t>
            </w:r>
          </w:p>
        </w:tc>
      </w:tr>
    </w:tbl>
    <w:p w14:paraId="18DAE9E1" w14:textId="77777777" w:rsidR="007D55CF" w:rsidRDefault="007D55CF">
      <w:pPr>
        <w:spacing w:line="360" w:lineRule="auto"/>
        <w:ind w:left="-142"/>
        <w:rPr>
          <w:rFonts w:ascii="Times New Roman" w:hAnsi="Times New Roman" w:cs="Times New Roman"/>
          <w:b/>
          <w:bCs/>
          <w:color w:val="000000" w:themeColor="text1"/>
          <w:sz w:val="24"/>
          <w:szCs w:val="24"/>
        </w:rPr>
      </w:pPr>
    </w:p>
    <w:p w14:paraId="214B28F1" w14:textId="77777777" w:rsidR="007D55CF" w:rsidRDefault="00085A9D">
      <w:pPr>
        <w:spacing w:line="360" w:lineRule="auto"/>
        <w:ind w:left="-142"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data in Table 1 shows the spore shape and size of </w:t>
      </w: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spores isolated from Government Model </w:t>
      </w:r>
      <w:proofErr w:type="spellStart"/>
      <w:r>
        <w:rPr>
          <w:rFonts w:ascii="Times New Roman" w:hAnsi="Times New Roman" w:cs="Times New Roman"/>
          <w:color w:val="000000" w:themeColor="text1"/>
          <w:sz w:val="24"/>
          <w:szCs w:val="24"/>
        </w:rPr>
        <w:t>Grainage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Magadi</w:t>
      </w:r>
      <w:proofErr w:type="spellEnd"/>
      <w:r>
        <w:rPr>
          <w:rFonts w:ascii="Times New Roman" w:hAnsi="Times New Roman" w:cs="Times New Roman"/>
          <w:color w:val="000000" w:themeColor="text1"/>
          <w:sz w:val="24"/>
          <w:szCs w:val="24"/>
        </w:rPr>
        <w:t xml:space="preserve"> in </w:t>
      </w:r>
      <w:proofErr w:type="spellStart"/>
      <w:r>
        <w:rPr>
          <w:rFonts w:ascii="Times New Roman" w:hAnsi="Times New Roman" w:cs="Times New Roman"/>
          <w:color w:val="000000" w:themeColor="text1"/>
          <w:sz w:val="24"/>
          <w:szCs w:val="24"/>
        </w:rPr>
        <w:t>Magadi</w:t>
      </w:r>
      <w:proofErr w:type="spellEnd"/>
      <w:r>
        <w:rPr>
          <w:rFonts w:ascii="Times New Roman" w:hAnsi="Times New Roman" w:cs="Times New Roman"/>
          <w:color w:val="000000" w:themeColor="text1"/>
          <w:sz w:val="24"/>
          <w:szCs w:val="24"/>
        </w:rPr>
        <w:t xml:space="preserve"> taluk of Mysore seed area. The spores were ovo-cylindrical in shape with slight depression. The length × width measurements of different spores was ranged from 4.29 × 2.12 µm to 4.35 × 2.10 µm. On an average, the length × width measureme</w:t>
      </w:r>
      <w:r>
        <w:rPr>
          <w:rFonts w:ascii="Times New Roman" w:hAnsi="Times New Roman" w:cs="Times New Roman"/>
          <w:color w:val="000000" w:themeColor="text1"/>
          <w:sz w:val="24"/>
          <w:szCs w:val="24"/>
        </w:rPr>
        <w:t xml:space="preserve">nts of these spores </w:t>
      </w:r>
      <w:proofErr w:type="gramStart"/>
      <w:r>
        <w:rPr>
          <w:rFonts w:ascii="Times New Roman" w:hAnsi="Times New Roman" w:cs="Times New Roman"/>
          <w:color w:val="000000" w:themeColor="text1"/>
          <w:sz w:val="24"/>
          <w:szCs w:val="24"/>
        </w:rPr>
        <w:t>was</w:t>
      </w:r>
      <w:proofErr w:type="gramEnd"/>
      <w:r>
        <w:rPr>
          <w:rFonts w:ascii="Times New Roman" w:hAnsi="Times New Roman" w:cs="Times New Roman"/>
          <w:color w:val="000000" w:themeColor="text1"/>
          <w:sz w:val="24"/>
          <w:szCs w:val="24"/>
        </w:rPr>
        <w:t xml:space="preserve"> 4.31 ± 0.02 × 2.12 ± 0.01 µm (Plate 1).</w:t>
      </w:r>
    </w:p>
    <w:p w14:paraId="5B6E74F9" w14:textId="77777777" w:rsidR="007D55CF" w:rsidRDefault="00085A9D">
      <w:pPr>
        <w:spacing w:line="360" w:lineRule="auto"/>
        <w:ind w:left="-142"/>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Table 2: Shape and size of </w:t>
      </w:r>
      <w:proofErr w:type="spellStart"/>
      <w:r>
        <w:rPr>
          <w:rFonts w:ascii="Times New Roman" w:hAnsi="Times New Roman" w:cs="Times New Roman"/>
          <w:b/>
          <w:bCs/>
          <w:color w:val="000000" w:themeColor="text1"/>
          <w:sz w:val="24"/>
          <w:szCs w:val="24"/>
        </w:rPr>
        <w:t>pebrine</w:t>
      </w:r>
      <w:proofErr w:type="spellEnd"/>
      <w:r>
        <w:rPr>
          <w:rFonts w:ascii="Times New Roman" w:hAnsi="Times New Roman" w:cs="Times New Roman"/>
          <w:b/>
          <w:bCs/>
          <w:color w:val="000000" w:themeColor="text1"/>
          <w:sz w:val="24"/>
          <w:szCs w:val="24"/>
        </w:rPr>
        <w:t xml:space="preserve"> spores isolated from Government model </w:t>
      </w:r>
      <w:proofErr w:type="spellStart"/>
      <w:r>
        <w:rPr>
          <w:rFonts w:ascii="Times New Roman" w:hAnsi="Times New Roman" w:cs="Times New Roman"/>
          <w:b/>
          <w:bCs/>
          <w:color w:val="000000" w:themeColor="text1"/>
          <w:sz w:val="24"/>
          <w:szCs w:val="24"/>
        </w:rPr>
        <w:t>grainage</w:t>
      </w:r>
      <w:proofErr w:type="spellEnd"/>
      <w:r>
        <w:rPr>
          <w:rFonts w:ascii="Times New Roman" w:hAnsi="Times New Roman" w:cs="Times New Roman"/>
          <w:b/>
          <w:bCs/>
          <w:color w:val="000000" w:themeColor="text1"/>
          <w:sz w:val="24"/>
          <w:szCs w:val="24"/>
        </w:rPr>
        <w:t xml:space="preserve">, </w:t>
      </w:r>
      <w:proofErr w:type="gramStart"/>
      <w:r>
        <w:rPr>
          <w:rFonts w:ascii="Times New Roman" w:hAnsi="Times New Roman" w:cs="Times New Roman"/>
          <w:b/>
          <w:bCs/>
          <w:color w:val="000000" w:themeColor="text1"/>
          <w:sz w:val="24"/>
          <w:szCs w:val="24"/>
        </w:rPr>
        <w:tab/>
      </w:r>
      <w:r>
        <w:rPr>
          <w:color w:val="000000" w:themeColor="text1"/>
        </w:rPr>
        <w:t xml:space="preserve">  </w:t>
      </w:r>
      <w:r>
        <w:rPr>
          <w:color w:val="000000" w:themeColor="text1"/>
        </w:rPr>
        <w:tab/>
      </w:r>
      <w:proofErr w:type="gramEnd"/>
      <w:r>
        <w:rPr>
          <w:color w:val="000000" w:themeColor="text1"/>
        </w:rPr>
        <w:t xml:space="preserve">               </w:t>
      </w:r>
      <w:proofErr w:type="spellStart"/>
      <w:r>
        <w:rPr>
          <w:rFonts w:ascii="Times New Roman" w:hAnsi="Times New Roman" w:cs="Times New Roman"/>
          <w:b/>
          <w:bCs/>
          <w:color w:val="000000" w:themeColor="text1"/>
          <w:sz w:val="24"/>
          <w:szCs w:val="24"/>
        </w:rPr>
        <w:t>Kuduru</w:t>
      </w:r>
      <w:proofErr w:type="spellEnd"/>
    </w:p>
    <w:tbl>
      <w:tblPr>
        <w:tblStyle w:val="TableGrid"/>
        <w:tblW w:w="0" w:type="auto"/>
        <w:tblInd w:w="532" w:type="dxa"/>
        <w:tblLook w:val="04A0" w:firstRow="1" w:lastRow="0" w:firstColumn="1" w:lastColumn="0" w:noHBand="0" w:noVBand="1"/>
      </w:tblPr>
      <w:tblGrid>
        <w:gridCol w:w="1494"/>
        <w:gridCol w:w="2248"/>
        <w:gridCol w:w="1782"/>
        <w:gridCol w:w="1559"/>
      </w:tblGrid>
      <w:tr w:rsidR="007D55CF" w14:paraId="1FF69B0D" w14:textId="77777777">
        <w:trPr>
          <w:trHeight w:val="385"/>
        </w:trPr>
        <w:tc>
          <w:tcPr>
            <w:tcW w:w="1494" w:type="dxa"/>
            <w:vMerge w:val="restart"/>
          </w:tcPr>
          <w:p w14:paraId="378A62FA" w14:textId="77777777" w:rsidR="007D55CF" w:rsidRDefault="00085A9D">
            <w:pPr>
              <w:spacing w:after="0" w:line="360"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Sl. No.</w:t>
            </w:r>
          </w:p>
        </w:tc>
        <w:tc>
          <w:tcPr>
            <w:tcW w:w="2248" w:type="dxa"/>
            <w:vMerge w:val="restart"/>
          </w:tcPr>
          <w:p w14:paraId="5303E796"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Spore shape</w:t>
            </w:r>
          </w:p>
        </w:tc>
        <w:tc>
          <w:tcPr>
            <w:tcW w:w="3341" w:type="dxa"/>
            <w:gridSpan w:val="2"/>
          </w:tcPr>
          <w:p w14:paraId="57D84C5E" w14:textId="77777777" w:rsidR="007D55CF" w:rsidRDefault="00085A9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Spore size</w:t>
            </w:r>
          </w:p>
        </w:tc>
      </w:tr>
      <w:tr w:rsidR="007D55CF" w14:paraId="3EACC24B" w14:textId="77777777">
        <w:trPr>
          <w:trHeight w:val="450"/>
        </w:trPr>
        <w:tc>
          <w:tcPr>
            <w:tcW w:w="1494" w:type="dxa"/>
            <w:vMerge/>
          </w:tcPr>
          <w:p w14:paraId="52A70096" w14:textId="77777777" w:rsidR="007D55CF" w:rsidRDefault="007D55CF">
            <w:pPr>
              <w:spacing w:after="0" w:line="360" w:lineRule="auto"/>
              <w:jc w:val="center"/>
              <w:rPr>
                <w:rFonts w:ascii="Times New Roman" w:hAnsi="Times New Roman" w:cs="Times New Roman"/>
                <w:color w:val="000000" w:themeColor="text1"/>
                <w:sz w:val="24"/>
                <w:szCs w:val="24"/>
                <w:lang w:val="en-GB"/>
              </w:rPr>
            </w:pPr>
          </w:p>
        </w:tc>
        <w:tc>
          <w:tcPr>
            <w:tcW w:w="2248" w:type="dxa"/>
            <w:vMerge/>
          </w:tcPr>
          <w:p w14:paraId="6BCE638A" w14:textId="77777777" w:rsidR="007D55CF" w:rsidRDefault="007D55CF">
            <w:pPr>
              <w:spacing w:after="0" w:line="360" w:lineRule="auto"/>
              <w:jc w:val="center"/>
              <w:rPr>
                <w:rFonts w:ascii="Times New Roman" w:hAnsi="Times New Roman" w:cs="Times New Roman"/>
                <w:color w:val="000000" w:themeColor="text1"/>
                <w:sz w:val="24"/>
                <w:szCs w:val="24"/>
              </w:rPr>
            </w:pPr>
          </w:p>
        </w:tc>
        <w:tc>
          <w:tcPr>
            <w:tcW w:w="1782" w:type="dxa"/>
          </w:tcPr>
          <w:p w14:paraId="67CD984C" w14:textId="77777777" w:rsidR="007D55CF" w:rsidRDefault="00085A9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Length (µm)</w:t>
            </w:r>
          </w:p>
        </w:tc>
        <w:tc>
          <w:tcPr>
            <w:tcW w:w="1559" w:type="dxa"/>
          </w:tcPr>
          <w:p w14:paraId="55587C7E" w14:textId="77777777" w:rsidR="007D55CF" w:rsidRDefault="00085A9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Width (µm)</w:t>
            </w:r>
          </w:p>
        </w:tc>
      </w:tr>
      <w:tr w:rsidR="007D55CF" w14:paraId="3B417EFF" w14:textId="77777777">
        <w:trPr>
          <w:trHeight w:val="361"/>
        </w:trPr>
        <w:tc>
          <w:tcPr>
            <w:tcW w:w="1494" w:type="dxa"/>
          </w:tcPr>
          <w:p w14:paraId="04A68CE5"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GB"/>
              </w:rPr>
              <w:t>1</w:t>
            </w:r>
          </w:p>
        </w:tc>
        <w:tc>
          <w:tcPr>
            <w:tcW w:w="2248" w:type="dxa"/>
          </w:tcPr>
          <w:p w14:paraId="0477D1E9"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14:paraId="03BC8B46" w14:textId="77777777" w:rsidR="007D55CF" w:rsidRDefault="00085A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4.35</w:t>
            </w:r>
          </w:p>
        </w:tc>
        <w:tc>
          <w:tcPr>
            <w:tcW w:w="1559" w:type="dxa"/>
          </w:tcPr>
          <w:p w14:paraId="7337B5AC" w14:textId="77777777" w:rsidR="007D55CF" w:rsidRDefault="00085A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2.16</w:t>
            </w:r>
          </w:p>
        </w:tc>
      </w:tr>
      <w:tr w:rsidR="007D55CF" w14:paraId="7A993908" w14:textId="77777777">
        <w:trPr>
          <w:trHeight w:val="361"/>
        </w:trPr>
        <w:tc>
          <w:tcPr>
            <w:tcW w:w="1494" w:type="dxa"/>
          </w:tcPr>
          <w:p w14:paraId="5AB1CBAF"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GB"/>
              </w:rPr>
              <w:t>2</w:t>
            </w:r>
          </w:p>
        </w:tc>
        <w:tc>
          <w:tcPr>
            <w:tcW w:w="2248" w:type="dxa"/>
          </w:tcPr>
          <w:p w14:paraId="71DFEA9D"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14:paraId="36387469"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4.33</w:t>
            </w:r>
          </w:p>
        </w:tc>
        <w:tc>
          <w:tcPr>
            <w:tcW w:w="1559" w:type="dxa"/>
          </w:tcPr>
          <w:p w14:paraId="2ED69EDC"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w:t>
            </w:r>
          </w:p>
        </w:tc>
      </w:tr>
      <w:tr w:rsidR="007D55CF" w14:paraId="1DCE49E3" w14:textId="77777777">
        <w:trPr>
          <w:trHeight w:val="361"/>
        </w:trPr>
        <w:tc>
          <w:tcPr>
            <w:tcW w:w="1494" w:type="dxa"/>
          </w:tcPr>
          <w:p w14:paraId="632DE350"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2248" w:type="dxa"/>
          </w:tcPr>
          <w:p w14:paraId="72765431"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14:paraId="4088DDBA"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4.36</w:t>
            </w:r>
          </w:p>
        </w:tc>
        <w:tc>
          <w:tcPr>
            <w:tcW w:w="1559" w:type="dxa"/>
          </w:tcPr>
          <w:p w14:paraId="5DAF0136"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2.17</w:t>
            </w:r>
          </w:p>
        </w:tc>
      </w:tr>
      <w:tr w:rsidR="007D55CF" w14:paraId="3F20922E" w14:textId="77777777">
        <w:trPr>
          <w:trHeight w:val="361"/>
        </w:trPr>
        <w:tc>
          <w:tcPr>
            <w:tcW w:w="1494" w:type="dxa"/>
          </w:tcPr>
          <w:p w14:paraId="0DF55811"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2248" w:type="dxa"/>
          </w:tcPr>
          <w:p w14:paraId="18404C69"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14:paraId="75C00F83"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4.34</w:t>
            </w:r>
          </w:p>
        </w:tc>
        <w:tc>
          <w:tcPr>
            <w:tcW w:w="1559" w:type="dxa"/>
          </w:tcPr>
          <w:p w14:paraId="64201DB5"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w:t>
            </w:r>
          </w:p>
        </w:tc>
      </w:tr>
      <w:tr w:rsidR="007D55CF" w14:paraId="5CC2D843" w14:textId="77777777">
        <w:trPr>
          <w:trHeight w:val="361"/>
        </w:trPr>
        <w:tc>
          <w:tcPr>
            <w:tcW w:w="1494" w:type="dxa"/>
          </w:tcPr>
          <w:p w14:paraId="5F94B7FD"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c>
          <w:tcPr>
            <w:tcW w:w="2248" w:type="dxa"/>
          </w:tcPr>
          <w:p w14:paraId="67635779"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14:paraId="691FB2BE"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4.37</w:t>
            </w:r>
          </w:p>
        </w:tc>
        <w:tc>
          <w:tcPr>
            <w:tcW w:w="1559" w:type="dxa"/>
          </w:tcPr>
          <w:p w14:paraId="0019118C"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w:t>
            </w:r>
          </w:p>
        </w:tc>
      </w:tr>
      <w:tr w:rsidR="007D55CF" w14:paraId="0128795E" w14:textId="77777777">
        <w:trPr>
          <w:trHeight w:val="347"/>
        </w:trPr>
        <w:tc>
          <w:tcPr>
            <w:tcW w:w="1494" w:type="dxa"/>
          </w:tcPr>
          <w:p w14:paraId="39EF6938" w14:textId="77777777" w:rsidR="007D55CF" w:rsidRDefault="00085A9D">
            <w:pPr>
              <w:spacing w:after="0" w:line="360"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 xml:space="preserve">Mean </w:t>
            </w:r>
            <w:r>
              <w:rPr>
                <w:rFonts w:ascii="Times New Roman" w:hAnsi="Times New Roman" w:cs="Times New Roman"/>
                <w:b/>
                <w:color w:val="000000" w:themeColor="text1"/>
                <w:sz w:val="24"/>
                <w:szCs w:val="24"/>
              </w:rPr>
              <w:t>± SD</w:t>
            </w:r>
          </w:p>
        </w:tc>
        <w:tc>
          <w:tcPr>
            <w:tcW w:w="2248" w:type="dxa"/>
          </w:tcPr>
          <w:p w14:paraId="30A45985" w14:textId="77777777" w:rsidR="007D55CF" w:rsidRDefault="007D55CF">
            <w:pPr>
              <w:spacing w:after="0" w:line="360" w:lineRule="auto"/>
              <w:jc w:val="center"/>
              <w:rPr>
                <w:rFonts w:ascii="Times New Roman" w:hAnsi="Times New Roman" w:cs="Times New Roman"/>
                <w:color w:val="000000" w:themeColor="text1"/>
                <w:sz w:val="24"/>
                <w:szCs w:val="24"/>
              </w:rPr>
            </w:pPr>
          </w:p>
        </w:tc>
        <w:tc>
          <w:tcPr>
            <w:tcW w:w="1782" w:type="dxa"/>
          </w:tcPr>
          <w:p w14:paraId="2C0B046E" w14:textId="77777777" w:rsidR="007D55CF" w:rsidRDefault="00085A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4.35 ± 0.01</w:t>
            </w:r>
          </w:p>
        </w:tc>
        <w:tc>
          <w:tcPr>
            <w:tcW w:w="1559" w:type="dxa"/>
          </w:tcPr>
          <w:p w14:paraId="3DB5C3E2"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 ± 0.01</w:t>
            </w:r>
          </w:p>
        </w:tc>
      </w:tr>
    </w:tbl>
    <w:p w14:paraId="08C4AA79" w14:textId="77777777" w:rsidR="007D55CF" w:rsidRDefault="007D55CF">
      <w:pPr>
        <w:spacing w:line="360" w:lineRule="auto"/>
        <w:ind w:left="-142" w:firstLine="720"/>
        <w:jc w:val="both"/>
        <w:rPr>
          <w:rFonts w:ascii="Times New Roman" w:hAnsi="Times New Roman" w:cs="Times New Roman"/>
          <w:color w:val="000000" w:themeColor="text1"/>
          <w:sz w:val="24"/>
          <w:szCs w:val="24"/>
        </w:rPr>
      </w:pPr>
    </w:p>
    <w:p w14:paraId="7BCC9495" w14:textId="77777777" w:rsidR="007D55CF" w:rsidRDefault="00085A9D">
      <w:pPr>
        <w:spacing w:line="360" w:lineRule="auto"/>
        <w:ind w:left="-142"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data in Table 2 shows the spore shape and size of </w:t>
      </w: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spores isolated from Government model </w:t>
      </w:r>
      <w:proofErr w:type="spellStart"/>
      <w:r>
        <w:rPr>
          <w:rFonts w:ascii="Times New Roman" w:hAnsi="Times New Roman" w:cs="Times New Roman"/>
          <w:color w:val="000000" w:themeColor="text1"/>
          <w:sz w:val="24"/>
          <w:szCs w:val="24"/>
        </w:rPr>
        <w:t>grainage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Kuduru</w:t>
      </w:r>
      <w:proofErr w:type="spellEnd"/>
      <w:r>
        <w:rPr>
          <w:rFonts w:ascii="Times New Roman" w:hAnsi="Times New Roman" w:cs="Times New Roman"/>
          <w:color w:val="000000" w:themeColor="text1"/>
          <w:sz w:val="24"/>
          <w:szCs w:val="24"/>
        </w:rPr>
        <w:t xml:space="preserve"> in </w:t>
      </w:r>
      <w:proofErr w:type="spellStart"/>
      <w:r>
        <w:rPr>
          <w:rFonts w:ascii="Times New Roman" w:hAnsi="Times New Roman" w:cs="Times New Roman"/>
          <w:color w:val="000000" w:themeColor="text1"/>
          <w:sz w:val="24"/>
          <w:szCs w:val="24"/>
        </w:rPr>
        <w:t>Magadi</w:t>
      </w:r>
      <w:proofErr w:type="spellEnd"/>
      <w:r>
        <w:rPr>
          <w:rFonts w:ascii="Times New Roman" w:hAnsi="Times New Roman" w:cs="Times New Roman"/>
          <w:color w:val="000000" w:themeColor="text1"/>
          <w:sz w:val="24"/>
          <w:szCs w:val="24"/>
        </w:rPr>
        <w:t xml:space="preserve"> taluk of Mysore seed area. The spores were ovo-cylindrical in shape with slight depression. The length × width measurements of different </w:t>
      </w:r>
      <w:r>
        <w:rPr>
          <w:rFonts w:ascii="Times New Roman" w:hAnsi="Times New Roman" w:cs="Times New Roman"/>
          <w:color w:val="000000" w:themeColor="text1"/>
          <w:sz w:val="24"/>
          <w:szCs w:val="24"/>
        </w:rPr>
        <w:lastRenderedPageBreak/>
        <w:t xml:space="preserve">spores was ranged from 4.33 × 2.14 µm to 4.37 × 2.13 </w:t>
      </w:r>
      <w:r>
        <w:rPr>
          <w:rFonts w:ascii="Times New Roman" w:hAnsi="Times New Roman" w:cs="Times New Roman"/>
          <w:color w:val="000000" w:themeColor="text1"/>
          <w:sz w:val="24"/>
          <w:szCs w:val="24"/>
        </w:rPr>
        <w:t xml:space="preserve">µm. On an average, the length × width measurements of these spores </w:t>
      </w:r>
      <w:proofErr w:type="gramStart"/>
      <w:r>
        <w:rPr>
          <w:rFonts w:ascii="Times New Roman" w:hAnsi="Times New Roman" w:cs="Times New Roman"/>
          <w:color w:val="000000" w:themeColor="text1"/>
          <w:sz w:val="24"/>
          <w:szCs w:val="24"/>
        </w:rPr>
        <w:t>was</w:t>
      </w:r>
      <w:proofErr w:type="gramEnd"/>
      <w:r>
        <w:rPr>
          <w:rFonts w:ascii="Times New Roman" w:hAnsi="Times New Roman" w:cs="Times New Roman"/>
          <w:color w:val="000000" w:themeColor="text1"/>
          <w:sz w:val="24"/>
          <w:szCs w:val="24"/>
        </w:rPr>
        <w:t xml:space="preserve"> 4.35 ± 0.01 × 2.15 ± 0.01 µm (Plate 1).</w:t>
      </w:r>
    </w:p>
    <w:p w14:paraId="726D1F69" w14:textId="77777777" w:rsidR="007D55CF" w:rsidRDefault="00085A9D">
      <w:pPr>
        <w:spacing w:line="360" w:lineRule="auto"/>
        <w:ind w:left="-142"/>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Table 3: Shape and size of </w:t>
      </w:r>
      <w:proofErr w:type="spellStart"/>
      <w:r>
        <w:rPr>
          <w:rFonts w:ascii="Times New Roman" w:hAnsi="Times New Roman" w:cs="Times New Roman"/>
          <w:b/>
          <w:bCs/>
          <w:color w:val="000000" w:themeColor="text1"/>
          <w:sz w:val="24"/>
          <w:szCs w:val="24"/>
        </w:rPr>
        <w:t>pebrine</w:t>
      </w:r>
      <w:proofErr w:type="spellEnd"/>
      <w:r>
        <w:rPr>
          <w:rFonts w:ascii="Times New Roman" w:hAnsi="Times New Roman" w:cs="Times New Roman"/>
          <w:b/>
          <w:bCs/>
          <w:color w:val="000000" w:themeColor="text1"/>
          <w:sz w:val="24"/>
          <w:szCs w:val="24"/>
        </w:rPr>
        <w:t xml:space="preserve"> spores isolated from farmers’ field, </w:t>
      </w:r>
      <w:proofErr w:type="spellStart"/>
      <w:r>
        <w:rPr>
          <w:rFonts w:ascii="Times New Roman" w:hAnsi="Times New Roman" w:cs="Times New Roman"/>
          <w:b/>
          <w:bCs/>
          <w:color w:val="000000" w:themeColor="text1"/>
          <w:sz w:val="24"/>
          <w:szCs w:val="24"/>
        </w:rPr>
        <w:t>Soluru</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hobli</w:t>
      </w:r>
      <w:proofErr w:type="spellEnd"/>
    </w:p>
    <w:tbl>
      <w:tblPr>
        <w:tblStyle w:val="TableGrid"/>
        <w:tblW w:w="0" w:type="auto"/>
        <w:jc w:val="center"/>
        <w:tblLook w:val="04A0" w:firstRow="1" w:lastRow="0" w:firstColumn="1" w:lastColumn="0" w:noHBand="0" w:noVBand="1"/>
      </w:tblPr>
      <w:tblGrid>
        <w:gridCol w:w="1494"/>
        <w:gridCol w:w="2248"/>
        <w:gridCol w:w="1782"/>
        <w:gridCol w:w="1559"/>
      </w:tblGrid>
      <w:tr w:rsidR="007D55CF" w14:paraId="3F9B7174" w14:textId="77777777">
        <w:trPr>
          <w:trHeight w:val="385"/>
          <w:jc w:val="center"/>
        </w:trPr>
        <w:tc>
          <w:tcPr>
            <w:tcW w:w="1494" w:type="dxa"/>
            <w:vMerge w:val="restart"/>
          </w:tcPr>
          <w:p w14:paraId="5F5AEA5E" w14:textId="77777777" w:rsidR="007D55CF" w:rsidRDefault="00085A9D">
            <w:pPr>
              <w:spacing w:after="0" w:line="360"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Sl. No.</w:t>
            </w:r>
          </w:p>
        </w:tc>
        <w:tc>
          <w:tcPr>
            <w:tcW w:w="2248" w:type="dxa"/>
            <w:vMerge w:val="restart"/>
          </w:tcPr>
          <w:p w14:paraId="3DDDEF4A"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Spore shape</w:t>
            </w:r>
          </w:p>
        </w:tc>
        <w:tc>
          <w:tcPr>
            <w:tcW w:w="3341" w:type="dxa"/>
            <w:gridSpan w:val="2"/>
          </w:tcPr>
          <w:p w14:paraId="0631CD3E" w14:textId="77777777" w:rsidR="007D55CF" w:rsidRDefault="00085A9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Spore size</w:t>
            </w:r>
          </w:p>
        </w:tc>
      </w:tr>
      <w:tr w:rsidR="007D55CF" w14:paraId="602388AB" w14:textId="77777777">
        <w:trPr>
          <w:trHeight w:val="450"/>
          <w:jc w:val="center"/>
        </w:trPr>
        <w:tc>
          <w:tcPr>
            <w:tcW w:w="1494" w:type="dxa"/>
            <w:vMerge/>
          </w:tcPr>
          <w:p w14:paraId="495C563E" w14:textId="77777777" w:rsidR="007D55CF" w:rsidRDefault="007D55CF">
            <w:pPr>
              <w:spacing w:after="0" w:line="360" w:lineRule="auto"/>
              <w:jc w:val="center"/>
              <w:rPr>
                <w:rFonts w:ascii="Times New Roman" w:hAnsi="Times New Roman" w:cs="Times New Roman"/>
                <w:color w:val="000000" w:themeColor="text1"/>
                <w:sz w:val="24"/>
                <w:szCs w:val="24"/>
                <w:lang w:val="en-GB"/>
              </w:rPr>
            </w:pPr>
          </w:p>
        </w:tc>
        <w:tc>
          <w:tcPr>
            <w:tcW w:w="2248" w:type="dxa"/>
            <w:vMerge/>
          </w:tcPr>
          <w:p w14:paraId="76655FF6" w14:textId="77777777" w:rsidR="007D55CF" w:rsidRDefault="007D55CF">
            <w:pPr>
              <w:spacing w:after="0" w:line="360" w:lineRule="auto"/>
              <w:jc w:val="center"/>
              <w:rPr>
                <w:rFonts w:ascii="Times New Roman" w:hAnsi="Times New Roman" w:cs="Times New Roman"/>
                <w:color w:val="000000" w:themeColor="text1"/>
                <w:sz w:val="24"/>
                <w:szCs w:val="24"/>
              </w:rPr>
            </w:pPr>
          </w:p>
        </w:tc>
        <w:tc>
          <w:tcPr>
            <w:tcW w:w="1782" w:type="dxa"/>
          </w:tcPr>
          <w:p w14:paraId="2A1F5F99" w14:textId="77777777" w:rsidR="007D55CF" w:rsidRDefault="00085A9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Length (µm)</w:t>
            </w:r>
          </w:p>
        </w:tc>
        <w:tc>
          <w:tcPr>
            <w:tcW w:w="1559" w:type="dxa"/>
          </w:tcPr>
          <w:p w14:paraId="10A3348C" w14:textId="77777777" w:rsidR="007D55CF" w:rsidRDefault="00085A9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Width (µm)</w:t>
            </w:r>
          </w:p>
        </w:tc>
      </w:tr>
      <w:tr w:rsidR="007D55CF" w14:paraId="4EADDFD7" w14:textId="77777777">
        <w:trPr>
          <w:trHeight w:val="361"/>
          <w:jc w:val="center"/>
        </w:trPr>
        <w:tc>
          <w:tcPr>
            <w:tcW w:w="1494" w:type="dxa"/>
          </w:tcPr>
          <w:p w14:paraId="4E3EEF99"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GB"/>
              </w:rPr>
              <w:t>1</w:t>
            </w:r>
          </w:p>
        </w:tc>
        <w:tc>
          <w:tcPr>
            <w:tcW w:w="2248" w:type="dxa"/>
          </w:tcPr>
          <w:p w14:paraId="5F7A9480"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14:paraId="7C9FDD1F" w14:textId="77777777" w:rsidR="007D55CF" w:rsidRDefault="00085A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4.33</w:t>
            </w:r>
          </w:p>
        </w:tc>
        <w:tc>
          <w:tcPr>
            <w:tcW w:w="1559" w:type="dxa"/>
          </w:tcPr>
          <w:p w14:paraId="1BF2DA50" w14:textId="77777777" w:rsidR="007D55CF" w:rsidRDefault="00085A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w:t>
            </w:r>
          </w:p>
        </w:tc>
      </w:tr>
      <w:tr w:rsidR="007D55CF" w14:paraId="2A650806" w14:textId="77777777">
        <w:trPr>
          <w:trHeight w:val="361"/>
          <w:jc w:val="center"/>
        </w:trPr>
        <w:tc>
          <w:tcPr>
            <w:tcW w:w="1494" w:type="dxa"/>
          </w:tcPr>
          <w:p w14:paraId="7F711E75"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GB"/>
              </w:rPr>
              <w:t xml:space="preserve"> 2</w:t>
            </w:r>
          </w:p>
        </w:tc>
        <w:tc>
          <w:tcPr>
            <w:tcW w:w="2248" w:type="dxa"/>
          </w:tcPr>
          <w:p w14:paraId="31AA692A"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14:paraId="71913111"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4.36</w:t>
            </w:r>
          </w:p>
        </w:tc>
        <w:tc>
          <w:tcPr>
            <w:tcW w:w="1559" w:type="dxa"/>
          </w:tcPr>
          <w:p w14:paraId="6A145DF2"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w:t>
            </w:r>
          </w:p>
        </w:tc>
      </w:tr>
      <w:tr w:rsidR="007D55CF" w14:paraId="217D285B" w14:textId="77777777">
        <w:trPr>
          <w:trHeight w:val="361"/>
          <w:jc w:val="center"/>
        </w:trPr>
        <w:tc>
          <w:tcPr>
            <w:tcW w:w="1494" w:type="dxa"/>
          </w:tcPr>
          <w:p w14:paraId="00F1925E"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2248" w:type="dxa"/>
          </w:tcPr>
          <w:p w14:paraId="4E88DEDD"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14:paraId="73DA9F65"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4.31</w:t>
            </w:r>
          </w:p>
        </w:tc>
        <w:tc>
          <w:tcPr>
            <w:tcW w:w="1559" w:type="dxa"/>
          </w:tcPr>
          <w:p w14:paraId="2521EC90"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2.12</w:t>
            </w:r>
          </w:p>
        </w:tc>
      </w:tr>
      <w:tr w:rsidR="007D55CF" w14:paraId="0D1C595C" w14:textId="77777777">
        <w:trPr>
          <w:trHeight w:val="361"/>
          <w:jc w:val="center"/>
        </w:trPr>
        <w:tc>
          <w:tcPr>
            <w:tcW w:w="1494" w:type="dxa"/>
          </w:tcPr>
          <w:p w14:paraId="5981EEF1"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2248" w:type="dxa"/>
          </w:tcPr>
          <w:p w14:paraId="68B8831E"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14:paraId="098B0180"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4.33</w:t>
            </w:r>
          </w:p>
        </w:tc>
        <w:tc>
          <w:tcPr>
            <w:tcW w:w="1559" w:type="dxa"/>
          </w:tcPr>
          <w:p w14:paraId="34C538AF"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w:t>
            </w:r>
          </w:p>
        </w:tc>
      </w:tr>
      <w:tr w:rsidR="007D55CF" w14:paraId="235458B1" w14:textId="77777777">
        <w:trPr>
          <w:trHeight w:val="361"/>
          <w:jc w:val="center"/>
        </w:trPr>
        <w:tc>
          <w:tcPr>
            <w:tcW w:w="1494" w:type="dxa"/>
          </w:tcPr>
          <w:p w14:paraId="139CD25A"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c>
          <w:tcPr>
            <w:tcW w:w="2248" w:type="dxa"/>
          </w:tcPr>
          <w:p w14:paraId="023E7574"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14:paraId="312CA3CE"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4.34</w:t>
            </w:r>
          </w:p>
        </w:tc>
        <w:tc>
          <w:tcPr>
            <w:tcW w:w="1559" w:type="dxa"/>
          </w:tcPr>
          <w:p w14:paraId="1894E650"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w:t>
            </w:r>
          </w:p>
        </w:tc>
      </w:tr>
      <w:tr w:rsidR="007D55CF" w14:paraId="0C0C1CC4" w14:textId="77777777">
        <w:trPr>
          <w:trHeight w:val="347"/>
          <w:jc w:val="center"/>
        </w:trPr>
        <w:tc>
          <w:tcPr>
            <w:tcW w:w="1494" w:type="dxa"/>
          </w:tcPr>
          <w:p w14:paraId="75DB38AB" w14:textId="77777777" w:rsidR="007D55CF" w:rsidRDefault="00085A9D">
            <w:pPr>
              <w:spacing w:after="0" w:line="360"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 xml:space="preserve">Mean </w:t>
            </w:r>
            <w:r>
              <w:rPr>
                <w:rFonts w:ascii="Times New Roman" w:hAnsi="Times New Roman" w:cs="Times New Roman"/>
                <w:b/>
                <w:color w:val="000000" w:themeColor="text1"/>
                <w:sz w:val="24"/>
                <w:szCs w:val="24"/>
              </w:rPr>
              <w:t>± SD</w:t>
            </w:r>
          </w:p>
        </w:tc>
        <w:tc>
          <w:tcPr>
            <w:tcW w:w="2248" w:type="dxa"/>
          </w:tcPr>
          <w:p w14:paraId="7619E510" w14:textId="77777777" w:rsidR="007D55CF" w:rsidRDefault="007D55CF">
            <w:pPr>
              <w:spacing w:after="0" w:line="360" w:lineRule="auto"/>
              <w:jc w:val="center"/>
              <w:rPr>
                <w:rFonts w:ascii="Times New Roman" w:hAnsi="Times New Roman" w:cs="Times New Roman"/>
                <w:color w:val="000000" w:themeColor="text1"/>
                <w:sz w:val="24"/>
                <w:szCs w:val="24"/>
              </w:rPr>
            </w:pPr>
          </w:p>
        </w:tc>
        <w:tc>
          <w:tcPr>
            <w:tcW w:w="1782" w:type="dxa"/>
          </w:tcPr>
          <w:p w14:paraId="5A759B36" w14:textId="77777777" w:rsidR="007D55CF" w:rsidRDefault="00085A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4.33 ± 0.01</w:t>
            </w:r>
          </w:p>
        </w:tc>
        <w:tc>
          <w:tcPr>
            <w:tcW w:w="1559" w:type="dxa"/>
          </w:tcPr>
          <w:p w14:paraId="6CD03EF5"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 ± 0.01</w:t>
            </w:r>
          </w:p>
        </w:tc>
      </w:tr>
    </w:tbl>
    <w:p w14:paraId="47B84413" w14:textId="77777777" w:rsidR="007D55CF" w:rsidRDefault="007D55CF">
      <w:pPr>
        <w:spacing w:line="360" w:lineRule="auto"/>
        <w:jc w:val="both"/>
        <w:rPr>
          <w:rFonts w:ascii="Times New Roman" w:hAnsi="Times New Roman" w:cs="Times New Roman"/>
          <w:color w:val="000000" w:themeColor="text1"/>
          <w:sz w:val="24"/>
          <w:szCs w:val="24"/>
        </w:rPr>
      </w:pPr>
    </w:p>
    <w:p w14:paraId="03186193" w14:textId="77777777" w:rsidR="007D55CF" w:rsidRDefault="00085A9D">
      <w:pPr>
        <w:spacing w:line="360" w:lineRule="auto"/>
        <w:ind w:left="-142"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data in Table 3 shows the spore shape and size of </w:t>
      </w: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spores isolated from farmers’ field, </w:t>
      </w:r>
      <w:proofErr w:type="spellStart"/>
      <w:r>
        <w:rPr>
          <w:rFonts w:ascii="Times New Roman" w:hAnsi="Times New Roman" w:cs="Times New Roman"/>
          <w:color w:val="000000" w:themeColor="text1"/>
          <w:sz w:val="24"/>
          <w:szCs w:val="24"/>
        </w:rPr>
        <w:t>Soluru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hobli</w:t>
      </w:r>
      <w:proofErr w:type="spellEnd"/>
      <w:r>
        <w:rPr>
          <w:rFonts w:ascii="Times New Roman" w:hAnsi="Times New Roman" w:cs="Times New Roman"/>
          <w:color w:val="000000" w:themeColor="text1"/>
          <w:sz w:val="24"/>
          <w:szCs w:val="24"/>
        </w:rPr>
        <w:t xml:space="preserve"> in </w:t>
      </w:r>
      <w:proofErr w:type="spellStart"/>
      <w:r>
        <w:rPr>
          <w:rFonts w:ascii="Times New Roman" w:hAnsi="Times New Roman" w:cs="Times New Roman"/>
          <w:color w:val="000000" w:themeColor="text1"/>
          <w:sz w:val="24"/>
          <w:szCs w:val="24"/>
        </w:rPr>
        <w:t>Magadi</w:t>
      </w:r>
      <w:proofErr w:type="spellEnd"/>
      <w:r>
        <w:rPr>
          <w:rFonts w:ascii="Times New Roman" w:hAnsi="Times New Roman" w:cs="Times New Roman"/>
          <w:color w:val="000000" w:themeColor="text1"/>
          <w:sz w:val="24"/>
          <w:szCs w:val="24"/>
        </w:rPr>
        <w:t xml:space="preserve"> taluk of Mysore seed area. The spores were ovo-cylindrical in shape with slight depression. The length × width measurements of different spores was ranged from 4.33 × 2.14 µm to 4.37 × 2.13 µm. O</w:t>
      </w:r>
      <w:r>
        <w:rPr>
          <w:rFonts w:ascii="Times New Roman" w:hAnsi="Times New Roman" w:cs="Times New Roman"/>
          <w:color w:val="000000" w:themeColor="text1"/>
          <w:sz w:val="24"/>
          <w:szCs w:val="24"/>
        </w:rPr>
        <w:t xml:space="preserve">n an average, the length × width measurements of these spores </w:t>
      </w:r>
      <w:proofErr w:type="gramStart"/>
      <w:r>
        <w:rPr>
          <w:rFonts w:ascii="Times New Roman" w:hAnsi="Times New Roman" w:cs="Times New Roman"/>
          <w:color w:val="000000" w:themeColor="text1"/>
          <w:sz w:val="24"/>
          <w:szCs w:val="24"/>
        </w:rPr>
        <w:t>was</w:t>
      </w:r>
      <w:proofErr w:type="gramEnd"/>
      <w:r>
        <w:rPr>
          <w:rFonts w:ascii="Times New Roman" w:hAnsi="Times New Roman" w:cs="Times New Roman"/>
          <w:color w:val="000000" w:themeColor="text1"/>
          <w:sz w:val="24"/>
          <w:szCs w:val="24"/>
        </w:rPr>
        <w:t xml:space="preserve"> 4.35 ± 0.01 × 2.15 ± 0.01 µm (Plate 1).</w:t>
      </w:r>
    </w:p>
    <w:p w14:paraId="5964019E" w14:textId="77777777" w:rsidR="007D55CF" w:rsidRDefault="00085A9D">
      <w:pPr>
        <w:spacing w:line="360" w:lineRule="auto"/>
        <w:ind w:left="-142"/>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Table 4: Shape and size of </w:t>
      </w:r>
      <w:proofErr w:type="spellStart"/>
      <w:r>
        <w:rPr>
          <w:rFonts w:ascii="Times New Roman" w:hAnsi="Times New Roman" w:cs="Times New Roman"/>
          <w:b/>
          <w:bCs/>
          <w:color w:val="000000" w:themeColor="text1"/>
          <w:sz w:val="24"/>
          <w:szCs w:val="24"/>
        </w:rPr>
        <w:t>pebrine</w:t>
      </w:r>
      <w:proofErr w:type="spellEnd"/>
      <w:r>
        <w:rPr>
          <w:rFonts w:ascii="Times New Roman" w:hAnsi="Times New Roman" w:cs="Times New Roman"/>
          <w:b/>
          <w:bCs/>
          <w:color w:val="000000" w:themeColor="text1"/>
          <w:sz w:val="24"/>
          <w:szCs w:val="24"/>
        </w:rPr>
        <w:t xml:space="preserve"> spores isolated from farmers’ field, </w:t>
      </w:r>
      <w:proofErr w:type="spellStart"/>
      <w:r>
        <w:rPr>
          <w:rFonts w:ascii="Times New Roman" w:hAnsi="Times New Roman" w:cs="Times New Roman"/>
          <w:b/>
          <w:bCs/>
          <w:color w:val="000000" w:themeColor="text1"/>
          <w:sz w:val="24"/>
          <w:szCs w:val="24"/>
        </w:rPr>
        <w:t>Kuduru</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hobli</w:t>
      </w:r>
      <w:proofErr w:type="spellEnd"/>
    </w:p>
    <w:tbl>
      <w:tblPr>
        <w:tblStyle w:val="TableGrid"/>
        <w:tblW w:w="0" w:type="auto"/>
        <w:jc w:val="center"/>
        <w:tblLook w:val="04A0" w:firstRow="1" w:lastRow="0" w:firstColumn="1" w:lastColumn="0" w:noHBand="0" w:noVBand="1"/>
      </w:tblPr>
      <w:tblGrid>
        <w:gridCol w:w="1494"/>
        <w:gridCol w:w="2248"/>
        <w:gridCol w:w="1782"/>
        <w:gridCol w:w="1559"/>
      </w:tblGrid>
      <w:tr w:rsidR="007D55CF" w14:paraId="74714E88" w14:textId="77777777">
        <w:trPr>
          <w:trHeight w:val="385"/>
          <w:jc w:val="center"/>
        </w:trPr>
        <w:tc>
          <w:tcPr>
            <w:tcW w:w="1494" w:type="dxa"/>
            <w:vMerge w:val="restart"/>
          </w:tcPr>
          <w:p w14:paraId="6C9EF399" w14:textId="77777777" w:rsidR="007D55CF" w:rsidRDefault="00085A9D">
            <w:pPr>
              <w:spacing w:after="0" w:line="360"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Sl. No.</w:t>
            </w:r>
          </w:p>
        </w:tc>
        <w:tc>
          <w:tcPr>
            <w:tcW w:w="2248" w:type="dxa"/>
            <w:vMerge w:val="restart"/>
          </w:tcPr>
          <w:p w14:paraId="28F42653"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Spore shape</w:t>
            </w:r>
          </w:p>
        </w:tc>
        <w:tc>
          <w:tcPr>
            <w:tcW w:w="3341" w:type="dxa"/>
            <w:gridSpan w:val="2"/>
          </w:tcPr>
          <w:p w14:paraId="396F0DCD" w14:textId="77777777" w:rsidR="007D55CF" w:rsidRDefault="00085A9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Spore size</w:t>
            </w:r>
          </w:p>
        </w:tc>
      </w:tr>
      <w:tr w:rsidR="007D55CF" w14:paraId="0A66FB53" w14:textId="77777777">
        <w:trPr>
          <w:trHeight w:val="450"/>
          <w:jc w:val="center"/>
        </w:trPr>
        <w:tc>
          <w:tcPr>
            <w:tcW w:w="1494" w:type="dxa"/>
            <w:vMerge/>
          </w:tcPr>
          <w:p w14:paraId="39DEA82D" w14:textId="77777777" w:rsidR="007D55CF" w:rsidRDefault="007D55CF">
            <w:pPr>
              <w:spacing w:after="0" w:line="360" w:lineRule="auto"/>
              <w:jc w:val="center"/>
              <w:rPr>
                <w:rFonts w:ascii="Times New Roman" w:hAnsi="Times New Roman" w:cs="Times New Roman"/>
                <w:color w:val="000000" w:themeColor="text1"/>
                <w:sz w:val="24"/>
                <w:szCs w:val="24"/>
                <w:lang w:val="en-GB"/>
              </w:rPr>
            </w:pPr>
          </w:p>
        </w:tc>
        <w:tc>
          <w:tcPr>
            <w:tcW w:w="2248" w:type="dxa"/>
            <w:vMerge/>
          </w:tcPr>
          <w:p w14:paraId="2DE68810" w14:textId="77777777" w:rsidR="007D55CF" w:rsidRDefault="007D55CF">
            <w:pPr>
              <w:spacing w:after="0" w:line="360" w:lineRule="auto"/>
              <w:jc w:val="center"/>
              <w:rPr>
                <w:rFonts w:ascii="Times New Roman" w:hAnsi="Times New Roman" w:cs="Times New Roman"/>
                <w:color w:val="000000" w:themeColor="text1"/>
                <w:sz w:val="24"/>
                <w:szCs w:val="24"/>
              </w:rPr>
            </w:pPr>
          </w:p>
        </w:tc>
        <w:tc>
          <w:tcPr>
            <w:tcW w:w="1782" w:type="dxa"/>
          </w:tcPr>
          <w:p w14:paraId="7FFE8CC0" w14:textId="77777777" w:rsidR="007D55CF" w:rsidRDefault="00085A9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Length (µm)</w:t>
            </w:r>
          </w:p>
        </w:tc>
        <w:tc>
          <w:tcPr>
            <w:tcW w:w="1559" w:type="dxa"/>
          </w:tcPr>
          <w:p w14:paraId="636A91C4" w14:textId="77777777" w:rsidR="007D55CF" w:rsidRDefault="00085A9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Width (µm)</w:t>
            </w:r>
          </w:p>
        </w:tc>
      </w:tr>
      <w:tr w:rsidR="007D55CF" w14:paraId="077B3A9F" w14:textId="77777777">
        <w:trPr>
          <w:trHeight w:val="361"/>
          <w:jc w:val="center"/>
        </w:trPr>
        <w:tc>
          <w:tcPr>
            <w:tcW w:w="1494" w:type="dxa"/>
          </w:tcPr>
          <w:p w14:paraId="2BC460F1"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GB"/>
              </w:rPr>
              <w:t>1</w:t>
            </w:r>
          </w:p>
        </w:tc>
        <w:tc>
          <w:tcPr>
            <w:tcW w:w="2248" w:type="dxa"/>
          </w:tcPr>
          <w:p w14:paraId="27C7C376"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14:paraId="35A24B67" w14:textId="77777777" w:rsidR="007D55CF" w:rsidRDefault="00085A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4.30</w:t>
            </w:r>
          </w:p>
        </w:tc>
        <w:tc>
          <w:tcPr>
            <w:tcW w:w="1559" w:type="dxa"/>
          </w:tcPr>
          <w:p w14:paraId="2E337779" w14:textId="77777777" w:rsidR="007D55CF" w:rsidRDefault="00085A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2.12</w:t>
            </w:r>
          </w:p>
        </w:tc>
      </w:tr>
      <w:tr w:rsidR="007D55CF" w14:paraId="3DB2EB19" w14:textId="77777777">
        <w:trPr>
          <w:trHeight w:val="361"/>
          <w:jc w:val="center"/>
        </w:trPr>
        <w:tc>
          <w:tcPr>
            <w:tcW w:w="1494" w:type="dxa"/>
          </w:tcPr>
          <w:p w14:paraId="1D849B30"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GB"/>
              </w:rPr>
              <w:t>2</w:t>
            </w:r>
          </w:p>
        </w:tc>
        <w:tc>
          <w:tcPr>
            <w:tcW w:w="2248" w:type="dxa"/>
          </w:tcPr>
          <w:p w14:paraId="03424779"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14:paraId="20BCA7EE"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4.33</w:t>
            </w:r>
          </w:p>
        </w:tc>
        <w:tc>
          <w:tcPr>
            <w:tcW w:w="1559" w:type="dxa"/>
          </w:tcPr>
          <w:p w14:paraId="00830712"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w:t>
            </w:r>
          </w:p>
        </w:tc>
      </w:tr>
      <w:tr w:rsidR="007D55CF" w14:paraId="5AC94F1F" w14:textId="77777777">
        <w:trPr>
          <w:trHeight w:val="361"/>
          <w:jc w:val="center"/>
        </w:trPr>
        <w:tc>
          <w:tcPr>
            <w:tcW w:w="1494" w:type="dxa"/>
          </w:tcPr>
          <w:p w14:paraId="13F1E259"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2248" w:type="dxa"/>
          </w:tcPr>
          <w:p w14:paraId="41851B1E"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14:paraId="2A6E1CE0"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4.34</w:t>
            </w:r>
          </w:p>
        </w:tc>
        <w:tc>
          <w:tcPr>
            <w:tcW w:w="1559" w:type="dxa"/>
          </w:tcPr>
          <w:p w14:paraId="5D568215"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w:t>
            </w:r>
          </w:p>
        </w:tc>
      </w:tr>
      <w:tr w:rsidR="007D55CF" w14:paraId="4F68A4D7" w14:textId="77777777">
        <w:trPr>
          <w:trHeight w:val="361"/>
          <w:jc w:val="center"/>
        </w:trPr>
        <w:tc>
          <w:tcPr>
            <w:tcW w:w="1494" w:type="dxa"/>
          </w:tcPr>
          <w:p w14:paraId="77ED3CE3"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2248" w:type="dxa"/>
          </w:tcPr>
          <w:p w14:paraId="6345CE7E"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14:paraId="080FA5B2"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4.36</w:t>
            </w:r>
          </w:p>
        </w:tc>
        <w:tc>
          <w:tcPr>
            <w:tcW w:w="1559" w:type="dxa"/>
          </w:tcPr>
          <w:p w14:paraId="5B54630C"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w:t>
            </w:r>
          </w:p>
        </w:tc>
      </w:tr>
      <w:tr w:rsidR="007D55CF" w14:paraId="47560391" w14:textId="77777777">
        <w:trPr>
          <w:trHeight w:val="361"/>
          <w:jc w:val="center"/>
        </w:trPr>
        <w:tc>
          <w:tcPr>
            <w:tcW w:w="1494" w:type="dxa"/>
          </w:tcPr>
          <w:p w14:paraId="7C88B201"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c>
          <w:tcPr>
            <w:tcW w:w="2248" w:type="dxa"/>
          </w:tcPr>
          <w:p w14:paraId="2321D1C4"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14:paraId="63791A5A"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4.31</w:t>
            </w:r>
          </w:p>
        </w:tc>
        <w:tc>
          <w:tcPr>
            <w:tcW w:w="1559" w:type="dxa"/>
          </w:tcPr>
          <w:p w14:paraId="37F4D9D8"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w:t>
            </w:r>
          </w:p>
        </w:tc>
      </w:tr>
      <w:tr w:rsidR="007D55CF" w14:paraId="70905160" w14:textId="77777777">
        <w:trPr>
          <w:trHeight w:val="347"/>
          <w:jc w:val="center"/>
        </w:trPr>
        <w:tc>
          <w:tcPr>
            <w:tcW w:w="1494" w:type="dxa"/>
          </w:tcPr>
          <w:p w14:paraId="49D3B22F" w14:textId="77777777" w:rsidR="007D55CF" w:rsidRDefault="00085A9D">
            <w:pPr>
              <w:spacing w:after="0" w:line="360"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 xml:space="preserve">Mean </w:t>
            </w:r>
            <w:r>
              <w:rPr>
                <w:rFonts w:ascii="Times New Roman" w:hAnsi="Times New Roman" w:cs="Times New Roman"/>
                <w:b/>
                <w:color w:val="000000" w:themeColor="text1"/>
                <w:sz w:val="24"/>
                <w:szCs w:val="24"/>
              </w:rPr>
              <w:t>± SD</w:t>
            </w:r>
          </w:p>
        </w:tc>
        <w:tc>
          <w:tcPr>
            <w:tcW w:w="2248" w:type="dxa"/>
          </w:tcPr>
          <w:p w14:paraId="59678D1D" w14:textId="77777777" w:rsidR="007D55CF" w:rsidRDefault="007D55CF">
            <w:pPr>
              <w:spacing w:after="0" w:line="360" w:lineRule="auto"/>
              <w:jc w:val="center"/>
              <w:rPr>
                <w:rFonts w:ascii="Times New Roman" w:hAnsi="Times New Roman" w:cs="Times New Roman"/>
                <w:color w:val="000000" w:themeColor="text1"/>
                <w:sz w:val="24"/>
                <w:szCs w:val="24"/>
              </w:rPr>
            </w:pPr>
          </w:p>
        </w:tc>
        <w:tc>
          <w:tcPr>
            <w:tcW w:w="1782" w:type="dxa"/>
          </w:tcPr>
          <w:p w14:paraId="749D7BC8" w14:textId="77777777" w:rsidR="007D55CF" w:rsidRDefault="00085A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4.32 ± 0.02</w:t>
            </w:r>
          </w:p>
        </w:tc>
        <w:tc>
          <w:tcPr>
            <w:tcW w:w="1559" w:type="dxa"/>
          </w:tcPr>
          <w:p w14:paraId="58A29739"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 ± 0.01</w:t>
            </w:r>
          </w:p>
        </w:tc>
      </w:tr>
    </w:tbl>
    <w:p w14:paraId="6B8ED0C0" w14:textId="77777777" w:rsidR="007D55CF" w:rsidRDefault="007D55CF">
      <w:pPr>
        <w:spacing w:line="360" w:lineRule="auto"/>
        <w:jc w:val="both"/>
        <w:rPr>
          <w:rFonts w:ascii="Times New Roman" w:hAnsi="Times New Roman" w:cs="Times New Roman"/>
          <w:color w:val="000000" w:themeColor="text1"/>
          <w:sz w:val="24"/>
          <w:szCs w:val="24"/>
        </w:rPr>
      </w:pPr>
    </w:p>
    <w:p w14:paraId="60EB3FC6" w14:textId="77777777" w:rsidR="007D55CF" w:rsidRDefault="00085A9D">
      <w:pPr>
        <w:spacing w:line="360" w:lineRule="auto"/>
        <w:ind w:left="-142"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data in Table 4 shows the spore shape and size of </w:t>
      </w: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spores isolated from farmers’ field, </w:t>
      </w:r>
      <w:proofErr w:type="spellStart"/>
      <w:r>
        <w:rPr>
          <w:rFonts w:ascii="Times New Roman" w:hAnsi="Times New Roman" w:cs="Times New Roman"/>
          <w:color w:val="000000" w:themeColor="text1"/>
          <w:sz w:val="24"/>
          <w:szCs w:val="24"/>
        </w:rPr>
        <w:t>Kuduru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hobli</w:t>
      </w:r>
      <w:proofErr w:type="spellEnd"/>
      <w:r>
        <w:rPr>
          <w:rFonts w:ascii="Times New Roman" w:hAnsi="Times New Roman" w:cs="Times New Roman"/>
          <w:color w:val="000000" w:themeColor="text1"/>
          <w:sz w:val="24"/>
          <w:szCs w:val="24"/>
        </w:rPr>
        <w:t xml:space="preserve"> in </w:t>
      </w:r>
      <w:proofErr w:type="spellStart"/>
      <w:r>
        <w:rPr>
          <w:rFonts w:ascii="Times New Roman" w:hAnsi="Times New Roman" w:cs="Times New Roman"/>
          <w:color w:val="000000" w:themeColor="text1"/>
          <w:sz w:val="24"/>
          <w:szCs w:val="24"/>
        </w:rPr>
        <w:t>Magadi</w:t>
      </w:r>
      <w:proofErr w:type="spellEnd"/>
      <w:r>
        <w:rPr>
          <w:rFonts w:ascii="Times New Roman" w:hAnsi="Times New Roman" w:cs="Times New Roman"/>
          <w:color w:val="000000" w:themeColor="text1"/>
          <w:sz w:val="24"/>
          <w:szCs w:val="24"/>
        </w:rPr>
        <w:t xml:space="preserve"> taluk of Mysore seed area. The spores were ovo-cylindrical in shape with slight depression. The length × width measurements of different spores </w:t>
      </w:r>
      <w:r>
        <w:rPr>
          <w:rFonts w:ascii="Times New Roman" w:hAnsi="Times New Roman" w:cs="Times New Roman"/>
          <w:color w:val="000000" w:themeColor="text1"/>
          <w:sz w:val="24"/>
          <w:szCs w:val="24"/>
        </w:rPr>
        <w:lastRenderedPageBreak/>
        <w:t>was ranged from 4.30 × 2.12 µm to 4.36 × 2.11 µm. O</w:t>
      </w:r>
      <w:r>
        <w:rPr>
          <w:rFonts w:ascii="Times New Roman" w:hAnsi="Times New Roman" w:cs="Times New Roman"/>
          <w:color w:val="000000" w:themeColor="text1"/>
          <w:sz w:val="24"/>
          <w:szCs w:val="24"/>
        </w:rPr>
        <w:t xml:space="preserve">n an average, the length × width measurements of these spores </w:t>
      </w:r>
      <w:proofErr w:type="gramStart"/>
      <w:r>
        <w:rPr>
          <w:rFonts w:ascii="Times New Roman" w:hAnsi="Times New Roman" w:cs="Times New Roman"/>
          <w:color w:val="000000" w:themeColor="text1"/>
          <w:sz w:val="24"/>
          <w:szCs w:val="24"/>
        </w:rPr>
        <w:t>was</w:t>
      </w:r>
      <w:proofErr w:type="gramEnd"/>
      <w:r>
        <w:rPr>
          <w:rFonts w:ascii="Times New Roman" w:hAnsi="Times New Roman" w:cs="Times New Roman"/>
          <w:color w:val="000000" w:themeColor="text1"/>
          <w:sz w:val="24"/>
          <w:szCs w:val="24"/>
        </w:rPr>
        <w:t xml:space="preserve"> 4.32 ± 0.02 × 2.13 ± 0.01 µm (Plate 1).</w:t>
      </w:r>
    </w:p>
    <w:p w14:paraId="3BFA69AB" w14:textId="77777777" w:rsidR="007D55CF" w:rsidRDefault="00085A9D">
      <w:pPr>
        <w:spacing w:line="360" w:lineRule="auto"/>
        <w:ind w:left="-142"/>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Table 5: Shape and size of </w:t>
      </w:r>
      <w:proofErr w:type="spellStart"/>
      <w:r>
        <w:rPr>
          <w:rFonts w:ascii="Times New Roman" w:hAnsi="Times New Roman" w:cs="Times New Roman"/>
          <w:b/>
          <w:bCs/>
          <w:color w:val="000000" w:themeColor="text1"/>
          <w:sz w:val="24"/>
          <w:szCs w:val="24"/>
        </w:rPr>
        <w:t>pebrine</w:t>
      </w:r>
      <w:proofErr w:type="spellEnd"/>
      <w:r>
        <w:rPr>
          <w:rFonts w:ascii="Times New Roman" w:hAnsi="Times New Roman" w:cs="Times New Roman"/>
          <w:b/>
          <w:bCs/>
          <w:color w:val="000000" w:themeColor="text1"/>
          <w:sz w:val="24"/>
          <w:szCs w:val="24"/>
        </w:rPr>
        <w:t xml:space="preserve"> spores isolated from farmers’ field, </w:t>
      </w:r>
      <w:proofErr w:type="spellStart"/>
      <w:r>
        <w:rPr>
          <w:rFonts w:ascii="Times New Roman" w:hAnsi="Times New Roman" w:cs="Times New Roman"/>
          <w:b/>
          <w:bCs/>
          <w:color w:val="000000" w:themeColor="text1"/>
          <w:sz w:val="24"/>
          <w:szCs w:val="24"/>
        </w:rPr>
        <w:t>Kalya</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hobli</w:t>
      </w:r>
      <w:proofErr w:type="spellEnd"/>
    </w:p>
    <w:tbl>
      <w:tblPr>
        <w:tblStyle w:val="TableGrid"/>
        <w:tblW w:w="0" w:type="auto"/>
        <w:jc w:val="center"/>
        <w:tblLook w:val="04A0" w:firstRow="1" w:lastRow="0" w:firstColumn="1" w:lastColumn="0" w:noHBand="0" w:noVBand="1"/>
      </w:tblPr>
      <w:tblGrid>
        <w:gridCol w:w="1494"/>
        <w:gridCol w:w="2248"/>
        <w:gridCol w:w="1782"/>
        <w:gridCol w:w="1559"/>
      </w:tblGrid>
      <w:tr w:rsidR="007D55CF" w14:paraId="1A9532F6" w14:textId="77777777">
        <w:trPr>
          <w:trHeight w:val="385"/>
          <w:jc w:val="center"/>
        </w:trPr>
        <w:tc>
          <w:tcPr>
            <w:tcW w:w="1494" w:type="dxa"/>
            <w:vMerge w:val="restart"/>
          </w:tcPr>
          <w:p w14:paraId="10B49DB1" w14:textId="77777777" w:rsidR="007D55CF" w:rsidRDefault="00085A9D">
            <w:pPr>
              <w:spacing w:after="0" w:line="360"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Sl. No.</w:t>
            </w:r>
          </w:p>
        </w:tc>
        <w:tc>
          <w:tcPr>
            <w:tcW w:w="2248" w:type="dxa"/>
            <w:vMerge w:val="restart"/>
          </w:tcPr>
          <w:p w14:paraId="7C12373C"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Spore shape</w:t>
            </w:r>
          </w:p>
        </w:tc>
        <w:tc>
          <w:tcPr>
            <w:tcW w:w="3341" w:type="dxa"/>
            <w:gridSpan w:val="2"/>
          </w:tcPr>
          <w:p w14:paraId="61DDF1E1" w14:textId="77777777" w:rsidR="007D55CF" w:rsidRDefault="00085A9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Spore size</w:t>
            </w:r>
          </w:p>
        </w:tc>
      </w:tr>
      <w:tr w:rsidR="007D55CF" w14:paraId="451D0A93" w14:textId="77777777">
        <w:trPr>
          <w:trHeight w:val="450"/>
          <w:jc w:val="center"/>
        </w:trPr>
        <w:tc>
          <w:tcPr>
            <w:tcW w:w="1494" w:type="dxa"/>
            <w:vMerge/>
          </w:tcPr>
          <w:p w14:paraId="68D0C242" w14:textId="77777777" w:rsidR="007D55CF" w:rsidRDefault="007D55CF">
            <w:pPr>
              <w:spacing w:after="0" w:line="360" w:lineRule="auto"/>
              <w:jc w:val="center"/>
              <w:rPr>
                <w:rFonts w:ascii="Times New Roman" w:hAnsi="Times New Roman" w:cs="Times New Roman"/>
                <w:color w:val="000000" w:themeColor="text1"/>
                <w:sz w:val="24"/>
                <w:szCs w:val="24"/>
                <w:lang w:val="en-GB"/>
              </w:rPr>
            </w:pPr>
          </w:p>
        </w:tc>
        <w:tc>
          <w:tcPr>
            <w:tcW w:w="2248" w:type="dxa"/>
            <w:vMerge/>
          </w:tcPr>
          <w:p w14:paraId="2BB95557" w14:textId="77777777" w:rsidR="007D55CF" w:rsidRDefault="007D55CF">
            <w:pPr>
              <w:spacing w:after="0" w:line="360" w:lineRule="auto"/>
              <w:jc w:val="center"/>
              <w:rPr>
                <w:rFonts w:ascii="Times New Roman" w:hAnsi="Times New Roman" w:cs="Times New Roman"/>
                <w:color w:val="000000" w:themeColor="text1"/>
                <w:sz w:val="24"/>
                <w:szCs w:val="24"/>
              </w:rPr>
            </w:pPr>
          </w:p>
        </w:tc>
        <w:tc>
          <w:tcPr>
            <w:tcW w:w="1782" w:type="dxa"/>
          </w:tcPr>
          <w:p w14:paraId="000BABA6" w14:textId="77777777" w:rsidR="007D55CF" w:rsidRDefault="00085A9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Length (µm)</w:t>
            </w:r>
          </w:p>
        </w:tc>
        <w:tc>
          <w:tcPr>
            <w:tcW w:w="1559" w:type="dxa"/>
          </w:tcPr>
          <w:p w14:paraId="5AC4A5E4" w14:textId="77777777" w:rsidR="007D55CF" w:rsidRDefault="00085A9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Width (µm)</w:t>
            </w:r>
          </w:p>
        </w:tc>
      </w:tr>
      <w:tr w:rsidR="007D55CF" w14:paraId="209B005F" w14:textId="77777777">
        <w:trPr>
          <w:trHeight w:val="361"/>
          <w:jc w:val="center"/>
        </w:trPr>
        <w:tc>
          <w:tcPr>
            <w:tcW w:w="1494" w:type="dxa"/>
          </w:tcPr>
          <w:p w14:paraId="062B7C5A"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GB"/>
              </w:rPr>
              <w:t>1</w:t>
            </w:r>
          </w:p>
        </w:tc>
        <w:tc>
          <w:tcPr>
            <w:tcW w:w="2248" w:type="dxa"/>
          </w:tcPr>
          <w:p w14:paraId="4D4E3F18"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14:paraId="4DD7509D" w14:textId="77777777" w:rsidR="007D55CF" w:rsidRDefault="00085A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4.34</w:t>
            </w:r>
          </w:p>
        </w:tc>
        <w:tc>
          <w:tcPr>
            <w:tcW w:w="1559" w:type="dxa"/>
          </w:tcPr>
          <w:p w14:paraId="583C6928" w14:textId="77777777" w:rsidR="007D55CF" w:rsidRDefault="00085A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w:t>
            </w:r>
          </w:p>
        </w:tc>
      </w:tr>
      <w:tr w:rsidR="007D55CF" w14:paraId="72C007F8" w14:textId="77777777">
        <w:trPr>
          <w:trHeight w:val="361"/>
          <w:jc w:val="center"/>
        </w:trPr>
        <w:tc>
          <w:tcPr>
            <w:tcW w:w="1494" w:type="dxa"/>
          </w:tcPr>
          <w:p w14:paraId="7569F202"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GB"/>
              </w:rPr>
              <w:t>2</w:t>
            </w:r>
          </w:p>
        </w:tc>
        <w:tc>
          <w:tcPr>
            <w:tcW w:w="2248" w:type="dxa"/>
          </w:tcPr>
          <w:p w14:paraId="7C762B16"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14:paraId="5C5FEEA4"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4.33</w:t>
            </w:r>
          </w:p>
        </w:tc>
        <w:tc>
          <w:tcPr>
            <w:tcW w:w="1559" w:type="dxa"/>
          </w:tcPr>
          <w:p w14:paraId="6752E8F6"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w:t>
            </w:r>
          </w:p>
        </w:tc>
      </w:tr>
      <w:tr w:rsidR="007D55CF" w14:paraId="1D950954" w14:textId="77777777">
        <w:trPr>
          <w:trHeight w:val="361"/>
          <w:jc w:val="center"/>
        </w:trPr>
        <w:tc>
          <w:tcPr>
            <w:tcW w:w="1494" w:type="dxa"/>
          </w:tcPr>
          <w:p w14:paraId="4BFEB6CB"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2248" w:type="dxa"/>
          </w:tcPr>
          <w:p w14:paraId="05B773C6"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14:paraId="69E1273A"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4.32</w:t>
            </w:r>
          </w:p>
        </w:tc>
        <w:tc>
          <w:tcPr>
            <w:tcW w:w="1559" w:type="dxa"/>
          </w:tcPr>
          <w:p w14:paraId="7DAAD407"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2.12</w:t>
            </w:r>
          </w:p>
        </w:tc>
      </w:tr>
      <w:tr w:rsidR="007D55CF" w14:paraId="767BADDF" w14:textId="77777777">
        <w:trPr>
          <w:trHeight w:val="361"/>
          <w:jc w:val="center"/>
        </w:trPr>
        <w:tc>
          <w:tcPr>
            <w:tcW w:w="1494" w:type="dxa"/>
          </w:tcPr>
          <w:p w14:paraId="7993ADDC"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2248" w:type="dxa"/>
          </w:tcPr>
          <w:p w14:paraId="3181C2AA"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14:paraId="5A15C368"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4.35</w:t>
            </w:r>
          </w:p>
        </w:tc>
        <w:tc>
          <w:tcPr>
            <w:tcW w:w="1559" w:type="dxa"/>
          </w:tcPr>
          <w:p w14:paraId="0FF649D8"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w:t>
            </w:r>
          </w:p>
        </w:tc>
      </w:tr>
      <w:tr w:rsidR="007D55CF" w14:paraId="68CADCB6" w14:textId="77777777">
        <w:trPr>
          <w:trHeight w:val="361"/>
          <w:jc w:val="center"/>
        </w:trPr>
        <w:tc>
          <w:tcPr>
            <w:tcW w:w="1494" w:type="dxa"/>
          </w:tcPr>
          <w:p w14:paraId="01CA2C04" w14:textId="77777777" w:rsidR="007D55CF" w:rsidRDefault="00085A9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c>
          <w:tcPr>
            <w:tcW w:w="2248" w:type="dxa"/>
          </w:tcPr>
          <w:p w14:paraId="44074D6D"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782" w:type="dxa"/>
          </w:tcPr>
          <w:p w14:paraId="67321C60"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4.36</w:t>
            </w:r>
          </w:p>
        </w:tc>
        <w:tc>
          <w:tcPr>
            <w:tcW w:w="1559" w:type="dxa"/>
          </w:tcPr>
          <w:p w14:paraId="08776E30"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2.16</w:t>
            </w:r>
          </w:p>
        </w:tc>
      </w:tr>
      <w:tr w:rsidR="007D55CF" w14:paraId="588EBD64" w14:textId="77777777">
        <w:trPr>
          <w:trHeight w:val="347"/>
          <w:jc w:val="center"/>
        </w:trPr>
        <w:tc>
          <w:tcPr>
            <w:tcW w:w="1494" w:type="dxa"/>
          </w:tcPr>
          <w:p w14:paraId="49821193" w14:textId="77777777" w:rsidR="007D55CF" w:rsidRDefault="00085A9D">
            <w:pPr>
              <w:spacing w:after="0" w:line="360"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 xml:space="preserve">Mean </w:t>
            </w:r>
            <w:r>
              <w:rPr>
                <w:rFonts w:ascii="Times New Roman" w:hAnsi="Times New Roman" w:cs="Times New Roman"/>
                <w:b/>
                <w:color w:val="000000" w:themeColor="text1"/>
                <w:sz w:val="24"/>
                <w:szCs w:val="24"/>
              </w:rPr>
              <w:t>± SD</w:t>
            </w:r>
          </w:p>
        </w:tc>
        <w:tc>
          <w:tcPr>
            <w:tcW w:w="2248" w:type="dxa"/>
          </w:tcPr>
          <w:p w14:paraId="1DE91DFB" w14:textId="77777777" w:rsidR="007D55CF" w:rsidRDefault="007D55CF">
            <w:pPr>
              <w:spacing w:after="0" w:line="360" w:lineRule="auto"/>
              <w:jc w:val="center"/>
              <w:rPr>
                <w:rFonts w:ascii="Times New Roman" w:hAnsi="Times New Roman" w:cs="Times New Roman"/>
                <w:color w:val="000000" w:themeColor="text1"/>
                <w:sz w:val="24"/>
                <w:szCs w:val="24"/>
              </w:rPr>
            </w:pPr>
          </w:p>
        </w:tc>
        <w:tc>
          <w:tcPr>
            <w:tcW w:w="1782" w:type="dxa"/>
          </w:tcPr>
          <w:p w14:paraId="132FD70A" w14:textId="77777777" w:rsidR="007D55CF" w:rsidRDefault="00085A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4.32 ± 0.02</w:t>
            </w:r>
          </w:p>
        </w:tc>
        <w:tc>
          <w:tcPr>
            <w:tcW w:w="1559" w:type="dxa"/>
          </w:tcPr>
          <w:p w14:paraId="2D595E98" w14:textId="77777777" w:rsidR="007D55CF" w:rsidRDefault="00085A9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 ± 0.04</w:t>
            </w:r>
          </w:p>
        </w:tc>
      </w:tr>
    </w:tbl>
    <w:p w14:paraId="77048CCD" w14:textId="77777777" w:rsidR="007D55CF" w:rsidRDefault="007D55CF">
      <w:pPr>
        <w:spacing w:line="360" w:lineRule="auto"/>
        <w:rPr>
          <w:rFonts w:ascii="Times New Roman" w:hAnsi="Times New Roman" w:cs="Times New Roman"/>
          <w:b/>
          <w:bCs/>
          <w:color w:val="000000" w:themeColor="text1"/>
          <w:sz w:val="24"/>
          <w:szCs w:val="24"/>
        </w:rPr>
      </w:pPr>
    </w:p>
    <w:p w14:paraId="049A8EC2" w14:textId="77777777" w:rsidR="007D55CF" w:rsidRDefault="00085A9D">
      <w:pPr>
        <w:spacing w:line="360" w:lineRule="auto"/>
        <w:ind w:left="-142"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data in Table 5 shows the spore shape and size of </w:t>
      </w: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spores isolated from farmers’ field, </w:t>
      </w:r>
      <w:proofErr w:type="spellStart"/>
      <w:r>
        <w:rPr>
          <w:rFonts w:ascii="Times New Roman" w:hAnsi="Times New Roman" w:cs="Times New Roman"/>
          <w:color w:val="000000" w:themeColor="text1"/>
          <w:sz w:val="24"/>
          <w:szCs w:val="24"/>
        </w:rPr>
        <w:t>Kuduru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hobli</w:t>
      </w:r>
      <w:proofErr w:type="spellEnd"/>
      <w:r>
        <w:rPr>
          <w:rFonts w:ascii="Times New Roman" w:hAnsi="Times New Roman" w:cs="Times New Roman"/>
          <w:color w:val="000000" w:themeColor="text1"/>
          <w:sz w:val="24"/>
          <w:szCs w:val="24"/>
        </w:rPr>
        <w:t xml:space="preserve"> in </w:t>
      </w:r>
      <w:proofErr w:type="spellStart"/>
      <w:r>
        <w:rPr>
          <w:rFonts w:ascii="Times New Roman" w:hAnsi="Times New Roman" w:cs="Times New Roman"/>
          <w:color w:val="000000" w:themeColor="text1"/>
          <w:sz w:val="24"/>
          <w:szCs w:val="24"/>
        </w:rPr>
        <w:t>Magadi</w:t>
      </w:r>
      <w:proofErr w:type="spellEnd"/>
      <w:r>
        <w:rPr>
          <w:rFonts w:ascii="Times New Roman" w:hAnsi="Times New Roman" w:cs="Times New Roman"/>
          <w:color w:val="000000" w:themeColor="text1"/>
          <w:sz w:val="24"/>
          <w:szCs w:val="24"/>
        </w:rPr>
        <w:t xml:space="preserve"> taluk of Mysore seed area. The spores were ovo-cylindrical in shape with slight </w:t>
      </w:r>
      <w:proofErr w:type="spellStart"/>
      <w:proofErr w:type="gramStart"/>
      <w:r>
        <w:rPr>
          <w:rFonts w:ascii="Times New Roman" w:hAnsi="Times New Roman" w:cs="Times New Roman"/>
          <w:color w:val="000000" w:themeColor="text1"/>
          <w:sz w:val="24"/>
          <w:szCs w:val="24"/>
        </w:rPr>
        <w:t>depression.The</w:t>
      </w:r>
      <w:proofErr w:type="spellEnd"/>
      <w:proofErr w:type="gramEnd"/>
      <w:r>
        <w:rPr>
          <w:rFonts w:ascii="Times New Roman" w:hAnsi="Times New Roman" w:cs="Times New Roman"/>
          <w:color w:val="000000" w:themeColor="text1"/>
          <w:sz w:val="24"/>
          <w:szCs w:val="24"/>
        </w:rPr>
        <w:t xml:space="preserve"> length × width measurements of different spores was ranged from 4.32 × 2.12 µm to 4.36 × 2.16 µm. On</w:t>
      </w:r>
      <w:r>
        <w:rPr>
          <w:rFonts w:ascii="Times New Roman" w:hAnsi="Times New Roman" w:cs="Times New Roman"/>
          <w:color w:val="000000" w:themeColor="text1"/>
          <w:sz w:val="24"/>
          <w:szCs w:val="24"/>
        </w:rPr>
        <w:t xml:space="preserve"> an average, the length × width measurements of these spores </w:t>
      </w:r>
      <w:proofErr w:type="gramStart"/>
      <w:r>
        <w:rPr>
          <w:rFonts w:ascii="Times New Roman" w:hAnsi="Times New Roman" w:cs="Times New Roman"/>
          <w:color w:val="000000" w:themeColor="text1"/>
          <w:sz w:val="24"/>
          <w:szCs w:val="24"/>
        </w:rPr>
        <w:t>was</w:t>
      </w:r>
      <w:proofErr w:type="gramEnd"/>
      <w:r>
        <w:rPr>
          <w:rFonts w:ascii="Times New Roman" w:hAnsi="Times New Roman" w:cs="Times New Roman"/>
          <w:color w:val="000000" w:themeColor="text1"/>
          <w:sz w:val="24"/>
          <w:szCs w:val="24"/>
        </w:rPr>
        <w:t xml:space="preserve"> 4.32 ± 0.02 × 2.14 ± 0.04 µm (Plate 1).</w:t>
      </w:r>
    </w:p>
    <w:p w14:paraId="38636CBD" w14:textId="77777777" w:rsidR="007D55CF" w:rsidRDefault="00085A9D">
      <w:pPr>
        <w:spacing w:line="360" w:lineRule="auto"/>
        <w:ind w:left="-142"/>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Table 6: Shape and size of </w:t>
      </w:r>
      <w:proofErr w:type="spellStart"/>
      <w:r>
        <w:rPr>
          <w:rFonts w:ascii="Times New Roman" w:hAnsi="Times New Roman" w:cs="Times New Roman"/>
          <w:b/>
          <w:bCs/>
          <w:color w:val="000000" w:themeColor="text1"/>
          <w:sz w:val="24"/>
          <w:szCs w:val="24"/>
        </w:rPr>
        <w:t>pebrine</w:t>
      </w:r>
      <w:proofErr w:type="spellEnd"/>
      <w:r>
        <w:rPr>
          <w:rFonts w:ascii="Times New Roman" w:hAnsi="Times New Roman" w:cs="Times New Roman"/>
          <w:b/>
          <w:bCs/>
          <w:color w:val="000000" w:themeColor="text1"/>
          <w:sz w:val="24"/>
          <w:szCs w:val="24"/>
        </w:rPr>
        <w:t xml:space="preserve"> spores isolated from different places in Magadi taluk     </w:t>
      </w:r>
      <w:r>
        <w:rPr>
          <w:rFonts w:ascii="Times New Roman" w:hAnsi="Times New Roman" w:cs="Times New Roman"/>
          <w:b/>
          <w:bCs/>
          <w:color w:val="000000" w:themeColor="text1"/>
          <w:sz w:val="24"/>
          <w:szCs w:val="24"/>
        </w:rPr>
        <w:tab/>
        <w:t xml:space="preserve">             of Mysore seed area</w:t>
      </w:r>
    </w:p>
    <w:tbl>
      <w:tblPr>
        <w:tblStyle w:val="TableGrid"/>
        <w:tblW w:w="0" w:type="auto"/>
        <w:tblLook w:val="04A0" w:firstRow="1" w:lastRow="0" w:firstColumn="1" w:lastColumn="0" w:noHBand="0" w:noVBand="1"/>
      </w:tblPr>
      <w:tblGrid>
        <w:gridCol w:w="3000"/>
        <w:gridCol w:w="2249"/>
        <w:gridCol w:w="1888"/>
        <w:gridCol w:w="1879"/>
      </w:tblGrid>
      <w:tr w:rsidR="007D55CF" w14:paraId="48ADFF8E" w14:textId="77777777">
        <w:trPr>
          <w:trHeight w:val="425"/>
        </w:trPr>
        <w:tc>
          <w:tcPr>
            <w:tcW w:w="3114" w:type="dxa"/>
            <w:vMerge w:val="restart"/>
          </w:tcPr>
          <w:p w14:paraId="594F5458" w14:textId="77777777" w:rsidR="007D55CF" w:rsidRDefault="00085A9D">
            <w:pPr>
              <w:spacing w:after="0" w:line="276"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Place of collection</w:t>
            </w:r>
          </w:p>
        </w:tc>
        <w:tc>
          <w:tcPr>
            <w:tcW w:w="2318" w:type="dxa"/>
            <w:vMerge w:val="restart"/>
          </w:tcPr>
          <w:p w14:paraId="53638AF6" w14:textId="77777777" w:rsidR="007D55CF" w:rsidRDefault="00085A9D">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Spore shape</w:t>
            </w:r>
          </w:p>
        </w:tc>
        <w:tc>
          <w:tcPr>
            <w:tcW w:w="3915" w:type="dxa"/>
            <w:gridSpan w:val="2"/>
          </w:tcPr>
          <w:p w14:paraId="2CD6D4C9" w14:textId="77777777" w:rsidR="007D55CF" w:rsidRDefault="00085A9D">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Spore size (µm)</w:t>
            </w:r>
          </w:p>
        </w:tc>
      </w:tr>
      <w:tr w:rsidR="007D55CF" w14:paraId="397220AF" w14:textId="77777777">
        <w:tc>
          <w:tcPr>
            <w:tcW w:w="3114" w:type="dxa"/>
            <w:vMerge/>
          </w:tcPr>
          <w:p w14:paraId="5631D0F0" w14:textId="77777777" w:rsidR="007D55CF" w:rsidRDefault="007D55CF">
            <w:pPr>
              <w:spacing w:after="0" w:line="276" w:lineRule="auto"/>
              <w:jc w:val="center"/>
              <w:rPr>
                <w:rFonts w:ascii="Times New Roman" w:hAnsi="Times New Roman" w:cs="Times New Roman"/>
                <w:color w:val="000000" w:themeColor="text1"/>
                <w:sz w:val="24"/>
                <w:szCs w:val="24"/>
                <w:lang w:val="en-GB"/>
              </w:rPr>
            </w:pPr>
          </w:p>
        </w:tc>
        <w:tc>
          <w:tcPr>
            <w:tcW w:w="2318" w:type="dxa"/>
            <w:vMerge/>
          </w:tcPr>
          <w:p w14:paraId="502965AC" w14:textId="77777777" w:rsidR="007D55CF" w:rsidRDefault="007D55CF">
            <w:pPr>
              <w:spacing w:after="0" w:line="276" w:lineRule="auto"/>
              <w:jc w:val="center"/>
              <w:rPr>
                <w:rFonts w:ascii="Times New Roman" w:hAnsi="Times New Roman" w:cs="Times New Roman"/>
                <w:color w:val="000000" w:themeColor="text1"/>
                <w:sz w:val="24"/>
                <w:szCs w:val="24"/>
              </w:rPr>
            </w:pPr>
          </w:p>
        </w:tc>
        <w:tc>
          <w:tcPr>
            <w:tcW w:w="1960" w:type="dxa"/>
          </w:tcPr>
          <w:p w14:paraId="5F2E5332" w14:textId="77777777" w:rsidR="007D55CF" w:rsidRDefault="00085A9D">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Length</w:t>
            </w:r>
          </w:p>
          <w:p w14:paraId="0F3A8B98" w14:textId="77777777" w:rsidR="007D55CF" w:rsidRDefault="00085A9D">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(Mean ± SD)</w:t>
            </w:r>
          </w:p>
        </w:tc>
        <w:tc>
          <w:tcPr>
            <w:tcW w:w="1955" w:type="dxa"/>
          </w:tcPr>
          <w:p w14:paraId="540A054F" w14:textId="77777777" w:rsidR="007D55CF" w:rsidRDefault="00085A9D">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Width</w:t>
            </w:r>
          </w:p>
          <w:p w14:paraId="1F7A7F4B" w14:textId="77777777" w:rsidR="007D55CF" w:rsidRDefault="00085A9D">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(Mean ± SD)</w:t>
            </w:r>
          </w:p>
        </w:tc>
      </w:tr>
      <w:tr w:rsidR="007D55CF" w14:paraId="204D6118" w14:textId="77777777">
        <w:tc>
          <w:tcPr>
            <w:tcW w:w="3114" w:type="dxa"/>
          </w:tcPr>
          <w:p w14:paraId="6A5CBB81" w14:textId="77777777" w:rsidR="007D55CF" w:rsidRDefault="00085A9D">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GB"/>
              </w:rPr>
              <w:t xml:space="preserve">Government model </w:t>
            </w:r>
            <w:proofErr w:type="spellStart"/>
            <w:r>
              <w:rPr>
                <w:rFonts w:ascii="Times New Roman" w:hAnsi="Times New Roman" w:cs="Times New Roman"/>
                <w:b/>
                <w:color w:val="000000" w:themeColor="text1"/>
                <w:sz w:val="24"/>
                <w:szCs w:val="24"/>
                <w:lang w:val="en-GB"/>
              </w:rPr>
              <w:t>grainage</w:t>
            </w:r>
            <w:proofErr w:type="spellEnd"/>
            <w:r>
              <w:rPr>
                <w:rFonts w:ascii="Times New Roman" w:hAnsi="Times New Roman" w:cs="Times New Roman"/>
                <w:b/>
                <w:color w:val="000000" w:themeColor="text1"/>
                <w:sz w:val="24"/>
                <w:szCs w:val="24"/>
                <w:lang w:val="en-GB"/>
              </w:rPr>
              <w:t xml:space="preserve">, </w:t>
            </w:r>
            <w:proofErr w:type="spellStart"/>
            <w:r>
              <w:rPr>
                <w:rFonts w:ascii="Times New Roman" w:hAnsi="Times New Roman" w:cs="Times New Roman"/>
                <w:b/>
                <w:color w:val="000000" w:themeColor="text1"/>
                <w:sz w:val="24"/>
                <w:szCs w:val="24"/>
                <w:lang w:val="en-GB"/>
              </w:rPr>
              <w:t>Magadi</w:t>
            </w:r>
            <w:proofErr w:type="spellEnd"/>
          </w:p>
        </w:tc>
        <w:tc>
          <w:tcPr>
            <w:tcW w:w="2318" w:type="dxa"/>
          </w:tcPr>
          <w:p w14:paraId="02922D37" w14:textId="77777777" w:rsidR="007D55CF" w:rsidRDefault="00085A9D">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960" w:type="dxa"/>
          </w:tcPr>
          <w:p w14:paraId="3CDD594B" w14:textId="77777777" w:rsidR="007D55CF" w:rsidRDefault="00085A9D">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4.31 ± 0.02</w:t>
            </w:r>
          </w:p>
        </w:tc>
        <w:tc>
          <w:tcPr>
            <w:tcW w:w="1955" w:type="dxa"/>
          </w:tcPr>
          <w:p w14:paraId="12B76293" w14:textId="77777777" w:rsidR="007D55CF" w:rsidRDefault="00085A9D">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2.12 ± 0.01</w:t>
            </w:r>
          </w:p>
        </w:tc>
      </w:tr>
      <w:tr w:rsidR="007D55CF" w14:paraId="7A535F34" w14:textId="77777777">
        <w:tc>
          <w:tcPr>
            <w:tcW w:w="3114" w:type="dxa"/>
          </w:tcPr>
          <w:p w14:paraId="53929854" w14:textId="77777777" w:rsidR="007D55CF" w:rsidRDefault="00085A9D">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GB"/>
              </w:rPr>
              <w:t xml:space="preserve">Government model </w:t>
            </w:r>
            <w:proofErr w:type="spellStart"/>
            <w:r>
              <w:rPr>
                <w:rFonts w:ascii="Times New Roman" w:hAnsi="Times New Roman" w:cs="Times New Roman"/>
                <w:b/>
                <w:color w:val="000000" w:themeColor="text1"/>
                <w:sz w:val="24"/>
                <w:szCs w:val="24"/>
                <w:lang w:val="en-GB"/>
              </w:rPr>
              <w:t>grainage</w:t>
            </w:r>
            <w:proofErr w:type="spellEnd"/>
            <w:r>
              <w:rPr>
                <w:rFonts w:ascii="Times New Roman" w:hAnsi="Times New Roman" w:cs="Times New Roman"/>
                <w:b/>
                <w:color w:val="000000" w:themeColor="text1"/>
                <w:sz w:val="24"/>
                <w:szCs w:val="24"/>
                <w:lang w:val="en-GB"/>
              </w:rPr>
              <w:t xml:space="preserve">, </w:t>
            </w:r>
            <w:proofErr w:type="spellStart"/>
            <w:r>
              <w:rPr>
                <w:rFonts w:ascii="Times New Roman" w:hAnsi="Times New Roman" w:cs="Times New Roman"/>
                <w:b/>
                <w:color w:val="000000" w:themeColor="text1"/>
                <w:sz w:val="24"/>
                <w:szCs w:val="24"/>
                <w:lang w:val="en-GB"/>
              </w:rPr>
              <w:t>Kuduru</w:t>
            </w:r>
            <w:proofErr w:type="spellEnd"/>
          </w:p>
        </w:tc>
        <w:tc>
          <w:tcPr>
            <w:tcW w:w="2318" w:type="dxa"/>
          </w:tcPr>
          <w:p w14:paraId="39EABAB6" w14:textId="77777777" w:rsidR="007D55CF" w:rsidRDefault="00085A9D">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960" w:type="dxa"/>
          </w:tcPr>
          <w:p w14:paraId="7D09BD0B" w14:textId="77777777" w:rsidR="007D55CF" w:rsidRDefault="00085A9D">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4.35 ± 0.01</w:t>
            </w:r>
          </w:p>
        </w:tc>
        <w:tc>
          <w:tcPr>
            <w:tcW w:w="1955" w:type="dxa"/>
          </w:tcPr>
          <w:p w14:paraId="79A64288" w14:textId="77777777" w:rsidR="007D55CF" w:rsidRDefault="00085A9D">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 ± 0.01</w:t>
            </w:r>
          </w:p>
        </w:tc>
      </w:tr>
      <w:tr w:rsidR="007D55CF" w14:paraId="3F395145" w14:textId="77777777">
        <w:tc>
          <w:tcPr>
            <w:tcW w:w="3114" w:type="dxa"/>
          </w:tcPr>
          <w:p w14:paraId="6B783B35" w14:textId="77777777" w:rsidR="007D55CF" w:rsidRDefault="00085A9D">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Farmers’ field, </w:t>
            </w:r>
            <w:proofErr w:type="spellStart"/>
            <w:r>
              <w:rPr>
                <w:rFonts w:ascii="Times New Roman" w:hAnsi="Times New Roman" w:cs="Times New Roman"/>
                <w:b/>
                <w:color w:val="000000" w:themeColor="text1"/>
                <w:sz w:val="24"/>
                <w:szCs w:val="24"/>
              </w:rPr>
              <w:t>Soluru</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hobli</w:t>
            </w:r>
            <w:proofErr w:type="spellEnd"/>
          </w:p>
        </w:tc>
        <w:tc>
          <w:tcPr>
            <w:tcW w:w="2318" w:type="dxa"/>
          </w:tcPr>
          <w:p w14:paraId="7E84610D" w14:textId="77777777" w:rsidR="007D55CF" w:rsidRDefault="00085A9D">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960" w:type="dxa"/>
          </w:tcPr>
          <w:p w14:paraId="378C3938" w14:textId="77777777" w:rsidR="007D55CF" w:rsidRDefault="00085A9D">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4.33 ± 0.01</w:t>
            </w:r>
          </w:p>
        </w:tc>
        <w:tc>
          <w:tcPr>
            <w:tcW w:w="1955" w:type="dxa"/>
          </w:tcPr>
          <w:p w14:paraId="197BD8D0" w14:textId="77777777" w:rsidR="007D55CF" w:rsidRDefault="00085A9D">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 ± 0.01</w:t>
            </w:r>
          </w:p>
        </w:tc>
      </w:tr>
      <w:tr w:rsidR="007D55CF" w14:paraId="6D66C177" w14:textId="77777777">
        <w:tc>
          <w:tcPr>
            <w:tcW w:w="3114" w:type="dxa"/>
          </w:tcPr>
          <w:p w14:paraId="14EF9644" w14:textId="77777777" w:rsidR="007D55CF" w:rsidRDefault="00085A9D">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Farmers’ field, </w:t>
            </w:r>
            <w:proofErr w:type="spellStart"/>
            <w:r>
              <w:rPr>
                <w:rFonts w:ascii="Times New Roman" w:hAnsi="Times New Roman" w:cs="Times New Roman"/>
                <w:b/>
                <w:color w:val="000000" w:themeColor="text1"/>
                <w:sz w:val="24"/>
                <w:szCs w:val="24"/>
              </w:rPr>
              <w:t>Kuduru</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hobli</w:t>
            </w:r>
            <w:proofErr w:type="spellEnd"/>
          </w:p>
        </w:tc>
        <w:tc>
          <w:tcPr>
            <w:tcW w:w="2318" w:type="dxa"/>
          </w:tcPr>
          <w:p w14:paraId="46646C25" w14:textId="77777777" w:rsidR="007D55CF" w:rsidRDefault="00085A9D">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960" w:type="dxa"/>
          </w:tcPr>
          <w:p w14:paraId="15959F2F" w14:textId="77777777" w:rsidR="007D55CF" w:rsidRDefault="00085A9D">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4.32 ± 0.02</w:t>
            </w:r>
          </w:p>
        </w:tc>
        <w:tc>
          <w:tcPr>
            <w:tcW w:w="1955" w:type="dxa"/>
          </w:tcPr>
          <w:p w14:paraId="28089C73" w14:textId="77777777" w:rsidR="007D55CF" w:rsidRDefault="00085A9D">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 ± 0.01</w:t>
            </w:r>
          </w:p>
        </w:tc>
      </w:tr>
      <w:tr w:rsidR="007D55CF" w14:paraId="4244B677" w14:textId="77777777">
        <w:tc>
          <w:tcPr>
            <w:tcW w:w="3114" w:type="dxa"/>
          </w:tcPr>
          <w:p w14:paraId="1A18DC55" w14:textId="77777777" w:rsidR="007D55CF" w:rsidRDefault="00085A9D">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Farmers’ field, </w:t>
            </w:r>
            <w:proofErr w:type="spellStart"/>
            <w:r>
              <w:rPr>
                <w:rFonts w:ascii="Times New Roman" w:hAnsi="Times New Roman" w:cs="Times New Roman"/>
                <w:b/>
                <w:color w:val="000000" w:themeColor="text1"/>
                <w:sz w:val="24"/>
                <w:szCs w:val="24"/>
              </w:rPr>
              <w:t>Kalya</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hobli</w:t>
            </w:r>
            <w:proofErr w:type="spellEnd"/>
          </w:p>
        </w:tc>
        <w:tc>
          <w:tcPr>
            <w:tcW w:w="2318" w:type="dxa"/>
          </w:tcPr>
          <w:p w14:paraId="46C96426" w14:textId="77777777" w:rsidR="007D55CF" w:rsidRDefault="00085A9D">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Ovo- </w:t>
            </w:r>
            <w:proofErr w:type="spellStart"/>
            <w:r>
              <w:rPr>
                <w:rFonts w:ascii="Times New Roman" w:hAnsi="Times New Roman" w:cs="Times New Roman"/>
                <w:color w:val="000000" w:themeColor="text1"/>
                <w:sz w:val="24"/>
                <w:szCs w:val="24"/>
              </w:rPr>
              <w:t>cyclindrical</w:t>
            </w:r>
            <w:proofErr w:type="spellEnd"/>
          </w:p>
        </w:tc>
        <w:tc>
          <w:tcPr>
            <w:tcW w:w="1960" w:type="dxa"/>
          </w:tcPr>
          <w:p w14:paraId="3713D348" w14:textId="77777777" w:rsidR="007D55CF" w:rsidRDefault="00085A9D">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4.34 ± 0.01</w:t>
            </w:r>
          </w:p>
        </w:tc>
        <w:tc>
          <w:tcPr>
            <w:tcW w:w="1955" w:type="dxa"/>
          </w:tcPr>
          <w:p w14:paraId="0E9D43F5" w14:textId="77777777" w:rsidR="007D55CF" w:rsidRDefault="00085A9D">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 ± 0.04</w:t>
            </w:r>
          </w:p>
        </w:tc>
      </w:tr>
      <w:tr w:rsidR="007D55CF" w14:paraId="5EFAFCA1" w14:textId="77777777">
        <w:tc>
          <w:tcPr>
            <w:tcW w:w="3114" w:type="dxa"/>
          </w:tcPr>
          <w:p w14:paraId="6118D05D" w14:textId="77777777" w:rsidR="007D55CF" w:rsidRDefault="00085A9D">
            <w:pPr>
              <w:spacing w:after="0" w:line="276"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 xml:space="preserve">Mean </w:t>
            </w:r>
            <w:r>
              <w:rPr>
                <w:rFonts w:ascii="Times New Roman" w:hAnsi="Times New Roman" w:cs="Times New Roman"/>
                <w:b/>
                <w:color w:val="000000" w:themeColor="text1"/>
                <w:sz w:val="24"/>
                <w:szCs w:val="24"/>
              </w:rPr>
              <w:t>± SD</w:t>
            </w:r>
          </w:p>
        </w:tc>
        <w:tc>
          <w:tcPr>
            <w:tcW w:w="2318" w:type="dxa"/>
          </w:tcPr>
          <w:p w14:paraId="0FFE7786" w14:textId="77777777" w:rsidR="007D55CF" w:rsidRDefault="007D55CF">
            <w:pPr>
              <w:spacing w:after="0" w:line="276" w:lineRule="auto"/>
              <w:jc w:val="center"/>
              <w:rPr>
                <w:rFonts w:ascii="Times New Roman" w:hAnsi="Times New Roman" w:cs="Times New Roman"/>
                <w:color w:val="000000" w:themeColor="text1"/>
                <w:sz w:val="24"/>
                <w:szCs w:val="24"/>
              </w:rPr>
            </w:pPr>
          </w:p>
        </w:tc>
        <w:tc>
          <w:tcPr>
            <w:tcW w:w="1960" w:type="dxa"/>
          </w:tcPr>
          <w:p w14:paraId="303C0D32" w14:textId="77777777" w:rsidR="007D55CF" w:rsidRDefault="00085A9D">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4.33 ± 0.01</w:t>
            </w:r>
          </w:p>
        </w:tc>
        <w:tc>
          <w:tcPr>
            <w:tcW w:w="1955" w:type="dxa"/>
          </w:tcPr>
          <w:p w14:paraId="0AD315E1" w14:textId="77777777" w:rsidR="007D55CF" w:rsidRDefault="00085A9D">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 ± 0.01</w:t>
            </w:r>
          </w:p>
        </w:tc>
      </w:tr>
    </w:tbl>
    <w:p w14:paraId="5DBA868D" w14:textId="77777777" w:rsidR="007D55CF" w:rsidRDefault="007D55CF">
      <w:pPr>
        <w:spacing w:line="360" w:lineRule="auto"/>
        <w:ind w:left="-142"/>
        <w:rPr>
          <w:rFonts w:ascii="Times New Roman" w:hAnsi="Times New Roman" w:cs="Times New Roman"/>
          <w:b/>
          <w:color w:val="000000" w:themeColor="text1"/>
          <w:sz w:val="24"/>
          <w:szCs w:val="24"/>
        </w:rPr>
      </w:pPr>
    </w:p>
    <w:p w14:paraId="57C8B5CC" w14:textId="77777777" w:rsidR="007D55CF" w:rsidRDefault="00085A9D">
      <w:pPr>
        <w:spacing w:line="360" w:lineRule="auto"/>
        <w:ind w:left="-142"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The data the spore shape and size of different </w:t>
      </w: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spores isolated from Magadi taluk of Mysore seed area. The spores appeared as ovo-cylindrical in shape with slight depression. The length × width measurements of different spores was ranged from 4.31 ±</w:t>
      </w:r>
      <w:r>
        <w:rPr>
          <w:rFonts w:ascii="Times New Roman" w:hAnsi="Times New Roman" w:cs="Times New Roman"/>
          <w:color w:val="000000" w:themeColor="text1"/>
          <w:sz w:val="24"/>
          <w:szCs w:val="24"/>
        </w:rPr>
        <w:t xml:space="preserve"> 0.02 × 2.12 ± 0.03 µm to 4.35 ± 0.05 × 2.15 ± 0.01 µm. On an average, the length × width measurements of these spores </w:t>
      </w:r>
      <w:proofErr w:type="gramStart"/>
      <w:r>
        <w:rPr>
          <w:rFonts w:ascii="Times New Roman" w:hAnsi="Times New Roman" w:cs="Times New Roman"/>
          <w:color w:val="000000" w:themeColor="text1"/>
          <w:sz w:val="24"/>
          <w:szCs w:val="24"/>
        </w:rPr>
        <w:t>was</w:t>
      </w:r>
      <w:proofErr w:type="gramEnd"/>
      <w:r>
        <w:rPr>
          <w:rFonts w:ascii="Times New Roman" w:hAnsi="Times New Roman" w:cs="Times New Roman"/>
          <w:color w:val="000000" w:themeColor="text1"/>
          <w:sz w:val="24"/>
          <w:szCs w:val="24"/>
        </w:rPr>
        <w:t xml:space="preserve"> 4.33 ± 0.03 × 2.13 ± 0.02 µm (Table 6).</w:t>
      </w:r>
    </w:p>
    <w:p w14:paraId="49F34680" w14:textId="77777777" w:rsidR="007D55CF" w:rsidRDefault="00085A9D">
      <w:pPr>
        <w:spacing w:line="360" w:lineRule="auto"/>
        <w:ind w:left="-142" w:firstLine="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Kawarabata</w:t>
      </w:r>
      <w:proofErr w:type="spellEnd"/>
      <w:r>
        <w:rPr>
          <w:rFonts w:ascii="Times New Roman" w:hAnsi="Times New Roman" w:cs="Times New Roman"/>
          <w:color w:val="000000" w:themeColor="text1"/>
          <w:sz w:val="24"/>
          <w:szCs w:val="24"/>
        </w:rPr>
        <w:t xml:space="preserve">, (2003), Singh and </w:t>
      </w:r>
      <w:proofErr w:type="spellStart"/>
      <w:r>
        <w:rPr>
          <w:rFonts w:ascii="Times New Roman" w:hAnsi="Times New Roman" w:cs="Times New Roman"/>
          <w:color w:val="000000" w:themeColor="text1"/>
          <w:sz w:val="24"/>
          <w:szCs w:val="24"/>
        </w:rPr>
        <w:t>Saratchandra</w:t>
      </w:r>
      <w:proofErr w:type="spellEnd"/>
      <w:r>
        <w:rPr>
          <w:rFonts w:ascii="Times New Roman" w:hAnsi="Times New Roman" w:cs="Times New Roman"/>
          <w:color w:val="000000" w:themeColor="text1"/>
          <w:sz w:val="24"/>
          <w:szCs w:val="24"/>
        </w:rPr>
        <w:t xml:space="preserve">, (2003) and Bhat </w:t>
      </w:r>
      <w:r>
        <w:rPr>
          <w:rFonts w:ascii="Times New Roman" w:hAnsi="Times New Roman" w:cs="Times New Roman"/>
          <w:i/>
          <w:iCs/>
          <w:color w:val="000000" w:themeColor="text1"/>
          <w:sz w:val="24"/>
          <w:szCs w:val="24"/>
        </w:rPr>
        <w:t xml:space="preserve">et al. </w:t>
      </w:r>
      <w:r>
        <w:rPr>
          <w:rFonts w:ascii="Times New Roman" w:hAnsi="Times New Roman" w:cs="Times New Roman"/>
          <w:iCs/>
          <w:color w:val="000000" w:themeColor="text1"/>
          <w:sz w:val="24"/>
          <w:szCs w:val="24"/>
        </w:rPr>
        <w:t>(</w:t>
      </w:r>
      <w:r>
        <w:rPr>
          <w:rFonts w:ascii="Times New Roman" w:hAnsi="Times New Roman" w:cs="Times New Roman"/>
          <w:color w:val="000000" w:themeColor="text1"/>
          <w:sz w:val="24"/>
          <w:szCs w:val="24"/>
        </w:rPr>
        <w:t xml:space="preserve">2009) have reported the spore shape and size of various microsporidian strains infecting mulberry silkworm, </w:t>
      </w:r>
      <w:r>
        <w:rPr>
          <w:rFonts w:ascii="Times New Roman" w:hAnsi="Times New Roman" w:cs="Times New Roman"/>
          <w:i/>
          <w:iCs/>
          <w:color w:val="000000" w:themeColor="text1"/>
          <w:sz w:val="24"/>
          <w:szCs w:val="24"/>
        </w:rPr>
        <w:t xml:space="preserve">B. mori. </w:t>
      </w:r>
      <w:r>
        <w:rPr>
          <w:rFonts w:ascii="Times New Roman" w:hAnsi="Times New Roman" w:cs="Times New Roman"/>
          <w:color w:val="000000" w:themeColor="text1"/>
          <w:sz w:val="24"/>
          <w:szCs w:val="24"/>
        </w:rPr>
        <w:t xml:space="preserve">The spore form of </w:t>
      </w:r>
      <w:proofErr w:type="spellStart"/>
      <w:proofErr w:type="gramStart"/>
      <w:r>
        <w:rPr>
          <w:rFonts w:ascii="Times New Roman" w:hAnsi="Times New Roman" w:cs="Times New Roman"/>
          <w:i/>
          <w:iCs/>
          <w:color w:val="000000" w:themeColor="text1"/>
          <w:sz w:val="24"/>
          <w:szCs w:val="24"/>
        </w:rPr>
        <w:t>N.bombycis</w:t>
      </w:r>
      <w:proofErr w:type="spellEnd"/>
      <w:proofErr w:type="gramEnd"/>
      <w:r>
        <w:rPr>
          <w:rFonts w:ascii="Times New Roman" w:hAnsi="Times New Roman" w:cs="Times New Roman"/>
          <w:i/>
          <w:iCs/>
          <w:color w:val="000000" w:themeColor="text1"/>
          <w:sz w:val="24"/>
          <w:szCs w:val="24"/>
        </w:rPr>
        <w:t>, Nosema</w:t>
      </w:r>
      <w:r>
        <w:rPr>
          <w:rFonts w:ascii="Times New Roman" w:hAnsi="Times New Roman" w:cs="Times New Roman"/>
          <w:color w:val="000000" w:themeColor="text1"/>
          <w:sz w:val="24"/>
          <w:szCs w:val="24"/>
        </w:rPr>
        <w:t xml:space="preserve"> sp. M11, </w:t>
      </w:r>
      <w:proofErr w:type="spellStart"/>
      <w:r>
        <w:rPr>
          <w:rFonts w:ascii="Times New Roman" w:hAnsi="Times New Roman" w:cs="Times New Roman"/>
          <w:i/>
          <w:iCs/>
          <w:color w:val="000000" w:themeColor="text1"/>
          <w:sz w:val="24"/>
          <w:szCs w:val="24"/>
        </w:rPr>
        <w:t>Pleistophora</w:t>
      </w:r>
      <w:proofErr w:type="spellEnd"/>
      <w:r>
        <w:rPr>
          <w:rFonts w:ascii="Times New Roman" w:hAnsi="Times New Roman" w:cs="Times New Roman"/>
          <w:i/>
          <w:iCs/>
          <w:color w:val="000000" w:themeColor="text1"/>
          <w:sz w:val="24"/>
          <w:szCs w:val="24"/>
        </w:rPr>
        <w:t xml:space="preserve"> </w:t>
      </w:r>
      <w:r>
        <w:rPr>
          <w:rFonts w:ascii="Times New Roman" w:hAnsi="Times New Roman" w:cs="Times New Roman"/>
          <w:iCs/>
          <w:color w:val="000000" w:themeColor="text1"/>
          <w:sz w:val="24"/>
          <w:szCs w:val="24"/>
        </w:rPr>
        <w:t>sp</w:t>
      </w:r>
      <w:r>
        <w:rPr>
          <w:rFonts w:ascii="Times New Roman" w:hAnsi="Times New Roman" w:cs="Times New Roman"/>
          <w:i/>
          <w:iCs/>
          <w:color w:val="000000" w:themeColor="text1"/>
          <w:sz w:val="24"/>
          <w:szCs w:val="24"/>
        </w:rPr>
        <w:t>.</w:t>
      </w:r>
      <w:r>
        <w:rPr>
          <w:rFonts w:ascii="Times New Roman" w:hAnsi="Times New Roman" w:cs="Times New Roman"/>
          <w:color w:val="000000" w:themeColor="text1"/>
          <w:sz w:val="24"/>
          <w:szCs w:val="24"/>
        </w:rPr>
        <w:t xml:space="preserve">NIS-M27, </w:t>
      </w:r>
      <w:proofErr w:type="spellStart"/>
      <w:r>
        <w:rPr>
          <w:rFonts w:ascii="Times New Roman" w:hAnsi="Times New Roman" w:cs="Times New Roman"/>
          <w:color w:val="000000" w:themeColor="text1"/>
          <w:sz w:val="24"/>
          <w:szCs w:val="24"/>
        </w:rPr>
        <w:t>Thelohania</w:t>
      </w:r>
      <w:proofErr w:type="spellEnd"/>
      <w:r>
        <w:rPr>
          <w:rFonts w:ascii="Times New Roman" w:hAnsi="Times New Roman" w:cs="Times New Roman"/>
          <w:color w:val="000000" w:themeColor="text1"/>
          <w:sz w:val="24"/>
          <w:szCs w:val="24"/>
        </w:rPr>
        <w:t xml:space="preserve"> sp. NIS-M32, NIK2r, NIK4m, NIK-Cc, NIK-1Cpy, NIK-1Dp were</w:t>
      </w:r>
      <w:r>
        <w:rPr>
          <w:rFonts w:ascii="Times New Roman" w:hAnsi="Times New Roman" w:cs="Times New Roman"/>
          <w:color w:val="000000" w:themeColor="text1"/>
          <w:sz w:val="24"/>
          <w:szCs w:val="24"/>
        </w:rPr>
        <w:t xml:space="preserve"> oval where as </w:t>
      </w:r>
      <w:proofErr w:type="spellStart"/>
      <w:r>
        <w:rPr>
          <w:rFonts w:ascii="Times New Roman" w:hAnsi="Times New Roman" w:cs="Times New Roman"/>
          <w:i/>
          <w:color w:val="000000" w:themeColor="text1"/>
          <w:sz w:val="24"/>
          <w:szCs w:val="24"/>
        </w:rPr>
        <w:t>Vairomorpha</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sp. NIS-M12, </w:t>
      </w:r>
      <w:r>
        <w:rPr>
          <w:rFonts w:ascii="Times New Roman" w:hAnsi="Times New Roman" w:cs="Times New Roman"/>
          <w:i/>
          <w:iCs/>
          <w:color w:val="000000" w:themeColor="text1"/>
          <w:sz w:val="24"/>
          <w:szCs w:val="24"/>
        </w:rPr>
        <w:t>Nosema</w:t>
      </w:r>
      <w:r>
        <w:rPr>
          <w:rFonts w:ascii="Times New Roman" w:hAnsi="Times New Roman" w:cs="Times New Roman"/>
          <w:color w:val="000000" w:themeColor="text1"/>
          <w:sz w:val="24"/>
          <w:szCs w:val="24"/>
        </w:rPr>
        <w:t xml:space="preserve"> sp. M12, </w:t>
      </w:r>
      <w:r>
        <w:rPr>
          <w:rFonts w:ascii="Times New Roman" w:hAnsi="Times New Roman" w:cs="Times New Roman"/>
          <w:bCs/>
          <w:i/>
          <w:iCs/>
          <w:color w:val="000000" w:themeColor="text1"/>
          <w:sz w:val="24"/>
          <w:szCs w:val="24"/>
        </w:rPr>
        <w:t>Nosema</w:t>
      </w:r>
      <w:r>
        <w:rPr>
          <w:rFonts w:ascii="Times New Roman" w:hAnsi="Times New Roman" w:cs="Times New Roman"/>
          <w:bCs/>
          <w:color w:val="000000" w:themeColor="text1"/>
          <w:sz w:val="24"/>
          <w:szCs w:val="24"/>
        </w:rPr>
        <w:t xml:space="preserve"> sp. </w:t>
      </w:r>
      <w:proofErr w:type="spellStart"/>
      <w:r>
        <w:rPr>
          <w:rFonts w:ascii="Times New Roman" w:hAnsi="Times New Roman" w:cs="Times New Roman"/>
          <w:bCs/>
          <w:color w:val="000000" w:themeColor="text1"/>
          <w:sz w:val="24"/>
          <w:szCs w:val="24"/>
        </w:rPr>
        <w:t>Lbms</w:t>
      </w:r>
      <w:proofErr w:type="spellEnd"/>
      <w:r>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NIK-5hm, NIK-1pr and NIK-1So were </w:t>
      </w:r>
      <w:r>
        <w:rPr>
          <w:rFonts w:ascii="Times New Roman" w:hAnsi="Times New Roman" w:cs="Times New Roman"/>
          <w:bCs/>
          <w:color w:val="000000" w:themeColor="text1"/>
          <w:sz w:val="24"/>
          <w:szCs w:val="24"/>
        </w:rPr>
        <w:t xml:space="preserve">ovo-cylindrical. They also reported on </w:t>
      </w:r>
      <w:r>
        <w:rPr>
          <w:rFonts w:ascii="Times New Roman" w:hAnsi="Times New Roman" w:cs="Times New Roman"/>
          <w:color w:val="000000" w:themeColor="text1"/>
          <w:sz w:val="24"/>
          <w:szCs w:val="24"/>
        </w:rPr>
        <w:t xml:space="preserve">length × width of various microsporidian strains infecting mulberry silkworm, </w:t>
      </w:r>
      <w:r>
        <w:rPr>
          <w:rFonts w:ascii="Times New Roman" w:hAnsi="Times New Roman" w:cs="Times New Roman"/>
          <w:i/>
          <w:iCs/>
          <w:color w:val="000000" w:themeColor="text1"/>
          <w:sz w:val="24"/>
          <w:szCs w:val="24"/>
        </w:rPr>
        <w:t xml:space="preserve">B. mori  </w:t>
      </w:r>
      <w:r>
        <w:rPr>
          <w:rFonts w:ascii="Times New Roman" w:hAnsi="Times New Roman" w:cs="Times New Roman"/>
          <w:color w:val="000000" w:themeColor="text1"/>
          <w:sz w:val="24"/>
          <w:szCs w:val="24"/>
        </w:rPr>
        <w:t xml:space="preserve">as 3.8 × 2.6 µm in </w:t>
      </w:r>
      <w:proofErr w:type="spellStart"/>
      <w:r>
        <w:rPr>
          <w:rFonts w:ascii="Times New Roman" w:hAnsi="Times New Roman" w:cs="Times New Roman"/>
          <w:i/>
          <w:iCs/>
          <w:color w:val="000000" w:themeColor="text1"/>
          <w:sz w:val="24"/>
          <w:szCs w:val="24"/>
        </w:rPr>
        <w:t>N.bo</w:t>
      </w:r>
      <w:r>
        <w:rPr>
          <w:rFonts w:ascii="Times New Roman" w:hAnsi="Times New Roman" w:cs="Times New Roman"/>
          <w:i/>
          <w:iCs/>
          <w:color w:val="000000" w:themeColor="text1"/>
          <w:sz w:val="24"/>
          <w:szCs w:val="24"/>
        </w:rPr>
        <w:t>mbycis</w:t>
      </w:r>
      <w:proofErr w:type="spellEnd"/>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 xml:space="preserve">3.9 × 1.9 µm in </w:t>
      </w:r>
      <w:r>
        <w:rPr>
          <w:rFonts w:ascii="Times New Roman" w:hAnsi="Times New Roman" w:cs="Times New Roman"/>
          <w:i/>
          <w:iCs/>
          <w:color w:val="000000" w:themeColor="text1"/>
          <w:sz w:val="24"/>
          <w:szCs w:val="24"/>
        </w:rPr>
        <w:t>Nosema</w:t>
      </w:r>
      <w:r>
        <w:rPr>
          <w:rFonts w:ascii="Times New Roman" w:hAnsi="Times New Roman" w:cs="Times New Roman"/>
          <w:color w:val="000000" w:themeColor="text1"/>
          <w:sz w:val="24"/>
          <w:szCs w:val="24"/>
        </w:rPr>
        <w:t xml:space="preserve"> sp. M11,  2.5 × 1.3 µm in  </w:t>
      </w:r>
      <w:proofErr w:type="spellStart"/>
      <w:r>
        <w:rPr>
          <w:rFonts w:ascii="Times New Roman" w:hAnsi="Times New Roman" w:cs="Times New Roman"/>
          <w:i/>
          <w:iCs/>
          <w:color w:val="000000" w:themeColor="text1"/>
          <w:sz w:val="24"/>
          <w:szCs w:val="24"/>
        </w:rPr>
        <w:t>Pleistophora</w:t>
      </w:r>
      <w:proofErr w:type="spellEnd"/>
      <w:r>
        <w:rPr>
          <w:rFonts w:ascii="Times New Roman" w:hAnsi="Times New Roman" w:cs="Times New Roman"/>
          <w:i/>
          <w:iCs/>
          <w:color w:val="000000" w:themeColor="text1"/>
          <w:sz w:val="24"/>
          <w:szCs w:val="24"/>
        </w:rPr>
        <w:t xml:space="preserve"> </w:t>
      </w:r>
      <w:r>
        <w:rPr>
          <w:rFonts w:ascii="Times New Roman" w:hAnsi="Times New Roman" w:cs="Times New Roman"/>
          <w:iCs/>
          <w:color w:val="000000" w:themeColor="text1"/>
          <w:sz w:val="24"/>
          <w:szCs w:val="24"/>
        </w:rPr>
        <w:t>sp</w:t>
      </w:r>
      <w:r>
        <w:rPr>
          <w:rFonts w:ascii="Times New Roman" w:hAnsi="Times New Roman" w:cs="Times New Roman"/>
          <w:i/>
          <w:iCs/>
          <w:color w:val="000000" w:themeColor="text1"/>
          <w:sz w:val="24"/>
          <w:szCs w:val="24"/>
        </w:rPr>
        <w:t xml:space="preserve">. </w:t>
      </w:r>
      <w:r>
        <w:rPr>
          <w:rFonts w:ascii="Times New Roman" w:hAnsi="Times New Roman" w:cs="Times New Roman"/>
          <w:iCs/>
          <w:color w:val="000000" w:themeColor="text1"/>
          <w:sz w:val="24"/>
          <w:szCs w:val="24"/>
        </w:rPr>
        <w:t>NIS-M27</w:t>
      </w:r>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 xml:space="preserve">3.4 × 1.7 in </w:t>
      </w:r>
      <w:proofErr w:type="spellStart"/>
      <w:r>
        <w:rPr>
          <w:rFonts w:ascii="Times New Roman" w:hAnsi="Times New Roman" w:cs="Times New Roman"/>
          <w:i/>
          <w:color w:val="000000" w:themeColor="text1"/>
          <w:sz w:val="24"/>
          <w:szCs w:val="24"/>
        </w:rPr>
        <w:t>Thelohania</w:t>
      </w:r>
      <w:proofErr w:type="spellEnd"/>
      <w:r>
        <w:rPr>
          <w:rFonts w:ascii="Times New Roman" w:hAnsi="Times New Roman" w:cs="Times New Roman"/>
          <w:color w:val="000000" w:themeColor="text1"/>
          <w:sz w:val="24"/>
          <w:szCs w:val="24"/>
        </w:rPr>
        <w:t xml:space="preserve"> sp. NIS-M32, 3.6 × 2.8 µm in NIK2r, </w:t>
      </w:r>
      <w:r>
        <w:rPr>
          <w:rFonts w:ascii="Times New Roman" w:hAnsi="Times New Roman" w:cs="Times New Roman"/>
          <w:i/>
          <w:iCs/>
          <w:color w:val="000000" w:themeColor="text1"/>
          <w:sz w:val="24"/>
          <w:szCs w:val="24"/>
        </w:rPr>
        <w:t xml:space="preserve">5.0 </w:t>
      </w:r>
      <w:r>
        <w:rPr>
          <w:rFonts w:ascii="Times New Roman" w:hAnsi="Times New Roman" w:cs="Times New Roman"/>
          <w:color w:val="000000" w:themeColor="text1"/>
          <w:sz w:val="24"/>
          <w:szCs w:val="24"/>
        </w:rPr>
        <w:t xml:space="preserve">× 3.1 µm in NIK4m, </w:t>
      </w:r>
      <w:r>
        <w:rPr>
          <w:rFonts w:ascii="Times New Roman" w:hAnsi="Times New Roman" w:cs="Times New Roman"/>
          <w:i/>
          <w:iCs/>
          <w:color w:val="000000" w:themeColor="text1"/>
          <w:sz w:val="24"/>
          <w:szCs w:val="24"/>
        </w:rPr>
        <w:t xml:space="preserve">4.60 </w:t>
      </w:r>
      <w:r>
        <w:rPr>
          <w:rFonts w:ascii="Times New Roman" w:hAnsi="Times New Roman" w:cs="Times New Roman"/>
          <w:color w:val="000000" w:themeColor="text1"/>
          <w:sz w:val="24"/>
          <w:szCs w:val="24"/>
        </w:rPr>
        <w:t>× 2.77 µm in NIK-Cc, 4.96 × 2.85 µm in NIK-1Cpy, 4.27 × 2.79 µm in NIK-1Dp,</w:t>
      </w:r>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4.5 × 2.</w:t>
      </w:r>
      <w:r>
        <w:rPr>
          <w:rFonts w:ascii="Times New Roman" w:hAnsi="Times New Roman" w:cs="Times New Roman"/>
          <w:color w:val="000000" w:themeColor="text1"/>
          <w:sz w:val="24"/>
          <w:szCs w:val="24"/>
        </w:rPr>
        <w:t xml:space="preserve">0 µm in </w:t>
      </w:r>
      <w:r>
        <w:rPr>
          <w:rFonts w:ascii="Times New Roman" w:hAnsi="Times New Roman" w:cs="Times New Roman"/>
          <w:i/>
          <w:iCs/>
          <w:color w:val="000000" w:themeColor="text1"/>
          <w:sz w:val="24"/>
          <w:szCs w:val="24"/>
        </w:rPr>
        <w:t>Nosema</w:t>
      </w:r>
      <w:r>
        <w:rPr>
          <w:rFonts w:ascii="Times New Roman" w:hAnsi="Times New Roman" w:cs="Times New Roman"/>
          <w:color w:val="000000" w:themeColor="text1"/>
          <w:sz w:val="24"/>
          <w:szCs w:val="24"/>
        </w:rPr>
        <w:t xml:space="preserve"> sp. M12, </w:t>
      </w:r>
      <w:r>
        <w:rPr>
          <w:rFonts w:ascii="Times New Roman" w:hAnsi="Times New Roman" w:cs="Times New Roman"/>
          <w:bCs/>
          <w:color w:val="000000" w:themeColor="text1"/>
          <w:sz w:val="24"/>
          <w:szCs w:val="24"/>
        </w:rPr>
        <w:t xml:space="preserve">4.36 × 2.14 µm in </w:t>
      </w:r>
      <w:r>
        <w:rPr>
          <w:rFonts w:ascii="Times New Roman" w:hAnsi="Times New Roman" w:cs="Times New Roman"/>
          <w:bCs/>
          <w:i/>
          <w:iCs/>
          <w:color w:val="000000" w:themeColor="text1"/>
          <w:sz w:val="24"/>
          <w:szCs w:val="24"/>
        </w:rPr>
        <w:t>Nosema</w:t>
      </w:r>
      <w:r>
        <w:rPr>
          <w:rFonts w:ascii="Times New Roman" w:hAnsi="Times New Roman" w:cs="Times New Roman"/>
          <w:bCs/>
          <w:color w:val="000000" w:themeColor="text1"/>
          <w:sz w:val="24"/>
          <w:szCs w:val="24"/>
        </w:rPr>
        <w:t xml:space="preserve"> sp. </w:t>
      </w:r>
      <w:proofErr w:type="spellStart"/>
      <w:r>
        <w:rPr>
          <w:rFonts w:ascii="Times New Roman" w:hAnsi="Times New Roman" w:cs="Times New Roman"/>
          <w:bCs/>
          <w:color w:val="000000" w:themeColor="text1"/>
          <w:sz w:val="24"/>
          <w:szCs w:val="24"/>
        </w:rPr>
        <w:t>Lbms</w:t>
      </w:r>
      <w:proofErr w:type="spellEnd"/>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5.0 × 3.1 µm in NIK-5hm, 5.41 × 2.85 µm in NIK-1pr and 5.26 × 2.61 µm in NIK-1So.</w:t>
      </w:r>
    </w:p>
    <w:p w14:paraId="14E46BDA" w14:textId="48D79B11" w:rsidR="007D55CF" w:rsidRDefault="00085A9D">
      <w:pPr>
        <w:spacing w:line="360" w:lineRule="auto"/>
        <w:ind w:left="-142"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 comparing the shape and size of </w:t>
      </w:r>
      <w:proofErr w:type="spellStart"/>
      <w:r>
        <w:rPr>
          <w:rFonts w:ascii="Times New Roman" w:hAnsi="Times New Roman" w:cs="Times New Roman"/>
          <w:color w:val="000000" w:themeColor="text1"/>
          <w:sz w:val="24"/>
          <w:szCs w:val="24"/>
        </w:rPr>
        <w:t>pebrine</w:t>
      </w:r>
      <w:proofErr w:type="spellEnd"/>
      <w:r>
        <w:rPr>
          <w:rFonts w:ascii="Times New Roman" w:hAnsi="Times New Roman" w:cs="Times New Roman"/>
          <w:color w:val="000000" w:themeColor="text1"/>
          <w:sz w:val="24"/>
          <w:szCs w:val="24"/>
        </w:rPr>
        <w:t xml:space="preserve"> spores </w:t>
      </w:r>
      <w:r>
        <w:rPr>
          <w:rFonts w:ascii="Times New Roman" w:hAnsi="Times New Roman" w:cs="Times New Roman"/>
          <w:color w:val="000000" w:themeColor="text1"/>
          <w:sz w:val="24"/>
          <w:szCs w:val="24"/>
          <w:lang w:val="en-GB"/>
        </w:rPr>
        <w:t>isolated from Magadi taluk of Mysore seed area</w:t>
      </w:r>
      <w:r>
        <w:rPr>
          <w:rFonts w:ascii="Times New Roman" w:hAnsi="Times New Roman" w:cs="Times New Roman"/>
          <w:color w:val="000000" w:themeColor="text1"/>
          <w:sz w:val="24"/>
          <w:szCs w:val="24"/>
        </w:rPr>
        <w:t xml:space="preserve"> with the previously reported shape and size of various microsporidian strains (</w:t>
      </w:r>
      <w:proofErr w:type="spellStart"/>
      <w:r>
        <w:rPr>
          <w:rFonts w:ascii="Times New Roman" w:hAnsi="Times New Roman" w:cs="Times New Roman"/>
          <w:color w:val="000000" w:themeColor="text1"/>
          <w:sz w:val="24"/>
          <w:szCs w:val="24"/>
        </w:rPr>
        <w:t>Kawarabata</w:t>
      </w:r>
      <w:proofErr w:type="spellEnd"/>
      <w:r>
        <w:rPr>
          <w:rFonts w:ascii="Times New Roman" w:hAnsi="Times New Roman" w:cs="Times New Roman"/>
          <w:color w:val="000000" w:themeColor="text1"/>
          <w:sz w:val="24"/>
          <w:szCs w:val="24"/>
        </w:rPr>
        <w:t xml:space="preserve"> 2003; Singh and </w:t>
      </w:r>
      <w:proofErr w:type="spellStart"/>
      <w:r>
        <w:rPr>
          <w:rFonts w:ascii="Times New Roman" w:hAnsi="Times New Roman" w:cs="Times New Roman"/>
          <w:color w:val="000000" w:themeColor="text1"/>
          <w:sz w:val="24"/>
          <w:szCs w:val="24"/>
        </w:rPr>
        <w:t>Saratchandra</w:t>
      </w:r>
      <w:proofErr w:type="spellEnd"/>
      <w:r>
        <w:rPr>
          <w:rFonts w:ascii="Times New Roman" w:hAnsi="Times New Roman" w:cs="Times New Roman"/>
          <w:color w:val="000000" w:themeColor="text1"/>
          <w:sz w:val="24"/>
          <w:szCs w:val="24"/>
        </w:rPr>
        <w:t xml:space="preserve">, 2003, Bhat </w:t>
      </w:r>
      <w:r>
        <w:rPr>
          <w:rFonts w:ascii="Times New Roman" w:hAnsi="Times New Roman" w:cs="Times New Roman"/>
          <w:i/>
          <w:iCs/>
          <w:color w:val="000000" w:themeColor="text1"/>
          <w:sz w:val="24"/>
          <w:szCs w:val="24"/>
        </w:rPr>
        <w:t xml:space="preserve">et al. </w:t>
      </w:r>
      <w:r>
        <w:rPr>
          <w:rFonts w:ascii="Times New Roman" w:hAnsi="Times New Roman" w:cs="Times New Roman"/>
          <w:color w:val="000000" w:themeColor="text1"/>
          <w:sz w:val="24"/>
          <w:szCs w:val="24"/>
        </w:rPr>
        <w:t xml:space="preserve">2009), the spores from the current study were ovo-cylindrical in shape with slight depression, the </w:t>
      </w:r>
      <w:r>
        <w:rPr>
          <w:rFonts w:ascii="Times New Roman" w:hAnsi="Times New Roman" w:cs="Times New Roman"/>
          <w:color w:val="000000" w:themeColor="text1"/>
          <w:sz w:val="24"/>
          <w:szCs w:val="24"/>
          <w:lang w:val="en-US"/>
        </w:rPr>
        <w:t xml:space="preserve">mean </w:t>
      </w:r>
      <w:r>
        <w:rPr>
          <w:rFonts w:ascii="Times New Roman" w:hAnsi="Times New Roman" w:cs="Times New Roman"/>
          <w:color w:val="000000" w:themeColor="text1"/>
          <w:sz w:val="24"/>
          <w:szCs w:val="24"/>
        </w:rPr>
        <w:t>length of 4.3</w:t>
      </w:r>
      <w:r>
        <w:rPr>
          <w:rFonts w:ascii="Times New Roman" w:hAnsi="Times New Roman" w:cs="Times New Roman"/>
          <w:color w:val="000000" w:themeColor="text1"/>
          <w:sz w:val="24"/>
          <w:szCs w:val="24"/>
        </w:rPr>
        <w:t xml:space="preserve">3 ± 0.01 µm and width of 2.13 ± 0.01 µm (Table </w:t>
      </w:r>
      <w:r w:rsidR="00F0669C">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It resembles the spore of </w:t>
      </w:r>
      <w:r>
        <w:rPr>
          <w:rFonts w:ascii="Times New Roman" w:hAnsi="Times New Roman" w:cs="Times New Roman"/>
          <w:i/>
          <w:iCs/>
          <w:color w:val="000000" w:themeColor="text1"/>
          <w:sz w:val="24"/>
          <w:szCs w:val="24"/>
        </w:rPr>
        <w:t>Nosema</w:t>
      </w:r>
      <w:r>
        <w:rPr>
          <w:rFonts w:ascii="Times New Roman" w:hAnsi="Times New Roman" w:cs="Times New Roman"/>
          <w:color w:val="000000" w:themeColor="text1"/>
          <w:sz w:val="24"/>
          <w:szCs w:val="24"/>
        </w:rPr>
        <w:t xml:space="preserve"> sp. </w:t>
      </w:r>
      <w:proofErr w:type="spellStart"/>
      <w:r>
        <w:rPr>
          <w:rFonts w:ascii="Times New Roman" w:hAnsi="Times New Roman" w:cs="Times New Roman"/>
          <w:color w:val="000000" w:themeColor="text1"/>
          <w:sz w:val="24"/>
          <w:szCs w:val="24"/>
        </w:rPr>
        <w:t>Lbms</w:t>
      </w:r>
      <w:proofErr w:type="spellEnd"/>
      <w:r>
        <w:rPr>
          <w:rFonts w:ascii="Times New Roman" w:hAnsi="Times New Roman" w:cs="Times New Roman"/>
          <w:color w:val="000000" w:themeColor="text1"/>
          <w:sz w:val="24"/>
          <w:szCs w:val="24"/>
        </w:rPr>
        <w:t xml:space="preserve"> strain which also has a slight depression and measures 4.36 × 2.14 µm.</w:t>
      </w:r>
    </w:p>
    <w:p w14:paraId="1A0A4B63" w14:textId="77777777" w:rsidR="007D55CF" w:rsidRDefault="00085A9D">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(Bhat and </w:t>
      </w:r>
      <w:proofErr w:type="spellStart"/>
      <w:r>
        <w:rPr>
          <w:rFonts w:ascii="Times New Roman" w:hAnsi="Times New Roman" w:cs="Times New Roman"/>
          <w:color w:val="000000" w:themeColor="text1"/>
          <w:sz w:val="24"/>
          <w:szCs w:val="24"/>
        </w:rPr>
        <w:t>Nataraju</w:t>
      </w:r>
      <w:proofErr w:type="spellEnd"/>
      <w:r>
        <w:rPr>
          <w:rFonts w:ascii="Times New Roman" w:hAnsi="Times New Roman" w:cs="Times New Roman"/>
          <w:color w:val="000000" w:themeColor="text1"/>
          <w:sz w:val="24"/>
          <w:szCs w:val="24"/>
        </w:rPr>
        <w:t xml:space="preserve">, 2004) reported that the microsporidian spore isolated from </w:t>
      </w:r>
      <w:proofErr w:type="spellStart"/>
      <w:r>
        <w:rPr>
          <w:rFonts w:ascii="Times New Roman" w:hAnsi="Times New Roman" w:cs="Times New Roman"/>
          <w:color w:val="000000" w:themeColor="text1"/>
          <w:sz w:val="24"/>
          <w:szCs w:val="24"/>
        </w:rPr>
        <w:t>Lamerin</w:t>
      </w:r>
      <w:proofErr w:type="spellEnd"/>
      <w:r>
        <w:rPr>
          <w:rFonts w:ascii="Times New Roman" w:hAnsi="Times New Roman" w:cs="Times New Roman"/>
          <w:color w:val="000000" w:themeColor="text1"/>
          <w:sz w:val="24"/>
          <w:szCs w:val="24"/>
        </w:rPr>
        <w:t xml:space="preserve"> breed</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Lbms</w:t>
      </w:r>
      <w:proofErr w:type="spellEnd"/>
      <w:r>
        <w:rPr>
          <w:rFonts w:ascii="Times New Roman" w:hAnsi="Times New Roman" w:cs="Times New Roman"/>
          <w:color w:val="000000" w:themeColor="text1"/>
          <w:sz w:val="24"/>
          <w:szCs w:val="24"/>
        </w:rPr>
        <w:t xml:space="preserve">) of the silkworm, </w:t>
      </w:r>
      <w:r>
        <w:rPr>
          <w:rFonts w:ascii="Times New Roman" w:hAnsi="Times New Roman" w:cs="Times New Roman"/>
          <w:i/>
          <w:iCs/>
          <w:color w:val="000000" w:themeColor="text1"/>
          <w:sz w:val="24"/>
          <w:szCs w:val="24"/>
        </w:rPr>
        <w:t>B. mori</w:t>
      </w:r>
      <w:r>
        <w:rPr>
          <w:rFonts w:ascii="Times New Roman" w:hAnsi="Times New Roman" w:cs="Times New Roman"/>
          <w:color w:val="000000" w:themeColor="text1"/>
          <w:sz w:val="24"/>
          <w:szCs w:val="24"/>
        </w:rPr>
        <w:t xml:space="preserve">, was found to be different in spore size (length 4.36 ± 0.06 µm, width 2.14 ± 0.01 µm) and shape (ovo-cylindrical with slight depression) from standard strain </w:t>
      </w:r>
      <w:r>
        <w:rPr>
          <w:rFonts w:ascii="Times New Roman" w:hAnsi="Times New Roman" w:cs="Times New Roman"/>
          <w:i/>
          <w:iCs/>
          <w:color w:val="000000" w:themeColor="text1"/>
          <w:sz w:val="24"/>
          <w:szCs w:val="24"/>
        </w:rPr>
        <w:t xml:space="preserve">N. </w:t>
      </w:r>
      <w:proofErr w:type="spellStart"/>
      <w:r>
        <w:rPr>
          <w:rFonts w:ascii="Times New Roman" w:hAnsi="Times New Roman" w:cs="Times New Roman"/>
          <w:i/>
          <w:iCs/>
          <w:color w:val="000000" w:themeColor="text1"/>
          <w:sz w:val="24"/>
          <w:szCs w:val="24"/>
        </w:rPr>
        <w:t>bombycis</w:t>
      </w:r>
      <w:proofErr w:type="spellEnd"/>
      <w:r>
        <w:rPr>
          <w:rFonts w:ascii="Times New Roman" w:hAnsi="Times New Roman" w:cs="Times New Roman"/>
          <w:color w:val="000000" w:themeColor="text1"/>
          <w:sz w:val="24"/>
          <w:szCs w:val="24"/>
        </w:rPr>
        <w:t xml:space="preserve"> (length 3.08 ± 0.21 µm, width 2.01 ± 0.05 µm and ova</w:t>
      </w:r>
      <w:r>
        <w:rPr>
          <w:rFonts w:ascii="Times New Roman" w:hAnsi="Times New Roman" w:cs="Times New Roman"/>
          <w:color w:val="000000" w:themeColor="text1"/>
          <w:sz w:val="24"/>
          <w:szCs w:val="24"/>
        </w:rPr>
        <w:t>l shape).</w:t>
      </w:r>
    </w:p>
    <w:p w14:paraId="17FAC97E" w14:textId="77777777" w:rsidR="007D55CF" w:rsidRDefault="00085A9D">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Many of microsporidian strains live in the gut harmlessly, however the NIK-4m was highly pathogenic to the silkworm and causes acute disease by cyst formation on the gut surface (</w:t>
      </w:r>
      <w:proofErr w:type="spellStart"/>
      <w:r>
        <w:rPr>
          <w:rFonts w:ascii="Times New Roman" w:hAnsi="Times New Roman" w:cs="Times New Roman"/>
          <w:color w:val="000000" w:themeColor="text1"/>
          <w:sz w:val="24"/>
          <w:szCs w:val="24"/>
        </w:rPr>
        <w:t>Ananthlashmi</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1994). </w:t>
      </w:r>
      <w:r>
        <w:rPr>
          <w:rFonts w:ascii="Times New Roman" w:hAnsi="Times New Roman" w:cs="Times New Roman"/>
          <w:i/>
          <w:color w:val="000000" w:themeColor="text1"/>
          <w:sz w:val="24"/>
          <w:szCs w:val="24"/>
        </w:rPr>
        <w:t xml:space="preserve">N. </w:t>
      </w:r>
      <w:proofErr w:type="spellStart"/>
      <w:r>
        <w:rPr>
          <w:rFonts w:ascii="Times New Roman" w:hAnsi="Times New Roman" w:cs="Times New Roman"/>
          <w:i/>
          <w:color w:val="000000" w:themeColor="text1"/>
          <w:sz w:val="24"/>
          <w:szCs w:val="24"/>
        </w:rPr>
        <w:t>bombycis</w:t>
      </w:r>
      <w:proofErr w:type="spellEnd"/>
      <w:r>
        <w:rPr>
          <w:rFonts w:ascii="Times New Roman" w:hAnsi="Times New Roman" w:cs="Times New Roman"/>
          <w:color w:val="000000" w:themeColor="text1"/>
          <w:sz w:val="24"/>
          <w:szCs w:val="24"/>
        </w:rPr>
        <w:t xml:space="preserve"> and NIK-2r are equally viru</w:t>
      </w:r>
      <w:r>
        <w:rPr>
          <w:rFonts w:ascii="Times New Roman" w:hAnsi="Times New Roman" w:cs="Times New Roman"/>
          <w:color w:val="000000" w:themeColor="text1"/>
          <w:sz w:val="24"/>
          <w:szCs w:val="24"/>
        </w:rPr>
        <w:t xml:space="preserve">lent while NIK-3h is comparatively lower in its pathogenicity (Fujiwara, 1993). The microsporidian spores (NIK-5hm) isolated from haemocytes of the silkworm are highly pathogenic while microsporidia </w:t>
      </w:r>
      <w:proofErr w:type="spellStart"/>
      <w:r>
        <w:rPr>
          <w:rFonts w:ascii="Times New Roman" w:hAnsi="Times New Roman" w:cs="Times New Roman"/>
          <w:color w:val="000000" w:themeColor="text1"/>
          <w:sz w:val="24"/>
          <w:szCs w:val="24"/>
        </w:rPr>
        <w:t>Lbms</w:t>
      </w:r>
      <w:proofErr w:type="spellEnd"/>
      <w:r>
        <w:rPr>
          <w:rFonts w:ascii="Times New Roman" w:hAnsi="Times New Roman" w:cs="Times New Roman"/>
          <w:color w:val="000000" w:themeColor="text1"/>
          <w:sz w:val="24"/>
          <w:szCs w:val="24"/>
        </w:rPr>
        <w:t xml:space="preserve"> isolated from </w:t>
      </w:r>
      <w:proofErr w:type="spellStart"/>
      <w:r>
        <w:rPr>
          <w:rFonts w:ascii="Times New Roman" w:hAnsi="Times New Roman" w:cs="Times New Roman"/>
          <w:color w:val="000000" w:themeColor="text1"/>
          <w:sz w:val="24"/>
          <w:szCs w:val="24"/>
        </w:rPr>
        <w:t>Lamerin</w:t>
      </w:r>
      <w:proofErr w:type="spellEnd"/>
      <w:r>
        <w:rPr>
          <w:rFonts w:ascii="Times New Roman" w:hAnsi="Times New Roman" w:cs="Times New Roman"/>
          <w:color w:val="000000" w:themeColor="text1"/>
          <w:sz w:val="24"/>
          <w:szCs w:val="24"/>
        </w:rPr>
        <w:t xml:space="preserve"> breed of the silkworm was low </w:t>
      </w:r>
      <w:r>
        <w:rPr>
          <w:rFonts w:ascii="Times New Roman" w:hAnsi="Times New Roman" w:cs="Times New Roman"/>
          <w:color w:val="000000" w:themeColor="text1"/>
          <w:sz w:val="24"/>
          <w:szCs w:val="24"/>
        </w:rPr>
        <w:t xml:space="preserve">in pathogenicity (Selvakumar </w:t>
      </w:r>
      <w:r>
        <w:rPr>
          <w:rFonts w:ascii="Times New Roman" w:hAnsi="Times New Roman" w:cs="Times New Roman"/>
          <w:i/>
          <w:color w:val="000000" w:themeColor="text1"/>
          <w:sz w:val="24"/>
          <w:szCs w:val="24"/>
        </w:rPr>
        <w:t xml:space="preserve">et </w:t>
      </w:r>
      <w:r>
        <w:rPr>
          <w:rFonts w:ascii="Times New Roman" w:hAnsi="Times New Roman" w:cs="Times New Roman"/>
          <w:i/>
          <w:color w:val="000000" w:themeColor="text1"/>
          <w:sz w:val="24"/>
          <w:szCs w:val="24"/>
        </w:rPr>
        <w:lastRenderedPageBreak/>
        <w:t>al.,</w:t>
      </w:r>
      <w:r>
        <w:rPr>
          <w:rFonts w:ascii="Times New Roman" w:hAnsi="Times New Roman" w:cs="Times New Roman"/>
          <w:color w:val="000000" w:themeColor="text1"/>
          <w:sz w:val="24"/>
          <w:szCs w:val="24"/>
        </w:rPr>
        <w:t xml:space="preserve"> 2005; Bhat and </w:t>
      </w:r>
      <w:proofErr w:type="spellStart"/>
      <w:r>
        <w:rPr>
          <w:rFonts w:ascii="Times New Roman" w:hAnsi="Times New Roman" w:cs="Times New Roman"/>
          <w:color w:val="000000" w:themeColor="text1"/>
          <w:sz w:val="24"/>
          <w:szCs w:val="24"/>
        </w:rPr>
        <w:t>Nataraju</w:t>
      </w:r>
      <w:proofErr w:type="spellEnd"/>
      <w:r>
        <w:rPr>
          <w:rFonts w:ascii="Times New Roman" w:hAnsi="Times New Roman" w:cs="Times New Roman"/>
          <w:color w:val="000000" w:themeColor="text1"/>
          <w:sz w:val="24"/>
          <w:szCs w:val="24"/>
        </w:rPr>
        <w:t xml:space="preserve">, 2006). The microsporidia isolated from butterflies cause low pathogenicity to silkworm when inoculated through feed compared to </w:t>
      </w:r>
      <w:r>
        <w:rPr>
          <w:rFonts w:ascii="Times New Roman" w:hAnsi="Times New Roman" w:cs="Times New Roman"/>
          <w:i/>
          <w:color w:val="000000" w:themeColor="text1"/>
          <w:sz w:val="24"/>
          <w:szCs w:val="24"/>
        </w:rPr>
        <w:t xml:space="preserve">N. </w:t>
      </w:r>
      <w:proofErr w:type="spellStart"/>
      <w:r>
        <w:rPr>
          <w:rFonts w:ascii="Times New Roman" w:hAnsi="Times New Roman" w:cs="Times New Roman"/>
          <w:i/>
          <w:color w:val="000000" w:themeColor="text1"/>
          <w:sz w:val="24"/>
          <w:szCs w:val="24"/>
        </w:rPr>
        <w:t>bombycis</w:t>
      </w:r>
      <w:proofErr w:type="spellEnd"/>
      <w:r>
        <w:rPr>
          <w:rFonts w:ascii="Times New Roman" w:hAnsi="Times New Roman" w:cs="Times New Roman"/>
          <w:color w:val="000000" w:themeColor="text1"/>
          <w:sz w:val="24"/>
          <w:szCs w:val="24"/>
        </w:rPr>
        <w:t xml:space="preserve"> (Kishore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1994). Chitra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(1975) reported </w:t>
      </w:r>
      <w:r>
        <w:rPr>
          <w:rFonts w:ascii="Times New Roman" w:hAnsi="Times New Roman" w:cs="Times New Roman"/>
          <w:color w:val="000000" w:themeColor="text1"/>
          <w:sz w:val="24"/>
          <w:szCs w:val="24"/>
        </w:rPr>
        <w:t xml:space="preserve">that one of the isolated strains of </w:t>
      </w:r>
      <w:r>
        <w:rPr>
          <w:rFonts w:ascii="Times New Roman" w:hAnsi="Times New Roman" w:cs="Times New Roman"/>
          <w:i/>
          <w:color w:val="000000" w:themeColor="text1"/>
          <w:sz w:val="24"/>
          <w:szCs w:val="24"/>
        </w:rPr>
        <w:t xml:space="preserve">N. </w:t>
      </w:r>
      <w:proofErr w:type="spellStart"/>
      <w:r>
        <w:rPr>
          <w:rFonts w:ascii="Times New Roman" w:hAnsi="Times New Roman" w:cs="Times New Roman"/>
          <w:i/>
          <w:color w:val="000000" w:themeColor="text1"/>
          <w:sz w:val="24"/>
          <w:szCs w:val="24"/>
        </w:rPr>
        <w:t>bombycis</w:t>
      </w:r>
      <w:proofErr w:type="spellEnd"/>
      <w:r>
        <w:rPr>
          <w:rFonts w:ascii="Times New Roman" w:hAnsi="Times New Roman" w:cs="Times New Roman"/>
          <w:color w:val="000000" w:themeColor="text1"/>
          <w:sz w:val="24"/>
          <w:szCs w:val="24"/>
        </w:rPr>
        <w:t xml:space="preserve"> infects only the midgut cells which is less virulent than the normal strain which infects all tissues of the host.</w:t>
      </w:r>
    </w:p>
    <w:p w14:paraId="0B10A6EA" w14:textId="77777777" w:rsidR="007D55CF" w:rsidRDefault="00085A9D">
      <w:pPr>
        <w:spacing w:line="360" w:lineRule="auto"/>
        <w:ind w:left="141"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Bhat and </w:t>
      </w:r>
      <w:proofErr w:type="spellStart"/>
      <w:r>
        <w:rPr>
          <w:rFonts w:ascii="Times New Roman" w:hAnsi="Times New Roman" w:cs="Times New Roman"/>
          <w:color w:val="000000" w:themeColor="text1"/>
          <w:sz w:val="24"/>
          <w:szCs w:val="24"/>
        </w:rPr>
        <w:t>Nataraju</w:t>
      </w:r>
      <w:proofErr w:type="spellEnd"/>
      <w:r>
        <w:rPr>
          <w:rFonts w:ascii="Times New Roman" w:hAnsi="Times New Roman" w:cs="Times New Roman"/>
          <w:color w:val="000000" w:themeColor="text1"/>
          <w:sz w:val="24"/>
          <w:szCs w:val="24"/>
        </w:rPr>
        <w:t xml:space="preserve"> (2005) studied the mode of transmission of a newly discovered microsporidia</w:t>
      </w:r>
      <w:r>
        <w:rPr>
          <w:rFonts w:ascii="Times New Roman" w:hAnsi="Times New Roman" w:cs="Times New Roman"/>
          <w:color w:val="000000" w:themeColor="text1"/>
          <w:sz w:val="24"/>
          <w:szCs w:val="24"/>
        </w:rPr>
        <w:t>n strain (</w:t>
      </w:r>
      <w:proofErr w:type="spellStart"/>
      <w:r>
        <w:rPr>
          <w:rFonts w:ascii="Times New Roman" w:hAnsi="Times New Roman" w:cs="Times New Roman"/>
          <w:color w:val="000000" w:themeColor="text1"/>
          <w:sz w:val="24"/>
          <w:szCs w:val="24"/>
        </w:rPr>
        <w:t>Lbms</w:t>
      </w:r>
      <w:proofErr w:type="spellEnd"/>
      <w:r>
        <w:rPr>
          <w:rFonts w:ascii="Times New Roman" w:hAnsi="Times New Roman" w:cs="Times New Roman"/>
          <w:color w:val="000000" w:themeColor="text1"/>
          <w:sz w:val="24"/>
          <w:szCs w:val="24"/>
        </w:rPr>
        <w:t xml:space="preserve">) and its effect on fecundity and hatching in silkworm, </w:t>
      </w:r>
      <w:r>
        <w:rPr>
          <w:rFonts w:ascii="Times New Roman" w:hAnsi="Times New Roman" w:cs="Times New Roman"/>
          <w:i/>
          <w:iCs/>
          <w:color w:val="000000" w:themeColor="text1"/>
          <w:sz w:val="24"/>
          <w:szCs w:val="24"/>
        </w:rPr>
        <w:t xml:space="preserve">B. mori </w:t>
      </w:r>
      <w:r>
        <w:rPr>
          <w:rFonts w:ascii="Times New Roman" w:hAnsi="Times New Roman" w:cs="Times New Roman"/>
          <w:color w:val="000000" w:themeColor="text1"/>
          <w:sz w:val="24"/>
          <w:szCs w:val="24"/>
        </w:rPr>
        <w:t>L.</w:t>
      </w:r>
    </w:p>
    <w:p w14:paraId="18E02512" w14:textId="77777777" w:rsidR="007D55CF" w:rsidRDefault="00085A9D">
      <w:pPr>
        <w:numPr>
          <w:ilvl w:val="0"/>
          <w:numId w:val="2"/>
        </w:numPr>
        <w:spacing w:after="157" w:line="36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Peroral inoculation of microsporidian spore (</w:t>
      </w:r>
      <w:proofErr w:type="spellStart"/>
      <w:r>
        <w:rPr>
          <w:rFonts w:ascii="Times New Roman" w:hAnsi="Times New Roman" w:cs="Times New Roman"/>
          <w:color w:val="000000" w:themeColor="text1"/>
          <w:sz w:val="24"/>
          <w:szCs w:val="24"/>
        </w:rPr>
        <w:t>Lbms</w:t>
      </w:r>
      <w:proofErr w:type="spellEnd"/>
      <w:r>
        <w:rPr>
          <w:rFonts w:ascii="Times New Roman" w:hAnsi="Times New Roman" w:cs="Times New Roman"/>
          <w:color w:val="000000" w:themeColor="text1"/>
          <w:sz w:val="24"/>
          <w:szCs w:val="24"/>
        </w:rPr>
        <w:t>) to zero day of IV</w:t>
      </w:r>
      <w:r>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rPr>
        <w:t xml:space="preserve">instar larvae at dosage of 1×10 </w:t>
      </w:r>
      <w:r>
        <w:rPr>
          <w:rFonts w:ascii="Times New Roman" w:hAnsi="Times New Roman" w:cs="Times New Roman"/>
          <w:color w:val="000000" w:themeColor="text1"/>
          <w:sz w:val="24"/>
          <w:szCs w:val="24"/>
          <w:vertAlign w:val="superscript"/>
        </w:rPr>
        <w:t xml:space="preserve">5 </w:t>
      </w:r>
      <w:r>
        <w:rPr>
          <w:rFonts w:ascii="Times New Roman" w:hAnsi="Times New Roman" w:cs="Times New Roman"/>
          <w:color w:val="000000" w:themeColor="text1"/>
          <w:sz w:val="24"/>
          <w:szCs w:val="24"/>
        </w:rPr>
        <w:t xml:space="preserve">spores / ml resulted in no larval and pupal mortality prior to adult </w:t>
      </w:r>
      <w:proofErr w:type="spellStart"/>
      <w:r>
        <w:rPr>
          <w:rFonts w:ascii="Times New Roman" w:hAnsi="Times New Roman" w:cs="Times New Roman"/>
          <w:color w:val="000000" w:themeColor="text1"/>
          <w:sz w:val="24"/>
          <w:szCs w:val="24"/>
        </w:rPr>
        <w:t>ecl</w:t>
      </w:r>
      <w:r>
        <w:rPr>
          <w:rFonts w:ascii="Times New Roman" w:hAnsi="Times New Roman" w:cs="Times New Roman"/>
          <w:color w:val="000000" w:themeColor="text1"/>
          <w:sz w:val="24"/>
          <w:szCs w:val="24"/>
        </w:rPr>
        <w:t>osion</w:t>
      </w:r>
      <w:proofErr w:type="spellEnd"/>
      <w:r>
        <w:rPr>
          <w:rFonts w:ascii="Times New Roman" w:hAnsi="Times New Roman" w:cs="Times New Roman"/>
          <w:color w:val="000000" w:themeColor="text1"/>
          <w:sz w:val="24"/>
          <w:szCs w:val="24"/>
        </w:rPr>
        <w:t xml:space="preserve">. Hundred per cent of adults were obtained in all the breeds and the percentage of infection was low at moth stage which was 41.2 per cent, 41.4 per cent and 48 per cent in </w:t>
      </w:r>
      <w:proofErr w:type="spellStart"/>
      <w:r>
        <w:rPr>
          <w:rFonts w:ascii="Times New Roman" w:hAnsi="Times New Roman" w:cs="Times New Roman"/>
          <w:color w:val="000000" w:themeColor="text1"/>
          <w:sz w:val="24"/>
          <w:szCs w:val="24"/>
        </w:rPr>
        <w:t>Lamerin</w:t>
      </w:r>
      <w:proofErr w:type="spellEnd"/>
      <w:r>
        <w:rPr>
          <w:rFonts w:ascii="Times New Roman" w:hAnsi="Times New Roman" w:cs="Times New Roman"/>
          <w:color w:val="000000" w:themeColor="text1"/>
          <w:sz w:val="24"/>
          <w:szCs w:val="24"/>
        </w:rPr>
        <w:t xml:space="preserve">, Pure Mysore and CSR2 breeds, respectively. The result indicated that </w:t>
      </w:r>
      <w:proofErr w:type="spellStart"/>
      <w:r>
        <w:rPr>
          <w:rFonts w:ascii="Times New Roman" w:hAnsi="Times New Roman" w:cs="Times New Roman"/>
          <w:color w:val="000000" w:themeColor="text1"/>
          <w:sz w:val="24"/>
          <w:szCs w:val="24"/>
        </w:rPr>
        <w:t>Lbms</w:t>
      </w:r>
      <w:proofErr w:type="spellEnd"/>
      <w:r>
        <w:rPr>
          <w:rFonts w:ascii="Times New Roman" w:hAnsi="Times New Roman" w:cs="Times New Roman"/>
          <w:color w:val="000000" w:themeColor="text1"/>
          <w:sz w:val="24"/>
          <w:szCs w:val="24"/>
        </w:rPr>
        <w:t xml:space="preserve"> was less infective to all three silkworm breeds tested compared to </w:t>
      </w:r>
      <w:r>
        <w:rPr>
          <w:rFonts w:ascii="Times New Roman" w:hAnsi="Times New Roman" w:cs="Times New Roman"/>
          <w:i/>
          <w:iCs/>
          <w:color w:val="000000" w:themeColor="text1"/>
          <w:sz w:val="24"/>
          <w:szCs w:val="24"/>
        </w:rPr>
        <w:t xml:space="preserve">N. </w:t>
      </w:r>
      <w:proofErr w:type="spellStart"/>
      <w:r>
        <w:rPr>
          <w:rFonts w:ascii="Times New Roman" w:hAnsi="Times New Roman" w:cs="Times New Roman"/>
          <w:i/>
          <w:iCs/>
          <w:color w:val="000000" w:themeColor="text1"/>
          <w:sz w:val="24"/>
          <w:szCs w:val="24"/>
        </w:rPr>
        <w:t>bombycis</w:t>
      </w:r>
      <w:proofErr w:type="spellEnd"/>
      <w:r>
        <w:rPr>
          <w:rFonts w:ascii="Times New Roman" w:hAnsi="Times New Roman" w:cs="Times New Roman"/>
          <w:i/>
          <w:iCs/>
          <w:color w:val="000000" w:themeColor="text1"/>
          <w:sz w:val="24"/>
          <w:szCs w:val="24"/>
        </w:rPr>
        <w:t>.</w:t>
      </w:r>
    </w:p>
    <w:p w14:paraId="69FAD0A5" w14:textId="77777777" w:rsidR="007D55CF" w:rsidRDefault="00085A9D">
      <w:pPr>
        <w:numPr>
          <w:ilvl w:val="0"/>
          <w:numId w:val="2"/>
        </w:numPr>
        <w:spacing w:after="157" w:line="36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Further, the same authors found the microsporidian (</w:t>
      </w:r>
      <w:proofErr w:type="spellStart"/>
      <w:r>
        <w:rPr>
          <w:rFonts w:ascii="Times New Roman" w:hAnsi="Times New Roman" w:cs="Times New Roman"/>
          <w:color w:val="000000" w:themeColor="text1"/>
          <w:sz w:val="24"/>
          <w:szCs w:val="24"/>
        </w:rPr>
        <w:t>Lbms</w:t>
      </w:r>
      <w:proofErr w:type="spellEnd"/>
      <w:r>
        <w:rPr>
          <w:rFonts w:ascii="Times New Roman" w:hAnsi="Times New Roman" w:cs="Times New Roman"/>
          <w:color w:val="000000" w:themeColor="text1"/>
          <w:sz w:val="24"/>
          <w:szCs w:val="24"/>
        </w:rPr>
        <w:t xml:space="preserve">) infective to all susceptible tissues of silkworm but infection level in all the tissues was very low compared to </w:t>
      </w:r>
      <w:r>
        <w:rPr>
          <w:rFonts w:ascii="Times New Roman" w:hAnsi="Times New Roman" w:cs="Times New Roman"/>
          <w:i/>
          <w:iCs/>
          <w:color w:val="000000" w:themeColor="text1"/>
          <w:sz w:val="24"/>
          <w:szCs w:val="24"/>
        </w:rPr>
        <w:t xml:space="preserve">N. </w:t>
      </w:r>
      <w:proofErr w:type="spellStart"/>
      <w:r>
        <w:rPr>
          <w:rFonts w:ascii="Times New Roman" w:hAnsi="Times New Roman" w:cs="Times New Roman"/>
          <w:i/>
          <w:iCs/>
          <w:color w:val="000000" w:themeColor="text1"/>
          <w:sz w:val="24"/>
          <w:szCs w:val="24"/>
        </w:rPr>
        <w:t>bombycis</w:t>
      </w:r>
      <w:proofErr w:type="spellEnd"/>
      <w:r>
        <w:rPr>
          <w:rFonts w:ascii="Times New Roman" w:hAnsi="Times New Roman" w:cs="Times New Roman"/>
          <w:color w:val="000000" w:themeColor="text1"/>
          <w:sz w:val="24"/>
          <w:szCs w:val="24"/>
        </w:rPr>
        <w:t xml:space="preserve"> indicating low rate of proliferation and low infectivity</w:t>
      </w:r>
    </w:p>
    <w:p w14:paraId="5623311E" w14:textId="77777777" w:rsidR="007D55CF" w:rsidRDefault="00085A9D">
      <w:pPr>
        <w:numPr>
          <w:ilvl w:val="0"/>
          <w:numId w:val="2"/>
        </w:numPr>
        <w:spacing w:after="157" w:line="36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fecundity and hatchability </w:t>
      </w:r>
      <w:proofErr w:type="gramStart"/>
      <w:r>
        <w:rPr>
          <w:rFonts w:ascii="Times New Roman" w:hAnsi="Times New Roman" w:cs="Times New Roman"/>
          <w:color w:val="000000" w:themeColor="text1"/>
          <w:sz w:val="24"/>
          <w:szCs w:val="24"/>
        </w:rPr>
        <w:t>was</w:t>
      </w:r>
      <w:proofErr w:type="gramEnd"/>
      <w:r>
        <w:rPr>
          <w:rFonts w:ascii="Times New Roman" w:hAnsi="Times New Roman" w:cs="Times New Roman"/>
          <w:color w:val="000000" w:themeColor="text1"/>
          <w:sz w:val="24"/>
          <w:szCs w:val="24"/>
        </w:rPr>
        <w:t xml:space="preserve"> not significantly affected by infection with microsporidian (</w:t>
      </w:r>
      <w:proofErr w:type="spellStart"/>
      <w:r>
        <w:rPr>
          <w:rFonts w:ascii="Times New Roman" w:hAnsi="Times New Roman" w:cs="Times New Roman"/>
          <w:color w:val="000000" w:themeColor="text1"/>
          <w:sz w:val="24"/>
          <w:szCs w:val="24"/>
        </w:rPr>
        <w:t>Lbms</w:t>
      </w:r>
      <w:proofErr w:type="spellEnd"/>
      <w:r>
        <w:rPr>
          <w:rFonts w:ascii="Times New Roman" w:hAnsi="Times New Roman" w:cs="Times New Roman"/>
          <w:color w:val="000000" w:themeColor="text1"/>
          <w:sz w:val="24"/>
          <w:szCs w:val="24"/>
        </w:rPr>
        <w:t xml:space="preserve">) compared to </w:t>
      </w:r>
      <w:r>
        <w:rPr>
          <w:rFonts w:ascii="Times New Roman" w:hAnsi="Times New Roman" w:cs="Times New Roman"/>
          <w:i/>
          <w:iCs/>
          <w:color w:val="000000" w:themeColor="text1"/>
          <w:sz w:val="24"/>
          <w:szCs w:val="24"/>
        </w:rPr>
        <w:t xml:space="preserve">N. </w:t>
      </w:r>
      <w:proofErr w:type="spellStart"/>
      <w:r>
        <w:rPr>
          <w:rFonts w:ascii="Times New Roman" w:hAnsi="Times New Roman" w:cs="Times New Roman"/>
          <w:i/>
          <w:iCs/>
          <w:color w:val="000000" w:themeColor="text1"/>
          <w:sz w:val="24"/>
          <w:szCs w:val="24"/>
        </w:rPr>
        <w:t>bombycis</w:t>
      </w:r>
      <w:proofErr w:type="spellEnd"/>
      <w:r>
        <w:rPr>
          <w:rFonts w:ascii="Times New Roman" w:hAnsi="Times New Roman" w:cs="Times New Roman"/>
          <w:color w:val="000000" w:themeColor="text1"/>
          <w:sz w:val="24"/>
          <w:szCs w:val="24"/>
        </w:rPr>
        <w:t xml:space="preserve"> infection in all the three breeds (</w:t>
      </w:r>
      <w:proofErr w:type="spellStart"/>
      <w:r>
        <w:rPr>
          <w:rFonts w:ascii="Times New Roman" w:hAnsi="Times New Roman" w:cs="Times New Roman"/>
          <w:color w:val="000000" w:themeColor="text1"/>
          <w:sz w:val="24"/>
          <w:szCs w:val="24"/>
        </w:rPr>
        <w:t>Lamerin</w:t>
      </w:r>
      <w:proofErr w:type="spellEnd"/>
      <w:r>
        <w:rPr>
          <w:rFonts w:ascii="Times New Roman" w:hAnsi="Times New Roman" w:cs="Times New Roman"/>
          <w:color w:val="000000" w:themeColor="text1"/>
          <w:sz w:val="24"/>
          <w:szCs w:val="24"/>
        </w:rPr>
        <w:t>, Pure Mysore and C</w:t>
      </w:r>
      <w:r>
        <w:rPr>
          <w:rFonts w:ascii="Times New Roman" w:hAnsi="Times New Roman" w:cs="Times New Roman"/>
          <w:color w:val="000000" w:themeColor="text1"/>
          <w:sz w:val="24"/>
          <w:szCs w:val="24"/>
        </w:rPr>
        <w:t>SR2)</w:t>
      </w:r>
    </w:p>
    <w:p w14:paraId="1F202A4F" w14:textId="77777777" w:rsidR="007D55CF" w:rsidRDefault="00085A9D">
      <w:pPr>
        <w:numPr>
          <w:ilvl w:val="0"/>
          <w:numId w:val="2"/>
        </w:numPr>
        <w:spacing w:after="157" w:line="36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microsporidian strain </w:t>
      </w:r>
      <w:proofErr w:type="spellStart"/>
      <w:r>
        <w:rPr>
          <w:rFonts w:ascii="Times New Roman" w:hAnsi="Times New Roman" w:cs="Times New Roman"/>
          <w:color w:val="000000" w:themeColor="text1"/>
          <w:sz w:val="24"/>
          <w:szCs w:val="24"/>
        </w:rPr>
        <w:t>Lbms</w:t>
      </w:r>
      <w:proofErr w:type="spellEnd"/>
      <w:r>
        <w:rPr>
          <w:rFonts w:ascii="Times New Roman" w:hAnsi="Times New Roman" w:cs="Times New Roman"/>
          <w:color w:val="000000" w:themeColor="text1"/>
          <w:sz w:val="24"/>
          <w:szCs w:val="24"/>
        </w:rPr>
        <w:t xml:space="preserve"> could transmit infection (61.33 ± 5.10 per cent) </w:t>
      </w:r>
      <w:proofErr w:type="spellStart"/>
      <w:r>
        <w:rPr>
          <w:rFonts w:ascii="Times New Roman" w:hAnsi="Times New Roman" w:cs="Times New Roman"/>
          <w:color w:val="000000" w:themeColor="text1"/>
          <w:sz w:val="24"/>
          <w:szCs w:val="24"/>
        </w:rPr>
        <w:t>transovarially</w:t>
      </w:r>
      <w:proofErr w:type="spellEnd"/>
      <w:r>
        <w:rPr>
          <w:rFonts w:ascii="Times New Roman" w:hAnsi="Times New Roman" w:cs="Times New Roman"/>
          <w:color w:val="000000" w:themeColor="text1"/>
          <w:sz w:val="24"/>
          <w:szCs w:val="24"/>
        </w:rPr>
        <w:t xml:space="preserve"> to the Fl progeny through eggs whereas </w:t>
      </w:r>
      <w:r>
        <w:rPr>
          <w:rFonts w:ascii="Times New Roman" w:hAnsi="Times New Roman" w:cs="Times New Roman"/>
          <w:i/>
          <w:iCs/>
          <w:color w:val="000000" w:themeColor="text1"/>
          <w:sz w:val="24"/>
          <w:szCs w:val="24"/>
        </w:rPr>
        <w:t xml:space="preserve">N. </w:t>
      </w:r>
      <w:proofErr w:type="spellStart"/>
      <w:r>
        <w:rPr>
          <w:rFonts w:ascii="Times New Roman" w:hAnsi="Times New Roman" w:cs="Times New Roman"/>
          <w:i/>
          <w:iCs/>
          <w:color w:val="000000" w:themeColor="text1"/>
          <w:sz w:val="24"/>
          <w:szCs w:val="24"/>
        </w:rPr>
        <w:t>bombycis</w:t>
      </w:r>
      <w:proofErr w:type="spellEnd"/>
      <w:r>
        <w:rPr>
          <w:rFonts w:ascii="Times New Roman" w:hAnsi="Times New Roman" w:cs="Times New Roman"/>
          <w:color w:val="000000" w:themeColor="text1"/>
          <w:sz w:val="24"/>
          <w:szCs w:val="24"/>
        </w:rPr>
        <w:t xml:space="preserve"> was </w:t>
      </w:r>
      <w:proofErr w:type="spellStart"/>
      <w:r>
        <w:rPr>
          <w:rFonts w:ascii="Times New Roman" w:hAnsi="Times New Roman" w:cs="Times New Roman"/>
          <w:color w:val="000000" w:themeColor="text1"/>
          <w:sz w:val="24"/>
          <w:szCs w:val="24"/>
        </w:rPr>
        <w:t>transovarially</w:t>
      </w:r>
      <w:proofErr w:type="spellEnd"/>
      <w:r>
        <w:rPr>
          <w:rFonts w:ascii="Times New Roman" w:hAnsi="Times New Roman" w:cs="Times New Roman"/>
          <w:color w:val="000000" w:themeColor="text1"/>
          <w:sz w:val="24"/>
          <w:szCs w:val="24"/>
        </w:rPr>
        <w:t xml:space="preserve"> transmitted at 100 per cent level in all the three breeds (</w:t>
      </w:r>
      <w:proofErr w:type="spellStart"/>
      <w:r>
        <w:rPr>
          <w:rFonts w:ascii="Times New Roman" w:hAnsi="Times New Roman" w:cs="Times New Roman"/>
          <w:color w:val="000000" w:themeColor="text1"/>
          <w:sz w:val="24"/>
          <w:szCs w:val="24"/>
        </w:rPr>
        <w:t>Lamerin</w:t>
      </w:r>
      <w:proofErr w:type="spellEnd"/>
      <w:r>
        <w:rPr>
          <w:rFonts w:ascii="Times New Roman" w:hAnsi="Times New Roman" w:cs="Times New Roman"/>
          <w:color w:val="000000" w:themeColor="text1"/>
          <w:sz w:val="24"/>
          <w:szCs w:val="24"/>
        </w:rPr>
        <w:t>, Pure Mysore and CS</w:t>
      </w:r>
      <w:r>
        <w:rPr>
          <w:rFonts w:ascii="Times New Roman" w:hAnsi="Times New Roman" w:cs="Times New Roman"/>
          <w:color w:val="000000" w:themeColor="text1"/>
          <w:sz w:val="24"/>
          <w:szCs w:val="24"/>
        </w:rPr>
        <w:t>R2)</w:t>
      </w:r>
    </w:p>
    <w:p w14:paraId="3003ED72" w14:textId="77777777" w:rsidR="007D55CF" w:rsidRDefault="00085A9D">
      <w:pPr>
        <w:spacing w:line="36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The </w:t>
      </w:r>
      <w:proofErr w:type="spellStart"/>
      <w:r>
        <w:rPr>
          <w:rFonts w:ascii="Times New Roman" w:hAnsi="Times New Roman" w:cs="Times New Roman"/>
          <w:color w:val="000000" w:themeColor="text1"/>
          <w:sz w:val="24"/>
          <w:szCs w:val="24"/>
          <w:lang w:val="en-US"/>
        </w:rPr>
        <w:t>pebrine</w:t>
      </w:r>
      <w:proofErr w:type="spellEnd"/>
      <w:r>
        <w:rPr>
          <w:rFonts w:ascii="Times New Roman" w:hAnsi="Times New Roman" w:cs="Times New Roman"/>
          <w:color w:val="000000" w:themeColor="text1"/>
          <w:sz w:val="24"/>
          <w:szCs w:val="24"/>
          <w:lang w:val="en-US"/>
        </w:rPr>
        <w:t xml:space="preserve"> spores isolated from Magadi taluk of Mysore seed area closely resembled </w:t>
      </w:r>
      <w:r>
        <w:rPr>
          <w:rFonts w:ascii="Times New Roman" w:hAnsi="Times New Roman" w:cs="Times New Roman"/>
          <w:color w:val="000000" w:themeColor="text1"/>
          <w:sz w:val="24"/>
          <w:szCs w:val="24"/>
        </w:rPr>
        <w:t xml:space="preserve">microsporidian strain </w:t>
      </w:r>
      <w:proofErr w:type="spellStart"/>
      <w:r>
        <w:rPr>
          <w:rFonts w:ascii="Times New Roman" w:hAnsi="Times New Roman" w:cs="Times New Roman"/>
          <w:color w:val="000000" w:themeColor="text1"/>
          <w:sz w:val="24"/>
          <w:szCs w:val="24"/>
        </w:rPr>
        <w:t>Lbms</w:t>
      </w:r>
      <w:proofErr w:type="spellEnd"/>
      <w:r>
        <w:rPr>
          <w:rFonts w:ascii="Times New Roman" w:hAnsi="Times New Roman" w:cs="Times New Roman"/>
          <w:color w:val="000000" w:themeColor="text1"/>
          <w:sz w:val="24"/>
          <w:szCs w:val="24"/>
        </w:rPr>
        <w:t xml:space="preserve"> which is characterized by low virulence and non-expression of symptoms.</w:t>
      </w:r>
    </w:p>
    <w:p w14:paraId="21B8F29A" w14:textId="77777777" w:rsidR="007D55CF" w:rsidRDefault="00085A9D">
      <w:pPr>
        <w:spacing w:line="360" w:lineRule="auto"/>
        <w:ind w:left="-142"/>
        <w:jc w:val="both"/>
        <w:rPr>
          <w:rFonts w:ascii="Times New Roman" w:hAnsi="Times New Roman" w:cs="Times New Roman"/>
          <w:color w:val="000000" w:themeColor="text1"/>
          <w:sz w:val="24"/>
          <w:szCs w:val="24"/>
        </w:rPr>
      </w:pPr>
      <w:r>
        <w:rPr>
          <w:noProof/>
          <w:color w:val="000000" w:themeColor="text1"/>
          <w:lang w:eastAsia="en-IN" w:bidi="kn-IN"/>
        </w:rPr>
        <w:lastRenderedPageBreak/>
        <w:drawing>
          <wp:inline distT="0" distB="0" distL="0" distR="0" wp14:anchorId="59778E8D" wp14:editId="5AA4A3F1">
            <wp:extent cx="2199005" cy="1640840"/>
            <wp:effectExtent l="9525" t="9525" r="16510" b="10795"/>
            <wp:docPr id="20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5"/>
                    <pic:cNvPicPr>
                      <a:picLocks noChangeAspect="1"/>
                    </pic:cNvPicPr>
                  </pic:nvPicPr>
                  <pic:blipFill>
                    <a:blip r:embed="rId8"/>
                    <a:srcRect l="10338" t="13082" r="9091" b="13235"/>
                    <a:stretch>
                      <a:fillRect/>
                    </a:stretch>
                  </pic:blipFill>
                  <pic:spPr>
                    <a:xfrm>
                      <a:off x="0" y="0"/>
                      <a:ext cx="2199005" cy="1640840"/>
                    </a:xfrm>
                    <a:prstGeom prst="rect">
                      <a:avLst/>
                    </a:prstGeom>
                    <a:ln>
                      <a:solidFill>
                        <a:schemeClr val="tx1"/>
                      </a:solidFill>
                    </a:ln>
                  </pic:spPr>
                </pic:pic>
              </a:graphicData>
            </a:graphic>
          </wp:inline>
        </w:drawing>
      </w:r>
      <w:r>
        <w:rPr>
          <w:rFonts w:ascii="Times New Roman" w:hAnsi="Times New Roman" w:cs="Times New Roman"/>
          <w:color w:val="000000" w:themeColor="text1"/>
          <w:sz w:val="24"/>
          <w:szCs w:val="24"/>
        </w:rPr>
        <w:t xml:space="preserve">                                 </w:t>
      </w:r>
      <w:r>
        <w:rPr>
          <w:noProof/>
          <w:color w:val="000000" w:themeColor="text1"/>
          <w:lang w:eastAsia="en-IN" w:bidi="kn-IN"/>
        </w:rPr>
        <w:drawing>
          <wp:inline distT="0" distB="0" distL="0" distR="0" wp14:anchorId="793243E4" wp14:editId="18637EE3">
            <wp:extent cx="2134870" cy="1603375"/>
            <wp:effectExtent l="9525" t="9525" r="19685" b="17780"/>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9"/>
                    <a:srcRect l="5322" t="5934" r="3643" b="3576"/>
                    <a:stretch>
                      <a:fillRect/>
                    </a:stretch>
                  </pic:blipFill>
                  <pic:spPr>
                    <a:xfrm>
                      <a:off x="0" y="0"/>
                      <a:ext cx="2134870" cy="1603375"/>
                    </a:xfrm>
                    <a:prstGeom prst="rect">
                      <a:avLst/>
                    </a:prstGeom>
                    <a:ln>
                      <a:solidFill>
                        <a:schemeClr val="tx1"/>
                      </a:solidFill>
                    </a:ln>
                  </pic:spPr>
                </pic:pic>
              </a:graphicData>
            </a:graphic>
          </wp:inline>
        </w:drawing>
      </w:r>
      <w:r>
        <w:rPr>
          <w:rFonts w:ascii="Times New Roman" w:hAnsi="Times New Roman" w:cs="Times New Roman"/>
          <w:color w:val="000000" w:themeColor="text1"/>
          <w:sz w:val="24"/>
          <w:szCs w:val="24"/>
        </w:rPr>
        <w:t xml:space="preserve">   </w:t>
      </w:r>
    </w:p>
    <w:p w14:paraId="4F3FBCA9" w14:textId="77777777" w:rsidR="007D55CF" w:rsidRDefault="00085A9D">
      <w:pPr>
        <w:spacing w:line="360" w:lineRule="auto"/>
        <w:jc w:val="both"/>
        <w:rPr>
          <w:rFonts w:ascii="Times New Roman" w:hAnsi="Times New Roman" w:cs="Times New Roman"/>
          <w:color w:val="000000" w:themeColor="text1"/>
          <w:sz w:val="24"/>
          <w:szCs w:val="24"/>
          <w:lang w:eastAsia="en-IN"/>
        </w:rPr>
      </w:pPr>
      <w:r>
        <w:rPr>
          <w:noProof/>
          <w:color w:val="000000" w:themeColor="text1"/>
          <w:lang w:eastAsia="en-IN" w:bidi="kn-IN"/>
        </w:rPr>
        <w:drawing>
          <wp:inline distT="0" distB="0" distL="0" distR="0" wp14:anchorId="3C078416" wp14:editId="07630D9F">
            <wp:extent cx="2174875" cy="1638935"/>
            <wp:effectExtent l="9525" t="9525" r="10160" b="12700"/>
            <wp:docPr id="20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7"/>
                    <pic:cNvPicPr>
                      <a:picLocks noChangeAspect="1"/>
                    </pic:cNvPicPr>
                  </pic:nvPicPr>
                  <pic:blipFill>
                    <a:blip r:embed="rId10"/>
                    <a:srcRect l="7410" t="6458" r="6216" b="3282"/>
                    <a:stretch>
                      <a:fillRect/>
                    </a:stretch>
                  </pic:blipFill>
                  <pic:spPr>
                    <a:xfrm>
                      <a:off x="0" y="0"/>
                      <a:ext cx="2174875" cy="1638935"/>
                    </a:xfrm>
                    <a:prstGeom prst="rect">
                      <a:avLst/>
                    </a:prstGeom>
                    <a:ln>
                      <a:solidFill>
                        <a:schemeClr val="tx1"/>
                      </a:solidFill>
                    </a:ln>
                  </pic:spPr>
                </pic:pic>
              </a:graphicData>
            </a:graphic>
          </wp:inline>
        </w:drawing>
      </w:r>
      <w:r>
        <w:rPr>
          <w:noProof/>
          <w:color w:val="000000" w:themeColor="text1"/>
          <w:lang w:eastAsia="en-IN" w:bidi="kn-IN"/>
        </w:rPr>
        <mc:AlternateContent>
          <mc:Choice Requires="wps">
            <w:drawing>
              <wp:anchor distT="45720" distB="45720" distL="114300" distR="114300" simplePos="0" relativeHeight="251659264" behindDoc="0" locked="0" layoutInCell="1" allowOverlap="1" wp14:anchorId="7E0E4721" wp14:editId="04CBA9F0">
                <wp:simplePos x="0" y="0"/>
                <wp:positionH relativeFrom="margin">
                  <wp:posOffset>-223520</wp:posOffset>
                </wp:positionH>
                <wp:positionV relativeFrom="paragraph">
                  <wp:posOffset>71120</wp:posOffset>
                </wp:positionV>
                <wp:extent cx="6167120" cy="1404620"/>
                <wp:effectExtent l="0" t="0" r="5080" b="889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1404620"/>
                        </a:xfrm>
                        <a:prstGeom prst="rect">
                          <a:avLst/>
                        </a:prstGeom>
                        <a:solidFill>
                          <a:srgbClr val="FFFFFF"/>
                        </a:solidFill>
                        <a:ln w="9525">
                          <a:noFill/>
                          <a:miter lim="800000"/>
                        </a:ln>
                      </wps:spPr>
                      <wps:txbx>
                        <w:txbxContent>
                          <w:p w14:paraId="07B36DBC" w14:textId="77777777" w:rsidR="007D55CF" w:rsidRDefault="00085A9D">
                            <w:pPr>
                              <w:rPr>
                                <w:rFonts w:ascii="Times New Roman" w:hAnsi="Times New Roman" w:cs="Times New Roman"/>
                                <w:bCs/>
                                <w:sz w:val="24"/>
                              </w:rPr>
                            </w:pPr>
                            <w:r>
                              <w:rPr>
                                <w:rFonts w:ascii="Times New Roman" w:hAnsi="Times New Roman" w:cs="Times New Roman"/>
                                <w:bCs/>
                                <w:sz w:val="24"/>
                                <w:lang w:val="en-US"/>
                              </w:rPr>
                              <w:t>a. Government Model Graina</w:t>
                            </w:r>
                            <w:r>
                              <w:rPr>
                                <w:rFonts w:ascii="Times New Roman" w:hAnsi="Times New Roman" w:cs="Times New Roman"/>
                                <w:bCs/>
                                <w:sz w:val="24"/>
                                <w:lang w:val="en-US"/>
                              </w:rPr>
                              <w:t xml:space="preserve">ge, Magadi                       b. Government Model Grainage, Kuduru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E0E4721" id="_x0000_t202" coordsize="21600,21600" o:spt="202" path="m,l,21600r21600,l21600,xe">
                <v:stroke joinstyle="miter"/>
                <v:path gradientshapeok="t" o:connecttype="rect"/>
              </v:shapetype>
              <v:shape id="Text Box 2" o:spid="_x0000_s1026" type="#_x0000_t202" style="position:absolute;left:0;text-align:left;margin-left:-17.6pt;margin-top:5.6pt;width:485.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" stroked="f">
                <v:textbox style="mso-fit-shape-to-text:t">
                  <w:txbxContent>
                    <w:p w14:paraId="07B36DBC" w14:textId="77777777" w:rsidR="007D55CF" w:rsidRDefault="00000000">
                      <w:pPr>
                        <w:rPr>
                          <w:rFonts w:ascii="Times New Roman" w:hAnsi="Times New Roman" w:cs="Times New Roman"/>
                          <w:bCs/>
                          <w:sz w:val="24"/>
                        </w:rPr>
                      </w:pPr>
                      <w:r>
                        <w:rPr>
                          <w:rFonts w:ascii="Times New Roman" w:hAnsi="Times New Roman" w:cs="Times New Roman"/>
                          <w:bCs/>
                          <w:sz w:val="24"/>
                          <w:lang w:val="en-US"/>
                        </w:rPr>
                        <w:t xml:space="preserve">a. Government Model Grainage, Magadi                       b. Government Model Grainage, Kuduru </w:t>
                      </w:r>
                    </w:p>
                  </w:txbxContent>
                </v:textbox>
                <w10:wrap type="square" anchorx="margin"/>
              </v:shape>
            </w:pict>
          </mc:Fallback>
        </mc:AlternateContent>
      </w:r>
      <w:r>
        <w:rPr>
          <w:noProof/>
          <w:color w:val="000000" w:themeColor="text1"/>
          <w:lang w:eastAsia="en-IN" w:bidi="kn-IN"/>
        </w:rPr>
        <mc:AlternateContent>
          <mc:Choice Requires="wps">
            <w:drawing>
              <wp:anchor distT="0" distB="0" distL="114300" distR="114300" simplePos="0" relativeHeight="251660288" behindDoc="0" locked="0" layoutInCell="1" allowOverlap="1" wp14:anchorId="144313DD" wp14:editId="6C5DB72F">
                <wp:simplePos x="0" y="0"/>
                <wp:positionH relativeFrom="margin">
                  <wp:align>center</wp:align>
                </wp:positionH>
                <wp:positionV relativeFrom="paragraph">
                  <wp:posOffset>2292350</wp:posOffset>
                </wp:positionV>
                <wp:extent cx="1921510" cy="369570"/>
                <wp:effectExtent l="0" t="0" r="0" b="0"/>
                <wp:wrapNone/>
                <wp:docPr id="211" name="TextBox 14"/>
                <wp:cNvGraphicFramePr/>
                <a:graphic xmlns:a="http://schemas.openxmlformats.org/drawingml/2006/main">
                  <a:graphicData uri="http://schemas.microsoft.com/office/word/2010/wordprocessingShape">
                    <wps:wsp>
                      <wps:cNvSpPr txBox="1"/>
                      <wps:spPr>
                        <a:xfrm>
                          <a:off x="0" y="0"/>
                          <a:ext cx="1921420" cy="369332"/>
                        </a:xfrm>
                        <a:prstGeom prst="rect">
                          <a:avLst/>
                        </a:prstGeom>
                        <a:noFill/>
                      </wps:spPr>
                      <wps:txbx>
                        <w:txbxContent>
                          <w:p w14:paraId="5E9FAACF" w14:textId="77777777" w:rsidR="007D55CF" w:rsidRDefault="00085A9D">
                            <w:pPr>
                              <w:pStyle w:val="NormalWeb"/>
                              <w:spacing w:before="0" w:beforeAutospacing="0" w:after="0" w:afterAutospacing="0"/>
                              <w:jc w:val="center"/>
                              <w:rPr>
                                <w:sz w:val="18"/>
                              </w:rPr>
                            </w:pPr>
                            <w:r>
                              <w:rPr>
                                <w:bCs/>
                                <w:color w:val="000000" w:themeColor="text1"/>
                                <w:kern w:val="24"/>
                                <w:szCs w:val="36"/>
                              </w:rPr>
                              <w:t>c</w:t>
                            </w:r>
                            <w:r>
                              <w:rPr>
                                <w:bCs/>
                                <w:color w:val="000000" w:themeColor="text1"/>
                                <w:kern w:val="24"/>
                                <w:szCs w:val="36"/>
                                <w:lang w:val="en-US"/>
                              </w:rPr>
                              <w:t>. Soluru hobli</w:t>
                            </w:r>
                          </w:p>
                        </w:txbxContent>
                      </wps:txbx>
                      <wps:bodyPr wrap="square" rtlCol="0">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44313DD" id="TextBox 14" o:spid="_x0000_s1027" type="#_x0000_t202" style="position:absolute;left:0;text-align:left;margin-left:0;margin-top:180.5pt;width:151.3pt;height:29.1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" filled="f" stroked="f">
                <v:textbox style="mso-fit-shape-to-text:t">
                  <w:txbxContent>
                    <w:p w14:paraId="5E9FAACF" w14:textId="77777777" w:rsidR="007D55CF" w:rsidRDefault="00000000">
                      <w:pPr>
                        <w:pStyle w:val="NormalWeb"/>
                        <w:spacing w:before="0" w:beforeAutospacing="0" w:after="0" w:afterAutospacing="0"/>
                        <w:jc w:val="center"/>
                        <w:rPr>
                          <w:sz w:val="18"/>
                        </w:rPr>
                      </w:pPr>
                      <w:r>
                        <w:rPr>
                          <w:bCs/>
                          <w:color w:val="000000" w:themeColor="text1"/>
                          <w:kern w:val="24"/>
                          <w:szCs w:val="36"/>
                        </w:rPr>
                        <w:t>c</w:t>
                      </w:r>
                      <w:r>
                        <w:rPr>
                          <w:bCs/>
                          <w:color w:val="000000" w:themeColor="text1"/>
                          <w:kern w:val="24"/>
                          <w:szCs w:val="36"/>
                          <w:lang w:val="en-US"/>
                        </w:rPr>
                        <w:t>. Soluru hobli</w:t>
                      </w:r>
                    </w:p>
                  </w:txbxContent>
                </v:textbox>
                <w10:wrap anchorx="margin"/>
              </v:shape>
            </w:pict>
          </mc:Fallback>
        </mc:AlternateContent>
      </w:r>
      <w:r>
        <w:rPr>
          <w:rFonts w:ascii="Times New Roman" w:hAnsi="Times New Roman" w:cs="Times New Roman"/>
          <w:color w:val="000000" w:themeColor="text1"/>
          <w:sz w:val="24"/>
          <w:szCs w:val="24"/>
          <w:lang w:eastAsia="en-IN"/>
        </w:rPr>
        <w:t xml:space="preserve">                             </w:t>
      </w:r>
      <w:r>
        <w:rPr>
          <w:noProof/>
          <w:color w:val="000000" w:themeColor="text1"/>
          <w:lang w:eastAsia="en-IN" w:bidi="kn-IN"/>
        </w:rPr>
        <w:drawing>
          <wp:inline distT="0" distB="0" distL="0" distR="0" wp14:anchorId="6249853A" wp14:editId="6A102DD7">
            <wp:extent cx="2223770" cy="1570355"/>
            <wp:effectExtent l="9525" t="9525" r="22225" b="20320"/>
            <wp:docPr id="21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30"/>
                    <pic:cNvPicPr>
                      <a:picLocks noChangeAspect="1"/>
                    </pic:cNvPicPr>
                  </pic:nvPicPr>
                  <pic:blipFill>
                    <a:blip r:embed="rId11" cstate="print">
                      <a:extLst>
                        <a:ext uri="{28A0092B-C50C-407E-A947-70E740481C1C}">
                          <a14:useLocalDpi xmlns:a14="http://schemas.microsoft.com/office/drawing/2010/main" val="0"/>
                        </a:ext>
                      </a:extLst>
                    </a:blip>
                    <a:srcRect b="1070"/>
                    <a:stretch>
                      <a:fillRect/>
                    </a:stretch>
                  </pic:blipFill>
                  <pic:spPr>
                    <a:xfrm>
                      <a:off x="0" y="0"/>
                      <a:ext cx="2223770" cy="1570355"/>
                    </a:xfrm>
                    <a:prstGeom prst="rect">
                      <a:avLst/>
                    </a:prstGeom>
                    <a:ln>
                      <a:solidFill>
                        <a:schemeClr val="tx1"/>
                      </a:solidFill>
                    </a:ln>
                  </pic:spPr>
                </pic:pic>
              </a:graphicData>
            </a:graphic>
          </wp:inline>
        </w:drawing>
      </w:r>
    </w:p>
    <w:p w14:paraId="5B357A82" w14:textId="77777777" w:rsidR="007D55CF" w:rsidRDefault="007D55CF">
      <w:pPr>
        <w:spacing w:line="360" w:lineRule="auto"/>
        <w:jc w:val="both"/>
        <w:rPr>
          <w:rFonts w:ascii="Times New Roman" w:hAnsi="Times New Roman" w:cs="Times New Roman"/>
          <w:color w:val="000000" w:themeColor="text1"/>
          <w:sz w:val="24"/>
          <w:szCs w:val="24"/>
          <w:lang w:eastAsia="en-IN"/>
        </w:rPr>
      </w:pPr>
    </w:p>
    <w:p w14:paraId="2DA9A246" w14:textId="77777777" w:rsidR="007D55CF" w:rsidRDefault="00085A9D">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  </w:t>
      </w:r>
    </w:p>
    <w:p w14:paraId="5FC3111F" w14:textId="77777777" w:rsidR="007D55CF" w:rsidRDefault="00085A9D">
      <w:pPr>
        <w:spacing w:line="360" w:lineRule="auto"/>
        <w:jc w:val="both"/>
        <w:rPr>
          <w:rFonts w:ascii="Times New Roman" w:hAnsi="Times New Roman" w:cs="Times New Roman"/>
          <w:sz w:val="24"/>
          <w:lang w:val="en-US"/>
        </w:rPr>
      </w:pPr>
      <w:r>
        <w:rPr>
          <w:noProof/>
          <w:color w:val="000000" w:themeColor="text1"/>
          <w:lang w:eastAsia="en-IN" w:bidi="kn-IN"/>
        </w:rPr>
        <w:drawing>
          <wp:inline distT="0" distB="0" distL="0" distR="0" wp14:anchorId="53D37B05" wp14:editId="73235A09">
            <wp:extent cx="2178685" cy="1637030"/>
            <wp:effectExtent l="9525" t="9525" r="21590" b="14605"/>
            <wp:docPr id="2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10"/>
                    <pic:cNvPicPr>
                      <a:picLocks noChangeAspect="1"/>
                    </pic:cNvPicPr>
                  </pic:nvPicPr>
                  <pic:blipFill>
                    <a:blip r:embed="rId12"/>
                    <a:srcRect l="8486" t="6085" r="8881" b="4227"/>
                    <a:stretch>
                      <a:fillRect/>
                    </a:stretch>
                  </pic:blipFill>
                  <pic:spPr>
                    <a:xfrm>
                      <a:off x="0" y="0"/>
                      <a:ext cx="2178685" cy="1637030"/>
                    </a:xfrm>
                    <a:prstGeom prst="rect">
                      <a:avLst/>
                    </a:prstGeom>
                    <a:ln>
                      <a:solidFill>
                        <a:schemeClr val="tx1"/>
                      </a:solidFill>
                    </a:ln>
                  </pic:spPr>
                </pic:pic>
              </a:graphicData>
            </a:graphic>
          </wp:inline>
        </w:drawing>
      </w:r>
      <w:r>
        <w:rPr>
          <w:color w:val="000000" w:themeColor="text1"/>
          <w:lang w:val="en-US" w:eastAsia="en-IN" w:bidi="kn-IN"/>
        </w:rPr>
        <w:t xml:space="preserve">                                          </w:t>
      </w:r>
      <w:r>
        <w:rPr>
          <w:noProof/>
          <w:color w:val="000000" w:themeColor="text1"/>
          <w:lang w:eastAsia="en-IN" w:bidi="kn-IN"/>
        </w:rPr>
        <w:drawing>
          <wp:inline distT="0" distB="0" distL="0" distR="0" wp14:anchorId="2E4208B3" wp14:editId="36549791">
            <wp:extent cx="2170430" cy="1654175"/>
            <wp:effectExtent l="9525" t="9525" r="14605" b="1270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pic:cNvPicPr>
                      <a:picLocks noChangeAspect="1"/>
                    </pic:cNvPicPr>
                  </pic:nvPicPr>
                  <pic:blipFill>
                    <a:blip r:embed="rId13"/>
                    <a:srcRect l="3367" t="6801" r="8408" b="6661"/>
                    <a:stretch>
                      <a:fillRect/>
                    </a:stretch>
                  </pic:blipFill>
                  <pic:spPr>
                    <a:xfrm>
                      <a:off x="0" y="0"/>
                      <a:ext cx="2170430" cy="1654175"/>
                    </a:xfrm>
                    <a:prstGeom prst="rect">
                      <a:avLst/>
                    </a:prstGeom>
                    <a:ln>
                      <a:solidFill>
                        <a:schemeClr val="tx1"/>
                      </a:solidFill>
                    </a:ln>
                  </pic:spPr>
                </pic:pic>
              </a:graphicData>
            </a:graphic>
          </wp:inline>
        </w:drawing>
      </w:r>
    </w:p>
    <w:p w14:paraId="5974CD38" w14:textId="77777777" w:rsidR="007D55CF" w:rsidRDefault="00085A9D">
      <w:pPr>
        <w:spacing w:line="360" w:lineRule="auto"/>
        <w:jc w:val="both"/>
        <w:rPr>
          <w:rFonts w:ascii="Times New Roman" w:hAnsi="Times New Roman" w:cs="Times New Roman"/>
          <w:sz w:val="24"/>
          <w:lang w:val="en-US"/>
        </w:rPr>
      </w:pPr>
      <w:r>
        <w:rPr>
          <w:noProof/>
          <w:color w:val="000000" w:themeColor="text1"/>
          <w:lang w:eastAsia="en-IN" w:bidi="kn-IN"/>
        </w:rPr>
        <mc:AlternateContent>
          <mc:Choice Requires="wps">
            <w:drawing>
              <wp:anchor distT="0" distB="0" distL="114300" distR="114300" simplePos="0" relativeHeight="251662336" behindDoc="0" locked="0" layoutInCell="1" allowOverlap="1" wp14:anchorId="664755AA" wp14:editId="59AE393E">
                <wp:simplePos x="0" y="0"/>
                <wp:positionH relativeFrom="margin">
                  <wp:posOffset>101600</wp:posOffset>
                </wp:positionH>
                <wp:positionV relativeFrom="paragraph">
                  <wp:posOffset>84455</wp:posOffset>
                </wp:positionV>
                <wp:extent cx="1878965" cy="283210"/>
                <wp:effectExtent l="0" t="0" r="0" b="0"/>
                <wp:wrapNone/>
                <wp:docPr id="2" name="TextBox 14"/>
                <wp:cNvGraphicFramePr/>
                <a:graphic xmlns:a="http://schemas.openxmlformats.org/drawingml/2006/main">
                  <a:graphicData uri="http://schemas.microsoft.com/office/word/2010/wordprocessingShape">
                    <wps:wsp>
                      <wps:cNvSpPr txBox="1"/>
                      <wps:spPr>
                        <a:xfrm>
                          <a:off x="0" y="0"/>
                          <a:ext cx="1878965" cy="283210"/>
                        </a:xfrm>
                        <a:prstGeom prst="rect">
                          <a:avLst/>
                        </a:prstGeom>
                        <a:noFill/>
                      </wps:spPr>
                      <wps:txbx>
                        <w:txbxContent>
                          <w:p w14:paraId="0271E638" w14:textId="77777777" w:rsidR="007D55CF" w:rsidRDefault="00085A9D">
                            <w:pPr>
                              <w:spacing w:line="360" w:lineRule="auto"/>
                              <w:jc w:val="center"/>
                              <w:rPr>
                                <w:rFonts w:ascii="Times New Roman" w:hAnsi="Times New Roman" w:cs="Times New Roman"/>
                                <w:color w:val="000000" w:themeColor="text1"/>
                                <w:sz w:val="24"/>
                                <w:szCs w:val="24"/>
                                <w:lang w:eastAsia="en-IN"/>
                              </w:rPr>
                            </w:pPr>
                            <w:r>
                              <w:rPr>
                                <w:rFonts w:ascii="Times New Roman" w:hAnsi="Times New Roman" w:cs="Times New Roman"/>
                                <w:sz w:val="24"/>
                                <w:lang w:val="en-US"/>
                              </w:rPr>
                              <w:t>d. Kuduru hobli</w:t>
                            </w:r>
                          </w:p>
                          <w:p w14:paraId="669999D4" w14:textId="77777777" w:rsidR="007D55CF" w:rsidRDefault="007D55CF"/>
                        </w:txbxContent>
                      </wps:txbx>
                      <wps:bodyPr wrap="square"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64755AA" id="_x0000_s1028" type="#_x0000_t202" style="position:absolute;left:0;text-align:left;margin-left:8pt;margin-top:6.65pt;width:147.95pt;height:22.3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" filled="f" stroked="f">
                <v:textbox>
                  <w:txbxContent>
                    <w:p w14:paraId="0271E638" w14:textId="77777777" w:rsidR="007D55CF" w:rsidRDefault="00000000">
                      <w:pPr>
                        <w:spacing w:line="360" w:lineRule="auto"/>
                        <w:jc w:val="center"/>
                        <w:rPr>
                          <w:rFonts w:ascii="Times New Roman" w:hAnsi="Times New Roman" w:cs="Times New Roman"/>
                          <w:color w:val="000000" w:themeColor="text1"/>
                          <w:sz w:val="24"/>
                          <w:szCs w:val="24"/>
                          <w:lang w:eastAsia="en-IN"/>
                        </w:rPr>
                      </w:pPr>
                      <w:r>
                        <w:rPr>
                          <w:rFonts w:ascii="Times New Roman" w:hAnsi="Times New Roman" w:cs="Times New Roman"/>
                          <w:sz w:val="24"/>
                          <w:lang w:val="en-US"/>
                        </w:rPr>
                        <w:t>d. Kuduru hobli</w:t>
                      </w:r>
                    </w:p>
                    <w:p w14:paraId="669999D4" w14:textId="77777777" w:rsidR="007D55CF" w:rsidRDefault="007D55CF"/>
                  </w:txbxContent>
                </v:textbox>
                <w10:wrap anchorx="margin"/>
              </v:shape>
            </w:pict>
          </mc:Fallback>
        </mc:AlternateContent>
      </w:r>
      <w:r>
        <w:rPr>
          <w:noProof/>
          <w:color w:val="000000" w:themeColor="text1"/>
          <w:lang w:eastAsia="en-IN" w:bidi="kn-IN"/>
        </w:rPr>
        <mc:AlternateContent>
          <mc:Choice Requires="wps">
            <w:drawing>
              <wp:anchor distT="45720" distB="45720" distL="114300" distR="114300" simplePos="0" relativeHeight="251661312" behindDoc="0" locked="0" layoutInCell="1" allowOverlap="1" wp14:anchorId="0BD6DB3D" wp14:editId="4CA57339">
                <wp:simplePos x="0" y="0"/>
                <wp:positionH relativeFrom="margin">
                  <wp:posOffset>3335655</wp:posOffset>
                </wp:positionH>
                <wp:positionV relativeFrom="paragraph">
                  <wp:posOffset>81280</wp:posOffset>
                </wp:positionV>
                <wp:extent cx="2284730" cy="302260"/>
                <wp:effectExtent l="0" t="0" r="1270" b="254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302260"/>
                        </a:xfrm>
                        <a:prstGeom prst="rect">
                          <a:avLst/>
                        </a:prstGeom>
                        <a:solidFill>
                          <a:srgbClr val="FFFFFF"/>
                        </a:solidFill>
                        <a:ln w="9525">
                          <a:noFill/>
                          <a:miter lim="800000"/>
                        </a:ln>
                      </wps:spPr>
                      <wps:txbx>
                        <w:txbxContent>
                          <w:p w14:paraId="398FB141" w14:textId="77777777" w:rsidR="007D55CF" w:rsidRDefault="00085A9D">
                            <w:pPr>
                              <w:jc w:val="center"/>
                              <w:rPr>
                                <w:rFonts w:ascii="Times New Roman" w:hAnsi="Times New Roman" w:cs="Times New Roman"/>
                                <w:sz w:val="24"/>
                                <w:lang w:val="en-US"/>
                              </w:rPr>
                            </w:pPr>
                            <w:r>
                              <w:rPr>
                                <w:rFonts w:ascii="Times New Roman" w:hAnsi="Times New Roman" w:cs="Times New Roman"/>
                                <w:sz w:val="24"/>
                                <w:lang w:val="en-US"/>
                              </w:rPr>
                              <w:t>e. Kalya hobli</w:t>
                            </w:r>
                          </w:p>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BD6DB3D" id="_x0000_s1029" type="#_x0000_t202" style="position:absolute;left:0;text-align:left;margin-left:262.65pt;margin-top:6.4pt;width:179.9pt;height:23.8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" stroked="f">
                <v:textbox>
                  <w:txbxContent>
                    <w:p w14:paraId="398FB141" w14:textId="77777777" w:rsidR="007D55CF" w:rsidRDefault="00000000">
                      <w:pPr>
                        <w:jc w:val="center"/>
                        <w:rPr>
                          <w:rFonts w:ascii="Times New Roman" w:hAnsi="Times New Roman" w:cs="Times New Roman"/>
                          <w:sz w:val="24"/>
                          <w:lang w:val="en-US"/>
                        </w:rPr>
                      </w:pPr>
                      <w:r>
                        <w:rPr>
                          <w:rFonts w:ascii="Times New Roman" w:hAnsi="Times New Roman" w:cs="Times New Roman"/>
                          <w:sz w:val="24"/>
                          <w:lang w:val="en-US"/>
                        </w:rPr>
                        <w:t>e. Kalya hobli</w:t>
                      </w:r>
                    </w:p>
                  </w:txbxContent>
                </v:textbox>
                <w10:wrap type="square" anchorx="margin"/>
              </v:shape>
            </w:pict>
          </mc:Fallback>
        </mc:AlternateContent>
      </w:r>
    </w:p>
    <w:p w14:paraId="70F1B9F4" w14:textId="77777777" w:rsidR="007D55CF" w:rsidRDefault="00085A9D">
      <w:pPr>
        <w:spacing w:line="360" w:lineRule="auto"/>
        <w:jc w:val="both"/>
        <w:rPr>
          <w:rFonts w:ascii="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lang w:eastAsia="en-IN"/>
        </w:rPr>
        <w:t xml:space="preserve">                      </w:t>
      </w:r>
    </w:p>
    <w:p w14:paraId="0477B2F7" w14:textId="77777777" w:rsidR="007D55CF" w:rsidRDefault="00085A9D">
      <w:pPr>
        <w:spacing w:line="240" w:lineRule="auto"/>
        <w:jc w:val="both"/>
        <w:rPr>
          <w:rFonts w:ascii="Times New Roman" w:hAnsi="Times New Roman" w:cs="Times New Roman"/>
          <w:b/>
          <w:bCs/>
          <w:color w:val="000000" w:themeColor="text1"/>
          <w:sz w:val="24"/>
          <w:lang w:val="en-US"/>
        </w:rPr>
      </w:pPr>
      <w:r>
        <w:rPr>
          <w:rFonts w:ascii="Times New Roman" w:hAnsi="Times New Roman" w:cs="Times New Roman"/>
          <w:b/>
          <w:bCs/>
          <w:color w:val="000000" w:themeColor="text1"/>
          <w:sz w:val="24"/>
          <w:lang w:val="en-US"/>
        </w:rPr>
        <w:t xml:space="preserve">Plate 1: SEM photographs of </w:t>
      </w:r>
      <w:proofErr w:type="spellStart"/>
      <w:r>
        <w:rPr>
          <w:rFonts w:ascii="Times New Roman" w:hAnsi="Times New Roman" w:cs="Times New Roman"/>
          <w:b/>
          <w:bCs/>
          <w:color w:val="000000" w:themeColor="text1"/>
          <w:sz w:val="24"/>
          <w:lang w:val="en-US"/>
        </w:rPr>
        <w:t>pebrine</w:t>
      </w:r>
      <w:proofErr w:type="spellEnd"/>
      <w:r>
        <w:rPr>
          <w:rFonts w:ascii="Times New Roman" w:hAnsi="Times New Roman" w:cs="Times New Roman"/>
          <w:b/>
          <w:bCs/>
          <w:color w:val="000000" w:themeColor="text1"/>
          <w:sz w:val="24"/>
          <w:lang w:val="en-US"/>
        </w:rPr>
        <w:t xml:space="preserve"> spores collected from different regions in Magadi </w:t>
      </w:r>
      <w:proofErr w:type="gramStart"/>
      <w:r>
        <w:rPr>
          <w:rFonts w:ascii="Times New Roman" w:hAnsi="Times New Roman" w:cs="Times New Roman"/>
          <w:b/>
          <w:bCs/>
          <w:color w:val="000000" w:themeColor="text1"/>
          <w:sz w:val="24"/>
        </w:rPr>
        <w:tab/>
        <w:t xml:space="preserve">  </w:t>
      </w:r>
      <w:r>
        <w:rPr>
          <w:rFonts w:ascii="Times New Roman" w:hAnsi="Times New Roman" w:cs="Times New Roman"/>
          <w:b/>
          <w:bCs/>
          <w:color w:val="000000" w:themeColor="text1"/>
          <w:sz w:val="24"/>
          <w:lang w:val="en-US"/>
        </w:rPr>
        <w:t>taluk</w:t>
      </w:r>
      <w:proofErr w:type="gramEnd"/>
      <w:r>
        <w:rPr>
          <w:rFonts w:ascii="Times New Roman" w:hAnsi="Times New Roman" w:cs="Times New Roman"/>
          <w:b/>
          <w:bCs/>
          <w:color w:val="000000" w:themeColor="text1"/>
          <w:sz w:val="24"/>
          <w:lang w:val="en-US"/>
        </w:rPr>
        <w:t xml:space="preserve"> of Mysore seed area</w:t>
      </w:r>
    </w:p>
    <w:p w14:paraId="7F1961CD" w14:textId="77777777" w:rsidR="007D55CF" w:rsidRDefault="007D55CF">
      <w:pPr>
        <w:spacing w:line="240" w:lineRule="auto"/>
        <w:jc w:val="both"/>
        <w:rPr>
          <w:rFonts w:ascii="Times New Roman" w:hAnsi="Times New Roman" w:cs="Times New Roman"/>
          <w:b/>
          <w:bCs/>
          <w:color w:val="000000" w:themeColor="text1"/>
          <w:sz w:val="24"/>
          <w:lang w:val="en-US"/>
        </w:rPr>
      </w:pPr>
    </w:p>
    <w:p w14:paraId="0BC9FEE5" w14:textId="77777777" w:rsidR="007D55CF" w:rsidRDefault="007D55CF">
      <w:pPr>
        <w:spacing w:line="240" w:lineRule="auto"/>
        <w:jc w:val="both"/>
        <w:rPr>
          <w:rFonts w:ascii="Times New Roman" w:hAnsi="Times New Roman" w:cs="Times New Roman"/>
          <w:b/>
          <w:bCs/>
          <w:color w:val="000000" w:themeColor="text1"/>
          <w:sz w:val="24"/>
          <w:lang w:val="en-US"/>
        </w:rPr>
      </w:pPr>
    </w:p>
    <w:p w14:paraId="5F444FC3" w14:textId="77777777" w:rsidR="007D55CF" w:rsidRDefault="007D55CF">
      <w:pPr>
        <w:spacing w:line="240" w:lineRule="auto"/>
        <w:jc w:val="both"/>
        <w:rPr>
          <w:rFonts w:ascii="Times New Roman" w:hAnsi="Times New Roman" w:cs="Times New Roman"/>
          <w:b/>
          <w:bCs/>
          <w:color w:val="000000" w:themeColor="text1"/>
          <w:sz w:val="24"/>
          <w:lang w:val="en-US"/>
        </w:rPr>
      </w:pPr>
    </w:p>
    <w:p w14:paraId="5AB4CAFF" w14:textId="77777777" w:rsidR="007D55CF" w:rsidRDefault="00085A9D">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Conclusion</w:t>
      </w:r>
    </w:p>
    <w:p w14:paraId="64DC8CB3" w14:textId="77777777" w:rsidR="007D55CF" w:rsidRDefault="00085A9D">
      <w:pPr>
        <w:spacing w:line="240" w:lineRule="auto"/>
        <w:ind w:firstLine="720"/>
        <w:jc w:val="both"/>
        <w:rPr>
          <w:rFonts w:ascii="Times New Roman" w:hAnsi="Times New Roman" w:cs="Times New Roman"/>
          <w:bCs/>
          <w:color w:val="000000" w:themeColor="text1"/>
          <w:sz w:val="24"/>
          <w:szCs w:val="24"/>
        </w:rPr>
      </w:pPr>
      <w:r>
        <w:rPr>
          <w:rFonts w:ascii="Times New Roman" w:hAnsi="Times New Roman"/>
          <w:bCs/>
          <w:color w:val="000000" w:themeColor="text1"/>
          <w:sz w:val="24"/>
          <w:szCs w:val="24"/>
        </w:rPr>
        <w:t xml:space="preserve">The </w:t>
      </w:r>
      <w:proofErr w:type="spellStart"/>
      <w:r>
        <w:rPr>
          <w:rFonts w:ascii="Times New Roman" w:hAnsi="Times New Roman"/>
          <w:bCs/>
          <w:color w:val="000000" w:themeColor="text1"/>
          <w:sz w:val="24"/>
          <w:szCs w:val="24"/>
        </w:rPr>
        <w:t>pebrine</w:t>
      </w:r>
      <w:proofErr w:type="spellEnd"/>
      <w:r>
        <w:rPr>
          <w:rFonts w:ascii="Times New Roman" w:hAnsi="Times New Roman"/>
          <w:bCs/>
          <w:color w:val="000000" w:themeColor="text1"/>
          <w:sz w:val="24"/>
          <w:szCs w:val="24"/>
        </w:rPr>
        <w:t xml:space="preserve"> spores isolated from Magadi taluk of Mysore seed area were </w:t>
      </w:r>
      <w:proofErr w:type="spellStart"/>
      <w:r>
        <w:rPr>
          <w:rFonts w:ascii="Times New Roman" w:hAnsi="Times New Roman"/>
          <w:bCs/>
          <w:color w:val="000000" w:themeColor="text1"/>
          <w:sz w:val="24"/>
          <w:szCs w:val="24"/>
        </w:rPr>
        <w:t>ovocylindrical</w:t>
      </w:r>
      <w:proofErr w:type="spellEnd"/>
      <w:r>
        <w:rPr>
          <w:rFonts w:ascii="Times New Roman" w:hAnsi="Times New Roman"/>
          <w:bCs/>
          <w:color w:val="000000" w:themeColor="text1"/>
          <w:sz w:val="24"/>
          <w:szCs w:val="24"/>
        </w:rPr>
        <w:t xml:space="preserve"> in shape with slight depression, the mean length × width was 4.33 ± 0.01 × 2.13 ± 0.01 µm. On comparing this isolate with the previously reported shape and size of various microsporidian strains, it morphologically resembles the spore of Nosema sp. </w:t>
      </w:r>
      <w:proofErr w:type="spellStart"/>
      <w:r>
        <w:rPr>
          <w:rFonts w:ascii="Times New Roman" w:hAnsi="Times New Roman"/>
          <w:bCs/>
          <w:color w:val="000000" w:themeColor="text1"/>
          <w:sz w:val="24"/>
          <w:szCs w:val="24"/>
        </w:rPr>
        <w:t>Lbms</w:t>
      </w:r>
      <w:proofErr w:type="spellEnd"/>
      <w:r>
        <w:rPr>
          <w:rFonts w:ascii="Times New Roman" w:hAnsi="Times New Roman"/>
          <w:bCs/>
          <w:color w:val="000000" w:themeColor="text1"/>
          <w:sz w:val="24"/>
          <w:szCs w:val="24"/>
        </w:rPr>
        <w:t xml:space="preserve"> s</w:t>
      </w:r>
      <w:r>
        <w:rPr>
          <w:rFonts w:ascii="Times New Roman" w:hAnsi="Times New Roman"/>
          <w:bCs/>
          <w:color w:val="000000" w:themeColor="text1"/>
          <w:sz w:val="24"/>
          <w:szCs w:val="24"/>
        </w:rPr>
        <w:t xml:space="preserve">train which also has a slight depression and measures 4.36 × 2.14 µm. But further molecular </w:t>
      </w:r>
      <w:proofErr w:type="spellStart"/>
      <w:r>
        <w:rPr>
          <w:rFonts w:ascii="Times New Roman" w:hAnsi="Times New Roman"/>
          <w:bCs/>
          <w:color w:val="000000" w:themeColor="text1"/>
          <w:sz w:val="24"/>
          <w:szCs w:val="24"/>
        </w:rPr>
        <w:t>charecterization</w:t>
      </w:r>
      <w:proofErr w:type="spellEnd"/>
      <w:r>
        <w:rPr>
          <w:rFonts w:ascii="Times New Roman" w:hAnsi="Times New Roman"/>
          <w:bCs/>
          <w:color w:val="000000" w:themeColor="text1"/>
          <w:sz w:val="24"/>
          <w:szCs w:val="24"/>
        </w:rPr>
        <w:t xml:space="preserve"> of </w:t>
      </w:r>
      <w:proofErr w:type="spellStart"/>
      <w:r>
        <w:rPr>
          <w:rFonts w:ascii="Times New Roman" w:hAnsi="Times New Roman"/>
          <w:bCs/>
          <w:color w:val="000000" w:themeColor="text1"/>
          <w:sz w:val="24"/>
          <w:szCs w:val="24"/>
        </w:rPr>
        <w:t>pebrine</w:t>
      </w:r>
      <w:proofErr w:type="spellEnd"/>
      <w:r>
        <w:rPr>
          <w:rFonts w:ascii="Times New Roman" w:hAnsi="Times New Roman"/>
          <w:bCs/>
          <w:color w:val="000000" w:themeColor="text1"/>
          <w:sz w:val="24"/>
          <w:szCs w:val="24"/>
        </w:rPr>
        <w:t xml:space="preserve"> isolate collected from Magadi taluk of Mysore seed area to confirm the strain.</w:t>
      </w:r>
    </w:p>
    <w:p w14:paraId="7C0E96BA" w14:textId="77777777" w:rsidR="007D55CF" w:rsidRDefault="007D55CF">
      <w:pPr>
        <w:spacing w:line="240" w:lineRule="auto"/>
        <w:jc w:val="both"/>
        <w:rPr>
          <w:rFonts w:ascii="Times New Roman" w:hAnsi="Times New Roman" w:cs="Times New Roman"/>
          <w:b/>
          <w:color w:val="000000" w:themeColor="text1"/>
          <w:sz w:val="24"/>
          <w:szCs w:val="24"/>
        </w:rPr>
      </w:pPr>
    </w:p>
    <w:p w14:paraId="56B94665" w14:textId="77777777" w:rsidR="007D55CF" w:rsidRDefault="007D55CF">
      <w:pPr>
        <w:spacing w:line="240" w:lineRule="auto"/>
        <w:jc w:val="center"/>
        <w:rPr>
          <w:rFonts w:ascii="Times New Roman" w:hAnsi="Times New Roman" w:cs="Times New Roman"/>
          <w:b/>
          <w:color w:val="000000" w:themeColor="text1"/>
          <w:sz w:val="24"/>
          <w:szCs w:val="24"/>
        </w:rPr>
      </w:pPr>
    </w:p>
    <w:p w14:paraId="1CCE6F07" w14:textId="77777777" w:rsidR="007D55CF" w:rsidRDefault="00085A9D">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REFERENCES</w:t>
      </w:r>
    </w:p>
    <w:p w14:paraId="36862D52" w14:textId="77777777" w:rsidR="007D55CF" w:rsidRDefault="00085A9D">
      <w:pPr>
        <w:spacing w:line="360" w:lineRule="auto"/>
        <w:ind w:left="993" w:hanging="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ANANTHALAKSHMI, K. V. V.,</w:t>
      </w:r>
      <w:r>
        <w:rPr>
          <w:color w:val="000000" w:themeColor="text1"/>
        </w:rPr>
        <w:t xml:space="preserve"> </w:t>
      </w:r>
      <w:r>
        <w:rPr>
          <w:rFonts w:ascii="Times New Roman" w:hAnsi="Times New Roman" w:cs="Times New Roman"/>
          <w:color w:val="000000" w:themeColor="text1"/>
          <w:sz w:val="24"/>
          <w:szCs w:val="24"/>
        </w:rPr>
        <w:t xml:space="preserve">FUJIWARA, T. AND </w:t>
      </w:r>
      <w:r>
        <w:rPr>
          <w:rFonts w:ascii="Times New Roman" w:hAnsi="Times New Roman" w:cs="Times New Roman"/>
          <w:color w:val="000000" w:themeColor="text1"/>
          <w:sz w:val="24"/>
          <w:szCs w:val="24"/>
        </w:rPr>
        <w:t>DATTA, R. K.,</w:t>
      </w:r>
      <w:r>
        <w:rPr>
          <w:rFonts w:ascii="Times New Roman" w:hAnsi="Times New Roman" w:cs="Times New Roman"/>
          <w:color w:val="000000" w:themeColor="text1"/>
          <w:sz w:val="24"/>
          <w:szCs w:val="24"/>
          <w:shd w:val="clear" w:color="auto" w:fill="FFFFFF"/>
        </w:rPr>
        <w:t xml:space="preserve"> 1994, First report on the isolation of three microsporidians (</w:t>
      </w:r>
      <w:r>
        <w:rPr>
          <w:rFonts w:ascii="Times New Roman" w:hAnsi="Times New Roman" w:cs="Times New Roman"/>
          <w:i/>
          <w:color w:val="000000" w:themeColor="text1"/>
          <w:sz w:val="24"/>
          <w:szCs w:val="24"/>
          <w:shd w:val="clear" w:color="auto" w:fill="FFFFFF"/>
        </w:rPr>
        <w:t>Nosema</w:t>
      </w:r>
      <w:r>
        <w:rPr>
          <w:rFonts w:ascii="Times New Roman" w:hAnsi="Times New Roman" w:cs="Times New Roman"/>
          <w:color w:val="000000" w:themeColor="text1"/>
          <w:sz w:val="24"/>
          <w:szCs w:val="24"/>
          <w:shd w:val="clear" w:color="auto" w:fill="FFFFFF"/>
        </w:rPr>
        <w:t xml:space="preserve"> spp.) from the silkworm </w:t>
      </w:r>
      <w:r>
        <w:rPr>
          <w:rFonts w:ascii="Times New Roman" w:hAnsi="Times New Roman" w:cs="Times New Roman"/>
          <w:i/>
          <w:color w:val="000000" w:themeColor="text1"/>
          <w:sz w:val="24"/>
          <w:szCs w:val="24"/>
          <w:shd w:val="clear" w:color="auto" w:fill="FFFFFF"/>
        </w:rPr>
        <w:t>Bombyx mori</w:t>
      </w:r>
      <w:r>
        <w:rPr>
          <w:rFonts w:ascii="Times New Roman" w:hAnsi="Times New Roman" w:cs="Times New Roman"/>
          <w:color w:val="000000" w:themeColor="text1"/>
          <w:sz w:val="24"/>
          <w:szCs w:val="24"/>
          <w:shd w:val="clear" w:color="auto" w:fill="FFFFFF"/>
        </w:rPr>
        <w:t xml:space="preserve"> L. in India. </w:t>
      </w:r>
      <w:r>
        <w:rPr>
          <w:rFonts w:ascii="Times New Roman" w:hAnsi="Times New Roman" w:cs="Times New Roman"/>
          <w:i/>
          <w:iCs/>
          <w:color w:val="000000" w:themeColor="text1"/>
          <w:sz w:val="24"/>
          <w:szCs w:val="24"/>
          <w:shd w:val="clear" w:color="auto" w:fill="FFFFFF"/>
        </w:rPr>
        <w:t>Indian J. Seric.</w:t>
      </w:r>
      <w:r>
        <w:rPr>
          <w:rFonts w:ascii="Times New Roman" w:hAnsi="Times New Roman" w:cs="Times New Roman"/>
          <w:i/>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w:t>
      </w:r>
      <w:r>
        <w:rPr>
          <w:rFonts w:ascii="Times New Roman" w:hAnsi="Times New Roman" w:cs="Times New Roman"/>
          <w:b/>
          <w:iCs/>
          <w:color w:val="000000" w:themeColor="text1"/>
          <w:sz w:val="24"/>
          <w:szCs w:val="24"/>
          <w:shd w:val="clear" w:color="auto" w:fill="FFFFFF"/>
        </w:rPr>
        <w:t>33</w:t>
      </w:r>
      <w:r>
        <w:rPr>
          <w:rFonts w:ascii="Times New Roman" w:hAnsi="Times New Roman" w:cs="Times New Roman"/>
          <w:b/>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146-148.</w:t>
      </w:r>
    </w:p>
    <w:p w14:paraId="54856B18" w14:textId="77777777" w:rsidR="007D55CF" w:rsidRDefault="00085A9D">
      <w:pPr>
        <w:spacing w:line="360" w:lineRule="auto"/>
        <w:ind w:left="993"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BHAT, S. A. AND NATARAJU, B., 2005, Mode of transmission of a newly discovered microsporidian and its effect on fecundity and hatching in silkworm, </w:t>
      </w:r>
      <w:r>
        <w:rPr>
          <w:rFonts w:ascii="Times New Roman" w:hAnsi="Times New Roman" w:cs="Times New Roman"/>
          <w:i/>
          <w:color w:val="000000" w:themeColor="text1"/>
          <w:sz w:val="24"/>
          <w:szCs w:val="24"/>
        </w:rPr>
        <w:t>Bombyx mori</w:t>
      </w:r>
      <w:r>
        <w:rPr>
          <w:rFonts w:ascii="Times New Roman" w:hAnsi="Times New Roman" w:cs="Times New Roman"/>
          <w:color w:val="000000" w:themeColor="text1"/>
          <w:sz w:val="24"/>
          <w:szCs w:val="24"/>
        </w:rPr>
        <w:t xml:space="preserve"> L. </w:t>
      </w:r>
      <w:r>
        <w:rPr>
          <w:rFonts w:ascii="Times New Roman" w:hAnsi="Times New Roman" w:cs="Times New Roman"/>
          <w:i/>
          <w:color w:val="000000" w:themeColor="text1"/>
          <w:sz w:val="24"/>
          <w:szCs w:val="24"/>
        </w:rPr>
        <w:t xml:space="preserve">Int. J. </w:t>
      </w:r>
      <w:proofErr w:type="spellStart"/>
      <w:r>
        <w:rPr>
          <w:rFonts w:ascii="Times New Roman" w:hAnsi="Times New Roman" w:cs="Times New Roman"/>
          <w:i/>
          <w:color w:val="000000" w:themeColor="text1"/>
          <w:sz w:val="24"/>
          <w:szCs w:val="24"/>
        </w:rPr>
        <w:t>Indust</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Entomol</w:t>
      </w:r>
      <w:proofErr w:type="spellEnd"/>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2(</w:t>
      </w:r>
      <w:r>
        <w:rPr>
          <w:rFonts w:ascii="Times New Roman" w:hAnsi="Times New Roman" w:cs="Times New Roman"/>
          <w:color w:val="000000" w:themeColor="text1"/>
          <w:sz w:val="24"/>
          <w:szCs w:val="24"/>
        </w:rPr>
        <w:t>10): 81-86.</w:t>
      </w:r>
    </w:p>
    <w:p w14:paraId="1D6A5C6D" w14:textId="77777777" w:rsidR="007D55CF" w:rsidRDefault="00085A9D">
      <w:pPr>
        <w:spacing w:line="360" w:lineRule="auto"/>
        <w:ind w:left="993"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BHAT, S. A., BASHIR, I. AND KAMILI, A. S., 2009, </w:t>
      </w:r>
      <w:proofErr w:type="spellStart"/>
      <w:r>
        <w:rPr>
          <w:rFonts w:ascii="Times New Roman" w:hAnsi="Times New Roman" w:cs="Times New Roman"/>
          <w:color w:val="000000" w:themeColor="text1"/>
          <w:sz w:val="24"/>
          <w:szCs w:val="24"/>
        </w:rPr>
        <w:t>Micr</w:t>
      </w:r>
      <w:r>
        <w:rPr>
          <w:rFonts w:ascii="Times New Roman" w:hAnsi="Times New Roman" w:cs="Times New Roman"/>
          <w:color w:val="000000" w:themeColor="text1"/>
          <w:sz w:val="24"/>
          <w:szCs w:val="24"/>
        </w:rPr>
        <w:t>osporidiosis</w:t>
      </w:r>
      <w:proofErr w:type="spellEnd"/>
      <w:r>
        <w:rPr>
          <w:rFonts w:ascii="Times New Roman" w:hAnsi="Times New Roman" w:cs="Times New Roman"/>
          <w:color w:val="000000" w:themeColor="text1"/>
          <w:sz w:val="24"/>
          <w:szCs w:val="24"/>
        </w:rPr>
        <w:t xml:space="preserve"> of silkworm, </w:t>
      </w:r>
      <w:r>
        <w:rPr>
          <w:rFonts w:ascii="Times New Roman" w:hAnsi="Times New Roman" w:cs="Times New Roman"/>
          <w:i/>
          <w:color w:val="000000" w:themeColor="text1"/>
          <w:sz w:val="24"/>
          <w:szCs w:val="24"/>
        </w:rPr>
        <w:t>Bombyx mori</w:t>
      </w:r>
      <w:r>
        <w:rPr>
          <w:rFonts w:ascii="Times New Roman" w:hAnsi="Times New Roman" w:cs="Times New Roman"/>
          <w:color w:val="000000" w:themeColor="text1"/>
          <w:sz w:val="24"/>
          <w:szCs w:val="24"/>
        </w:rPr>
        <w:t xml:space="preserve"> L. (Lepidoptera: Bombycidae): A review. </w:t>
      </w:r>
      <w:r>
        <w:rPr>
          <w:rFonts w:ascii="Times New Roman" w:hAnsi="Times New Roman" w:cs="Times New Roman"/>
          <w:i/>
          <w:color w:val="000000" w:themeColor="text1"/>
          <w:sz w:val="24"/>
          <w:szCs w:val="24"/>
        </w:rPr>
        <w:t>Afr. J. Agric. Res.</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4</w:t>
      </w:r>
      <w:r>
        <w:rPr>
          <w:rFonts w:ascii="Times New Roman" w:hAnsi="Times New Roman" w:cs="Times New Roman"/>
          <w:color w:val="000000" w:themeColor="text1"/>
          <w:sz w:val="24"/>
          <w:szCs w:val="24"/>
        </w:rPr>
        <w:t>(13): 1519-1523.</w:t>
      </w:r>
    </w:p>
    <w:p w14:paraId="146879DF" w14:textId="77777777" w:rsidR="007D55CF" w:rsidRDefault="00085A9D">
      <w:pPr>
        <w:spacing w:line="360" w:lineRule="auto"/>
        <w:ind w:left="993"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BHAT, S. A. AND NATARAJU, B., 2006, Studies on the pathogenicity of a microsporidian isolate (</w:t>
      </w:r>
      <w:proofErr w:type="spellStart"/>
      <w:r>
        <w:rPr>
          <w:rFonts w:ascii="Times New Roman" w:hAnsi="Times New Roman" w:cs="Times New Roman"/>
          <w:color w:val="000000" w:themeColor="text1"/>
          <w:sz w:val="24"/>
          <w:szCs w:val="24"/>
        </w:rPr>
        <w:t>Lbms</w:t>
      </w:r>
      <w:proofErr w:type="spellEnd"/>
      <w:r>
        <w:rPr>
          <w:rFonts w:ascii="Times New Roman" w:hAnsi="Times New Roman" w:cs="Times New Roman"/>
          <w:color w:val="000000" w:themeColor="text1"/>
          <w:sz w:val="24"/>
          <w:szCs w:val="24"/>
        </w:rPr>
        <w:t xml:space="preserve">) to the silkworm, </w:t>
      </w:r>
      <w:r>
        <w:rPr>
          <w:rFonts w:ascii="Times New Roman" w:hAnsi="Times New Roman" w:cs="Times New Roman"/>
          <w:i/>
          <w:color w:val="000000" w:themeColor="text1"/>
          <w:sz w:val="24"/>
          <w:szCs w:val="24"/>
        </w:rPr>
        <w:t xml:space="preserve">Bombyx mori </w:t>
      </w:r>
      <w:r>
        <w:rPr>
          <w:rFonts w:ascii="Times New Roman" w:hAnsi="Times New Roman" w:cs="Times New Roman"/>
          <w:color w:val="000000" w:themeColor="text1"/>
          <w:sz w:val="24"/>
          <w:szCs w:val="24"/>
        </w:rPr>
        <w:t>L. New Str</w:t>
      </w:r>
      <w:r>
        <w:rPr>
          <w:rFonts w:ascii="Times New Roman" w:hAnsi="Times New Roman" w:cs="Times New Roman"/>
          <w:color w:val="000000" w:themeColor="text1"/>
          <w:sz w:val="24"/>
          <w:szCs w:val="24"/>
        </w:rPr>
        <w:t>ategies in Research and Development of Sericulture-Indian Perspective”, p. 60.</w:t>
      </w:r>
    </w:p>
    <w:p w14:paraId="0718234D" w14:textId="77777777" w:rsidR="007D55CF" w:rsidRDefault="00085A9D">
      <w:pPr>
        <w:spacing w:line="360" w:lineRule="auto"/>
        <w:ind w:left="993" w:hanging="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CHAKRABARTY, S., SAHA, A. K., MANNA, B. AND BINDROO, B. B., 2012, Light and electron microscopy of </w:t>
      </w:r>
      <w:r>
        <w:rPr>
          <w:rFonts w:ascii="Times New Roman" w:hAnsi="Times New Roman" w:cs="Times New Roman"/>
          <w:i/>
          <w:color w:val="000000" w:themeColor="text1"/>
          <w:sz w:val="24"/>
          <w:szCs w:val="24"/>
          <w:shd w:val="clear" w:color="auto" w:fill="FFFFFF"/>
        </w:rPr>
        <w:t xml:space="preserve">Nosema </w:t>
      </w:r>
      <w:proofErr w:type="spellStart"/>
      <w:r>
        <w:rPr>
          <w:rFonts w:ascii="Times New Roman" w:hAnsi="Times New Roman" w:cs="Times New Roman"/>
          <w:i/>
          <w:color w:val="000000" w:themeColor="text1"/>
          <w:sz w:val="24"/>
          <w:szCs w:val="24"/>
          <w:shd w:val="clear" w:color="auto" w:fill="FFFFFF"/>
        </w:rPr>
        <w:t>ricini</w:t>
      </w:r>
      <w:proofErr w:type="spellEnd"/>
      <w:r>
        <w:rPr>
          <w:rFonts w:ascii="Times New Roman" w:hAnsi="Times New Roman" w:cs="Times New Roman"/>
          <w:color w:val="000000" w:themeColor="text1"/>
          <w:sz w:val="24"/>
          <w:szCs w:val="24"/>
          <w:shd w:val="clear" w:color="auto" w:fill="FFFFFF"/>
        </w:rPr>
        <w:t xml:space="preserve"> (Microsporidia: </w:t>
      </w:r>
      <w:proofErr w:type="spellStart"/>
      <w:r>
        <w:rPr>
          <w:rFonts w:ascii="Times New Roman" w:hAnsi="Times New Roman" w:cs="Times New Roman"/>
          <w:color w:val="000000" w:themeColor="text1"/>
          <w:sz w:val="24"/>
          <w:szCs w:val="24"/>
          <w:shd w:val="clear" w:color="auto" w:fill="FFFFFF"/>
        </w:rPr>
        <w:t>Nosematidae</w:t>
      </w:r>
      <w:proofErr w:type="spellEnd"/>
      <w:r>
        <w:rPr>
          <w:rFonts w:ascii="Times New Roman" w:hAnsi="Times New Roman" w:cs="Times New Roman"/>
          <w:color w:val="000000" w:themeColor="text1"/>
          <w:sz w:val="24"/>
          <w:szCs w:val="24"/>
          <w:shd w:val="clear" w:color="auto" w:fill="FFFFFF"/>
        </w:rPr>
        <w:t xml:space="preserve">), the causal pathogen of </w:t>
      </w:r>
      <w:proofErr w:type="spellStart"/>
      <w:r>
        <w:rPr>
          <w:rFonts w:ascii="Times New Roman" w:hAnsi="Times New Roman" w:cs="Times New Roman"/>
          <w:color w:val="000000" w:themeColor="text1"/>
          <w:sz w:val="24"/>
          <w:szCs w:val="24"/>
          <w:shd w:val="clear" w:color="auto" w:fill="FFFFFF"/>
        </w:rPr>
        <w:t>pebrine</w:t>
      </w:r>
      <w:proofErr w:type="spellEnd"/>
      <w:r>
        <w:rPr>
          <w:rFonts w:ascii="Times New Roman" w:hAnsi="Times New Roman" w:cs="Times New Roman"/>
          <w:color w:val="000000" w:themeColor="text1"/>
          <w:sz w:val="24"/>
          <w:szCs w:val="24"/>
          <w:shd w:val="clear" w:color="auto" w:fill="FFFFFF"/>
        </w:rPr>
        <w:t xml:space="preserve"> dis</w:t>
      </w:r>
      <w:r>
        <w:rPr>
          <w:rFonts w:ascii="Times New Roman" w:hAnsi="Times New Roman" w:cs="Times New Roman"/>
          <w:color w:val="000000" w:themeColor="text1"/>
          <w:sz w:val="24"/>
          <w:szCs w:val="24"/>
          <w:shd w:val="clear" w:color="auto" w:fill="FFFFFF"/>
        </w:rPr>
        <w:t xml:space="preserve">ease in </w:t>
      </w:r>
      <w:proofErr w:type="spellStart"/>
      <w:r>
        <w:rPr>
          <w:rFonts w:ascii="Times New Roman" w:hAnsi="Times New Roman" w:cs="Times New Roman"/>
          <w:color w:val="000000" w:themeColor="text1"/>
          <w:sz w:val="24"/>
          <w:szCs w:val="24"/>
          <w:shd w:val="clear" w:color="auto" w:fill="FFFFFF"/>
        </w:rPr>
        <w:t>eri</w:t>
      </w:r>
      <w:proofErr w:type="spellEnd"/>
      <w:r>
        <w:rPr>
          <w:rFonts w:ascii="Times New Roman" w:hAnsi="Times New Roman" w:cs="Times New Roman"/>
          <w:color w:val="000000" w:themeColor="text1"/>
          <w:sz w:val="24"/>
          <w:szCs w:val="24"/>
          <w:shd w:val="clear" w:color="auto" w:fill="FFFFFF"/>
        </w:rPr>
        <w:t xml:space="preserve"> silkworm. </w:t>
      </w:r>
      <w:r>
        <w:rPr>
          <w:rFonts w:ascii="Times New Roman" w:hAnsi="Times New Roman" w:cs="Times New Roman"/>
          <w:bCs/>
          <w:i/>
          <w:color w:val="000000" w:themeColor="text1"/>
          <w:sz w:val="24"/>
          <w:szCs w:val="24"/>
          <w:shd w:val="clear" w:color="auto" w:fill="FFFFFF"/>
        </w:rPr>
        <w:t>Appl.</w:t>
      </w:r>
      <w:r>
        <w:rPr>
          <w:rFonts w:ascii="Times New Roman" w:hAnsi="Times New Roman" w:cs="Times New Roman"/>
          <w:i/>
          <w:color w:val="000000" w:themeColor="text1"/>
          <w:sz w:val="24"/>
          <w:szCs w:val="24"/>
          <w:shd w:val="clear" w:color="auto" w:fill="FFFFFF"/>
        </w:rPr>
        <w:t> </w:t>
      </w:r>
      <w:r>
        <w:rPr>
          <w:rFonts w:ascii="Times New Roman" w:hAnsi="Times New Roman" w:cs="Times New Roman"/>
          <w:bCs/>
          <w:i/>
          <w:color w:val="000000" w:themeColor="text1"/>
          <w:sz w:val="24"/>
          <w:szCs w:val="24"/>
          <w:shd w:val="clear" w:color="auto" w:fill="FFFFFF"/>
        </w:rPr>
        <w:t>Biol.</w:t>
      </w:r>
      <w:r>
        <w:rPr>
          <w:rFonts w:ascii="Times New Roman" w:hAnsi="Times New Roman" w:cs="Times New Roman"/>
          <w:i/>
          <w:color w:val="000000" w:themeColor="text1"/>
          <w:sz w:val="24"/>
          <w:szCs w:val="24"/>
          <w:shd w:val="clear" w:color="auto" w:fill="FFFFFF"/>
        </w:rPr>
        <w:t> </w:t>
      </w:r>
      <w:r>
        <w:rPr>
          <w:rFonts w:ascii="Times New Roman" w:hAnsi="Times New Roman" w:cs="Times New Roman"/>
          <w:bCs/>
          <w:i/>
          <w:color w:val="000000" w:themeColor="text1"/>
          <w:sz w:val="24"/>
          <w:szCs w:val="24"/>
          <w:shd w:val="clear" w:color="auto" w:fill="FFFFFF"/>
        </w:rPr>
        <w:t>Res</w:t>
      </w:r>
      <w:r>
        <w:rPr>
          <w:rFonts w:ascii="Times New Roman" w:hAnsi="Times New Roman" w:cs="Times New Roman"/>
          <w:i/>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w:t>
      </w:r>
      <w:r>
        <w:rPr>
          <w:rFonts w:ascii="Times New Roman" w:hAnsi="Times New Roman" w:cs="Times New Roman"/>
          <w:b/>
          <w:iCs/>
          <w:color w:val="000000" w:themeColor="text1"/>
          <w:sz w:val="24"/>
          <w:szCs w:val="24"/>
          <w:shd w:val="clear" w:color="auto" w:fill="FFFFFF"/>
        </w:rPr>
        <w:t>14</w:t>
      </w:r>
      <w:r>
        <w:rPr>
          <w:rFonts w:ascii="Times New Roman" w:hAnsi="Times New Roman" w:cs="Times New Roman"/>
          <w:color w:val="000000" w:themeColor="text1"/>
          <w:sz w:val="24"/>
          <w:szCs w:val="24"/>
          <w:shd w:val="clear" w:color="auto" w:fill="FFFFFF"/>
        </w:rPr>
        <w:t>(1): 1-14.</w:t>
      </w:r>
    </w:p>
    <w:p w14:paraId="440EF8CB" w14:textId="77777777" w:rsidR="007D55CF" w:rsidRDefault="00085A9D">
      <w:pPr>
        <w:spacing w:line="360" w:lineRule="auto"/>
        <w:ind w:left="993"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CHITRA, C. N., KARANTH, C. K. AND VASANTHARJAN, V. N., 1975, Diseases of mulberry silkworm, </w:t>
      </w:r>
      <w:r>
        <w:rPr>
          <w:rFonts w:ascii="Times New Roman" w:hAnsi="Times New Roman" w:cs="Times New Roman"/>
          <w:i/>
          <w:color w:val="000000" w:themeColor="text1"/>
          <w:sz w:val="24"/>
          <w:szCs w:val="24"/>
        </w:rPr>
        <w:t>Bombyx mori</w:t>
      </w:r>
      <w:r>
        <w:rPr>
          <w:rFonts w:ascii="Times New Roman" w:hAnsi="Times New Roman" w:cs="Times New Roman"/>
          <w:color w:val="000000" w:themeColor="text1"/>
          <w:sz w:val="24"/>
          <w:szCs w:val="24"/>
        </w:rPr>
        <w:t xml:space="preserve"> L. </w:t>
      </w:r>
      <w:r>
        <w:rPr>
          <w:rFonts w:ascii="Times New Roman" w:hAnsi="Times New Roman" w:cs="Times New Roman"/>
          <w:i/>
          <w:color w:val="000000" w:themeColor="text1"/>
          <w:sz w:val="24"/>
          <w:szCs w:val="24"/>
        </w:rPr>
        <w:t>J. Sci. Indus. Res</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34</w:t>
      </w:r>
      <w:r>
        <w:rPr>
          <w:rFonts w:ascii="Times New Roman" w:hAnsi="Times New Roman" w:cs="Times New Roman"/>
          <w:color w:val="000000" w:themeColor="text1"/>
          <w:sz w:val="24"/>
          <w:szCs w:val="24"/>
        </w:rPr>
        <w:t>: 386-410.</w:t>
      </w:r>
    </w:p>
    <w:p w14:paraId="0D6B69F4" w14:textId="77777777" w:rsidR="007D55CF" w:rsidRDefault="00085A9D">
      <w:pPr>
        <w:spacing w:line="360" w:lineRule="auto"/>
        <w:ind w:left="993"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FUJIWARA, T., 1993, </w:t>
      </w:r>
      <w:r>
        <w:rPr>
          <w:rFonts w:ascii="Times New Roman" w:hAnsi="Times New Roman" w:cs="Times New Roman"/>
          <w:i/>
          <w:color w:val="000000" w:themeColor="text1"/>
          <w:sz w:val="24"/>
          <w:szCs w:val="24"/>
        </w:rPr>
        <w:t xml:space="preserve">Comprehensive report on the silkworm </w:t>
      </w:r>
      <w:r>
        <w:rPr>
          <w:rFonts w:ascii="Times New Roman" w:hAnsi="Times New Roman" w:cs="Times New Roman"/>
          <w:i/>
          <w:color w:val="000000" w:themeColor="text1"/>
          <w:sz w:val="24"/>
          <w:szCs w:val="24"/>
        </w:rPr>
        <w:t>disease control</w:t>
      </w:r>
      <w:r>
        <w:rPr>
          <w:rFonts w:ascii="Times New Roman" w:hAnsi="Times New Roman" w:cs="Times New Roman"/>
          <w:color w:val="000000" w:themeColor="text1"/>
          <w:sz w:val="24"/>
          <w:szCs w:val="24"/>
        </w:rPr>
        <w:t>. A report on Bivoltine Sericulture Technology Development in India. Central Silk Board, Bangalore, India. p. 110.</w:t>
      </w:r>
    </w:p>
    <w:p w14:paraId="6CCC5FD3" w14:textId="77777777" w:rsidR="007D55CF" w:rsidRDefault="00085A9D">
      <w:pPr>
        <w:spacing w:line="360" w:lineRule="auto"/>
        <w:ind w:left="993"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HYSLIS, M., PILARSKA, D. K., OBARNIK, M., VAVRA, J., </w:t>
      </w:r>
      <w:proofErr w:type="gramStart"/>
      <w:r>
        <w:rPr>
          <w:rFonts w:ascii="Times New Roman" w:hAnsi="Times New Roman" w:cs="Times New Roman"/>
          <w:color w:val="000000" w:themeColor="text1"/>
          <w:sz w:val="24"/>
          <w:szCs w:val="24"/>
        </w:rPr>
        <w:t>SOLTER,  L.</w:t>
      </w:r>
      <w:proofErr w:type="gramEnd"/>
      <w:r>
        <w:rPr>
          <w:rFonts w:ascii="Times New Roman" w:hAnsi="Times New Roman" w:cs="Times New Roman"/>
          <w:color w:val="000000" w:themeColor="text1"/>
          <w:sz w:val="24"/>
          <w:szCs w:val="24"/>
        </w:rPr>
        <w:t xml:space="preserve"> F., WESER LINDE, A. AND MCMANUS, M. L., 2006, </w:t>
      </w:r>
      <w:r>
        <w:rPr>
          <w:rFonts w:ascii="Times New Roman" w:hAnsi="Times New Roman" w:cs="Times New Roman"/>
          <w:i/>
          <w:color w:val="000000" w:themeColor="text1"/>
          <w:sz w:val="24"/>
          <w:szCs w:val="24"/>
        </w:rPr>
        <w:t xml:space="preserve">Nosema </w:t>
      </w:r>
      <w:proofErr w:type="spellStart"/>
      <w:r>
        <w:rPr>
          <w:rFonts w:ascii="Times New Roman" w:hAnsi="Times New Roman" w:cs="Times New Roman"/>
          <w:i/>
          <w:color w:val="000000" w:themeColor="text1"/>
          <w:sz w:val="24"/>
          <w:szCs w:val="24"/>
        </w:rPr>
        <w:t>chysorrh</w:t>
      </w:r>
      <w:r>
        <w:rPr>
          <w:rFonts w:ascii="Times New Roman" w:hAnsi="Times New Roman" w:cs="Times New Roman"/>
          <w:i/>
          <w:color w:val="000000" w:themeColor="text1"/>
          <w:sz w:val="24"/>
          <w:szCs w:val="24"/>
        </w:rPr>
        <w:t>oea</w:t>
      </w:r>
      <w:proofErr w:type="spellEnd"/>
      <w:r>
        <w:rPr>
          <w:rFonts w:ascii="Times New Roman" w:hAnsi="Times New Roman" w:cs="Times New Roman"/>
          <w:color w:val="000000" w:themeColor="text1"/>
          <w:sz w:val="24"/>
          <w:szCs w:val="24"/>
        </w:rPr>
        <w:t xml:space="preserve"> (Microsporidia) </w:t>
      </w:r>
      <w:r>
        <w:rPr>
          <w:rFonts w:ascii="Times New Roman" w:hAnsi="Times New Roman" w:cs="Times New Roman"/>
          <w:color w:val="000000" w:themeColor="text1"/>
          <w:sz w:val="24"/>
          <w:szCs w:val="24"/>
        </w:rPr>
        <w:lastRenderedPageBreak/>
        <w:t xml:space="preserve">isolated from brown tail moth, </w:t>
      </w:r>
      <w:proofErr w:type="spellStart"/>
      <w:r>
        <w:rPr>
          <w:rFonts w:ascii="Times New Roman" w:hAnsi="Times New Roman" w:cs="Times New Roman"/>
          <w:i/>
          <w:color w:val="000000" w:themeColor="text1"/>
          <w:sz w:val="24"/>
          <w:szCs w:val="24"/>
        </w:rPr>
        <w:t>Euproctis</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chysorrhoea</w:t>
      </w:r>
      <w:proofErr w:type="spellEnd"/>
      <w:r>
        <w:rPr>
          <w:rFonts w:ascii="Times New Roman" w:hAnsi="Times New Roman" w:cs="Times New Roman"/>
          <w:color w:val="000000" w:themeColor="text1"/>
          <w:sz w:val="24"/>
          <w:szCs w:val="24"/>
        </w:rPr>
        <w:t xml:space="preserve"> L. (Lepidoptera: </w:t>
      </w:r>
      <w:proofErr w:type="spellStart"/>
      <w:r>
        <w:rPr>
          <w:rFonts w:ascii="Times New Roman" w:hAnsi="Times New Roman" w:cs="Times New Roman"/>
          <w:color w:val="000000" w:themeColor="text1"/>
          <w:sz w:val="24"/>
          <w:szCs w:val="24"/>
        </w:rPr>
        <w:t>Lymantriidae</w:t>
      </w:r>
      <w:proofErr w:type="spellEnd"/>
      <w:r>
        <w:rPr>
          <w:rFonts w:ascii="Times New Roman" w:hAnsi="Times New Roman" w:cs="Times New Roman"/>
          <w:color w:val="000000" w:themeColor="text1"/>
          <w:sz w:val="24"/>
          <w:szCs w:val="24"/>
        </w:rPr>
        <w:t xml:space="preserve">) in Bulgaria. Characterisation and phylogenetic relations. </w:t>
      </w:r>
      <w:r>
        <w:rPr>
          <w:rFonts w:ascii="Times New Roman" w:hAnsi="Times New Roman" w:cs="Times New Roman"/>
          <w:i/>
          <w:color w:val="000000" w:themeColor="text1"/>
          <w:sz w:val="24"/>
          <w:szCs w:val="30"/>
        </w:rPr>
        <w:t>J.</w:t>
      </w:r>
      <w:r>
        <w:rPr>
          <w:rFonts w:ascii="Times New Roman" w:hAnsi="Times New Roman" w:cs="Times New Roman"/>
          <w:i/>
          <w:color w:val="000000" w:themeColor="text1"/>
          <w:sz w:val="24"/>
          <w:szCs w:val="30"/>
          <w:shd w:val="clear" w:color="auto" w:fill="FFFFFF"/>
        </w:rPr>
        <w:t> </w:t>
      </w:r>
      <w:proofErr w:type="spellStart"/>
      <w:r>
        <w:rPr>
          <w:rFonts w:ascii="Times New Roman" w:hAnsi="Times New Roman" w:cs="Times New Roman"/>
          <w:i/>
          <w:color w:val="000000" w:themeColor="text1"/>
          <w:sz w:val="24"/>
          <w:szCs w:val="30"/>
        </w:rPr>
        <w:t>Invertebr</w:t>
      </w:r>
      <w:proofErr w:type="spellEnd"/>
      <w:r>
        <w:rPr>
          <w:rFonts w:ascii="Times New Roman" w:hAnsi="Times New Roman" w:cs="Times New Roman"/>
          <w:i/>
          <w:color w:val="000000" w:themeColor="text1"/>
          <w:sz w:val="24"/>
          <w:szCs w:val="30"/>
        </w:rPr>
        <w:t>.</w:t>
      </w:r>
      <w:r>
        <w:rPr>
          <w:rFonts w:ascii="Times New Roman" w:hAnsi="Times New Roman" w:cs="Times New Roman"/>
          <w:i/>
          <w:color w:val="000000" w:themeColor="text1"/>
          <w:sz w:val="24"/>
          <w:szCs w:val="30"/>
          <w:shd w:val="clear" w:color="auto" w:fill="FFFFFF"/>
        </w:rPr>
        <w:t> </w:t>
      </w:r>
      <w:proofErr w:type="spellStart"/>
      <w:r>
        <w:rPr>
          <w:rFonts w:ascii="Times New Roman" w:hAnsi="Times New Roman" w:cs="Times New Roman"/>
          <w:i/>
          <w:color w:val="000000" w:themeColor="text1"/>
          <w:sz w:val="24"/>
          <w:szCs w:val="30"/>
        </w:rPr>
        <w:t>Pathol</w:t>
      </w:r>
      <w:proofErr w:type="spellEnd"/>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91</w:t>
      </w:r>
      <w:r>
        <w:rPr>
          <w:rFonts w:ascii="Times New Roman" w:hAnsi="Times New Roman" w:cs="Times New Roman"/>
          <w:color w:val="000000" w:themeColor="text1"/>
          <w:sz w:val="24"/>
          <w:szCs w:val="24"/>
        </w:rPr>
        <w:t>: 105-114.</w:t>
      </w:r>
    </w:p>
    <w:p w14:paraId="7785059B" w14:textId="77777777" w:rsidR="007D55CF" w:rsidRDefault="00085A9D">
      <w:pPr>
        <w:spacing w:line="360" w:lineRule="auto"/>
        <w:ind w:left="993"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KAWARABATA, T., 2003, Biology of microsporidians infecting the silkworm, </w:t>
      </w:r>
      <w:r>
        <w:rPr>
          <w:rFonts w:ascii="Times New Roman" w:hAnsi="Times New Roman" w:cs="Times New Roman"/>
          <w:i/>
          <w:color w:val="000000" w:themeColor="text1"/>
          <w:sz w:val="24"/>
          <w:szCs w:val="24"/>
        </w:rPr>
        <w:t>Bombyx mori</w:t>
      </w:r>
      <w:r>
        <w:rPr>
          <w:rFonts w:ascii="Times New Roman" w:hAnsi="Times New Roman" w:cs="Times New Roman"/>
          <w:color w:val="000000" w:themeColor="text1"/>
          <w:sz w:val="24"/>
          <w:szCs w:val="24"/>
        </w:rPr>
        <w:t xml:space="preserve"> L. in Japan. </w:t>
      </w:r>
      <w:r>
        <w:rPr>
          <w:rStyle w:val="Emphasis"/>
          <w:rFonts w:ascii="Times New Roman" w:hAnsi="Times New Roman" w:cs="Times New Roman"/>
          <w:bCs/>
          <w:color w:val="000000" w:themeColor="text1"/>
          <w:sz w:val="24"/>
          <w:szCs w:val="24"/>
          <w:shd w:val="clear" w:color="auto" w:fill="FFFFFF"/>
        </w:rPr>
        <w:t xml:space="preserve">J. Insect </w:t>
      </w:r>
      <w:proofErr w:type="spellStart"/>
      <w:r>
        <w:rPr>
          <w:rStyle w:val="Emphasis"/>
          <w:rFonts w:ascii="Times New Roman" w:hAnsi="Times New Roman" w:cs="Times New Roman"/>
          <w:bCs/>
          <w:color w:val="000000" w:themeColor="text1"/>
          <w:sz w:val="24"/>
          <w:szCs w:val="24"/>
          <w:shd w:val="clear" w:color="auto" w:fill="FFFFFF"/>
        </w:rPr>
        <w:t>Biotechnol</w:t>
      </w:r>
      <w:proofErr w:type="spellEnd"/>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b/>
          <w:color w:val="000000" w:themeColor="text1"/>
          <w:sz w:val="24"/>
          <w:szCs w:val="24"/>
        </w:rPr>
        <w:t>72</w:t>
      </w:r>
      <w:r>
        <w:rPr>
          <w:rFonts w:ascii="Times New Roman" w:hAnsi="Times New Roman" w:cs="Times New Roman"/>
          <w:color w:val="000000" w:themeColor="text1"/>
          <w:sz w:val="24"/>
          <w:szCs w:val="24"/>
        </w:rPr>
        <w:t>: 1-32.</w:t>
      </w:r>
    </w:p>
    <w:p w14:paraId="4534F123" w14:textId="77777777" w:rsidR="007D55CF" w:rsidRDefault="007D55CF">
      <w:pPr>
        <w:spacing w:line="240" w:lineRule="auto"/>
        <w:jc w:val="center"/>
        <w:rPr>
          <w:rFonts w:ascii="Times New Roman" w:hAnsi="Times New Roman" w:cs="Times New Roman"/>
          <w:color w:val="000000" w:themeColor="text1"/>
          <w:szCs w:val="24"/>
          <w:lang w:val="en-GB"/>
        </w:rPr>
      </w:pPr>
    </w:p>
    <w:p w14:paraId="1B139FDD" w14:textId="77777777" w:rsidR="007D55CF" w:rsidRDefault="007D55CF">
      <w:pPr>
        <w:spacing w:line="240" w:lineRule="auto"/>
        <w:jc w:val="center"/>
        <w:rPr>
          <w:rFonts w:ascii="Times New Roman" w:hAnsi="Times New Roman" w:cs="Times New Roman"/>
          <w:color w:val="000000" w:themeColor="text1"/>
          <w:szCs w:val="24"/>
          <w:lang w:val="en-GB"/>
        </w:rPr>
      </w:pPr>
    </w:p>
    <w:p w14:paraId="5AE89416" w14:textId="77777777" w:rsidR="007D55CF" w:rsidRDefault="00085A9D">
      <w:pPr>
        <w:spacing w:line="360" w:lineRule="auto"/>
        <w:ind w:left="993"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KISHORE, S., BAIG, M., NATARAJU, B., BALAVENKATASUBBAIAH, M., SIVAPRASAD, V., IYENGAR, M. N. S. AND DATTA, R. K., 1994, Cro</w:t>
      </w:r>
      <w:r>
        <w:rPr>
          <w:rFonts w:ascii="Times New Roman" w:hAnsi="Times New Roman" w:cs="Times New Roman"/>
          <w:color w:val="000000" w:themeColor="text1"/>
          <w:sz w:val="24"/>
          <w:szCs w:val="24"/>
        </w:rPr>
        <w:t xml:space="preserve">ss infectivity of microsporidians isolated from lepidopteran insects to silkworm, </w:t>
      </w:r>
      <w:r>
        <w:rPr>
          <w:rFonts w:ascii="Times New Roman" w:hAnsi="Times New Roman" w:cs="Times New Roman"/>
          <w:i/>
          <w:color w:val="000000" w:themeColor="text1"/>
          <w:sz w:val="24"/>
          <w:szCs w:val="24"/>
        </w:rPr>
        <w:t>Bombyx mori</w:t>
      </w:r>
      <w:r>
        <w:rPr>
          <w:rFonts w:ascii="Times New Roman" w:hAnsi="Times New Roman" w:cs="Times New Roman"/>
          <w:color w:val="000000" w:themeColor="text1"/>
          <w:sz w:val="24"/>
          <w:szCs w:val="24"/>
        </w:rPr>
        <w:t xml:space="preserve"> L. </w:t>
      </w:r>
      <w:r>
        <w:rPr>
          <w:rFonts w:ascii="Times New Roman" w:hAnsi="Times New Roman" w:cs="Times New Roman"/>
          <w:i/>
          <w:color w:val="000000" w:themeColor="text1"/>
          <w:sz w:val="24"/>
          <w:szCs w:val="24"/>
        </w:rPr>
        <w:t>Indian J. Seric</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33</w:t>
      </w:r>
      <w:r>
        <w:rPr>
          <w:rFonts w:ascii="Times New Roman" w:hAnsi="Times New Roman" w:cs="Times New Roman"/>
          <w:color w:val="000000" w:themeColor="text1"/>
          <w:sz w:val="24"/>
          <w:szCs w:val="24"/>
        </w:rPr>
        <w:t>(2): 126-130.</w:t>
      </w:r>
    </w:p>
    <w:p w14:paraId="2785EFAD" w14:textId="77777777" w:rsidR="007D55CF" w:rsidRDefault="00085A9D">
      <w:pPr>
        <w:spacing w:line="360" w:lineRule="auto"/>
        <w:ind w:left="720" w:hanging="4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MANKANI, M., DORESWAMY, C., BANUPRAKASH, K. G.  AND BHASKAR R. N., 2017, Relative performance of silkworm Breeds </w:t>
      </w:r>
      <w:r>
        <w:rPr>
          <w:rFonts w:ascii="Times New Roman" w:hAnsi="Times New Roman" w:cs="Times New Roman"/>
          <w:i/>
          <w:iCs/>
          <w:color w:val="000000" w:themeColor="text1"/>
          <w:sz w:val="24"/>
          <w:szCs w:val="24"/>
        </w:rPr>
        <w:t>Bombyx mori</w:t>
      </w:r>
      <w:r>
        <w:rPr>
          <w:rFonts w:ascii="Times New Roman" w:hAnsi="Times New Roman" w:cs="Times New Roman"/>
          <w:color w:val="000000" w:themeColor="text1"/>
          <w:sz w:val="24"/>
          <w:szCs w:val="24"/>
        </w:rPr>
        <w:t xml:space="preserve"> L. to late larval flacherie as influenced by light intensity. </w:t>
      </w:r>
      <w:r>
        <w:rPr>
          <w:rFonts w:ascii="Times New Roman" w:hAnsi="Times New Roman" w:cs="Times New Roman"/>
          <w:i/>
          <w:iCs/>
          <w:color w:val="000000" w:themeColor="text1"/>
          <w:sz w:val="24"/>
          <w:szCs w:val="24"/>
        </w:rPr>
        <w:t>Mysore J. Agric. Sci</w:t>
      </w:r>
      <w:r>
        <w:rPr>
          <w:rFonts w:ascii="Times New Roman" w:hAnsi="Times New Roman" w:cs="Times New Roman"/>
          <w:color w:val="000000" w:themeColor="text1"/>
          <w:sz w:val="24"/>
          <w:szCs w:val="24"/>
        </w:rPr>
        <w:t>.,</w:t>
      </w:r>
      <w:r>
        <w:rPr>
          <w:rFonts w:ascii="Times New Roman" w:hAnsi="Times New Roman" w:cs="Times New Roman"/>
          <w:b/>
          <w:bCs/>
          <w:color w:val="000000" w:themeColor="text1"/>
          <w:sz w:val="24"/>
          <w:szCs w:val="24"/>
        </w:rPr>
        <w:t xml:space="preserve"> 51</w:t>
      </w:r>
      <w:r>
        <w:rPr>
          <w:rFonts w:ascii="Times New Roman" w:hAnsi="Times New Roman" w:cs="Times New Roman"/>
          <w:color w:val="000000" w:themeColor="text1"/>
          <w:sz w:val="24"/>
          <w:szCs w:val="24"/>
        </w:rPr>
        <w:t xml:space="preserve"> (1): 93-97.</w:t>
      </w:r>
    </w:p>
    <w:p w14:paraId="584897F6" w14:textId="77777777" w:rsidR="007D55CF" w:rsidRDefault="00085A9D">
      <w:pPr>
        <w:spacing w:line="360" w:lineRule="auto"/>
        <w:ind w:left="993" w:hanging="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RAO, S. N., NATH, B. S., BHUVANESWARI, G. AND URS, S. R., 2007, Genetic diversity and phylogenetic relationships among microsporidia infecting the silkworm</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i/>
          <w:color w:val="000000" w:themeColor="text1"/>
          <w:sz w:val="24"/>
          <w:szCs w:val="24"/>
          <w:shd w:val="clear" w:color="auto" w:fill="FFFFFF"/>
        </w:rPr>
        <w:t>Bombyx mori</w:t>
      </w:r>
      <w:r>
        <w:rPr>
          <w:rFonts w:ascii="Times New Roman" w:hAnsi="Times New Roman" w:cs="Times New Roman"/>
          <w:color w:val="000000" w:themeColor="text1"/>
          <w:sz w:val="24"/>
          <w:szCs w:val="24"/>
          <w:shd w:val="clear" w:color="auto" w:fill="FFFFFF"/>
        </w:rPr>
        <w:t>, using random amplification of polymorphic DNA. Morphological and ultrastructural characterization. </w:t>
      </w:r>
      <w:r>
        <w:rPr>
          <w:rFonts w:ascii="Times New Roman" w:hAnsi="Times New Roman" w:cs="Times New Roman"/>
          <w:i/>
          <w:color w:val="000000" w:themeColor="text1"/>
          <w:sz w:val="24"/>
          <w:szCs w:val="24"/>
        </w:rPr>
        <w:t>J.</w:t>
      </w:r>
      <w:r>
        <w:rPr>
          <w:rFonts w:ascii="Times New Roman" w:hAnsi="Times New Roman" w:cs="Times New Roman"/>
          <w:i/>
          <w:color w:val="000000" w:themeColor="text1"/>
          <w:sz w:val="24"/>
          <w:szCs w:val="24"/>
          <w:shd w:val="clear" w:color="auto" w:fill="FFFFFF"/>
        </w:rPr>
        <w:t> </w:t>
      </w:r>
      <w:proofErr w:type="spellStart"/>
      <w:r>
        <w:rPr>
          <w:rFonts w:ascii="Times New Roman" w:hAnsi="Times New Roman" w:cs="Times New Roman"/>
          <w:i/>
          <w:color w:val="000000" w:themeColor="text1"/>
          <w:sz w:val="24"/>
          <w:szCs w:val="24"/>
        </w:rPr>
        <w:t>Invertebr</w:t>
      </w:r>
      <w:proofErr w:type="spellEnd"/>
      <w:r>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shd w:val="clear" w:color="auto" w:fill="FFFFFF"/>
        </w:rPr>
        <w:t> </w:t>
      </w:r>
      <w:proofErr w:type="spellStart"/>
      <w:r>
        <w:rPr>
          <w:rFonts w:ascii="Times New Roman" w:hAnsi="Times New Roman" w:cs="Times New Roman"/>
          <w:i/>
          <w:color w:val="000000" w:themeColor="text1"/>
          <w:sz w:val="24"/>
          <w:szCs w:val="24"/>
        </w:rPr>
        <w:t>Pathol</w:t>
      </w:r>
      <w:proofErr w:type="spellEnd"/>
      <w:r>
        <w:rPr>
          <w:rFonts w:ascii="Times New Roman" w:hAnsi="Times New Roman" w:cs="Times New Roman"/>
          <w:color w:val="000000" w:themeColor="text1"/>
          <w:sz w:val="24"/>
          <w:szCs w:val="24"/>
        </w:rPr>
        <w:t xml:space="preserve">., </w:t>
      </w:r>
      <w:r>
        <w:rPr>
          <w:rFonts w:ascii="Times New Roman" w:hAnsi="Times New Roman" w:cs="Times New Roman"/>
          <w:b/>
          <w:iCs/>
          <w:color w:val="000000" w:themeColor="text1"/>
          <w:sz w:val="24"/>
          <w:szCs w:val="24"/>
          <w:shd w:val="clear" w:color="auto" w:fill="FFFFFF"/>
        </w:rPr>
        <w:t>96</w:t>
      </w:r>
      <w:r>
        <w:rPr>
          <w:rFonts w:ascii="Times New Roman" w:hAnsi="Times New Roman" w:cs="Times New Roman"/>
          <w:color w:val="000000" w:themeColor="text1"/>
          <w:sz w:val="24"/>
          <w:szCs w:val="24"/>
          <w:shd w:val="clear" w:color="auto" w:fill="FFFFFF"/>
        </w:rPr>
        <w:t>(3): 193-204.</w:t>
      </w:r>
    </w:p>
    <w:p w14:paraId="73FAA995" w14:textId="77777777" w:rsidR="007D55CF" w:rsidRDefault="00085A9D">
      <w:pPr>
        <w:spacing w:line="360" w:lineRule="auto"/>
        <w:ind w:left="993"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RAHUL, K., MANJUNATHA, G. R. AND SIVAPRASAD, V., 2021, </w:t>
      </w:r>
      <w:proofErr w:type="spellStart"/>
      <w:r>
        <w:rPr>
          <w:rFonts w:ascii="Times New Roman" w:hAnsi="Times New Roman" w:cs="Times New Roman"/>
          <w:color w:val="000000" w:themeColor="text1"/>
          <w:sz w:val="24"/>
          <w:szCs w:val="24"/>
          <w:shd w:val="clear" w:color="auto" w:fill="FFFFFF"/>
        </w:rPr>
        <w:t>Pebrine</w:t>
      </w:r>
      <w:proofErr w:type="spellEnd"/>
      <w:r>
        <w:rPr>
          <w:rFonts w:ascii="Times New Roman" w:hAnsi="Times New Roman" w:cs="Times New Roman"/>
          <w:color w:val="000000" w:themeColor="text1"/>
          <w:sz w:val="24"/>
          <w:szCs w:val="24"/>
          <w:shd w:val="clear" w:color="auto" w:fill="FFFFFF"/>
        </w:rPr>
        <w:t xml:space="preserve"> monitoring methods in sericulture. </w:t>
      </w:r>
      <w:r>
        <w:rPr>
          <w:rFonts w:ascii="Times New Roman" w:hAnsi="Times New Roman" w:cs="Times New Roman"/>
          <w:i/>
          <w:iCs/>
          <w:color w:val="000000" w:themeColor="text1"/>
          <w:sz w:val="24"/>
          <w:szCs w:val="24"/>
          <w:shd w:val="clear" w:color="auto" w:fill="FFFFFF"/>
        </w:rPr>
        <w:t>Metho</w:t>
      </w:r>
      <w:r>
        <w:rPr>
          <w:rFonts w:ascii="Times New Roman" w:hAnsi="Times New Roman" w:cs="Times New Roman"/>
          <w:i/>
          <w:iCs/>
          <w:color w:val="000000" w:themeColor="text1"/>
          <w:sz w:val="24"/>
          <w:szCs w:val="24"/>
          <w:shd w:val="clear" w:color="auto" w:fill="FFFFFF"/>
        </w:rPr>
        <w:t>ds in Microbiology</w:t>
      </w:r>
      <w:r>
        <w:rPr>
          <w:rFonts w:ascii="Times New Roman" w:hAnsi="Times New Roman" w:cs="Times New Roman"/>
          <w:color w:val="000000" w:themeColor="text1"/>
          <w:sz w:val="24"/>
          <w:szCs w:val="24"/>
          <w:shd w:val="clear" w:color="auto" w:fill="FFFFFF"/>
        </w:rPr>
        <w:t>, Academic Press.</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b/>
          <w:color w:val="000000" w:themeColor="text1"/>
          <w:sz w:val="24"/>
          <w:szCs w:val="24"/>
          <w:shd w:val="clear" w:color="auto" w:fill="FFFFFF"/>
        </w:rPr>
        <w:t>49</w:t>
      </w:r>
      <w:r>
        <w:rPr>
          <w:rFonts w:ascii="Times New Roman" w:hAnsi="Times New Roman" w:cs="Times New Roman"/>
          <w:color w:val="000000" w:themeColor="text1"/>
          <w:sz w:val="24"/>
          <w:szCs w:val="24"/>
          <w:shd w:val="clear" w:color="auto" w:fill="FFFFFF"/>
        </w:rPr>
        <w:t>: 79-96.</w:t>
      </w:r>
    </w:p>
    <w:p w14:paraId="7248A493" w14:textId="77777777" w:rsidR="007D55CF" w:rsidRDefault="00085A9D">
      <w:pPr>
        <w:spacing w:line="360" w:lineRule="auto"/>
        <w:ind w:left="993" w:hanging="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SELVAKUMAR, T., RAO, P. S., DANDIN, S. B., BALAVENKATASUBBAIAH, M., CHANDRASEKHARAN, K., SHARMA, S. D., NATARAJU, B. AND THIAGARAJAN, V., 2005, Isolation of a new microsporidian sp. (NIK-5hm) forming spores within the haemocytes of silkworm, </w:t>
      </w:r>
      <w:r>
        <w:rPr>
          <w:rFonts w:ascii="Times New Roman" w:hAnsi="Times New Roman" w:cs="Times New Roman"/>
          <w:i/>
          <w:color w:val="000000" w:themeColor="text1"/>
          <w:sz w:val="24"/>
          <w:szCs w:val="24"/>
          <w:shd w:val="clear" w:color="auto" w:fill="FFFFFF"/>
        </w:rPr>
        <w:t>Bombyx. mori</w:t>
      </w:r>
      <w:r>
        <w:rPr>
          <w:rFonts w:ascii="Times New Roman" w:hAnsi="Times New Roman" w:cs="Times New Roman"/>
          <w:color w:val="000000" w:themeColor="text1"/>
          <w:sz w:val="24"/>
          <w:szCs w:val="24"/>
          <w:shd w:val="clear" w:color="auto" w:fill="FFFFFF"/>
        </w:rPr>
        <w:t xml:space="preserve"> L</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i/>
          <w:color w:val="000000" w:themeColor="text1"/>
          <w:sz w:val="24"/>
          <w:szCs w:val="24"/>
        </w:rPr>
        <w:t xml:space="preserve">Int. J. </w:t>
      </w:r>
      <w:proofErr w:type="spellStart"/>
      <w:r>
        <w:rPr>
          <w:rFonts w:ascii="Times New Roman" w:hAnsi="Times New Roman" w:cs="Times New Roman"/>
          <w:i/>
          <w:color w:val="000000" w:themeColor="text1"/>
          <w:sz w:val="24"/>
          <w:szCs w:val="24"/>
        </w:rPr>
        <w:t>Indust</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Entomol</w:t>
      </w:r>
      <w:proofErr w:type="spellEnd"/>
      <w:r>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 xml:space="preserve"> </w:t>
      </w:r>
      <w:r>
        <w:rPr>
          <w:rFonts w:ascii="Times New Roman" w:hAnsi="Times New Roman" w:cs="Times New Roman"/>
          <w:b/>
          <w:iCs/>
          <w:color w:val="000000" w:themeColor="text1"/>
          <w:sz w:val="24"/>
          <w:szCs w:val="24"/>
          <w:shd w:val="clear" w:color="auto" w:fill="FFFFFF"/>
        </w:rPr>
        <w:t>11</w:t>
      </w:r>
      <w:r>
        <w:rPr>
          <w:rFonts w:ascii="Times New Roman" w:hAnsi="Times New Roman" w:cs="Times New Roman"/>
          <w:color w:val="000000" w:themeColor="text1"/>
          <w:sz w:val="24"/>
          <w:szCs w:val="24"/>
          <w:shd w:val="clear" w:color="auto" w:fill="FFFFFF"/>
        </w:rPr>
        <w:t>(1): 63-66.</w:t>
      </w:r>
    </w:p>
    <w:p w14:paraId="67DE8786" w14:textId="77777777" w:rsidR="007D55CF" w:rsidRDefault="00085A9D">
      <w:pPr>
        <w:spacing w:line="360" w:lineRule="auto"/>
        <w:ind w:left="993"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SINGH, T. AND SARATCHANDRA, B., 2003, Microsporidian disease of the silkworm, </w:t>
      </w:r>
      <w:r>
        <w:rPr>
          <w:rFonts w:ascii="Times New Roman" w:hAnsi="Times New Roman" w:cs="Times New Roman"/>
          <w:i/>
          <w:color w:val="000000" w:themeColor="text1"/>
          <w:sz w:val="24"/>
          <w:szCs w:val="24"/>
        </w:rPr>
        <w:t>Bombyx mori</w:t>
      </w:r>
      <w:r>
        <w:rPr>
          <w:rFonts w:ascii="Times New Roman" w:hAnsi="Times New Roman" w:cs="Times New Roman"/>
          <w:color w:val="000000" w:themeColor="text1"/>
          <w:sz w:val="24"/>
          <w:szCs w:val="24"/>
        </w:rPr>
        <w:t xml:space="preserve"> L. (Lepidoptera: Bombycidae). </w:t>
      </w:r>
      <w:r>
        <w:rPr>
          <w:rFonts w:ascii="Times New Roman" w:hAnsi="Times New Roman" w:cs="Times New Roman"/>
          <w:i/>
          <w:color w:val="000000" w:themeColor="text1"/>
          <w:sz w:val="24"/>
          <w:szCs w:val="24"/>
        </w:rPr>
        <w:t xml:space="preserve">Int. J. </w:t>
      </w:r>
      <w:proofErr w:type="spellStart"/>
      <w:r>
        <w:rPr>
          <w:rFonts w:ascii="Times New Roman" w:hAnsi="Times New Roman" w:cs="Times New Roman"/>
          <w:i/>
          <w:color w:val="000000" w:themeColor="text1"/>
          <w:sz w:val="24"/>
          <w:szCs w:val="24"/>
        </w:rPr>
        <w:t>Indust</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Entomol</w:t>
      </w:r>
      <w:proofErr w:type="spellEnd"/>
      <w:r>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 xml:space="preserve"> </w:t>
      </w:r>
      <w:r>
        <w:rPr>
          <w:rFonts w:ascii="Times New Roman" w:hAnsi="Times New Roman" w:cs="Times New Roman"/>
          <w:b/>
          <w:color w:val="000000" w:themeColor="text1"/>
          <w:sz w:val="24"/>
          <w:szCs w:val="24"/>
        </w:rPr>
        <w:t>6</w:t>
      </w:r>
      <w:r>
        <w:rPr>
          <w:rFonts w:ascii="Times New Roman" w:hAnsi="Times New Roman" w:cs="Times New Roman"/>
          <w:color w:val="000000" w:themeColor="text1"/>
          <w:sz w:val="24"/>
          <w:szCs w:val="24"/>
        </w:rPr>
        <w:t>(1): 1-9.</w:t>
      </w:r>
    </w:p>
    <w:p w14:paraId="5F01FDB7" w14:textId="77777777" w:rsidR="007D55CF" w:rsidRDefault="00085A9D">
      <w:pPr>
        <w:spacing w:line="360" w:lineRule="auto"/>
        <w:ind w:left="720" w:hanging="43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lastRenderedPageBreak/>
        <w:t xml:space="preserve">VISHAKA, G. V.  AND NARAYANASWAMY, T. K., 2018, Protocol </w:t>
      </w:r>
      <w:r>
        <w:rPr>
          <w:rFonts w:ascii="Times New Roman" w:hAnsi="Times New Roman" w:cs="Times New Roman"/>
          <w:color w:val="000000" w:themeColor="text1"/>
          <w:sz w:val="24"/>
          <w:szCs w:val="24"/>
        </w:rPr>
        <w:t>for extraction of silkworm (</w:t>
      </w:r>
      <w:r>
        <w:rPr>
          <w:rFonts w:ascii="Times New Roman" w:hAnsi="Times New Roman" w:cs="Times New Roman"/>
          <w:i/>
          <w:iCs/>
          <w:color w:val="000000" w:themeColor="text1"/>
          <w:sz w:val="24"/>
          <w:szCs w:val="24"/>
        </w:rPr>
        <w:t>Bombyx mori</w:t>
      </w:r>
      <w:r>
        <w:rPr>
          <w:rFonts w:ascii="Times New Roman" w:hAnsi="Times New Roman" w:cs="Times New Roman"/>
          <w:color w:val="000000" w:themeColor="text1"/>
          <w:sz w:val="24"/>
          <w:szCs w:val="24"/>
        </w:rPr>
        <w:t xml:space="preserve"> L.) pupal residue bio soft descent (SPRBD) and its properties. </w:t>
      </w:r>
      <w:r>
        <w:rPr>
          <w:rFonts w:ascii="Times New Roman" w:hAnsi="Times New Roman" w:cs="Times New Roman"/>
          <w:i/>
          <w:iCs/>
          <w:color w:val="000000" w:themeColor="text1"/>
          <w:sz w:val="24"/>
          <w:szCs w:val="24"/>
        </w:rPr>
        <w:t>Mysore J. Agric. Sci</w:t>
      </w:r>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52</w:t>
      </w:r>
      <w:r>
        <w:rPr>
          <w:rFonts w:ascii="Times New Roman" w:hAnsi="Times New Roman" w:cs="Times New Roman"/>
          <w:color w:val="000000" w:themeColor="text1"/>
          <w:sz w:val="24"/>
          <w:szCs w:val="24"/>
        </w:rPr>
        <w:t xml:space="preserve"> (4): 744-754.</w:t>
      </w:r>
    </w:p>
    <w:p w14:paraId="6A6F2DBE" w14:textId="77777777" w:rsidR="007D55CF" w:rsidRDefault="007D55CF">
      <w:pPr>
        <w:spacing w:line="240" w:lineRule="auto"/>
        <w:jc w:val="center"/>
        <w:rPr>
          <w:rFonts w:ascii="Times New Roman" w:hAnsi="Times New Roman" w:cs="Times New Roman"/>
          <w:color w:val="000000" w:themeColor="text1"/>
          <w:szCs w:val="24"/>
          <w:lang w:val="en-GB"/>
        </w:rPr>
      </w:pPr>
    </w:p>
    <w:p w14:paraId="463AD12D" w14:textId="77777777" w:rsidR="007D55CF" w:rsidRDefault="007D55CF">
      <w:pPr>
        <w:spacing w:line="360" w:lineRule="auto"/>
        <w:ind w:firstLine="705"/>
        <w:jc w:val="both"/>
        <w:rPr>
          <w:rFonts w:ascii="Times New Roman" w:hAnsi="Times New Roman" w:cs="Times New Roman"/>
          <w:color w:val="000000" w:themeColor="text1"/>
          <w:sz w:val="24"/>
          <w:szCs w:val="24"/>
        </w:rPr>
      </w:pPr>
    </w:p>
    <w:sectPr w:rsidR="007D55C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6C30B" w14:textId="77777777" w:rsidR="00085A9D" w:rsidRDefault="00085A9D">
      <w:pPr>
        <w:spacing w:line="240" w:lineRule="auto"/>
      </w:pPr>
      <w:r>
        <w:separator/>
      </w:r>
    </w:p>
  </w:endnote>
  <w:endnote w:type="continuationSeparator" w:id="0">
    <w:p w14:paraId="245B6C14" w14:textId="77777777" w:rsidR="00085A9D" w:rsidRDefault="00085A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unga">
    <w:panose1 w:val="00000400000000000000"/>
    <w:charset w:val="00"/>
    <w:family w:val="swiss"/>
    <w:pitch w:val="variable"/>
    <w:sig w:usb0="004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0CF98" w14:textId="77777777" w:rsidR="00791067" w:rsidRDefault="00791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584679"/>
    </w:sdtPr>
    <w:sdtEndPr/>
    <w:sdtContent>
      <w:p w14:paraId="2DA91B5D" w14:textId="77777777" w:rsidR="007D55CF" w:rsidRDefault="00085A9D">
        <w:pPr>
          <w:pStyle w:val="Footer"/>
          <w:jc w:val="center"/>
        </w:pPr>
        <w:r>
          <w:fldChar w:fldCharType="begin"/>
        </w:r>
        <w:r>
          <w:instrText xml:space="preserve"> PAGE   \* MERGEFORMAT </w:instrText>
        </w:r>
        <w:r>
          <w:fldChar w:fldCharType="separate"/>
        </w:r>
        <w:r>
          <w:t>11</w:t>
        </w:r>
        <w:r>
          <w:fldChar w:fldCharType="end"/>
        </w:r>
      </w:p>
    </w:sdtContent>
  </w:sdt>
  <w:p w14:paraId="4B8B7DA6" w14:textId="77777777" w:rsidR="007D55CF" w:rsidRDefault="007D55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E3044" w14:textId="77777777" w:rsidR="00791067" w:rsidRDefault="00791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16157" w14:textId="77777777" w:rsidR="00085A9D" w:rsidRDefault="00085A9D">
      <w:pPr>
        <w:spacing w:after="0"/>
      </w:pPr>
      <w:r>
        <w:separator/>
      </w:r>
    </w:p>
  </w:footnote>
  <w:footnote w:type="continuationSeparator" w:id="0">
    <w:p w14:paraId="5E6A121E" w14:textId="77777777" w:rsidR="00085A9D" w:rsidRDefault="00085A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89538" w14:textId="2B58ABBF" w:rsidR="00791067" w:rsidRDefault="00791067">
    <w:pPr>
      <w:pStyle w:val="Header"/>
    </w:pPr>
    <w:r>
      <w:rPr>
        <w:noProof/>
      </w:rPr>
      <w:pict w14:anchorId="122187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5284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9B6E2" w14:textId="551926EC" w:rsidR="00791067" w:rsidRDefault="00791067">
    <w:pPr>
      <w:pStyle w:val="Header"/>
    </w:pPr>
    <w:r>
      <w:rPr>
        <w:noProof/>
      </w:rPr>
      <w:pict w14:anchorId="132D8A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5284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EDA08" w14:textId="6F56AE2F" w:rsidR="00791067" w:rsidRDefault="00791067">
    <w:pPr>
      <w:pStyle w:val="Header"/>
    </w:pPr>
    <w:r>
      <w:rPr>
        <w:noProof/>
      </w:rPr>
      <w:pict w14:anchorId="2D820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5284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EA710"/>
    <w:multiLevelType w:val="singleLevel"/>
    <w:tmpl w:val="114EA710"/>
    <w:lvl w:ilvl="0">
      <w:start w:val="5"/>
      <w:numFmt w:val="upperLetter"/>
      <w:suff w:val="nothing"/>
      <w:lvlText w:val="%1-"/>
      <w:lvlJc w:val="left"/>
    </w:lvl>
  </w:abstractNum>
  <w:abstractNum w:abstractNumId="1" w15:restartNumberingAfterBreak="0">
    <w:nsid w:val="7F2D2E15"/>
    <w:multiLevelType w:val="multilevel"/>
    <w:tmpl w:val="7F2D2E1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C42"/>
    <w:rsid w:val="0003683A"/>
    <w:rsid w:val="00085A9D"/>
    <w:rsid w:val="000E4349"/>
    <w:rsid w:val="000F2010"/>
    <w:rsid w:val="000F72B7"/>
    <w:rsid w:val="0015257D"/>
    <w:rsid w:val="001C22E4"/>
    <w:rsid w:val="001E0731"/>
    <w:rsid w:val="0020114E"/>
    <w:rsid w:val="00244C7E"/>
    <w:rsid w:val="00297430"/>
    <w:rsid w:val="002E3A3F"/>
    <w:rsid w:val="0031078B"/>
    <w:rsid w:val="0033353D"/>
    <w:rsid w:val="003822D2"/>
    <w:rsid w:val="003E533A"/>
    <w:rsid w:val="003F0DBA"/>
    <w:rsid w:val="00402D9E"/>
    <w:rsid w:val="00457FED"/>
    <w:rsid w:val="004C7D1A"/>
    <w:rsid w:val="00525ED4"/>
    <w:rsid w:val="0055714B"/>
    <w:rsid w:val="005B3D28"/>
    <w:rsid w:val="006222E7"/>
    <w:rsid w:val="0062782D"/>
    <w:rsid w:val="0066275F"/>
    <w:rsid w:val="006D3FED"/>
    <w:rsid w:val="0072529A"/>
    <w:rsid w:val="00791067"/>
    <w:rsid w:val="007A4428"/>
    <w:rsid w:val="007D55CF"/>
    <w:rsid w:val="008A3B19"/>
    <w:rsid w:val="008D0B4C"/>
    <w:rsid w:val="009211E1"/>
    <w:rsid w:val="009467A7"/>
    <w:rsid w:val="00986170"/>
    <w:rsid w:val="009A52B2"/>
    <w:rsid w:val="00AF5C14"/>
    <w:rsid w:val="00B0596C"/>
    <w:rsid w:val="00B95078"/>
    <w:rsid w:val="00BA3DFB"/>
    <w:rsid w:val="00BB64B1"/>
    <w:rsid w:val="00BE4EFB"/>
    <w:rsid w:val="00D3544B"/>
    <w:rsid w:val="00D72C92"/>
    <w:rsid w:val="00D97409"/>
    <w:rsid w:val="00E36C42"/>
    <w:rsid w:val="00E513A5"/>
    <w:rsid w:val="00E87D63"/>
    <w:rsid w:val="00ED69EA"/>
    <w:rsid w:val="00F0669C"/>
    <w:rsid w:val="00F2419D"/>
    <w:rsid w:val="00F47D44"/>
    <w:rsid w:val="00FC458B"/>
    <w:rsid w:val="00FF12C7"/>
    <w:rsid w:val="13AA62A8"/>
    <w:rsid w:val="170F3BE3"/>
    <w:rsid w:val="1CE83984"/>
    <w:rsid w:val="32423E74"/>
    <w:rsid w:val="48EC255C"/>
    <w:rsid w:val="69F1453E"/>
    <w:rsid w:val="6C021954"/>
  </w:rsids>
  <m:mathPr>
    <m:mathFont m:val="Cambria Math"/>
    <m:brkBin m:val="before"/>
    <m:brkBinSub m:val="--"/>
    <m:smallFrac m:val="0"/>
    <m:dispDef/>
    <m:lMargin m:val="0"/>
    <m:rMargin m:val="0"/>
    <m:defJc m:val="centerGroup"/>
    <m:wrapIndent m:val="1440"/>
    <m:intLim m:val="subSup"/>
    <m:naryLim m:val="undOvr"/>
  </m:mathPr>
  <w:themeFontLang w:val="en-IN"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0B930753"/>
  <w15:docId w15:val="{D2EE4F8C-11ED-4F5E-B22D-CFDF50DE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heme="minorEastAsia" w:hAnsi="Times New Roman" w:cs="Times New Roman"/>
      <w:sz w:val="24"/>
      <w:szCs w:val="24"/>
      <w:lang w:eastAsia="en-I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autoSpaceDE w:val="0"/>
      <w:autoSpaceDN w:val="0"/>
      <w:spacing w:after="0" w:line="240" w:lineRule="auto"/>
      <w:ind w:left="1042" w:hanging="360"/>
      <w:jc w:val="both"/>
    </w:pPr>
    <w:rPr>
      <w:rFonts w:ascii="Times New Roman" w:eastAsia="Times New Roman" w:hAnsi="Times New Roman" w:cs="Times New Roman"/>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UnresolvedMention">
    <w:name w:val="Unresolved Mention"/>
    <w:basedOn w:val="DefaultParagraphFont"/>
    <w:uiPriority w:val="99"/>
    <w:semiHidden/>
    <w:unhideWhenUsed/>
    <w:rsid w:val="00152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2838</Words>
  <Characters>16179</Characters>
  <Application>Microsoft Office Word</Application>
  <DocSecurity>0</DocSecurity>
  <Lines>134</Lines>
  <Paragraphs>37</Paragraphs>
  <ScaleCrop>false</ScaleCrop>
  <Company/>
  <LinksUpToDate>false</LinksUpToDate>
  <CharactersWithSpaces>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1180</cp:lastModifiedBy>
  <cp:revision>15</cp:revision>
  <dcterms:created xsi:type="dcterms:W3CDTF">2024-08-06T06:40:00Z</dcterms:created>
  <dcterms:modified xsi:type="dcterms:W3CDTF">2025-07-07T07:46:00Z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590F1D1A9DD84F8EB633AAB896192BAB_12</vt:lpwstr>
  </property>
</Properties>
</file>