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D45" w:rsidRPr="00B76D45" w:rsidRDefault="00E10446" w:rsidP="00E10446">
      <w:pPr>
        <w:jc w:val="center"/>
        <w:rPr>
          <w:rFonts w:ascii="Times New Roman" w:eastAsia="Times New Roman" w:hAnsi="Times New Roman" w:cs="Times New Roman"/>
          <w:b/>
          <w:sz w:val="24"/>
          <w:szCs w:val="24"/>
          <w:lang w:val="en-US"/>
        </w:rPr>
      </w:pPr>
      <w:r w:rsidRPr="00B76D45">
        <w:rPr>
          <w:rFonts w:ascii="Times New Roman" w:eastAsia="Times New Roman" w:hAnsi="Times New Roman" w:cs="Times New Roman"/>
          <w:b/>
          <w:sz w:val="24"/>
          <w:szCs w:val="24"/>
          <w:lang w:val="en-US"/>
        </w:rPr>
        <w:t>THE STUDY OF GENOTYPIC VARIATION IN SEED PHYSIOLOGICAL TRAITS OF SUNFLOWER (</w:t>
      </w:r>
      <w:r w:rsidRPr="00E10446">
        <w:rPr>
          <w:rFonts w:ascii="Times New Roman" w:eastAsia="Times New Roman" w:hAnsi="Times New Roman" w:cs="Times New Roman"/>
          <w:b/>
          <w:i/>
          <w:sz w:val="24"/>
          <w:szCs w:val="24"/>
          <w:lang w:val="en-US"/>
        </w:rPr>
        <w:t>HELIANTHUS ANNUUS</w:t>
      </w:r>
      <w:r w:rsidRPr="00B76D45">
        <w:rPr>
          <w:rFonts w:ascii="Times New Roman" w:eastAsia="Times New Roman" w:hAnsi="Times New Roman" w:cs="Times New Roman"/>
          <w:b/>
          <w:sz w:val="24"/>
          <w:szCs w:val="24"/>
          <w:lang w:val="en-US"/>
        </w:rPr>
        <w:t xml:space="preserve"> L.) UNDER INDUCED SAL</w:t>
      </w:r>
      <w:r>
        <w:rPr>
          <w:rFonts w:ascii="Times New Roman" w:eastAsia="Times New Roman" w:hAnsi="Times New Roman" w:cs="Times New Roman"/>
          <w:b/>
          <w:sz w:val="24"/>
          <w:szCs w:val="24"/>
          <w:lang w:val="en-US"/>
        </w:rPr>
        <w:t>INITY STRESS DURING GERMINATION</w:t>
      </w:r>
    </w:p>
    <w:p w:rsidR="00F71932" w:rsidRDefault="00F71932" w:rsidP="001A1D06">
      <w:pPr>
        <w:spacing w:line="240" w:lineRule="auto"/>
        <w:rPr>
          <w:rFonts w:ascii="Times New Roman" w:hAnsi="Times New Roman"/>
          <w:sz w:val="24"/>
          <w:szCs w:val="24"/>
        </w:rPr>
      </w:pPr>
    </w:p>
    <w:p w:rsidR="00037626" w:rsidRDefault="00037626" w:rsidP="00CB3CD4">
      <w:pPr>
        <w:spacing w:line="360" w:lineRule="auto"/>
        <w:jc w:val="center"/>
        <w:rPr>
          <w:rFonts w:ascii="Times New Roman" w:hAnsi="Times New Roman" w:cs="Times New Roman"/>
          <w:b/>
          <w:bCs/>
          <w:sz w:val="24"/>
          <w:szCs w:val="24"/>
          <w:lang w:val="en-US"/>
        </w:rPr>
      </w:pPr>
      <w:r w:rsidRPr="00B93E6E">
        <w:rPr>
          <w:rFonts w:ascii="Times New Roman" w:hAnsi="Times New Roman" w:cs="Times New Roman"/>
          <w:b/>
          <w:bCs/>
          <w:sz w:val="24"/>
          <w:szCs w:val="24"/>
          <w:lang w:val="en-US"/>
        </w:rPr>
        <w:t>Abstract</w:t>
      </w:r>
    </w:p>
    <w:p w:rsidR="00B76D45" w:rsidRDefault="00B76D45" w:rsidP="00037626">
      <w:pPr>
        <w:spacing w:line="360" w:lineRule="auto"/>
        <w:jc w:val="both"/>
        <w:rPr>
          <w:rFonts w:ascii="Times New Roman" w:hAnsi="Times New Roman" w:cs="Times New Roman"/>
          <w:bCs/>
          <w:sz w:val="24"/>
          <w:szCs w:val="24"/>
          <w:lang w:val="en-US"/>
        </w:rPr>
      </w:pPr>
      <w:r w:rsidRPr="00B76D45">
        <w:rPr>
          <w:rFonts w:ascii="Times New Roman" w:hAnsi="Times New Roman" w:cs="Times New Roman"/>
          <w:bCs/>
          <w:sz w:val="24"/>
          <w:szCs w:val="24"/>
          <w:lang w:val="en-US"/>
        </w:rPr>
        <w:t>Sunflower (</w:t>
      </w:r>
      <w:r w:rsidRPr="001A1D06">
        <w:rPr>
          <w:rFonts w:ascii="Times New Roman" w:hAnsi="Times New Roman" w:cs="Times New Roman"/>
          <w:bCs/>
          <w:i/>
          <w:sz w:val="24"/>
          <w:szCs w:val="24"/>
          <w:lang w:val="en-US"/>
        </w:rPr>
        <w:t xml:space="preserve">Helianthus </w:t>
      </w:r>
      <w:proofErr w:type="spellStart"/>
      <w:r w:rsidRPr="001A1D06">
        <w:rPr>
          <w:rFonts w:ascii="Times New Roman" w:hAnsi="Times New Roman" w:cs="Times New Roman"/>
          <w:bCs/>
          <w:i/>
          <w:sz w:val="24"/>
          <w:szCs w:val="24"/>
          <w:lang w:val="en-US"/>
        </w:rPr>
        <w:t>annuus</w:t>
      </w:r>
      <w:proofErr w:type="spellEnd"/>
      <w:r w:rsidRPr="00B76D45">
        <w:rPr>
          <w:rFonts w:ascii="Times New Roman" w:hAnsi="Times New Roman" w:cs="Times New Roman"/>
          <w:bCs/>
          <w:sz w:val="24"/>
          <w:szCs w:val="24"/>
          <w:lang w:val="en-US"/>
        </w:rPr>
        <w:t xml:space="preserve"> L.) is considered a moderately salt-tolerant crop; however, salinity stress remains a major limiting factor affecting germination, growth, and yield. The crop’s ability to perform under saline conditions varies with genotype, growth stage, and environmental influences. Among these, seed germination is one of the most sensitive and critical stages, as successful germination ensures uniform seedling establishment and overall crop performance. The present study was conducted at the College of Agriculture, </w:t>
      </w:r>
      <w:proofErr w:type="spellStart"/>
      <w:r w:rsidRPr="00B76D45">
        <w:rPr>
          <w:rFonts w:ascii="Times New Roman" w:hAnsi="Times New Roman" w:cs="Times New Roman"/>
          <w:bCs/>
          <w:sz w:val="24"/>
          <w:szCs w:val="24"/>
          <w:lang w:val="en-US"/>
        </w:rPr>
        <w:t>Raichur</w:t>
      </w:r>
      <w:proofErr w:type="spellEnd"/>
      <w:r w:rsidRPr="00B76D45">
        <w:rPr>
          <w:rFonts w:ascii="Times New Roman" w:hAnsi="Times New Roman" w:cs="Times New Roman"/>
          <w:bCs/>
          <w:sz w:val="24"/>
          <w:szCs w:val="24"/>
          <w:lang w:val="en-US"/>
        </w:rPr>
        <w:t>, Karnataka, to examine th</w:t>
      </w:r>
      <w:bookmarkStart w:id="0" w:name="_GoBack"/>
      <w:bookmarkEnd w:id="0"/>
      <w:r w:rsidRPr="00B76D45">
        <w:rPr>
          <w:rFonts w:ascii="Times New Roman" w:hAnsi="Times New Roman" w:cs="Times New Roman"/>
          <w:bCs/>
          <w:sz w:val="24"/>
          <w:szCs w:val="24"/>
          <w:lang w:val="en-US"/>
        </w:rPr>
        <w:t>e physiological response of sunflower genotypes to salt stress during germination. A Factorial Completely Randomized Design (FCRD) was adopted, involving twenty-two sunflower genotypes and five NaCl c</w:t>
      </w:r>
      <w:r w:rsidR="001A1D06">
        <w:rPr>
          <w:rFonts w:ascii="Times New Roman" w:hAnsi="Times New Roman" w:cs="Times New Roman"/>
          <w:bCs/>
          <w:sz w:val="24"/>
          <w:szCs w:val="24"/>
          <w:lang w:val="en-US"/>
        </w:rPr>
        <w:t>oncentrations (0, 100, 200, 300</w:t>
      </w:r>
      <w:r w:rsidRPr="00B76D45">
        <w:rPr>
          <w:rFonts w:ascii="Times New Roman" w:hAnsi="Times New Roman" w:cs="Times New Roman"/>
          <w:bCs/>
          <w:sz w:val="24"/>
          <w:szCs w:val="24"/>
          <w:lang w:val="en-US"/>
        </w:rPr>
        <w:t xml:space="preserve"> and 400 mM). Seed physiological parameters such as germination rate (GR), germination index (GI), germination vigor </w:t>
      </w:r>
      <w:r w:rsidR="001A1D06">
        <w:rPr>
          <w:rFonts w:ascii="Times New Roman" w:hAnsi="Times New Roman" w:cs="Times New Roman"/>
          <w:bCs/>
          <w:sz w:val="24"/>
          <w:szCs w:val="24"/>
          <w:lang w:val="en-US"/>
        </w:rPr>
        <w:t>index (GVI), water content (WC)</w:t>
      </w:r>
      <w:r w:rsidRPr="00B76D45">
        <w:rPr>
          <w:rFonts w:ascii="Times New Roman" w:hAnsi="Times New Roman" w:cs="Times New Roman"/>
          <w:bCs/>
          <w:sz w:val="24"/>
          <w:szCs w:val="24"/>
          <w:lang w:val="en-US"/>
        </w:rPr>
        <w:t xml:space="preserve"> and seedling vigor index-II (SVI-II) were evaluated to assess the impact of salinity. The results indicated considerable variation among genotypes in their response to salt stress, with certain genotypes maintaining better germination and physiological traits even under higher NaCl concentrations. These findings enhance our understanding of genotypic variability in response to salinity during the early growth stage of sunflower.</w:t>
      </w:r>
    </w:p>
    <w:p w:rsidR="00037626" w:rsidRDefault="00037626" w:rsidP="0003762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553EC410" wp14:editId="63F47213">
                <wp:simplePos x="0" y="0"/>
                <wp:positionH relativeFrom="column">
                  <wp:posOffset>-19050</wp:posOffset>
                </wp:positionH>
                <wp:positionV relativeFrom="paragraph">
                  <wp:posOffset>259080</wp:posOffset>
                </wp:positionV>
                <wp:extent cx="5829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829300" cy="0"/>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2C80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4pt" to="45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" strokecolor="black [3200]" strokeweight="1pt">
                <v:stroke dashstyle="longDash" joinstyle="miter"/>
              </v:line>
            </w:pict>
          </mc:Fallback>
        </mc:AlternateContent>
      </w:r>
      <w:r>
        <w:rPr>
          <w:rFonts w:ascii="Times New Roman" w:hAnsi="Times New Roman" w:cs="Times New Roman"/>
          <w:sz w:val="24"/>
          <w:szCs w:val="24"/>
          <w:lang w:val="en-US"/>
        </w:rPr>
        <w:t xml:space="preserve">Key words: </w:t>
      </w:r>
      <w:r w:rsidR="00C76711">
        <w:rPr>
          <w:rFonts w:ascii="Times New Roman" w:hAnsi="Times New Roman" w:cs="Times New Roman"/>
          <w:sz w:val="24"/>
          <w:szCs w:val="24"/>
          <w:lang w:val="en-US"/>
        </w:rPr>
        <w:t xml:space="preserve">Salinity, </w:t>
      </w:r>
      <w:r w:rsidR="00732573">
        <w:rPr>
          <w:rFonts w:ascii="Times New Roman" w:hAnsi="Times New Roman" w:cs="Times New Roman"/>
          <w:sz w:val="24"/>
          <w:szCs w:val="24"/>
          <w:lang w:val="en-US"/>
        </w:rPr>
        <w:t>sunflower, germination and genotypes</w:t>
      </w:r>
    </w:p>
    <w:p w:rsidR="00E5220A" w:rsidRDefault="00E5220A" w:rsidP="00037626">
      <w:pPr>
        <w:spacing w:after="0" w:line="360" w:lineRule="auto"/>
        <w:jc w:val="both"/>
        <w:rPr>
          <w:rFonts w:ascii="Times New Roman" w:hAnsi="Times New Roman" w:cs="Times New Roman"/>
          <w:b/>
          <w:bCs/>
          <w:sz w:val="24"/>
          <w:szCs w:val="24"/>
        </w:rPr>
      </w:pPr>
    </w:p>
    <w:p w:rsidR="00037626" w:rsidRDefault="00037626" w:rsidP="00037626">
      <w:pPr>
        <w:spacing w:after="0" w:line="360" w:lineRule="auto"/>
        <w:jc w:val="both"/>
        <w:rPr>
          <w:rFonts w:ascii="Times New Roman" w:hAnsi="Times New Roman" w:cs="Times New Roman"/>
          <w:b/>
          <w:bCs/>
          <w:sz w:val="24"/>
          <w:szCs w:val="24"/>
        </w:rPr>
      </w:pPr>
      <w:r w:rsidRPr="00037A52">
        <w:rPr>
          <w:rFonts w:ascii="Times New Roman" w:hAnsi="Times New Roman" w:cs="Times New Roman"/>
          <w:b/>
          <w:bCs/>
          <w:sz w:val="24"/>
          <w:szCs w:val="24"/>
        </w:rPr>
        <w:t>Introduction</w:t>
      </w:r>
    </w:p>
    <w:p w:rsidR="00536486" w:rsidRDefault="00A76D14" w:rsidP="001A1D06">
      <w:pPr>
        <w:spacing w:after="0" w:line="360" w:lineRule="auto"/>
        <w:ind w:firstLine="720"/>
        <w:jc w:val="both"/>
        <w:rPr>
          <w:rFonts w:ascii="Times New Roman" w:eastAsia="Times New Roman" w:hAnsi="Times New Roman"/>
          <w:sz w:val="24"/>
          <w:szCs w:val="24"/>
          <w:lang w:val="en-US"/>
        </w:rPr>
      </w:pPr>
      <w:r w:rsidRPr="00494199">
        <w:rPr>
          <w:rFonts w:ascii="Times New Roman" w:eastAsia="Times New Roman" w:hAnsi="Times New Roman"/>
          <w:sz w:val="24"/>
          <w:szCs w:val="24"/>
          <w:lang w:val="en-US"/>
        </w:rPr>
        <w:t>Sunflower (</w:t>
      </w:r>
      <w:r w:rsidRPr="00494199">
        <w:rPr>
          <w:rFonts w:ascii="Times New Roman" w:eastAsia="Times New Roman" w:hAnsi="Times New Roman"/>
          <w:i/>
          <w:sz w:val="24"/>
          <w:szCs w:val="24"/>
          <w:lang w:val="en-US"/>
        </w:rPr>
        <w:t xml:space="preserve">Helianthus </w:t>
      </w:r>
      <w:proofErr w:type="spellStart"/>
      <w:r w:rsidRPr="00494199">
        <w:rPr>
          <w:rFonts w:ascii="Times New Roman" w:eastAsia="Times New Roman" w:hAnsi="Times New Roman"/>
          <w:i/>
          <w:sz w:val="24"/>
          <w:szCs w:val="24"/>
          <w:lang w:val="en-US"/>
        </w:rPr>
        <w:t>annuus</w:t>
      </w:r>
      <w:proofErr w:type="spellEnd"/>
      <w:r w:rsidRPr="00494199">
        <w:rPr>
          <w:rFonts w:ascii="Times New Roman" w:eastAsia="Times New Roman" w:hAnsi="Times New Roman"/>
          <w:sz w:val="24"/>
          <w:szCs w:val="24"/>
          <w:lang w:val="en-US"/>
        </w:rPr>
        <w:t xml:space="preserve"> L.), a member of the family </w:t>
      </w:r>
      <w:r w:rsidRPr="00494199">
        <w:rPr>
          <w:rFonts w:ascii="Times New Roman" w:eastAsia="Times New Roman" w:hAnsi="Times New Roman"/>
          <w:i/>
          <w:sz w:val="24"/>
          <w:szCs w:val="24"/>
          <w:lang w:val="en-US"/>
        </w:rPr>
        <w:t>Asteraceae</w:t>
      </w:r>
      <w:r w:rsidRPr="00494199">
        <w:rPr>
          <w:rFonts w:ascii="Times New Roman" w:eastAsia="Times New Roman" w:hAnsi="Times New Roman"/>
          <w:sz w:val="24"/>
          <w:szCs w:val="24"/>
          <w:lang w:val="en-US"/>
        </w:rPr>
        <w:t>, is an important crop cultivated worldwide due to its short growing season and wider adaptability.</w:t>
      </w:r>
      <w:r>
        <w:rPr>
          <w:rFonts w:ascii="Times New Roman" w:eastAsia="Times New Roman" w:hAnsi="Times New Roman"/>
          <w:sz w:val="24"/>
          <w:szCs w:val="24"/>
          <w:lang w:val="en-US"/>
        </w:rPr>
        <w:t xml:space="preserve"> </w:t>
      </w:r>
      <w:r w:rsidR="00A611BF">
        <w:rPr>
          <w:rFonts w:ascii="Times New Roman" w:eastAsia="Times New Roman" w:hAnsi="Times New Roman"/>
          <w:sz w:val="24"/>
          <w:szCs w:val="24"/>
          <w:lang w:val="en-US"/>
        </w:rPr>
        <w:t>Ranking</w:t>
      </w:r>
      <w:r w:rsidRPr="00A76D14">
        <w:rPr>
          <w:rFonts w:ascii="Times New Roman" w:eastAsia="Times New Roman" w:hAnsi="Times New Roman"/>
          <w:sz w:val="24"/>
          <w:szCs w:val="24"/>
          <w:lang w:val="en-US"/>
        </w:rPr>
        <w:t xml:space="preserve"> as the fourth most important oilseed crop globally after soybean, mustard and safflower. It is considered as one of the most profitable and economic </w:t>
      </w:r>
      <w:proofErr w:type="gramStart"/>
      <w:r w:rsidRPr="00A76D14">
        <w:rPr>
          <w:rFonts w:ascii="Times New Roman" w:eastAsia="Times New Roman" w:hAnsi="Times New Roman"/>
          <w:sz w:val="24"/>
          <w:szCs w:val="24"/>
          <w:lang w:val="en-US"/>
        </w:rPr>
        <w:t>oilseed</w:t>
      </w:r>
      <w:proofErr w:type="gramEnd"/>
      <w:r w:rsidRPr="00A76D14">
        <w:rPr>
          <w:rFonts w:ascii="Times New Roman" w:eastAsia="Times New Roman" w:hAnsi="Times New Roman"/>
          <w:sz w:val="24"/>
          <w:szCs w:val="24"/>
          <w:lang w:val="en-US"/>
        </w:rPr>
        <w:t xml:space="preserve"> crop due to its high oil content (35 to 42 %).</w:t>
      </w:r>
      <w:r w:rsidR="00320F7C">
        <w:rPr>
          <w:rFonts w:ascii="Times New Roman" w:eastAsia="Times New Roman" w:hAnsi="Times New Roman"/>
          <w:sz w:val="24"/>
          <w:szCs w:val="24"/>
          <w:lang w:val="en-US"/>
        </w:rPr>
        <w:t xml:space="preserve"> </w:t>
      </w:r>
      <w:proofErr w:type="gramStart"/>
      <w:r w:rsidR="00C40D85">
        <w:rPr>
          <w:rFonts w:ascii="Times New Roman" w:eastAsia="Times New Roman" w:hAnsi="Times New Roman"/>
          <w:sz w:val="24"/>
          <w:szCs w:val="24"/>
          <w:lang w:val="en-US"/>
        </w:rPr>
        <w:t>It</w:t>
      </w:r>
      <w:proofErr w:type="gramEnd"/>
      <w:r w:rsidR="00320F7C" w:rsidRPr="00320F7C">
        <w:rPr>
          <w:rFonts w:ascii="Times New Roman" w:eastAsia="Times New Roman" w:hAnsi="Times New Roman"/>
          <w:sz w:val="24"/>
          <w:szCs w:val="24"/>
          <w:lang w:val="en-US"/>
        </w:rPr>
        <w:t xml:space="preserve"> productivity varies significantly across regions, primarily due to various abiotic and biotic challenges. Biotic stresses include competition from weeds, infestations by insects and pests and diseases. Key abiotic stresses involve temperature extremes, water scarcity and soil issues such as salinity, alkalinity, poor fertility and nutrient deficiencies. Sunflowers thrive in light-textured sandy loam soils with </w:t>
      </w:r>
      <w:r w:rsidR="00320F7C" w:rsidRPr="00320F7C">
        <w:rPr>
          <w:rFonts w:ascii="Times New Roman" w:eastAsia="Times New Roman" w:hAnsi="Times New Roman"/>
          <w:sz w:val="24"/>
          <w:szCs w:val="24"/>
          <w:lang w:val="en-US"/>
        </w:rPr>
        <w:lastRenderedPageBreak/>
        <w:t>a neutral pH, under optimal temperatures ranging from 20 to 25 ºC, and require 500 to 750 mm of evenly distributed rainfall (</w:t>
      </w:r>
      <w:proofErr w:type="spellStart"/>
      <w:r w:rsidR="00320F7C" w:rsidRPr="00320F7C">
        <w:rPr>
          <w:rFonts w:ascii="Times New Roman" w:eastAsia="Times New Roman" w:hAnsi="Times New Roman"/>
          <w:sz w:val="24"/>
          <w:szCs w:val="24"/>
          <w:lang w:val="en-US"/>
        </w:rPr>
        <w:t>Thomaz</w:t>
      </w:r>
      <w:proofErr w:type="spellEnd"/>
      <w:r w:rsidR="00320F7C" w:rsidRPr="00320F7C">
        <w:rPr>
          <w:rFonts w:ascii="Times New Roman" w:eastAsia="Times New Roman" w:hAnsi="Times New Roman"/>
          <w:sz w:val="24"/>
          <w:szCs w:val="24"/>
          <w:lang w:val="en-US"/>
        </w:rPr>
        <w:t xml:space="preserve"> </w:t>
      </w:r>
      <w:r w:rsidR="00320F7C" w:rsidRPr="006103FF">
        <w:rPr>
          <w:rFonts w:ascii="Times New Roman" w:eastAsia="Times New Roman" w:hAnsi="Times New Roman"/>
          <w:i/>
          <w:sz w:val="24"/>
          <w:szCs w:val="24"/>
          <w:lang w:val="en-US"/>
        </w:rPr>
        <w:t>et al.,</w:t>
      </w:r>
      <w:r w:rsidR="00320F7C" w:rsidRPr="00320F7C">
        <w:rPr>
          <w:rFonts w:ascii="Times New Roman" w:eastAsia="Times New Roman" w:hAnsi="Times New Roman"/>
          <w:sz w:val="24"/>
          <w:szCs w:val="24"/>
          <w:lang w:val="en-US"/>
        </w:rPr>
        <w:t xml:space="preserve"> 2012). Being a heavy feeder crop, sunflowers have high nutrient requirements, particularly for nitrogen, phosphorus and potassium, to support their growth and seed production. However, these ideal conditions are often disrupted by soil salinization. Globally, soil salinization is a major factor contributing to soil degradation. Poor soil and water management practices, coupled with arid and semi-arid climates characterized by low rainfall, high evaporation rates and elevated temperatures, accelerate the soil salinization process.</w:t>
      </w:r>
      <w:r w:rsidR="00320F7C">
        <w:rPr>
          <w:rFonts w:ascii="Times New Roman" w:eastAsia="Times New Roman" w:hAnsi="Times New Roman"/>
          <w:sz w:val="24"/>
          <w:szCs w:val="24"/>
          <w:lang w:val="en-US"/>
        </w:rPr>
        <w:t xml:space="preserve"> </w:t>
      </w:r>
      <w:r w:rsidR="00320F7C" w:rsidRPr="00320F7C">
        <w:rPr>
          <w:rFonts w:ascii="Times New Roman" w:eastAsia="Times New Roman" w:hAnsi="Times New Roman"/>
          <w:sz w:val="24"/>
          <w:szCs w:val="24"/>
          <w:lang w:val="en-US"/>
        </w:rPr>
        <w:t>Salt-affected soils are classified into saline, sodic and saline-sodic, depending on the concentration and composition of salts. Saline soils have high levels of soluble salts, composed of Cl</w:t>
      </w:r>
      <w:r w:rsidR="00320F7C" w:rsidRPr="006103FF">
        <w:rPr>
          <w:rFonts w:ascii="Times New Roman" w:eastAsia="Times New Roman" w:hAnsi="Times New Roman"/>
          <w:sz w:val="24"/>
          <w:szCs w:val="24"/>
          <w:vertAlign w:val="superscript"/>
          <w:lang w:val="en-US"/>
        </w:rPr>
        <w:t>-</w:t>
      </w:r>
      <w:r w:rsidR="00320F7C" w:rsidRPr="00320F7C">
        <w:rPr>
          <w:rFonts w:ascii="Times New Roman" w:eastAsia="Times New Roman" w:hAnsi="Times New Roman"/>
          <w:sz w:val="24"/>
          <w:szCs w:val="24"/>
          <w:lang w:val="en-US"/>
        </w:rPr>
        <w:t xml:space="preserve"> and SO</w:t>
      </w:r>
      <w:r w:rsidR="00320F7C" w:rsidRPr="006103FF">
        <w:rPr>
          <w:rFonts w:ascii="Times New Roman" w:eastAsia="Times New Roman" w:hAnsi="Times New Roman"/>
          <w:sz w:val="24"/>
          <w:szCs w:val="24"/>
          <w:vertAlign w:val="subscript"/>
          <w:lang w:val="en-US"/>
        </w:rPr>
        <w:t>2</w:t>
      </w:r>
      <w:r w:rsidR="00320F7C" w:rsidRPr="006103FF">
        <w:rPr>
          <w:rFonts w:ascii="Times New Roman" w:eastAsia="Times New Roman" w:hAnsi="Times New Roman"/>
          <w:sz w:val="24"/>
          <w:szCs w:val="24"/>
          <w:vertAlign w:val="superscript"/>
          <w:lang w:val="en-US"/>
        </w:rPr>
        <w:t>-4</w:t>
      </w:r>
      <w:r w:rsidR="00320F7C" w:rsidRPr="00320F7C">
        <w:rPr>
          <w:rFonts w:ascii="Times New Roman" w:eastAsia="Times New Roman" w:hAnsi="Times New Roman"/>
          <w:sz w:val="24"/>
          <w:szCs w:val="24"/>
          <w:lang w:val="en-US"/>
        </w:rPr>
        <w:t xml:space="preserve"> of Na</w:t>
      </w:r>
      <w:r w:rsidR="00320F7C" w:rsidRPr="006103FF">
        <w:rPr>
          <w:rFonts w:ascii="Times New Roman" w:eastAsia="Times New Roman" w:hAnsi="Times New Roman"/>
          <w:sz w:val="24"/>
          <w:szCs w:val="24"/>
          <w:vertAlign w:val="superscript"/>
          <w:lang w:val="en-US"/>
        </w:rPr>
        <w:t>+</w:t>
      </w:r>
      <w:r w:rsidR="00320F7C" w:rsidRPr="00320F7C">
        <w:rPr>
          <w:rFonts w:ascii="Times New Roman" w:eastAsia="Times New Roman" w:hAnsi="Times New Roman"/>
          <w:sz w:val="24"/>
          <w:szCs w:val="24"/>
          <w:lang w:val="en-US"/>
        </w:rPr>
        <w:t>, Ca</w:t>
      </w:r>
      <w:r w:rsidR="00320F7C" w:rsidRPr="006103FF">
        <w:rPr>
          <w:rFonts w:ascii="Times New Roman" w:eastAsia="Times New Roman" w:hAnsi="Times New Roman"/>
          <w:sz w:val="24"/>
          <w:szCs w:val="24"/>
          <w:vertAlign w:val="superscript"/>
          <w:lang w:val="en-US"/>
        </w:rPr>
        <w:t>2+</w:t>
      </w:r>
      <w:r w:rsidR="00320F7C" w:rsidRPr="00320F7C">
        <w:rPr>
          <w:rFonts w:ascii="Times New Roman" w:eastAsia="Times New Roman" w:hAnsi="Times New Roman"/>
          <w:sz w:val="24"/>
          <w:szCs w:val="24"/>
          <w:lang w:val="en-US"/>
        </w:rPr>
        <w:t xml:space="preserve"> and Mg</w:t>
      </w:r>
      <w:r w:rsidR="00320F7C" w:rsidRPr="006103FF">
        <w:rPr>
          <w:rFonts w:ascii="Times New Roman" w:eastAsia="Times New Roman" w:hAnsi="Times New Roman"/>
          <w:sz w:val="24"/>
          <w:szCs w:val="24"/>
          <w:vertAlign w:val="superscript"/>
          <w:lang w:val="en-US"/>
        </w:rPr>
        <w:t>2+</w:t>
      </w:r>
      <w:r w:rsidR="00320F7C" w:rsidRPr="00320F7C">
        <w:rPr>
          <w:rFonts w:ascii="Times New Roman" w:eastAsia="Times New Roman" w:hAnsi="Times New Roman"/>
          <w:sz w:val="24"/>
          <w:szCs w:val="24"/>
          <w:lang w:val="en-US"/>
        </w:rPr>
        <w:t xml:space="preserve"> and EC (of the saturated paste extract) values &gt; 4 </w:t>
      </w:r>
      <w:proofErr w:type="spellStart"/>
      <w:r w:rsidR="00320F7C" w:rsidRPr="00320F7C">
        <w:rPr>
          <w:rFonts w:ascii="Times New Roman" w:eastAsia="Times New Roman" w:hAnsi="Times New Roman"/>
          <w:sz w:val="24"/>
          <w:szCs w:val="24"/>
          <w:lang w:val="en-US"/>
        </w:rPr>
        <w:t>dS</w:t>
      </w:r>
      <w:proofErr w:type="spellEnd"/>
      <w:r w:rsidR="00320F7C" w:rsidRPr="00320F7C">
        <w:rPr>
          <w:rFonts w:ascii="Times New Roman" w:eastAsia="Times New Roman" w:hAnsi="Times New Roman"/>
          <w:sz w:val="24"/>
          <w:szCs w:val="24"/>
          <w:lang w:val="en-US"/>
        </w:rPr>
        <w:t xml:space="preserve">/m, ESP &lt;15 %, SAR &lt; 13 and pH values &lt; 8.5. These soils are often found in arid and semi-arid regions. In agricultural systems, salinity is a growing concern due to irrigation practices that leave salts behind after water evaporation, further increasing the concentration of salts over time (Michael, 2009 and </w:t>
      </w:r>
      <w:proofErr w:type="spellStart"/>
      <w:r w:rsidR="00320F7C" w:rsidRPr="00320F7C">
        <w:rPr>
          <w:rFonts w:ascii="Times New Roman" w:eastAsia="Times New Roman" w:hAnsi="Times New Roman"/>
          <w:sz w:val="24"/>
          <w:szCs w:val="24"/>
          <w:lang w:val="en-US"/>
        </w:rPr>
        <w:t>Seifi</w:t>
      </w:r>
      <w:proofErr w:type="spellEnd"/>
      <w:r w:rsidR="00320F7C" w:rsidRPr="00320F7C">
        <w:rPr>
          <w:rFonts w:ascii="Times New Roman" w:eastAsia="Times New Roman" w:hAnsi="Times New Roman"/>
          <w:sz w:val="24"/>
          <w:szCs w:val="24"/>
          <w:lang w:val="en-US"/>
        </w:rPr>
        <w:t xml:space="preserve"> </w:t>
      </w:r>
      <w:r w:rsidR="00320F7C" w:rsidRPr="006103FF">
        <w:rPr>
          <w:rFonts w:ascii="Times New Roman" w:eastAsia="Times New Roman" w:hAnsi="Times New Roman"/>
          <w:i/>
          <w:sz w:val="24"/>
          <w:szCs w:val="24"/>
          <w:lang w:val="en-US"/>
        </w:rPr>
        <w:t>et al.,</w:t>
      </w:r>
      <w:r w:rsidR="00320F7C" w:rsidRPr="00320F7C">
        <w:rPr>
          <w:rFonts w:ascii="Times New Roman" w:eastAsia="Times New Roman" w:hAnsi="Times New Roman"/>
          <w:sz w:val="24"/>
          <w:szCs w:val="24"/>
          <w:lang w:val="en-US"/>
        </w:rPr>
        <w:t xml:space="preserve"> 2020).</w:t>
      </w:r>
      <w:r w:rsidR="00320F7C">
        <w:rPr>
          <w:rFonts w:ascii="Times New Roman" w:eastAsia="Times New Roman" w:hAnsi="Times New Roman"/>
          <w:sz w:val="24"/>
          <w:szCs w:val="24"/>
          <w:lang w:val="en-US"/>
        </w:rPr>
        <w:t xml:space="preserve"> </w:t>
      </w:r>
    </w:p>
    <w:p w:rsidR="00A76D14" w:rsidRPr="00320F7C" w:rsidRDefault="00320F7C" w:rsidP="001A1D06">
      <w:pPr>
        <w:spacing w:after="0" w:line="360" w:lineRule="auto"/>
        <w:ind w:firstLine="720"/>
        <w:jc w:val="both"/>
        <w:rPr>
          <w:rFonts w:ascii="Times New Roman" w:eastAsia="Times New Roman" w:hAnsi="Times New Roman"/>
          <w:sz w:val="24"/>
          <w:szCs w:val="24"/>
          <w:lang w:val="en-US"/>
        </w:rPr>
      </w:pPr>
      <w:r w:rsidRPr="00320F7C">
        <w:rPr>
          <w:rFonts w:ascii="Times New Roman" w:eastAsia="Times New Roman" w:hAnsi="Times New Roman"/>
          <w:sz w:val="24"/>
          <w:szCs w:val="24"/>
          <w:lang w:val="en-US"/>
        </w:rPr>
        <w:t>Salinity stress significantly effects plants by disrupting their physiological and biochemical processes, leading to reduced growth and productivity. One of the primary effects is osmotic stress, where high salt concentrations in the soil make it difficult for plant roots to absorb water, leading to dehydration and wilting. Additionally, ionic toxicity occurs as excessive sodium (Na</w:t>
      </w:r>
      <w:r w:rsidRPr="006103FF">
        <w:rPr>
          <w:rFonts w:ascii="Times New Roman" w:eastAsia="Times New Roman" w:hAnsi="Times New Roman"/>
          <w:sz w:val="24"/>
          <w:szCs w:val="24"/>
          <w:vertAlign w:val="superscript"/>
          <w:lang w:val="en-US"/>
        </w:rPr>
        <w:t>+</w:t>
      </w:r>
      <w:r w:rsidRPr="00320F7C">
        <w:rPr>
          <w:rFonts w:ascii="Times New Roman" w:eastAsia="Times New Roman" w:hAnsi="Times New Roman"/>
          <w:sz w:val="24"/>
          <w:szCs w:val="24"/>
          <w:lang w:val="en-US"/>
        </w:rPr>
        <w:t>) and chloride (Cl</w:t>
      </w:r>
      <w:r w:rsidRPr="006103FF">
        <w:rPr>
          <w:rFonts w:ascii="Times New Roman" w:eastAsia="Times New Roman" w:hAnsi="Times New Roman"/>
          <w:sz w:val="24"/>
          <w:szCs w:val="24"/>
          <w:vertAlign w:val="superscript"/>
          <w:lang w:val="en-US"/>
        </w:rPr>
        <w:t>−</w:t>
      </w:r>
      <w:r w:rsidRPr="00320F7C">
        <w:rPr>
          <w:rFonts w:ascii="Times New Roman" w:eastAsia="Times New Roman" w:hAnsi="Times New Roman"/>
          <w:sz w:val="24"/>
          <w:szCs w:val="24"/>
          <w:lang w:val="en-US"/>
        </w:rPr>
        <w:t>) ions accumulate in plant tissues, interfering with nutrient uptake, enzyme activity and metabolic functions. Salinity also causes nutrient imbalances, as sodium competes with essential nutrients like potassium (K</w:t>
      </w:r>
      <w:r w:rsidRPr="006103FF">
        <w:rPr>
          <w:rFonts w:ascii="Times New Roman" w:eastAsia="Times New Roman" w:hAnsi="Times New Roman"/>
          <w:sz w:val="24"/>
          <w:szCs w:val="24"/>
          <w:vertAlign w:val="superscript"/>
          <w:lang w:val="en-US"/>
        </w:rPr>
        <w:t>+</w:t>
      </w:r>
      <w:r w:rsidRPr="00320F7C">
        <w:rPr>
          <w:rFonts w:ascii="Times New Roman" w:eastAsia="Times New Roman" w:hAnsi="Times New Roman"/>
          <w:sz w:val="24"/>
          <w:szCs w:val="24"/>
          <w:lang w:val="en-US"/>
        </w:rPr>
        <w:t>), calcium (Ca</w:t>
      </w:r>
      <w:r w:rsidRPr="006103FF">
        <w:rPr>
          <w:rFonts w:ascii="Times New Roman" w:eastAsia="Times New Roman" w:hAnsi="Times New Roman"/>
          <w:sz w:val="24"/>
          <w:szCs w:val="24"/>
          <w:vertAlign w:val="superscript"/>
          <w:lang w:val="en-US"/>
        </w:rPr>
        <w:t>2+</w:t>
      </w:r>
      <w:r w:rsidRPr="00320F7C">
        <w:rPr>
          <w:rFonts w:ascii="Times New Roman" w:eastAsia="Times New Roman" w:hAnsi="Times New Roman"/>
          <w:sz w:val="24"/>
          <w:szCs w:val="24"/>
          <w:lang w:val="en-US"/>
        </w:rPr>
        <w:t>) and magnesium (Mg</w:t>
      </w:r>
      <w:r w:rsidRPr="006103FF">
        <w:rPr>
          <w:rFonts w:ascii="Times New Roman" w:eastAsia="Times New Roman" w:hAnsi="Times New Roman"/>
          <w:sz w:val="24"/>
          <w:szCs w:val="24"/>
          <w:vertAlign w:val="superscript"/>
          <w:lang w:val="en-US"/>
        </w:rPr>
        <w:t>2+</w:t>
      </w:r>
      <w:r w:rsidRPr="00320F7C">
        <w:rPr>
          <w:rFonts w:ascii="Times New Roman" w:eastAsia="Times New Roman" w:hAnsi="Times New Roman"/>
          <w:sz w:val="24"/>
          <w:szCs w:val="24"/>
          <w:lang w:val="en-US"/>
        </w:rPr>
        <w:t xml:space="preserve">), reducing their availability to the plant. This results in stunted growth, leaf chlorosis, premature leaf senescence and reduced photosynthesis (Boyer, 1992; </w:t>
      </w:r>
      <w:proofErr w:type="spellStart"/>
      <w:r w:rsidRPr="00320F7C">
        <w:rPr>
          <w:rFonts w:ascii="Times New Roman" w:eastAsia="Times New Roman" w:hAnsi="Times New Roman"/>
          <w:sz w:val="24"/>
          <w:szCs w:val="24"/>
          <w:lang w:val="en-US"/>
        </w:rPr>
        <w:t>Meloni</w:t>
      </w:r>
      <w:proofErr w:type="spellEnd"/>
      <w:r w:rsidRPr="00320F7C">
        <w:rPr>
          <w:rFonts w:ascii="Times New Roman" w:eastAsia="Times New Roman" w:hAnsi="Times New Roman"/>
          <w:sz w:val="24"/>
          <w:szCs w:val="24"/>
          <w:lang w:val="en-US"/>
        </w:rPr>
        <w:t xml:space="preserve"> </w:t>
      </w:r>
      <w:r w:rsidRPr="006103FF">
        <w:rPr>
          <w:rFonts w:ascii="Times New Roman" w:eastAsia="Times New Roman" w:hAnsi="Times New Roman"/>
          <w:i/>
          <w:sz w:val="24"/>
          <w:szCs w:val="24"/>
          <w:lang w:val="en-US"/>
        </w:rPr>
        <w:t>et al.,</w:t>
      </w:r>
      <w:r w:rsidRPr="00320F7C">
        <w:rPr>
          <w:rFonts w:ascii="Times New Roman" w:eastAsia="Times New Roman" w:hAnsi="Times New Roman"/>
          <w:sz w:val="24"/>
          <w:szCs w:val="24"/>
          <w:lang w:val="en-US"/>
        </w:rPr>
        <w:t xml:space="preserve"> 2003; Pal </w:t>
      </w:r>
      <w:r w:rsidRPr="006103FF">
        <w:rPr>
          <w:rFonts w:ascii="Times New Roman" w:eastAsia="Times New Roman" w:hAnsi="Times New Roman"/>
          <w:i/>
          <w:sz w:val="24"/>
          <w:szCs w:val="24"/>
          <w:lang w:val="en-US"/>
        </w:rPr>
        <w:t>et al.,</w:t>
      </w:r>
      <w:r w:rsidRPr="00320F7C">
        <w:rPr>
          <w:rFonts w:ascii="Times New Roman" w:eastAsia="Times New Roman" w:hAnsi="Times New Roman"/>
          <w:sz w:val="24"/>
          <w:szCs w:val="24"/>
          <w:lang w:val="en-US"/>
        </w:rPr>
        <w:t xml:space="preserve"> 2004). In severe cases, salinity stress can cause cell death and complete crop failure, severely limiting agricultural productivity in salt-affected regions. Over time, plants exposed to salinity may also experience oxidative stress, where the production of reactive oxygen species (ROS) such as superoxide anion (O</w:t>
      </w:r>
      <w:r w:rsidRPr="006103FF">
        <w:rPr>
          <w:rFonts w:ascii="Times New Roman" w:eastAsia="Times New Roman" w:hAnsi="Times New Roman"/>
          <w:sz w:val="24"/>
          <w:szCs w:val="24"/>
          <w:vertAlign w:val="superscript"/>
          <w:lang w:val="en-US"/>
        </w:rPr>
        <w:t>-2</w:t>
      </w:r>
      <w:r w:rsidRPr="00320F7C">
        <w:rPr>
          <w:rFonts w:ascii="Times New Roman" w:eastAsia="Times New Roman" w:hAnsi="Times New Roman"/>
          <w:sz w:val="24"/>
          <w:szCs w:val="24"/>
          <w:lang w:val="en-US"/>
        </w:rPr>
        <w:t>), hydrogen peroxide (H</w:t>
      </w:r>
      <w:r w:rsidRPr="006103FF">
        <w:rPr>
          <w:rFonts w:ascii="Times New Roman" w:eastAsia="Times New Roman" w:hAnsi="Times New Roman"/>
          <w:sz w:val="24"/>
          <w:szCs w:val="24"/>
          <w:vertAlign w:val="subscript"/>
          <w:lang w:val="en-US"/>
        </w:rPr>
        <w:t>2</w:t>
      </w:r>
      <w:r w:rsidRPr="00320F7C">
        <w:rPr>
          <w:rFonts w:ascii="Times New Roman" w:eastAsia="Times New Roman" w:hAnsi="Times New Roman"/>
          <w:sz w:val="24"/>
          <w:szCs w:val="24"/>
          <w:lang w:val="en-US"/>
        </w:rPr>
        <w:t>O</w:t>
      </w:r>
      <w:r w:rsidRPr="006103FF">
        <w:rPr>
          <w:rFonts w:ascii="Times New Roman" w:eastAsia="Times New Roman" w:hAnsi="Times New Roman"/>
          <w:sz w:val="24"/>
          <w:szCs w:val="24"/>
          <w:vertAlign w:val="subscript"/>
          <w:lang w:val="en-US"/>
        </w:rPr>
        <w:t>2</w:t>
      </w:r>
      <w:r w:rsidRPr="00320F7C">
        <w:rPr>
          <w:rFonts w:ascii="Times New Roman" w:eastAsia="Times New Roman" w:hAnsi="Times New Roman"/>
          <w:sz w:val="24"/>
          <w:szCs w:val="24"/>
          <w:lang w:val="en-US"/>
        </w:rPr>
        <w:t>) and the hydroxyl radicals (OH</w:t>
      </w:r>
      <w:r w:rsidRPr="006103FF">
        <w:rPr>
          <w:rFonts w:ascii="Times New Roman" w:eastAsia="Times New Roman" w:hAnsi="Times New Roman"/>
          <w:sz w:val="24"/>
          <w:szCs w:val="24"/>
          <w:vertAlign w:val="superscript"/>
          <w:lang w:val="en-US"/>
        </w:rPr>
        <w:t>-</w:t>
      </w:r>
      <w:r w:rsidRPr="00320F7C">
        <w:rPr>
          <w:rFonts w:ascii="Times New Roman" w:eastAsia="Times New Roman" w:hAnsi="Times New Roman"/>
          <w:sz w:val="24"/>
          <w:szCs w:val="24"/>
          <w:lang w:val="en-US"/>
        </w:rPr>
        <w:t>) particularly in chloroplast and mitochondria (</w:t>
      </w:r>
      <w:proofErr w:type="spellStart"/>
      <w:r w:rsidRPr="00320F7C">
        <w:rPr>
          <w:rFonts w:ascii="Times New Roman" w:eastAsia="Times New Roman" w:hAnsi="Times New Roman"/>
          <w:sz w:val="24"/>
          <w:szCs w:val="24"/>
          <w:lang w:val="en-US"/>
        </w:rPr>
        <w:t>Mittler</w:t>
      </w:r>
      <w:proofErr w:type="spellEnd"/>
      <w:r w:rsidRPr="00320F7C">
        <w:rPr>
          <w:rFonts w:ascii="Times New Roman" w:eastAsia="Times New Roman" w:hAnsi="Times New Roman"/>
          <w:sz w:val="24"/>
          <w:szCs w:val="24"/>
          <w:lang w:val="en-US"/>
        </w:rPr>
        <w:t xml:space="preserve">, 2002; Masood </w:t>
      </w:r>
      <w:r w:rsidRPr="006103FF">
        <w:rPr>
          <w:rFonts w:ascii="Times New Roman" w:eastAsia="Times New Roman" w:hAnsi="Times New Roman"/>
          <w:i/>
          <w:sz w:val="24"/>
          <w:szCs w:val="24"/>
          <w:lang w:val="en-US"/>
        </w:rPr>
        <w:t>et al.,</w:t>
      </w:r>
      <w:r w:rsidRPr="00320F7C">
        <w:rPr>
          <w:rFonts w:ascii="Times New Roman" w:eastAsia="Times New Roman" w:hAnsi="Times New Roman"/>
          <w:sz w:val="24"/>
          <w:szCs w:val="24"/>
          <w:lang w:val="en-US"/>
        </w:rPr>
        <w:t xml:space="preserve"> 2006) leads to cellular damage, further weakening the plant’s resilience.</w:t>
      </w:r>
      <w:r>
        <w:rPr>
          <w:rFonts w:ascii="Times New Roman" w:eastAsia="Times New Roman" w:hAnsi="Times New Roman"/>
          <w:sz w:val="24"/>
          <w:szCs w:val="24"/>
          <w:lang w:val="en-US"/>
        </w:rPr>
        <w:t xml:space="preserve"> </w:t>
      </w:r>
      <w:r w:rsidRPr="00320F7C">
        <w:rPr>
          <w:rFonts w:ascii="Times New Roman" w:eastAsia="Times New Roman" w:hAnsi="Times New Roman"/>
          <w:sz w:val="24"/>
          <w:szCs w:val="24"/>
          <w:lang w:val="en-US"/>
        </w:rPr>
        <w:t>As a result, salinity is recognized as a major abiotic stress affecting plant growth and development, leading to significant yield losses.</w:t>
      </w:r>
      <w:r>
        <w:rPr>
          <w:rFonts w:ascii="Times New Roman" w:eastAsia="Times New Roman" w:hAnsi="Times New Roman"/>
          <w:sz w:val="24"/>
          <w:szCs w:val="24"/>
          <w:lang w:val="en-US"/>
        </w:rPr>
        <w:t xml:space="preserve"> </w:t>
      </w:r>
      <w:r w:rsidRPr="00320F7C">
        <w:rPr>
          <w:rFonts w:ascii="Times New Roman" w:eastAsia="Times New Roman" w:hAnsi="Times New Roman"/>
          <w:sz w:val="24"/>
          <w:szCs w:val="24"/>
          <w:lang w:val="en-US"/>
        </w:rPr>
        <w:t xml:space="preserve">Sunflower is a crop with moderate salt- tolerance (Hardwick and </w:t>
      </w:r>
      <w:proofErr w:type="spellStart"/>
      <w:r w:rsidRPr="00320F7C">
        <w:rPr>
          <w:rFonts w:ascii="Times New Roman" w:eastAsia="Times New Roman" w:hAnsi="Times New Roman"/>
          <w:sz w:val="24"/>
          <w:szCs w:val="24"/>
          <w:lang w:val="en-US"/>
        </w:rPr>
        <w:t>Ferugson</w:t>
      </w:r>
      <w:proofErr w:type="spellEnd"/>
      <w:r w:rsidRPr="00320F7C">
        <w:rPr>
          <w:rFonts w:ascii="Times New Roman" w:eastAsia="Times New Roman" w:hAnsi="Times New Roman"/>
          <w:sz w:val="24"/>
          <w:szCs w:val="24"/>
          <w:lang w:val="en-US"/>
        </w:rPr>
        <w:t xml:space="preserve">, 1978; Blamey </w:t>
      </w:r>
      <w:r w:rsidRPr="006103FF">
        <w:rPr>
          <w:rFonts w:ascii="Times New Roman" w:eastAsia="Times New Roman" w:hAnsi="Times New Roman"/>
          <w:i/>
          <w:sz w:val="24"/>
          <w:szCs w:val="24"/>
          <w:lang w:val="en-US"/>
        </w:rPr>
        <w:t>et al.,</w:t>
      </w:r>
      <w:r w:rsidRPr="00320F7C">
        <w:rPr>
          <w:rFonts w:ascii="Times New Roman" w:eastAsia="Times New Roman" w:hAnsi="Times New Roman"/>
          <w:sz w:val="24"/>
          <w:szCs w:val="24"/>
          <w:lang w:val="en-US"/>
        </w:rPr>
        <w:t xml:space="preserve"> 1986; Miller, 1995 and Francois, 1996). However, salinity stress is </w:t>
      </w:r>
      <w:r w:rsidRPr="00320F7C">
        <w:rPr>
          <w:rFonts w:ascii="Times New Roman" w:eastAsia="Times New Roman" w:hAnsi="Times New Roman"/>
          <w:sz w:val="24"/>
          <w:szCs w:val="24"/>
          <w:lang w:val="en-US"/>
        </w:rPr>
        <w:lastRenderedPageBreak/>
        <w:t xml:space="preserve">still a major constraint in sunflower production owing to inadequate rainfall failing to leach salt from the root zone and high evapotranspiration often exceeding rainfall. </w:t>
      </w:r>
      <w:r w:rsidR="001A1D06" w:rsidRPr="001A1D06">
        <w:rPr>
          <w:rFonts w:ascii="Times New Roman" w:eastAsia="Times New Roman" w:hAnsi="Times New Roman"/>
          <w:sz w:val="24"/>
          <w:szCs w:val="24"/>
          <w:lang w:val="en-US"/>
        </w:rPr>
        <w:t xml:space="preserve">The study of genotypic variation in seed physiological traits </w:t>
      </w:r>
      <w:r w:rsidR="001A1D06">
        <w:rPr>
          <w:rFonts w:ascii="Times New Roman" w:eastAsia="Times New Roman" w:hAnsi="Times New Roman"/>
          <w:sz w:val="24"/>
          <w:szCs w:val="24"/>
          <w:lang w:val="en-US"/>
        </w:rPr>
        <w:t>u</w:t>
      </w:r>
      <w:r w:rsidR="001A1D06" w:rsidRPr="001A1D06">
        <w:rPr>
          <w:rFonts w:ascii="Times New Roman" w:eastAsia="Times New Roman" w:hAnsi="Times New Roman"/>
          <w:sz w:val="24"/>
          <w:szCs w:val="24"/>
          <w:lang w:val="en-US"/>
        </w:rPr>
        <w:t>nder induced salinity stress during germination</w:t>
      </w:r>
      <w:r w:rsidR="001A1D06">
        <w:rPr>
          <w:rFonts w:ascii="Times New Roman" w:eastAsia="Times New Roman" w:hAnsi="Times New Roman"/>
          <w:sz w:val="24"/>
          <w:szCs w:val="24"/>
          <w:lang w:val="en-US"/>
        </w:rPr>
        <w:t xml:space="preserve"> </w:t>
      </w:r>
      <w:r w:rsidRPr="00320F7C">
        <w:rPr>
          <w:rFonts w:ascii="Times New Roman" w:eastAsia="Times New Roman" w:hAnsi="Times New Roman"/>
          <w:sz w:val="24"/>
          <w:szCs w:val="24"/>
          <w:lang w:val="en-US"/>
        </w:rPr>
        <w:t>are faster and more cost-effective than field trials, helping to identify salt-tolerant genotypes for further testing.</w:t>
      </w:r>
    </w:p>
    <w:p w:rsidR="00D32998" w:rsidRDefault="00D32998" w:rsidP="00CB013C">
      <w:pPr>
        <w:autoSpaceDE w:val="0"/>
        <w:autoSpaceDN w:val="0"/>
        <w:adjustRightInd w:val="0"/>
        <w:spacing w:after="240" w:line="240" w:lineRule="auto"/>
        <w:ind w:right="-34"/>
        <w:rPr>
          <w:rFonts w:ascii="Times New Roman" w:hAnsi="Times New Roman"/>
          <w:b/>
          <w:bCs/>
          <w:sz w:val="24"/>
          <w:szCs w:val="24"/>
        </w:rPr>
      </w:pPr>
    </w:p>
    <w:p w:rsidR="00CB013C" w:rsidRDefault="00CB013C" w:rsidP="00CB013C">
      <w:pPr>
        <w:autoSpaceDE w:val="0"/>
        <w:autoSpaceDN w:val="0"/>
        <w:adjustRightInd w:val="0"/>
        <w:spacing w:after="240" w:line="240" w:lineRule="auto"/>
        <w:ind w:right="-34"/>
        <w:rPr>
          <w:rFonts w:ascii="Times New Roman" w:hAnsi="Times New Roman"/>
          <w:b/>
          <w:bCs/>
          <w:sz w:val="24"/>
          <w:szCs w:val="24"/>
        </w:rPr>
      </w:pPr>
      <w:r w:rsidRPr="00CB013C">
        <w:rPr>
          <w:rFonts w:ascii="Times New Roman" w:hAnsi="Times New Roman"/>
          <w:b/>
          <w:bCs/>
          <w:sz w:val="24"/>
          <w:szCs w:val="24"/>
        </w:rPr>
        <w:t>MATERIAL AND METHODS</w:t>
      </w:r>
    </w:p>
    <w:p w:rsidR="00D32998" w:rsidRPr="00596A37" w:rsidRDefault="00D32998" w:rsidP="00D32998">
      <w:pPr>
        <w:pStyle w:val="Heading3"/>
        <w:spacing w:before="269"/>
        <w:rPr>
          <w:rFonts w:ascii="Times New Roman" w:hAnsi="Times New Roman" w:cs="Times New Roman"/>
          <w:b/>
          <w:color w:val="auto"/>
        </w:rPr>
      </w:pPr>
      <w:r w:rsidRPr="00596A37">
        <w:rPr>
          <w:rFonts w:ascii="Times New Roman" w:hAnsi="Times New Roman" w:cs="Times New Roman"/>
          <w:b/>
          <w:bCs/>
          <w:color w:val="auto"/>
        </w:rPr>
        <w:t xml:space="preserve">Material </w:t>
      </w:r>
      <w:r w:rsidRPr="00596A37">
        <w:rPr>
          <w:rFonts w:ascii="Times New Roman" w:hAnsi="Times New Roman" w:cs="Times New Roman"/>
          <w:b/>
          <w:color w:val="auto"/>
        </w:rPr>
        <w:t>&amp;</w:t>
      </w:r>
      <w:r w:rsidRPr="00596A37">
        <w:rPr>
          <w:rFonts w:ascii="Times New Roman" w:hAnsi="Times New Roman" w:cs="Times New Roman"/>
          <w:b/>
          <w:color w:val="auto"/>
          <w:spacing w:val="-1"/>
        </w:rPr>
        <w:t xml:space="preserve"> </w:t>
      </w:r>
      <w:r w:rsidRPr="00596A37">
        <w:rPr>
          <w:rFonts w:ascii="Times New Roman" w:hAnsi="Times New Roman" w:cs="Times New Roman"/>
          <w:b/>
          <w:color w:val="auto"/>
        </w:rPr>
        <w:t>experimental</w:t>
      </w:r>
      <w:r w:rsidRPr="00596A37">
        <w:rPr>
          <w:rFonts w:ascii="Times New Roman" w:hAnsi="Times New Roman" w:cs="Times New Roman"/>
          <w:b/>
          <w:color w:val="auto"/>
          <w:spacing w:val="-2"/>
        </w:rPr>
        <w:t xml:space="preserve"> </w:t>
      </w:r>
      <w:r w:rsidRPr="00596A37">
        <w:rPr>
          <w:rFonts w:ascii="Times New Roman" w:hAnsi="Times New Roman" w:cs="Times New Roman"/>
          <w:b/>
          <w:color w:val="auto"/>
        </w:rPr>
        <w:t>design</w:t>
      </w:r>
    </w:p>
    <w:p w:rsidR="00EE1850" w:rsidRDefault="00EE1850" w:rsidP="00EE1850">
      <w:pPr>
        <w:rPr>
          <w:rFonts w:ascii="Times New Roman" w:hAnsi="Times New Roman"/>
          <w:sz w:val="24"/>
          <w:szCs w:val="24"/>
        </w:rPr>
      </w:pPr>
    </w:p>
    <w:p w:rsidR="00622BF1" w:rsidRPr="00A9682E" w:rsidRDefault="00622BF1" w:rsidP="00622BF1">
      <w:pPr>
        <w:autoSpaceDE w:val="0"/>
        <w:autoSpaceDN w:val="0"/>
        <w:adjustRightInd w:val="0"/>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t xml:space="preserve">The experiment was conducted at the College of Agriculture, </w:t>
      </w:r>
      <w:proofErr w:type="spellStart"/>
      <w:r w:rsidRPr="00A9682E">
        <w:rPr>
          <w:rFonts w:ascii="Times New Roman" w:hAnsi="Times New Roman"/>
          <w:sz w:val="24"/>
          <w:szCs w:val="24"/>
        </w:rPr>
        <w:t>Raichur</w:t>
      </w:r>
      <w:proofErr w:type="spellEnd"/>
      <w:r w:rsidRPr="00A9682E">
        <w:rPr>
          <w:rFonts w:ascii="Times New Roman" w:hAnsi="Times New Roman"/>
          <w:sz w:val="24"/>
          <w:szCs w:val="24"/>
        </w:rPr>
        <w:t xml:space="preserve"> to evaluate the salt tolerance of sunflower using a Factorial Completely Randomized Design (FCRD). The study involved twenty-two sunflower genotypes (RSFH-1887, CMS-38B, R-127-1, RSFH-700, RGM-49, KBSH-78, CMS-1103B, RHA-92, KBSH-44, CMS-17B, RHA-95C-1, RCB-2, RCB-6, RCB-16, RCB-32, RCB-33, RCR-1, RCR-2, RCR-4, RCR-9, RCR-31, and RCR-41) and five NaCl concentrations (0, 100, 200, 300 and 400 mM). The seeds of 22 sunflower germplasms (maintained by AICRP on Sunflower, MARS, </w:t>
      </w:r>
      <w:proofErr w:type="spellStart"/>
      <w:r w:rsidRPr="00A9682E">
        <w:rPr>
          <w:rFonts w:ascii="Times New Roman" w:hAnsi="Times New Roman"/>
          <w:sz w:val="24"/>
          <w:szCs w:val="24"/>
        </w:rPr>
        <w:t>Raichur</w:t>
      </w:r>
      <w:proofErr w:type="spellEnd"/>
      <w:r w:rsidRPr="00A9682E">
        <w:rPr>
          <w:rFonts w:ascii="Times New Roman" w:hAnsi="Times New Roman"/>
          <w:sz w:val="24"/>
          <w:szCs w:val="24"/>
        </w:rPr>
        <w:t xml:space="preserve">) were collected to conduct experiment. These germplasms developed using interspecific crosses involving </w:t>
      </w:r>
      <w:r w:rsidRPr="00A9682E">
        <w:rPr>
          <w:rFonts w:ascii="Times New Roman" w:hAnsi="Times New Roman"/>
          <w:i/>
          <w:sz w:val="24"/>
          <w:szCs w:val="24"/>
        </w:rPr>
        <w:t xml:space="preserve">H. </w:t>
      </w:r>
      <w:proofErr w:type="spellStart"/>
      <w:r w:rsidRPr="00A9682E">
        <w:rPr>
          <w:rFonts w:ascii="Times New Roman" w:hAnsi="Times New Roman"/>
          <w:i/>
          <w:sz w:val="24"/>
          <w:szCs w:val="24"/>
        </w:rPr>
        <w:t>argophyllus</w:t>
      </w:r>
      <w:proofErr w:type="spellEnd"/>
      <w:r w:rsidRPr="00A9682E">
        <w:rPr>
          <w:rFonts w:ascii="Times New Roman" w:hAnsi="Times New Roman"/>
          <w:sz w:val="24"/>
          <w:szCs w:val="24"/>
        </w:rPr>
        <w:t xml:space="preserve"> a wild sunflower species known for its abiotic stress tolerance viz., moisture stress tolerance and biotic stress tolerance (powdery mildew). RCB lines are mono-headed used as inbred lines whereas RCR lines are multi-headed lines used as R-lines. A pre-experiment was first conducted to ensure the viability of all seeds based on high germination rates (&gt;99%). Only such high-quality seeds were used in subsequent experiment to evaluate salt tolerance at the germination stage.</w:t>
      </w:r>
    </w:p>
    <w:p w:rsidR="00622BF1" w:rsidRPr="00A9682E" w:rsidRDefault="00622BF1" w:rsidP="00622BF1">
      <w:pPr>
        <w:autoSpaceDE w:val="0"/>
        <w:autoSpaceDN w:val="0"/>
        <w:adjustRightInd w:val="0"/>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t xml:space="preserve">To assess germination, sunflower seeds were sown in 9-cm-diameter petri dishes and cultured in an incubator at 28°C/18°C (day/night) with a 16-hour light/8-hour dark cycle (ISTA, 1996). The NaCl concentrations tested were 100, 200, 300 and 400 mM, while seeds treated with distilled water (0 mM NaCl) served as controls. Fifteen seeds from each germplasm line were sown, and four biological replicates were conducted for each treatment. On the seventh day, seedling growth parameters, including fresh and dry weights of both roots and shoots, were measured to evaluate the impact of salinity on early plant development (Li </w:t>
      </w:r>
      <w:r w:rsidRPr="00A9682E">
        <w:rPr>
          <w:rFonts w:ascii="Times New Roman" w:hAnsi="Times New Roman"/>
          <w:i/>
          <w:sz w:val="24"/>
          <w:szCs w:val="24"/>
        </w:rPr>
        <w:t xml:space="preserve">et al. </w:t>
      </w:r>
      <w:r w:rsidRPr="00A9682E">
        <w:rPr>
          <w:rFonts w:ascii="Times New Roman" w:hAnsi="Times New Roman"/>
          <w:sz w:val="24"/>
          <w:szCs w:val="24"/>
        </w:rPr>
        <w:t xml:space="preserve">2020). </w:t>
      </w:r>
    </w:p>
    <w:p w:rsidR="004F0907" w:rsidRPr="00622BF1" w:rsidRDefault="00156E14" w:rsidP="00622BF1">
      <w:pPr>
        <w:spacing w:after="0" w:line="360" w:lineRule="auto"/>
        <w:jc w:val="both"/>
        <w:rPr>
          <w:rFonts w:ascii="Times New Roman" w:hAnsi="Times New Roman"/>
          <w:bCs/>
          <w:sz w:val="24"/>
          <w:szCs w:val="24"/>
        </w:rPr>
      </w:pPr>
      <w:proofErr w:type="spellStart"/>
      <w:r w:rsidRPr="004C5D2C">
        <w:rPr>
          <w:rFonts w:ascii="Times New Roman" w:hAnsi="Times New Roman"/>
          <w:b/>
          <w:bCs/>
          <w:sz w:val="24"/>
          <w:szCs w:val="24"/>
        </w:rPr>
        <w:t>Methodolgy</w:t>
      </w:r>
      <w:proofErr w:type="spellEnd"/>
    </w:p>
    <w:p w:rsidR="00622BF1" w:rsidRPr="00A9682E" w:rsidRDefault="00622BF1" w:rsidP="00622BF1">
      <w:pPr>
        <w:spacing w:before="240" w:after="240" w:line="360" w:lineRule="auto"/>
        <w:jc w:val="both"/>
        <w:rPr>
          <w:rFonts w:ascii="Times New Roman" w:hAnsi="Times New Roman"/>
          <w:sz w:val="24"/>
          <w:szCs w:val="24"/>
        </w:rPr>
      </w:pPr>
      <w:r w:rsidRPr="00A9682E">
        <w:rPr>
          <w:rFonts w:ascii="Times New Roman" w:hAnsi="Times New Roman"/>
          <w:b/>
          <w:color w:val="000000"/>
          <w:sz w:val="24"/>
          <w:szCs w:val="24"/>
          <w:lang w:val="en-US"/>
        </w:rPr>
        <w:lastRenderedPageBreak/>
        <w:t xml:space="preserve">Seed physiological parameters under salt stress during germination: </w:t>
      </w:r>
      <w:r w:rsidRPr="00A9682E">
        <w:rPr>
          <w:rFonts w:ascii="Times New Roman" w:hAnsi="Times New Roman"/>
          <w:color w:val="000000"/>
          <w:sz w:val="24"/>
          <w:szCs w:val="24"/>
          <w:lang w:val="en-US"/>
        </w:rPr>
        <w:t xml:space="preserve">evaluated the salt tolerance of sunflower genotypes at the seed germination stage, germination rate (GR), germination index (GI), germination vigor index (GVI), (Alvarado </w:t>
      </w:r>
      <w:r w:rsidRPr="00A9682E">
        <w:rPr>
          <w:rFonts w:ascii="Times New Roman" w:hAnsi="Times New Roman"/>
          <w:i/>
          <w:color w:val="000000"/>
          <w:sz w:val="24"/>
          <w:szCs w:val="24"/>
          <w:lang w:val="en-US"/>
        </w:rPr>
        <w:t xml:space="preserve">et al. </w:t>
      </w:r>
      <w:r w:rsidRPr="00A9682E">
        <w:rPr>
          <w:rFonts w:ascii="Times New Roman" w:hAnsi="Times New Roman"/>
          <w:color w:val="000000"/>
          <w:sz w:val="24"/>
          <w:szCs w:val="24"/>
          <w:lang w:val="en-US"/>
        </w:rPr>
        <w:t xml:space="preserve">1987; </w:t>
      </w:r>
      <w:proofErr w:type="spellStart"/>
      <w:r w:rsidRPr="00A9682E">
        <w:rPr>
          <w:rFonts w:ascii="Times New Roman" w:hAnsi="Times New Roman"/>
          <w:color w:val="000000"/>
          <w:sz w:val="24"/>
          <w:szCs w:val="24"/>
          <w:lang w:val="en-US"/>
        </w:rPr>
        <w:t>Ruan</w:t>
      </w:r>
      <w:proofErr w:type="spellEnd"/>
      <w:r w:rsidRPr="00A9682E">
        <w:rPr>
          <w:rFonts w:ascii="Times New Roman" w:hAnsi="Times New Roman"/>
          <w:color w:val="000000"/>
          <w:sz w:val="24"/>
          <w:szCs w:val="24"/>
          <w:lang w:val="en-US"/>
        </w:rPr>
        <w:t xml:space="preserve"> </w:t>
      </w:r>
      <w:r w:rsidRPr="00A9682E">
        <w:rPr>
          <w:rFonts w:ascii="Times New Roman" w:hAnsi="Times New Roman"/>
          <w:i/>
          <w:color w:val="000000"/>
          <w:sz w:val="24"/>
          <w:szCs w:val="24"/>
          <w:lang w:val="en-US"/>
        </w:rPr>
        <w:t>et al.</w:t>
      </w:r>
      <w:r w:rsidRPr="00A9682E">
        <w:rPr>
          <w:rFonts w:ascii="Times New Roman" w:hAnsi="Times New Roman"/>
          <w:color w:val="000000"/>
          <w:sz w:val="24"/>
          <w:szCs w:val="24"/>
          <w:lang w:val="en-US"/>
        </w:rPr>
        <w:t xml:space="preserve"> 2002 and </w:t>
      </w:r>
      <w:proofErr w:type="spellStart"/>
      <w:r w:rsidRPr="00A9682E">
        <w:rPr>
          <w:rFonts w:ascii="Times New Roman" w:hAnsi="Times New Roman"/>
          <w:color w:val="000000"/>
          <w:sz w:val="24"/>
          <w:szCs w:val="24"/>
          <w:lang w:val="en-US"/>
        </w:rPr>
        <w:t>Atık</w:t>
      </w:r>
      <w:proofErr w:type="spellEnd"/>
      <w:r w:rsidRPr="00A9682E">
        <w:rPr>
          <w:rFonts w:ascii="Times New Roman" w:hAnsi="Times New Roman"/>
          <w:color w:val="000000"/>
          <w:sz w:val="24"/>
          <w:szCs w:val="24"/>
          <w:lang w:val="en-US"/>
        </w:rPr>
        <w:t xml:space="preserve"> </w:t>
      </w:r>
      <w:r w:rsidRPr="00A9682E">
        <w:rPr>
          <w:rFonts w:ascii="Times New Roman" w:hAnsi="Times New Roman"/>
          <w:i/>
          <w:color w:val="000000"/>
          <w:sz w:val="24"/>
          <w:szCs w:val="24"/>
          <w:lang w:val="en-US"/>
        </w:rPr>
        <w:t>et al.</w:t>
      </w:r>
      <w:r w:rsidRPr="00A9682E">
        <w:rPr>
          <w:rFonts w:ascii="Times New Roman" w:hAnsi="Times New Roman"/>
          <w:color w:val="000000"/>
          <w:sz w:val="24"/>
          <w:szCs w:val="24"/>
          <w:lang w:val="en-US"/>
        </w:rPr>
        <w:t xml:space="preserve"> 2007) and seedling </w:t>
      </w:r>
      <w:proofErr w:type="spellStart"/>
      <w:r w:rsidRPr="00A9682E">
        <w:rPr>
          <w:rFonts w:ascii="Times New Roman" w:hAnsi="Times New Roman"/>
          <w:color w:val="000000"/>
          <w:sz w:val="24"/>
          <w:szCs w:val="24"/>
          <w:lang w:val="en-US"/>
        </w:rPr>
        <w:t>vigour</w:t>
      </w:r>
      <w:proofErr w:type="spellEnd"/>
      <w:r w:rsidRPr="00A9682E">
        <w:rPr>
          <w:rFonts w:ascii="Times New Roman" w:hAnsi="Times New Roman"/>
          <w:color w:val="000000"/>
          <w:sz w:val="24"/>
          <w:szCs w:val="24"/>
          <w:lang w:val="en-US"/>
        </w:rPr>
        <w:t xml:space="preserve"> index-II (SVI-II) were calculated </w:t>
      </w:r>
      <w:r w:rsidRPr="00A9682E">
        <w:rPr>
          <w:rFonts w:ascii="Times New Roman" w:hAnsi="Times New Roman"/>
          <w:sz w:val="24"/>
          <w:szCs w:val="24"/>
        </w:rPr>
        <w:t xml:space="preserve">(Abdul- </w:t>
      </w:r>
      <w:proofErr w:type="spellStart"/>
      <w:r w:rsidRPr="00A9682E">
        <w:rPr>
          <w:rFonts w:ascii="Times New Roman" w:hAnsi="Times New Roman"/>
          <w:sz w:val="24"/>
          <w:szCs w:val="24"/>
        </w:rPr>
        <w:t>Baki</w:t>
      </w:r>
      <w:proofErr w:type="spellEnd"/>
      <w:r w:rsidRPr="00A9682E">
        <w:rPr>
          <w:rFonts w:ascii="Times New Roman" w:hAnsi="Times New Roman"/>
          <w:sz w:val="24"/>
          <w:szCs w:val="24"/>
        </w:rPr>
        <w:t xml:space="preserve"> and Anderson, 1973)</w:t>
      </w:r>
    </w:p>
    <w:p w:rsidR="00622BF1" w:rsidRPr="00A9682E" w:rsidRDefault="00622BF1" w:rsidP="00622BF1">
      <w:pPr>
        <w:autoSpaceDE w:val="0"/>
        <w:autoSpaceDN w:val="0"/>
        <w:adjustRightInd w:val="0"/>
        <w:spacing w:before="240" w:after="240" w:line="360" w:lineRule="auto"/>
        <w:jc w:val="both"/>
        <w:rPr>
          <w:rFonts w:ascii="Times New Roman" w:hAnsi="Times New Roman"/>
          <w:b/>
          <w:color w:val="000000"/>
          <w:sz w:val="24"/>
          <w:szCs w:val="24"/>
          <w:lang w:val="en-US"/>
        </w:rPr>
      </w:pPr>
      <w:proofErr w:type="spellStart"/>
      <w:r>
        <w:rPr>
          <w:rFonts w:ascii="Times New Roman" w:hAnsi="Times New Roman"/>
          <w:b/>
          <w:color w:val="000000"/>
          <w:sz w:val="24"/>
          <w:szCs w:val="24"/>
          <w:lang w:val="en-US"/>
        </w:rPr>
        <w:t>i</w:t>
      </w:r>
      <w:proofErr w:type="spellEnd"/>
      <w:r>
        <w:rPr>
          <w:rFonts w:ascii="Times New Roman" w:hAnsi="Times New Roman"/>
          <w:b/>
          <w:color w:val="000000"/>
          <w:sz w:val="24"/>
          <w:szCs w:val="24"/>
          <w:lang w:val="en-US"/>
        </w:rPr>
        <w:t>)</w:t>
      </w:r>
      <w:r w:rsidRPr="00A9682E">
        <w:rPr>
          <w:rFonts w:ascii="Times New Roman" w:hAnsi="Times New Roman"/>
          <w:b/>
          <w:color w:val="000000"/>
          <w:sz w:val="24"/>
          <w:szCs w:val="24"/>
          <w:lang w:val="en-US"/>
        </w:rPr>
        <w:t xml:space="preserve"> </w:t>
      </w:r>
      <w:r w:rsidRPr="00A9682E">
        <w:rPr>
          <w:rFonts w:ascii="Times New Roman" w:hAnsi="Times New Roman"/>
          <w:b/>
          <w:sz w:val="24"/>
          <w:szCs w:val="24"/>
          <w:lang w:bidi="kn-IN"/>
        </w:rPr>
        <w:t>Germination rate (</w:t>
      </w:r>
      <w:r w:rsidRPr="00A9682E">
        <w:rPr>
          <w:rFonts w:ascii="Times New Roman" w:hAnsi="Times New Roman"/>
          <w:b/>
          <w:sz w:val="24"/>
          <w:szCs w:val="24"/>
        </w:rPr>
        <w:t>%)</w:t>
      </w:r>
    </w:p>
    <w:p w:rsidR="00622BF1" w:rsidRPr="00A9682E" w:rsidRDefault="00622BF1" w:rsidP="00622BF1">
      <w:pPr>
        <w:spacing w:before="240" w:after="240" w:line="360" w:lineRule="auto"/>
        <w:ind w:firstLine="720"/>
        <w:jc w:val="both"/>
        <w:rPr>
          <w:rFonts w:ascii="Times New Roman" w:hAnsi="Times New Roman"/>
          <w:color w:val="000000"/>
          <w:sz w:val="24"/>
          <w:szCs w:val="24"/>
          <w:lang w:val="en-US"/>
        </w:rPr>
      </w:pPr>
      <w:r w:rsidRPr="00A9682E">
        <w:rPr>
          <w:rFonts w:ascii="Times New Roman" w:hAnsi="Times New Roman"/>
          <w:color w:val="000000"/>
          <w:sz w:val="24"/>
          <w:szCs w:val="24"/>
          <w:lang w:val="en-US"/>
        </w:rPr>
        <w:t>The germination rate (%) was calculated by dividing the total number of seeds germinated by the total number of seeds sown and multiplying by 100. For sunflower, the standard germination test was conducted under controlled conditions with a temperature of 25°C and a 12-hour light/dark cycle for a period of 7 days. Germination is defined by visible radicle emergence, and the final count of germinated seeds was recorded on the 7</w:t>
      </w:r>
      <w:r w:rsidRPr="00A9682E">
        <w:rPr>
          <w:rFonts w:ascii="Times New Roman" w:hAnsi="Times New Roman"/>
          <w:color w:val="000000"/>
          <w:sz w:val="24"/>
          <w:szCs w:val="24"/>
          <w:vertAlign w:val="superscript"/>
          <w:lang w:val="en-US"/>
        </w:rPr>
        <w:t>th</w:t>
      </w:r>
      <w:r w:rsidRPr="00A9682E">
        <w:rPr>
          <w:rFonts w:ascii="Times New Roman" w:hAnsi="Times New Roman"/>
          <w:color w:val="000000"/>
          <w:sz w:val="24"/>
          <w:szCs w:val="24"/>
          <w:lang w:val="en-US"/>
        </w:rPr>
        <w:t xml:space="preserve"> day.</w:t>
      </w:r>
    </w:p>
    <w:p w:rsidR="00622BF1" w:rsidRPr="00A9682E" w:rsidRDefault="00622BF1" w:rsidP="00622BF1">
      <w:pPr>
        <w:spacing w:after="0" w:line="240" w:lineRule="auto"/>
        <w:jc w:val="both"/>
        <w:rPr>
          <w:rFonts w:ascii="Times New Roman" w:hAnsi="Times New Roman"/>
          <w:sz w:val="24"/>
          <w:szCs w:val="24"/>
          <w:lang w:bidi="kn-IN"/>
        </w:rPr>
      </w:pPr>
      <w:r w:rsidRPr="00A9682E">
        <w:rPr>
          <w:rFonts w:ascii="Times New Roman" w:hAnsi="Times New Roman"/>
          <w:color w:val="000000"/>
          <w:sz w:val="24"/>
          <w:szCs w:val="24"/>
          <w:lang w:val="en-US"/>
        </w:rPr>
        <w:t xml:space="preserve">                                                           </w:t>
      </w:r>
      <w:r w:rsidRPr="00A9682E">
        <w:rPr>
          <w:rFonts w:ascii="Times New Roman" w:hAnsi="Times New Roman"/>
          <w:sz w:val="24"/>
          <w:szCs w:val="24"/>
          <w:lang w:bidi="kn-IN"/>
        </w:rPr>
        <w:t xml:space="preserve">                    </w:t>
      </w:r>
      <w:r>
        <w:rPr>
          <w:rFonts w:ascii="Times New Roman" w:hAnsi="Times New Roman"/>
          <w:sz w:val="24"/>
          <w:szCs w:val="24"/>
          <w:lang w:bidi="kn-IN"/>
        </w:rPr>
        <w:t xml:space="preserve"> </w:t>
      </w:r>
      <w:r w:rsidRPr="00A9682E">
        <w:rPr>
          <w:rFonts w:ascii="Times New Roman" w:hAnsi="Times New Roman"/>
          <w:sz w:val="24"/>
          <w:szCs w:val="24"/>
          <w:lang w:bidi="kn-IN"/>
        </w:rPr>
        <w:t>G</w:t>
      </w:r>
      <w:r w:rsidRPr="00A9682E">
        <w:rPr>
          <w:rFonts w:ascii="Times New Roman" w:hAnsi="Times New Roman"/>
          <w:sz w:val="24"/>
          <w:szCs w:val="24"/>
          <w:vertAlign w:val="subscript"/>
          <w:lang w:bidi="kn-IN"/>
        </w:rPr>
        <w:t>7</w:t>
      </w:r>
    </w:p>
    <w:p w:rsidR="00622BF1" w:rsidRPr="00A9682E" w:rsidRDefault="00622BF1" w:rsidP="00622BF1">
      <w:pPr>
        <w:spacing w:after="0" w:line="240" w:lineRule="auto"/>
        <w:ind w:left="1440" w:firstLine="720"/>
        <w:jc w:val="both"/>
        <w:rPr>
          <w:rFonts w:ascii="Times New Roman" w:hAnsi="Times New Roman"/>
          <w:sz w:val="24"/>
          <w:szCs w:val="24"/>
          <w:lang w:bidi="kn-IN"/>
        </w:rPr>
      </w:pPr>
      <w:r w:rsidRPr="00A9682E">
        <w:rPr>
          <w:rFonts w:ascii="Times New Roman" w:hAnsi="Times New Roman"/>
          <w:sz w:val="24"/>
          <w:szCs w:val="24"/>
          <w:lang w:bidi="kn-IN"/>
        </w:rPr>
        <w:t>Germination rate (</w:t>
      </w:r>
      <w:r w:rsidRPr="00A9682E">
        <w:rPr>
          <w:rFonts w:ascii="Times New Roman" w:hAnsi="Times New Roman"/>
          <w:sz w:val="24"/>
          <w:szCs w:val="24"/>
        </w:rPr>
        <w:t>%)</w:t>
      </w:r>
      <w:r w:rsidRPr="00A9682E">
        <w:rPr>
          <w:rFonts w:ascii="Times New Roman" w:hAnsi="Times New Roman"/>
          <w:b/>
          <w:sz w:val="24"/>
          <w:szCs w:val="24"/>
        </w:rPr>
        <w:t xml:space="preserve"> </w:t>
      </w:r>
      <w:r w:rsidRPr="00A9682E">
        <w:rPr>
          <w:rFonts w:ascii="Times New Roman" w:hAnsi="Times New Roman"/>
          <w:sz w:val="24"/>
          <w:szCs w:val="24"/>
          <w:lang w:bidi="kn-IN"/>
        </w:rPr>
        <w:t>= ————</w:t>
      </w:r>
      <w:r w:rsidRPr="00A9682E">
        <w:rPr>
          <w:rFonts w:ascii="Times New Roman" w:hAnsi="Times New Roman"/>
          <w:sz w:val="24"/>
          <w:szCs w:val="24"/>
          <w:lang w:bidi="kn-IN"/>
        </w:rPr>
        <w:sym w:font="Symbol" w:char="F0B4"/>
      </w:r>
      <w:r w:rsidRPr="00A9682E">
        <w:rPr>
          <w:rFonts w:ascii="Times New Roman" w:hAnsi="Times New Roman"/>
          <w:sz w:val="24"/>
          <w:szCs w:val="24"/>
          <w:lang w:bidi="kn-IN"/>
        </w:rPr>
        <w:t xml:space="preserve"> 100</w:t>
      </w:r>
    </w:p>
    <w:p w:rsidR="00622BF1" w:rsidRPr="00A9682E" w:rsidRDefault="00622BF1" w:rsidP="00622BF1">
      <w:pPr>
        <w:spacing w:after="0" w:line="240" w:lineRule="auto"/>
        <w:ind w:left="2160" w:firstLine="720"/>
        <w:jc w:val="both"/>
        <w:rPr>
          <w:rFonts w:ascii="Times New Roman" w:hAnsi="Times New Roman"/>
          <w:bCs/>
          <w:sz w:val="24"/>
          <w:szCs w:val="24"/>
          <w:lang w:bidi="kn-IN"/>
        </w:rPr>
      </w:pPr>
      <w:r w:rsidRPr="00A9682E">
        <w:rPr>
          <w:rFonts w:ascii="Times New Roman" w:hAnsi="Times New Roman"/>
          <w:sz w:val="24"/>
          <w:szCs w:val="24"/>
          <w:lang w:bidi="kn-IN"/>
        </w:rPr>
        <w:tab/>
        <w:t xml:space="preserve">                     N</w:t>
      </w:r>
    </w:p>
    <w:p w:rsidR="00622BF1" w:rsidRPr="00A9682E" w:rsidRDefault="00622BF1" w:rsidP="00622BF1">
      <w:pPr>
        <w:spacing w:before="240" w:after="240" w:line="360" w:lineRule="auto"/>
        <w:jc w:val="both"/>
        <w:rPr>
          <w:rFonts w:ascii="Times New Roman" w:hAnsi="Times New Roman"/>
          <w:sz w:val="24"/>
          <w:szCs w:val="24"/>
        </w:rPr>
      </w:pPr>
      <w:r w:rsidRPr="00A9682E">
        <w:rPr>
          <w:rFonts w:ascii="Times New Roman" w:hAnsi="Times New Roman"/>
          <w:sz w:val="24"/>
          <w:szCs w:val="24"/>
        </w:rPr>
        <w:t xml:space="preserve">Where, </w:t>
      </w:r>
    </w:p>
    <w:p w:rsidR="00622BF1" w:rsidRPr="00A9682E" w:rsidRDefault="00622BF1" w:rsidP="00622BF1">
      <w:pPr>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t>G</w:t>
      </w:r>
      <w:r w:rsidRPr="00A9682E">
        <w:rPr>
          <w:rFonts w:ascii="Times New Roman" w:hAnsi="Times New Roman"/>
          <w:sz w:val="24"/>
          <w:szCs w:val="24"/>
          <w:vertAlign w:val="subscript"/>
        </w:rPr>
        <w:t>7</w:t>
      </w:r>
      <w:r w:rsidRPr="00A9682E">
        <w:rPr>
          <w:rFonts w:ascii="Times New Roman" w:hAnsi="Times New Roman"/>
          <w:sz w:val="24"/>
          <w:szCs w:val="24"/>
        </w:rPr>
        <w:t xml:space="preserve"> = total number of seeds germinated on the 7</w:t>
      </w:r>
      <w:r w:rsidRPr="00A9682E">
        <w:rPr>
          <w:rFonts w:ascii="Times New Roman" w:hAnsi="Times New Roman"/>
          <w:sz w:val="24"/>
          <w:szCs w:val="24"/>
          <w:vertAlign w:val="superscript"/>
        </w:rPr>
        <w:t>th</w:t>
      </w:r>
      <w:r w:rsidRPr="00A9682E">
        <w:rPr>
          <w:rFonts w:ascii="Times New Roman" w:hAnsi="Times New Roman"/>
          <w:sz w:val="24"/>
          <w:szCs w:val="24"/>
        </w:rPr>
        <w:t xml:space="preserve"> days after sowing</w:t>
      </w:r>
    </w:p>
    <w:p w:rsidR="00622BF1" w:rsidRPr="00A9682E" w:rsidRDefault="00622BF1" w:rsidP="00622BF1">
      <w:pPr>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t>N = total number of seeds</w:t>
      </w:r>
    </w:p>
    <w:p w:rsidR="00622BF1" w:rsidRPr="00A9682E" w:rsidRDefault="00622BF1" w:rsidP="00622BF1">
      <w:pPr>
        <w:autoSpaceDE w:val="0"/>
        <w:autoSpaceDN w:val="0"/>
        <w:adjustRightInd w:val="0"/>
        <w:spacing w:before="240" w:after="240" w:line="360" w:lineRule="auto"/>
        <w:jc w:val="both"/>
        <w:rPr>
          <w:rFonts w:ascii="Times New Roman" w:hAnsi="Times New Roman"/>
          <w:b/>
          <w:sz w:val="24"/>
          <w:szCs w:val="24"/>
          <w:lang w:bidi="kn-IN"/>
        </w:rPr>
      </w:pPr>
      <w:r>
        <w:rPr>
          <w:rFonts w:ascii="Times New Roman" w:hAnsi="Times New Roman"/>
          <w:b/>
          <w:bCs/>
          <w:sz w:val="24"/>
          <w:szCs w:val="24"/>
          <w:lang w:bidi="kn-IN"/>
        </w:rPr>
        <w:t>ii)</w:t>
      </w:r>
      <w:r w:rsidRPr="00A9682E">
        <w:rPr>
          <w:rFonts w:ascii="Times New Roman" w:hAnsi="Times New Roman"/>
          <w:b/>
          <w:bCs/>
          <w:sz w:val="24"/>
          <w:szCs w:val="24"/>
          <w:lang w:bidi="kn-IN"/>
        </w:rPr>
        <w:t xml:space="preserve"> </w:t>
      </w:r>
      <w:r w:rsidRPr="00A9682E">
        <w:rPr>
          <w:rFonts w:ascii="Times New Roman" w:hAnsi="Times New Roman"/>
          <w:b/>
          <w:sz w:val="24"/>
          <w:szCs w:val="24"/>
          <w:lang w:bidi="kn-IN"/>
        </w:rPr>
        <w:t>Germination index (GI)</w:t>
      </w:r>
    </w:p>
    <w:p w:rsidR="00622BF1" w:rsidRPr="00A9682E" w:rsidRDefault="00622BF1" w:rsidP="00622BF1">
      <w:pPr>
        <w:autoSpaceDE w:val="0"/>
        <w:autoSpaceDN w:val="0"/>
        <w:adjustRightInd w:val="0"/>
        <w:spacing w:before="240" w:after="240" w:line="360" w:lineRule="auto"/>
        <w:ind w:firstLine="720"/>
        <w:jc w:val="both"/>
        <w:rPr>
          <w:rFonts w:ascii="Times New Roman" w:hAnsi="Times New Roman"/>
          <w:bCs/>
          <w:sz w:val="24"/>
          <w:szCs w:val="24"/>
          <w:lang w:bidi="kn-IN"/>
        </w:rPr>
      </w:pPr>
      <w:r w:rsidRPr="00A9682E">
        <w:rPr>
          <w:rFonts w:ascii="Times New Roman" w:hAnsi="Times New Roman"/>
          <w:bCs/>
          <w:sz w:val="24"/>
          <w:szCs w:val="24"/>
          <w:lang w:bidi="kn-IN"/>
        </w:rPr>
        <w:t>The Germination Index (GI) was calculated by summing the number of seeds germinated on each day (Gt) and dividing it by the corresponding day after sowing (T), as expressed in the formula:</w:t>
      </w:r>
    </w:p>
    <w:p w:rsidR="00622BF1" w:rsidRPr="00A9682E" w:rsidRDefault="00622BF1" w:rsidP="00622BF1">
      <w:pPr>
        <w:spacing w:after="0" w:line="240" w:lineRule="auto"/>
        <w:jc w:val="both"/>
        <w:rPr>
          <w:rFonts w:ascii="Times New Roman" w:hAnsi="Times New Roman"/>
          <w:sz w:val="24"/>
          <w:szCs w:val="24"/>
          <w:lang w:bidi="kn-IN"/>
        </w:rPr>
      </w:pPr>
      <w:r w:rsidRPr="00A9682E">
        <w:rPr>
          <w:rFonts w:ascii="Times New Roman" w:hAnsi="Times New Roman"/>
          <w:color w:val="000000"/>
          <w:sz w:val="24"/>
          <w:szCs w:val="24"/>
          <w:lang w:val="en-US"/>
        </w:rPr>
        <w:t xml:space="preserve">                                                                              G</w:t>
      </w:r>
      <w:r w:rsidRPr="00A9682E">
        <w:rPr>
          <w:rFonts w:ascii="Times New Roman" w:hAnsi="Times New Roman"/>
          <w:color w:val="000000"/>
          <w:sz w:val="24"/>
          <w:szCs w:val="24"/>
          <w:vertAlign w:val="subscript"/>
          <w:lang w:val="en-US"/>
        </w:rPr>
        <w:t xml:space="preserve">t </w:t>
      </w:r>
      <w:r w:rsidRPr="00A9682E">
        <w:rPr>
          <w:rFonts w:ascii="Times New Roman" w:hAnsi="Times New Roman"/>
          <w:color w:val="000000"/>
          <w:sz w:val="24"/>
          <w:szCs w:val="24"/>
          <w:lang w:val="en-US"/>
        </w:rPr>
        <w:t xml:space="preserve">                </w:t>
      </w:r>
      <w:r w:rsidRPr="00A9682E">
        <w:rPr>
          <w:rFonts w:ascii="Times New Roman" w:hAnsi="Times New Roman"/>
          <w:sz w:val="24"/>
          <w:szCs w:val="24"/>
          <w:lang w:bidi="kn-IN"/>
        </w:rPr>
        <w:t xml:space="preserve">                         </w:t>
      </w:r>
    </w:p>
    <w:p w:rsidR="00622BF1" w:rsidRPr="00A9682E" w:rsidRDefault="00622BF1" w:rsidP="00622BF1">
      <w:pPr>
        <w:spacing w:after="0" w:line="240" w:lineRule="auto"/>
        <w:ind w:left="1440" w:firstLine="720"/>
        <w:jc w:val="both"/>
        <w:rPr>
          <w:rFonts w:ascii="Times New Roman" w:hAnsi="Times New Roman"/>
          <w:sz w:val="24"/>
          <w:szCs w:val="24"/>
          <w:lang w:bidi="kn-IN"/>
        </w:rPr>
      </w:pPr>
      <w:r w:rsidRPr="00A9682E">
        <w:rPr>
          <w:rFonts w:ascii="Times New Roman" w:hAnsi="Times New Roman"/>
          <w:sz w:val="24"/>
          <w:szCs w:val="24"/>
          <w:lang w:bidi="kn-IN"/>
        </w:rPr>
        <w:t>Germination index</w:t>
      </w:r>
      <w:r w:rsidRPr="00A9682E">
        <w:rPr>
          <w:rFonts w:ascii="Times New Roman" w:hAnsi="Times New Roman"/>
          <w:b/>
          <w:sz w:val="24"/>
          <w:szCs w:val="24"/>
        </w:rPr>
        <w:t xml:space="preserve"> </w:t>
      </w:r>
      <w:r w:rsidRPr="00A9682E">
        <w:rPr>
          <w:rFonts w:ascii="Times New Roman" w:hAnsi="Times New Roman"/>
          <w:sz w:val="24"/>
          <w:szCs w:val="24"/>
          <w:lang w:bidi="kn-IN"/>
        </w:rPr>
        <w:t>= ∑ ———</w:t>
      </w:r>
    </w:p>
    <w:p w:rsidR="00622BF1" w:rsidRPr="00A9682E" w:rsidRDefault="00622BF1" w:rsidP="00622BF1">
      <w:pPr>
        <w:spacing w:after="0" w:line="240" w:lineRule="auto"/>
        <w:ind w:left="2160" w:firstLine="720"/>
        <w:jc w:val="both"/>
        <w:rPr>
          <w:rFonts w:ascii="Times New Roman" w:hAnsi="Times New Roman"/>
          <w:bCs/>
          <w:sz w:val="24"/>
          <w:szCs w:val="24"/>
          <w:lang w:bidi="kn-IN"/>
        </w:rPr>
      </w:pPr>
      <w:r w:rsidRPr="00A9682E">
        <w:rPr>
          <w:rFonts w:ascii="Times New Roman" w:hAnsi="Times New Roman"/>
          <w:sz w:val="24"/>
          <w:szCs w:val="24"/>
          <w:lang w:bidi="kn-IN"/>
        </w:rPr>
        <w:tab/>
        <w:t xml:space="preserve">                 </w:t>
      </w:r>
      <w:r>
        <w:rPr>
          <w:rFonts w:ascii="Times New Roman" w:hAnsi="Times New Roman"/>
          <w:sz w:val="24"/>
          <w:szCs w:val="24"/>
          <w:lang w:bidi="kn-IN"/>
        </w:rPr>
        <w:t xml:space="preserve"> </w:t>
      </w:r>
      <w:r w:rsidRPr="00A9682E">
        <w:rPr>
          <w:rFonts w:ascii="Times New Roman" w:hAnsi="Times New Roman"/>
          <w:sz w:val="24"/>
          <w:szCs w:val="24"/>
          <w:lang w:bidi="kn-IN"/>
        </w:rPr>
        <w:t xml:space="preserve">T  </w:t>
      </w:r>
    </w:p>
    <w:p w:rsidR="00622BF1" w:rsidRPr="00A9682E" w:rsidRDefault="00622BF1" w:rsidP="00622BF1">
      <w:pPr>
        <w:spacing w:before="240" w:after="240" w:line="360" w:lineRule="auto"/>
        <w:jc w:val="both"/>
        <w:rPr>
          <w:rFonts w:ascii="Times New Roman" w:hAnsi="Times New Roman"/>
          <w:bCs/>
          <w:sz w:val="24"/>
          <w:szCs w:val="24"/>
          <w:lang w:bidi="kn-IN"/>
        </w:rPr>
      </w:pPr>
      <w:r w:rsidRPr="00A9682E">
        <w:rPr>
          <w:rFonts w:ascii="Times New Roman" w:hAnsi="Times New Roman"/>
          <w:sz w:val="24"/>
          <w:szCs w:val="24"/>
        </w:rPr>
        <w:t xml:space="preserve">Where, </w:t>
      </w:r>
    </w:p>
    <w:p w:rsidR="00622BF1" w:rsidRPr="00A9682E"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G</w:t>
      </w:r>
      <w:r w:rsidRPr="00A9682E">
        <w:rPr>
          <w:rFonts w:ascii="Times New Roman" w:hAnsi="Times New Roman"/>
          <w:sz w:val="24"/>
          <w:szCs w:val="24"/>
          <w:vertAlign w:val="subscript"/>
        </w:rPr>
        <w:t>t</w:t>
      </w:r>
      <w:r w:rsidRPr="00A9682E">
        <w:rPr>
          <w:rFonts w:ascii="Times New Roman" w:hAnsi="Times New Roman"/>
          <w:sz w:val="24"/>
          <w:szCs w:val="24"/>
        </w:rPr>
        <w:t xml:space="preserve"> = total number of germinated seeds on the </w:t>
      </w:r>
      <w:proofErr w:type="spellStart"/>
      <w:r w:rsidRPr="00A9682E">
        <w:rPr>
          <w:rFonts w:ascii="Times New Roman" w:hAnsi="Times New Roman"/>
          <w:sz w:val="24"/>
          <w:szCs w:val="24"/>
        </w:rPr>
        <w:t>T</w:t>
      </w:r>
      <w:r w:rsidRPr="00A9682E">
        <w:rPr>
          <w:rFonts w:ascii="Times New Roman" w:hAnsi="Times New Roman"/>
          <w:sz w:val="24"/>
          <w:szCs w:val="24"/>
          <w:vertAlign w:val="superscript"/>
        </w:rPr>
        <w:t>th</w:t>
      </w:r>
      <w:proofErr w:type="spellEnd"/>
      <w:r w:rsidRPr="00A9682E">
        <w:rPr>
          <w:rFonts w:ascii="Times New Roman" w:hAnsi="Times New Roman"/>
          <w:sz w:val="24"/>
          <w:szCs w:val="24"/>
        </w:rPr>
        <w:t xml:space="preserve"> day,</w:t>
      </w:r>
    </w:p>
    <w:p w:rsidR="00622BF1" w:rsidRPr="00A9682E"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T = number of days after sowing</w:t>
      </w:r>
    </w:p>
    <w:p w:rsidR="00622BF1" w:rsidRPr="00A9682E" w:rsidRDefault="00622BF1" w:rsidP="00622BF1">
      <w:pPr>
        <w:spacing w:before="240" w:after="240" w:line="360" w:lineRule="auto"/>
        <w:jc w:val="both"/>
        <w:rPr>
          <w:rFonts w:ascii="Times New Roman" w:hAnsi="Times New Roman"/>
          <w:b/>
          <w:sz w:val="24"/>
          <w:szCs w:val="24"/>
          <w:lang w:bidi="kn-IN"/>
        </w:rPr>
      </w:pPr>
      <w:r>
        <w:rPr>
          <w:rFonts w:ascii="Times New Roman" w:hAnsi="Times New Roman"/>
          <w:b/>
          <w:sz w:val="24"/>
          <w:szCs w:val="24"/>
        </w:rPr>
        <w:t>iii)</w:t>
      </w:r>
      <w:r w:rsidRPr="00A9682E">
        <w:rPr>
          <w:rFonts w:ascii="Times New Roman" w:hAnsi="Times New Roman"/>
          <w:b/>
          <w:sz w:val="24"/>
          <w:szCs w:val="24"/>
        </w:rPr>
        <w:t xml:space="preserve"> </w:t>
      </w:r>
      <w:r w:rsidRPr="00A9682E">
        <w:rPr>
          <w:rFonts w:ascii="Times New Roman" w:hAnsi="Times New Roman"/>
          <w:b/>
          <w:sz w:val="24"/>
          <w:szCs w:val="24"/>
          <w:lang w:bidi="kn-IN"/>
        </w:rPr>
        <w:t xml:space="preserve">Germination </w:t>
      </w:r>
      <w:proofErr w:type="spellStart"/>
      <w:r w:rsidRPr="00A9682E">
        <w:rPr>
          <w:rFonts w:ascii="Times New Roman" w:hAnsi="Times New Roman"/>
          <w:b/>
          <w:sz w:val="24"/>
          <w:szCs w:val="24"/>
          <w:lang w:bidi="kn-IN"/>
        </w:rPr>
        <w:t>vigor</w:t>
      </w:r>
      <w:proofErr w:type="spellEnd"/>
      <w:r w:rsidRPr="00A9682E">
        <w:rPr>
          <w:rFonts w:ascii="Times New Roman" w:hAnsi="Times New Roman"/>
          <w:b/>
          <w:sz w:val="24"/>
          <w:szCs w:val="24"/>
          <w:lang w:bidi="kn-IN"/>
        </w:rPr>
        <w:t xml:space="preserve"> index (GVI)</w:t>
      </w:r>
    </w:p>
    <w:p w:rsidR="00622BF1" w:rsidRPr="00A9682E" w:rsidRDefault="00622BF1" w:rsidP="00622BF1">
      <w:pPr>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lastRenderedPageBreak/>
        <w:t xml:space="preserve">Germination </w:t>
      </w:r>
      <w:proofErr w:type="spellStart"/>
      <w:r w:rsidRPr="00A9682E">
        <w:rPr>
          <w:rFonts w:ascii="Times New Roman" w:hAnsi="Times New Roman"/>
          <w:sz w:val="24"/>
          <w:szCs w:val="24"/>
        </w:rPr>
        <w:t>vigor</w:t>
      </w:r>
      <w:proofErr w:type="spellEnd"/>
      <w:r w:rsidRPr="00A9682E">
        <w:rPr>
          <w:rFonts w:ascii="Times New Roman" w:hAnsi="Times New Roman"/>
          <w:sz w:val="24"/>
          <w:szCs w:val="24"/>
        </w:rPr>
        <w:t xml:space="preserve"> index (GVI) was calculated by summing the total number of seeds germinated on each day (G</w:t>
      </w:r>
      <w:r w:rsidRPr="00A9682E">
        <w:rPr>
          <w:rFonts w:ascii="Times New Roman" w:hAnsi="Times New Roman"/>
          <w:sz w:val="24"/>
          <w:szCs w:val="24"/>
          <w:vertAlign w:val="subscript"/>
        </w:rPr>
        <w:t>t</w:t>
      </w:r>
      <w:r w:rsidRPr="00A9682E">
        <w:rPr>
          <w:rFonts w:ascii="Times New Roman" w:hAnsi="Times New Roman"/>
          <w:sz w:val="24"/>
          <w:szCs w:val="24"/>
        </w:rPr>
        <w:t>) divided by the corresponding days after sowing (T) and then multiplying the result by the average fresh weight of ten seedlings (AFW). The formula was expressed as:</w:t>
      </w:r>
      <w:r w:rsidRPr="00A9682E">
        <w:rPr>
          <w:rFonts w:ascii="Times New Roman" w:hAnsi="Times New Roman"/>
          <w:color w:val="000000"/>
          <w:sz w:val="24"/>
          <w:szCs w:val="24"/>
          <w:lang w:val="en-US"/>
        </w:rPr>
        <w:tab/>
      </w:r>
    </w:p>
    <w:p w:rsidR="00622BF1" w:rsidRPr="00A9682E" w:rsidRDefault="00622BF1" w:rsidP="00622BF1">
      <w:pPr>
        <w:spacing w:after="0" w:line="240" w:lineRule="auto"/>
        <w:jc w:val="both"/>
        <w:rPr>
          <w:rFonts w:ascii="Times New Roman" w:hAnsi="Times New Roman"/>
          <w:sz w:val="24"/>
          <w:szCs w:val="24"/>
          <w:lang w:bidi="kn-IN"/>
        </w:rPr>
      </w:pPr>
      <w:r w:rsidRPr="00A9682E">
        <w:rPr>
          <w:rFonts w:ascii="Times New Roman" w:hAnsi="Times New Roman"/>
          <w:color w:val="000000"/>
          <w:sz w:val="24"/>
          <w:szCs w:val="24"/>
          <w:lang w:val="en-US"/>
        </w:rPr>
        <w:t xml:space="preserve">                                                                                       G</w:t>
      </w:r>
      <w:r w:rsidRPr="00A9682E">
        <w:rPr>
          <w:rFonts w:ascii="Times New Roman" w:hAnsi="Times New Roman"/>
          <w:color w:val="000000"/>
          <w:sz w:val="24"/>
          <w:szCs w:val="24"/>
          <w:vertAlign w:val="subscript"/>
          <w:lang w:val="en-US"/>
        </w:rPr>
        <w:t xml:space="preserve">t </w:t>
      </w:r>
      <w:r w:rsidRPr="00A9682E">
        <w:rPr>
          <w:rFonts w:ascii="Times New Roman" w:hAnsi="Times New Roman"/>
          <w:color w:val="000000"/>
          <w:sz w:val="24"/>
          <w:szCs w:val="24"/>
          <w:lang w:val="en-US"/>
        </w:rPr>
        <w:t xml:space="preserve">                </w:t>
      </w:r>
      <w:r w:rsidRPr="00A9682E">
        <w:rPr>
          <w:rFonts w:ascii="Times New Roman" w:hAnsi="Times New Roman"/>
          <w:sz w:val="24"/>
          <w:szCs w:val="24"/>
          <w:lang w:bidi="kn-IN"/>
        </w:rPr>
        <w:t xml:space="preserve">                         </w:t>
      </w:r>
    </w:p>
    <w:p w:rsidR="00622BF1" w:rsidRPr="00A9682E" w:rsidRDefault="00622BF1" w:rsidP="00622BF1">
      <w:pPr>
        <w:spacing w:after="0" w:line="240" w:lineRule="auto"/>
        <w:ind w:left="1440" w:firstLine="720"/>
        <w:jc w:val="both"/>
        <w:rPr>
          <w:rFonts w:ascii="Times New Roman" w:hAnsi="Times New Roman"/>
          <w:sz w:val="24"/>
          <w:szCs w:val="24"/>
          <w:lang w:bidi="kn-IN"/>
        </w:rPr>
      </w:pPr>
      <w:r w:rsidRPr="00A9682E">
        <w:rPr>
          <w:rFonts w:ascii="Times New Roman" w:hAnsi="Times New Roman"/>
          <w:sz w:val="24"/>
          <w:szCs w:val="24"/>
          <w:lang w:bidi="kn-IN"/>
        </w:rPr>
        <w:t xml:space="preserve">Germination </w:t>
      </w:r>
      <w:proofErr w:type="spellStart"/>
      <w:r w:rsidRPr="00A9682E">
        <w:rPr>
          <w:rFonts w:ascii="Times New Roman" w:hAnsi="Times New Roman"/>
          <w:sz w:val="24"/>
          <w:szCs w:val="24"/>
          <w:lang w:bidi="kn-IN"/>
        </w:rPr>
        <w:t>vigor</w:t>
      </w:r>
      <w:proofErr w:type="spellEnd"/>
      <w:r w:rsidRPr="00A9682E">
        <w:rPr>
          <w:rFonts w:ascii="Times New Roman" w:hAnsi="Times New Roman"/>
          <w:sz w:val="24"/>
          <w:szCs w:val="24"/>
          <w:lang w:bidi="kn-IN"/>
        </w:rPr>
        <w:t xml:space="preserve"> index</w:t>
      </w:r>
      <w:r w:rsidRPr="00A9682E">
        <w:rPr>
          <w:rFonts w:ascii="Times New Roman" w:hAnsi="Times New Roman"/>
          <w:b/>
          <w:sz w:val="24"/>
          <w:szCs w:val="24"/>
        </w:rPr>
        <w:t xml:space="preserve"> </w:t>
      </w:r>
      <w:r w:rsidRPr="00A9682E">
        <w:rPr>
          <w:rFonts w:ascii="Times New Roman" w:hAnsi="Times New Roman"/>
          <w:sz w:val="24"/>
          <w:szCs w:val="24"/>
          <w:lang w:bidi="kn-IN"/>
        </w:rPr>
        <w:t>= ∑ ———</w:t>
      </w:r>
      <w:r w:rsidRPr="00A9682E">
        <w:rPr>
          <w:rFonts w:ascii="Times New Roman" w:hAnsi="Times New Roman"/>
          <w:sz w:val="24"/>
          <w:szCs w:val="24"/>
          <w:lang w:bidi="kn-IN"/>
        </w:rPr>
        <w:sym w:font="Symbol" w:char="F0B4"/>
      </w:r>
      <w:r w:rsidRPr="00A9682E">
        <w:rPr>
          <w:rFonts w:ascii="Times New Roman" w:hAnsi="Times New Roman"/>
          <w:sz w:val="24"/>
          <w:szCs w:val="24"/>
          <w:lang w:bidi="kn-IN"/>
        </w:rPr>
        <w:t xml:space="preserve"> AFW (g)</w:t>
      </w:r>
    </w:p>
    <w:p w:rsidR="00622BF1" w:rsidRPr="00A9682E" w:rsidRDefault="00622BF1" w:rsidP="00622BF1">
      <w:pPr>
        <w:spacing w:after="0" w:line="240" w:lineRule="auto"/>
        <w:ind w:left="2160" w:firstLine="720"/>
        <w:jc w:val="both"/>
        <w:rPr>
          <w:rFonts w:ascii="Times New Roman" w:hAnsi="Times New Roman"/>
          <w:bCs/>
          <w:sz w:val="24"/>
          <w:szCs w:val="24"/>
          <w:lang w:bidi="kn-IN"/>
        </w:rPr>
      </w:pPr>
      <w:r w:rsidRPr="00A9682E">
        <w:rPr>
          <w:rFonts w:ascii="Times New Roman" w:hAnsi="Times New Roman"/>
          <w:sz w:val="24"/>
          <w:szCs w:val="24"/>
          <w:lang w:bidi="kn-IN"/>
        </w:rPr>
        <w:tab/>
        <w:t xml:space="preserve">                           T  </w:t>
      </w:r>
    </w:p>
    <w:p w:rsidR="00622BF1" w:rsidRPr="00A9682E" w:rsidRDefault="00622BF1" w:rsidP="00622BF1">
      <w:pPr>
        <w:spacing w:before="240" w:after="240" w:line="360" w:lineRule="auto"/>
        <w:jc w:val="both"/>
        <w:rPr>
          <w:rFonts w:ascii="Times New Roman" w:hAnsi="Times New Roman"/>
          <w:bCs/>
          <w:sz w:val="24"/>
          <w:szCs w:val="24"/>
          <w:lang w:bidi="kn-IN"/>
        </w:rPr>
      </w:pPr>
      <w:r w:rsidRPr="00A9682E">
        <w:rPr>
          <w:rFonts w:ascii="Times New Roman" w:hAnsi="Times New Roman"/>
          <w:sz w:val="24"/>
          <w:szCs w:val="24"/>
        </w:rPr>
        <w:t xml:space="preserve"> Where, </w:t>
      </w:r>
    </w:p>
    <w:p w:rsidR="00622BF1" w:rsidRPr="00A9682E"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G</w:t>
      </w:r>
      <w:r w:rsidRPr="00A9682E">
        <w:rPr>
          <w:rFonts w:ascii="Times New Roman" w:hAnsi="Times New Roman"/>
          <w:sz w:val="24"/>
          <w:szCs w:val="24"/>
          <w:vertAlign w:val="subscript"/>
        </w:rPr>
        <w:t>t</w:t>
      </w:r>
      <w:r w:rsidRPr="00A9682E">
        <w:rPr>
          <w:rFonts w:ascii="Times New Roman" w:hAnsi="Times New Roman"/>
          <w:sz w:val="24"/>
          <w:szCs w:val="24"/>
        </w:rPr>
        <w:t xml:space="preserve"> = total number of germinated seeds on the </w:t>
      </w:r>
      <w:proofErr w:type="spellStart"/>
      <w:r w:rsidRPr="00A9682E">
        <w:rPr>
          <w:rFonts w:ascii="Times New Roman" w:hAnsi="Times New Roman"/>
          <w:sz w:val="24"/>
          <w:szCs w:val="24"/>
        </w:rPr>
        <w:t>T</w:t>
      </w:r>
      <w:r w:rsidRPr="00A9682E">
        <w:rPr>
          <w:rFonts w:ascii="Times New Roman" w:hAnsi="Times New Roman"/>
          <w:sz w:val="24"/>
          <w:szCs w:val="24"/>
          <w:vertAlign w:val="superscript"/>
        </w:rPr>
        <w:t>th</w:t>
      </w:r>
      <w:proofErr w:type="spellEnd"/>
      <w:r w:rsidRPr="00A9682E">
        <w:rPr>
          <w:rFonts w:ascii="Times New Roman" w:hAnsi="Times New Roman"/>
          <w:sz w:val="24"/>
          <w:szCs w:val="24"/>
        </w:rPr>
        <w:t xml:space="preserve"> day,</w:t>
      </w:r>
    </w:p>
    <w:p w:rsidR="00622BF1" w:rsidRPr="00A9682E"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T = number of days after sowing</w:t>
      </w:r>
    </w:p>
    <w:p w:rsidR="00622BF1" w:rsidRPr="00A9682E"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AFW = average fresh weight of seedlings (g)</w:t>
      </w:r>
    </w:p>
    <w:p w:rsidR="00622BF1" w:rsidRPr="00A9682E" w:rsidRDefault="00622BF1" w:rsidP="00622BF1">
      <w:pPr>
        <w:spacing w:before="240" w:after="240" w:line="360" w:lineRule="auto"/>
        <w:jc w:val="both"/>
        <w:rPr>
          <w:rFonts w:ascii="Times New Roman" w:hAnsi="Times New Roman"/>
          <w:b/>
          <w:sz w:val="24"/>
          <w:szCs w:val="24"/>
        </w:rPr>
      </w:pPr>
      <w:r>
        <w:rPr>
          <w:rFonts w:ascii="Times New Roman" w:hAnsi="Times New Roman"/>
          <w:b/>
          <w:sz w:val="24"/>
          <w:szCs w:val="24"/>
        </w:rPr>
        <w:t>iv)</w:t>
      </w:r>
      <w:r w:rsidRPr="00A9682E">
        <w:rPr>
          <w:rFonts w:ascii="Times New Roman" w:hAnsi="Times New Roman"/>
          <w:b/>
          <w:sz w:val="24"/>
          <w:szCs w:val="24"/>
        </w:rPr>
        <w:t xml:space="preserve"> Seedling vigour index-II (SVI-II) </w:t>
      </w:r>
    </w:p>
    <w:p w:rsidR="00622BF1" w:rsidRPr="00A9682E" w:rsidRDefault="00622BF1" w:rsidP="00622BF1">
      <w:pPr>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t>The seedling vigour index-II (SVI-II) was determined by multiplying germination percentage with dry weight of ten seedlings and the formula was expressed as:</w:t>
      </w:r>
    </w:p>
    <w:p w:rsidR="00622BF1"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 xml:space="preserve">Seedling </w:t>
      </w:r>
      <w:proofErr w:type="spellStart"/>
      <w:r w:rsidRPr="00A9682E">
        <w:rPr>
          <w:rFonts w:ascii="Times New Roman" w:hAnsi="Times New Roman"/>
          <w:sz w:val="24"/>
          <w:szCs w:val="24"/>
        </w:rPr>
        <w:t>vigor</w:t>
      </w:r>
      <w:proofErr w:type="spellEnd"/>
      <w:r w:rsidRPr="00A9682E">
        <w:rPr>
          <w:rFonts w:ascii="Times New Roman" w:hAnsi="Times New Roman"/>
          <w:sz w:val="24"/>
          <w:szCs w:val="24"/>
        </w:rPr>
        <w:t xml:space="preserve"> index-II = Germination (%) x seedling dry weight (g)</w:t>
      </w:r>
    </w:p>
    <w:p w:rsidR="00C34ED3" w:rsidRPr="00A9682E" w:rsidRDefault="007A4FE1" w:rsidP="00C34ED3">
      <w:pPr>
        <w:spacing w:before="240" w:after="240" w:line="360" w:lineRule="auto"/>
        <w:jc w:val="both"/>
        <w:rPr>
          <w:rFonts w:ascii="Times New Roman" w:hAnsi="Times New Roman"/>
          <w:b/>
          <w:sz w:val="24"/>
          <w:szCs w:val="24"/>
          <w:lang w:bidi="kn-IN"/>
        </w:rPr>
      </w:pPr>
      <w:r>
        <w:rPr>
          <w:rFonts w:ascii="Times New Roman" w:hAnsi="Times New Roman"/>
          <w:b/>
          <w:color w:val="000000"/>
          <w:sz w:val="24"/>
          <w:szCs w:val="24"/>
          <w:lang w:val="en-US"/>
        </w:rPr>
        <w:t>v)</w:t>
      </w:r>
      <w:r w:rsidR="00C34ED3" w:rsidRPr="00A9682E">
        <w:rPr>
          <w:rFonts w:ascii="Times New Roman" w:hAnsi="Times New Roman"/>
          <w:b/>
          <w:color w:val="000000"/>
          <w:sz w:val="24"/>
          <w:szCs w:val="24"/>
          <w:lang w:val="en-US"/>
        </w:rPr>
        <w:t xml:space="preserve"> </w:t>
      </w:r>
      <w:r w:rsidR="00C34ED3" w:rsidRPr="00A9682E">
        <w:rPr>
          <w:rFonts w:ascii="Times New Roman" w:hAnsi="Times New Roman"/>
          <w:b/>
          <w:sz w:val="24"/>
          <w:szCs w:val="24"/>
          <w:lang w:bidi="kn-IN"/>
        </w:rPr>
        <w:t>Water content (%)</w:t>
      </w:r>
    </w:p>
    <w:p w:rsidR="00C34ED3" w:rsidRPr="00A9682E" w:rsidRDefault="00C34ED3" w:rsidP="00C34ED3">
      <w:pPr>
        <w:spacing w:before="240" w:after="240" w:line="360" w:lineRule="auto"/>
        <w:ind w:firstLine="720"/>
        <w:jc w:val="both"/>
        <w:rPr>
          <w:rFonts w:ascii="Times New Roman" w:hAnsi="Times New Roman"/>
          <w:sz w:val="24"/>
          <w:szCs w:val="24"/>
          <w:lang w:bidi="kn-IN"/>
        </w:rPr>
      </w:pPr>
      <w:r w:rsidRPr="00A9682E">
        <w:rPr>
          <w:rFonts w:ascii="Times New Roman" w:hAnsi="Times New Roman"/>
          <w:color w:val="000000"/>
          <w:sz w:val="24"/>
          <w:szCs w:val="24"/>
          <w:lang w:val="en-US"/>
        </w:rPr>
        <w:t xml:space="preserve">The water content (%) was calculated by subtracting the dry weight (DW) of ten seedlings from their fresh weight (FW), dividing the result by the fresh weight (FW), and then multiplying by 100. The formula was expressed as:                                                           </w:t>
      </w:r>
      <w:r w:rsidRPr="00A9682E">
        <w:rPr>
          <w:rFonts w:ascii="Times New Roman" w:hAnsi="Times New Roman"/>
          <w:sz w:val="24"/>
          <w:szCs w:val="24"/>
          <w:lang w:bidi="kn-IN"/>
        </w:rPr>
        <w:t xml:space="preserve">                   </w:t>
      </w:r>
    </w:p>
    <w:p w:rsidR="00C34ED3" w:rsidRPr="00A9682E" w:rsidRDefault="00C34ED3" w:rsidP="00C34ED3">
      <w:pPr>
        <w:spacing w:after="0" w:line="240" w:lineRule="auto"/>
        <w:jc w:val="both"/>
        <w:rPr>
          <w:rFonts w:ascii="Times New Roman" w:hAnsi="Times New Roman"/>
          <w:sz w:val="24"/>
          <w:szCs w:val="24"/>
          <w:lang w:bidi="kn-IN"/>
        </w:rPr>
      </w:pPr>
      <w:r w:rsidRPr="00A9682E">
        <w:rPr>
          <w:rFonts w:ascii="Times New Roman" w:hAnsi="Times New Roman"/>
          <w:sz w:val="24"/>
          <w:szCs w:val="24"/>
          <w:lang w:bidi="kn-IN"/>
        </w:rPr>
        <w:t xml:space="preserve">                                                                       FW - DW</w:t>
      </w:r>
    </w:p>
    <w:p w:rsidR="00C34ED3" w:rsidRPr="00A9682E" w:rsidRDefault="00C34ED3" w:rsidP="00C34ED3">
      <w:pPr>
        <w:spacing w:after="0" w:line="240" w:lineRule="auto"/>
        <w:ind w:left="1440" w:firstLine="720"/>
        <w:jc w:val="both"/>
        <w:rPr>
          <w:rFonts w:ascii="Times New Roman" w:hAnsi="Times New Roman"/>
          <w:sz w:val="24"/>
          <w:szCs w:val="24"/>
          <w:lang w:bidi="kn-IN"/>
        </w:rPr>
      </w:pPr>
      <w:r w:rsidRPr="00A9682E">
        <w:rPr>
          <w:rFonts w:ascii="Times New Roman" w:hAnsi="Times New Roman"/>
          <w:sz w:val="24"/>
          <w:szCs w:val="24"/>
          <w:lang w:bidi="kn-IN"/>
        </w:rPr>
        <w:t>Water content (%)</w:t>
      </w:r>
      <w:r w:rsidRPr="00A9682E">
        <w:rPr>
          <w:rFonts w:ascii="Times New Roman" w:hAnsi="Times New Roman"/>
          <w:b/>
          <w:sz w:val="24"/>
          <w:szCs w:val="24"/>
        </w:rPr>
        <w:t xml:space="preserve"> </w:t>
      </w:r>
      <w:r w:rsidRPr="00A9682E">
        <w:rPr>
          <w:rFonts w:ascii="Times New Roman" w:hAnsi="Times New Roman"/>
          <w:sz w:val="24"/>
          <w:szCs w:val="24"/>
          <w:lang w:bidi="kn-IN"/>
        </w:rPr>
        <w:t>= ————</w:t>
      </w:r>
      <w:r w:rsidRPr="00A9682E">
        <w:rPr>
          <w:rFonts w:ascii="Times New Roman" w:hAnsi="Times New Roman"/>
          <w:sz w:val="24"/>
          <w:szCs w:val="24"/>
          <w:lang w:bidi="kn-IN"/>
        </w:rPr>
        <w:sym w:font="Symbol" w:char="F0B4"/>
      </w:r>
      <w:r w:rsidRPr="00A9682E">
        <w:rPr>
          <w:rFonts w:ascii="Times New Roman" w:hAnsi="Times New Roman"/>
          <w:sz w:val="24"/>
          <w:szCs w:val="24"/>
          <w:lang w:bidi="kn-IN"/>
        </w:rPr>
        <w:t xml:space="preserve"> 100</w:t>
      </w:r>
    </w:p>
    <w:p w:rsidR="00C34ED3" w:rsidRPr="00A9682E" w:rsidRDefault="00C34ED3" w:rsidP="00C34ED3">
      <w:pPr>
        <w:spacing w:after="0" w:line="240" w:lineRule="auto"/>
        <w:ind w:left="2160" w:firstLine="720"/>
        <w:jc w:val="both"/>
        <w:rPr>
          <w:rFonts w:ascii="Times New Roman" w:hAnsi="Times New Roman"/>
          <w:bCs/>
          <w:sz w:val="24"/>
          <w:szCs w:val="24"/>
          <w:lang w:bidi="kn-IN"/>
        </w:rPr>
      </w:pPr>
      <w:r w:rsidRPr="00A9682E">
        <w:rPr>
          <w:rFonts w:ascii="Times New Roman" w:hAnsi="Times New Roman"/>
          <w:sz w:val="24"/>
          <w:szCs w:val="24"/>
          <w:lang w:bidi="kn-IN"/>
        </w:rPr>
        <w:tab/>
        <w:t xml:space="preserve">               FW</w:t>
      </w:r>
    </w:p>
    <w:p w:rsidR="00C34ED3" w:rsidRPr="00A9682E" w:rsidRDefault="00C34ED3" w:rsidP="00C34ED3">
      <w:pPr>
        <w:spacing w:before="240" w:after="240" w:line="360" w:lineRule="auto"/>
        <w:jc w:val="both"/>
        <w:rPr>
          <w:rFonts w:ascii="Times New Roman" w:hAnsi="Times New Roman"/>
          <w:sz w:val="24"/>
          <w:szCs w:val="24"/>
        </w:rPr>
      </w:pPr>
      <w:r w:rsidRPr="00A9682E">
        <w:rPr>
          <w:rFonts w:ascii="Times New Roman" w:hAnsi="Times New Roman"/>
          <w:sz w:val="24"/>
          <w:szCs w:val="24"/>
        </w:rPr>
        <w:t xml:space="preserve">Where, </w:t>
      </w:r>
    </w:p>
    <w:p w:rsidR="00C34ED3" w:rsidRPr="00A9682E" w:rsidRDefault="00C34ED3" w:rsidP="00C34ED3">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FW = fresh weight of seedlings (g)</w:t>
      </w:r>
    </w:p>
    <w:p w:rsidR="00C34ED3" w:rsidRPr="00A9682E" w:rsidRDefault="00C34ED3" w:rsidP="00C34ED3">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DW = dry weight of seedlings (g)</w:t>
      </w:r>
    </w:p>
    <w:p w:rsidR="00BF5056" w:rsidRDefault="00D430F2" w:rsidP="00BF5056">
      <w:pPr>
        <w:spacing w:line="360" w:lineRule="auto"/>
        <w:ind w:right="-33"/>
        <w:jc w:val="both"/>
        <w:rPr>
          <w:rFonts w:ascii="Times New Roman" w:hAnsi="Times New Roman" w:cs="Times New Roman"/>
          <w:b/>
          <w:sz w:val="24"/>
          <w:szCs w:val="24"/>
        </w:rPr>
      </w:pPr>
      <w:r w:rsidRPr="0001504D">
        <w:rPr>
          <w:rFonts w:ascii="Times New Roman" w:hAnsi="Times New Roman" w:cs="Times New Roman"/>
          <w:b/>
          <w:sz w:val="24"/>
          <w:szCs w:val="24"/>
        </w:rPr>
        <w:t>Results and discussion</w:t>
      </w:r>
    </w:p>
    <w:p w:rsidR="00BF5056" w:rsidRPr="00CE550E" w:rsidRDefault="00BF5056" w:rsidP="00BF5056">
      <w:pPr>
        <w:autoSpaceDE w:val="0"/>
        <w:autoSpaceDN w:val="0"/>
        <w:adjustRightInd w:val="0"/>
        <w:spacing w:before="240" w:after="240" w:line="360" w:lineRule="auto"/>
        <w:jc w:val="both"/>
        <w:rPr>
          <w:rFonts w:ascii="Times New Roman" w:hAnsi="Times New Roman"/>
          <w:b/>
          <w:sz w:val="24"/>
          <w:szCs w:val="24"/>
        </w:rPr>
      </w:pPr>
      <w:r w:rsidRPr="00CE550E">
        <w:rPr>
          <w:rFonts w:ascii="Times New Roman" w:hAnsi="Times New Roman"/>
          <w:b/>
          <w:sz w:val="24"/>
          <w:szCs w:val="24"/>
          <w:lang w:bidi="kn-IN"/>
        </w:rPr>
        <w:lastRenderedPageBreak/>
        <w:t>Germination rate (</w:t>
      </w:r>
      <w:r w:rsidRPr="00CE550E">
        <w:rPr>
          <w:rFonts w:ascii="Times New Roman" w:hAnsi="Times New Roman"/>
          <w:b/>
          <w:sz w:val="24"/>
          <w:szCs w:val="24"/>
        </w:rPr>
        <w:t>%)</w:t>
      </w:r>
    </w:p>
    <w:p w:rsidR="00BF5056" w:rsidRPr="00CE550E" w:rsidRDefault="00BF5056" w:rsidP="00D4038D">
      <w:pPr>
        <w:autoSpaceDE w:val="0"/>
        <w:autoSpaceDN w:val="0"/>
        <w:adjustRightInd w:val="0"/>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t>The effect of salinity on the germination rate of sunflower genotypes was significant.  The germination rate decreased with inc</w:t>
      </w:r>
      <w:r w:rsidR="005E1A7A">
        <w:rPr>
          <w:rFonts w:ascii="Times New Roman" w:hAnsi="Times New Roman"/>
          <w:sz w:val="24"/>
          <w:szCs w:val="24"/>
        </w:rPr>
        <w:t>reasing salinity levels (Table 1</w:t>
      </w:r>
      <w:r w:rsidRPr="00CE550E">
        <w:rPr>
          <w:rFonts w:ascii="Times New Roman" w:hAnsi="Times New Roman"/>
          <w:sz w:val="24"/>
          <w:szCs w:val="24"/>
        </w:rPr>
        <w:t>). The mean germination rate decreased from 95.95 % in the control to 10.23 % at 300 mM NaCl. No germination occurred at 400 mM NaCl across all genotypes. Among the genotypes, CMS-38B recorded the highest mean germination rate (81.34 %), while RCR-9 recorded the lowest (46.58 %). The interaction between genotypes and salinity levels was significant. CMS-38B recorded a relatively higher germination rate, decreasing from 98.67 % under control to 47.67 % at 300 mM NaCl. In contrast, RCR-9 showed lower germination, decreasing from 93.33 % in the control to zero at 300 mM NaCl. This indicates that CMS-38B has better tolerance to salinity stress, while RCR-9 is highly sensitive.</w:t>
      </w:r>
      <w:r w:rsidR="00D4038D">
        <w:rPr>
          <w:rFonts w:ascii="Times New Roman" w:hAnsi="Times New Roman"/>
          <w:sz w:val="24"/>
          <w:szCs w:val="24"/>
        </w:rPr>
        <w:t xml:space="preserve"> </w:t>
      </w:r>
      <w:r w:rsidRPr="00CE550E">
        <w:rPr>
          <w:rFonts w:ascii="Times New Roman" w:hAnsi="Times New Roman"/>
          <w:sz w:val="24"/>
          <w:szCs w:val="24"/>
        </w:rPr>
        <w:t>In general, salinity negatively affects seed germination through osmotic stress, ion toxicity and oxidative damage, which collectively reduce germination rates and extend germination time. The significant reduction in germination rate observed in the study, from 95.95 % in the control to 10.23 % at 300 mM NaCl, reflects the mechanisms. High salinity increases the external osmotic potential, limiting water uptake during imbibition (Munns and Tester, 2008). Excess sodium and chloride ions damage embryo viability, further suppressing germination (</w:t>
      </w:r>
      <w:proofErr w:type="spellStart"/>
      <w:r w:rsidRPr="00CE550E">
        <w:rPr>
          <w:rFonts w:ascii="Times New Roman" w:hAnsi="Times New Roman"/>
          <w:sz w:val="24"/>
          <w:szCs w:val="24"/>
        </w:rPr>
        <w:t>Jahromi</w:t>
      </w:r>
      <w:proofErr w:type="spellEnd"/>
      <w:r w:rsidRPr="00CE550E">
        <w:rPr>
          <w:rFonts w:ascii="Times New Roman" w:hAnsi="Times New Roman"/>
          <w:sz w:val="24"/>
          <w:szCs w:val="24"/>
        </w:rPr>
        <w:t xml:space="preserve">, 2008; </w:t>
      </w:r>
      <w:proofErr w:type="spellStart"/>
      <w:r w:rsidRPr="00CE550E">
        <w:rPr>
          <w:rFonts w:ascii="Times New Roman" w:hAnsi="Times New Roman"/>
          <w:sz w:val="24"/>
          <w:szCs w:val="24"/>
        </w:rPr>
        <w:t>Daszkowska-Golec</w:t>
      </w:r>
      <w:proofErr w:type="spellEnd"/>
      <w:r w:rsidRPr="00CE550E">
        <w:rPr>
          <w:rFonts w:ascii="Times New Roman" w:hAnsi="Times New Roman"/>
          <w:sz w:val="24"/>
          <w:szCs w:val="24"/>
        </w:rPr>
        <w:t>, 2011). This was evident in the complete absence of germination at 400 mM NaCl across all genotypes.</w:t>
      </w:r>
    </w:p>
    <w:p w:rsidR="00BF5056" w:rsidRPr="00CE550E" w:rsidRDefault="00BF5056" w:rsidP="0087421B">
      <w:pPr>
        <w:autoSpaceDE w:val="0"/>
        <w:autoSpaceDN w:val="0"/>
        <w:adjustRightInd w:val="0"/>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t xml:space="preserve">Salinity also slow down the water absorption and reduces α-amylase activity, which is crucial for starch breakdown (Kaneko </w:t>
      </w:r>
      <w:r w:rsidRPr="00CE550E">
        <w:rPr>
          <w:rFonts w:ascii="Times New Roman" w:hAnsi="Times New Roman"/>
          <w:i/>
          <w:sz w:val="24"/>
          <w:szCs w:val="24"/>
        </w:rPr>
        <w:t xml:space="preserve">et al., </w:t>
      </w:r>
      <w:r w:rsidRPr="00CE550E">
        <w:rPr>
          <w:rFonts w:ascii="Times New Roman" w:hAnsi="Times New Roman"/>
          <w:sz w:val="24"/>
          <w:szCs w:val="24"/>
        </w:rPr>
        <w:t xml:space="preserve">2002). The superior performance of CMS-38B under saline conditions might be attributed to its ability to mitigate such effects better than RCR-9. Additionally, salinity interferes with germination hormones by reducing gibberellins (GA) and increasing abscisic acid (ABA), altering membrane permeability and water </w:t>
      </w:r>
      <w:proofErr w:type="spellStart"/>
      <w:r w:rsidRPr="00CE550E">
        <w:rPr>
          <w:rFonts w:ascii="Times New Roman" w:hAnsi="Times New Roman"/>
          <w:sz w:val="24"/>
          <w:szCs w:val="24"/>
        </w:rPr>
        <w:t>behavior</w:t>
      </w:r>
      <w:proofErr w:type="spellEnd"/>
      <w:r w:rsidRPr="00CE550E">
        <w:rPr>
          <w:rFonts w:ascii="Times New Roman" w:hAnsi="Times New Roman"/>
          <w:sz w:val="24"/>
          <w:szCs w:val="24"/>
        </w:rPr>
        <w:t xml:space="preserve"> within seeds (Lee and Luan, 2012). The hormonal disruptions could explain the drastic reduction in germination rates of RCR-9, especially at higher salinity levels.</w:t>
      </w:r>
      <w:r w:rsidR="0087421B">
        <w:rPr>
          <w:rFonts w:ascii="Times New Roman" w:hAnsi="Times New Roman"/>
          <w:sz w:val="24"/>
          <w:szCs w:val="24"/>
        </w:rPr>
        <w:t xml:space="preserve"> </w:t>
      </w:r>
      <w:r w:rsidRPr="00CE550E">
        <w:rPr>
          <w:rFonts w:ascii="Times New Roman" w:hAnsi="Times New Roman"/>
          <w:sz w:val="24"/>
          <w:szCs w:val="24"/>
        </w:rPr>
        <w:t xml:space="preserve">The findings align with previous studies. </w:t>
      </w:r>
      <w:proofErr w:type="spellStart"/>
      <w:r w:rsidRPr="00CE550E">
        <w:rPr>
          <w:rFonts w:ascii="Times New Roman" w:hAnsi="Times New Roman"/>
          <w:sz w:val="24"/>
          <w:szCs w:val="24"/>
        </w:rPr>
        <w:t>Ittah</w:t>
      </w:r>
      <w:proofErr w:type="spellEnd"/>
      <w:r w:rsidRPr="00CE550E">
        <w:rPr>
          <w:rFonts w:ascii="Times New Roman" w:hAnsi="Times New Roman"/>
          <w:sz w:val="24"/>
          <w:szCs w:val="24"/>
        </w:rPr>
        <w:t xml:space="preserve"> </w:t>
      </w:r>
      <w:r w:rsidRPr="00CE550E">
        <w:rPr>
          <w:rFonts w:ascii="Times New Roman" w:hAnsi="Times New Roman"/>
          <w:i/>
          <w:sz w:val="24"/>
          <w:szCs w:val="24"/>
        </w:rPr>
        <w:t>et al.</w:t>
      </w:r>
      <w:r w:rsidRPr="00CE550E">
        <w:rPr>
          <w:rFonts w:ascii="Times New Roman" w:hAnsi="Times New Roman"/>
          <w:sz w:val="24"/>
          <w:szCs w:val="24"/>
        </w:rPr>
        <w:t xml:space="preserve"> (2019) reported that salinity reduces germination by 65 to 95 % at EC above 15.6 </w:t>
      </w:r>
      <w:proofErr w:type="spellStart"/>
      <w:r w:rsidRPr="00CE550E">
        <w:rPr>
          <w:rFonts w:ascii="Times New Roman" w:hAnsi="Times New Roman"/>
          <w:sz w:val="24"/>
          <w:szCs w:val="24"/>
        </w:rPr>
        <w:t>dS</w:t>
      </w:r>
      <w:proofErr w:type="spellEnd"/>
      <w:r w:rsidRPr="00CE550E">
        <w:rPr>
          <w:rFonts w:ascii="Times New Roman" w:hAnsi="Times New Roman"/>
          <w:sz w:val="24"/>
          <w:szCs w:val="24"/>
        </w:rPr>
        <w:t>/m, emphasizing the suppressive effect of salt stress. The observed germination rates in this study support the findings, particularly the significant drop from 95.95 % in the co</w:t>
      </w:r>
      <w:r w:rsidR="005E1A7A">
        <w:rPr>
          <w:rFonts w:ascii="Times New Roman" w:hAnsi="Times New Roman"/>
          <w:sz w:val="24"/>
          <w:szCs w:val="24"/>
        </w:rPr>
        <w:t xml:space="preserve">ntrol to 10.23 % at 300 mM NaCl. </w:t>
      </w:r>
      <w:r w:rsidRPr="00CE550E">
        <w:rPr>
          <w:rFonts w:ascii="Times New Roman" w:hAnsi="Times New Roman"/>
          <w:sz w:val="24"/>
          <w:szCs w:val="24"/>
        </w:rPr>
        <w:t>The studies also demonstrate that osmotic stress impairs water absorption and nutrient uptake in seeds (</w:t>
      </w:r>
      <w:proofErr w:type="spellStart"/>
      <w:r w:rsidRPr="00CE550E">
        <w:rPr>
          <w:rFonts w:ascii="Times New Roman" w:hAnsi="Times New Roman"/>
          <w:sz w:val="24"/>
          <w:szCs w:val="24"/>
        </w:rPr>
        <w:t>Torabi</w:t>
      </w:r>
      <w:proofErr w:type="spellEnd"/>
      <w:r w:rsidRPr="00CE550E">
        <w:rPr>
          <w:rFonts w:ascii="Times New Roman" w:hAnsi="Times New Roman"/>
          <w:sz w:val="24"/>
          <w:szCs w:val="24"/>
        </w:rPr>
        <w:t xml:space="preserve">, 2014). Similarly, Luan </w:t>
      </w:r>
      <w:r w:rsidRPr="00CE550E">
        <w:rPr>
          <w:rFonts w:ascii="Times New Roman" w:hAnsi="Times New Roman"/>
          <w:i/>
          <w:sz w:val="24"/>
          <w:szCs w:val="24"/>
        </w:rPr>
        <w:t>et al.</w:t>
      </w:r>
      <w:r w:rsidRPr="00CE550E">
        <w:rPr>
          <w:rFonts w:ascii="Times New Roman" w:hAnsi="Times New Roman"/>
          <w:sz w:val="24"/>
          <w:szCs w:val="24"/>
        </w:rPr>
        <w:t xml:space="preserve"> (2014) found that sunflower varieties achieve 50 % </w:t>
      </w:r>
      <w:r w:rsidRPr="00CE550E">
        <w:rPr>
          <w:rFonts w:ascii="Times New Roman" w:hAnsi="Times New Roman"/>
          <w:sz w:val="24"/>
          <w:szCs w:val="24"/>
        </w:rPr>
        <w:lastRenderedPageBreak/>
        <w:t>germination even at 300 mM NaCl, but only under optimal temperatures of 10°C to 20°C. This highlights the critical threshold for sunflower germination around 200 mM NaCl, reinforcing the adverse effects of salinity levels beyond this concentration as observed in present study.</w:t>
      </w:r>
    </w:p>
    <w:p w:rsidR="00BF5056" w:rsidRPr="00CE550E" w:rsidRDefault="00BF5056" w:rsidP="00BF5056">
      <w:pPr>
        <w:autoSpaceDE w:val="0"/>
        <w:autoSpaceDN w:val="0"/>
        <w:adjustRightInd w:val="0"/>
        <w:spacing w:before="240" w:after="240" w:line="360" w:lineRule="auto"/>
        <w:jc w:val="both"/>
        <w:rPr>
          <w:rFonts w:ascii="Times New Roman" w:hAnsi="Times New Roman"/>
          <w:b/>
          <w:sz w:val="24"/>
          <w:szCs w:val="24"/>
          <w:lang w:bidi="kn-IN"/>
        </w:rPr>
      </w:pPr>
      <w:r w:rsidRPr="00CE550E">
        <w:rPr>
          <w:rFonts w:ascii="Times New Roman" w:hAnsi="Times New Roman"/>
          <w:b/>
          <w:sz w:val="24"/>
          <w:szCs w:val="24"/>
          <w:lang w:bidi="kn-IN"/>
        </w:rPr>
        <w:t>Germination index</w:t>
      </w:r>
    </w:p>
    <w:p w:rsidR="00BF5056" w:rsidRDefault="00BF5056" w:rsidP="0087421B">
      <w:pPr>
        <w:autoSpaceDE w:val="0"/>
        <w:autoSpaceDN w:val="0"/>
        <w:adjustRightInd w:val="0"/>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t xml:space="preserve">The effect of salinity on the germination index of sunflower genotypes was significant. The germination index decreased with increasing salinity levels </w:t>
      </w:r>
      <w:r w:rsidR="005E1A7A">
        <w:rPr>
          <w:rFonts w:ascii="Times New Roman" w:hAnsi="Times New Roman"/>
          <w:sz w:val="24"/>
          <w:szCs w:val="24"/>
        </w:rPr>
        <w:t>(Table 2</w:t>
      </w:r>
      <w:r w:rsidRPr="00CE550E">
        <w:rPr>
          <w:rFonts w:ascii="Times New Roman" w:hAnsi="Times New Roman"/>
          <w:sz w:val="24"/>
          <w:szCs w:val="24"/>
        </w:rPr>
        <w:t>). The mean germination index decreased significantly from 219.86 under control to 8.17 at 300 mM NaCl. Among the genotypes, CMS-38B recorded the highest mean germination index (133.45), whil</w:t>
      </w:r>
      <w:r w:rsidR="0087421B">
        <w:rPr>
          <w:rFonts w:ascii="Times New Roman" w:hAnsi="Times New Roman"/>
          <w:sz w:val="24"/>
          <w:szCs w:val="24"/>
        </w:rPr>
        <w:t xml:space="preserve">e RCR-9 had the lowest (73.79). </w:t>
      </w:r>
      <w:r w:rsidRPr="00CE550E">
        <w:rPr>
          <w:rFonts w:ascii="Times New Roman" w:hAnsi="Times New Roman"/>
          <w:sz w:val="24"/>
          <w:szCs w:val="24"/>
        </w:rPr>
        <w:t>The interaction between genotypes and salinity levels was significant. CMS-38B recorded a higher germination index, decreasing from 255.83 under control to 36.20 at 300 mM NaCl, compared to the other genotypes. In contrast, RCR-9 showed germination index decreasing from 164.33 in the control to 0.00 at 300 mM NaCl, indicating poor tolerance to high salinity levels.</w:t>
      </w:r>
      <w:r w:rsidR="0087421B">
        <w:rPr>
          <w:rFonts w:ascii="Times New Roman" w:hAnsi="Times New Roman"/>
          <w:sz w:val="24"/>
          <w:szCs w:val="24"/>
        </w:rPr>
        <w:t xml:space="preserve"> </w:t>
      </w:r>
      <w:r w:rsidRPr="00CE550E">
        <w:rPr>
          <w:rFonts w:ascii="Times New Roman" w:hAnsi="Times New Roman"/>
          <w:sz w:val="24"/>
          <w:szCs w:val="24"/>
        </w:rPr>
        <w:t xml:space="preserve">The significant reduction in germination index observed in the study aligns with findings from Chowdhury </w:t>
      </w:r>
      <w:r w:rsidRPr="00CE550E">
        <w:rPr>
          <w:rFonts w:ascii="Times New Roman" w:hAnsi="Times New Roman"/>
          <w:i/>
          <w:sz w:val="24"/>
          <w:szCs w:val="24"/>
        </w:rPr>
        <w:t>et al.</w:t>
      </w:r>
      <w:r w:rsidRPr="00CE550E">
        <w:rPr>
          <w:rFonts w:ascii="Times New Roman" w:hAnsi="Times New Roman"/>
          <w:sz w:val="24"/>
          <w:szCs w:val="24"/>
        </w:rPr>
        <w:t xml:space="preserve"> (2018), reported a similar inhibitory effect of salinity on seed germination, with the germination index decreasing from 100.00 in the control to 59.26 at 200 mM NaCl. Karim </w:t>
      </w:r>
      <w:r w:rsidRPr="00CE550E">
        <w:rPr>
          <w:rFonts w:ascii="Times New Roman" w:hAnsi="Times New Roman"/>
          <w:i/>
          <w:sz w:val="24"/>
          <w:szCs w:val="24"/>
        </w:rPr>
        <w:t>et al.</w:t>
      </w:r>
      <w:r w:rsidRPr="00CE550E">
        <w:rPr>
          <w:rFonts w:ascii="Times New Roman" w:hAnsi="Times New Roman"/>
          <w:sz w:val="24"/>
          <w:szCs w:val="24"/>
        </w:rPr>
        <w:t xml:space="preserve"> (1992) and Mondal </w:t>
      </w:r>
      <w:r w:rsidRPr="00CE550E">
        <w:rPr>
          <w:rFonts w:ascii="Times New Roman" w:hAnsi="Times New Roman"/>
          <w:i/>
          <w:sz w:val="24"/>
          <w:szCs w:val="24"/>
        </w:rPr>
        <w:t>et al.</w:t>
      </w:r>
      <w:r w:rsidRPr="00CE550E">
        <w:rPr>
          <w:rFonts w:ascii="Times New Roman" w:hAnsi="Times New Roman"/>
          <w:sz w:val="24"/>
          <w:szCs w:val="24"/>
        </w:rPr>
        <w:t xml:space="preserve"> (1988) documented that salinity delays germination and reduces the germination index. Similarly, Francois </w:t>
      </w:r>
      <w:r w:rsidRPr="00CE550E">
        <w:rPr>
          <w:rFonts w:ascii="Times New Roman" w:hAnsi="Times New Roman"/>
          <w:i/>
          <w:sz w:val="24"/>
          <w:szCs w:val="24"/>
        </w:rPr>
        <w:t>et al.</w:t>
      </w:r>
      <w:r w:rsidRPr="00CE550E">
        <w:rPr>
          <w:rFonts w:ascii="Times New Roman" w:hAnsi="Times New Roman"/>
          <w:sz w:val="24"/>
          <w:szCs w:val="24"/>
        </w:rPr>
        <w:t xml:space="preserve"> (1986) observed that high salinity levels significantly delayed germination and reduced the final germination percentage. The findings confirm the results of the current study, demonstrating that salinity adversely affects seed germination and germination indices.</w:t>
      </w:r>
    </w:p>
    <w:p w:rsidR="00BF5056" w:rsidRPr="00CE550E" w:rsidRDefault="00BF5056" w:rsidP="00BF5056">
      <w:pPr>
        <w:autoSpaceDE w:val="0"/>
        <w:autoSpaceDN w:val="0"/>
        <w:adjustRightInd w:val="0"/>
        <w:spacing w:before="240" w:after="240" w:line="360" w:lineRule="auto"/>
        <w:jc w:val="both"/>
        <w:rPr>
          <w:rFonts w:ascii="Times New Roman" w:hAnsi="Times New Roman"/>
          <w:sz w:val="24"/>
          <w:szCs w:val="24"/>
        </w:rPr>
      </w:pPr>
      <w:r w:rsidRPr="00CE550E">
        <w:rPr>
          <w:rFonts w:ascii="Times New Roman" w:hAnsi="Times New Roman"/>
          <w:b/>
          <w:sz w:val="24"/>
          <w:szCs w:val="24"/>
          <w:lang w:bidi="kn-IN"/>
        </w:rPr>
        <w:t xml:space="preserve">Germination </w:t>
      </w:r>
      <w:proofErr w:type="spellStart"/>
      <w:r w:rsidRPr="00CE550E">
        <w:rPr>
          <w:rFonts w:ascii="Times New Roman" w:hAnsi="Times New Roman"/>
          <w:b/>
          <w:sz w:val="24"/>
          <w:szCs w:val="24"/>
          <w:lang w:bidi="kn-IN"/>
        </w:rPr>
        <w:t>vigor</w:t>
      </w:r>
      <w:proofErr w:type="spellEnd"/>
      <w:r w:rsidRPr="00CE550E">
        <w:rPr>
          <w:rFonts w:ascii="Times New Roman" w:hAnsi="Times New Roman"/>
          <w:b/>
          <w:sz w:val="24"/>
          <w:szCs w:val="24"/>
          <w:lang w:bidi="kn-IN"/>
        </w:rPr>
        <w:t xml:space="preserve"> index</w:t>
      </w:r>
    </w:p>
    <w:p w:rsidR="00BF5056" w:rsidRPr="00CE550E" w:rsidRDefault="00BF5056" w:rsidP="0087421B">
      <w:pPr>
        <w:autoSpaceDE w:val="0"/>
        <w:autoSpaceDN w:val="0"/>
        <w:adjustRightInd w:val="0"/>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t xml:space="preserve">The effect of salinity on the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of sunflower ge</w:t>
      </w:r>
      <w:r w:rsidR="005E1A7A">
        <w:rPr>
          <w:rFonts w:ascii="Times New Roman" w:hAnsi="Times New Roman"/>
          <w:sz w:val="24"/>
          <w:szCs w:val="24"/>
        </w:rPr>
        <w:t>notypes was significant (Table 3</w:t>
      </w:r>
      <w:r w:rsidRPr="00CE550E">
        <w:rPr>
          <w:rFonts w:ascii="Times New Roman" w:hAnsi="Times New Roman"/>
          <w:sz w:val="24"/>
          <w:szCs w:val="24"/>
        </w:rPr>
        <w:t xml:space="preserve">). The significant decline in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occurred as salinity levels increased, with the mean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decreasing from 297.30 under control to 37.46 at 200 mM NaCl. Among the genotypes, the highest mean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was recorded in CMS-38B (230.00), while the lowest was observed in RCR-9 (61.04). The interaction between genotypes and salinity levels was significant. CMS-38B recorded a relatively higher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decreasing from 422.63 under control to 69.95 at 200 mM NaCl, compared to the other genotypes. In contrast, RCR-9 showed a </w:t>
      </w:r>
      <w:r w:rsidRPr="00CE550E">
        <w:rPr>
          <w:rFonts w:ascii="Times New Roman" w:hAnsi="Times New Roman"/>
          <w:sz w:val="24"/>
          <w:szCs w:val="24"/>
        </w:rPr>
        <w:lastRenderedPageBreak/>
        <w:t xml:space="preserve">lower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reducing from 144.61 in the control to 7.07 at 200 mM NaCl, indicating poor tolerance to high salinity levels.</w:t>
      </w:r>
      <w:r w:rsidR="0087421B">
        <w:rPr>
          <w:rFonts w:ascii="Times New Roman" w:hAnsi="Times New Roman"/>
          <w:sz w:val="24"/>
          <w:szCs w:val="24"/>
        </w:rPr>
        <w:t xml:space="preserve"> </w:t>
      </w:r>
      <w:r w:rsidRPr="00CE550E">
        <w:rPr>
          <w:rFonts w:ascii="Times New Roman" w:hAnsi="Times New Roman"/>
          <w:sz w:val="24"/>
          <w:szCs w:val="24"/>
        </w:rPr>
        <w:t xml:space="preserve">Salinity stress significantly reduces the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of sunflower genotypes, as increased salt concentrations disrupt water uptake, delay germination and impair seedling establishment. The observed decline in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across all genotypes indicates the adverse effects of osmotic stress, ion toxicity and oxidative damage under saline conditions (Wu </w:t>
      </w:r>
      <w:r w:rsidRPr="00CE550E">
        <w:rPr>
          <w:rFonts w:ascii="Times New Roman" w:hAnsi="Times New Roman"/>
          <w:i/>
          <w:sz w:val="24"/>
          <w:szCs w:val="24"/>
        </w:rPr>
        <w:t>et al.,</w:t>
      </w:r>
      <w:r w:rsidRPr="00CE550E">
        <w:rPr>
          <w:rFonts w:ascii="Times New Roman" w:hAnsi="Times New Roman"/>
          <w:sz w:val="24"/>
          <w:szCs w:val="24"/>
        </w:rPr>
        <w:t xml:space="preserve"> 2019). Among the genotypes, CMS-38B exhibited the highest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and recorded better performance even at 200 mM NaCl, suggesting its ability to regulate ion balance and osmotic adjustment. In contrast, RCR-9 recorded the lowest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showing a sharp decline, which reflects its sensitivity to salinity. The variations highlight differences in genetic potential for salinity tolerance, possibly linked to mechanisms such as Na⁺ exclusion, antioxidant </w:t>
      </w:r>
      <w:proofErr w:type="spellStart"/>
      <w:r w:rsidRPr="00CE550E">
        <w:rPr>
          <w:rFonts w:ascii="Times New Roman" w:hAnsi="Times New Roman"/>
          <w:sz w:val="24"/>
          <w:szCs w:val="24"/>
        </w:rPr>
        <w:t>defense</w:t>
      </w:r>
      <w:proofErr w:type="spellEnd"/>
      <w:r w:rsidRPr="00CE550E">
        <w:rPr>
          <w:rFonts w:ascii="Times New Roman" w:hAnsi="Times New Roman"/>
          <w:sz w:val="24"/>
          <w:szCs w:val="24"/>
        </w:rPr>
        <w:t xml:space="preserve"> and osmotic regulation (Li </w:t>
      </w:r>
      <w:r w:rsidRPr="00CE550E">
        <w:rPr>
          <w:rFonts w:ascii="Times New Roman" w:hAnsi="Times New Roman"/>
          <w:i/>
          <w:sz w:val="24"/>
          <w:szCs w:val="24"/>
        </w:rPr>
        <w:t>et al.,</w:t>
      </w:r>
      <w:r w:rsidRPr="00CE550E">
        <w:rPr>
          <w:rFonts w:ascii="Times New Roman" w:hAnsi="Times New Roman"/>
          <w:sz w:val="24"/>
          <w:szCs w:val="24"/>
        </w:rPr>
        <w:t xml:space="preserve"> 2020). The significant interaction between genotypes and salinity levels further emphasizes that sunflower genotypes respond differently to salt stress (Ding </w:t>
      </w:r>
      <w:r w:rsidRPr="00CE550E">
        <w:rPr>
          <w:rFonts w:ascii="Times New Roman" w:hAnsi="Times New Roman"/>
          <w:i/>
          <w:sz w:val="24"/>
          <w:szCs w:val="24"/>
        </w:rPr>
        <w:t>et al.,</w:t>
      </w:r>
      <w:r w:rsidRPr="00CE550E">
        <w:rPr>
          <w:rFonts w:ascii="Times New Roman" w:hAnsi="Times New Roman"/>
          <w:sz w:val="24"/>
          <w:szCs w:val="24"/>
        </w:rPr>
        <w:t xml:space="preserve"> 2018).</w:t>
      </w:r>
    </w:p>
    <w:p w:rsidR="00BF5056" w:rsidRPr="00CE550E" w:rsidRDefault="00BF5056" w:rsidP="00BF5056">
      <w:pPr>
        <w:autoSpaceDE w:val="0"/>
        <w:autoSpaceDN w:val="0"/>
        <w:adjustRightInd w:val="0"/>
        <w:spacing w:before="240" w:after="240" w:line="360" w:lineRule="auto"/>
        <w:jc w:val="both"/>
        <w:rPr>
          <w:rFonts w:ascii="Times New Roman" w:hAnsi="Times New Roman"/>
          <w:b/>
          <w:sz w:val="24"/>
          <w:szCs w:val="24"/>
        </w:rPr>
      </w:pPr>
      <w:r w:rsidRPr="00CE550E">
        <w:rPr>
          <w:rFonts w:ascii="Times New Roman" w:hAnsi="Times New Roman"/>
          <w:b/>
          <w:sz w:val="24"/>
          <w:szCs w:val="24"/>
        </w:rPr>
        <w:t xml:space="preserve">Seedling </w:t>
      </w:r>
      <w:proofErr w:type="spellStart"/>
      <w:r w:rsidRPr="00CE550E">
        <w:rPr>
          <w:rFonts w:ascii="Times New Roman" w:hAnsi="Times New Roman"/>
          <w:b/>
          <w:sz w:val="24"/>
          <w:szCs w:val="24"/>
        </w:rPr>
        <w:t>vigor</w:t>
      </w:r>
      <w:proofErr w:type="spellEnd"/>
      <w:r w:rsidRPr="00CE550E">
        <w:rPr>
          <w:rFonts w:ascii="Times New Roman" w:hAnsi="Times New Roman"/>
          <w:b/>
          <w:sz w:val="24"/>
          <w:szCs w:val="24"/>
        </w:rPr>
        <w:t xml:space="preserve"> index-II </w:t>
      </w:r>
    </w:p>
    <w:p w:rsidR="00BF5056" w:rsidRDefault="00BF5056" w:rsidP="0087421B">
      <w:pPr>
        <w:autoSpaceDE w:val="0"/>
        <w:autoSpaceDN w:val="0"/>
        <w:adjustRightInd w:val="0"/>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t xml:space="preserve">The effect of salinity on the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of sunflower genotypes was significant (Ta</w:t>
      </w:r>
      <w:r w:rsidR="005E1A7A">
        <w:rPr>
          <w:rFonts w:ascii="Times New Roman" w:hAnsi="Times New Roman"/>
          <w:sz w:val="24"/>
          <w:szCs w:val="24"/>
        </w:rPr>
        <w:t>ble 4</w:t>
      </w:r>
      <w:r w:rsidRPr="00CE550E">
        <w:rPr>
          <w:rFonts w:ascii="Times New Roman" w:hAnsi="Times New Roman"/>
          <w:sz w:val="24"/>
          <w:szCs w:val="24"/>
        </w:rPr>
        <w:t xml:space="preserve">). The significant decline in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occurred as salinity levels increased, with the mean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decreasing from 64.27 under control to 17.46 at 200 mM NaCl. Among the genotypes, the highest mean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was recorded in CMS-38B (59.41), while the lowest was observed in RCR-9 (19.00). The interaction between genotypes and salinity levels was significant. CMS-38B recorded a relatively higher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decreasing from 83.47 under control to 32.13 at 200 mM NaCl, compared to the other genotypes. In contrast, RCR-9 showed a lower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reducing from 42.33 in the control to 3.56 at 200 mM NaCl, indicating poor tolerance to high salinity levels.</w:t>
      </w:r>
      <w:r w:rsidR="0087421B">
        <w:rPr>
          <w:rFonts w:ascii="Times New Roman" w:hAnsi="Times New Roman"/>
          <w:sz w:val="24"/>
          <w:szCs w:val="24"/>
        </w:rPr>
        <w:t xml:space="preserve"> </w:t>
      </w:r>
      <w:r w:rsidRPr="00CE550E">
        <w:rPr>
          <w:rFonts w:ascii="Times New Roman" w:hAnsi="Times New Roman"/>
          <w:sz w:val="24"/>
          <w:szCs w:val="24"/>
        </w:rPr>
        <w:t xml:space="preserve">The significant decline in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observed in the present study, with the mean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decreasing from 64.27 in the control to 17.46 at 200 mM NaCl, is consistent with findings of Chowdhury </w:t>
      </w:r>
      <w:r w:rsidRPr="00CE550E">
        <w:rPr>
          <w:rFonts w:ascii="Times New Roman" w:hAnsi="Times New Roman"/>
          <w:i/>
          <w:sz w:val="24"/>
          <w:szCs w:val="24"/>
        </w:rPr>
        <w:t>et al.</w:t>
      </w:r>
      <w:r w:rsidRPr="00CE550E">
        <w:rPr>
          <w:rFonts w:ascii="Times New Roman" w:hAnsi="Times New Roman"/>
          <w:sz w:val="24"/>
          <w:szCs w:val="24"/>
        </w:rPr>
        <w:t xml:space="preserve"> (2018), reported the detrimental effects of salinity on seedling growth, observing that shoot dry weight decreased significantly at 200 mM NaCl. Similar results have been reported by Cramer </w:t>
      </w:r>
      <w:r w:rsidRPr="00CE550E">
        <w:rPr>
          <w:rFonts w:ascii="Times New Roman" w:hAnsi="Times New Roman"/>
          <w:i/>
          <w:sz w:val="24"/>
          <w:szCs w:val="24"/>
        </w:rPr>
        <w:t>et al.</w:t>
      </w:r>
      <w:r w:rsidRPr="00CE550E">
        <w:rPr>
          <w:rFonts w:ascii="Times New Roman" w:hAnsi="Times New Roman"/>
          <w:sz w:val="24"/>
          <w:szCs w:val="24"/>
        </w:rPr>
        <w:t xml:space="preserve"> (1986), Halim </w:t>
      </w:r>
      <w:r w:rsidRPr="00CE550E">
        <w:rPr>
          <w:rFonts w:ascii="Times New Roman" w:hAnsi="Times New Roman"/>
          <w:i/>
          <w:sz w:val="24"/>
          <w:szCs w:val="24"/>
        </w:rPr>
        <w:t>et al.</w:t>
      </w:r>
      <w:r w:rsidRPr="00CE550E">
        <w:rPr>
          <w:rFonts w:ascii="Times New Roman" w:hAnsi="Times New Roman"/>
          <w:sz w:val="24"/>
          <w:szCs w:val="24"/>
        </w:rPr>
        <w:t xml:space="preserve"> (2004) and Mansour </w:t>
      </w:r>
      <w:r w:rsidRPr="00CE550E">
        <w:rPr>
          <w:rFonts w:ascii="Times New Roman" w:hAnsi="Times New Roman"/>
          <w:i/>
          <w:sz w:val="24"/>
          <w:szCs w:val="24"/>
        </w:rPr>
        <w:t>et al.</w:t>
      </w:r>
      <w:r w:rsidRPr="00CE550E">
        <w:rPr>
          <w:rFonts w:ascii="Times New Roman" w:hAnsi="Times New Roman"/>
          <w:sz w:val="24"/>
          <w:szCs w:val="24"/>
        </w:rPr>
        <w:t xml:space="preserve"> (2005), found comparable declines in shoot biomass under saline conditions. Since shoot dry weight is a reliable indicator of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the reductions emphasize the negative effect </w:t>
      </w:r>
      <w:r w:rsidRPr="00CE550E">
        <w:rPr>
          <w:rFonts w:ascii="Times New Roman" w:hAnsi="Times New Roman"/>
          <w:sz w:val="24"/>
          <w:szCs w:val="24"/>
        </w:rPr>
        <w:lastRenderedPageBreak/>
        <w:t xml:space="preserve">of salinity on plant growth (Blum, 1988; Karim </w:t>
      </w:r>
      <w:r w:rsidRPr="00CE550E">
        <w:rPr>
          <w:rFonts w:ascii="Times New Roman" w:hAnsi="Times New Roman"/>
          <w:i/>
          <w:sz w:val="24"/>
          <w:szCs w:val="24"/>
        </w:rPr>
        <w:t>et al.,</w:t>
      </w:r>
      <w:r w:rsidRPr="00CE550E">
        <w:rPr>
          <w:rFonts w:ascii="Times New Roman" w:hAnsi="Times New Roman"/>
          <w:sz w:val="24"/>
          <w:szCs w:val="24"/>
        </w:rPr>
        <w:t xml:space="preserve"> 1992). Furthermore, root dry weight also decreases significantly with increasing salinity levels, as demonstrated by </w:t>
      </w:r>
      <w:proofErr w:type="spellStart"/>
      <w:r w:rsidRPr="00CE550E">
        <w:rPr>
          <w:rFonts w:ascii="Times New Roman" w:hAnsi="Times New Roman"/>
          <w:sz w:val="24"/>
          <w:szCs w:val="24"/>
        </w:rPr>
        <w:t>Akram</w:t>
      </w:r>
      <w:proofErr w:type="spellEnd"/>
      <w:r w:rsidRPr="00CE550E">
        <w:rPr>
          <w:rFonts w:ascii="Times New Roman" w:hAnsi="Times New Roman"/>
          <w:sz w:val="24"/>
          <w:szCs w:val="24"/>
        </w:rPr>
        <w:t xml:space="preserve"> </w:t>
      </w:r>
      <w:r w:rsidRPr="00CE550E">
        <w:rPr>
          <w:rFonts w:ascii="Times New Roman" w:hAnsi="Times New Roman"/>
          <w:i/>
          <w:sz w:val="24"/>
          <w:szCs w:val="24"/>
        </w:rPr>
        <w:t>et al.</w:t>
      </w:r>
      <w:r w:rsidRPr="00CE550E">
        <w:rPr>
          <w:rFonts w:ascii="Times New Roman" w:hAnsi="Times New Roman"/>
          <w:sz w:val="24"/>
          <w:szCs w:val="24"/>
        </w:rPr>
        <w:t xml:space="preserve"> (2007) in corn hybrids. The findings confirm that higher salinity levels reduce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w:t>
      </w:r>
    </w:p>
    <w:p w:rsidR="00C34ED3" w:rsidRPr="00CE550E" w:rsidRDefault="00C34ED3" w:rsidP="00C34ED3">
      <w:pPr>
        <w:autoSpaceDE w:val="0"/>
        <w:autoSpaceDN w:val="0"/>
        <w:adjustRightInd w:val="0"/>
        <w:spacing w:before="240" w:after="240" w:line="360" w:lineRule="auto"/>
        <w:jc w:val="both"/>
        <w:rPr>
          <w:rFonts w:ascii="Times New Roman" w:hAnsi="Times New Roman"/>
          <w:b/>
          <w:sz w:val="24"/>
          <w:szCs w:val="24"/>
          <w:lang w:bidi="kn-IN"/>
        </w:rPr>
      </w:pPr>
      <w:r w:rsidRPr="00CE550E">
        <w:rPr>
          <w:rFonts w:ascii="Times New Roman" w:hAnsi="Times New Roman"/>
          <w:b/>
          <w:sz w:val="24"/>
          <w:szCs w:val="24"/>
          <w:lang w:bidi="kn-IN"/>
        </w:rPr>
        <w:t xml:space="preserve">4.1.6 </w:t>
      </w:r>
      <w:r w:rsidRPr="00CE550E">
        <w:rPr>
          <w:rFonts w:ascii="Times New Roman" w:hAnsi="Times New Roman"/>
          <w:b/>
          <w:sz w:val="24"/>
          <w:szCs w:val="24"/>
          <w:lang w:bidi="kn-IN"/>
        </w:rPr>
        <w:tab/>
        <w:t>Water content (%)</w:t>
      </w:r>
    </w:p>
    <w:p w:rsidR="00622BF1" w:rsidRPr="008A7FA6" w:rsidRDefault="00C34ED3" w:rsidP="008A7FA6">
      <w:pPr>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t>The effect of salinity on the water content (%) of sunflower ge</w:t>
      </w:r>
      <w:r w:rsidR="005E1A7A">
        <w:rPr>
          <w:rFonts w:ascii="Times New Roman" w:hAnsi="Times New Roman"/>
          <w:sz w:val="24"/>
          <w:szCs w:val="24"/>
        </w:rPr>
        <w:t>notypes was significant (Table 5</w:t>
      </w:r>
      <w:r w:rsidRPr="00CE550E">
        <w:rPr>
          <w:rFonts w:ascii="Times New Roman" w:hAnsi="Times New Roman"/>
          <w:sz w:val="24"/>
          <w:szCs w:val="24"/>
        </w:rPr>
        <w:t>). The significant reduction in water content occurred with increasing salinity, with the mean water content decreasing from 79.56 % under control conditions to 62.60 % at 200 mM NaCl. Among the genotypes, the highest mean water content was recorded in CMS-38B (74.77 %), while the lowest observed in RCR-9 (66.87 %). The interaction between genotypes and salinity levels was significant. CMS-38B recorded a relatively higher water content, decreasing from 81.23 % under control conditions to 67.12 % at 200 mM NaCl, compared to the other genotypes. In contrast, RCR-9 showed lower water content, decreasing from 77.41 % in the control to 53.96 % at 200 mM NaCl, indicating poor tolerance to high salinity levels.</w:t>
      </w:r>
      <w:r w:rsidR="0087421B">
        <w:rPr>
          <w:rFonts w:ascii="Times New Roman" w:hAnsi="Times New Roman"/>
          <w:sz w:val="24"/>
          <w:szCs w:val="24"/>
        </w:rPr>
        <w:t xml:space="preserve"> </w:t>
      </w:r>
      <w:r w:rsidRPr="00CE550E">
        <w:rPr>
          <w:rFonts w:ascii="Times New Roman" w:hAnsi="Times New Roman"/>
          <w:sz w:val="24"/>
          <w:szCs w:val="24"/>
        </w:rPr>
        <w:t xml:space="preserve">The results from the study clearly show that increasing salinity significantly reduces the water content of sunflower genotypes, as evidenced by the decline in water content from 79.56 % under control conditions to 0.00 % at 300 mM NaCl. This reduction highlights the detrimental effect of salinity on seed water retention and supports the findings of Cramer </w:t>
      </w:r>
      <w:r w:rsidRPr="00CE550E">
        <w:rPr>
          <w:rFonts w:ascii="Times New Roman" w:hAnsi="Times New Roman"/>
          <w:i/>
          <w:sz w:val="24"/>
          <w:szCs w:val="24"/>
        </w:rPr>
        <w:t>et al.</w:t>
      </w:r>
      <w:r w:rsidRPr="00CE550E">
        <w:rPr>
          <w:rFonts w:ascii="Times New Roman" w:hAnsi="Times New Roman"/>
          <w:sz w:val="24"/>
          <w:szCs w:val="24"/>
        </w:rPr>
        <w:t xml:space="preserve"> (1994), Halim </w:t>
      </w:r>
      <w:r w:rsidRPr="00CE550E">
        <w:rPr>
          <w:rFonts w:ascii="Times New Roman" w:hAnsi="Times New Roman"/>
          <w:i/>
          <w:sz w:val="24"/>
          <w:szCs w:val="24"/>
        </w:rPr>
        <w:t>et al.</w:t>
      </w:r>
      <w:r w:rsidRPr="00CE550E">
        <w:rPr>
          <w:rFonts w:ascii="Times New Roman" w:hAnsi="Times New Roman"/>
          <w:sz w:val="24"/>
          <w:szCs w:val="24"/>
        </w:rPr>
        <w:t xml:space="preserve"> (2004) and Mansour </w:t>
      </w:r>
      <w:r w:rsidRPr="00CE550E">
        <w:rPr>
          <w:rFonts w:ascii="Times New Roman" w:hAnsi="Times New Roman"/>
          <w:i/>
          <w:sz w:val="24"/>
          <w:szCs w:val="24"/>
        </w:rPr>
        <w:t>et al.</w:t>
      </w:r>
      <w:r w:rsidRPr="00CE550E">
        <w:rPr>
          <w:rFonts w:ascii="Times New Roman" w:hAnsi="Times New Roman"/>
          <w:sz w:val="24"/>
          <w:szCs w:val="24"/>
        </w:rPr>
        <w:t xml:space="preserve"> (2005), which also reported a decrease in water content with increased salinity. This observation is consistent with the physiological effects of osmotic stress caused by high salinity, which impairs normal cellular functions such as nutrient absorption and water retention.</w:t>
      </w:r>
      <w:r w:rsidR="0087421B">
        <w:rPr>
          <w:rFonts w:ascii="Times New Roman" w:hAnsi="Times New Roman"/>
          <w:sz w:val="24"/>
          <w:szCs w:val="24"/>
        </w:rPr>
        <w:t xml:space="preserve"> </w:t>
      </w:r>
      <w:r w:rsidRPr="00CE550E">
        <w:rPr>
          <w:rFonts w:ascii="Times New Roman" w:hAnsi="Times New Roman"/>
          <w:sz w:val="24"/>
          <w:szCs w:val="24"/>
        </w:rPr>
        <w:t>CMS-38B recorded</w:t>
      </w:r>
      <w:r>
        <w:rPr>
          <w:rFonts w:ascii="Times New Roman" w:hAnsi="Times New Roman"/>
          <w:sz w:val="24"/>
          <w:szCs w:val="24"/>
        </w:rPr>
        <w:t xml:space="preserve"> a </w:t>
      </w:r>
      <w:r w:rsidRPr="00CE550E">
        <w:rPr>
          <w:rFonts w:ascii="Times New Roman" w:hAnsi="Times New Roman"/>
          <w:sz w:val="24"/>
          <w:szCs w:val="24"/>
        </w:rPr>
        <w:t xml:space="preserve">relatively higher water content than other genotypes, suggesting better water balance under salinity. This aligns with </w:t>
      </w:r>
      <w:proofErr w:type="spellStart"/>
      <w:r w:rsidRPr="00CE550E">
        <w:rPr>
          <w:rFonts w:ascii="Times New Roman" w:hAnsi="Times New Roman"/>
          <w:sz w:val="24"/>
          <w:szCs w:val="24"/>
        </w:rPr>
        <w:t>Torabi</w:t>
      </w:r>
      <w:proofErr w:type="spellEnd"/>
      <w:r w:rsidRPr="00CE550E">
        <w:rPr>
          <w:rFonts w:ascii="Times New Roman" w:hAnsi="Times New Roman"/>
          <w:sz w:val="24"/>
          <w:szCs w:val="24"/>
        </w:rPr>
        <w:t xml:space="preserve"> (2014), linked salinity-induced osmotic stress to changes in seed water content. Enhanced water uptake or retention may explain CMS-38B’s resilience. RCR-9 exhibited a sharp decline in </w:t>
      </w:r>
      <w:r>
        <w:rPr>
          <w:rFonts w:ascii="Times New Roman" w:hAnsi="Times New Roman"/>
          <w:sz w:val="24"/>
          <w:szCs w:val="24"/>
        </w:rPr>
        <w:t>water content from 77.41 % in the control to 55.96 %</w:t>
      </w:r>
      <w:r w:rsidRPr="00CE550E">
        <w:rPr>
          <w:rFonts w:ascii="Times New Roman" w:hAnsi="Times New Roman"/>
          <w:sz w:val="24"/>
          <w:szCs w:val="24"/>
        </w:rPr>
        <w:t xml:space="preserve"> at 200 mM NaCl, indicating low salinity tolerance. This suggests difficulty in maintaining hydration under osmotic stress. Such susceptibility may restrict its growth and seed development in saline conditions.</w:t>
      </w:r>
    </w:p>
    <w:p w:rsidR="00622BF1" w:rsidRPr="005F07B9" w:rsidRDefault="00840359" w:rsidP="00622BF1">
      <w:pPr>
        <w:spacing w:before="120" w:after="120" w:line="460" w:lineRule="atLeast"/>
        <w:jc w:val="both"/>
        <w:rPr>
          <w:rFonts w:ascii="Times New Roman" w:hAnsi="Times New Roman"/>
          <w:sz w:val="24"/>
          <w:szCs w:val="24"/>
        </w:rPr>
      </w:pPr>
      <w:r>
        <w:rPr>
          <w:rFonts w:ascii="Times New Roman" w:hAnsi="Times New Roman"/>
          <w:bCs/>
          <w:sz w:val="24"/>
          <w:szCs w:val="24"/>
        </w:rPr>
        <w:t xml:space="preserve">       </w:t>
      </w:r>
    </w:p>
    <w:p w:rsidR="00596A37" w:rsidRDefault="00596A37" w:rsidP="00596A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4E1F02" w:rsidRDefault="005E1A7A" w:rsidP="00CA443F">
      <w:pPr>
        <w:spacing w:after="0" w:line="360" w:lineRule="auto"/>
        <w:ind w:firstLine="720"/>
        <w:jc w:val="both"/>
        <w:rPr>
          <w:rFonts w:ascii="Times New Roman" w:hAnsi="Times New Roman" w:cs="Times New Roman"/>
          <w:b/>
          <w:bCs/>
          <w:sz w:val="24"/>
          <w:szCs w:val="24"/>
        </w:rPr>
      </w:pPr>
      <w:r w:rsidRPr="005E1A7A">
        <w:rPr>
          <w:rFonts w:ascii="Times New Roman" w:hAnsi="Times New Roman"/>
          <w:bCs/>
          <w:sz w:val="24"/>
          <w:szCs w:val="24"/>
          <w:lang w:val="en-US"/>
        </w:rPr>
        <w:lastRenderedPageBreak/>
        <w:t>The present study demonstrated notable genotypic differences in the physiological responses of sunflower seeds to induced salinity stress during germination. The variation in traits such as germination rate, germination index, water content, and seedling vigor index-II across the twenty-two genotypes highlights the sensitivity of this stage to saline conditions. Genotype CMS-38B maintained superior physiological performance under increasing salt concentrations, indicating its potential adaptability to saline environments. In contrast, genotype RCR-9 exhibited marked sensitivity. These results emphasize the importance of identifying and utilizing salt-tolerant genotypes to ensure better seedling establishment and crop performance under stress conditions, contributing to improved management of sunflower cultivation in salt-affected areas.</w:t>
      </w:r>
    </w:p>
    <w:p w:rsidR="00F119C3" w:rsidRDefault="007208EF" w:rsidP="00F119C3">
      <w:pPr>
        <w:spacing w:before="240" w:after="240" w:line="360" w:lineRule="auto"/>
        <w:jc w:val="both"/>
        <w:rPr>
          <w:rFonts w:ascii="Times New Roman" w:hAnsi="Times New Roman" w:cs="Times New Roman"/>
          <w:b/>
          <w:bCs/>
          <w:sz w:val="24"/>
          <w:szCs w:val="24"/>
        </w:rPr>
      </w:pPr>
      <w:r w:rsidRPr="003716D3">
        <w:rPr>
          <w:rFonts w:ascii="Times New Roman" w:hAnsi="Times New Roman" w:cs="Times New Roman"/>
          <w:b/>
          <w:bCs/>
          <w:sz w:val="24"/>
          <w:szCs w:val="24"/>
        </w:rPr>
        <w:t>References</w:t>
      </w:r>
    </w:p>
    <w:p w:rsidR="005A441D" w:rsidRPr="002716DE" w:rsidRDefault="005A441D" w:rsidP="006666EF">
      <w:pPr>
        <w:spacing w:before="240" w:after="240" w:line="360" w:lineRule="auto"/>
        <w:ind w:left="720" w:hanging="720"/>
        <w:jc w:val="both"/>
        <w:rPr>
          <w:rFonts w:ascii="Times New Roman" w:hAnsi="Times New Roman"/>
          <w:sz w:val="24"/>
          <w:szCs w:val="24"/>
        </w:rPr>
      </w:pPr>
      <w:r w:rsidRPr="002716DE">
        <w:rPr>
          <w:rFonts w:ascii="Times New Roman" w:hAnsi="Times New Roman"/>
          <w:sz w:val="24"/>
          <w:szCs w:val="24"/>
        </w:rPr>
        <w:t>Abdul‐</w:t>
      </w:r>
      <w:proofErr w:type="spellStart"/>
      <w:r w:rsidRPr="002716DE">
        <w:rPr>
          <w:rFonts w:ascii="Times New Roman" w:hAnsi="Times New Roman"/>
          <w:sz w:val="24"/>
          <w:szCs w:val="24"/>
        </w:rPr>
        <w:t>Baki</w:t>
      </w:r>
      <w:proofErr w:type="spellEnd"/>
      <w:r w:rsidRPr="002716DE">
        <w:rPr>
          <w:rFonts w:ascii="Times New Roman" w:hAnsi="Times New Roman"/>
          <w:sz w:val="24"/>
          <w:szCs w:val="24"/>
        </w:rPr>
        <w:t xml:space="preserve">, A. A. and Anderson, J. D., 1973, </w:t>
      </w:r>
      <w:proofErr w:type="spellStart"/>
      <w:r w:rsidRPr="002716DE">
        <w:rPr>
          <w:rFonts w:ascii="Times New Roman" w:hAnsi="Times New Roman"/>
          <w:sz w:val="24"/>
          <w:szCs w:val="24"/>
        </w:rPr>
        <w:t>Vigor</w:t>
      </w:r>
      <w:proofErr w:type="spellEnd"/>
      <w:r w:rsidRPr="002716DE">
        <w:rPr>
          <w:rFonts w:ascii="Times New Roman" w:hAnsi="Times New Roman"/>
          <w:sz w:val="24"/>
          <w:szCs w:val="24"/>
        </w:rPr>
        <w:t xml:space="preserve"> determination in soybean seed by multiple criteria. </w:t>
      </w:r>
      <w:r w:rsidRPr="002716DE">
        <w:rPr>
          <w:rFonts w:ascii="Times New Roman" w:hAnsi="Times New Roman"/>
          <w:i/>
          <w:sz w:val="24"/>
          <w:szCs w:val="24"/>
        </w:rPr>
        <w:t>Crop Sci.,</w:t>
      </w:r>
      <w:r w:rsidRPr="002716DE">
        <w:rPr>
          <w:rFonts w:ascii="Times New Roman" w:hAnsi="Times New Roman"/>
          <w:sz w:val="24"/>
          <w:szCs w:val="24"/>
        </w:rPr>
        <w:t xml:space="preserve"> 13(6): 630-633.</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Akram</w:t>
      </w:r>
      <w:proofErr w:type="spellEnd"/>
      <w:r w:rsidRPr="002716DE">
        <w:rPr>
          <w:rFonts w:ascii="Times New Roman" w:hAnsi="Times New Roman"/>
          <w:sz w:val="24"/>
          <w:szCs w:val="24"/>
        </w:rPr>
        <w:t>, M., Asghar, M. M. Yasin, A. M., Farrukh, S. M. and Hussain, M., 2007, Competitive seedling growth and K</w:t>
      </w:r>
      <w:r w:rsidRPr="002716DE">
        <w:rPr>
          <w:rFonts w:ascii="Times New Roman" w:hAnsi="Times New Roman"/>
          <w:sz w:val="24"/>
          <w:szCs w:val="24"/>
          <w:vertAlign w:val="superscript"/>
        </w:rPr>
        <w:t>+</w:t>
      </w:r>
      <w:r w:rsidRPr="002716DE">
        <w:rPr>
          <w:rFonts w:ascii="Times New Roman" w:hAnsi="Times New Roman"/>
          <w:sz w:val="24"/>
          <w:szCs w:val="24"/>
        </w:rPr>
        <w:t>/Na</w:t>
      </w:r>
      <w:r w:rsidRPr="002716DE">
        <w:rPr>
          <w:rFonts w:ascii="Times New Roman" w:hAnsi="Times New Roman"/>
          <w:sz w:val="24"/>
          <w:szCs w:val="24"/>
          <w:vertAlign w:val="superscript"/>
        </w:rPr>
        <w:t>+</w:t>
      </w:r>
      <w:r w:rsidRPr="002716DE">
        <w:rPr>
          <w:rFonts w:ascii="Times New Roman" w:hAnsi="Times New Roman"/>
          <w:sz w:val="24"/>
          <w:szCs w:val="24"/>
        </w:rPr>
        <w:t xml:space="preserve"> ratio in different maize (</w:t>
      </w:r>
      <w:proofErr w:type="spellStart"/>
      <w:r w:rsidRPr="002716DE">
        <w:rPr>
          <w:rFonts w:ascii="Times New Roman" w:hAnsi="Times New Roman"/>
          <w:i/>
          <w:sz w:val="24"/>
          <w:szCs w:val="24"/>
        </w:rPr>
        <w:t>Zea</w:t>
      </w:r>
      <w:proofErr w:type="spellEnd"/>
      <w:r w:rsidRPr="002716DE">
        <w:rPr>
          <w:rFonts w:ascii="Times New Roman" w:hAnsi="Times New Roman"/>
          <w:i/>
          <w:sz w:val="24"/>
          <w:szCs w:val="24"/>
        </w:rPr>
        <w:t xml:space="preserve"> mays</w:t>
      </w:r>
      <w:r w:rsidRPr="002716DE">
        <w:rPr>
          <w:rFonts w:ascii="Times New Roman" w:hAnsi="Times New Roman"/>
          <w:sz w:val="24"/>
          <w:szCs w:val="24"/>
        </w:rPr>
        <w:t xml:space="preserve"> L.) hybrids under salinity stress. </w:t>
      </w:r>
      <w:r w:rsidRPr="002716DE">
        <w:rPr>
          <w:rFonts w:ascii="Times New Roman" w:hAnsi="Times New Roman"/>
          <w:i/>
          <w:sz w:val="24"/>
          <w:szCs w:val="24"/>
        </w:rPr>
        <w:t>Pak. J. Bot.,</w:t>
      </w:r>
      <w:r w:rsidRPr="002716DE">
        <w:rPr>
          <w:rFonts w:ascii="Times New Roman" w:hAnsi="Times New Roman"/>
          <w:sz w:val="24"/>
          <w:szCs w:val="24"/>
        </w:rPr>
        <w:t xml:space="preserve"> 39(7): 2553-2563.</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Alvarado, A. D., Bradford, K. J. and Hewitt, J. D., 1987, Osmotic priming of tomato seeds: effects on germination, field emergence, seedling growth, and fruit yield. </w:t>
      </w:r>
      <w:r w:rsidRPr="002716DE">
        <w:rPr>
          <w:rFonts w:ascii="Times New Roman" w:hAnsi="Times New Roman"/>
          <w:i/>
          <w:sz w:val="24"/>
          <w:szCs w:val="24"/>
        </w:rPr>
        <w:t>J.</w:t>
      </w:r>
      <w:r w:rsidRPr="002716DE">
        <w:rPr>
          <w:rFonts w:ascii="Times New Roman" w:hAnsi="Times New Roman"/>
          <w:sz w:val="24"/>
          <w:szCs w:val="24"/>
        </w:rPr>
        <w:t xml:space="preserve"> </w:t>
      </w:r>
      <w:r w:rsidRPr="002716DE">
        <w:rPr>
          <w:rFonts w:ascii="Times New Roman" w:hAnsi="Times New Roman"/>
          <w:i/>
          <w:sz w:val="24"/>
          <w:szCs w:val="24"/>
        </w:rPr>
        <w:t xml:space="preserve">Am. Soc. </w:t>
      </w:r>
      <w:proofErr w:type="spellStart"/>
      <w:r w:rsidRPr="002716DE">
        <w:rPr>
          <w:rFonts w:ascii="Times New Roman" w:hAnsi="Times New Roman"/>
          <w:i/>
          <w:sz w:val="24"/>
          <w:szCs w:val="24"/>
        </w:rPr>
        <w:t>Hortic</w:t>
      </w:r>
      <w:proofErr w:type="spellEnd"/>
      <w:r w:rsidRPr="002716DE">
        <w:rPr>
          <w:rFonts w:ascii="Times New Roman" w:hAnsi="Times New Roman"/>
          <w:i/>
          <w:sz w:val="24"/>
          <w:szCs w:val="24"/>
        </w:rPr>
        <w:t>. Sci.,</w:t>
      </w:r>
      <w:r w:rsidRPr="002716DE">
        <w:rPr>
          <w:rFonts w:ascii="Times New Roman" w:hAnsi="Times New Roman"/>
          <w:sz w:val="24"/>
          <w:szCs w:val="24"/>
        </w:rPr>
        <w:t xml:space="preserve"> 112(3): 427-432.</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Atık</w:t>
      </w:r>
      <w:proofErr w:type="spellEnd"/>
      <w:r w:rsidRPr="002716DE">
        <w:rPr>
          <w:rFonts w:ascii="Times New Roman" w:hAnsi="Times New Roman"/>
          <w:sz w:val="24"/>
          <w:szCs w:val="24"/>
        </w:rPr>
        <w:t xml:space="preserve">, M., </w:t>
      </w:r>
      <w:proofErr w:type="spellStart"/>
      <w:r w:rsidRPr="002716DE">
        <w:rPr>
          <w:rFonts w:ascii="Times New Roman" w:hAnsi="Times New Roman"/>
          <w:sz w:val="24"/>
          <w:szCs w:val="24"/>
        </w:rPr>
        <w:t>Karaguzel</w:t>
      </w:r>
      <w:proofErr w:type="spellEnd"/>
      <w:r w:rsidRPr="002716DE">
        <w:rPr>
          <w:rFonts w:ascii="Times New Roman" w:hAnsi="Times New Roman"/>
          <w:sz w:val="24"/>
          <w:szCs w:val="24"/>
        </w:rPr>
        <w:t xml:space="preserve">, O. and </w:t>
      </w:r>
      <w:proofErr w:type="spellStart"/>
      <w:r w:rsidRPr="002716DE">
        <w:rPr>
          <w:rFonts w:ascii="Times New Roman" w:hAnsi="Times New Roman"/>
          <w:sz w:val="24"/>
          <w:szCs w:val="24"/>
        </w:rPr>
        <w:t>Ersoy</w:t>
      </w:r>
      <w:proofErr w:type="spellEnd"/>
      <w:r w:rsidRPr="002716DE">
        <w:rPr>
          <w:rFonts w:ascii="Times New Roman" w:hAnsi="Times New Roman"/>
          <w:sz w:val="24"/>
          <w:szCs w:val="24"/>
        </w:rPr>
        <w:t xml:space="preserve">, S., 2007, Effect of temperature on germination characteristics of </w:t>
      </w:r>
      <w:proofErr w:type="spellStart"/>
      <w:r w:rsidRPr="002716DE">
        <w:rPr>
          <w:rFonts w:ascii="Times New Roman" w:hAnsi="Times New Roman"/>
          <w:i/>
          <w:sz w:val="24"/>
          <w:szCs w:val="24"/>
        </w:rPr>
        <w:t>Dalbergia</w:t>
      </w:r>
      <w:proofErr w:type="spellEnd"/>
      <w:r w:rsidRPr="002716DE">
        <w:rPr>
          <w:rFonts w:ascii="Times New Roman" w:hAnsi="Times New Roman"/>
          <w:i/>
          <w:sz w:val="24"/>
          <w:szCs w:val="24"/>
        </w:rPr>
        <w:t xml:space="preserve"> sissoo</w:t>
      </w:r>
      <w:r w:rsidRPr="002716DE">
        <w:rPr>
          <w:rFonts w:ascii="Times New Roman" w:hAnsi="Times New Roman"/>
          <w:sz w:val="24"/>
          <w:szCs w:val="24"/>
        </w:rPr>
        <w:t xml:space="preserve"> seeds. </w:t>
      </w:r>
      <w:r w:rsidRPr="002716DE">
        <w:rPr>
          <w:rFonts w:ascii="Times New Roman" w:hAnsi="Times New Roman"/>
          <w:i/>
          <w:sz w:val="24"/>
          <w:szCs w:val="24"/>
        </w:rPr>
        <w:t>J. Fac. Agric.,</w:t>
      </w:r>
      <w:r w:rsidRPr="002716DE">
        <w:rPr>
          <w:rFonts w:ascii="Times New Roman" w:hAnsi="Times New Roman"/>
          <w:sz w:val="24"/>
          <w:szCs w:val="24"/>
        </w:rPr>
        <w:t xml:space="preserve"> 20(1): 203–210.</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Blamey, F. P. C., Asher, C. J. and Edwards, D. G., 1986, Salinity effects on sunflower growth in solution culture. </w:t>
      </w:r>
      <w:r w:rsidRPr="002716DE">
        <w:rPr>
          <w:rFonts w:ascii="Times New Roman" w:hAnsi="Times New Roman"/>
          <w:i/>
          <w:sz w:val="24"/>
          <w:szCs w:val="24"/>
        </w:rPr>
        <w:t>Proc. Aust. Sunflower Assoc.</w:t>
      </w:r>
      <w:r w:rsidRPr="002716DE">
        <w:rPr>
          <w:rFonts w:ascii="Times New Roman" w:hAnsi="Times New Roman"/>
          <w:sz w:val="24"/>
          <w:szCs w:val="24"/>
        </w:rPr>
        <w:t xml:space="preserve"> Workshop, 6</w:t>
      </w:r>
      <w:r w:rsidRPr="002716DE">
        <w:rPr>
          <w:rFonts w:ascii="Times New Roman" w:hAnsi="Times New Roman"/>
          <w:sz w:val="24"/>
          <w:szCs w:val="24"/>
          <w:vertAlign w:val="superscript"/>
        </w:rPr>
        <w:t>th</w:t>
      </w:r>
      <w:r w:rsidRPr="002716DE">
        <w:rPr>
          <w:rFonts w:ascii="Times New Roman" w:hAnsi="Times New Roman"/>
          <w:sz w:val="24"/>
          <w:szCs w:val="24"/>
        </w:rPr>
        <w:t xml:space="preserve"> Gunnedah, New South Wales, Australian Sunflower Association, Toowoomba, Australia, pp. 67-71.</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r w:rsidRPr="002716DE">
        <w:rPr>
          <w:rFonts w:ascii="Times New Roman" w:hAnsi="Times New Roman"/>
          <w:color w:val="000000"/>
          <w:sz w:val="24"/>
          <w:szCs w:val="24"/>
        </w:rPr>
        <w:t>Blum, A., 1988, Salinity resistance. In Plant Breeding for Stress Environments. CRC Press, Florida, pp. 163-176.</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Boyer, J. S., 1992, Plant productivity and environment. </w:t>
      </w:r>
      <w:r w:rsidRPr="002716DE">
        <w:rPr>
          <w:rFonts w:ascii="Times New Roman" w:hAnsi="Times New Roman"/>
          <w:i/>
          <w:sz w:val="24"/>
          <w:szCs w:val="24"/>
        </w:rPr>
        <w:t>Sci.,</w:t>
      </w:r>
      <w:r w:rsidRPr="002716DE">
        <w:rPr>
          <w:rFonts w:ascii="Times New Roman" w:hAnsi="Times New Roman"/>
          <w:sz w:val="24"/>
          <w:szCs w:val="24"/>
        </w:rPr>
        <w:t xml:space="preserve"> 218(7): 443-448.</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lastRenderedPageBreak/>
        <w:t>Chowdhury, F. T., Halim, M. A., Hossain, F. and Akhtar, N., 2018. Effects of sodium chloride on germination and seedling growth of Sunflower (</w:t>
      </w:r>
      <w:r w:rsidRPr="002716DE">
        <w:rPr>
          <w:rFonts w:ascii="Times New Roman" w:hAnsi="Times New Roman"/>
          <w:i/>
          <w:sz w:val="24"/>
          <w:szCs w:val="24"/>
        </w:rPr>
        <w:t xml:space="preserve">Helianthus </w:t>
      </w:r>
      <w:proofErr w:type="spellStart"/>
      <w:r w:rsidRPr="002716DE">
        <w:rPr>
          <w:rFonts w:ascii="Times New Roman" w:hAnsi="Times New Roman"/>
          <w:i/>
          <w:sz w:val="24"/>
          <w:szCs w:val="24"/>
        </w:rPr>
        <w:t>annuus</w:t>
      </w:r>
      <w:proofErr w:type="spellEnd"/>
      <w:r w:rsidRPr="002716DE">
        <w:rPr>
          <w:rFonts w:ascii="Times New Roman" w:hAnsi="Times New Roman"/>
          <w:sz w:val="24"/>
          <w:szCs w:val="24"/>
        </w:rPr>
        <w:t xml:space="preserve"> L.). </w:t>
      </w:r>
      <w:r w:rsidRPr="002716DE">
        <w:rPr>
          <w:rFonts w:ascii="Times New Roman" w:hAnsi="Times New Roman"/>
          <w:i/>
          <w:sz w:val="24"/>
          <w:szCs w:val="24"/>
        </w:rPr>
        <w:t>J. Bio. Sci.,</w:t>
      </w:r>
      <w:r w:rsidRPr="002716DE">
        <w:rPr>
          <w:rFonts w:ascii="Times New Roman" w:hAnsi="Times New Roman"/>
          <w:sz w:val="24"/>
          <w:szCs w:val="24"/>
        </w:rPr>
        <w:t xml:space="preserve"> 7(1): 35-44.</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Cramer, G. R., </w:t>
      </w:r>
      <w:proofErr w:type="spellStart"/>
      <w:r w:rsidRPr="002716DE">
        <w:rPr>
          <w:rFonts w:ascii="Times New Roman" w:hAnsi="Times New Roman"/>
          <w:sz w:val="24"/>
          <w:szCs w:val="24"/>
        </w:rPr>
        <w:t>Alberico</w:t>
      </w:r>
      <w:proofErr w:type="spellEnd"/>
      <w:r w:rsidRPr="002716DE">
        <w:rPr>
          <w:rFonts w:ascii="Times New Roman" w:hAnsi="Times New Roman"/>
          <w:sz w:val="24"/>
          <w:szCs w:val="24"/>
        </w:rPr>
        <w:t xml:space="preserve">, G. J. and Schmidt, C, 1994, Salt tolerance is not associated with the sodium accumulation of two maize hybrids. </w:t>
      </w:r>
      <w:r w:rsidRPr="002716DE">
        <w:rPr>
          <w:rFonts w:ascii="Times New Roman" w:hAnsi="Times New Roman"/>
          <w:i/>
          <w:sz w:val="24"/>
          <w:szCs w:val="24"/>
        </w:rPr>
        <w:t>Aust. J. Plant Physiol.,</w:t>
      </w:r>
      <w:r w:rsidRPr="002716DE">
        <w:rPr>
          <w:rFonts w:ascii="Times New Roman" w:hAnsi="Times New Roman"/>
          <w:sz w:val="24"/>
          <w:szCs w:val="24"/>
        </w:rPr>
        <w:t xml:space="preserve"> 21(5): 675–692.</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Cramer, G. R., </w:t>
      </w:r>
      <w:proofErr w:type="spellStart"/>
      <w:r w:rsidRPr="002716DE">
        <w:rPr>
          <w:rFonts w:ascii="Times New Roman" w:hAnsi="Times New Roman"/>
          <w:sz w:val="24"/>
          <w:szCs w:val="24"/>
        </w:rPr>
        <w:t>Lauchli</w:t>
      </w:r>
      <w:proofErr w:type="spellEnd"/>
      <w:r w:rsidRPr="002716DE">
        <w:rPr>
          <w:rFonts w:ascii="Times New Roman" w:hAnsi="Times New Roman"/>
          <w:sz w:val="24"/>
          <w:szCs w:val="24"/>
        </w:rPr>
        <w:t>, A. and Epstein, E., 1986, Effects of NaCl and CaCl</w:t>
      </w:r>
      <w:r w:rsidRPr="002716DE">
        <w:rPr>
          <w:rFonts w:ascii="Times New Roman" w:hAnsi="Times New Roman"/>
          <w:sz w:val="24"/>
          <w:szCs w:val="24"/>
          <w:vertAlign w:val="subscript"/>
        </w:rPr>
        <w:t>2</w:t>
      </w:r>
      <w:r w:rsidRPr="002716DE">
        <w:rPr>
          <w:rFonts w:ascii="Times New Roman" w:hAnsi="Times New Roman"/>
          <w:sz w:val="24"/>
          <w:szCs w:val="24"/>
        </w:rPr>
        <w:t xml:space="preserve"> </w:t>
      </w:r>
      <w:proofErr w:type="spellStart"/>
      <w:r w:rsidRPr="002716DE">
        <w:rPr>
          <w:rFonts w:ascii="Times New Roman" w:hAnsi="Times New Roman"/>
          <w:sz w:val="24"/>
          <w:szCs w:val="24"/>
        </w:rPr>
        <w:t>on ion</w:t>
      </w:r>
      <w:proofErr w:type="spellEnd"/>
      <w:r w:rsidRPr="002716DE">
        <w:rPr>
          <w:rFonts w:ascii="Times New Roman" w:hAnsi="Times New Roman"/>
          <w:sz w:val="24"/>
          <w:szCs w:val="24"/>
        </w:rPr>
        <w:t xml:space="preserve"> activities in complex nutrient solutions and root growth of cotton. </w:t>
      </w:r>
      <w:r w:rsidRPr="002716DE">
        <w:rPr>
          <w:rFonts w:ascii="Times New Roman" w:hAnsi="Times New Roman"/>
          <w:i/>
          <w:sz w:val="24"/>
          <w:szCs w:val="24"/>
        </w:rPr>
        <w:t>Plant Physiol.,</w:t>
      </w:r>
      <w:r w:rsidRPr="002716DE">
        <w:rPr>
          <w:rFonts w:ascii="Times New Roman" w:hAnsi="Times New Roman"/>
          <w:sz w:val="24"/>
          <w:szCs w:val="24"/>
        </w:rPr>
        <w:t xml:space="preserve"> 81(2): 792–797.</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Daszkowska-Golec</w:t>
      </w:r>
      <w:proofErr w:type="spellEnd"/>
      <w:r w:rsidRPr="002716DE">
        <w:rPr>
          <w:rFonts w:ascii="Times New Roman" w:hAnsi="Times New Roman"/>
          <w:sz w:val="24"/>
          <w:szCs w:val="24"/>
        </w:rPr>
        <w:t xml:space="preserve">, A., 2011, Arabidopsis seed germination under abiotic stress as a concert of action of phytohormones.  </w:t>
      </w:r>
      <w:r w:rsidRPr="002716DE">
        <w:rPr>
          <w:rFonts w:ascii="Times New Roman" w:hAnsi="Times New Roman"/>
          <w:i/>
          <w:sz w:val="24"/>
          <w:szCs w:val="24"/>
        </w:rPr>
        <w:t xml:space="preserve">J. </w:t>
      </w:r>
      <w:proofErr w:type="spellStart"/>
      <w:r w:rsidRPr="002716DE">
        <w:rPr>
          <w:rFonts w:ascii="Times New Roman" w:hAnsi="Times New Roman"/>
          <w:i/>
          <w:sz w:val="24"/>
          <w:szCs w:val="24"/>
        </w:rPr>
        <w:t>Integr</w:t>
      </w:r>
      <w:proofErr w:type="spellEnd"/>
      <w:r w:rsidRPr="002716DE">
        <w:rPr>
          <w:rFonts w:ascii="Times New Roman" w:hAnsi="Times New Roman"/>
          <w:i/>
          <w:sz w:val="24"/>
          <w:szCs w:val="24"/>
        </w:rPr>
        <w:t>. Biol.,</w:t>
      </w:r>
      <w:r w:rsidRPr="002716DE">
        <w:rPr>
          <w:rFonts w:ascii="Times New Roman" w:hAnsi="Times New Roman"/>
          <w:sz w:val="24"/>
          <w:szCs w:val="24"/>
        </w:rPr>
        <w:t xml:space="preserve"> 15(11): 763-774.</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Ding, T., Yang, Z., Wei, X., Yuan, F., Yin, S. and Wang, B., 2018, Evaluation of salt-tolerant germplasm and screening of the salt-tolerance traits of sweet sorghum in the germination stage. </w:t>
      </w:r>
      <w:proofErr w:type="spellStart"/>
      <w:r w:rsidRPr="002716DE">
        <w:rPr>
          <w:rFonts w:ascii="Times New Roman" w:hAnsi="Times New Roman"/>
          <w:i/>
          <w:sz w:val="24"/>
          <w:szCs w:val="24"/>
        </w:rPr>
        <w:t>Funct</w:t>
      </w:r>
      <w:proofErr w:type="spellEnd"/>
      <w:r w:rsidRPr="002716DE">
        <w:rPr>
          <w:rFonts w:ascii="Times New Roman" w:hAnsi="Times New Roman"/>
          <w:i/>
          <w:sz w:val="24"/>
          <w:szCs w:val="24"/>
        </w:rPr>
        <w:t>. Plant Biol.,</w:t>
      </w:r>
      <w:r w:rsidRPr="002716DE">
        <w:rPr>
          <w:rFonts w:ascii="Times New Roman" w:hAnsi="Times New Roman"/>
          <w:sz w:val="24"/>
          <w:szCs w:val="24"/>
        </w:rPr>
        <w:t xml:space="preserve"> 45(10): 1073-1081.</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Francois L. E., 1996, Salinity effects on four sunflower hybrids. </w:t>
      </w:r>
      <w:proofErr w:type="spellStart"/>
      <w:r w:rsidRPr="002716DE">
        <w:rPr>
          <w:rFonts w:ascii="Times New Roman" w:hAnsi="Times New Roman"/>
          <w:i/>
          <w:sz w:val="24"/>
          <w:szCs w:val="24"/>
        </w:rPr>
        <w:t>Agron</w:t>
      </w:r>
      <w:proofErr w:type="spellEnd"/>
      <w:r w:rsidRPr="002716DE">
        <w:rPr>
          <w:rFonts w:ascii="Times New Roman" w:hAnsi="Times New Roman"/>
          <w:i/>
          <w:sz w:val="24"/>
          <w:szCs w:val="24"/>
        </w:rPr>
        <w:t>.,</w:t>
      </w:r>
      <w:r w:rsidRPr="002716DE">
        <w:rPr>
          <w:rFonts w:ascii="Times New Roman" w:hAnsi="Times New Roman"/>
          <w:sz w:val="24"/>
          <w:szCs w:val="24"/>
        </w:rPr>
        <w:t xml:space="preserve"> 88(1): 215–219.</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Francois, L. E., Maas, E. V. Donovan, T. J. and Youngs, V. L., 1986, Effect of salinity on grain yield and quality, vegetative growth and germination of semi-dwarf durum wheat. </w:t>
      </w:r>
      <w:r w:rsidRPr="002716DE">
        <w:rPr>
          <w:rFonts w:ascii="Times New Roman" w:hAnsi="Times New Roman"/>
          <w:i/>
          <w:sz w:val="24"/>
          <w:szCs w:val="24"/>
        </w:rPr>
        <w:t xml:space="preserve">J. </w:t>
      </w:r>
      <w:proofErr w:type="spellStart"/>
      <w:r w:rsidRPr="002716DE">
        <w:rPr>
          <w:rFonts w:ascii="Times New Roman" w:hAnsi="Times New Roman"/>
          <w:i/>
          <w:sz w:val="24"/>
          <w:szCs w:val="24"/>
        </w:rPr>
        <w:t>Agron</w:t>
      </w:r>
      <w:proofErr w:type="spellEnd"/>
      <w:r w:rsidRPr="002716DE">
        <w:rPr>
          <w:rFonts w:ascii="Times New Roman" w:hAnsi="Times New Roman"/>
          <w:i/>
          <w:sz w:val="24"/>
          <w:szCs w:val="24"/>
        </w:rPr>
        <w:t>.,</w:t>
      </w:r>
      <w:r w:rsidRPr="002716DE">
        <w:rPr>
          <w:rFonts w:ascii="Times New Roman" w:hAnsi="Times New Roman"/>
          <w:sz w:val="24"/>
          <w:szCs w:val="24"/>
        </w:rPr>
        <w:t xml:space="preserve"> 78(3): 1053-1058.</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Halim, M. A., </w:t>
      </w:r>
      <w:proofErr w:type="spellStart"/>
      <w:r w:rsidRPr="002716DE">
        <w:rPr>
          <w:rFonts w:ascii="Times New Roman" w:hAnsi="Times New Roman"/>
          <w:sz w:val="24"/>
          <w:szCs w:val="24"/>
        </w:rPr>
        <w:t>Feroza</w:t>
      </w:r>
      <w:proofErr w:type="spellEnd"/>
      <w:r w:rsidRPr="002716DE">
        <w:rPr>
          <w:rFonts w:ascii="Times New Roman" w:hAnsi="Times New Roman"/>
          <w:sz w:val="24"/>
          <w:szCs w:val="24"/>
        </w:rPr>
        <w:t xml:space="preserve">, H., </w:t>
      </w:r>
      <w:proofErr w:type="spellStart"/>
      <w:r w:rsidRPr="002716DE">
        <w:rPr>
          <w:rFonts w:ascii="Times New Roman" w:hAnsi="Times New Roman"/>
          <w:sz w:val="24"/>
          <w:szCs w:val="24"/>
        </w:rPr>
        <w:t>Meher</w:t>
      </w:r>
      <w:proofErr w:type="spellEnd"/>
      <w:r w:rsidRPr="002716DE">
        <w:rPr>
          <w:rFonts w:ascii="Times New Roman" w:hAnsi="Times New Roman"/>
          <w:sz w:val="24"/>
          <w:szCs w:val="24"/>
        </w:rPr>
        <w:t>, N. and Nahid, A., 2004, Effect of sodium chloride salinity on stock (</w:t>
      </w:r>
      <w:proofErr w:type="spellStart"/>
      <w:r w:rsidRPr="002716DE">
        <w:rPr>
          <w:rFonts w:ascii="Times New Roman" w:hAnsi="Times New Roman"/>
          <w:i/>
          <w:sz w:val="24"/>
          <w:szCs w:val="24"/>
        </w:rPr>
        <w:t>Matthiola</w:t>
      </w:r>
      <w:proofErr w:type="spellEnd"/>
      <w:r w:rsidRPr="002716DE">
        <w:rPr>
          <w:rFonts w:ascii="Times New Roman" w:hAnsi="Times New Roman"/>
          <w:i/>
          <w:sz w:val="24"/>
          <w:szCs w:val="24"/>
        </w:rPr>
        <w:t xml:space="preserve"> </w:t>
      </w:r>
      <w:proofErr w:type="spellStart"/>
      <w:r w:rsidRPr="002716DE">
        <w:rPr>
          <w:rFonts w:ascii="Times New Roman" w:hAnsi="Times New Roman"/>
          <w:i/>
          <w:sz w:val="24"/>
          <w:szCs w:val="24"/>
        </w:rPr>
        <w:t>incana</w:t>
      </w:r>
      <w:proofErr w:type="spellEnd"/>
      <w:r w:rsidRPr="002716DE">
        <w:rPr>
          <w:rFonts w:ascii="Times New Roman" w:hAnsi="Times New Roman"/>
          <w:sz w:val="24"/>
          <w:szCs w:val="24"/>
        </w:rPr>
        <w:t xml:space="preserve">) under saline irrigation. </w:t>
      </w:r>
      <w:r w:rsidRPr="002716DE">
        <w:rPr>
          <w:rFonts w:ascii="Times New Roman" w:hAnsi="Times New Roman"/>
          <w:i/>
          <w:sz w:val="24"/>
          <w:szCs w:val="24"/>
        </w:rPr>
        <w:t>Aust. J. Agric. Res.,</w:t>
      </w:r>
      <w:r w:rsidRPr="002716DE">
        <w:rPr>
          <w:rFonts w:ascii="Times New Roman" w:hAnsi="Times New Roman"/>
          <w:sz w:val="24"/>
          <w:szCs w:val="24"/>
        </w:rPr>
        <w:t xml:space="preserve"> 56(2): 45-47.</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r w:rsidRPr="002716DE">
        <w:rPr>
          <w:rFonts w:ascii="Times New Roman" w:hAnsi="Times New Roman"/>
          <w:color w:val="000000"/>
          <w:sz w:val="24"/>
          <w:szCs w:val="24"/>
        </w:rPr>
        <w:t xml:space="preserve">Hardwick, R. and </w:t>
      </w:r>
      <w:proofErr w:type="spellStart"/>
      <w:r w:rsidRPr="002716DE">
        <w:rPr>
          <w:rFonts w:ascii="Times New Roman" w:hAnsi="Times New Roman"/>
          <w:color w:val="000000"/>
          <w:sz w:val="24"/>
          <w:szCs w:val="24"/>
        </w:rPr>
        <w:t>Ferugson</w:t>
      </w:r>
      <w:proofErr w:type="spellEnd"/>
      <w:r w:rsidRPr="002716DE">
        <w:rPr>
          <w:rFonts w:ascii="Times New Roman" w:hAnsi="Times New Roman"/>
          <w:color w:val="000000"/>
          <w:sz w:val="24"/>
          <w:szCs w:val="24"/>
        </w:rPr>
        <w:t xml:space="preserve">, 1978, Germination and hypocotyl growth in </w:t>
      </w:r>
      <w:r w:rsidRPr="002716DE">
        <w:rPr>
          <w:rFonts w:ascii="Times New Roman" w:hAnsi="Times New Roman"/>
          <w:i/>
          <w:color w:val="000000"/>
          <w:sz w:val="24"/>
          <w:szCs w:val="24"/>
        </w:rPr>
        <w:t xml:space="preserve">Helianthus </w:t>
      </w:r>
      <w:proofErr w:type="spellStart"/>
      <w:r w:rsidRPr="002716DE">
        <w:rPr>
          <w:rFonts w:ascii="Times New Roman" w:hAnsi="Times New Roman"/>
          <w:i/>
          <w:color w:val="000000"/>
          <w:sz w:val="24"/>
          <w:szCs w:val="24"/>
        </w:rPr>
        <w:t>annuus</w:t>
      </w:r>
      <w:proofErr w:type="spellEnd"/>
      <w:r w:rsidRPr="002716DE">
        <w:rPr>
          <w:rFonts w:ascii="Times New Roman" w:hAnsi="Times New Roman"/>
          <w:color w:val="000000"/>
          <w:sz w:val="24"/>
          <w:szCs w:val="24"/>
        </w:rPr>
        <w:t xml:space="preserve"> L. as influenced by differential salt treatments. </w:t>
      </w:r>
      <w:r w:rsidRPr="002716DE">
        <w:rPr>
          <w:rFonts w:ascii="Times New Roman" w:hAnsi="Times New Roman"/>
          <w:i/>
          <w:color w:val="000000"/>
          <w:sz w:val="24"/>
          <w:szCs w:val="24"/>
        </w:rPr>
        <w:t>Ph. D. Thesis,</w:t>
      </w:r>
      <w:r w:rsidRPr="002716DE">
        <w:rPr>
          <w:rFonts w:ascii="Times New Roman" w:hAnsi="Times New Roman"/>
          <w:color w:val="000000"/>
          <w:sz w:val="24"/>
          <w:szCs w:val="24"/>
        </w:rPr>
        <w:t xml:space="preserve"> Cal. State Univ., Fresno (USA).</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r w:rsidRPr="002716DE">
        <w:rPr>
          <w:rFonts w:ascii="Times New Roman" w:hAnsi="Times New Roman"/>
          <w:color w:val="000000"/>
          <w:sz w:val="24"/>
          <w:szCs w:val="24"/>
        </w:rPr>
        <w:t xml:space="preserve">ISTA, 1996, International rules for seed testing. </w:t>
      </w:r>
      <w:r w:rsidRPr="002716DE">
        <w:rPr>
          <w:rFonts w:ascii="Times New Roman" w:hAnsi="Times New Roman"/>
          <w:i/>
          <w:color w:val="000000"/>
          <w:sz w:val="24"/>
          <w:szCs w:val="24"/>
        </w:rPr>
        <w:t>Seed Sci. Tech,</w:t>
      </w:r>
      <w:r w:rsidRPr="002716DE">
        <w:rPr>
          <w:rFonts w:ascii="Times New Roman" w:hAnsi="Times New Roman"/>
          <w:color w:val="000000"/>
          <w:sz w:val="24"/>
          <w:szCs w:val="24"/>
        </w:rPr>
        <w:t xml:space="preserve"> 13(1): 299-513.</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Ittah</w:t>
      </w:r>
      <w:proofErr w:type="spellEnd"/>
      <w:r w:rsidRPr="002716DE">
        <w:rPr>
          <w:rFonts w:ascii="Times New Roman" w:hAnsi="Times New Roman"/>
          <w:sz w:val="24"/>
          <w:szCs w:val="24"/>
        </w:rPr>
        <w:t xml:space="preserve">, M. A., Udo, I. A. and </w:t>
      </w:r>
      <w:proofErr w:type="spellStart"/>
      <w:r w:rsidRPr="002716DE">
        <w:rPr>
          <w:rFonts w:ascii="Times New Roman" w:hAnsi="Times New Roman"/>
          <w:sz w:val="24"/>
          <w:szCs w:val="24"/>
        </w:rPr>
        <w:t>Obok</w:t>
      </w:r>
      <w:proofErr w:type="spellEnd"/>
      <w:r w:rsidRPr="002716DE">
        <w:rPr>
          <w:rFonts w:ascii="Times New Roman" w:hAnsi="Times New Roman"/>
          <w:sz w:val="24"/>
          <w:szCs w:val="24"/>
        </w:rPr>
        <w:t>, E. E., 2019, Sunflower (</w:t>
      </w:r>
      <w:proofErr w:type="spellStart"/>
      <w:r w:rsidRPr="002716DE">
        <w:rPr>
          <w:rFonts w:ascii="Times New Roman" w:hAnsi="Times New Roman"/>
          <w:i/>
          <w:sz w:val="24"/>
          <w:szCs w:val="24"/>
        </w:rPr>
        <w:t>Helianthaus</w:t>
      </w:r>
      <w:proofErr w:type="spellEnd"/>
      <w:r w:rsidRPr="002716DE">
        <w:rPr>
          <w:rFonts w:ascii="Times New Roman" w:hAnsi="Times New Roman"/>
          <w:i/>
          <w:sz w:val="24"/>
          <w:szCs w:val="24"/>
        </w:rPr>
        <w:t xml:space="preserve"> </w:t>
      </w:r>
      <w:proofErr w:type="spellStart"/>
      <w:r w:rsidRPr="002716DE">
        <w:rPr>
          <w:rFonts w:ascii="Times New Roman" w:hAnsi="Times New Roman"/>
          <w:i/>
          <w:sz w:val="24"/>
          <w:szCs w:val="24"/>
        </w:rPr>
        <w:t>annuus</w:t>
      </w:r>
      <w:proofErr w:type="spellEnd"/>
      <w:r w:rsidRPr="002716DE">
        <w:rPr>
          <w:rFonts w:ascii="Times New Roman" w:hAnsi="Times New Roman"/>
          <w:sz w:val="24"/>
          <w:szCs w:val="24"/>
        </w:rPr>
        <w:t xml:space="preserve"> L.) seeds germination in saline hydroculture. </w:t>
      </w:r>
      <w:r w:rsidRPr="002716DE">
        <w:rPr>
          <w:rFonts w:ascii="Times New Roman" w:hAnsi="Times New Roman"/>
          <w:i/>
          <w:sz w:val="24"/>
          <w:szCs w:val="24"/>
        </w:rPr>
        <w:t>J. Plant Sci.,</w:t>
      </w:r>
      <w:r w:rsidRPr="002716DE">
        <w:rPr>
          <w:rFonts w:ascii="Times New Roman" w:hAnsi="Times New Roman"/>
          <w:sz w:val="24"/>
          <w:szCs w:val="24"/>
        </w:rPr>
        <w:t xml:space="preserve"> 7(4): 72-75.</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lastRenderedPageBreak/>
        <w:t>Jahromi</w:t>
      </w:r>
      <w:proofErr w:type="spellEnd"/>
      <w:r w:rsidRPr="002716DE">
        <w:rPr>
          <w:rFonts w:ascii="Times New Roman" w:hAnsi="Times New Roman"/>
          <w:sz w:val="24"/>
          <w:szCs w:val="24"/>
        </w:rPr>
        <w:t xml:space="preserve">, F., </w:t>
      </w:r>
      <w:proofErr w:type="spellStart"/>
      <w:r w:rsidRPr="002716DE">
        <w:rPr>
          <w:rFonts w:ascii="Times New Roman" w:hAnsi="Times New Roman"/>
          <w:sz w:val="24"/>
          <w:szCs w:val="24"/>
        </w:rPr>
        <w:t>Aroca</w:t>
      </w:r>
      <w:proofErr w:type="spellEnd"/>
      <w:r w:rsidRPr="002716DE">
        <w:rPr>
          <w:rFonts w:ascii="Times New Roman" w:hAnsi="Times New Roman"/>
          <w:sz w:val="24"/>
          <w:szCs w:val="24"/>
        </w:rPr>
        <w:t xml:space="preserve">, R., </w:t>
      </w:r>
      <w:proofErr w:type="spellStart"/>
      <w:r w:rsidRPr="002716DE">
        <w:rPr>
          <w:rFonts w:ascii="Times New Roman" w:hAnsi="Times New Roman"/>
          <w:sz w:val="24"/>
          <w:szCs w:val="24"/>
        </w:rPr>
        <w:t>Porcel</w:t>
      </w:r>
      <w:proofErr w:type="spellEnd"/>
      <w:r w:rsidRPr="002716DE">
        <w:rPr>
          <w:rFonts w:ascii="Times New Roman" w:hAnsi="Times New Roman"/>
          <w:sz w:val="24"/>
          <w:szCs w:val="24"/>
        </w:rPr>
        <w:t xml:space="preserve">, R. and Ruiz-Lozano, J. M., 2008, Influence of salinity on the in vitro development of Glomus </w:t>
      </w:r>
      <w:proofErr w:type="spellStart"/>
      <w:r w:rsidRPr="002716DE">
        <w:rPr>
          <w:rFonts w:ascii="Times New Roman" w:hAnsi="Times New Roman"/>
          <w:sz w:val="24"/>
          <w:szCs w:val="24"/>
        </w:rPr>
        <w:t>intraradices</w:t>
      </w:r>
      <w:proofErr w:type="spellEnd"/>
      <w:r w:rsidRPr="002716DE">
        <w:rPr>
          <w:rFonts w:ascii="Times New Roman" w:hAnsi="Times New Roman"/>
          <w:sz w:val="24"/>
          <w:szCs w:val="24"/>
        </w:rPr>
        <w:t xml:space="preserve"> and on the in vivo physiological and molecular responses of mycorrhizal lettuce plants. </w:t>
      </w:r>
      <w:proofErr w:type="spellStart"/>
      <w:r w:rsidRPr="002716DE">
        <w:rPr>
          <w:rFonts w:ascii="Times New Roman" w:hAnsi="Times New Roman"/>
          <w:i/>
          <w:sz w:val="24"/>
          <w:szCs w:val="24"/>
        </w:rPr>
        <w:t>Microb</w:t>
      </w:r>
      <w:proofErr w:type="spellEnd"/>
      <w:r w:rsidRPr="002716DE">
        <w:rPr>
          <w:rFonts w:ascii="Times New Roman" w:hAnsi="Times New Roman"/>
          <w:i/>
          <w:sz w:val="24"/>
          <w:szCs w:val="24"/>
        </w:rPr>
        <w:t>. Ecol.,</w:t>
      </w:r>
      <w:r w:rsidRPr="002716DE">
        <w:rPr>
          <w:rFonts w:ascii="Times New Roman" w:hAnsi="Times New Roman"/>
          <w:sz w:val="24"/>
          <w:szCs w:val="24"/>
        </w:rPr>
        <w:t xml:space="preserve"> 55(8): 45-53.</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Kaneko, M., Itoh, H., </w:t>
      </w:r>
      <w:proofErr w:type="spellStart"/>
      <w:r w:rsidRPr="002716DE">
        <w:rPr>
          <w:rFonts w:ascii="Times New Roman" w:hAnsi="Times New Roman"/>
          <w:sz w:val="24"/>
          <w:szCs w:val="24"/>
        </w:rPr>
        <w:t>Ueguchi</w:t>
      </w:r>
      <w:proofErr w:type="spellEnd"/>
      <w:r w:rsidRPr="002716DE">
        <w:rPr>
          <w:rFonts w:ascii="Times New Roman" w:hAnsi="Times New Roman"/>
          <w:sz w:val="24"/>
          <w:szCs w:val="24"/>
        </w:rPr>
        <w:t xml:space="preserve">-Tanaka, M., </w:t>
      </w:r>
      <w:proofErr w:type="spellStart"/>
      <w:r w:rsidRPr="002716DE">
        <w:rPr>
          <w:rFonts w:ascii="Times New Roman" w:hAnsi="Times New Roman"/>
          <w:sz w:val="24"/>
          <w:szCs w:val="24"/>
        </w:rPr>
        <w:t>Ashikari</w:t>
      </w:r>
      <w:proofErr w:type="spellEnd"/>
      <w:r w:rsidRPr="002716DE">
        <w:rPr>
          <w:rFonts w:ascii="Times New Roman" w:hAnsi="Times New Roman"/>
          <w:sz w:val="24"/>
          <w:szCs w:val="24"/>
        </w:rPr>
        <w:t xml:space="preserve">, M. and Matsuoka, M., 2002, The α-amylase induction in endosperm during rice seed germination is caused by gibberellin synthesized in epithelium. </w:t>
      </w:r>
      <w:r w:rsidRPr="002716DE">
        <w:rPr>
          <w:rFonts w:ascii="Times New Roman" w:hAnsi="Times New Roman"/>
          <w:i/>
          <w:sz w:val="24"/>
          <w:szCs w:val="24"/>
        </w:rPr>
        <w:t>Plant Physiol.,</w:t>
      </w:r>
      <w:r w:rsidRPr="002716DE">
        <w:rPr>
          <w:rFonts w:ascii="Times New Roman" w:hAnsi="Times New Roman"/>
          <w:sz w:val="24"/>
          <w:szCs w:val="24"/>
        </w:rPr>
        <w:t xml:space="preserve"> 128(6): 1264-1270.</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Karim, M. A. N., Utsunomiya and </w:t>
      </w:r>
      <w:proofErr w:type="spellStart"/>
      <w:r w:rsidRPr="002716DE">
        <w:rPr>
          <w:rFonts w:ascii="Times New Roman" w:hAnsi="Times New Roman"/>
          <w:sz w:val="24"/>
          <w:szCs w:val="24"/>
        </w:rPr>
        <w:t>Shigenaga</w:t>
      </w:r>
      <w:proofErr w:type="spellEnd"/>
      <w:r w:rsidRPr="002716DE">
        <w:rPr>
          <w:rFonts w:ascii="Times New Roman" w:hAnsi="Times New Roman"/>
          <w:sz w:val="24"/>
          <w:szCs w:val="24"/>
        </w:rPr>
        <w:t xml:space="preserve">, S., 1992, Effect of sodium chloride on germination and growth of </w:t>
      </w:r>
      <w:proofErr w:type="spellStart"/>
      <w:r w:rsidRPr="002716DE">
        <w:rPr>
          <w:rFonts w:ascii="Times New Roman" w:hAnsi="Times New Roman"/>
          <w:sz w:val="24"/>
          <w:szCs w:val="24"/>
        </w:rPr>
        <w:t>hexaploid</w:t>
      </w:r>
      <w:proofErr w:type="spellEnd"/>
      <w:r w:rsidRPr="002716DE">
        <w:rPr>
          <w:rFonts w:ascii="Times New Roman" w:hAnsi="Times New Roman"/>
          <w:sz w:val="24"/>
          <w:szCs w:val="24"/>
        </w:rPr>
        <w:t xml:space="preserve"> triticale at early seedling stage. </w:t>
      </w:r>
      <w:r w:rsidRPr="002716DE">
        <w:rPr>
          <w:rFonts w:ascii="Times New Roman" w:hAnsi="Times New Roman"/>
          <w:i/>
          <w:sz w:val="24"/>
          <w:szCs w:val="24"/>
        </w:rPr>
        <w:t>J. Crop Sci.,</w:t>
      </w:r>
      <w:r w:rsidRPr="002716DE">
        <w:rPr>
          <w:rFonts w:ascii="Times New Roman" w:hAnsi="Times New Roman"/>
          <w:sz w:val="24"/>
          <w:szCs w:val="24"/>
        </w:rPr>
        <w:t xml:space="preserve"> 61(7): 279-284.</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Lee, S. C. and Luan, S. A. B. A., 2012, Signal transduction at the crossroad of biotic and abiotic stress responses. </w:t>
      </w:r>
      <w:r w:rsidRPr="002716DE">
        <w:rPr>
          <w:rFonts w:ascii="Times New Roman" w:hAnsi="Times New Roman"/>
          <w:i/>
          <w:sz w:val="24"/>
          <w:szCs w:val="24"/>
        </w:rPr>
        <w:t>Plant Cell Environ.,</w:t>
      </w:r>
      <w:r w:rsidRPr="002716DE">
        <w:rPr>
          <w:rFonts w:ascii="Times New Roman" w:hAnsi="Times New Roman"/>
          <w:sz w:val="24"/>
          <w:szCs w:val="24"/>
        </w:rPr>
        <w:t xml:space="preserve"> 35(2): 53-60.</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Li, W., Zhang, H., Zeng, Y., Xiang, L., Lei, Z., Huang, Q., Li, T., Shen, F. and Cheng, Q., 2020, A salt tolerance evaluation method for sunflower (</w:t>
      </w:r>
      <w:r w:rsidRPr="002716DE">
        <w:rPr>
          <w:rFonts w:ascii="Times New Roman" w:hAnsi="Times New Roman"/>
          <w:i/>
          <w:sz w:val="24"/>
          <w:szCs w:val="24"/>
        </w:rPr>
        <w:t xml:space="preserve">Helianthus </w:t>
      </w:r>
      <w:proofErr w:type="spellStart"/>
      <w:r w:rsidRPr="002716DE">
        <w:rPr>
          <w:rFonts w:ascii="Times New Roman" w:hAnsi="Times New Roman"/>
          <w:i/>
          <w:sz w:val="24"/>
          <w:szCs w:val="24"/>
        </w:rPr>
        <w:t>annuus</w:t>
      </w:r>
      <w:proofErr w:type="spellEnd"/>
      <w:r w:rsidRPr="002716DE">
        <w:rPr>
          <w:rFonts w:ascii="Times New Roman" w:hAnsi="Times New Roman"/>
          <w:sz w:val="24"/>
          <w:szCs w:val="24"/>
        </w:rPr>
        <w:t xml:space="preserve"> L.) at the seed germination stage. </w:t>
      </w:r>
      <w:r w:rsidRPr="002716DE">
        <w:rPr>
          <w:rFonts w:ascii="Times New Roman" w:hAnsi="Times New Roman"/>
          <w:i/>
          <w:sz w:val="24"/>
          <w:szCs w:val="24"/>
        </w:rPr>
        <w:t>Sci. Rep.,</w:t>
      </w:r>
      <w:r w:rsidRPr="002716DE">
        <w:rPr>
          <w:rFonts w:ascii="Times New Roman" w:hAnsi="Times New Roman"/>
          <w:sz w:val="24"/>
          <w:szCs w:val="24"/>
        </w:rPr>
        <w:t xml:space="preserve"> 10(1): 1-9.</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Luan, Z., Xiao, M., Zhou, D., Zhang, H., Tian, Y., Wu, Y., Guan, B. and Song, Y., 2014, Effects of salinity, temperature, and polyethylene glycol on the seed germination of sunflower (</w:t>
      </w:r>
      <w:r w:rsidRPr="002716DE">
        <w:rPr>
          <w:rFonts w:ascii="Times New Roman" w:hAnsi="Times New Roman"/>
          <w:i/>
          <w:sz w:val="24"/>
          <w:szCs w:val="24"/>
        </w:rPr>
        <w:t xml:space="preserve">Helianthus </w:t>
      </w:r>
      <w:proofErr w:type="spellStart"/>
      <w:r w:rsidRPr="002716DE">
        <w:rPr>
          <w:rFonts w:ascii="Times New Roman" w:hAnsi="Times New Roman"/>
          <w:i/>
          <w:sz w:val="24"/>
          <w:szCs w:val="24"/>
        </w:rPr>
        <w:t>annuus</w:t>
      </w:r>
      <w:proofErr w:type="spellEnd"/>
      <w:r w:rsidRPr="002716DE">
        <w:rPr>
          <w:rFonts w:ascii="Times New Roman" w:hAnsi="Times New Roman"/>
          <w:sz w:val="24"/>
          <w:szCs w:val="24"/>
        </w:rPr>
        <w:t xml:space="preserve"> L.). </w:t>
      </w:r>
      <w:r w:rsidRPr="002716DE">
        <w:rPr>
          <w:rFonts w:ascii="Times New Roman" w:hAnsi="Times New Roman"/>
          <w:i/>
          <w:sz w:val="24"/>
          <w:szCs w:val="24"/>
        </w:rPr>
        <w:t>Sci. World J.,</w:t>
      </w:r>
      <w:r w:rsidRPr="002716DE">
        <w:rPr>
          <w:rFonts w:ascii="Times New Roman" w:hAnsi="Times New Roman"/>
          <w:sz w:val="24"/>
          <w:szCs w:val="24"/>
        </w:rPr>
        <w:t xml:space="preserve"> 1(8): 704-718.</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Mansour, M. M. F., Salama, K. H. A., Ali, F. Z. M. and </w:t>
      </w:r>
      <w:proofErr w:type="spellStart"/>
      <w:r w:rsidRPr="002716DE">
        <w:rPr>
          <w:rFonts w:ascii="Times New Roman" w:hAnsi="Times New Roman"/>
          <w:sz w:val="24"/>
          <w:szCs w:val="24"/>
        </w:rPr>
        <w:t>Abou</w:t>
      </w:r>
      <w:proofErr w:type="spellEnd"/>
      <w:r w:rsidRPr="002716DE">
        <w:rPr>
          <w:rFonts w:ascii="Times New Roman" w:hAnsi="Times New Roman"/>
          <w:sz w:val="24"/>
          <w:szCs w:val="24"/>
        </w:rPr>
        <w:t xml:space="preserve"> Hadid, A. F., 2005, Cell and plant responses to NaCl in </w:t>
      </w:r>
      <w:proofErr w:type="spellStart"/>
      <w:r w:rsidRPr="002716DE">
        <w:rPr>
          <w:rFonts w:ascii="Times New Roman" w:hAnsi="Times New Roman"/>
          <w:i/>
          <w:sz w:val="24"/>
          <w:szCs w:val="24"/>
        </w:rPr>
        <w:t>Zea</w:t>
      </w:r>
      <w:proofErr w:type="spellEnd"/>
      <w:r w:rsidRPr="002716DE">
        <w:rPr>
          <w:rFonts w:ascii="Times New Roman" w:hAnsi="Times New Roman"/>
          <w:i/>
          <w:sz w:val="24"/>
          <w:szCs w:val="24"/>
        </w:rPr>
        <w:t xml:space="preserve"> mays</w:t>
      </w:r>
      <w:r w:rsidRPr="002716DE">
        <w:rPr>
          <w:rFonts w:ascii="Times New Roman" w:hAnsi="Times New Roman"/>
          <w:sz w:val="24"/>
          <w:szCs w:val="24"/>
        </w:rPr>
        <w:t xml:space="preserve"> L. cultivars differing in salt tolerance. </w:t>
      </w:r>
      <w:r w:rsidRPr="002716DE">
        <w:rPr>
          <w:rFonts w:ascii="Times New Roman" w:hAnsi="Times New Roman"/>
          <w:i/>
          <w:sz w:val="24"/>
          <w:szCs w:val="24"/>
        </w:rPr>
        <w:t>Gen. Appl. Plant Physiol.,</w:t>
      </w:r>
      <w:r w:rsidRPr="002716DE">
        <w:rPr>
          <w:rFonts w:ascii="Times New Roman" w:hAnsi="Times New Roman"/>
          <w:sz w:val="24"/>
          <w:szCs w:val="24"/>
        </w:rPr>
        <w:t xml:space="preserve"> 31(2): 29-41.</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Masood, A., Shah, N. A., Zeeshan, M. and Abraham, G., 2006, Differential response of antioxidant enzymes to salinity stress in two varieties of </w:t>
      </w:r>
      <w:proofErr w:type="spellStart"/>
      <w:r w:rsidRPr="002716DE">
        <w:rPr>
          <w:rFonts w:ascii="Times New Roman" w:hAnsi="Times New Roman"/>
          <w:sz w:val="24"/>
          <w:szCs w:val="24"/>
        </w:rPr>
        <w:t>Azolla</w:t>
      </w:r>
      <w:proofErr w:type="spellEnd"/>
      <w:r w:rsidRPr="002716DE">
        <w:rPr>
          <w:rFonts w:ascii="Times New Roman" w:hAnsi="Times New Roman"/>
          <w:sz w:val="24"/>
          <w:szCs w:val="24"/>
        </w:rPr>
        <w:t xml:space="preserve"> (</w:t>
      </w:r>
      <w:proofErr w:type="spellStart"/>
      <w:r w:rsidRPr="002716DE">
        <w:rPr>
          <w:rFonts w:ascii="Times New Roman" w:hAnsi="Times New Roman"/>
          <w:i/>
          <w:sz w:val="24"/>
          <w:szCs w:val="24"/>
        </w:rPr>
        <w:t>Azolla</w:t>
      </w:r>
      <w:proofErr w:type="spellEnd"/>
      <w:r w:rsidRPr="002716DE">
        <w:rPr>
          <w:rFonts w:ascii="Times New Roman" w:hAnsi="Times New Roman"/>
          <w:i/>
          <w:sz w:val="24"/>
          <w:szCs w:val="24"/>
        </w:rPr>
        <w:t xml:space="preserve"> </w:t>
      </w:r>
      <w:proofErr w:type="spellStart"/>
      <w:r w:rsidRPr="002716DE">
        <w:rPr>
          <w:rFonts w:ascii="Times New Roman" w:hAnsi="Times New Roman"/>
          <w:i/>
          <w:sz w:val="24"/>
          <w:szCs w:val="24"/>
        </w:rPr>
        <w:t>pinnata</w:t>
      </w:r>
      <w:proofErr w:type="spellEnd"/>
      <w:r w:rsidRPr="002716DE">
        <w:rPr>
          <w:rFonts w:ascii="Times New Roman" w:hAnsi="Times New Roman"/>
          <w:sz w:val="24"/>
          <w:szCs w:val="24"/>
        </w:rPr>
        <w:t xml:space="preserve"> and </w:t>
      </w:r>
      <w:proofErr w:type="spellStart"/>
      <w:r w:rsidRPr="002716DE">
        <w:rPr>
          <w:rFonts w:ascii="Times New Roman" w:hAnsi="Times New Roman"/>
          <w:i/>
          <w:sz w:val="24"/>
          <w:szCs w:val="24"/>
        </w:rPr>
        <w:t>Azolla</w:t>
      </w:r>
      <w:proofErr w:type="spellEnd"/>
      <w:r w:rsidRPr="002716DE">
        <w:rPr>
          <w:rFonts w:ascii="Times New Roman" w:hAnsi="Times New Roman"/>
          <w:i/>
          <w:sz w:val="24"/>
          <w:szCs w:val="24"/>
        </w:rPr>
        <w:t xml:space="preserve"> </w:t>
      </w:r>
      <w:proofErr w:type="spellStart"/>
      <w:r w:rsidRPr="002716DE">
        <w:rPr>
          <w:rFonts w:ascii="Times New Roman" w:hAnsi="Times New Roman"/>
          <w:i/>
          <w:sz w:val="24"/>
          <w:szCs w:val="24"/>
        </w:rPr>
        <w:t>filiculoides</w:t>
      </w:r>
      <w:proofErr w:type="spellEnd"/>
      <w:r w:rsidRPr="002716DE">
        <w:rPr>
          <w:rFonts w:ascii="Times New Roman" w:hAnsi="Times New Roman"/>
          <w:sz w:val="24"/>
          <w:szCs w:val="24"/>
        </w:rPr>
        <w:t xml:space="preserve">). </w:t>
      </w:r>
      <w:r w:rsidRPr="002716DE">
        <w:rPr>
          <w:rFonts w:ascii="Times New Roman" w:hAnsi="Times New Roman"/>
          <w:i/>
          <w:sz w:val="24"/>
          <w:szCs w:val="24"/>
        </w:rPr>
        <w:t>Environ. Exp. Bot.,</w:t>
      </w:r>
      <w:r w:rsidRPr="002716DE">
        <w:rPr>
          <w:rFonts w:ascii="Times New Roman" w:hAnsi="Times New Roman"/>
          <w:sz w:val="24"/>
          <w:szCs w:val="24"/>
        </w:rPr>
        <w:t xml:space="preserve"> 58(3): 216-222.</w:t>
      </w:r>
    </w:p>
    <w:p w:rsidR="005A441D" w:rsidRPr="002716DE" w:rsidRDefault="005A441D" w:rsidP="005A441D">
      <w:pPr>
        <w:spacing w:before="240" w:after="240" w:line="360" w:lineRule="auto"/>
        <w:ind w:left="785" w:hanging="720"/>
        <w:jc w:val="both"/>
        <w:rPr>
          <w:rFonts w:ascii="Times New Roman" w:hAnsi="Times New Roman"/>
          <w:color w:val="000000"/>
          <w:sz w:val="24"/>
          <w:szCs w:val="24"/>
        </w:rPr>
      </w:pPr>
      <w:proofErr w:type="spellStart"/>
      <w:r w:rsidRPr="002716DE">
        <w:rPr>
          <w:rFonts w:ascii="Times New Roman" w:hAnsi="Times New Roman"/>
          <w:color w:val="000000"/>
          <w:sz w:val="24"/>
          <w:szCs w:val="24"/>
        </w:rPr>
        <w:t>Meloni</w:t>
      </w:r>
      <w:proofErr w:type="spellEnd"/>
      <w:r w:rsidRPr="002716DE">
        <w:rPr>
          <w:rFonts w:ascii="Times New Roman" w:hAnsi="Times New Roman"/>
          <w:color w:val="000000"/>
          <w:sz w:val="24"/>
          <w:szCs w:val="24"/>
        </w:rPr>
        <w:t xml:space="preserve">, D. A., Oliva, M. A., Martinez, C. A. and </w:t>
      </w:r>
      <w:proofErr w:type="spellStart"/>
      <w:r w:rsidRPr="002716DE">
        <w:rPr>
          <w:rFonts w:ascii="Times New Roman" w:hAnsi="Times New Roman"/>
          <w:color w:val="000000"/>
          <w:sz w:val="24"/>
          <w:szCs w:val="24"/>
        </w:rPr>
        <w:t>Cambraia</w:t>
      </w:r>
      <w:proofErr w:type="spellEnd"/>
      <w:r w:rsidRPr="002716DE">
        <w:rPr>
          <w:rFonts w:ascii="Times New Roman" w:hAnsi="Times New Roman"/>
          <w:color w:val="000000"/>
          <w:sz w:val="24"/>
          <w:szCs w:val="24"/>
        </w:rPr>
        <w:t xml:space="preserve">, J., 2003, Photosynthesis and activity of superoxide dismutase, peroxidase, and glutathione reductase in cotton under salt stress. </w:t>
      </w:r>
      <w:r w:rsidRPr="002716DE">
        <w:rPr>
          <w:rFonts w:ascii="Times New Roman" w:hAnsi="Times New Roman"/>
          <w:i/>
          <w:color w:val="000000"/>
          <w:sz w:val="24"/>
          <w:szCs w:val="24"/>
        </w:rPr>
        <w:t>Environ. Exp. Bot.,</w:t>
      </w:r>
      <w:r w:rsidRPr="002716DE">
        <w:rPr>
          <w:rFonts w:ascii="Times New Roman" w:hAnsi="Times New Roman"/>
          <w:color w:val="000000"/>
          <w:sz w:val="24"/>
          <w:szCs w:val="24"/>
        </w:rPr>
        <w:t xml:space="preserve"> 49(2): 69–76.</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r w:rsidRPr="002716DE">
        <w:rPr>
          <w:rFonts w:ascii="Times New Roman" w:hAnsi="Times New Roman"/>
          <w:color w:val="000000"/>
          <w:sz w:val="24"/>
          <w:szCs w:val="24"/>
        </w:rPr>
        <w:t>Michael, A. M., 2009, Irrigation: Theory and Practice 2</w:t>
      </w:r>
      <w:r w:rsidRPr="002716DE">
        <w:rPr>
          <w:rFonts w:ascii="Times New Roman" w:hAnsi="Times New Roman"/>
          <w:color w:val="000000"/>
          <w:sz w:val="24"/>
          <w:szCs w:val="24"/>
          <w:vertAlign w:val="superscript"/>
        </w:rPr>
        <w:t>nd</w:t>
      </w:r>
      <w:r w:rsidRPr="002716DE">
        <w:rPr>
          <w:rFonts w:ascii="Times New Roman" w:hAnsi="Times New Roman"/>
          <w:color w:val="000000"/>
          <w:sz w:val="24"/>
          <w:szCs w:val="24"/>
        </w:rPr>
        <w:t xml:space="preserve"> ed. Prentice Hall, pp. 85-87.</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lastRenderedPageBreak/>
        <w:t xml:space="preserve">Miller, J. F., 1995, Inheritance of salt tolerance in sunflower. </w:t>
      </w:r>
      <w:proofErr w:type="spellStart"/>
      <w:r w:rsidRPr="002716DE">
        <w:rPr>
          <w:rFonts w:ascii="Times New Roman" w:hAnsi="Times New Roman"/>
          <w:i/>
          <w:sz w:val="24"/>
          <w:szCs w:val="24"/>
        </w:rPr>
        <w:t>Helia</w:t>
      </w:r>
      <w:proofErr w:type="spellEnd"/>
      <w:r w:rsidRPr="002716DE">
        <w:rPr>
          <w:rFonts w:ascii="Times New Roman" w:hAnsi="Times New Roman"/>
          <w:i/>
          <w:sz w:val="24"/>
          <w:szCs w:val="24"/>
        </w:rPr>
        <w:t>.,</w:t>
      </w:r>
      <w:r w:rsidRPr="002716DE">
        <w:rPr>
          <w:rFonts w:ascii="Times New Roman" w:hAnsi="Times New Roman"/>
          <w:sz w:val="24"/>
          <w:szCs w:val="24"/>
        </w:rPr>
        <w:t xml:space="preserve"> 18(1): 9-16.</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Mittler</w:t>
      </w:r>
      <w:proofErr w:type="spellEnd"/>
      <w:r w:rsidRPr="002716DE">
        <w:rPr>
          <w:rFonts w:ascii="Times New Roman" w:hAnsi="Times New Roman"/>
          <w:sz w:val="24"/>
          <w:szCs w:val="24"/>
        </w:rPr>
        <w:t xml:space="preserve">, R., 2002, Oxidative stress, antioxidants and stress tolerance. </w:t>
      </w:r>
      <w:r w:rsidRPr="002716DE">
        <w:rPr>
          <w:rFonts w:ascii="Times New Roman" w:hAnsi="Times New Roman"/>
          <w:i/>
          <w:sz w:val="24"/>
          <w:szCs w:val="24"/>
        </w:rPr>
        <w:t xml:space="preserve">Trends Plant Sci., </w:t>
      </w:r>
      <w:r w:rsidRPr="002716DE">
        <w:rPr>
          <w:rFonts w:ascii="Times New Roman" w:hAnsi="Times New Roman"/>
          <w:sz w:val="24"/>
          <w:szCs w:val="24"/>
        </w:rPr>
        <w:t>7(9): 405-410.</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r w:rsidRPr="002716DE">
        <w:rPr>
          <w:rFonts w:ascii="Times New Roman" w:hAnsi="Times New Roman"/>
          <w:color w:val="000000"/>
          <w:sz w:val="24"/>
          <w:szCs w:val="24"/>
        </w:rPr>
        <w:t>Mondal, T. K., Bal, A. R. and Pal, S., 1988, Effect of salinity on germination and seedling growth of different rice (</w:t>
      </w:r>
      <w:r w:rsidRPr="002716DE">
        <w:rPr>
          <w:rFonts w:ascii="Times New Roman" w:hAnsi="Times New Roman"/>
          <w:i/>
          <w:color w:val="000000"/>
          <w:sz w:val="24"/>
          <w:szCs w:val="24"/>
        </w:rPr>
        <w:t>Oryza sativa</w:t>
      </w:r>
      <w:r w:rsidRPr="002716DE">
        <w:rPr>
          <w:rFonts w:ascii="Times New Roman" w:hAnsi="Times New Roman"/>
          <w:color w:val="000000"/>
          <w:sz w:val="24"/>
          <w:szCs w:val="24"/>
        </w:rPr>
        <w:t xml:space="preserve"> L.) cultivars. </w:t>
      </w:r>
      <w:r w:rsidRPr="002716DE">
        <w:rPr>
          <w:rFonts w:ascii="Times New Roman" w:hAnsi="Times New Roman"/>
          <w:i/>
          <w:color w:val="000000"/>
          <w:sz w:val="24"/>
          <w:szCs w:val="24"/>
        </w:rPr>
        <w:t>J. Indian Soc. Coastal Agric. Res.,</w:t>
      </w:r>
      <w:r w:rsidRPr="002716DE">
        <w:rPr>
          <w:rFonts w:ascii="Times New Roman" w:hAnsi="Times New Roman"/>
          <w:color w:val="000000"/>
          <w:sz w:val="24"/>
          <w:szCs w:val="24"/>
        </w:rPr>
        <w:t xml:space="preserve"> 6(1): 91–97.</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Munns, R. and Tester, M., 2008, Mechanisms of salinity tolerance. </w:t>
      </w:r>
      <w:proofErr w:type="spellStart"/>
      <w:r w:rsidRPr="002716DE">
        <w:rPr>
          <w:rFonts w:ascii="Times New Roman" w:hAnsi="Times New Roman"/>
          <w:i/>
          <w:sz w:val="24"/>
          <w:szCs w:val="24"/>
        </w:rPr>
        <w:t>Annu</w:t>
      </w:r>
      <w:proofErr w:type="spellEnd"/>
      <w:r w:rsidRPr="002716DE">
        <w:rPr>
          <w:rFonts w:ascii="Times New Roman" w:hAnsi="Times New Roman"/>
          <w:i/>
          <w:sz w:val="24"/>
          <w:szCs w:val="24"/>
        </w:rPr>
        <w:t>. Rev. Plant Biol.,</w:t>
      </w:r>
      <w:r w:rsidRPr="002716DE">
        <w:rPr>
          <w:rFonts w:ascii="Times New Roman" w:hAnsi="Times New Roman"/>
          <w:sz w:val="24"/>
          <w:szCs w:val="24"/>
        </w:rPr>
        <w:t xml:space="preserve"> 59(1): 651-681.</w:t>
      </w:r>
    </w:p>
    <w:p w:rsidR="005A441D" w:rsidRDefault="005A441D" w:rsidP="005A441D">
      <w:pPr>
        <w:spacing w:line="360" w:lineRule="auto"/>
        <w:ind w:left="720" w:hanging="720"/>
        <w:rPr>
          <w:rFonts w:ascii="Times New Roman" w:hAnsi="Times New Roman"/>
          <w:sz w:val="24"/>
          <w:szCs w:val="24"/>
        </w:rPr>
      </w:pPr>
      <w:r w:rsidRPr="002716DE">
        <w:rPr>
          <w:rFonts w:ascii="Times New Roman" w:hAnsi="Times New Roman"/>
          <w:sz w:val="24"/>
          <w:szCs w:val="24"/>
        </w:rPr>
        <w:t xml:space="preserve">Pal, M., Singh, D. K., Rao, L. S. and Singh, K. P., 2004, Photosynthetic characteristics and </w:t>
      </w:r>
      <w:r>
        <w:rPr>
          <w:rFonts w:ascii="Times New Roman" w:hAnsi="Times New Roman"/>
          <w:sz w:val="24"/>
          <w:szCs w:val="24"/>
        </w:rPr>
        <w:t xml:space="preserve">activity </w:t>
      </w:r>
      <w:r w:rsidRPr="002716DE">
        <w:rPr>
          <w:rFonts w:ascii="Times New Roman" w:hAnsi="Times New Roman"/>
          <w:sz w:val="24"/>
          <w:szCs w:val="24"/>
        </w:rPr>
        <w:t xml:space="preserve">of antioxidant enzyme in salinity tolerant and sensitive rice cultivars. </w:t>
      </w:r>
      <w:r w:rsidRPr="002716DE">
        <w:rPr>
          <w:rFonts w:ascii="Times New Roman" w:hAnsi="Times New Roman"/>
          <w:i/>
          <w:sz w:val="24"/>
          <w:szCs w:val="24"/>
        </w:rPr>
        <w:t xml:space="preserve">Indian J. Plant </w:t>
      </w:r>
      <w:proofErr w:type="spellStart"/>
      <w:r w:rsidRPr="002716DE">
        <w:rPr>
          <w:rFonts w:ascii="Times New Roman" w:hAnsi="Times New Roman"/>
          <w:i/>
          <w:sz w:val="24"/>
          <w:szCs w:val="24"/>
        </w:rPr>
        <w:t>P</w:t>
      </w:r>
      <w:r>
        <w:rPr>
          <w:rFonts w:ascii="Times New Roman" w:hAnsi="Times New Roman"/>
          <w:i/>
          <w:sz w:val="24"/>
          <w:szCs w:val="24"/>
        </w:rPr>
        <w:t>ysiol</w:t>
      </w:r>
      <w:proofErr w:type="spellEnd"/>
      <w:r>
        <w:rPr>
          <w:rFonts w:ascii="Times New Roman" w:hAnsi="Times New Roman"/>
          <w:i/>
          <w:sz w:val="24"/>
          <w:szCs w:val="24"/>
        </w:rPr>
        <w:t xml:space="preserve">., </w:t>
      </w:r>
      <w:r w:rsidRPr="002716DE">
        <w:rPr>
          <w:rFonts w:ascii="Times New Roman" w:hAnsi="Times New Roman"/>
          <w:sz w:val="24"/>
          <w:szCs w:val="24"/>
        </w:rPr>
        <w:t>9(2): 407-412.</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proofErr w:type="spellStart"/>
      <w:r w:rsidRPr="002716DE">
        <w:rPr>
          <w:rFonts w:ascii="Times New Roman" w:hAnsi="Times New Roman"/>
          <w:color w:val="000000"/>
          <w:sz w:val="24"/>
          <w:szCs w:val="24"/>
        </w:rPr>
        <w:t>Ruan</w:t>
      </w:r>
      <w:proofErr w:type="spellEnd"/>
      <w:r w:rsidRPr="002716DE">
        <w:rPr>
          <w:rFonts w:ascii="Times New Roman" w:hAnsi="Times New Roman"/>
          <w:color w:val="000000"/>
          <w:sz w:val="24"/>
          <w:szCs w:val="24"/>
        </w:rPr>
        <w:t xml:space="preserve">, S., </w:t>
      </w:r>
      <w:proofErr w:type="spellStart"/>
      <w:r w:rsidRPr="002716DE">
        <w:rPr>
          <w:rFonts w:ascii="Times New Roman" w:hAnsi="Times New Roman"/>
          <w:color w:val="000000"/>
          <w:sz w:val="24"/>
          <w:szCs w:val="24"/>
        </w:rPr>
        <w:t>Xue</w:t>
      </w:r>
      <w:proofErr w:type="spellEnd"/>
      <w:r w:rsidRPr="002716DE">
        <w:rPr>
          <w:rFonts w:ascii="Times New Roman" w:hAnsi="Times New Roman"/>
          <w:color w:val="000000"/>
          <w:sz w:val="24"/>
          <w:szCs w:val="24"/>
        </w:rPr>
        <w:t xml:space="preserve">, Q. and </w:t>
      </w:r>
      <w:proofErr w:type="spellStart"/>
      <w:r w:rsidRPr="002716DE">
        <w:rPr>
          <w:rFonts w:ascii="Times New Roman" w:hAnsi="Times New Roman"/>
          <w:color w:val="000000"/>
          <w:sz w:val="24"/>
          <w:szCs w:val="24"/>
        </w:rPr>
        <w:t>Tylkowska</w:t>
      </w:r>
      <w:proofErr w:type="spellEnd"/>
      <w:r w:rsidRPr="002716DE">
        <w:rPr>
          <w:rFonts w:ascii="Times New Roman" w:hAnsi="Times New Roman"/>
          <w:color w:val="000000"/>
          <w:sz w:val="24"/>
          <w:szCs w:val="24"/>
        </w:rPr>
        <w:t>, K., 2002, The influence of priming on germination of rice (</w:t>
      </w:r>
      <w:r w:rsidRPr="002716DE">
        <w:rPr>
          <w:rFonts w:ascii="Times New Roman" w:hAnsi="Times New Roman"/>
          <w:i/>
          <w:color w:val="000000"/>
          <w:sz w:val="24"/>
          <w:szCs w:val="24"/>
        </w:rPr>
        <w:t>Oryza sativa</w:t>
      </w:r>
      <w:r w:rsidRPr="002716DE">
        <w:rPr>
          <w:rFonts w:ascii="Times New Roman" w:hAnsi="Times New Roman"/>
          <w:color w:val="000000"/>
          <w:sz w:val="24"/>
          <w:szCs w:val="24"/>
        </w:rPr>
        <w:t xml:space="preserve"> L.) seeds and seedling emergence and performance in flooded soil. </w:t>
      </w:r>
      <w:r w:rsidRPr="002716DE">
        <w:rPr>
          <w:rFonts w:ascii="Times New Roman" w:hAnsi="Times New Roman"/>
          <w:i/>
          <w:color w:val="000000"/>
          <w:sz w:val="24"/>
          <w:szCs w:val="24"/>
        </w:rPr>
        <w:t>Seed Sci. Technol.,</w:t>
      </w:r>
      <w:r w:rsidRPr="002716DE">
        <w:rPr>
          <w:rFonts w:ascii="Times New Roman" w:hAnsi="Times New Roman"/>
          <w:color w:val="000000"/>
          <w:sz w:val="24"/>
          <w:szCs w:val="24"/>
        </w:rPr>
        <w:t xml:space="preserve"> 30(1): 61–67.</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Seifi</w:t>
      </w:r>
      <w:proofErr w:type="spellEnd"/>
      <w:r w:rsidRPr="002716DE">
        <w:rPr>
          <w:rFonts w:ascii="Times New Roman" w:hAnsi="Times New Roman"/>
          <w:sz w:val="24"/>
          <w:szCs w:val="24"/>
        </w:rPr>
        <w:t xml:space="preserve">, M., </w:t>
      </w:r>
      <w:proofErr w:type="spellStart"/>
      <w:r w:rsidRPr="002716DE">
        <w:rPr>
          <w:rFonts w:ascii="Times New Roman" w:hAnsi="Times New Roman"/>
          <w:sz w:val="24"/>
          <w:szCs w:val="24"/>
        </w:rPr>
        <w:t>Ghassemi-Golezani</w:t>
      </w:r>
      <w:proofErr w:type="spellEnd"/>
      <w:r w:rsidRPr="002716DE">
        <w:rPr>
          <w:rFonts w:ascii="Times New Roman" w:hAnsi="Times New Roman"/>
          <w:sz w:val="24"/>
          <w:szCs w:val="24"/>
        </w:rPr>
        <w:t xml:space="preserve">, K., </w:t>
      </w:r>
      <w:proofErr w:type="spellStart"/>
      <w:r w:rsidRPr="002716DE">
        <w:rPr>
          <w:rFonts w:ascii="Times New Roman" w:hAnsi="Times New Roman"/>
          <w:sz w:val="24"/>
          <w:szCs w:val="24"/>
        </w:rPr>
        <w:t>Zarei</w:t>
      </w:r>
      <w:proofErr w:type="spellEnd"/>
      <w:r w:rsidRPr="002716DE">
        <w:rPr>
          <w:rFonts w:ascii="Times New Roman" w:hAnsi="Times New Roman"/>
          <w:sz w:val="24"/>
          <w:szCs w:val="24"/>
        </w:rPr>
        <w:t xml:space="preserve">, M. and </w:t>
      </w:r>
      <w:proofErr w:type="spellStart"/>
      <w:r w:rsidRPr="002716DE">
        <w:rPr>
          <w:rFonts w:ascii="Times New Roman" w:hAnsi="Times New Roman"/>
          <w:sz w:val="24"/>
          <w:szCs w:val="24"/>
        </w:rPr>
        <w:t>Movahedi</w:t>
      </w:r>
      <w:proofErr w:type="spellEnd"/>
      <w:r w:rsidRPr="002716DE">
        <w:rPr>
          <w:rFonts w:ascii="Times New Roman" w:hAnsi="Times New Roman"/>
          <w:sz w:val="24"/>
          <w:szCs w:val="24"/>
        </w:rPr>
        <w:t xml:space="preserve">, M, 2020, Saline, sodic, and saline-sodic soils: Classification, characteristics, and their management for agricultural sustainability. </w:t>
      </w:r>
      <w:r w:rsidRPr="002716DE">
        <w:rPr>
          <w:rFonts w:ascii="Times New Roman" w:hAnsi="Times New Roman"/>
          <w:i/>
          <w:sz w:val="24"/>
          <w:szCs w:val="24"/>
        </w:rPr>
        <w:t xml:space="preserve">Agric. Water </w:t>
      </w:r>
      <w:proofErr w:type="spellStart"/>
      <w:r w:rsidRPr="002716DE">
        <w:rPr>
          <w:rFonts w:ascii="Times New Roman" w:hAnsi="Times New Roman"/>
          <w:i/>
          <w:sz w:val="24"/>
          <w:szCs w:val="24"/>
        </w:rPr>
        <w:t>Manag</w:t>
      </w:r>
      <w:proofErr w:type="spellEnd"/>
      <w:r w:rsidRPr="002716DE">
        <w:rPr>
          <w:rFonts w:ascii="Times New Roman" w:hAnsi="Times New Roman"/>
          <w:i/>
          <w:sz w:val="24"/>
          <w:szCs w:val="24"/>
        </w:rPr>
        <w:t>.,</w:t>
      </w:r>
      <w:r w:rsidRPr="002716DE">
        <w:rPr>
          <w:rFonts w:ascii="Times New Roman" w:hAnsi="Times New Roman"/>
          <w:sz w:val="24"/>
          <w:szCs w:val="24"/>
        </w:rPr>
        <w:t xml:space="preserve"> 238(1): 106-115.</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Thomaz</w:t>
      </w:r>
      <w:proofErr w:type="spellEnd"/>
      <w:r w:rsidRPr="002716DE">
        <w:rPr>
          <w:rFonts w:ascii="Times New Roman" w:hAnsi="Times New Roman"/>
          <w:sz w:val="24"/>
          <w:szCs w:val="24"/>
        </w:rPr>
        <w:t xml:space="preserve">, G. L., </w:t>
      </w:r>
      <w:proofErr w:type="spellStart"/>
      <w:r w:rsidRPr="002716DE">
        <w:rPr>
          <w:rFonts w:ascii="Times New Roman" w:hAnsi="Times New Roman"/>
          <w:sz w:val="24"/>
          <w:szCs w:val="24"/>
        </w:rPr>
        <w:t>Zagonel</w:t>
      </w:r>
      <w:proofErr w:type="spellEnd"/>
      <w:r w:rsidRPr="002716DE">
        <w:rPr>
          <w:rFonts w:ascii="Times New Roman" w:hAnsi="Times New Roman"/>
          <w:sz w:val="24"/>
          <w:szCs w:val="24"/>
        </w:rPr>
        <w:t xml:space="preserve">, J., </w:t>
      </w:r>
      <w:proofErr w:type="spellStart"/>
      <w:r w:rsidRPr="002716DE">
        <w:rPr>
          <w:rFonts w:ascii="Times New Roman" w:hAnsi="Times New Roman"/>
          <w:sz w:val="24"/>
          <w:szCs w:val="24"/>
        </w:rPr>
        <w:t>Colasante</w:t>
      </w:r>
      <w:proofErr w:type="spellEnd"/>
      <w:r w:rsidRPr="002716DE">
        <w:rPr>
          <w:rFonts w:ascii="Times New Roman" w:hAnsi="Times New Roman"/>
          <w:sz w:val="24"/>
          <w:szCs w:val="24"/>
        </w:rPr>
        <w:t xml:space="preserve">, L. O. and Nogueira, R. R., 2012, Yield of sunflower and oil seed content as a function of air temperature, rainfall and solar radiation. </w:t>
      </w:r>
      <w:proofErr w:type="spellStart"/>
      <w:r w:rsidRPr="002716DE">
        <w:rPr>
          <w:rFonts w:ascii="Times New Roman" w:hAnsi="Times New Roman"/>
          <w:i/>
          <w:sz w:val="24"/>
          <w:szCs w:val="24"/>
        </w:rPr>
        <w:t>Cienc</w:t>
      </w:r>
      <w:proofErr w:type="spellEnd"/>
      <w:r w:rsidRPr="002716DE">
        <w:rPr>
          <w:rFonts w:ascii="Times New Roman" w:hAnsi="Times New Roman"/>
          <w:i/>
          <w:sz w:val="24"/>
          <w:szCs w:val="24"/>
        </w:rPr>
        <w:t>. Rural.,</w:t>
      </w:r>
      <w:r w:rsidRPr="002716DE">
        <w:rPr>
          <w:rFonts w:ascii="Times New Roman" w:hAnsi="Times New Roman"/>
          <w:sz w:val="24"/>
          <w:szCs w:val="24"/>
        </w:rPr>
        <w:t xml:space="preserve"> 42(8): 1380-1386.</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proofErr w:type="spellStart"/>
      <w:r w:rsidRPr="002716DE">
        <w:rPr>
          <w:rFonts w:ascii="Times New Roman" w:hAnsi="Times New Roman"/>
          <w:color w:val="000000"/>
          <w:sz w:val="24"/>
          <w:szCs w:val="24"/>
        </w:rPr>
        <w:t>Torabi</w:t>
      </w:r>
      <w:proofErr w:type="spellEnd"/>
      <w:r w:rsidRPr="002716DE">
        <w:rPr>
          <w:rFonts w:ascii="Times New Roman" w:hAnsi="Times New Roman"/>
          <w:color w:val="000000"/>
          <w:sz w:val="24"/>
          <w:szCs w:val="24"/>
        </w:rPr>
        <w:t>, M., 2014, Physiological and biochemical responses of plants to salt stress. In Proc. of the 1</w:t>
      </w:r>
      <w:r w:rsidRPr="002716DE">
        <w:rPr>
          <w:rFonts w:ascii="Times New Roman" w:hAnsi="Times New Roman"/>
          <w:color w:val="000000"/>
          <w:sz w:val="24"/>
          <w:szCs w:val="24"/>
          <w:vertAlign w:val="superscript"/>
        </w:rPr>
        <w:t>st</w:t>
      </w:r>
      <w:r w:rsidRPr="002716DE">
        <w:rPr>
          <w:rFonts w:ascii="Times New Roman" w:hAnsi="Times New Roman"/>
          <w:color w:val="000000"/>
          <w:sz w:val="24"/>
          <w:szCs w:val="24"/>
        </w:rPr>
        <w:t xml:space="preserve"> International Conference on New Ideas in Agriculture. pp. 26-27.</w:t>
      </w:r>
    </w:p>
    <w:p w:rsidR="00B30E08" w:rsidRDefault="005A441D" w:rsidP="00B30E08">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Wu, H., Guo, J., Wang, C., Li, K., Zhang, X., Yang, Z., Li, M. and Wang, B., 2019, An effective screening method and a reliable screening trait for salt tolerance of </w:t>
      </w:r>
      <w:r w:rsidRPr="002716DE">
        <w:rPr>
          <w:rFonts w:ascii="Times New Roman" w:hAnsi="Times New Roman"/>
          <w:i/>
          <w:sz w:val="24"/>
          <w:szCs w:val="24"/>
        </w:rPr>
        <w:t xml:space="preserve">Brassica </w:t>
      </w:r>
      <w:proofErr w:type="spellStart"/>
      <w:r w:rsidRPr="002716DE">
        <w:rPr>
          <w:rFonts w:ascii="Times New Roman" w:hAnsi="Times New Roman"/>
          <w:i/>
          <w:sz w:val="24"/>
          <w:szCs w:val="24"/>
        </w:rPr>
        <w:t>napus</w:t>
      </w:r>
      <w:proofErr w:type="spellEnd"/>
      <w:r w:rsidRPr="002716DE">
        <w:rPr>
          <w:rFonts w:ascii="Times New Roman" w:hAnsi="Times New Roman"/>
          <w:sz w:val="24"/>
          <w:szCs w:val="24"/>
        </w:rPr>
        <w:t xml:space="preserve"> at the germination stage. </w:t>
      </w:r>
      <w:r w:rsidRPr="002716DE">
        <w:rPr>
          <w:rFonts w:ascii="Times New Roman" w:hAnsi="Times New Roman"/>
          <w:i/>
          <w:sz w:val="24"/>
          <w:szCs w:val="24"/>
        </w:rPr>
        <w:t>Front. Plant Sci.,</w:t>
      </w:r>
      <w:r w:rsidR="00B30E08">
        <w:rPr>
          <w:rFonts w:ascii="Times New Roman" w:hAnsi="Times New Roman"/>
          <w:sz w:val="24"/>
          <w:szCs w:val="24"/>
        </w:rPr>
        <w:t xml:space="preserve"> 10(2): 530-539.</w:t>
      </w: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sectPr w:rsidR="00B30E08" w:rsidSect="007A4FE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797" w:header="709" w:footer="709" w:gutter="0"/>
          <w:cols w:space="708"/>
          <w:docGrid w:linePitch="360"/>
        </w:sectPr>
      </w:pPr>
    </w:p>
    <w:p w:rsidR="005A441D" w:rsidRDefault="005A441D" w:rsidP="005A441D">
      <w:pPr>
        <w:rPr>
          <w:rFonts w:ascii="Times New Roman" w:hAnsi="Times New Roman"/>
          <w:b/>
          <w:bCs/>
          <w:sz w:val="24"/>
          <w:szCs w:val="24"/>
        </w:rPr>
        <w:sectPr w:rsidR="005A441D" w:rsidSect="005A441D">
          <w:pgSz w:w="16838" w:h="11906" w:orient="landscape" w:code="9"/>
          <w:pgMar w:top="851" w:right="1440" w:bottom="1440" w:left="1440" w:header="708" w:footer="708" w:gutter="0"/>
          <w:cols w:space="708"/>
          <w:docGrid w:linePitch="360"/>
        </w:sectPr>
      </w:pPr>
    </w:p>
    <w:p w:rsidR="00B30E08" w:rsidRDefault="00B30E08" w:rsidP="00B30E08">
      <w:pPr>
        <w:rPr>
          <w:rFonts w:ascii="Times New Roman" w:hAnsi="Times New Roman"/>
          <w:b/>
          <w:bCs/>
          <w:sz w:val="24"/>
          <w:szCs w:val="24"/>
        </w:rPr>
      </w:pPr>
      <w:r>
        <w:rPr>
          <w:rFonts w:ascii="Times New Roman" w:hAnsi="Times New Roman"/>
          <w:b/>
          <w:bCs/>
          <w:sz w:val="24"/>
          <w:szCs w:val="24"/>
        </w:rPr>
        <w:t>Table 1: Effect of sodium chloride (NaCl) induced salt stress on germination rate (%) in sunflower genotypes</w:t>
      </w:r>
    </w:p>
    <w:tbl>
      <w:tblPr>
        <w:tblStyle w:val="TableGrid"/>
        <w:tblW w:w="5000" w:type="pct"/>
        <w:jc w:val="center"/>
        <w:tblLook w:val="04A0" w:firstRow="1" w:lastRow="0" w:firstColumn="1" w:lastColumn="0" w:noHBand="0" w:noVBand="1"/>
      </w:tblPr>
      <w:tblGrid>
        <w:gridCol w:w="904"/>
        <w:gridCol w:w="3336"/>
        <w:gridCol w:w="2045"/>
        <w:gridCol w:w="1922"/>
        <w:gridCol w:w="1922"/>
        <w:gridCol w:w="1922"/>
        <w:gridCol w:w="1897"/>
      </w:tblGrid>
      <w:tr w:rsidR="00B30E08" w:rsidTr="00B30E08">
        <w:trPr>
          <w:trHeight w:val="77"/>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SI. NO.</w:t>
            </w:r>
          </w:p>
        </w:tc>
        <w:tc>
          <w:tcPr>
            <w:tcW w:w="1196"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Genotype (G)</w:t>
            </w:r>
          </w:p>
        </w:tc>
        <w:tc>
          <w:tcPr>
            <w:tcW w:w="3480" w:type="pct"/>
            <w:gridSpan w:val="5"/>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Salinity levels (S)</w:t>
            </w:r>
          </w:p>
        </w:tc>
      </w:tr>
      <w:tr w:rsidR="00B30E08" w:rsidTr="00B30E08">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lang w:val="en-US"/>
              </w:rPr>
            </w:pP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0 mM</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100 mM</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200 mM</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300 mM</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Mean</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RSFH-1887</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9.87 (96.33)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8.74 (75.33)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7.87 (61.00)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4.28 (17.33)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7.69 (62.50)</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CMS-38B</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9.98 (98.67)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9.81 (95.33)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9.20 (83.67)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6.98 (47.67)</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8.99 (81.34)</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R-127-1</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9.83 (95.67)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8.68 (74.33)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7.48 (55.00)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6.75 (56.25)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RSFH-700</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9.83 (95.67)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8.70 (74.67)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7.57 (56.33)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6.78 (56.67)</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RGM-49</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9.83 (95.67)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8.68 (74.33)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7.48 (55.00)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6.75 (56.25)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KBSH-78</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9.92 (97.33)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9.47 (88.67)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8.47 (70.67)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3.56 (11.67)</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7.85 (67.09)</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CMS-1103B</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9.92 (97.33)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9.36 (86.67)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8.47 (70.67)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3.56 (11.67)</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7.83 (66.59)</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RHA-92</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9.85 (96.00)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8.73 (75.30)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7.60 (56.70)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6.80 (57.00)</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KBSH-44</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9.87 (96.33)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8.76 (75.67)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7.92 (61.67)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3.51 (11.33)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7.51 (61.25)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CMS-17B</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9.97 (98.33)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9.47 (88.67)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8.64 (73.67)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5.03 (24.33)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8.28 (71.25)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RHA-95C-1</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9.83 (95.67)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8.70 (74.67)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7.59 (56.67)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6.78 (56.75)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RCB-2</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9.97 (98.33)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9.71 (93.33)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8.76 (75.67)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5.60 (30.33)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8.51 (74.42)</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13</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RCB-6</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9.81 (95.33)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8.64 (73.67)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7.37 (53.33)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6.71 (55.58)</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RCB-16</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9.71 (93.33)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7.92 (61.67)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6.32 (39.00)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6.24 (48.50)</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RCB-32</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9.97 (98.33)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9.57 (90.67)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8.64 (73.67)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5.51 (29.33)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8.42 (73.00)</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16</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RCB-33</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9.78 (94.67)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8.62 (73.33)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7.02 (48.33)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6.61 (54.08)</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17</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RCR-1</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9.73 (93.67)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8.14 (65.33)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6.35 (39.33)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6.31 (49.58)</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18</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RCR-2</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9.73 (93.67)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8.14 (65.33)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6.58 (42.33)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6.36 (50.33)</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19</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RCR-4</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9.81 (95.33)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8.62 (73.33)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7.16 (50.33)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6.65 (54.75)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20</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RCR-9</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9.71 (93.33)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7.85 (60.67)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5.77 (32.33)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6.09 (46.58)</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21</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RCR-31</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9.97 (98.33)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9.71 (93.33)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8.93 (78.67)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6.51 (41.33)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8.78 (77.92)</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22</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RCR-41</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9.73 (93.67)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7.98 (62.67)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6.32 (39.00)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6.26 (48.84)</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Mean</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9.85 (95.95)</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8.84 (77.14)</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7.67 (57.87)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3.35 (10.23)</w:t>
            </w:r>
          </w:p>
        </w:tc>
        <w:tc>
          <w:tcPr>
            <w:tcW w:w="680"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rPr>
            </w:pP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Factors</w:t>
            </w:r>
          </w:p>
        </w:tc>
        <w:tc>
          <w:tcPr>
            <w:tcW w:w="2111"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 xml:space="preserve">S. </w:t>
            </w:r>
            <w:proofErr w:type="spellStart"/>
            <w:r>
              <w:rPr>
                <w:rFonts w:ascii="Times New Roman" w:hAnsi="Times New Roman"/>
                <w:b/>
              </w:rPr>
              <w:t>Em</w:t>
            </w:r>
            <w:proofErr w:type="spellEnd"/>
            <w:r>
              <w:rPr>
                <w:rFonts w:ascii="Times New Roman" w:hAnsi="Times New Roman"/>
                <w:b/>
              </w:rPr>
              <w:t>. ±</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CD @ 5 %</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Genotype (G)</w:t>
            </w:r>
          </w:p>
        </w:tc>
        <w:tc>
          <w:tcPr>
            <w:tcW w:w="2111"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0.17</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0.46</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Salinity levels (S)</w:t>
            </w:r>
          </w:p>
        </w:tc>
        <w:tc>
          <w:tcPr>
            <w:tcW w:w="2111"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0.07</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0.20</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 X S</w:t>
            </w:r>
          </w:p>
        </w:tc>
        <w:tc>
          <w:tcPr>
            <w:tcW w:w="2111"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0.33</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0.93</w:t>
            </w:r>
          </w:p>
        </w:tc>
      </w:tr>
    </w:tbl>
    <w:p w:rsidR="00B30E08" w:rsidRDefault="00B30E08" w:rsidP="00B30E08">
      <w:pPr>
        <w:ind w:hanging="90"/>
        <w:rPr>
          <w:rFonts w:ascii="Times New Roman" w:eastAsia="Calibri" w:hAnsi="Times New Roman"/>
          <w:sz w:val="24"/>
          <w:szCs w:val="24"/>
          <w:lang w:val="en-US"/>
        </w:rPr>
      </w:pPr>
      <w:r>
        <w:t xml:space="preserve"> </w:t>
      </w:r>
      <w:r>
        <w:rPr>
          <w:rFonts w:ascii="Times New Roman" w:hAnsi="Times New Roman"/>
          <w:b/>
          <w:bCs/>
          <w:sz w:val="24"/>
          <w:szCs w:val="24"/>
        </w:rPr>
        <w:t>Note</w:t>
      </w:r>
      <w:r>
        <w:rPr>
          <w:rFonts w:ascii="Times New Roman" w:hAnsi="Times New Roman"/>
          <w:sz w:val="24"/>
          <w:szCs w:val="24"/>
        </w:rPr>
        <w:t>: Figures in the parenthesis indicate original values.</w:t>
      </w:r>
    </w:p>
    <w:p w:rsidR="00B30E08" w:rsidRDefault="00B30E08" w:rsidP="00B30E08">
      <w:pPr>
        <w:spacing w:after="0"/>
        <w:rPr>
          <w:rFonts w:ascii="Times New Roman" w:hAnsi="Times New Roman"/>
          <w:sz w:val="24"/>
          <w:szCs w:val="24"/>
        </w:rPr>
        <w:sectPr w:rsidR="00B30E08" w:rsidSect="00B30E08">
          <w:type w:val="continuous"/>
          <w:pgSz w:w="16838" w:h="11906" w:orient="landscape"/>
          <w:pgMar w:top="1800" w:right="1440" w:bottom="1440" w:left="1440" w:header="708" w:footer="708" w:gutter="0"/>
          <w:cols w:space="720"/>
        </w:sectPr>
      </w:pPr>
    </w:p>
    <w:p w:rsidR="00B30E08" w:rsidRDefault="00B30E08" w:rsidP="00B30E08">
      <w:pPr>
        <w:ind w:hanging="90"/>
        <w:rPr>
          <w:rFonts w:ascii="Times New Roman" w:hAnsi="Times New Roman"/>
          <w:b/>
          <w:bCs/>
          <w:sz w:val="24"/>
          <w:szCs w:val="24"/>
        </w:rPr>
      </w:pPr>
      <w:r>
        <w:rPr>
          <w:rFonts w:ascii="Times New Roman" w:hAnsi="Times New Roman"/>
          <w:b/>
          <w:bCs/>
          <w:sz w:val="24"/>
          <w:szCs w:val="24"/>
        </w:rPr>
        <w:lastRenderedPageBreak/>
        <w:t>Table 2: Effect of sodium chloride (NaCl) induced salt stress on germination index (GI) in sunflower genotypes</w:t>
      </w:r>
    </w:p>
    <w:tbl>
      <w:tblPr>
        <w:tblStyle w:val="TableGrid"/>
        <w:tblW w:w="5000" w:type="pct"/>
        <w:jc w:val="center"/>
        <w:tblLook w:val="04A0" w:firstRow="1" w:lastRow="0" w:firstColumn="1" w:lastColumn="0" w:noHBand="0" w:noVBand="1"/>
      </w:tblPr>
      <w:tblGrid>
        <w:gridCol w:w="993"/>
        <w:gridCol w:w="2580"/>
        <w:gridCol w:w="1997"/>
        <w:gridCol w:w="1919"/>
        <w:gridCol w:w="1914"/>
        <w:gridCol w:w="1769"/>
        <w:gridCol w:w="2776"/>
      </w:tblGrid>
      <w:tr w:rsidR="00B30E08" w:rsidTr="00B30E08">
        <w:trPr>
          <w:trHeight w:val="20"/>
          <w:jc w:val="center"/>
        </w:trPr>
        <w:tc>
          <w:tcPr>
            <w:tcW w:w="356"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SI. NO.</w:t>
            </w:r>
          </w:p>
        </w:tc>
        <w:tc>
          <w:tcPr>
            <w:tcW w:w="925"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Genotype (S)</w:t>
            </w:r>
          </w:p>
        </w:tc>
        <w:tc>
          <w:tcPr>
            <w:tcW w:w="3719" w:type="pct"/>
            <w:gridSpan w:val="5"/>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Salinity levels (S)</w:t>
            </w:r>
          </w:p>
        </w:tc>
      </w:tr>
      <w:tr w:rsidR="00B30E08" w:rsidTr="00B30E0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lang w:val="en-US"/>
              </w:rPr>
            </w:pP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0 mM</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100 mM</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200 mM</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300 mM</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Mean</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RSFH-1887</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15.30 (233.12)</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10.89 (117.50)</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8.16 (65.66)</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3.95 (14.57)</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9.57 (107.71)</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CMS-38B</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16.03 (255.83)</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12.30 (150.35)</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9.61 (91.42)</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6.10 (36.20)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11.01 (133.45)</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R-127-1</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14.11 (198.05)</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10.81 (115.90)</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7.73 (58.77)</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8.41 (93.18)</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RSFH-700</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14.12 (198.46)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10.84 (116.43)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7.85 (60.56)</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8.45 (93.76)</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RGM-49</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15.20 (230.05)</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10.82 (116.07)</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7.73 (58.78)</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8.69 (101.22)</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KBSH-78</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15.22 (230.70)</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11.86 (139.73)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8.81 (76.56)</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3.36 (10.26)</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9.81 (114.32)</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CMS-1103B</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15.92 (252.37)</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11.73 (136.55)</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8.81 (76.54)</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3.33 (10.12)</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9.95 (118.94)</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RHA-92</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14.65 (213.58)</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10.89 (117.50)</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7.87 (60.93)</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8.60 (98.00)</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KBSH-44</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15.17 (229.11)</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10.91 (118.03)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8.21 (66.39)</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3.32 (10.01)</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9.40 (105.89)</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CMS-17B</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15.92 (252.30)</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11.86 (139.72)</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8.99 (79.84)</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4.55 (19.68)</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10.33 (122.89)</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RHA-95C-1</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15.19 (229.72)</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10.84 (116.43)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7.87 (60.93)</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8.72 (101.77)</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RCB-2</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15.94 (252.96)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12.17 (147.17)</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9.15 (82.69)</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4.95 (23.49)</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10.55 (126.58)</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13</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RCB-6</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13.12 (171.19)</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10.76 (114.84)</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7.61 (56.95)</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8.12 (85.75)</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RCB-16</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13.19 (173.00)</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9.94 (97.73)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6.55 (41.95)</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7.67 (78.17)</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RCB-32</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15.27 (232.30)</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12.00 (142.92)</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8.99 (79.84)</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4.93 (23.33)</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10.29 (119.60)</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16</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RCB-33</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14.58 (211.46)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10.74 (114.31)</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7.24 (51.48)</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8.39 (94.31)</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17</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RCR-1</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15.08 (226.53)</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10.22 (103.54)</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6.63 (42.99)</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8.24 (93.27)</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18</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RCR-2</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14.10 (197.86)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10.23 (103.57)</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6.87 (46.26)</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8.05 (86.92)</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19</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RCR-4</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15.25 (231.52)</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10.74 (114.31)</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7.39 (53.67)</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8.59 (99.88)</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20</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RCR-9</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12.86 (164.33)</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9.86 (96.13)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5.97 (34.67)</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7.42 (73.79)</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21</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RCR-31</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15.99 (254.72)</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12.17 (147.17)</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9.33 (85.97)</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5.73 (31.84)</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10.80 (129.99)</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22</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RCR-41</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14.10 (197.86)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10.02 (99.32)</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6.55 (41.95)</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7.92 (84.79)</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Mean</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14.86 (219.86)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11.05 (121.15)</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7.97 (62.49)</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3.03 (8.17)</w:t>
            </w:r>
          </w:p>
        </w:tc>
        <w:tc>
          <w:tcPr>
            <w:tcW w:w="995"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rPr>
            </w:pP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Factors</w:t>
            </w:r>
          </w:p>
        </w:tc>
        <w:tc>
          <w:tcPr>
            <w:tcW w:w="2090"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 xml:space="preserve">S. </w:t>
            </w:r>
            <w:proofErr w:type="spellStart"/>
            <w:r>
              <w:rPr>
                <w:rFonts w:ascii="Times New Roman" w:hAnsi="Times New Roman"/>
                <w:b/>
              </w:rPr>
              <w:t>Em</w:t>
            </w:r>
            <w:proofErr w:type="spellEnd"/>
            <w:r>
              <w:rPr>
                <w:rFonts w:ascii="Times New Roman" w:hAnsi="Times New Roman"/>
                <w:b/>
              </w:rPr>
              <w:t>. ±</w:t>
            </w:r>
          </w:p>
        </w:tc>
        <w:tc>
          <w:tcPr>
            <w:tcW w:w="162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CD @ 5 %</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Genotype (G)</w:t>
            </w:r>
          </w:p>
        </w:tc>
        <w:tc>
          <w:tcPr>
            <w:tcW w:w="2090"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2.02</w:t>
            </w:r>
          </w:p>
        </w:tc>
        <w:tc>
          <w:tcPr>
            <w:tcW w:w="162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5.64</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Salinity levels (S)</w:t>
            </w:r>
          </w:p>
        </w:tc>
        <w:tc>
          <w:tcPr>
            <w:tcW w:w="2090"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0.86</w:t>
            </w:r>
          </w:p>
        </w:tc>
        <w:tc>
          <w:tcPr>
            <w:tcW w:w="162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2.40</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 X S</w:t>
            </w:r>
          </w:p>
        </w:tc>
        <w:tc>
          <w:tcPr>
            <w:tcW w:w="2090"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4.04</w:t>
            </w:r>
          </w:p>
        </w:tc>
        <w:tc>
          <w:tcPr>
            <w:tcW w:w="162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11.28</w:t>
            </w:r>
          </w:p>
        </w:tc>
      </w:tr>
    </w:tbl>
    <w:p w:rsidR="00B30E08" w:rsidRDefault="00B30E08" w:rsidP="00B30E08">
      <w:pPr>
        <w:ind w:hanging="90"/>
        <w:rPr>
          <w:rFonts w:ascii="Times New Roman" w:hAnsi="Times New Roman"/>
          <w:sz w:val="24"/>
          <w:szCs w:val="24"/>
        </w:rPr>
        <w:sectPr w:rsidR="00B30E08" w:rsidSect="00B30E08">
          <w:pgSz w:w="16838" w:h="11906" w:orient="landscape"/>
          <w:pgMar w:top="1800" w:right="1440" w:bottom="993" w:left="1440" w:header="708" w:footer="708" w:gutter="0"/>
          <w:cols w:space="720"/>
        </w:sectPr>
      </w:pPr>
      <w:r>
        <w:rPr>
          <w:rFonts w:ascii="Times New Roman" w:hAnsi="Times New Roman"/>
          <w:b/>
          <w:bCs/>
          <w:sz w:val="24"/>
          <w:szCs w:val="24"/>
        </w:rPr>
        <w:t>Note</w:t>
      </w:r>
      <w:r>
        <w:rPr>
          <w:rFonts w:ascii="Times New Roman" w:hAnsi="Times New Roman"/>
          <w:sz w:val="24"/>
          <w:szCs w:val="24"/>
        </w:rPr>
        <w:t>: Figures in the parenthesis indicate original value.</w:t>
      </w:r>
    </w:p>
    <w:p w:rsidR="00B30E08" w:rsidRPr="00B30E08" w:rsidRDefault="00B30E08" w:rsidP="00B30E08">
      <w:pPr>
        <w:rPr>
          <w:rFonts w:ascii="Times New Roman" w:eastAsia="Calibri" w:hAnsi="Times New Roman"/>
          <w:sz w:val="24"/>
          <w:szCs w:val="24"/>
          <w:lang w:val="en-US"/>
        </w:rPr>
        <w:sectPr w:rsidR="00B30E08" w:rsidRPr="00B30E08" w:rsidSect="00B30E08">
          <w:pgSz w:w="11906" w:h="16838"/>
          <w:pgMar w:top="1440" w:right="1440" w:bottom="1440" w:left="1797" w:header="708" w:footer="708" w:gutter="0"/>
          <w:cols w:space="720"/>
        </w:sectPr>
      </w:pPr>
    </w:p>
    <w:p w:rsidR="00B30E08" w:rsidRDefault="00B30E08" w:rsidP="00B30E08">
      <w:pPr>
        <w:spacing w:line="276" w:lineRule="auto"/>
        <w:jc w:val="both"/>
        <w:rPr>
          <w:rFonts w:ascii="Times New Roman" w:hAnsi="Times New Roman"/>
          <w:b/>
          <w:bCs/>
          <w:sz w:val="24"/>
          <w:szCs w:val="24"/>
        </w:rPr>
      </w:pPr>
      <w:r>
        <w:rPr>
          <w:rFonts w:ascii="Times New Roman" w:hAnsi="Times New Roman"/>
          <w:b/>
          <w:bCs/>
          <w:sz w:val="24"/>
          <w:szCs w:val="24"/>
        </w:rPr>
        <w:t xml:space="preserve">Table 3:  Effect of sodium chloride (NaCl) induced salt stress on germination </w:t>
      </w:r>
      <w:proofErr w:type="spellStart"/>
      <w:r>
        <w:rPr>
          <w:rFonts w:ascii="Times New Roman" w:hAnsi="Times New Roman"/>
          <w:b/>
          <w:bCs/>
          <w:sz w:val="24"/>
          <w:szCs w:val="24"/>
        </w:rPr>
        <w:t>vigor</w:t>
      </w:r>
      <w:proofErr w:type="spellEnd"/>
      <w:r>
        <w:rPr>
          <w:rFonts w:ascii="Times New Roman" w:hAnsi="Times New Roman"/>
          <w:b/>
          <w:bCs/>
          <w:sz w:val="24"/>
          <w:szCs w:val="24"/>
        </w:rPr>
        <w:t xml:space="preserve"> index (GVI) in sunflower genotypes</w:t>
      </w:r>
    </w:p>
    <w:tbl>
      <w:tblPr>
        <w:tblStyle w:val="TableGrid"/>
        <w:tblW w:w="4827" w:type="pct"/>
        <w:jc w:val="center"/>
        <w:tblLook w:val="04A0" w:firstRow="1" w:lastRow="0" w:firstColumn="1" w:lastColumn="0" w:noHBand="0" w:noVBand="1"/>
      </w:tblPr>
      <w:tblGrid>
        <w:gridCol w:w="969"/>
        <w:gridCol w:w="1695"/>
        <w:gridCol w:w="1500"/>
        <w:gridCol w:w="1413"/>
        <w:gridCol w:w="1287"/>
        <w:gridCol w:w="1495"/>
      </w:tblGrid>
      <w:tr w:rsidR="00B30E08" w:rsidTr="00B30E08">
        <w:trPr>
          <w:trHeight w:val="400"/>
          <w:jc w:val="center"/>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SI. NO.</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Genotype (G)</w:t>
            </w:r>
          </w:p>
        </w:tc>
        <w:tc>
          <w:tcPr>
            <w:tcW w:w="3407" w:type="pct"/>
            <w:gridSpan w:val="4"/>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bCs/>
                <w:sz w:val="24"/>
                <w:szCs w:val="24"/>
              </w:rPr>
            </w:pPr>
            <w:r>
              <w:rPr>
                <w:rFonts w:ascii="Times New Roman" w:hAnsi="Times New Roman"/>
                <w:b/>
                <w:bCs/>
                <w:sz w:val="24"/>
                <w:szCs w:val="24"/>
              </w:rPr>
              <w:t>Salinity levels (S)</w:t>
            </w:r>
          </w:p>
        </w:tc>
      </w:tr>
      <w:tr w:rsidR="00B30E08" w:rsidTr="00B30E08">
        <w:trPr>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rPr>
                <w:rFonts w:ascii="Times New Roman" w:eastAsia="Calibri"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rPr>
                <w:rFonts w:ascii="Times New Roman" w:eastAsia="Calibri" w:hAnsi="Times New Roman" w:cs="Times New Roman"/>
                <w:b/>
                <w:sz w:val="24"/>
                <w:szCs w:val="24"/>
                <w:lang w:val="en-US"/>
              </w:rPr>
            </w:pP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bCs/>
                <w:sz w:val="24"/>
                <w:szCs w:val="24"/>
              </w:rPr>
            </w:pPr>
            <w:r>
              <w:rPr>
                <w:rFonts w:ascii="Times New Roman" w:hAnsi="Times New Roman"/>
                <w:b/>
                <w:bCs/>
                <w:sz w:val="24"/>
                <w:szCs w:val="24"/>
              </w:rPr>
              <w:t>0 mM</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bCs/>
                <w:sz w:val="24"/>
                <w:szCs w:val="24"/>
              </w:rPr>
            </w:pPr>
            <w:r>
              <w:rPr>
                <w:rFonts w:ascii="Times New Roman" w:hAnsi="Times New Roman"/>
                <w:b/>
                <w:bCs/>
                <w:sz w:val="24"/>
                <w:szCs w:val="24"/>
              </w:rPr>
              <w:t>100 mM</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bCs/>
                <w:sz w:val="24"/>
                <w:szCs w:val="24"/>
              </w:rPr>
            </w:pPr>
            <w:r>
              <w:rPr>
                <w:rFonts w:ascii="Times New Roman" w:hAnsi="Times New Roman"/>
                <w:b/>
                <w:bCs/>
                <w:sz w:val="24"/>
                <w:szCs w:val="24"/>
              </w:rPr>
              <w:t>200 mM</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bCs/>
                <w:sz w:val="24"/>
                <w:szCs w:val="24"/>
              </w:rPr>
            </w:pPr>
            <w:r>
              <w:rPr>
                <w:rFonts w:ascii="Times New Roman" w:hAnsi="Times New Roman"/>
                <w:b/>
                <w:bCs/>
                <w:sz w:val="24"/>
                <w:szCs w:val="24"/>
              </w:rPr>
              <w:t>Mean</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RSFH-1887</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319.36</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100.34</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45.77</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155.16</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CMS-38B</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422.63</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199.97</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69.95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230.00</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R-127-1</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263.41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91.45</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31.91</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128.92</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RSFH-700</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269.94</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95.71</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39.06</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134.91</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RGM-49</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312.18</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95.18</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35.15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147.50</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6</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KBSH-78</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341.43</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128.41</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55.03</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174.97</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7</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CMS-1103B</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365.94</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121.25</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53.90</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180.36</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8</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RHA-92</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290.47</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99.87</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40.58</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143.64</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KBSH-44</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326.94</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103.26</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46.41</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158.88</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10</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CMS-17B</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376.93</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128.55</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57.56</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187.68</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11</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RHA-95C-1</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312.87</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96.17</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39.85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149.63</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12</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RCB-2</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389.58</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153.79</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60.45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201.27</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13</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RCB-6</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227.85</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86.58</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28.93</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114.46</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14</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RCB-16</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156.91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33.42</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8.77</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66.37</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15</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RCB-32</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355.88</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135.49</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58.04</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183.14</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16</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RCB-33</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277.85</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65.84</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22.55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122.08</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17</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RCR-1</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249.41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45.36</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10.44</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101.74</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18</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RCR-2</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223.59</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58.10</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14.57</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98.75</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19</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RCR-4</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305.61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85.62</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24.31</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138.51</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20</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RCR-9</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144.61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31.44</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7.07</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61.04</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21</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RCR-31</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395.45</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183.37</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64.65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214.49</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22</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RCR-41</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211.71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36.35</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9.19</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85.75</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b/>
                <w:sz w:val="24"/>
                <w:szCs w:val="24"/>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Mean</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297.30</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98.89</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37.46</w:t>
            </w:r>
          </w:p>
        </w:tc>
        <w:tc>
          <w:tcPr>
            <w:tcW w:w="895"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sz w:val="24"/>
                <w:szCs w:val="24"/>
              </w:rPr>
            </w:pP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b/>
                <w:sz w:val="24"/>
                <w:szCs w:val="24"/>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Factors</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 xml:space="preserve">S. </w:t>
            </w:r>
            <w:proofErr w:type="spellStart"/>
            <w:r>
              <w:rPr>
                <w:rFonts w:ascii="Times New Roman" w:hAnsi="Times New Roman"/>
                <w:b/>
                <w:sz w:val="24"/>
                <w:szCs w:val="24"/>
              </w:rPr>
              <w:t>Em</w:t>
            </w:r>
            <w:proofErr w:type="spellEnd"/>
            <w:r>
              <w:rPr>
                <w:rFonts w:ascii="Times New Roman" w:hAnsi="Times New Roman"/>
                <w:b/>
                <w:sz w:val="24"/>
                <w:szCs w:val="24"/>
              </w:rPr>
              <w:t>. ±</w:t>
            </w:r>
          </w:p>
        </w:tc>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CD @ 5 %</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b/>
                <w:sz w:val="24"/>
                <w:szCs w:val="24"/>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Genotype (G)</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3.39</w:t>
            </w:r>
          </w:p>
        </w:tc>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9.49</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b/>
                <w:sz w:val="24"/>
                <w:szCs w:val="24"/>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Salinity levels (S)</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1.25</w:t>
            </w:r>
          </w:p>
        </w:tc>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3.50</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b/>
                <w:sz w:val="24"/>
                <w:szCs w:val="24"/>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G X S</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5.87</w:t>
            </w:r>
          </w:p>
        </w:tc>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16.44</w:t>
            </w:r>
          </w:p>
        </w:tc>
      </w:tr>
    </w:tbl>
    <w:p w:rsidR="00B30E08" w:rsidRDefault="00B30E08" w:rsidP="00B30E08">
      <w:pPr>
        <w:spacing w:line="276" w:lineRule="auto"/>
        <w:ind w:left="990" w:hanging="1080"/>
        <w:jc w:val="both"/>
        <w:rPr>
          <w:rFonts w:ascii="Times New Roman" w:hAnsi="Times New Roman"/>
          <w:b/>
          <w:bCs/>
          <w:sz w:val="24"/>
          <w:szCs w:val="24"/>
        </w:rPr>
      </w:pPr>
    </w:p>
    <w:p w:rsidR="00B30E08" w:rsidRDefault="00B30E08" w:rsidP="00B30E08">
      <w:pPr>
        <w:spacing w:line="276" w:lineRule="auto"/>
        <w:ind w:left="990" w:hanging="1080"/>
        <w:jc w:val="both"/>
        <w:rPr>
          <w:rFonts w:ascii="Times New Roman" w:eastAsia="Calibri" w:hAnsi="Times New Roman"/>
          <w:b/>
          <w:bCs/>
          <w:sz w:val="24"/>
          <w:szCs w:val="24"/>
          <w:lang w:val="en-US"/>
        </w:rPr>
      </w:pPr>
      <w:r>
        <w:rPr>
          <w:rFonts w:ascii="Times New Roman" w:hAnsi="Times New Roman"/>
          <w:b/>
          <w:bCs/>
          <w:sz w:val="24"/>
          <w:szCs w:val="24"/>
        </w:rPr>
        <w:lastRenderedPageBreak/>
        <w:t xml:space="preserve">Table 4:  Effect of sodium chloride (NaCl) induced salt stress on seedling </w:t>
      </w:r>
      <w:proofErr w:type="spellStart"/>
      <w:r>
        <w:rPr>
          <w:rFonts w:ascii="Times New Roman" w:hAnsi="Times New Roman"/>
          <w:b/>
          <w:bCs/>
          <w:sz w:val="24"/>
          <w:szCs w:val="24"/>
        </w:rPr>
        <w:t>vigor</w:t>
      </w:r>
      <w:proofErr w:type="spellEnd"/>
      <w:r>
        <w:rPr>
          <w:rFonts w:ascii="Times New Roman" w:hAnsi="Times New Roman"/>
          <w:b/>
          <w:bCs/>
          <w:sz w:val="24"/>
          <w:szCs w:val="24"/>
        </w:rPr>
        <w:t xml:space="preserve"> index-II (SVI) in sunflower genotypes</w:t>
      </w:r>
    </w:p>
    <w:tbl>
      <w:tblPr>
        <w:tblStyle w:val="TableGrid"/>
        <w:tblW w:w="5000" w:type="pct"/>
        <w:jc w:val="center"/>
        <w:tblLook w:val="04A0" w:firstRow="1" w:lastRow="0" w:firstColumn="1" w:lastColumn="0" w:noHBand="0" w:noVBand="1"/>
      </w:tblPr>
      <w:tblGrid>
        <w:gridCol w:w="1010"/>
        <w:gridCol w:w="1772"/>
        <w:gridCol w:w="1469"/>
        <w:gridCol w:w="1470"/>
        <w:gridCol w:w="1469"/>
        <w:gridCol w:w="1469"/>
      </w:tblGrid>
      <w:tr w:rsidR="00B30E08" w:rsidTr="00B30E08">
        <w:trPr>
          <w:trHeight w:val="432"/>
          <w:jc w:val="center"/>
        </w:trPr>
        <w:tc>
          <w:tcPr>
            <w:tcW w:w="584"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SI. NO.</w:t>
            </w:r>
          </w:p>
        </w:tc>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Genotype (G)</w:t>
            </w:r>
          </w:p>
        </w:tc>
        <w:tc>
          <w:tcPr>
            <w:tcW w:w="3393" w:type="pct"/>
            <w:gridSpan w:val="4"/>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Salinity levels (S)</w:t>
            </w:r>
          </w:p>
        </w:tc>
      </w:tr>
      <w:tr w:rsidR="00B30E08" w:rsidTr="00B30E08">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sz w:val="24"/>
                <w:szCs w:val="24"/>
                <w:lang w:val="en-US"/>
              </w:rPr>
            </w:pP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0 mM</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100 mM</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200 mM</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Mean</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RSFH-1887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65.99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32.39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21.26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39.88</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CMS-38B</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83.47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62.63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32.13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59.41</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R-127-1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63.62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29.32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14.93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35.96</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RSFH-700</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65.06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30.54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18.17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37.92</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RGM-49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64.91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29.95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15.68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36.85</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KBSH-78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71.34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41.14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25.41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45.96</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CMS-1103B</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69.98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38.83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24.88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44.56</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RHA-92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64.61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31.55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19.39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38.52</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9</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KBSH-44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68.73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33.08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21.55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41.12</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10</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CMS-17B</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73.45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42.74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26.56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47.58</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11</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RHA-95C-1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64.19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30.69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18.53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37.81</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12</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75.62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48.62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27.77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50.67</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13</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63.87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27.77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13.71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35.12</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14</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RCB-16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45.73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11.72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4.68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20.71</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15</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RCB-32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75.32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45.06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26.78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49.05</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16</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RCB-33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62.20</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20.65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10.58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31.14</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17</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51.57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17.67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5.31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24.85</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18</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52.92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18.35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7.41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26.23</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19</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62.92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27.43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11.48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33.94</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20</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42.33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11.13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3.56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19.00</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21</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RCR-31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75.91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49.09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29.58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51.53</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22</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RCR-41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50.11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22.94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4.75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25.93</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Mean</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64.27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31.97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17.46</w:t>
            </w:r>
          </w:p>
        </w:tc>
        <w:tc>
          <w:tcPr>
            <w:tcW w:w="848"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sz w:val="24"/>
                <w:szCs w:val="24"/>
              </w:rPr>
            </w:pP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Factors</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 xml:space="preserve">S. </w:t>
            </w:r>
            <w:proofErr w:type="spellStart"/>
            <w:r>
              <w:rPr>
                <w:rFonts w:ascii="Times New Roman" w:hAnsi="Times New Roman"/>
                <w:b/>
                <w:sz w:val="24"/>
                <w:szCs w:val="24"/>
              </w:rPr>
              <w:t>Em</w:t>
            </w:r>
            <w:proofErr w:type="spellEnd"/>
            <w:r>
              <w:rPr>
                <w:rFonts w:ascii="Times New Roman" w:hAnsi="Times New Roman"/>
                <w:b/>
                <w:sz w:val="24"/>
                <w:szCs w:val="24"/>
              </w:rPr>
              <w:t>. ±</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CD @ 5 %</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Genotype (G)</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0.78</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2.19</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Salinity levels (S)</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0.28</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0.81</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 X S</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1.35</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3.80</w:t>
            </w:r>
          </w:p>
        </w:tc>
      </w:tr>
    </w:tbl>
    <w:p w:rsidR="00B30E08" w:rsidRDefault="00B30E08" w:rsidP="00B30E08">
      <w:pPr>
        <w:spacing w:line="276" w:lineRule="auto"/>
        <w:ind w:left="900" w:hanging="990"/>
        <w:jc w:val="both"/>
        <w:rPr>
          <w:rFonts w:ascii="Times New Roman" w:hAnsi="Times New Roman"/>
          <w:b/>
          <w:bCs/>
          <w:sz w:val="24"/>
          <w:szCs w:val="24"/>
        </w:rPr>
      </w:pPr>
    </w:p>
    <w:p w:rsidR="00B30E08" w:rsidRDefault="00B30E08" w:rsidP="00B30E08">
      <w:pPr>
        <w:spacing w:line="276" w:lineRule="auto"/>
        <w:ind w:left="900" w:hanging="990"/>
        <w:jc w:val="both"/>
        <w:rPr>
          <w:rFonts w:ascii="Times New Roman" w:hAnsi="Times New Roman"/>
          <w:b/>
          <w:bCs/>
          <w:sz w:val="24"/>
          <w:szCs w:val="24"/>
        </w:rPr>
      </w:pPr>
    </w:p>
    <w:p w:rsidR="00B30E08" w:rsidRDefault="00B30E08" w:rsidP="00B30E08">
      <w:pPr>
        <w:spacing w:line="276" w:lineRule="auto"/>
        <w:ind w:left="900" w:hanging="990"/>
        <w:jc w:val="both"/>
        <w:rPr>
          <w:rFonts w:ascii="Times New Roman" w:eastAsia="Calibri" w:hAnsi="Times New Roman"/>
          <w:b/>
          <w:bCs/>
          <w:sz w:val="24"/>
          <w:szCs w:val="24"/>
          <w:lang w:val="en-US"/>
        </w:rPr>
      </w:pPr>
      <w:r>
        <w:rPr>
          <w:rFonts w:ascii="Times New Roman" w:hAnsi="Times New Roman"/>
          <w:b/>
          <w:bCs/>
          <w:sz w:val="24"/>
          <w:szCs w:val="24"/>
        </w:rPr>
        <w:lastRenderedPageBreak/>
        <w:t>Table 5: Effect of sodium chloride (NaCl) induced salt stress on water content (%) in sunflower genotypes</w:t>
      </w:r>
    </w:p>
    <w:tbl>
      <w:tblPr>
        <w:tblStyle w:val="TableGrid"/>
        <w:tblW w:w="5000" w:type="pct"/>
        <w:jc w:val="center"/>
        <w:tblLook w:val="04A0" w:firstRow="1" w:lastRow="0" w:firstColumn="1" w:lastColumn="0" w:noHBand="0" w:noVBand="1"/>
      </w:tblPr>
      <w:tblGrid>
        <w:gridCol w:w="1064"/>
        <w:gridCol w:w="1962"/>
        <w:gridCol w:w="1408"/>
        <w:gridCol w:w="1339"/>
        <w:gridCol w:w="1340"/>
        <w:gridCol w:w="1546"/>
      </w:tblGrid>
      <w:tr w:rsidR="00B30E08" w:rsidTr="00B30E08">
        <w:trPr>
          <w:trHeight w:val="432"/>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SI. NO.</w:t>
            </w:r>
          </w:p>
        </w:tc>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Genotype (S)</w:t>
            </w:r>
          </w:p>
        </w:tc>
        <w:tc>
          <w:tcPr>
            <w:tcW w:w="3253" w:type="pct"/>
            <w:gridSpan w:val="4"/>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Salinity levels (S)</w:t>
            </w:r>
          </w:p>
        </w:tc>
      </w:tr>
      <w:tr w:rsidR="00B30E08" w:rsidTr="00B30E08">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sz w:val="24"/>
                <w:szCs w:val="24"/>
                <w:lang w:val="en-US"/>
              </w:rPr>
            </w:pP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0 mM</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100 mM</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200 mM</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Mean</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RSFH-1887</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79.61</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73.69</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63.25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72.18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CMS-38B</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81.23</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75.96</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67.12</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74.77</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R-127-1</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79.15</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73.09</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62.61</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71.62</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RSFH-700</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79.61</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73.67</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63.25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72.18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RGM-49</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79.25</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73.11</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62.79</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71.72</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KBSH-78</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80.62</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74.98</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65.45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73.68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CMS-1103B</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80.56</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74.45</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64.57</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73.19</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RHA-92</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79.57</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73.42</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63.12</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72.04</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9</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KBSH-44</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79.78</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73.72</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63.40</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72.30</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10</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CMS-17B</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81.00</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75.09</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66.75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74.28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11</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RHA-95C-1</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79.52</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73.21</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62.98</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71.90</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12</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RCB-2</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81.11</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75.23</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66.96</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74.43</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13</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RCB-6</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79.12</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73.07</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62.54</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71.58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14</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RCB-16</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77.95</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70.59</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56.45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68.33</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15</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RCB-32</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81.07</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75.11</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66.83</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74.33</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16</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RCB-33</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79.01</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72.03</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61.25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70.76</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17</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RCR-1</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78.15</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71.25</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58.12</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69.17</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18</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RCR-2</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78.20</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71.48</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59.68</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69.79</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19</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RCR-4</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79.09</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73.05</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61.92</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71.35</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20</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RCR-9</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77.41</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69.24</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53.96</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66.87</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21</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RCR-31</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81.13</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75.57</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67.09</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74.60</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22</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RCR-41</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78.09</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71.17</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57.23</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68.83</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Mean</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79.56</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73.28</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62.60</w:t>
            </w:r>
          </w:p>
        </w:tc>
        <w:tc>
          <w:tcPr>
            <w:tcW w:w="893"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sz w:val="24"/>
                <w:szCs w:val="24"/>
              </w:rPr>
            </w:pP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Factors</w:t>
            </w:r>
          </w:p>
        </w:tc>
        <w:tc>
          <w:tcPr>
            <w:tcW w:w="1586"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 xml:space="preserve">S. </w:t>
            </w:r>
            <w:proofErr w:type="spellStart"/>
            <w:r>
              <w:rPr>
                <w:rFonts w:ascii="Times New Roman" w:hAnsi="Times New Roman"/>
                <w:b/>
                <w:sz w:val="24"/>
                <w:szCs w:val="24"/>
              </w:rPr>
              <w:t>Em</w:t>
            </w:r>
            <w:proofErr w:type="spellEnd"/>
            <w:r>
              <w:rPr>
                <w:rFonts w:ascii="Times New Roman" w:hAnsi="Times New Roman"/>
                <w:b/>
                <w:sz w:val="24"/>
                <w:szCs w:val="24"/>
              </w:rPr>
              <w:t>. ±</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CD @ 5 %</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Genotype (G)</w:t>
            </w:r>
          </w:p>
        </w:tc>
        <w:tc>
          <w:tcPr>
            <w:tcW w:w="1586"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1.28</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3.58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Salinity levels (S)</w:t>
            </w:r>
          </w:p>
        </w:tc>
        <w:tc>
          <w:tcPr>
            <w:tcW w:w="1586"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0.47</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1.32</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 X S</w:t>
            </w:r>
          </w:p>
        </w:tc>
        <w:tc>
          <w:tcPr>
            <w:tcW w:w="1586"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2.22</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6.65</w:t>
            </w:r>
          </w:p>
        </w:tc>
      </w:tr>
    </w:tbl>
    <w:p w:rsidR="0097128E" w:rsidRPr="00562AFE" w:rsidRDefault="0097128E" w:rsidP="00B30E08">
      <w:pPr>
        <w:spacing w:after="0" w:line="360" w:lineRule="auto"/>
        <w:jc w:val="both"/>
        <w:rPr>
          <w:rFonts w:ascii="Times New Roman" w:hAnsi="Times New Roman" w:cs="Times New Roman"/>
          <w:b/>
          <w:bCs/>
          <w:sz w:val="24"/>
          <w:szCs w:val="24"/>
        </w:rPr>
      </w:pPr>
    </w:p>
    <w:sectPr w:rsidR="0097128E" w:rsidRPr="00562AFE" w:rsidSect="00B30E08">
      <w:type w:val="continuous"/>
      <w:pgSz w:w="11906" w:h="16838"/>
      <w:pgMar w:top="709" w:right="1440" w:bottom="993"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77C" w:rsidRDefault="0029377C" w:rsidP="00037626">
      <w:pPr>
        <w:spacing w:after="0" w:line="240" w:lineRule="auto"/>
      </w:pPr>
      <w:r>
        <w:separator/>
      </w:r>
    </w:p>
  </w:endnote>
  <w:endnote w:type="continuationSeparator" w:id="0">
    <w:p w:rsidR="0029377C" w:rsidRDefault="0029377C" w:rsidP="0003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F0C" w:rsidRDefault="0071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F0C" w:rsidRDefault="0071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F0C" w:rsidRDefault="00712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77C" w:rsidRDefault="0029377C" w:rsidP="00037626">
      <w:pPr>
        <w:spacing w:after="0" w:line="240" w:lineRule="auto"/>
      </w:pPr>
      <w:r>
        <w:separator/>
      </w:r>
    </w:p>
  </w:footnote>
  <w:footnote w:type="continuationSeparator" w:id="0">
    <w:p w:rsidR="0029377C" w:rsidRDefault="0029377C" w:rsidP="0003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F0C" w:rsidRDefault="00712F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669969" o:spid="_x0000_s2050" type="#_x0000_t136" style="position:absolute;margin-left:0;margin-top:0;width:514.55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F0C" w:rsidRDefault="00712F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669970" o:spid="_x0000_s2051" type="#_x0000_t136" style="position:absolute;margin-left:0;margin-top:0;width:514.55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F0C" w:rsidRDefault="00712F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669968" o:spid="_x0000_s2049" type="#_x0000_t136" style="position:absolute;margin-left:0;margin-top:0;width:514.55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A5CC0"/>
    <w:multiLevelType w:val="hybridMultilevel"/>
    <w:tmpl w:val="0DD62C3A"/>
    <w:lvl w:ilvl="0" w:tplc="F394FAC8">
      <w:start w:val="1"/>
      <w:numFmt w:val="lowerRoman"/>
      <w:lvlText w:val="%1)"/>
      <w:lvlJc w:val="left"/>
      <w:pPr>
        <w:ind w:left="413" w:hanging="202"/>
        <w:jc w:val="right"/>
      </w:pPr>
      <w:rPr>
        <w:rFonts w:ascii="Times New Roman" w:eastAsia="Times New Roman" w:hAnsi="Times New Roman" w:cs="Times New Roman"/>
        <w:color w:val="231F20"/>
        <w:spacing w:val="0"/>
        <w:w w:val="100"/>
        <w:sz w:val="20"/>
        <w:szCs w:val="20"/>
        <w:lang w:val="en-US" w:eastAsia="en-US" w:bidi="ar-SA"/>
      </w:rPr>
    </w:lvl>
    <w:lvl w:ilvl="1" w:tplc="6A2815D6">
      <w:numFmt w:val="bullet"/>
      <w:lvlText w:val="•"/>
      <w:lvlJc w:val="left"/>
      <w:pPr>
        <w:ind w:left="915" w:hanging="202"/>
      </w:pPr>
      <w:rPr>
        <w:rFonts w:hint="default"/>
        <w:lang w:val="en-US" w:eastAsia="en-US" w:bidi="ar-SA"/>
      </w:rPr>
    </w:lvl>
    <w:lvl w:ilvl="2" w:tplc="F1F85ACA">
      <w:numFmt w:val="bullet"/>
      <w:lvlText w:val="•"/>
      <w:lvlJc w:val="left"/>
      <w:pPr>
        <w:ind w:left="1410" w:hanging="202"/>
      </w:pPr>
      <w:rPr>
        <w:rFonts w:hint="default"/>
        <w:lang w:val="en-US" w:eastAsia="en-US" w:bidi="ar-SA"/>
      </w:rPr>
    </w:lvl>
    <w:lvl w:ilvl="3" w:tplc="6B9EF86E">
      <w:numFmt w:val="bullet"/>
      <w:lvlText w:val="•"/>
      <w:lvlJc w:val="left"/>
      <w:pPr>
        <w:ind w:left="1905" w:hanging="202"/>
      </w:pPr>
      <w:rPr>
        <w:rFonts w:hint="default"/>
        <w:lang w:val="en-US" w:eastAsia="en-US" w:bidi="ar-SA"/>
      </w:rPr>
    </w:lvl>
    <w:lvl w:ilvl="4" w:tplc="54D4BE10">
      <w:numFmt w:val="bullet"/>
      <w:lvlText w:val="•"/>
      <w:lvlJc w:val="left"/>
      <w:pPr>
        <w:ind w:left="2400" w:hanging="202"/>
      </w:pPr>
      <w:rPr>
        <w:rFonts w:hint="default"/>
        <w:lang w:val="en-US" w:eastAsia="en-US" w:bidi="ar-SA"/>
      </w:rPr>
    </w:lvl>
    <w:lvl w:ilvl="5" w:tplc="F3DC08B6">
      <w:numFmt w:val="bullet"/>
      <w:lvlText w:val="•"/>
      <w:lvlJc w:val="left"/>
      <w:pPr>
        <w:ind w:left="2895" w:hanging="202"/>
      </w:pPr>
      <w:rPr>
        <w:rFonts w:hint="default"/>
        <w:lang w:val="en-US" w:eastAsia="en-US" w:bidi="ar-SA"/>
      </w:rPr>
    </w:lvl>
    <w:lvl w:ilvl="6" w:tplc="86CA6C38">
      <w:numFmt w:val="bullet"/>
      <w:lvlText w:val="•"/>
      <w:lvlJc w:val="left"/>
      <w:pPr>
        <w:ind w:left="3390" w:hanging="202"/>
      </w:pPr>
      <w:rPr>
        <w:rFonts w:hint="default"/>
        <w:lang w:val="en-US" w:eastAsia="en-US" w:bidi="ar-SA"/>
      </w:rPr>
    </w:lvl>
    <w:lvl w:ilvl="7" w:tplc="3CA64148">
      <w:numFmt w:val="bullet"/>
      <w:lvlText w:val="•"/>
      <w:lvlJc w:val="left"/>
      <w:pPr>
        <w:ind w:left="3885" w:hanging="202"/>
      </w:pPr>
      <w:rPr>
        <w:rFonts w:hint="default"/>
        <w:lang w:val="en-US" w:eastAsia="en-US" w:bidi="ar-SA"/>
      </w:rPr>
    </w:lvl>
    <w:lvl w:ilvl="8" w:tplc="C436EB26">
      <w:numFmt w:val="bullet"/>
      <w:lvlText w:val="•"/>
      <w:lvlJc w:val="left"/>
      <w:pPr>
        <w:ind w:left="4380" w:hanging="202"/>
      </w:pPr>
      <w:rPr>
        <w:rFonts w:hint="default"/>
        <w:lang w:val="en-US" w:eastAsia="en-US" w:bidi="ar-SA"/>
      </w:rPr>
    </w:lvl>
  </w:abstractNum>
  <w:abstractNum w:abstractNumId="1" w15:restartNumberingAfterBreak="0">
    <w:nsid w:val="3D14643E"/>
    <w:multiLevelType w:val="hybridMultilevel"/>
    <w:tmpl w:val="0DD62C3A"/>
    <w:lvl w:ilvl="0" w:tplc="F394FAC8">
      <w:start w:val="1"/>
      <w:numFmt w:val="lowerRoman"/>
      <w:lvlText w:val="%1)"/>
      <w:lvlJc w:val="left"/>
      <w:pPr>
        <w:ind w:left="413" w:hanging="202"/>
        <w:jc w:val="right"/>
      </w:pPr>
      <w:rPr>
        <w:rFonts w:ascii="Times New Roman" w:eastAsia="Times New Roman" w:hAnsi="Times New Roman" w:cs="Times New Roman"/>
        <w:color w:val="231F20"/>
        <w:spacing w:val="0"/>
        <w:w w:val="100"/>
        <w:sz w:val="20"/>
        <w:szCs w:val="20"/>
        <w:lang w:val="en-US" w:eastAsia="en-US" w:bidi="ar-SA"/>
      </w:rPr>
    </w:lvl>
    <w:lvl w:ilvl="1" w:tplc="6A2815D6">
      <w:numFmt w:val="bullet"/>
      <w:lvlText w:val="•"/>
      <w:lvlJc w:val="left"/>
      <w:pPr>
        <w:ind w:left="915" w:hanging="202"/>
      </w:pPr>
      <w:rPr>
        <w:rFonts w:hint="default"/>
        <w:lang w:val="en-US" w:eastAsia="en-US" w:bidi="ar-SA"/>
      </w:rPr>
    </w:lvl>
    <w:lvl w:ilvl="2" w:tplc="F1F85ACA">
      <w:numFmt w:val="bullet"/>
      <w:lvlText w:val="•"/>
      <w:lvlJc w:val="left"/>
      <w:pPr>
        <w:ind w:left="1410" w:hanging="202"/>
      </w:pPr>
      <w:rPr>
        <w:rFonts w:hint="default"/>
        <w:lang w:val="en-US" w:eastAsia="en-US" w:bidi="ar-SA"/>
      </w:rPr>
    </w:lvl>
    <w:lvl w:ilvl="3" w:tplc="6B9EF86E">
      <w:numFmt w:val="bullet"/>
      <w:lvlText w:val="•"/>
      <w:lvlJc w:val="left"/>
      <w:pPr>
        <w:ind w:left="1905" w:hanging="202"/>
      </w:pPr>
      <w:rPr>
        <w:rFonts w:hint="default"/>
        <w:lang w:val="en-US" w:eastAsia="en-US" w:bidi="ar-SA"/>
      </w:rPr>
    </w:lvl>
    <w:lvl w:ilvl="4" w:tplc="54D4BE10">
      <w:numFmt w:val="bullet"/>
      <w:lvlText w:val="•"/>
      <w:lvlJc w:val="left"/>
      <w:pPr>
        <w:ind w:left="2400" w:hanging="202"/>
      </w:pPr>
      <w:rPr>
        <w:rFonts w:hint="default"/>
        <w:lang w:val="en-US" w:eastAsia="en-US" w:bidi="ar-SA"/>
      </w:rPr>
    </w:lvl>
    <w:lvl w:ilvl="5" w:tplc="F3DC08B6">
      <w:numFmt w:val="bullet"/>
      <w:lvlText w:val="•"/>
      <w:lvlJc w:val="left"/>
      <w:pPr>
        <w:ind w:left="2895" w:hanging="202"/>
      </w:pPr>
      <w:rPr>
        <w:rFonts w:hint="default"/>
        <w:lang w:val="en-US" w:eastAsia="en-US" w:bidi="ar-SA"/>
      </w:rPr>
    </w:lvl>
    <w:lvl w:ilvl="6" w:tplc="86CA6C38">
      <w:numFmt w:val="bullet"/>
      <w:lvlText w:val="•"/>
      <w:lvlJc w:val="left"/>
      <w:pPr>
        <w:ind w:left="3390" w:hanging="202"/>
      </w:pPr>
      <w:rPr>
        <w:rFonts w:hint="default"/>
        <w:lang w:val="en-US" w:eastAsia="en-US" w:bidi="ar-SA"/>
      </w:rPr>
    </w:lvl>
    <w:lvl w:ilvl="7" w:tplc="3CA64148">
      <w:numFmt w:val="bullet"/>
      <w:lvlText w:val="•"/>
      <w:lvlJc w:val="left"/>
      <w:pPr>
        <w:ind w:left="3885" w:hanging="202"/>
      </w:pPr>
      <w:rPr>
        <w:rFonts w:hint="default"/>
        <w:lang w:val="en-US" w:eastAsia="en-US" w:bidi="ar-SA"/>
      </w:rPr>
    </w:lvl>
    <w:lvl w:ilvl="8" w:tplc="C436EB26">
      <w:numFmt w:val="bullet"/>
      <w:lvlText w:val="•"/>
      <w:lvlJc w:val="left"/>
      <w:pPr>
        <w:ind w:left="4380" w:hanging="20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26"/>
    <w:rsid w:val="00001326"/>
    <w:rsid w:val="0000324F"/>
    <w:rsid w:val="00037626"/>
    <w:rsid w:val="000759C5"/>
    <w:rsid w:val="000844CF"/>
    <w:rsid w:val="00085F30"/>
    <w:rsid w:val="0011196F"/>
    <w:rsid w:val="00156E14"/>
    <w:rsid w:val="00161ACC"/>
    <w:rsid w:val="001A1D06"/>
    <w:rsid w:val="001B0704"/>
    <w:rsid w:val="00221030"/>
    <w:rsid w:val="00224DF8"/>
    <w:rsid w:val="00244C5D"/>
    <w:rsid w:val="002467D1"/>
    <w:rsid w:val="002558BB"/>
    <w:rsid w:val="002665E7"/>
    <w:rsid w:val="00281EDA"/>
    <w:rsid w:val="00286F73"/>
    <w:rsid w:val="00292DD9"/>
    <w:rsid w:val="0029377C"/>
    <w:rsid w:val="002A415E"/>
    <w:rsid w:val="00320F7C"/>
    <w:rsid w:val="003307AA"/>
    <w:rsid w:val="00332F56"/>
    <w:rsid w:val="00343EA5"/>
    <w:rsid w:val="003570ED"/>
    <w:rsid w:val="00366DF0"/>
    <w:rsid w:val="00391BC0"/>
    <w:rsid w:val="003945E4"/>
    <w:rsid w:val="003C6761"/>
    <w:rsid w:val="003C6960"/>
    <w:rsid w:val="003F639C"/>
    <w:rsid w:val="003F7538"/>
    <w:rsid w:val="0040130D"/>
    <w:rsid w:val="0041356D"/>
    <w:rsid w:val="00420EC6"/>
    <w:rsid w:val="004416D8"/>
    <w:rsid w:val="00450EBE"/>
    <w:rsid w:val="004530EC"/>
    <w:rsid w:val="004A2257"/>
    <w:rsid w:val="004C5D2C"/>
    <w:rsid w:val="004E1F02"/>
    <w:rsid w:val="004F0907"/>
    <w:rsid w:val="00516E38"/>
    <w:rsid w:val="00536486"/>
    <w:rsid w:val="005368BA"/>
    <w:rsid w:val="00555D40"/>
    <w:rsid w:val="00571FE3"/>
    <w:rsid w:val="00590EFB"/>
    <w:rsid w:val="00596A37"/>
    <w:rsid w:val="005A441D"/>
    <w:rsid w:val="005A7280"/>
    <w:rsid w:val="005A7750"/>
    <w:rsid w:val="005E1A7A"/>
    <w:rsid w:val="005E5F1F"/>
    <w:rsid w:val="00600DDA"/>
    <w:rsid w:val="006103FF"/>
    <w:rsid w:val="00622BF1"/>
    <w:rsid w:val="00625122"/>
    <w:rsid w:val="006666EF"/>
    <w:rsid w:val="00670288"/>
    <w:rsid w:val="006B2DF4"/>
    <w:rsid w:val="006F0B5D"/>
    <w:rsid w:val="00712F0C"/>
    <w:rsid w:val="007208EF"/>
    <w:rsid w:val="00725712"/>
    <w:rsid w:val="00732573"/>
    <w:rsid w:val="007523C2"/>
    <w:rsid w:val="00752AAB"/>
    <w:rsid w:val="007554AC"/>
    <w:rsid w:val="00761A1D"/>
    <w:rsid w:val="00791F52"/>
    <w:rsid w:val="007A2729"/>
    <w:rsid w:val="007A4FE1"/>
    <w:rsid w:val="008041CC"/>
    <w:rsid w:val="0081497E"/>
    <w:rsid w:val="00816ECA"/>
    <w:rsid w:val="0081783C"/>
    <w:rsid w:val="00840359"/>
    <w:rsid w:val="00862A9B"/>
    <w:rsid w:val="0087421B"/>
    <w:rsid w:val="008912F0"/>
    <w:rsid w:val="008A7FA6"/>
    <w:rsid w:val="008D5D0B"/>
    <w:rsid w:val="008D7403"/>
    <w:rsid w:val="00900D32"/>
    <w:rsid w:val="00931957"/>
    <w:rsid w:val="00944EA9"/>
    <w:rsid w:val="00966612"/>
    <w:rsid w:val="0097128E"/>
    <w:rsid w:val="00973EDE"/>
    <w:rsid w:val="00976856"/>
    <w:rsid w:val="00993643"/>
    <w:rsid w:val="00996493"/>
    <w:rsid w:val="009A6FB4"/>
    <w:rsid w:val="009D14C9"/>
    <w:rsid w:val="009D1F1F"/>
    <w:rsid w:val="009D6107"/>
    <w:rsid w:val="00A05383"/>
    <w:rsid w:val="00A23BC9"/>
    <w:rsid w:val="00A611BF"/>
    <w:rsid w:val="00A76D14"/>
    <w:rsid w:val="00A95336"/>
    <w:rsid w:val="00AC00D6"/>
    <w:rsid w:val="00B30E08"/>
    <w:rsid w:val="00B31CD4"/>
    <w:rsid w:val="00B67C8B"/>
    <w:rsid w:val="00B76D45"/>
    <w:rsid w:val="00BD1F04"/>
    <w:rsid w:val="00BD407E"/>
    <w:rsid w:val="00BF450F"/>
    <w:rsid w:val="00BF5056"/>
    <w:rsid w:val="00C34ED3"/>
    <w:rsid w:val="00C40D85"/>
    <w:rsid w:val="00C500CC"/>
    <w:rsid w:val="00C52D43"/>
    <w:rsid w:val="00C656C1"/>
    <w:rsid w:val="00C713E7"/>
    <w:rsid w:val="00C72C05"/>
    <w:rsid w:val="00C76711"/>
    <w:rsid w:val="00CA443F"/>
    <w:rsid w:val="00CB013C"/>
    <w:rsid w:val="00CB0863"/>
    <w:rsid w:val="00CB3CD4"/>
    <w:rsid w:val="00CB565E"/>
    <w:rsid w:val="00CD1B33"/>
    <w:rsid w:val="00CD390C"/>
    <w:rsid w:val="00CE4D74"/>
    <w:rsid w:val="00D32998"/>
    <w:rsid w:val="00D3661E"/>
    <w:rsid w:val="00D4038D"/>
    <w:rsid w:val="00D430F2"/>
    <w:rsid w:val="00D6394F"/>
    <w:rsid w:val="00D750A8"/>
    <w:rsid w:val="00D816F6"/>
    <w:rsid w:val="00DC1798"/>
    <w:rsid w:val="00E026B1"/>
    <w:rsid w:val="00E10446"/>
    <w:rsid w:val="00E33AD9"/>
    <w:rsid w:val="00E5220A"/>
    <w:rsid w:val="00E52B63"/>
    <w:rsid w:val="00E54ABB"/>
    <w:rsid w:val="00E66B68"/>
    <w:rsid w:val="00E75EA3"/>
    <w:rsid w:val="00EA50F4"/>
    <w:rsid w:val="00EA7FFB"/>
    <w:rsid w:val="00EB3D9F"/>
    <w:rsid w:val="00ED3DD4"/>
    <w:rsid w:val="00EE0F19"/>
    <w:rsid w:val="00EE1850"/>
    <w:rsid w:val="00F03113"/>
    <w:rsid w:val="00F119C3"/>
    <w:rsid w:val="00F14E1E"/>
    <w:rsid w:val="00F40BF3"/>
    <w:rsid w:val="00F433CD"/>
    <w:rsid w:val="00F55705"/>
    <w:rsid w:val="00F67EE4"/>
    <w:rsid w:val="00F71932"/>
    <w:rsid w:val="00F97BD2"/>
    <w:rsid w:val="00FC4E14"/>
    <w:rsid w:val="00FF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F86C7E"/>
  <w15:chartTrackingRefBased/>
  <w15:docId w15:val="{47924EB7-8CA1-4F25-9B8C-7838EE02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626"/>
    <w:rPr>
      <w:lang w:val="en-IN"/>
    </w:rPr>
  </w:style>
  <w:style w:type="paragraph" w:styleId="Heading2">
    <w:name w:val="heading 2"/>
    <w:basedOn w:val="Normal"/>
    <w:link w:val="Heading2Char"/>
    <w:uiPriority w:val="1"/>
    <w:qFormat/>
    <w:rsid w:val="00037626"/>
    <w:pPr>
      <w:widowControl w:val="0"/>
      <w:autoSpaceDE w:val="0"/>
      <w:autoSpaceDN w:val="0"/>
      <w:spacing w:after="0" w:line="240" w:lineRule="auto"/>
      <w:ind w:left="682"/>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D329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626"/>
    <w:rPr>
      <w:color w:val="0563C1" w:themeColor="hyperlink"/>
      <w:u w:val="single"/>
    </w:rPr>
  </w:style>
  <w:style w:type="paragraph" w:styleId="Header">
    <w:name w:val="header"/>
    <w:basedOn w:val="Normal"/>
    <w:link w:val="HeaderChar"/>
    <w:uiPriority w:val="99"/>
    <w:unhideWhenUsed/>
    <w:rsid w:val="00037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26"/>
    <w:rPr>
      <w:lang w:val="en-IN"/>
    </w:rPr>
  </w:style>
  <w:style w:type="paragraph" w:styleId="Footer">
    <w:name w:val="footer"/>
    <w:basedOn w:val="Normal"/>
    <w:link w:val="FooterChar"/>
    <w:uiPriority w:val="99"/>
    <w:unhideWhenUsed/>
    <w:rsid w:val="00037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26"/>
    <w:rPr>
      <w:lang w:val="en-IN"/>
    </w:rPr>
  </w:style>
  <w:style w:type="paragraph" w:styleId="BodyText">
    <w:name w:val="Body Text"/>
    <w:basedOn w:val="Normal"/>
    <w:link w:val="BodyTextChar"/>
    <w:uiPriority w:val="1"/>
    <w:qFormat/>
    <w:rsid w:val="000376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37626"/>
    <w:rPr>
      <w:rFonts w:ascii="Times New Roman" w:eastAsia="Times New Roman" w:hAnsi="Times New Roman" w:cs="Times New Roman"/>
      <w:sz w:val="24"/>
      <w:szCs w:val="24"/>
    </w:rPr>
  </w:style>
  <w:style w:type="paragraph" w:styleId="Subtitle">
    <w:name w:val="Subtitle"/>
    <w:basedOn w:val="Normal"/>
    <w:link w:val="SubtitleChar"/>
    <w:qFormat/>
    <w:rsid w:val="00037626"/>
    <w:pPr>
      <w:spacing w:after="0" w:line="240" w:lineRule="auto"/>
      <w:ind w:firstLine="720"/>
    </w:pPr>
    <w:rPr>
      <w:rFonts w:ascii="Times New Roman" w:eastAsia="Calibri" w:hAnsi="Times New Roman" w:cs="Times New Roman"/>
      <w:spacing w:val="20"/>
      <w:sz w:val="24"/>
      <w:szCs w:val="24"/>
      <w:lang w:val="en-US"/>
    </w:rPr>
  </w:style>
  <w:style w:type="character" w:customStyle="1" w:styleId="SubtitleChar">
    <w:name w:val="Subtitle Char"/>
    <w:basedOn w:val="DefaultParagraphFont"/>
    <w:link w:val="Subtitle"/>
    <w:rsid w:val="00037626"/>
    <w:rPr>
      <w:rFonts w:ascii="Times New Roman" w:eastAsia="Calibri" w:hAnsi="Times New Roman" w:cs="Times New Roman"/>
      <w:spacing w:val="20"/>
      <w:sz w:val="24"/>
      <w:szCs w:val="24"/>
    </w:rPr>
  </w:style>
  <w:style w:type="character" w:customStyle="1" w:styleId="Heading2Char">
    <w:name w:val="Heading 2 Char"/>
    <w:basedOn w:val="DefaultParagraphFont"/>
    <w:link w:val="Heading2"/>
    <w:uiPriority w:val="1"/>
    <w:rsid w:val="0003762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D32998"/>
    <w:rPr>
      <w:rFonts w:asciiTheme="majorHAnsi" w:eastAsiaTheme="majorEastAsia" w:hAnsiTheme="majorHAnsi" w:cstheme="majorBidi"/>
      <w:color w:val="1F4D78" w:themeColor="accent1" w:themeShade="7F"/>
      <w:sz w:val="24"/>
      <w:szCs w:val="24"/>
      <w:lang w:val="en-IN"/>
    </w:rPr>
  </w:style>
  <w:style w:type="paragraph" w:styleId="ListParagraph">
    <w:name w:val="List Paragraph"/>
    <w:basedOn w:val="Normal"/>
    <w:uiPriority w:val="1"/>
    <w:qFormat/>
    <w:rsid w:val="00156E14"/>
    <w:pPr>
      <w:widowControl w:val="0"/>
      <w:autoSpaceDE w:val="0"/>
      <w:autoSpaceDN w:val="0"/>
      <w:spacing w:after="0" w:line="240" w:lineRule="auto"/>
      <w:ind w:left="227" w:right="663" w:hanging="1"/>
      <w:jc w:val="both"/>
    </w:pPr>
    <w:rPr>
      <w:rFonts w:ascii="Times New Roman" w:eastAsia="Times New Roman" w:hAnsi="Times New Roman" w:cs="Times New Roman"/>
      <w:lang w:val="en-US"/>
    </w:rPr>
  </w:style>
  <w:style w:type="table" w:styleId="TableGrid">
    <w:name w:val="Table Grid"/>
    <w:basedOn w:val="TableNormal"/>
    <w:uiPriority w:val="39"/>
    <w:rsid w:val="00D6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113"/>
    <w:rPr>
      <w:rFonts w:ascii="Segoe UI" w:hAnsi="Segoe UI" w:cs="Segoe UI"/>
      <w:sz w:val="18"/>
      <w:szCs w:val="18"/>
      <w:lang w:val="en-IN"/>
    </w:rPr>
  </w:style>
  <w:style w:type="numbering" w:customStyle="1" w:styleId="NoList1">
    <w:name w:val="No List1"/>
    <w:next w:val="NoList"/>
    <w:uiPriority w:val="99"/>
    <w:semiHidden/>
    <w:unhideWhenUsed/>
    <w:rsid w:val="0081783C"/>
  </w:style>
  <w:style w:type="paragraph" w:customStyle="1" w:styleId="msonormal0">
    <w:name w:val="msonormal"/>
    <w:basedOn w:val="Normal"/>
    <w:rsid w:val="00B30E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F71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402199">
      <w:bodyDiv w:val="1"/>
      <w:marLeft w:val="0"/>
      <w:marRight w:val="0"/>
      <w:marTop w:val="0"/>
      <w:marBottom w:val="0"/>
      <w:divBdr>
        <w:top w:val="none" w:sz="0" w:space="0" w:color="auto"/>
        <w:left w:val="none" w:sz="0" w:space="0" w:color="auto"/>
        <w:bottom w:val="none" w:sz="0" w:space="0" w:color="auto"/>
        <w:right w:val="none" w:sz="0" w:space="0" w:color="auto"/>
      </w:divBdr>
    </w:div>
    <w:div w:id="18209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2EAD0-0C8A-4411-AE2C-5FE9AF35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19</Pages>
  <Words>5395</Words>
  <Characters>30756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448</cp:revision>
  <cp:lastPrinted>2021-11-30T18:19:00Z</cp:lastPrinted>
  <dcterms:created xsi:type="dcterms:W3CDTF">2021-11-29T20:18:00Z</dcterms:created>
  <dcterms:modified xsi:type="dcterms:W3CDTF">2025-07-04T12:11:00Z</dcterms:modified>
</cp:coreProperties>
</file>