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A8394" w14:textId="77777777" w:rsidR="00F06D46" w:rsidRPr="00F90127" w:rsidRDefault="00D54820">
      <w:pPr>
        <w:rPr>
          <w:rFonts w:ascii="Arial" w:hAnsi="Arial" w:cs="Arial"/>
          <w:b/>
        </w:rPr>
      </w:pPr>
      <w:r w:rsidRPr="00F90127">
        <w:rPr>
          <w:rFonts w:ascii="Arial" w:hAnsi="Arial" w:cs="Arial"/>
          <w:b/>
        </w:rPr>
        <w:t>MATERNAL CAESAREAN OUTCOMES FOLLOWING</w:t>
      </w:r>
      <w:r w:rsidR="00B02BDB" w:rsidRPr="00F90127">
        <w:rPr>
          <w:rFonts w:ascii="Arial" w:hAnsi="Arial" w:cs="Arial"/>
          <w:b/>
        </w:rPr>
        <w:t xml:space="preserve"> SUBLINGUAL MISOPROSTOL AS AN ADJUCTIVE INTRAOPERATIVE UTEROTONIC.</w:t>
      </w:r>
    </w:p>
    <w:p w14:paraId="4FD758C4" w14:textId="77777777" w:rsidR="001941F9" w:rsidRPr="00D00FB2" w:rsidRDefault="00B5048D" w:rsidP="00F90127">
      <w:pPr>
        <w:spacing w:line="240" w:lineRule="auto"/>
        <w:rPr>
          <w:rFonts w:ascii="Arial" w:hAnsi="Arial" w:cs="Arial"/>
          <w:b/>
        </w:rPr>
      </w:pPr>
      <w:r w:rsidRPr="00D00FB2">
        <w:rPr>
          <w:rFonts w:ascii="Arial" w:hAnsi="Arial" w:cs="Arial"/>
          <w:b/>
        </w:rPr>
        <w:t>ABSTRACT</w:t>
      </w:r>
    </w:p>
    <w:p w14:paraId="137539E3" w14:textId="77777777" w:rsidR="00EB3C8D" w:rsidRPr="00F90127" w:rsidRDefault="00B5048D" w:rsidP="00F90127">
      <w:pPr>
        <w:spacing w:before="240" w:line="240" w:lineRule="auto"/>
        <w:jc w:val="both"/>
        <w:rPr>
          <w:rFonts w:ascii="Arial" w:hAnsi="Arial" w:cs="Arial"/>
          <w:b/>
          <w:sz w:val="20"/>
          <w:szCs w:val="20"/>
        </w:rPr>
      </w:pPr>
      <w:r w:rsidRPr="00F90127">
        <w:rPr>
          <w:rFonts w:ascii="Arial" w:hAnsi="Arial" w:cs="Arial"/>
          <w:b/>
          <w:sz w:val="20"/>
          <w:szCs w:val="20"/>
        </w:rPr>
        <w:t>Aim</w:t>
      </w:r>
      <w:r w:rsidR="00E438D0" w:rsidRPr="00F90127">
        <w:rPr>
          <w:rFonts w:ascii="Arial" w:hAnsi="Arial" w:cs="Arial"/>
          <w:b/>
          <w:sz w:val="20"/>
          <w:szCs w:val="20"/>
        </w:rPr>
        <w:t xml:space="preserve">: </w:t>
      </w:r>
      <w:r w:rsidRPr="00F90127">
        <w:rPr>
          <w:rFonts w:ascii="Arial" w:hAnsi="Arial" w:cs="Arial"/>
          <w:sz w:val="20"/>
          <w:szCs w:val="20"/>
        </w:rPr>
        <w:t xml:space="preserve">This study was aimed at evaluating the safety of adjunctive sublingual misoprostol in reducing intraoperative blood loss during caesarean section, with the objectives of </w:t>
      </w:r>
      <w:r w:rsidR="009D78B9" w:rsidRPr="00F90127">
        <w:rPr>
          <w:rFonts w:ascii="Arial" w:hAnsi="Arial" w:cs="Arial"/>
          <w:sz w:val="20"/>
          <w:szCs w:val="20"/>
        </w:rPr>
        <w:t>determine the need for additional intraoperative oxytocic,</w:t>
      </w:r>
      <w:r w:rsidR="00E438D0" w:rsidRPr="00F90127">
        <w:rPr>
          <w:rFonts w:ascii="Arial" w:hAnsi="Arial" w:cs="Arial"/>
          <w:sz w:val="20"/>
          <w:szCs w:val="20"/>
        </w:rPr>
        <w:t xml:space="preserve"> </w:t>
      </w:r>
      <w:r w:rsidR="009D78B9" w:rsidRPr="00F90127">
        <w:rPr>
          <w:rFonts w:ascii="Arial" w:hAnsi="Arial" w:cs="Arial"/>
          <w:sz w:val="20"/>
          <w:szCs w:val="20"/>
        </w:rPr>
        <w:t>need for postoperative blood transfusion and the side effect p</w:t>
      </w:r>
      <w:r w:rsidR="00C42DC9" w:rsidRPr="00F90127">
        <w:rPr>
          <w:rFonts w:ascii="Arial" w:hAnsi="Arial" w:cs="Arial"/>
          <w:sz w:val="20"/>
          <w:szCs w:val="20"/>
        </w:rPr>
        <w:t xml:space="preserve">rofile of the study medications when </w:t>
      </w:r>
      <w:r w:rsidR="009D78B9" w:rsidRPr="00F90127">
        <w:rPr>
          <w:rFonts w:ascii="Arial" w:hAnsi="Arial" w:cs="Arial"/>
          <w:sz w:val="20"/>
          <w:szCs w:val="20"/>
        </w:rPr>
        <w:t>adjunctive sublingually administered mi</w:t>
      </w:r>
      <w:r w:rsidR="00C42DC9" w:rsidRPr="00F90127">
        <w:rPr>
          <w:rFonts w:ascii="Arial" w:hAnsi="Arial" w:cs="Arial"/>
          <w:sz w:val="20"/>
          <w:szCs w:val="20"/>
        </w:rPr>
        <w:t xml:space="preserve">soprostol is used in preventing excessive blood loss at caesarean delivery. </w:t>
      </w:r>
    </w:p>
    <w:p w14:paraId="133A7569" w14:textId="77777777" w:rsidR="00E438D0" w:rsidRPr="00F90127" w:rsidRDefault="00E438D0" w:rsidP="00F90127">
      <w:pPr>
        <w:spacing w:before="240" w:line="240" w:lineRule="auto"/>
        <w:jc w:val="both"/>
        <w:rPr>
          <w:rFonts w:ascii="Arial" w:hAnsi="Arial" w:cs="Arial"/>
          <w:sz w:val="20"/>
          <w:szCs w:val="20"/>
        </w:rPr>
      </w:pPr>
      <w:r w:rsidRPr="00F90127">
        <w:rPr>
          <w:rFonts w:ascii="Arial" w:hAnsi="Arial" w:cs="Arial"/>
          <w:b/>
          <w:sz w:val="20"/>
          <w:szCs w:val="20"/>
        </w:rPr>
        <w:t xml:space="preserve">Study design: </w:t>
      </w:r>
      <w:r w:rsidRPr="00F90127">
        <w:rPr>
          <w:rFonts w:ascii="Arial" w:hAnsi="Arial" w:cs="Arial"/>
          <w:sz w:val="20"/>
          <w:szCs w:val="20"/>
        </w:rPr>
        <w:t>It was a randomised controlled trial.</w:t>
      </w:r>
    </w:p>
    <w:p w14:paraId="44B6FC9C" w14:textId="77777777" w:rsidR="00E438D0" w:rsidRPr="00F90127" w:rsidRDefault="00E438D0" w:rsidP="00F90127">
      <w:pPr>
        <w:spacing w:before="240" w:line="240" w:lineRule="auto"/>
        <w:contextualSpacing/>
        <w:jc w:val="both"/>
        <w:rPr>
          <w:rFonts w:ascii="Arial" w:hAnsi="Arial" w:cs="Arial"/>
          <w:sz w:val="20"/>
          <w:szCs w:val="20"/>
        </w:rPr>
      </w:pPr>
      <w:r w:rsidRPr="00F90127">
        <w:rPr>
          <w:rFonts w:ascii="Arial" w:hAnsi="Arial" w:cs="Arial"/>
          <w:b/>
          <w:sz w:val="20"/>
          <w:szCs w:val="20"/>
        </w:rPr>
        <w:t>Place and Duration of Study:</w:t>
      </w:r>
      <w:r w:rsidRPr="00F90127">
        <w:rPr>
          <w:rFonts w:ascii="Arial" w:hAnsi="Arial" w:cs="Arial"/>
          <w:sz w:val="20"/>
          <w:szCs w:val="20"/>
        </w:rPr>
        <w:t xml:space="preserve"> This study was carried out at the Obstetrics and Gynaecology department of the Federal Medical Centre, Yenagoa, Bayelsa State, Niger</w:t>
      </w:r>
      <w:r w:rsidR="009913E1" w:rsidRPr="00F90127">
        <w:rPr>
          <w:rFonts w:ascii="Arial" w:hAnsi="Arial" w:cs="Arial"/>
          <w:sz w:val="20"/>
          <w:szCs w:val="20"/>
        </w:rPr>
        <w:t xml:space="preserve">ia, between </w:t>
      </w:r>
      <w:r w:rsidRPr="00F90127">
        <w:rPr>
          <w:rFonts w:ascii="Arial" w:hAnsi="Arial" w:cs="Arial"/>
          <w:sz w:val="20"/>
          <w:szCs w:val="20"/>
        </w:rPr>
        <w:t>1</w:t>
      </w:r>
      <w:r w:rsidRPr="00F90127">
        <w:rPr>
          <w:rFonts w:ascii="Arial" w:hAnsi="Arial" w:cs="Arial"/>
          <w:sz w:val="20"/>
          <w:szCs w:val="20"/>
          <w:vertAlign w:val="superscript"/>
        </w:rPr>
        <w:t>st</w:t>
      </w:r>
      <w:r w:rsidR="009913E1" w:rsidRPr="00F90127">
        <w:rPr>
          <w:rFonts w:ascii="Arial" w:hAnsi="Arial" w:cs="Arial"/>
          <w:sz w:val="20"/>
          <w:szCs w:val="20"/>
        </w:rPr>
        <w:t xml:space="preserve"> March and</w:t>
      </w:r>
      <w:r w:rsidRPr="00F90127">
        <w:rPr>
          <w:rFonts w:ascii="Arial" w:hAnsi="Arial" w:cs="Arial"/>
          <w:sz w:val="20"/>
          <w:szCs w:val="20"/>
        </w:rPr>
        <w:t xml:space="preserve"> 30</w:t>
      </w:r>
      <w:r w:rsidRPr="00F90127">
        <w:rPr>
          <w:rFonts w:ascii="Arial" w:hAnsi="Arial" w:cs="Arial"/>
          <w:sz w:val="20"/>
          <w:szCs w:val="20"/>
          <w:vertAlign w:val="superscript"/>
        </w:rPr>
        <w:t>th</w:t>
      </w:r>
      <w:r w:rsidRPr="00F90127">
        <w:rPr>
          <w:rFonts w:ascii="Arial" w:hAnsi="Arial" w:cs="Arial"/>
          <w:sz w:val="20"/>
          <w:szCs w:val="20"/>
        </w:rPr>
        <w:t xml:space="preserve"> December, 2024.</w:t>
      </w:r>
    </w:p>
    <w:p w14:paraId="3B05C0BE" w14:textId="77777777" w:rsidR="00EB3C8D" w:rsidRPr="00F90127" w:rsidRDefault="00E438D0" w:rsidP="00F90127">
      <w:pPr>
        <w:spacing w:before="240" w:line="240" w:lineRule="auto"/>
        <w:jc w:val="both"/>
        <w:rPr>
          <w:rFonts w:ascii="Arial" w:hAnsi="Arial" w:cs="Arial"/>
          <w:b/>
          <w:sz w:val="20"/>
          <w:szCs w:val="20"/>
        </w:rPr>
      </w:pPr>
      <w:r w:rsidRPr="00F90127">
        <w:rPr>
          <w:rFonts w:ascii="Arial" w:hAnsi="Arial" w:cs="Arial"/>
          <w:b/>
          <w:sz w:val="20"/>
          <w:szCs w:val="20"/>
        </w:rPr>
        <w:t xml:space="preserve">Methodology: </w:t>
      </w:r>
      <w:r w:rsidR="00C42DC9" w:rsidRPr="00F90127">
        <w:rPr>
          <w:rFonts w:ascii="Arial" w:hAnsi="Arial" w:cs="Arial"/>
          <w:sz w:val="20"/>
          <w:szCs w:val="20"/>
        </w:rPr>
        <w:t>One hundred and fifty gravidae at term</w:t>
      </w:r>
      <w:r w:rsidR="009D78B9" w:rsidRPr="00F90127">
        <w:rPr>
          <w:rFonts w:ascii="Arial" w:hAnsi="Arial" w:cs="Arial"/>
          <w:sz w:val="20"/>
          <w:szCs w:val="20"/>
        </w:rPr>
        <w:t>, were rand</w:t>
      </w:r>
      <w:r w:rsidR="00C42DC9" w:rsidRPr="00F90127">
        <w:rPr>
          <w:rFonts w:ascii="Arial" w:hAnsi="Arial" w:cs="Arial"/>
          <w:sz w:val="20"/>
          <w:szCs w:val="20"/>
        </w:rPr>
        <w:t>omised</w:t>
      </w:r>
      <w:r w:rsidR="009D78B9" w:rsidRPr="00F90127">
        <w:rPr>
          <w:rFonts w:ascii="Arial" w:hAnsi="Arial" w:cs="Arial"/>
          <w:sz w:val="20"/>
          <w:szCs w:val="20"/>
        </w:rPr>
        <w:t xml:space="preserve"> in</w:t>
      </w:r>
      <w:r w:rsidR="00C42DC9" w:rsidRPr="00F90127">
        <w:rPr>
          <w:rFonts w:ascii="Arial" w:hAnsi="Arial" w:cs="Arial"/>
          <w:sz w:val="20"/>
          <w:szCs w:val="20"/>
        </w:rPr>
        <w:t>to two trial arms (</w:t>
      </w:r>
      <w:r w:rsidR="009D78B9" w:rsidRPr="00F90127">
        <w:rPr>
          <w:rFonts w:ascii="Arial" w:hAnsi="Arial" w:cs="Arial"/>
          <w:sz w:val="20"/>
          <w:szCs w:val="20"/>
        </w:rPr>
        <w:t xml:space="preserve">Misoprostol </w:t>
      </w:r>
      <w:r w:rsidR="00C42DC9" w:rsidRPr="00F90127">
        <w:rPr>
          <w:rFonts w:ascii="Arial" w:hAnsi="Arial" w:cs="Arial"/>
          <w:sz w:val="20"/>
          <w:szCs w:val="20"/>
        </w:rPr>
        <w:t>study arm</w:t>
      </w:r>
      <w:r w:rsidR="009D78B9" w:rsidRPr="00F90127">
        <w:rPr>
          <w:rFonts w:ascii="Arial" w:hAnsi="Arial" w:cs="Arial"/>
          <w:sz w:val="20"/>
          <w:szCs w:val="20"/>
        </w:rPr>
        <w:t xml:space="preserve"> or the Placebo study arm</w:t>
      </w:r>
      <w:r w:rsidR="00C42DC9" w:rsidRPr="00F90127">
        <w:rPr>
          <w:rFonts w:ascii="Arial" w:hAnsi="Arial" w:cs="Arial"/>
          <w:sz w:val="20"/>
          <w:szCs w:val="20"/>
        </w:rPr>
        <w:t>), having met the inclusion criteria and were scheduled for caesarean section.</w:t>
      </w:r>
      <w:r w:rsidRPr="00F90127">
        <w:rPr>
          <w:rFonts w:ascii="Arial" w:hAnsi="Arial" w:cs="Arial"/>
          <w:sz w:val="20"/>
          <w:szCs w:val="20"/>
        </w:rPr>
        <w:t xml:space="preserve"> </w:t>
      </w:r>
      <w:r w:rsidR="00C42DC9" w:rsidRPr="00F90127">
        <w:rPr>
          <w:rFonts w:ascii="Arial" w:hAnsi="Arial" w:cs="Arial"/>
          <w:sz w:val="20"/>
          <w:szCs w:val="20"/>
        </w:rPr>
        <w:t>The misoprostol</w:t>
      </w:r>
      <w:r w:rsidR="009D78B9" w:rsidRPr="00F90127">
        <w:rPr>
          <w:rFonts w:ascii="Arial" w:hAnsi="Arial" w:cs="Arial"/>
          <w:sz w:val="20"/>
          <w:szCs w:val="20"/>
        </w:rPr>
        <w:t xml:space="preserve"> group received 400-ug of sublingual misoprostol. The control group received two sublingual placebo tablets. Both arms received 30 IU intravenous oxytocin. </w:t>
      </w:r>
      <w:r w:rsidR="00C42DC9" w:rsidRPr="00F90127">
        <w:rPr>
          <w:rFonts w:ascii="Arial" w:hAnsi="Arial" w:cs="Arial"/>
          <w:sz w:val="20"/>
          <w:szCs w:val="20"/>
        </w:rPr>
        <w:t xml:space="preserve">The outcome measures were the need for extra doses of oxytocic, postoperative blood transfusion and side effect profile of the study medication (nausea, vomiting, fever and shivering). Data was analysed using the Student-t- test and Chi-square test. </w:t>
      </w:r>
      <w:r w:rsidR="00C570A8">
        <w:rPr>
          <w:rFonts w:ascii="Arial" w:hAnsi="Arial" w:cs="Arial"/>
          <w:sz w:val="20"/>
          <w:szCs w:val="20"/>
        </w:rPr>
        <w:t xml:space="preserve">A </w:t>
      </w:r>
      <w:r w:rsidR="00C570A8" w:rsidRPr="00C570A8">
        <w:rPr>
          <w:rFonts w:ascii="Arial" w:hAnsi="Arial" w:cs="Arial"/>
          <w:i/>
          <w:sz w:val="20"/>
          <w:szCs w:val="20"/>
        </w:rPr>
        <w:t>P</w:t>
      </w:r>
      <w:r w:rsidR="00C570A8">
        <w:rPr>
          <w:rFonts w:ascii="Arial" w:hAnsi="Arial" w:cs="Arial"/>
          <w:sz w:val="20"/>
          <w:szCs w:val="20"/>
        </w:rPr>
        <w:t xml:space="preserve">-value equals to </w:t>
      </w:r>
      <w:r w:rsidR="009D78B9" w:rsidRPr="00F90127">
        <w:rPr>
          <w:rFonts w:ascii="Arial" w:hAnsi="Arial" w:cs="Arial"/>
          <w:sz w:val="20"/>
          <w:szCs w:val="20"/>
        </w:rPr>
        <w:t xml:space="preserve">.05 was analytically considerable. </w:t>
      </w:r>
    </w:p>
    <w:p w14:paraId="66C00B38" w14:textId="77777777" w:rsidR="00EB3C8D" w:rsidRPr="00F90127" w:rsidRDefault="00EB3C8D" w:rsidP="00F90127">
      <w:pPr>
        <w:spacing w:before="240" w:line="240" w:lineRule="auto"/>
        <w:jc w:val="both"/>
        <w:rPr>
          <w:rFonts w:ascii="Arial" w:hAnsi="Arial" w:cs="Arial"/>
          <w:b/>
          <w:sz w:val="20"/>
          <w:szCs w:val="20"/>
        </w:rPr>
      </w:pPr>
      <w:r w:rsidRPr="00F90127">
        <w:rPr>
          <w:rFonts w:ascii="Arial" w:hAnsi="Arial" w:cs="Arial"/>
          <w:b/>
          <w:sz w:val="20"/>
          <w:szCs w:val="20"/>
        </w:rPr>
        <w:t>Results</w:t>
      </w:r>
      <w:r w:rsidR="00E438D0" w:rsidRPr="00F90127">
        <w:rPr>
          <w:rFonts w:ascii="Arial" w:hAnsi="Arial" w:cs="Arial"/>
          <w:b/>
          <w:sz w:val="20"/>
          <w:szCs w:val="20"/>
        </w:rPr>
        <w:t xml:space="preserve">: </w:t>
      </w:r>
      <w:r w:rsidR="009D78B9" w:rsidRPr="00F90127">
        <w:rPr>
          <w:rFonts w:ascii="Arial" w:hAnsi="Arial" w:cs="Arial"/>
          <w:sz w:val="20"/>
          <w:szCs w:val="20"/>
        </w:rPr>
        <w:t>The study showed that adjunctive sublingual</w:t>
      </w:r>
      <w:r w:rsidR="004C74E3" w:rsidRPr="00F90127">
        <w:rPr>
          <w:rFonts w:ascii="Arial" w:hAnsi="Arial" w:cs="Arial"/>
          <w:sz w:val="20"/>
          <w:szCs w:val="20"/>
        </w:rPr>
        <w:t xml:space="preserve"> 400 ug</w:t>
      </w:r>
      <w:r w:rsidR="009D78B9" w:rsidRPr="00F90127">
        <w:rPr>
          <w:rFonts w:ascii="Arial" w:hAnsi="Arial" w:cs="Arial"/>
          <w:sz w:val="20"/>
          <w:szCs w:val="20"/>
        </w:rPr>
        <w:t xml:space="preserve"> misoprostol caused</w:t>
      </w:r>
      <w:r w:rsidR="004C74E3" w:rsidRPr="00F90127">
        <w:rPr>
          <w:rFonts w:ascii="Arial" w:hAnsi="Arial" w:cs="Arial"/>
          <w:sz w:val="20"/>
          <w:szCs w:val="20"/>
        </w:rPr>
        <w:t xml:space="preserve"> a non-statistically significant</w:t>
      </w:r>
      <w:r w:rsidR="00C42DC9" w:rsidRPr="00F90127">
        <w:rPr>
          <w:rFonts w:ascii="Arial" w:hAnsi="Arial" w:cs="Arial"/>
          <w:sz w:val="20"/>
          <w:szCs w:val="20"/>
        </w:rPr>
        <w:t xml:space="preserve"> </w:t>
      </w:r>
      <w:r w:rsidR="009D78B9" w:rsidRPr="00F90127">
        <w:rPr>
          <w:rFonts w:ascii="Arial" w:hAnsi="Arial" w:cs="Arial"/>
          <w:sz w:val="20"/>
          <w:szCs w:val="20"/>
        </w:rPr>
        <w:t>decrease in the demand for auxiliary doses of intraoperative ecbolic,</w:t>
      </w:r>
      <w:r w:rsidR="004C74E3" w:rsidRPr="00F90127">
        <w:rPr>
          <w:rFonts w:ascii="Arial" w:hAnsi="Arial" w:cs="Arial"/>
          <w:sz w:val="20"/>
          <w:szCs w:val="20"/>
        </w:rPr>
        <w:t xml:space="preserve"> </w:t>
      </w:r>
      <w:r w:rsidR="00C42DC9" w:rsidRPr="00F90127">
        <w:rPr>
          <w:rFonts w:ascii="Arial" w:hAnsi="Arial" w:cs="Arial"/>
          <w:sz w:val="20"/>
          <w:szCs w:val="20"/>
        </w:rPr>
        <w:t>requirement for blood transfusion</w:t>
      </w:r>
      <w:r w:rsidR="00554617" w:rsidRPr="00F90127">
        <w:rPr>
          <w:rFonts w:ascii="Arial" w:hAnsi="Arial" w:cs="Arial"/>
          <w:sz w:val="20"/>
          <w:szCs w:val="20"/>
        </w:rPr>
        <w:t>.</w:t>
      </w:r>
      <w:r w:rsidR="009D78B9" w:rsidRPr="00F90127">
        <w:rPr>
          <w:rFonts w:ascii="Arial" w:hAnsi="Arial" w:cs="Arial"/>
          <w:sz w:val="20"/>
          <w:szCs w:val="20"/>
        </w:rPr>
        <w:t xml:space="preserve"> However, shivering was an analytically significant occurrence with the added p</w:t>
      </w:r>
      <w:r w:rsidRPr="00F90127">
        <w:rPr>
          <w:rFonts w:ascii="Arial" w:hAnsi="Arial" w:cs="Arial"/>
          <w:sz w:val="20"/>
          <w:szCs w:val="20"/>
        </w:rPr>
        <w:t>rostaglandin.</w:t>
      </w:r>
    </w:p>
    <w:p w14:paraId="707B4725" w14:textId="77777777" w:rsidR="009D78B9" w:rsidRPr="00F90127" w:rsidRDefault="00EB3C8D" w:rsidP="00F90127">
      <w:pPr>
        <w:spacing w:before="240" w:line="240" w:lineRule="auto"/>
        <w:jc w:val="both"/>
        <w:rPr>
          <w:rFonts w:ascii="Arial" w:hAnsi="Arial" w:cs="Arial"/>
          <w:b/>
          <w:i/>
          <w:sz w:val="20"/>
          <w:szCs w:val="20"/>
        </w:rPr>
      </w:pPr>
      <w:r w:rsidRPr="00F90127">
        <w:rPr>
          <w:rFonts w:ascii="Arial" w:hAnsi="Arial" w:cs="Arial"/>
          <w:b/>
          <w:sz w:val="20"/>
          <w:szCs w:val="20"/>
        </w:rPr>
        <w:t>Conclusion</w:t>
      </w:r>
      <w:r w:rsidR="00E438D0" w:rsidRPr="00F90127">
        <w:rPr>
          <w:rFonts w:ascii="Arial" w:hAnsi="Arial" w:cs="Arial"/>
          <w:b/>
          <w:sz w:val="20"/>
          <w:szCs w:val="20"/>
        </w:rPr>
        <w:t>:</w:t>
      </w:r>
      <w:r w:rsidR="00E438D0" w:rsidRPr="00F90127">
        <w:rPr>
          <w:rFonts w:ascii="Arial" w:hAnsi="Arial" w:cs="Arial"/>
          <w:b/>
          <w:i/>
          <w:sz w:val="20"/>
          <w:szCs w:val="20"/>
        </w:rPr>
        <w:t xml:space="preserve"> </w:t>
      </w:r>
      <w:r w:rsidRPr="00F90127">
        <w:rPr>
          <w:rFonts w:ascii="Arial" w:hAnsi="Arial" w:cs="Arial"/>
          <w:sz w:val="20"/>
          <w:szCs w:val="20"/>
        </w:rPr>
        <w:t>S</w:t>
      </w:r>
      <w:r w:rsidR="005D6F7A" w:rsidRPr="00F90127">
        <w:rPr>
          <w:rFonts w:ascii="Arial" w:hAnsi="Arial" w:cs="Arial"/>
          <w:sz w:val="20"/>
          <w:szCs w:val="20"/>
        </w:rPr>
        <w:t xml:space="preserve">ublingually administered adjunctive misoprostol at a dose of 400 ug at caesarean birth did not considerably decrease the demand for extra doses of ecbolics, and blood transfusion following the surgery, but caused significant shivering. </w:t>
      </w:r>
    </w:p>
    <w:p w14:paraId="4465548C" w14:textId="77777777" w:rsidR="00611BE8" w:rsidRPr="00F90127" w:rsidRDefault="00E438D0" w:rsidP="00F90127">
      <w:pPr>
        <w:spacing w:line="240" w:lineRule="auto"/>
        <w:jc w:val="both"/>
        <w:rPr>
          <w:rFonts w:ascii="Arial" w:hAnsi="Arial" w:cs="Arial"/>
          <w:i/>
          <w:sz w:val="20"/>
          <w:szCs w:val="20"/>
        </w:rPr>
      </w:pPr>
      <w:r w:rsidRPr="00F90127">
        <w:rPr>
          <w:rFonts w:ascii="Arial" w:hAnsi="Arial" w:cs="Arial"/>
          <w:i/>
          <w:sz w:val="20"/>
          <w:szCs w:val="20"/>
        </w:rPr>
        <w:t>Key</w:t>
      </w:r>
      <w:r w:rsidR="009D78B9" w:rsidRPr="00F90127">
        <w:rPr>
          <w:rFonts w:ascii="Arial" w:hAnsi="Arial" w:cs="Arial"/>
          <w:i/>
          <w:sz w:val="20"/>
          <w:szCs w:val="20"/>
        </w:rPr>
        <w:t>words</w:t>
      </w:r>
      <w:r w:rsidR="00EB3C8D" w:rsidRPr="00F90127">
        <w:rPr>
          <w:rFonts w:ascii="Arial" w:hAnsi="Arial" w:cs="Arial"/>
          <w:i/>
          <w:sz w:val="20"/>
          <w:szCs w:val="20"/>
        </w:rPr>
        <w:t>: Caesarean, side effects</w:t>
      </w:r>
      <w:r w:rsidR="009D78B9" w:rsidRPr="00F90127">
        <w:rPr>
          <w:rFonts w:ascii="Arial" w:hAnsi="Arial" w:cs="Arial"/>
          <w:i/>
          <w:sz w:val="20"/>
          <w:szCs w:val="20"/>
        </w:rPr>
        <w:t>, misoprostol, oxytocin.</w:t>
      </w:r>
    </w:p>
    <w:p w14:paraId="7E694D4E" w14:textId="77777777" w:rsidR="00B70CF0" w:rsidRDefault="00B70CF0" w:rsidP="00B70CF0">
      <w:pPr>
        <w:spacing w:line="480" w:lineRule="auto"/>
        <w:rPr>
          <w:rFonts w:ascii="Arial" w:hAnsi="Arial" w:cs="Arial"/>
          <w:b/>
        </w:rPr>
      </w:pPr>
    </w:p>
    <w:p w14:paraId="28C7B05C" w14:textId="77777777" w:rsidR="00E825B3" w:rsidRPr="001629ED" w:rsidRDefault="00385FA2" w:rsidP="00B70CF0">
      <w:pPr>
        <w:spacing w:line="480" w:lineRule="auto"/>
        <w:rPr>
          <w:rFonts w:ascii="Arial" w:hAnsi="Arial" w:cs="Arial"/>
          <w:b/>
        </w:rPr>
      </w:pPr>
      <w:r>
        <w:rPr>
          <w:rFonts w:ascii="Arial" w:hAnsi="Arial" w:cs="Arial"/>
          <w:b/>
        </w:rPr>
        <w:t xml:space="preserve">1. </w:t>
      </w:r>
      <w:r w:rsidR="00E2277F" w:rsidRPr="001629ED">
        <w:rPr>
          <w:rFonts w:ascii="Arial" w:hAnsi="Arial" w:cs="Arial"/>
          <w:b/>
        </w:rPr>
        <w:t>INTRODUCTION</w:t>
      </w:r>
    </w:p>
    <w:p w14:paraId="0FC57930" w14:textId="77777777" w:rsidR="00CF4497" w:rsidRPr="001629ED" w:rsidRDefault="00CF4497" w:rsidP="00B70CF0">
      <w:pPr>
        <w:spacing w:line="480" w:lineRule="auto"/>
        <w:jc w:val="both"/>
        <w:rPr>
          <w:rFonts w:ascii="Arial" w:hAnsi="Arial" w:cs="Arial"/>
          <w:sz w:val="20"/>
          <w:szCs w:val="20"/>
        </w:rPr>
      </w:pPr>
      <w:r w:rsidRPr="001629ED">
        <w:rPr>
          <w:rFonts w:ascii="Arial" w:hAnsi="Arial" w:cs="Arial"/>
          <w:sz w:val="20"/>
          <w:szCs w:val="20"/>
        </w:rPr>
        <w:t>Misoprostol</w:t>
      </w:r>
      <w:r w:rsidR="00E5686E" w:rsidRPr="001629ED">
        <w:rPr>
          <w:rFonts w:ascii="Arial" w:hAnsi="Arial" w:cs="Arial"/>
          <w:sz w:val="20"/>
          <w:szCs w:val="20"/>
        </w:rPr>
        <w:t xml:space="preserve"> use as an </w:t>
      </w:r>
      <w:r w:rsidRPr="001629ED">
        <w:rPr>
          <w:rFonts w:ascii="Arial" w:hAnsi="Arial" w:cs="Arial"/>
          <w:sz w:val="20"/>
          <w:szCs w:val="20"/>
        </w:rPr>
        <w:t>adjunct</w:t>
      </w:r>
      <w:r w:rsidR="00E5686E" w:rsidRPr="001629ED">
        <w:rPr>
          <w:rFonts w:ascii="Arial" w:hAnsi="Arial" w:cs="Arial"/>
          <w:sz w:val="20"/>
          <w:szCs w:val="20"/>
        </w:rPr>
        <w:t xml:space="preserve"> to oxytocin </w:t>
      </w:r>
      <w:r w:rsidRPr="001629ED">
        <w:rPr>
          <w:rFonts w:ascii="Arial" w:hAnsi="Arial" w:cs="Arial"/>
          <w:sz w:val="20"/>
          <w:szCs w:val="20"/>
        </w:rPr>
        <w:t xml:space="preserve">to prevent excessive intraoperative blood loss during </w:t>
      </w:r>
      <w:r w:rsidR="00E5686E" w:rsidRPr="001629ED">
        <w:rPr>
          <w:rFonts w:ascii="Arial" w:hAnsi="Arial" w:cs="Arial"/>
          <w:sz w:val="20"/>
          <w:szCs w:val="20"/>
        </w:rPr>
        <w:t>abdominal delivery</w:t>
      </w:r>
      <w:r w:rsidRPr="001629ED">
        <w:rPr>
          <w:rFonts w:ascii="Arial" w:hAnsi="Arial" w:cs="Arial"/>
          <w:sz w:val="20"/>
          <w:szCs w:val="20"/>
        </w:rPr>
        <w:t xml:space="preserve"> have been studied widely and its use can be associated with outcomes that may be inimical to the particular patient the medication is prescribed to. This unwanted outcomes include; the need for extra dose of oxytocin during surgical birth, the need for intraoperative blood transfusion and side effects of misoprostol.</w:t>
      </w:r>
    </w:p>
    <w:p w14:paraId="25C6F005" w14:textId="77777777" w:rsidR="00E825B3" w:rsidRPr="001629ED" w:rsidRDefault="00E825B3" w:rsidP="00B70CF0">
      <w:pPr>
        <w:spacing w:line="480" w:lineRule="auto"/>
        <w:jc w:val="both"/>
        <w:rPr>
          <w:rFonts w:ascii="Arial" w:hAnsi="Arial" w:cs="Arial"/>
          <w:sz w:val="20"/>
          <w:szCs w:val="20"/>
        </w:rPr>
      </w:pPr>
      <w:r w:rsidRPr="001629ED">
        <w:rPr>
          <w:rFonts w:ascii="Arial" w:hAnsi="Arial" w:cs="Arial"/>
          <w:sz w:val="20"/>
          <w:szCs w:val="20"/>
        </w:rPr>
        <w:t xml:space="preserve">Extra </w:t>
      </w:r>
      <w:r w:rsidR="00CF4497" w:rsidRPr="001629ED">
        <w:rPr>
          <w:rFonts w:ascii="Arial" w:hAnsi="Arial" w:cs="Arial"/>
          <w:sz w:val="20"/>
          <w:szCs w:val="20"/>
        </w:rPr>
        <w:t>doses of oxytocin</w:t>
      </w:r>
      <w:r w:rsidRPr="001629ED">
        <w:rPr>
          <w:rFonts w:ascii="Arial" w:hAnsi="Arial" w:cs="Arial"/>
          <w:sz w:val="20"/>
          <w:szCs w:val="20"/>
        </w:rPr>
        <w:t xml:space="preserve"> may </w:t>
      </w:r>
      <w:r w:rsidR="00CF4497" w:rsidRPr="001629ED">
        <w:rPr>
          <w:rFonts w:ascii="Arial" w:hAnsi="Arial" w:cs="Arial"/>
          <w:sz w:val="20"/>
          <w:szCs w:val="20"/>
        </w:rPr>
        <w:t>expose</w:t>
      </w:r>
      <w:r w:rsidRPr="001629ED">
        <w:rPr>
          <w:rFonts w:ascii="Arial" w:hAnsi="Arial" w:cs="Arial"/>
          <w:sz w:val="20"/>
          <w:szCs w:val="20"/>
        </w:rPr>
        <w:t xml:space="preserve"> the patient to undesirable effects such water intoxication, palpitation, abnormal cardiac rhythm, </w:t>
      </w:r>
      <w:r w:rsidR="009A3464">
        <w:rPr>
          <w:rFonts w:ascii="Arial" w:hAnsi="Arial" w:cs="Arial"/>
          <w:sz w:val="20"/>
          <w:szCs w:val="20"/>
        </w:rPr>
        <w:t>nausea and vomiting, chest pain</w:t>
      </w:r>
      <w:r w:rsidR="00E6303D" w:rsidRPr="00E6303D">
        <w:rPr>
          <w:rFonts w:ascii="Arial" w:hAnsi="Arial" w:cs="Arial"/>
          <w:sz w:val="20"/>
          <w:szCs w:val="20"/>
        </w:rPr>
        <w:t xml:space="preserve"> </w:t>
      </w:r>
      <w:r w:rsidR="00E6303D" w:rsidRPr="00D570C9">
        <w:rPr>
          <w:rFonts w:ascii="Arial" w:hAnsi="Arial" w:cs="Arial"/>
          <w:sz w:val="20"/>
          <w:szCs w:val="20"/>
        </w:rPr>
        <w:t xml:space="preserve">(Pakniat &amp; Khezri, 2015). Other </w:t>
      </w:r>
      <w:r w:rsidR="00E6303D">
        <w:rPr>
          <w:rFonts w:ascii="Arial" w:hAnsi="Arial" w:cs="Arial"/>
          <w:sz w:val="20"/>
          <w:szCs w:val="20"/>
        </w:rPr>
        <w:t xml:space="preserve">side effects also include </w:t>
      </w:r>
      <w:r w:rsidRPr="001629ED">
        <w:rPr>
          <w:rFonts w:ascii="Arial" w:hAnsi="Arial" w:cs="Arial"/>
          <w:sz w:val="20"/>
          <w:szCs w:val="20"/>
        </w:rPr>
        <w:t>headaches, respiratory distress</w:t>
      </w:r>
      <w:r w:rsidR="00C92E6F">
        <w:rPr>
          <w:rFonts w:ascii="Arial" w:hAnsi="Arial" w:cs="Arial"/>
          <w:sz w:val="20"/>
          <w:szCs w:val="20"/>
        </w:rPr>
        <w:t>, h</w:t>
      </w:r>
      <w:r w:rsidR="009A3464">
        <w:rPr>
          <w:rFonts w:ascii="Arial" w:hAnsi="Arial" w:cs="Arial"/>
          <w:sz w:val="20"/>
          <w:szCs w:val="20"/>
        </w:rPr>
        <w:t xml:space="preserve">ypotension, and </w:t>
      </w:r>
      <w:r w:rsidR="009A3464" w:rsidRPr="00D570C9">
        <w:rPr>
          <w:rFonts w:ascii="Arial" w:hAnsi="Arial" w:cs="Arial"/>
          <w:sz w:val="20"/>
          <w:szCs w:val="20"/>
        </w:rPr>
        <w:t xml:space="preserve">hypertension </w:t>
      </w:r>
      <w:r w:rsidR="00C92E6F" w:rsidRPr="00D570C9">
        <w:rPr>
          <w:rFonts w:ascii="Arial" w:hAnsi="Arial" w:cs="Arial"/>
          <w:sz w:val="20"/>
          <w:szCs w:val="20"/>
        </w:rPr>
        <w:t>(</w:t>
      </w:r>
      <w:r w:rsidR="00E6303D" w:rsidRPr="00D570C9">
        <w:rPr>
          <w:rFonts w:ascii="Arial" w:hAnsi="Arial" w:cs="Arial"/>
          <w:sz w:val="20"/>
          <w:szCs w:val="20"/>
        </w:rPr>
        <w:t>Widmer</w:t>
      </w:r>
      <w:r w:rsidR="00A06846" w:rsidRPr="00D570C9">
        <w:rPr>
          <w:rFonts w:ascii="Arial" w:hAnsi="Arial" w:cs="Arial"/>
          <w:sz w:val="20"/>
          <w:szCs w:val="20"/>
        </w:rPr>
        <w:t xml:space="preserve"> et al.,</w:t>
      </w:r>
      <w:r w:rsidR="00D570C9" w:rsidRPr="00D570C9">
        <w:rPr>
          <w:rFonts w:ascii="Arial" w:hAnsi="Arial" w:cs="Arial"/>
          <w:sz w:val="20"/>
          <w:szCs w:val="20"/>
        </w:rPr>
        <w:t xml:space="preserve"> 2018; </w:t>
      </w:r>
      <w:r w:rsidR="00E6303D" w:rsidRPr="00D570C9">
        <w:rPr>
          <w:rFonts w:ascii="Arial" w:hAnsi="Arial" w:cs="Arial"/>
          <w:sz w:val="20"/>
          <w:szCs w:val="20"/>
        </w:rPr>
        <w:t xml:space="preserve">Zeng </w:t>
      </w:r>
      <w:r w:rsidR="00A06846" w:rsidRPr="00D570C9">
        <w:rPr>
          <w:rFonts w:ascii="Arial" w:hAnsi="Arial" w:cs="Arial"/>
          <w:sz w:val="20"/>
          <w:szCs w:val="20"/>
        </w:rPr>
        <w:t>et al.,</w:t>
      </w:r>
      <w:r w:rsidR="00D570C9">
        <w:rPr>
          <w:rFonts w:ascii="Arial" w:hAnsi="Arial" w:cs="Arial"/>
          <w:sz w:val="20"/>
          <w:szCs w:val="20"/>
        </w:rPr>
        <w:t xml:space="preserve"> </w:t>
      </w:r>
      <w:r w:rsidR="00D570C9">
        <w:rPr>
          <w:rFonts w:ascii="Arial" w:hAnsi="Arial" w:cs="Arial"/>
          <w:sz w:val="20"/>
          <w:szCs w:val="20"/>
        </w:rPr>
        <w:lastRenderedPageBreak/>
        <w:t>1951)</w:t>
      </w:r>
      <w:r w:rsidR="00D570C9" w:rsidRPr="00D570C9">
        <w:rPr>
          <w:rFonts w:ascii="Arial" w:hAnsi="Arial" w:cs="Arial"/>
          <w:sz w:val="20"/>
          <w:szCs w:val="20"/>
        </w:rPr>
        <w:t>.</w:t>
      </w:r>
      <w:r w:rsidRPr="00D570C9">
        <w:rPr>
          <w:rFonts w:ascii="Arial" w:hAnsi="Arial" w:cs="Arial"/>
          <w:sz w:val="20"/>
          <w:szCs w:val="20"/>
          <w:vertAlign w:val="superscript"/>
        </w:rPr>
        <w:t xml:space="preserve"> </w:t>
      </w:r>
      <w:r w:rsidR="00CF4497" w:rsidRPr="00D570C9">
        <w:rPr>
          <w:rFonts w:ascii="Arial" w:hAnsi="Arial" w:cs="Arial"/>
          <w:sz w:val="20"/>
          <w:szCs w:val="20"/>
        </w:rPr>
        <w:t>I</w:t>
      </w:r>
      <w:r w:rsidRPr="00D570C9">
        <w:rPr>
          <w:rFonts w:ascii="Arial" w:hAnsi="Arial" w:cs="Arial"/>
          <w:sz w:val="20"/>
          <w:szCs w:val="20"/>
        </w:rPr>
        <w:t>f the dosage o</w:t>
      </w:r>
      <w:r w:rsidR="00CF4497" w:rsidRPr="00D570C9">
        <w:rPr>
          <w:rFonts w:ascii="Arial" w:hAnsi="Arial" w:cs="Arial"/>
          <w:sz w:val="20"/>
          <w:szCs w:val="20"/>
        </w:rPr>
        <w:t>f misoprostol co-administered</w:t>
      </w:r>
      <w:r w:rsidRPr="00D570C9">
        <w:rPr>
          <w:rFonts w:ascii="Arial" w:hAnsi="Arial" w:cs="Arial"/>
          <w:sz w:val="20"/>
          <w:szCs w:val="20"/>
        </w:rPr>
        <w:t xml:space="preserve"> with oxytocin is right, </w:t>
      </w:r>
      <w:r w:rsidRPr="001629ED">
        <w:rPr>
          <w:rFonts w:ascii="Arial" w:hAnsi="Arial" w:cs="Arial"/>
          <w:sz w:val="20"/>
          <w:szCs w:val="20"/>
        </w:rPr>
        <w:t xml:space="preserve">the dose of oxytocin needed to bring about effective haemorrhage </w:t>
      </w:r>
      <w:r w:rsidR="00CF4497" w:rsidRPr="001629ED">
        <w:rPr>
          <w:rFonts w:ascii="Arial" w:hAnsi="Arial" w:cs="Arial"/>
          <w:sz w:val="20"/>
          <w:szCs w:val="20"/>
        </w:rPr>
        <w:t>control at</w:t>
      </w:r>
      <w:r w:rsidRPr="001629ED">
        <w:rPr>
          <w:rFonts w:ascii="Arial" w:hAnsi="Arial" w:cs="Arial"/>
          <w:sz w:val="20"/>
          <w:szCs w:val="20"/>
        </w:rPr>
        <w:t xml:space="preserve"> caesarean sections will be reduced. Thus</w:t>
      </w:r>
      <w:r w:rsidR="00A66E9C" w:rsidRPr="001629ED">
        <w:rPr>
          <w:rFonts w:ascii="Arial" w:hAnsi="Arial" w:cs="Arial"/>
          <w:sz w:val="20"/>
          <w:szCs w:val="20"/>
        </w:rPr>
        <w:t>,</w:t>
      </w:r>
      <w:r w:rsidRPr="001629ED">
        <w:rPr>
          <w:rFonts w:ascii="Arial" w:hAnsi="Arial" w:cs="Arial"/>
          <w:sz w:val="20"/>
          <w:szCs w:val="20"/>
        </w:rPr>
        <w:t xml:space="preserve"> in essence the patient is less likely to have the side effe</w:t>
      </w:r>
      <w:r w:rsidR="00CF4497" w:rsidRPr="001629ED">
        <w:rPr>
          <w:rFonts w:ascii="Arial" w:hAnsi="Arial" w:cs="Arial"/>
          <w:sz w:val="20"/>
          <w:szCs w:val="20"/>
        </w:rPr>
        <w:t>cts</w:t>
      </w:r>
      <w:r w:rsidR="00A66E9C" w:rsidRPr="001629ED">
        <w:rPr>
          <w:rFonts w:ascii="Arial" w:hAnsi="Arial" w:cs="Arial"/>
          <w:sz w:val="20"/>
          <w:szCs w:val="20"/>
        </w:rPr>
        <w:t xml:space="preserve"> </w:t>
      </w:r>
      <w:r w:rsidRPr="001629ED">
        <w:rPr>
          <w:rFonts w:ascii="Arial" w:hAnsi="Arial" w:cs="Arial"/>
          <w:sz w:val="20"/>
          <w:szCs w:val="20"/>
        </w:rPr>
        <w:t>of oxytocin.</w:t>
      </w:r>
    </w:p>
    <w:p w14:paraId="5BF2B187" w14:textId="77777777" w:rsidR="002905AD" w:rsidRPr="001629ED" w:rsidRDefault="00E825B3" w:rsidP="00B70CF0">
      <w:pPr>
        <w:spacing w:line="480" w:lineRule="auto"/>
        <w:jc w:val="both"/>
        <w:rPr>
          <w:rFonts w:ascii="Arial" w:hAnsi="Arial" w:cs="Arial"/>
          <w:sz w:val="20"/>
          <w:szCs w:val="20"/>
        </w:rPr>
      </w:pPr>
      <w:r w:rsidRPr="001629ED">
        <w:rPr>
          <w:rFonts w:ascii="Arial" w:hAnsi="Arial" w:cs="Arial"/>
          <w:sz w:val="20"/>
          <w:szCs w:val="20"/>
        </w:rPr>
        <w:t xml:space="preserve">It is well </w:t>
      </w:r>
      <w:r w:rsidR="00A66E9C" w:rsidRPr="001629ED">
        <w:rPr>
          <w:rFonts w:ascii="Arial" w:hAnsi="Arial" w:cs="Arial"/>
          <w:sz w:val="20"/>
          <w:szCs w:val="20"/>
        </w:rPr>
        <w:t>known</w:t>
      </w:r>
      <w:r w:rsidRPr="001629ED">
        <w:rPr>
          <w:rFonts w:ascii="Arial" w:hAnsi="Arial" w:cs="Arial"/>
          <w:sz w:val="20"/>
          <w:szCs w:val="20"/>
        </w:rPr>
        <w:t xml:space="preserve"> that </w:t>
      </w:r>
      <w:r w:rsidR="00A66E9C" w:rsidRPr="001629ED">
        <w:rPr>
          <w:rFonts w:ascii="Arial" w:hAnsi="Arial" w:cs="Arial"/>
          <w:sz w:val="20"/>
          <w:szCs w:val="20"/>
        </w:rPr>
        <w:t>blood loss i</w:t>
      </w:r>
      <w:r w:rsidRPr="001629ED">
        <w:rPr>
          <w:rFonts w:ascii="Arial" w:hAnsi="Arial" w:cs="Arial"/>
          <w:sz w:val="20"/>
          <w:szCs w:val="20"/>
        </w:rPr>
        <w:t xml:space="preserve">s inevitable during surgical </w:t>
      </w:r>
      <w:r w:rsidR="00A66E9C" w:rsidRPr="001629ED">
        <w:rPr>
          <w:rFonts w:ascii="Arial" w:hAnsi="Arial" w:cs="Arial"/>
          <w:sz w:val="20"/>
          <w:szCs w:val="20"/>
        </w:rPr>
        <w:t>birth, and it can subsequently lea</w:t>
      </w:r>
      <w:r w:rsidRPr="001629ED">
        <w:rPr>
          <w:rFonts w:ascii="Arial" w:hAnsi="Arial" w:cs="Arial"/>
          <w:sz w:val="20"/>
          <w:szCs w:val="20"/>
        </w:rPr>
        <w:t xml:space="preserve">d to postpartum haemorrhage and its </w:t>
      </w:r>
      <w:r w:rsidR="00A66E9C" w:rsidRPr="001629ED">
        <w:rPr>
          <w:rFonts w:ascii="Arial" w:hAnsi="Arial" w:cs="Arial"/>
          <w:sz w:val="20"/>
          <w:szCs w:val="20"/>
        </w:rPr>
        <w:t>consequences. In</w:t>
      </w:r>
      <w:r w:rsidRPr="001629ED">
        <w:rPr>
          <w:rFonts w:ascii="Arial" w:hAnsi="Arial" w:cs="Arial"/>
          <w:sz w:val="20"/>
          <w:szCs w:val="20"/>
        </w:rPr>
        <w:t xml:space="preserve"> the </w:t>
      </w:r>
      <w:r w:rsidR="00A66E9C" w:rsidRPr="001629ED">
        <w:rPr>
          <w:rFonts w:ascii="Arial" w:hAnsi="Arial" w:cs="Arial"/>
          <w:sz w:val="20"/>
          <w:szCs w:val="20"/>
        </w:rPr>
        <w:t>tropics</w:t>
      </w:r>
      <w:r w:rsidR="00E5686E" w:rsidRPr="001629ED">
        <w:rPr>
          <w:rFonts w:ascii="Arial" w:hAnsi="Arial" w:cs="Arial"/>
          <w:sz w:val="20"/>
          <w:szCs w:val="20"/>
        </w:rPr>
        <w:t xml:space="preserve"> because of the elevated</w:t>
      </w:r>
      <w:r w:rsidR="00A66E9C" w:rsidRPr="001629ED">
        <w:rPr>
          <w:rFonts w:ascii="Arial" w:hAnsi="Arial" w:cs="Arial"/>
          <w:sz w:val="20"/>
          <w:szCs w:val="20"/>
        </w:rPr>
        <w:t xml:space="preserve"> environmental</w:t>
      </w:r>
      <w:r w:rsidR="00E5686E" w:rsidRPr="001629ED">
        <w:rPr>
          <w:rFonts w:ascii="Arial" w:hAnsi="Arial" w:cs="Arial"/>
          <w:sz w:val="20"/>
          <w:szCs w:val="20"/>
        </w:rPr>
        <w:t xml:space="preserve"> </w:t>
      </w:r>
      <w:r w:rsidR="00A66E9C" w:rsidRPr="001629ED">
        <w:rPr>
          <w:rFonts w:ascii="Arial" w:hAnsi="Arial" w:cs="Arial"/>
          <w:sz w:val="20"/>
          <w:szCs w:val="20"/>
        </w:rPr>
        <w:t>temperatures</w:t>
      </w:r>
      <w:r w:rsidR="00E5686E" w:rsidRPr="001629ED">
        <w:rPr>
          <w:rFonts w:ascii="Arial" w:hAnsi="Arial" w:cs="Arial"/>
          <w:sz w:val="20"/>
          <w:szCs w:val="20"/>
        </w:rPr>
        <w:t xml:space="preserve"> affecting oxytocin potency</w:t>
      </w:r>
      <w:r w:rsidR="00A66E9C" w:rsidRPr="001629ED">
        <w:rPr>
          <w:rFonts w:ascii="Arial" w:hAnsi="Arial" w:cs="Arial"/>
          <w:sz w:val="20"/>
          <w:szCs w:val="20"/>
        </w:rPr>
        <w:t>,</w:t>
      </w:r>
      <w:r w:rsidR="00E5686E" w:rsidRPr="001629ED">
        <w:rPr>
          <w:rFonts w:ascii="Arial" w:hAnsi="Arial" w:cs="Arial"/>
          <w:sz w:val="20"/>
          <w:szCs w:val="20"/>
        </w:rPr>
        <w:t xml:space="preserve"> misoprostol may be added to the o</w:t>
      </w:r>
      <w:r w:rsidR="00A66E9C" w:rsidRPr="001629ED">
        <w:rPr>
          <w:rFonts w:ascii="Arial" w:hAnsi="Arial" w:cs="Arial"/>
          <w:sz w:val="20"/>
          <w:szCs w:val="20"/>
        </w:rPr>
        <w:t>xytocic</w:t>
      </w:r>
      <w:r w:rsidR="00E5686E" w:rsidRPr="001629ED">
        <w:rPr>
          <w:rFonts w:ascii="Arial" w:hAnsi="Arial" w:cs="Arial"/>
          <w:sz w:val="20"/>
          <w:szCs w:val="20"/>
        </w:rPr>
        <w:t xml:space="preserve"> regimen used at abdominal delivery to reduce blood loss </w:t>
      </w:r>
      <w:r w:rsidR="00A66E9C" w:rsidRPr="001629ED">
        <w:rPr>
          <w:rFonts w:ascii="Arial" w:hAnsi="Arial" w:cs="Arial"/>
          <w:sz w:val="20"/>
          <w:szCs w:val="20"/>
        </w:rPr>
        <w:t>especially for women with ris</w:t>
      </w:r>
      <w:r w:rsidR="00E5686E" w:rsidRPr="001629ED">
        <w:rPr>
          <w:rFonts w:ascii="Arial" w:hAnsi="Arial" w:cs="Arial"/>
          <w:sz w:val="20"/>
          <w:szCs w:val="20"/>
        </w:rPr>
        <w:t xml:space="preserve">k factors for primary postpartum </w:t>
      </w:r>
      <w:r w:rsidR="00A66E9C" w:rsidRPr="001629ED">
        <w:rPr>
          <w:rFonts w:ascii="Arial" w:hAnsi="Arial" w:cs="Arial"/>
          <w:sz w:val="20"/>
          <w:szCs w:val="20"/>
        </w:rPr>
        <w:t>haemorrhage</w:t>
      </w:r>
      <w:r w:rsidR="00E5686E" w:rsidRPr="001629ED">
        <w:rPr>
          <w:rFonts w:ascii="Arial" w:hAnsi="Arial" w:cs="Arial"/>
          <w:sz w:val="20"/>
          <w:szCs w:val="20"/>
        </w:rPr>
        <w:t>. I</w:t>
      </w:r>
      <w:r w:rsidR="00A66E9C" w:rsidRPr="001629ED">
        <w:rPr>
          <w:rFonts w:ascii="Arial" w:hAnsi="Arial" w:cs="Arial"/>
          <w:sz w:val="20"/>
          <w:szCs w:val="20"/>
        </w:rPr>
        <w:t>f haemorrhage</w:t>
      </w:r>
      <w:r w:rsidR="00E5686E" w:rsidRPr="001629ED">
        <w:rPr>
          <w:rFonts w:ascii="Arial" w:hAnsi="Arial" w:cs="Arial"/>
          <w:sz w:val="20"/>
          <w:szCs w:val="20"/>
        </w:rPr>
        <w:t xml:space="preserve"> is curtailed postpartum </w:t>
      </w:r>
      <w:r w:rsidR="00A66E9C" w:rsidRPr="001629ED">
        <w:rPr>
          <w:rFonts w:ascii="Arial" w:hAnsi="Arial" w:cs="Arial"/>
          <w:sz w:val="20"/>
          <w:szCs w:val="20"/>
        </w:rPr>
        <w:t>haemorrhage’s</w:t>
      </w:r>
      <w:r w:rsidR="00E5686E" w:rsidRPr="001629ED">
        <w:rPr>
          <w:rFonts w:ascii="Arial" w:hAnsi="Arial" w:cs="Arial"/>
          <w:sz w:val="20"/>
          <w:szCs w:val="20"/>
        </w:rPr>
        <w:t xml:space="preserve"> consequences are avoided. These consequences are related to transmission of blood borne infections</w:t>
      </w:r>
      <w:r w:rsidR="00A66E9C" w:rsidRPr="001629ED">
        <w:rPr>
          <w:rFonts w:ascii="Arial" w:hAnsi="Arial" w:cs="Arial"/>
          <w:sz w:val="20"/>
          <w:szCs w:val="20"/>
        </w:rPr>
        <w:t xml:space="preserve"> and blood transfusion reaction</w:t>
      </w:r>
      <w:r w:rsidR="00E5686E" w:rsidRPr="001629ED">
        <w:rPr>
          <w:rFonts w:ascii="Arial" w:hAnsi="Arial" w:cs="Arial"/>
          <w:sz w:val="20"/>
          <w:szCs w:val="20"/>
        </w:rPr>
        <w:t>. In other words, adequate dosage o</w:t>
      </w:r>
      <w:r w:rsidR="00825EED" w:rsidRPr="001629ED">
        <w:rPr>
          <w:rFonts w:ascii="Arial" w:hAnsi="Arial" w:cs="Arial"/>
          <w:sz w:val="20"/>
          <w:szCs w:val="20"/>
        </w:rPr>
        <w:t>f</w:t>
      </w:r>
      <w:r w:rsidR="00E5686E" w:rsidRPr="001629ED">
        <w:rPr>
          <w:rFonts w:ascii="Arial" w:hAnsi="Arial" w:cs="Arial"/>
          <w:sz w:val="20"/>
          <w:szCs w:val="20"/>
        </w:rPr>
        <w:t xml:space="preserve"> </w:t>
      </w:r>
      <w:r w:rsidR="00825EED" w:rsidRPr="001629ED">
        <w:rPr>
          <w:rFonts w:ascii="Arial" w:hAnsi="Arial" w:cs="Arial"/>
          <w:sz w:val="20"/>
          <w:szCs w:val="20"/>
        </w:rPr>
        <w:t>misoprostol</w:t>
      </w:r>
      <w:r w:rsidR="00E5686E" w:rsidRPr="001629ED">
        <w:rPr>
          <w:rFonts w:ascii="Arial" w:hAnsi="Arial" w:cs="Arial"/>
          <w:sz w:val="20"/>
          <w:szCs w:val="20"/>
        </w:rPr>
        <w:t xml:space="preserve"> </w:t>
      </w:r>
      <w:r w:rsidR="00825EED" w:rsidRPr="001629ED">
        <w:rPr>
          <w:rFonts w:ascii="Arial" w:hAnsi="Arial" w:cs="Arial"/>
          <w:sz w:val="20"/>
          <w:szCs w:val="20"/>
        </w:rPr>
        <w:t>adjunctively</w:t>
      </w:r>
      <w:r w:rsidR="00E5686E" w:rsidRPr="001629ED">
        <w:rPr>
          <w:rFonts w:ascii="Arial" w:hAnsi="Arial" w:cs="Arial"/>
          <w:sz w:val="20"/>
          <w:szCs w:val="20"/>
        </w:rPr>
        <w:t xml:space="preserve"> administered may </w:t>
      </w:r>
      <w:r w:rsidR="00825EED" w:rsidRPr="001629ED">
        <w:rPr>
          <w:rFonts w:ascii="Arial" w:hAnsi="Arial" w:cs="Arial"/>
          <w:sz w:val="20"/>
          <w:szCs w:val="20"/>
        </w:rPr>
        <w:t>decrease</w:t>
      </w:r>
      <w:r w:rsidR="00E5686E" w:rsidRPr="001629ED">
        <w:rPr>
          <w:rFonts w:ascii="Arial" w:hAnsi="Arial" w:cs="Arial"/>
          <w:sz w:val="20"/>
          <w:szCs w:val="20"/>
        </w:rPr>
        <w:t xml:space="preserve"> the need for bloo</w:t>
      </w:r>
      <w:r w:rsidR="00825EED" w:rsidRPr="001629ED">
        <w:rPr>
          <w:rFonts w:ascii="Arial" w:hAnsi="Arial" w:cs="Arial"/>
          <w:sz w:val="20"/>
          <w:szCs w:val="20"/>
        </w:rPr>
        <w:t>d</w:t>
      </w:r>
      <w:r w:rsidR="00E5686E" w:rsidRPr="001629ED">
        <w:rPr>
          <w:rFonts w:ascii="Arial" w:hAnsi="Arial" w:cs="Arial"/>
          <w:sz w:val="20"/>
          <w:szCs w:val="20"/>
        </w:rPr>
        <w:t xml:space="preserve"> transfusion.</w:t>
      </w:r>
    </w:p>
    <w:p w14:paraId="08916D5A" w14:textId="77777777" w:rsidR="009B3FF9" w:rsidRPr="001629ED" w:rsidRDefault="002905AD" w:rsidP="00B70CF0">
      <w:pPr>
        <w:spacing w:line="480" w:lineRule="auto"/>
        <w:jc w:val="both"/>
        <w:rPr>
          <w:rFonts w:ascii="Arial" w:hAnsi="Arial" w:cs="Arial"/>
          <w:sz w:val="20"/>
          <w:szCs w:val="20"/>
        </w:rPr>
      </w:pPr>
      <w:r w:rsidRPr="001629ED">
        <w:rPr>
          <w:rFonts w:ascii="Arial" w:hAnsi="Arial" w:cs="Arial"/>
          <w:sz w:val="20"/>
          <w:szCs w:val="20"/>
        </w:rPr>
        <w:t xml:space="preserve">Adjunctive </w:t>
      </w:r>
      <w:r w:rsidR="00CD350A" w:rsidRPr="001629ED">
        <w:rPr>
          <w:rFonts w:ascii="Arial" w:hAnsi="Arial" w:cs="Arial"/>
          <w:sz w:val="20"/>
          <w:szCs w:val="20"/>
        </w:rPr>
        <w:t>misoprostol</w:t>
      </w:r>
      <w:r w:rsidRPr="001629ED">
        <w:rPr>
          <w:rFonts w:ascii="Arial" w:hAnsi="Arial" w:cs="Arial"/>
          <w:sz w:val="20"/>
          <w:szCs w:val="20"/>
        </w:rPr>
        <w:t xml:space="preserve"> as </w:t>
      </w:r>
      <w:r w:rsidR="00062B13" w:rsidRPr="001629ED">
        <w:rPr>
          <w:rFonts w:ascii="Arial" w:hAnsi="Arial" w:cs="Arial"/>
          <w:sz w:val="20"/>
          <w:szCs w:val="20"/>
        </w:rPr>
        <w:t>an</w:t>
      </w:r>
      <w:r w:rsidRPr="001629ED">
        <w:rPr>
          <w:rFonts w:ascii="Arial" w:hAnsi="Arial" w:cs="Arial"/>
          <w:sz w:val="20"/>
          <w:szCs w:val="20"/>
        </w:rPr>
        <w:t xml:space="preserve"> uterotonic is associated with side </w:t>
      </w:r>
      <w:r w:rsidRPr="00D570C9">
        <w:rPr>
          <w:rFonts w:ascii="Arial" w:hAnsi="Arial" w:cs="Arial"/>
          <w:sz w:val="20"/>
          <w:szCs w:val="20"/>
        </w:rPr>
        <w:t>effects</w:t>
      </w:r>
      <w:r w:rsidR="009A3464" w:rsidRPr="00D570C9">
        <w:rPr>
          <w:rFonts w:ascii="Arial" w:hAnsi="Arial" w:cs="Arial"/>
          <w:sz w:val="20"/>
          <w:szCs w:val="20"/>
        </w:rPr>
        <w:t xml:space="preserve"> (Sood &amp; Sanjay, 2012)</w:t>
      </w:r>
      <w:r w:rsidR="00D570C9">
        <w:rPr>
          <w:rFonts w:ascii="Arial" w:hAnsi="Arial" w:cs="Arial"/>
          <w:sz w:val="20"/>
          <w:szCs w:val="20"/>
        </w:rPr>
        <w:t>.</w:t>
      </w:r>
      <w:r w:rsidR="00062B13" w:rsidRPr="00D570C9">
        <w:rPr>
          <w:rFonts w:ascii="Arial" w:hAnsi="Arial" w:cs="Arial"/>
          <w:sz w:val="20"/>
          <w:szCs w:val="20"/>
        </w:rPr>
        <w:t xml:space="preserve"> </w:t>
      </w:r>
      <w:r w:rsidR="00062B13" w:rsidRPr="001629ED">
        <w:rPr>
          <w:rFonts w:ascii="Arial" w:hAnsi="Arial" w:cs="Arial"/>
          <w:sz w:val="20"/>
          <w:szCs w:val="20"/>
        </w:rPr>
        <w:t>T</w:t>
      </w:r>
      <w:r w:rsidR="00D570C9">
        <w:rPr>
          <w:rFonts w:ascii="Arial" w:hAnsi="Arial" w:cs="Arial"/>
          <w:sz w:val="20"/>
          <w:szCs w:val="20"/>
        </w:rPr>
        <w:t>h</w:t>
      </w:r>
      <w:r w:rsidR="00954511" w:rsidRPr="001629ED">
        <w:rPr>
          <w:rFonts w:ascii="Arial" w:hAnsi="Arial" w:cs="Arial"/>
          <w:sz w:val="20"/>
          <w:szCs w:val="20"/>
        </w:rPr>
        <w:t>ese</w:t>
      </w:r>
      <w:r w:rsidRPr="001629ED">
        <w:rPr>
          <w:rFonts w:ascii="Arial" w:hAnsi="Arial" w:cs="Arial"/>
          <w:sz w:val="20"/>
          <w:szCs w:val="20"/>
        </w:rPr>
        <w:t xml:space="preserve"> side effects are dose related. Several dosage of misoprostol have been tried in a bid to reduced blood loss at </w:t>
      </w:r>
      <w:r w:rsidR="00CD350A" w:rsidRPr="001629ED">
        <w:rPr>
          <w:rFonts w:ascii="Arial" w:hAnsi="Arial" w:cs="Arial"/>
          <w:sz w:val="20"/>
          <w:szCs w:val="20"/>
        </w:rPr>
        <w:t>caesarean</w:t>
      </w:r>
      <w:r w:rsidR="0065636C" w:rsidRPr="001629ED">
        <w:rPr>
          <w:rFonts w:ascii="Arial" w:hAnsi="Arial" w:cs="Arial"/>
          <w:sz w:val="20"/>
          <w:szCs w:val="20"/>
        </w:rPr>
        <w:t xml:space="preserve"> section</w:t>
      </w:r>
      <w:r w:rsidR="004E6F40">
        <w:rPr>
          <w:rFonts w:ascii="Arial" w:hAnsi="Arial" w:cs="Arial"/>
          <w:sz w:val="20"/>
          <w:szCs w:val="20"/>
        </w:rPr>
        <w:t xml:space="preserve">, </w:t>
      </w:r>
      <w:r w:rsidR="0065636C" w:rsidRPr="001629ED">
        <w:rPr>
          <w:rFonts w:ascii="Arial" w:hAnsi="Arial" w:cs="Arial"/>
          <w:sz w:val="20"/>
          <w:szCs w:val="20"/>
        </w:rPr>
        <w:t xml:space="preserve">and smaller doses </w:t>
      </w:r>
      <w:r w:rsidR="00062B13" w:rsidRPr="001629ED">
        <w:rPr>
          <w:rFonts w:ascii="Arial" w:hAnsi="Arial" w:cs="Arial"/>
          <w:sz w:val="20"/>
          <w:szCs w:val="20"/>
        </w:rPr>
        <w:t xml:space="preserve">of </w:t>
      </w:r>
      <w:r w:rsidR="00CD350A" w:rsidRPr="001629ED">
        <w:rPr>
          <w:rFonts w:ascii="Arial" w:hAnsi="Arial" w:cs="Arial"/>
          <w:sz w:val="20"/>
          <w:szCs w:val="20"/>
        </w:rPr>
        <w:t>misoprostol</w:t>
      </w:r>
      <w:r w:rsidR="00062B13" w:rsidRPr="001629ED">
        <w:rPr>
          <w:rFonts w:ascii="Arial" w:hAnsi="Arial" w:cs="Arial"/>
          <w:sz w:val="20"/>
          <w:szCs w:val="20"/>
        </w:rPr>
        <w:t xml:space="preserve"> </w:t>
      </w:r>
      <w:r w:rsidR="00CD350A" w:rsidRPr="001629ED">
        <w:rPr>
          <w:rFonts w:ascii="Arial" w:hAnsi="Arial" w:cs="Arial"/>
          <w:sz w:val="20"/>
          <w:szCs w:val="20"/>
        </w:rPr>
        <w:t>have been argued to have</w:t>
      </w:r>
      <w:r w:rsidRPr="001629ED">
        <w:rPr>
          <w:rFonts w:ascii="Arial" w:hAnsi="Arial" w:cs="Arial"/>
          <w:sz w:val="20"/>
          <w:szCs w:val="20"/>
        </w:rPr>
        <w:t xml:space="preserve"> </w:t>
      </w:r>
      <w:r w:rsidR="004E6F40">
        <w:rPr>
          <w:rFonts w:ascii="Arial" w:hAnsi="Arial" w:cs="Arial"/>
          <w:sz w:val="20"/>
          <w:szCs w:val="20"/>
        </w:rPr>
        <w:t xml:space="preserve">reduced side effects such as </w:t>
      </w:r>
      <w:r w:rsidR="00954511" w:rsidRPr="001629ED">
        <w:rPr>
          <w:rFonts w:ascii="Arial" w:hAnsi="Arial" w:cs="Arial"/>
          <w:sz w:val="20"/>
          <w:szCs w:val="20"/>
        </w:rPr>
        <w:t>shivering</w:t>
      </w:r>
      <w:r w:rsidR="004E6F40">
        <w:rPr>
          <w:rFonts w:ascii="Arial" w:hAnsi="Arial" w:cs="Arial"/>
          <w:sz w:val="20"/>
          <w:szCs w:val="20"/>
        </w:rPr>
        <w:t xml:space="preserve">, fever, nausea and </w:t>
      </w:r>
      <w:r w:rsidR="004E6F40" w:rsidRPr="00D570C9">
        <w:rPr>
          <w:rFonts w:ascii="Arial" w:hAnsi="Arial" w:cs="Arial"/>
          <w:sz w:val="20"/>
          <w:szCs w:val="20"/>
        </w:rPr>
        <w:t xml:space="preserve">vomiting </w:t>
      </w:r>
      <w:r w:rsidR="00D570C9" w:rsidRPr="00D570C9">
        <w:rPr>
          <w:rFonts w:ascii="Arial" w:hAnsi="Arial" w:cs="Arial"/>
          <w:sz w:val="20"/>
          <w:szCs w:val="20"/>
        </w:rPr>
        <w:t xml:space="preserve">(Sood &amp; Sanjay, 2012; </w:t>
      </w:r>
      <w:r w:rsidR="004E6F40" w:rsidRPr="00D570C9">
        <w:rPr>
          <w:rFonts w:ascii="Arial" w:hAnsi="Arial" w:cs="Arial"/>
          <w:sz w:val="20"/>
          <w:szCs w:val="20"/>
        </w:rPr>
        <w:t>Agarwal &amp; Thakar, 2022)</w:t>
      </w:r>
      <w:r w:rsidR="00CD350A" w:rsidRPr="00D570C9">
        <w:rPr>
          <w:rFonts w:ascii="Arial" w:hAnsi="Arial" w:cs="Arial"/>
          <w:sz w:val="20"/>
          <w:szCs w:val="20"/>
        </w:rPr>
        <w:t>.</w:t>
      </w:r>
      <w:r w:rsidR="00D35F49" w:rsidRPr="00D570C9">
        <w:rPr>
          <w:rFonts w:ascii="Arial" w:hAnsi="Arial" w:cs="Arial"/>
          <w:sz w:val="20"/>
          <w:szCs w:val="20"/>
        </w:rPr>
        <w:t xml:space="preserve"> </w:t>
      </w:r>
      <w:r w:rsidR="00CD350A" w:rsidRPr="001629ED">
        <w:rPr>
          <w:rFonts w:ascii="Arial" w:hAnsi="Arial" w:cs="Arial"/>
          <w:sz w:val="20"/>
          <w:szCs w:val="20"/>
        </w:rPr>
        <w:t>Using an appropriate</w:t>
      </w:r>
      <w:r w:rsidR="00D35F49" w:rsidRPr="001629ED">
        <w:rPr>
          <w:rFonts w:ascii="Arial" w:hAnsi="Arial" w:cs="Arial"/>
          <w:sz w:val="20"/>
          <w:szCs w:val="20"/>
        </w:rPr>
        <w:t xml:space="preserve"> dose of the </w:t>
      </w:r>
      <w:r w:rsidR="00CD350A" w:rsidRPr="001629ED">
        <w:rPr>
          <w:rFonts w:ascii="Arial" w:hAnsi="Arial" w:cs="Arial"/>
          <w:sz w:val="20"/>
          <w:szCs w:val="20"/>
        </w:rPr>
        <w:t xml:space="preserve">prostaglandin will </w:t>
      </w:r>
      <w:r w:rsidR="00D35F49" w:rsidRPr="001629ED">
        <w:rPr>
          <w:rFonts w:ascii="Arial" w:hAnsi="Arial" w:cs="Arial"/>
          <w:sz w:val="20"/>
          <w:szCs w:val="20"/>
        </w:rPr>
        <w:t xml:space="preserve">not only effectively limit </w:t>
      </w:r>
      <w:r w:rsidR="00CD350A" w:rsidRPr="001629ED">
        <w:rPr>
          <w:rFonts w:ascii="Arial" w:hAnsi="Arial" w:cs="Arial"/>
          <w:sz w:val="20"/>
          <w:szCs w:val="20"/>
        </w:rPr>
        <w:t>haemorrhage</w:t>
      </w:r>
      <w:r w:rsidR="00D35F49" w:rsidRPr="001629ED">
        <w:rPr>
          <w:rFonts w:ascii="Arial" w:hAnsi="Arial" w:cs="Arial"/>
          <w:sz w:val="20"/>
          <w:szCs w:val="20"/>
        </w:rPr>
        <w:t xml:space="preserve"> at abdominal delivery but will have </w:t>
      </w:r>
      <w:r w:rsidR="00CD350A" w:rsidRPr="001629ED">
        <w:rPr>
          <w:rFonts w:ascii="Arial" w:hAnsi="Arial" w:cs="Arial"/>
          <w:sz w:val="20"/>
          <w:szCs w:val="20"/>
        </w:rPr>
        <w:t>lesser</w:t>
      </w:r>
      <w:r w:rsidR="00D35F49" w:rsidRPr="001629ED">
        <w:rPr>
          <w:rFonts w:ascii="Arial" w:hAnsi="Arial" w:cs="Arial"/>
          <w:sz w:val="20"/>
          <w:szCs w:val="20"/>
        </w:rPr>
        <w:t xml:space="preserve"> and </w:t>
      </w:r>
      <w:r w:rsidR="00CD350A" w:rsidRPr="001629ED">
        <w:rPr>
          <w:rFonts w:ascii="Arial" w:hAnsi="Arial" w:cs="Arial"/>
          <w:sz w:val="20"/>
          <w:szCs w:val="20"/>
        </w:rPr>
        <w:t>tolerable</w:t>
      </w:r>
      <w:r w:rsidR="00D35F49" w:rsidRPr="001629ED">
        <w:rPr>
          <w:rFonts w:ascii="Arial" w:hAnsi="Arial" w:cs="Arial"/>
          <w:sz w:val="20"/>
          <w:szCs w:val="20"/>
        </w:rPr>
        <w:t xml:space="preserve"> side effect. </w:t>
      </w:r>
    </w:p>
    <w:p w14:paraId="4E1CB8FC" w14:textId="77777777" w:rsidR="00086220" w:rsidRPr="00385FA2" w:rsidRDefault="00086220" w:rsidP="00B70CF0">
      <w:pPr>
        <w:spacing w:line="480" w:lineRule="auto"/>
        <w:jc w:val="both"/>
        <w:rPr>
          <w:rFonts w:ascii="Arial" w:hAnsi="Arial" w:cs="Arial"/>
          <w:b/>
          <w:sz w:val="20"/>
          <w:szCs w:val="20"/>
        </w:rPr>
      </w:pPr>
      <w:r w:rsidRPr="00385FA2">
        <w:rPr>
          <w:rFonts w:ascii="Arial" w:hAnsi="Arial" w:cs="Arial"/>
          <w:sz w:val="20"/>
          <w:szCs w:val="20"/>
        </w:rPr>
        <w:t>This study was aimed at evaluating the safety of adjunctive sublingual misoprostol in reducing intraoperative blood loss during</w:t>
      </w:r>
      <w:r w:rsidR="00DA1170" w:rsidRPr="00385FA2">
        <w:rPr>
          <w:rFonts w:ascii="Arial" w:hAnsi="Arial" w:cs="Arial"/>
          <w:sz w:val="20"/>
          <w:szCs w:val="20"/>
        </w:rPr>
        <w:t xml:space="preserve"> caesarean section, with objectives of determining the need for additional intraoperative oxytocic, need for postoperative blood transfusion and the side effect </w:t>
      </w:r>
      <w:bookmarkStart w:id="0" w:name="_GoBack"/>
      <w:bookmarkEnd w:id="0"/>
      <w:r w:rsidR="00DA1170" w:rsidRPr="00385FA2">
        <w:rPr>
          <w:rFonts w:ascii="Arial" w:hAnsi="Arial" w:cs="Arial"/>
          <w:sz w:val="20"/>
          <w:szCs w:val="20"/>
        </w:rPr>
        <w:t>profile of the study medications (nausea, vomiting, fever and shivering).</w:t>
      </w:r>
    </w:p>
    <w:p w14:paraId="3EF18A97" w14:textId="77777777" w:rsidR="0049685E" w:rsidRPr="00E12C86" w:rsidRDefault="00385FA2" w:rsidP="00B70CF0">
      <w:pPr>
        <w:spacing w:line="480" w:lineRule="auto"/>
        <w:rPr>
          <w:rFonts w:ascii="Arial" w:hAnsi="Arial" w:cs="Arial"/>
          <w:b/>
        </w:rPr>
      </w:pPr>
      <w:r>
        <w:rPr>
          <w:rFonts w:ascii="Arial" w:hAnsi="Arial" w:cs="Arial"/>
          <w:b/>
        </w:rPr>
        <w:t xml:space="preserve">2. </w:t>
      </w:r>
      <w:r w:rsidR="009913E1" w:rsidRPr="00E12C86">
        <w:rPr>
          <w:rFonts w:ascii="Arial" w:hAnsi="Arial" w:cs="Arial"/>
          <w:b/>
        </w:rPr>
        <w:t>M</w:t>
      </w:r>
      <w:r w:rsidR="00F90127" w:rsidRPr="00E12C86">
        <w:rPr>
          <w:rFonts w:ascii="Arial" w:hAnsi="Arial" w:cs="Arial"/>
          <w:b/>
        </w:rPr>
        <w:t>ETHODOLOGY</w:t>
      </w:r>
    </w:p>
    <w:p w14:paraId="535EA409" w14:textId="77777777" w:rsidR="0049685E" w:rsidRPr="00784DCA" w:rsidRDefault="00784DCA" w:rsidP="00B70CF0">
      <w:pPr>
        <w:spacing w:before="240" w:line="480" w:lineRule="auto"/>
        <w:contextualSpacing/>
        <w:jc w:val="both"/>
        <w:rPr>
          <w:rFonts w:ascii="Arial" w:hAnsi="Arial" w:cs="Arial"/>
          <w:b/>
        </w:rPr>
      </w:pPr>
      <w:r w:rsidRPr="00784DCA">
        <w:rPr>
          <w:rFonts w:ascii="Arial" w:hAnsi="Arial" w:cs="Arial"/>
          <w:b/>
        </w:rPr>
        <w:t xml:space="preserve">2.1 </w:t>
      </w:r>
      <w:r w:rsidR="009B3FF9" w:rsidRPr="00784DCA">
        <w:rPr>
          <w:rFonts w:ascii="Arial" w:hAnsi="Arial" w:cs="Arial"/>
          <w:b/>
        </w:rPr>
        <w:t>Study site</w:t>
      </w:r>
    </w:p>
    <w:p w14:paraId="70C7DDA9" w14:textId="77777777" w:rsidR="00E438D0" w:rsidRPr="00CA2219" w:rsidRDefault="0049685E" w:rsidP="00B70CF0">
      <w:pPr>
        <w:spacing w:before="240" w:line="480" w:lineRule="auto"/>
        <w:contextualSpacing/>
        <w:jc w:val="both"/>
        <w:rPr>
          <w:rFonts w:ascii="Arial" w:hAnsi="Arial" w:cs="Arial"/>
          <w:sz w:val="20"/>
          <w:szCs w:val="20"/>
        </w:rPr>
      </w:pPr>
      <w:r w:rsidRPr="00CA2219">
        <w:rPr>
          <w:rFonts w:ascii="Arial" w:hAnsi="Arial" w:cs="Arial"/>
          <w:sz w:val="20"/>
          <w:szCs w:val="20"/>
        </w:rPr>
        <w:t>This study was carried out at the Obstetrics and Gynaecology department of the Federal Medical Centre, Yenagoa, Bayelsa State, Nigeria</w:t>
      </w:r>
      <w:proofErr w:type="gramStart"/>
      <w:r w:rsidRPr="00CA2219">
        <w:rPr>
          <w:rFonts w:ascii="Arial" w:hAnsi="Arial" w:cs="Arial"/>
          <w:sz w:val="20"/>
          <w:szCs w:val="20"/>
        </w:rPr>
        <w:t>.</w:t>
      </w:r>
      <w:r w:rsidRPr="00CA2219">
        <w:rPr>
          <w:rFonts w:ascii="Arial" w:hAnsi="Arial" w:cs="Arial"/>
          <w:sz w:val="20"/>
          <w:szCs w:val="20"/>
          <w:vertAlign w:val="superscript"/>
        </w:rPr>
        <w:t xml:space="preserve"> </w:t>
      </w:r>
      <w:r w:rsidR="00E438D0" w:rsidRPr="00CA2219">
        <w:rPr>
          <w:rFonts w:ascii="Arial" w:hAnsi="Arial" w:cs="Arial"/>
          <w:sz w:val="20"/>
          <w:szCs w:val="20"/>
        </w:rPr>
        <w:t>)</w:t>
      </w:r>
      <w:proofErr w:type="gramEnd"/>
      <w:r w:rsidR="00E438D0" w:rsidRPr="00CA2219">
        <w:rPr>
          <w:rFonts w:ascii="Arial" w:hAnsi="Arial" w:cs="Arial"/>
          <w:sz w:val="20"/>
          <w:szCs w:val="20"/>
        </w:rPr>
        <w:t>. The study was from 1</w:t>
      </w:r>
      <w:r w:rsidR="00E438D0" w:rsidRPr="00CA2219">
        <w:rPr>
          <w:rFonts w:ascii="Arial" w:hAnsi="Arial" w:cs="Arial"/>
          <w:sz w:val="20"/>
          <w:szCs w:val="20"/>
          <w:vertAlign w:val="superscript"/>
        </w:rPr>
        <w:t>st</w:t>
      </w:r>
      <w:r w:rsidR="00E438D0" w:rsidRPr="00CA2219">
        <w:rPr>
          <w:rFonts w:ascii="Arial" w:hAnsi="Arial" w:cs="Arial"/>
          <w:sz w:val="20"/>
          <w:szCs w:val="20"/>
        </w:rPr>
        <w:t xml:space="preserve"> March to 30</w:t>
      </w:r>
      <w:r w:rsidR="00E438D0" w:rsidRPr="00CA2219">
        <w:rPr>
          <w:rFonts w:ascii="Arial" w:hAnsi="Arial" w:cs="Arial"/>
          <w:sz w:val="20"/>
          <w:szCs w:val="20"/>
          <w:vertAlign w:val="superscript"/>
        </w:rPr>
        <w:t>th</w:t>
      </w:r>
      <w:r w:rsidR="00E438D0" w:rsidRPr="00CA2219">
        <w:rPr>
          <w:rFonts w:ascii="Arial" w:hAnsi="Arial" w:cs="Arial"/>
          <w:sz w:val="20"/>
          <w:szCs w:val="20"/>
        </w:rPr>
        <w:t xml:space="preserve"> December, 2024.</w:t>
      </w:r>
    </w:p>
    <w:p w14:paraId="3E8F87EB" w14:textId="77777777" w:rsidR="0049685E" w:rsidRPr="00784DCA" w:rsidRDefault="00784DCA" w:rsidP="00B70CF0">
      <w:pPr>
        <w:spacing w:before="240" w:line="480" w:lineRule="auto"/>
        <w:contextualSpacing/>
        <w:jc w:val="both"/>
        <w:rPr>
          <w:rFonts w:ascii="Arial" w:hAnsi="Arial" w:cs="Arial"/>
          <w:b/>
        </w:rPr>
      </w:pPr>
      <w:r w:rsidRPr="00784DCA">
        <w:rPr>
          <w:rFonts w:ascii="Arial" w:hAnsi="Arial" w:cs="Arial"/>
          <w:b/>
        </w:rPr>
        <w:t>2.2</w:t>
      </w:r>
      <w:r w:rsidRPr="00784DCA">
        <w:rPr>
          <w:rFonts w:ascii="Arial" w:hAnsi="Arial" w:cs="Arial"/>
        </w:rPr>
        <w:t xml:space="preserve"> </w:t>
      </w:r>
      <w:r w:rsidR="009B3FF9" w:rsidRPr="00784DCA">
        <w:rPr>
          <w:rFonts w:ascii="Arial" w:hAnsi="Arial" w:cs="Arial"/>
          <w:b/>
        </w:rPr>
        <w:t>Study d</w:t>
      </w:r>
      <w:r w:rsidR="0049685E" w:rsidRPr="00784DCA">
        <w:rPr>
          <w:rFonts w:ascii="Arial" w:hAnsi="Arial" w:cs="Arial"/>
          <w:b/>
        </w:rPr>
        <w:t>esign</w:t>
      </w:r>
    </w:p>
    <w:p w14:paraId="235E0F06" w14:textId="77777777" w:rsidR="00F90127" w:rsidRPr="00CA2219" w:rsidRDefault="0049685E" w:rsidP="00B70CF0">
      <w:pPr>
        <w:spacing w:before="240" w:line="480" w:lineRule="auto"/>
        <w:contextualSpacing/>
        <w:jc w:val="both"/>
        <w:rPr>
          <w:rFonts w:ascii="Arial" w:hAnsi="Arial" w:cs="Arial"/>
          <w:sz w:val="20"/>
          <w:szCs w:val="20"/>
        </w:rPr>
      </w:pPr>
      <w:r w:rsidRPr="00CA2219">
        <w:rPr>
          <w:rFonts w:ascii="Arial" w:hAnsi="Arial" w:cs="Arial"/>
          <w:sz w:val="20"/>
          <w:szCs w:val="20"/>
        </w:rPr>
        <w:t>Randomised controlled trial (superiority design</w:t>
      </w:r>
    </w:p>
    <w:p w14:paraId="6A732C0C" w14:textId="77777777" w:rsidR="0049685E" w:rsidRPr="00784DCA" w:rsidRDefault="00784DCA" w:rsidP="00B70CF0">
      <w:pPr>
        <w:spacing w:before="240" w:line="480" w:lineRule="auto"/>
        <w:contextualSpacing/>
        <w:jc w:val="both"/>
        <w:rPr>
          <w:rFonts w:ascii="Arial" w:hAnsi="Arial" w:cs="Arial"/>
          <w:b/>
        </w:rPr>
      </w:pPr>
      <w:r w:rsidRPr="00784DCA">
        <w:rPr>
          <w:rFonts w:ascii="Arial" w:hAnsi="Arial" w:cs="Arial"/>
          <w:b/>
        </w:rPr>
        <w:lastRenderedPageBreak/>
        <w:t xml:space="preserve">2.3 </w:t>
      </w:r>
      <w:r w:rsidR="009B3FF9" w:rsidRPr="00784DCA">
        <w:rPr>
          <w:rFonts w:ascii="Arial" w:hAnsi="Arial" w:cs="Arial"/>
          <w:b/>
        </w:rPr>
        <w:t>Inclusion c</w:t>
      </w:r>
      <w:r w:rsidR="0049685E" w:rsidRPr="00784DCA">
        <w:rPr>
          <w:rFonts w:ascii="Arial" w:hAnsi="Arial" w:cs="Arial"/>
          <w:b/>
        </w:rPr>
        <w:t>riteria</w:t>
      </w:r>
    </w:p>
    <w:p w14:paraId="5F6DC484" w14:textId="77777777" w:rsidR="009B3FF9" w:rsidRPr="00CA2219" w:rsidRDefault="009B3FF9" w:rsidP="00B70CF0">
      <w:pPr>
        <w:spacing w:before="240" w:line="480" w:lineRule="auto"/>
        <w:contextualSpacing/>
        <w:jc w:val="both"/>
        <w:rPr>
          <w:rFonts w:ascii="Arial" w:hAnsi="Arial" w:cs="Arial"/>
          <w:sz w:val="20"/>
          <w:szCs w:val="20"/>
        </w:rPr>
      </w:pPr>
      <w:r w:rsidRPr="00CA2219">
        <w:rPr>
          <w:rFonts w:ascii="Arial" w:hAnsi="Arial" w:cs="Arial"/>
          <w:sz w:val="20"/>
          <w:szCs w:val="20"/>
        </w:rPr>
        <w:t>The inclusi</w:t>
      </w:r>
      <w:r w:rsidR="0049685E" w:rsidRPr="00CA2219">
        <w:rPr>
          <w:rFonts w:ascii="Arial" w:hAnsi="Arial" w:cs="Arial"/>
          <w:sz w:val="20"/>
          <w:szCs w:val="20"/>
        </w:rPr>
        <w:t>on criteria</w:t>
      </w:r>
      <w:r w:rsidR="0049685E" w:rsidRPr="00CA2219">
        <w:rPr>
          <w:rFonts w:ascii="Arial" w:hAnsi="Arial" w:cs="Arial"/>
          <w:b/>
          <w:sz w:val="20"/>
          <w:szCs w:val="20"/>
        </w:rPr>
        <w:t xml:space="preserve"> </w:t>
      </w:r>
      <w:r w:rsidR="0049685E" w:rsidRPr="00CA2219">
        <w:rPr>
          <w:rFonts w:ascii="Arial" w:hAnsi="Arial" w:cs="Arial"/>
          <w:sz w:val="20"/>
          <w:szCs w:val="20"/>
        </w:rPr>
        <w:t>were pregnant women at term (37</w:t>
      </w:r>
      <w:r w:rsidR="0049685E" w:rsidRPr="00CA2219">
        <w:rPr>
          <w:rFonts w:ascii="Arial" w:hAnsi="Arial" w:cs="Arial"/>
          <w:sz w:val="20"/>
          <w:szCs w:val="20"/>
          <w:vertAlign w:val="superscript"/>
        </w:rPr>
        <w:t>+0</w:t>
      </w:r>
      <w:r w:rsidR="0049685E" w:rsidRPr="00CA2219">
        <w:rPr>
          <w:rFonts w:ascii="Arial" w:hAnsi="Arial" w:cs="Arial"/>
          <w:sz w:val="20"/>
          <w:szCs w:val="20"/>
        </w:rPr>
        <w:t xml:space="preserve"> weeks to 41</w:t>
      </w:r>
      <w:r w:rsidR="0049685E" w:rsidRPr="00CA2219">
        <w:rPr>
          <w:rFonts w:ascii="Arial" w:hAnsi="Arial" w:cs="Arial"/>
          <w:sz w:val="20"/>
          <w:szCs w:val="20"/>
          <w:vertAlign w:val="superscript"/>
        </w:rPr>
        <w:t>+6</w:t>
      </w:r>
      <w:r w:rsidR="0049685E" w:rsidRPr="00CA2219">
        <w:rPr>
          <w:rFonts w:ascii="Arial" w:hAnsi="Arial" w:cs="Arial"/>
          <w:sz w:val="20"/>
          <w:szCs w:val="20"/>
        </w:rPr>
        <w:t xml:space="preserve"> weeks gestational age) for elective or non-elective caesarean sections and risk factor for primary postpartum haemorrhage. </w:t>
      </w:r>
    </w:p>
    <w:p w14:paraId="1118D4F9" w14:textId="77777777" w:rsidR="009B3FF9" w:rsidRPr="00784DCA" w:rsidRDefault="00784DCA" w:rsidP="00B70CF0">
      <w:pPr>
        <w:spacing w:before="240" w:line="480" w:lineRule="auto"/>
        <w:contextualSpacing/>
        <w:jc w:val="both"/>
        <w:rPr>
          <w:rFonts w:ascii="Arial" w:hAnsi="Arial" w:cs="Arial"/>
          <w:b/>
        </w:rPr>
      </w:pPr>
      <w:r>
        <w:rPr>
          <w:rFonts w:ascii="Arial" w:hAnsi="Arial" w:cs="Arial"/>
          <w:b/>
        </w:rPr>
        <w:t xml:space="preserve">2.4 </w:t>
      </w:r>
      <w:r w:rsidR="009B3FF9" w:rsidRPr="00784DCA">
        <w:rPr>
          <w:rFonts w:ascii="Arial" w:hAnsi="Arial" w:cs="Arial"/>
          <w:b/>
        </w:rPr>
        <w:t>Exclusion criteria</w:t>
      </w:r>
    </w:p>
    <w:p w14:paraId="00AEFFD8" w14:textId="77777777" w:rsidR="0049685E" w:rsidRPr="00CA2219" w:rsidRDefault="009B3FF9" w:rsidP="00B70CF0">
      <w:pPr>
        <w:spacing w:before="240" w:line="480" w:lineRule="auto"/>
        <w:contextualSpacing/>
        <w:jc w:val="both"/>
        <w:rPr>
          <w:rFonts w:ascii="Arial" w:hAnsi="Arial" w:cs="Arial"/>
          <w:sz w:val="20"/>
          <w:szCs w:val="20"/>
        </w:rPr>
      </w:pPr>
      <w:r w:rsidRPr="00CA2219">
        <w:rPr>
          <w:rFonts w:ascii="Arial" w:hAnsi="Arial" w:cs="Arial"/>
          <w:sz w:val="20"/>
          <w:szCs w:val="20"/>
        </w:rPr>
        <w:t xml:space="preserve">This included those </w:t>
      </w:r>
      <w:r w:rsidR="0049685E" w:rsidRPr="00CA2219">
        <w:rPr>
          <w:rFonts w:ascii="Arial" w:hAnsi="Arial" w:cs="Arial"/>
          <w:sz w:val="20"/>
          <w:szCs w:val="20"/>
        </w:rPr>
        <w:t>with: caesarean sections for dire emergencies (umbilical cord prolapse, suspected fetal distress and active antepartum haemorrhage),</w:t>
      </w:r>
      <w:r w:rsidRPr="00CA2219">
        <w:rPr>
          <w:rFonts w:ascii="Arial" w:hAnsi="Arial" w:cs="Arial"/>
          <w:sz w:val="20"/>
          <w:szCs w:val="20"/>
        </w:rPr>
        <w:t xml:space="preserve"> and</w:t>
      </w:r>
      <w:r w:rsidR="0049685E" w:rsidRPr="00CA2219">
        <w:rPr>
          <w:rFonts w:ascii="Arial" w:hAnsi="Arial" w:cs="Arial"/>
          <w:sz w:val="20"/>
          <w:szCs w:val="20"/>
        </w:rPr>
        <w:t xml:space="preserve"> caesarean section </w:t>
      </w:r>
      <w:r w:rsidRPr="00CA2219">
        <w:rPr>
          <w:rFonts w:ascii="Arial" w:hAnsi="Arial" w:cs="Arial"/>
          <w:sz w:val="20"/>
          <w:szCs w:val="20"/>
        </w:rPr>
        <w:t>done under general anaesthesia. Gravid women with previous caesarean deliveries</w:t>
      </w:r>
      <w:r w:rsidR="0049685E" w:rsidRPr="00CA2219">
        <w:rPr>
          <w:rFonts w:ascii="Arial" w:hAnsi="Arial" w:cs="Arial"/>
          <w:sz w:val="20"/>
          <w:szCs w:val="20"/>
        </w:rPr>
        <w:t xml:space="preserve"> or other uterine surgeries, allergy to misoprostol use, known history of hepatic, renal and haematological disorders, fever (temperature ≥ 37.5</w:t>
      </w:r>
      <w:r w:rsidR="0049685E" w:rsidRPr="00CA2219">
        <w:rPr>
          <w:rFonts w:ascii="Arial" w:hAnsi="Arial" w:cs="Arial"/>
          <w:sz w:val="20"/>
          <w:szCs w:val="20"/>
          <w:vertAlign w:val="superscript"/>
        </w:rPr>
        <w:t>0</w:t>
      </w:r>
      <w:r w:rsidR="0049685E" w:rsidRPr="00CA2219">
        <w:rPr>
          <w:rFonts w:ascii="Arial" w:hAnsi="Arial" w:cs="Arial"/>
          <w:sz w:val="20"/>
          <w:szCs w:val="20"/>
        </w:rPr>
        <w:t>c), pre-operative anaemia (pre-operative haematocr</w:t>
      </w:r>
      <w:r w:rsidRPr="00CA2219">
        <w:rPr>
          <w:rFonts w:ascii="Arial" w:hAnsi="Arial" w:cs="Arial"/>
          <w:sz w:val="20"/>
          <w:szCs w:val="20"/>
        </w:rPr>
        <w:t>it level &lt; 30 %) and eclampsia were excluded from the trial.</w:t>
      </w:r>
    </w:p>
    <w:p w14:paraId="5499BB76" w14:textId="77777777" w:rsidR="0049685E" w:rsidRPr="00784DCA" w:rsidRDefault="00784DCA" w:rsidP="00B70CF0">
      <w:pPr>
        <w:spacing w:before="240" w:line="480" w:lineRule="auto"/>
        <w:contextualSpacing/>
        <w:jc w:val="both"/>
        <w:rPr>
          <w:rFonts w:ascii="Arial" w:hAnsi="Arial" w:cs="Arial"/>
          <w:b/>
        </w:rPr>
      </w:pPr>
      <w:r w:rsidRPr="00784DCA">
        <w:rPr>
          <w:rFonts w:ascii="Arial" w:hAnsi="Arial" w:cs="Arial"/>
          <w:b/>
        </w:rPr>
        <w:t xml:space="preserve">2.5 </w:t>
      </w:r>
      <w:r w:rsidR="0049685E" w:rsidRPr="00784DCA">
        <w:rPr>
          <w:rFonts w:ascii="Arial" w:hAnsi="Arial" w:cs="Arial"/>
          <w:b/>
        </w:rPr>
        <w:t>Sample Size and Randomisation</w:t>
      </w:r>
    </w:p>
    <w:p w14:paraId="28B98E56" w14:textId="77777777" w:rsidR="00784DCA" w:rsidRDefault="0049685E" w:rsidP="00B70CF0">
      <w:pPr>
        <w:spacing w:before="240" w:line="480" w:lineRule="auto"/>
        <w:jc w:val="both"/>
        <w:rPr>
          <w:rFonts w:ascii="Arial" w:hAnsi="Arial" w:cs="Arial"/>
          <w:sz w:val="20"/>
          <w:szCs w:val="20"/>
        </w:rPr>
      </w:pPr>
      <w:r w:rsidRPr="00CA2219">
        <w:rPr>
          <w:rFonts w:ascii="Arial" w:hAnsi="Arial" w:cs="Arial"/>
          <w:sz w:val="20"/>
          <w:szCs w:val="20"/>
        </w:rPr>
        <w:t>A sample size of 152 was gotten using the formula for randomised controlled trial (superiority design) and taken into consideration an attrition rate of 10%. The study participants were consecutively recruited</w:t>
      </w:r>
      <w:r w:rsidRPr="00CA2219">
        <w:rPr>
          <w:rFonts w:ascii="Arial" w:hAnsi="Arial" w:cs="Arial"/>
          <w:b/>
          <w:sz w:val="20"/>
          <w:szCs w:val="20"/>
        </w:rPr>
        <w:t xml:space="preserve"> </w:t>
      </w:r>
      <w:r w:rsidRPr="00CA2219">
        <w:rPr>
          <w:rFonts w:ascii="Arial" w:hAnsi="Arial" w:cs="Arial"/>
          <w:sz w:val="20"/>
          <w:szCs w:val="20"/>
        </w:rPr>
        <w:t>from the labour ward and antenatal clinics after their consent. The random allocation of the participants was done using the WIN PEPI software.</w:t>
      </w:r>
    </w:p>
    <w:p w14:paraId="719650D5" w14:textId="77777777" w:rsidR="00D570C9" w:rsidRDefault="00D570C9" w:rsidP="00B70CF0">
      <w:pPr>
        <w:spacing w:before="240" w:line="480" w:lineRule="auto"/>
        <w:jc w:val="both"/>
        <w:rPr>
          <w:rFonts w:ascii="Arial" w:hAnsi="Arial" w:cs="Arial"/>
          <w:b/>
        </w:rPr>
      </w:pPr>
    </w:p>
    <w:p w14:paraId="2EA7E22F" w14:textId="77777777" w:rsidR="00D570C9" w:rsidRDefault="00D570C9" w:rsidP="00B70CF0">
      <w:pPr>
        <w:spacing w:before="240" w:line="480" w:lineRule="auto"/>
        <w:jc w:val="both"/>
        <w:rPr>
          <w:rFonts w:ascii="Arial" w:hAnsi="Arial" w:cs="Arial"/>
          <w:b/>
        </w:rPr>
      </w:pPr>
    </w:p>
    <w:p w14:paraId="799CE0A4" w14:textId="77777777" w:rsidR="0049685E" w:rsidRPr="00784DCA" w:rsidRDefault="00784DCA" w:rsidP="00B70CF0">
      <w:pPr>
        <w:spacing w:before="240" w:line="480" w:lineRule="auto"/>
        <w:jc w:val="both"/>
        <w:rPr>
          <w:rFonts w:ascii="Arial" w:hAnsi="Arial" w:cs="Arial"/>
          <w:sz w:val="20"/>
          <w:szCs w:val="20"/>
        </w:rPr>
      </w:pPr>
      <w:r>
        <w:rPr>
          <w:rFonts w:ascii="Arial" w:hAnsi="Arial" w:cs="Arial"/>
          <w:b/>
        </w:rPr>
        <w:t xml:space="preserve">2.6 </w:t>
      </w:r>
      <w:r w:rsidR="00C84A83" w:rsidRPr="00784DCA">
        <w:rPr>
          <w:rFonts w:ascii="Arial" w:hAnsi="Arial" w:cs="Arial"/>
          <w:b/>
        </w:rPr>
        <w:t>Data collection</w:t>
      </w:r>
    </w:p>
    <w:p w14:paraId="1262DCEE" w14:textId="77777777" w:rsidR="0049685E" w:rsidRPr="00CA2219" w:rsidRDefault="0049685E" w:rsidP="00B70CF0">
      <w:pPr>
        <w:spacing w:before="240" w:line="480" w:lineRule="auto"/>
        <w:contextualSpacing/>
        <w:jc w:val="both"/>
        <w:rPr>
          <w:rFonts w:ascii="Arial" w:hAnsi="Arial" w:cs="Arial"/>
          <w:color w:val="FF0000"/>
          <w:sz w:val="20"/>
          <w:szCs w:val="20"/>
        </w:rPr>
      </w:pPr>
      <w:r w:rsidRPr="00CA2219">
        <w:rPr>
          <w:rFonts w:ascii="Arial" w:hAnsi="Arial" w:cs="Arial"/>
          <w:sz w:val="20"/>
          <w:szCs w:val="20"/>
        </w:rPr>
        <w:t xml:space="preserve">The research team comprised of the researcher, and ten research assistants. The caesarean sections was performed by at least a second year senior registrar following standard lower uterine segment technique to avoid the bias of surgical skill. </w:t>
      </w:r>
    </w:p>
    <w:p w14:paraId="75C258EB" w14:textId="77777777" w:rsidR="0049685E" w:rsidRPr="00CA2219" w:rsidRDefault="0049685E" w:rsidP="00B70CF0">
      <w:pPr>
        <w:spacing w:before="240" w:line="480" w:lineRule="auto"/>
        <w:jc w:val="both"/>
        <w:rPr>
          <w:rFonts w:ascii="Arial" w:hAnsi="Arial" w:cs="Arial"/>
          <w:sz w:val="20"/>
          <w:szCs w:val="20"/>
        </w:rPr>
      </w:pPr>
      <w:r w:rsidRPr="00CA2219">
        <w:rPr>
          <w:rFonts w:ascii="Arial" w:hAnsi="Arial" w:cs="Arial"/>
          <w:sz w:val="20"/>
          <w:szCs w:val="20"/>
        </w:rPr>
        <w:t xml:space="preserve">At point of opening the parietal peritoneum at caesarean section, the anaesthetic nurse sublingually administered two tablets to the study participants, 400 ug misoprostol tablets to the misoprostol study arm or two placebo tablets (which contained a starch base) to the placebo study arm. The anaesthetist in charge of the surgery administered to all study participants, at the time of the clamping of the umbilical cord, 10 IU of intravenous bolus of oxytocin followed by an infusion of 20 IU of oxytocin in 500 ml of normal saline at a </w:t>
      </w:r>
      <w:r w:rsidRPr="00CA2219">
        <w:rPr>
          <w:rFonts w:ascii="Arial" w:hAnsi="Arial" w:cs="Arial"/>
          <w:sz w:val="20"/>
          <w:szCs w:val="20"/>
        </w:rPr>
        <w:lastRenderedPageBreak/>
        <w:t>rate of twenty drops per minute to which ran over eight hours. The oxytocin ampoules used in the study were of the same brand and batch. The misoprostol tablets and placebo (containing starch base) tablets was produced in indistinguishable forms.</w:t>
      </w:r>
    </w:p>
    <w:p w14:paraId="3BDA33FF" w14:textId="77777777" w:rsidR="0049685E" w:rsidRPr="00CA2219" w:rsidRDefault="0049685E" w:rsidP="00B70CF0">
      <w:pPr>
        <w:spacing w:line="480" w:lineRule="auto"/>
        <w:jc w:val="both"/>
        <w:rPr>
          <w:rFonts w:ascii="Arial" w:hAnsi="Arial" w:cs="Arial"/>
          <w:sz w:val="20"/>
          <w:szCs w:val="20"/>
        </w:rPr>
      </w:pPr>
      <w:r w:rsidRPr="00CA2219">
        <w:rPr>
          <w:rFonts w:ascii="Arial" w:hAnsi="Arial" w:cs="Arial"/>
          <w:sz w:val="20"/>
          <w:szCs w:val="20"/>
        </w:rPr>
        <w:t>The outcome measures were</w:t>
      </w:r>
      <w:r w:rsidR="00DA1170" w:rsidRPr="00CA2219">
        <w:rPr>
          <w:rFonts w:ascii="Arial" w:hAnsi="Arial" w:cs="Arial"/>
          <w:sz w:val="20"/>
          <w:szCs w:val="20"/>
        </w:rPr>
        <w:t xml:space="preserve"> the need for extra doses of oxytocic, postoperative blood transfusion and side effect profile of the study medication</w:t>
      </w:r>
      <w:r w:rsidR="00954511" w:rsidRPr="00CA2219">
        <w:rPr>
          <w:rFonts w:ascii="Arial" w:hAnsi="Arial" w:cs="Arial"/>
          <w:sz w:val="20"/>
          <w:szCs w:val="20"/>
        </w:rPr>
        <w:t xml:space="preserve"> (nausea, vomiting, fever and shivering).</w:t>
      </w:r>
    </w:p>
    <w:p w14:paraId="3D098498" w14:textId="77777777" w:rsidR="00095ECC" w:rsidRPr="00784DCA" w:rsidRDefault="00784DCA" w:rsidP="00B70CF0">
      <w:pPr>
        <w:tabs>
          <w:tab w:val="left" w:pos="7892"/>
        </w:tabs>
        <w:spacing w:before="240" w:line="480" w:lineRule="auto"/>
        <w:jc w:val="both"/>
        <w:rPr>
          <w:rFonts w:ascii="Arial" w:hAnsi="Arial" w:cs="Arial"/>
          <w:b/>
        </w:rPr>
      </w:pPr>
      <w:r w:rsidRPr="00784DCA">
        <w:rPr>
          <w:rFonts w:ascii="Arial" w:hAnsi="Arial" w:cs="Arial"/>
          <w:b/>
        </w:rPr>
        <w:t xml:space="preserve">2.7 </w:t>
      </w:r>
      <w:r w:rsidR="00095ECC" w:rsidRPr="00784DCA">
        <w:rPr>
          <w:rFonts w:ascii="Arial" w:hAnsi="Arial" w:cs="Arial"/>
          <w:b/>
        </w:rPr>
        <w:t>Assessment of the need for additional intraoperative oxytocic</w:t>
      </w:r>
      <w:r w:rsidR="00095ECC" w:rsidRPr="00784DCA">
        <w:rPr>
          <w:rFonts w:ascii="Arial" w:hAnsi="Arial" w:cs="Arial"/>
          <w:b/>
        </w:rPr>
        <w:tab/>
      </w:r>
    </w:p>
    <w:p w14:paraId="31309595" w14:textId="77777777" w:rsidR="00095ECC" w:rsidRPr="00CA2219" w:rsidRDefault="00095ECC" w:rsidP="00B70CF0">
      <w:pPr>
        <w:spacing w:before="240" w:line="480" w:lineRule="auto"/>
        <w:jc w:val="both"/>
        <w:rPr>
          <w:rFonts w:ascii="Arial" w:hAnsi="Arial" w:cs="Arial"/>
          <w:sz w:val="20"/>
          <w:szCs w:val="20"/>
        </w:rPr>
      </w:pPr>
      <w:r w:rsidRPr="00CA2219">
        <w:rPr>
          <w:rFonts w:ascii="Arial" w:hAnsi="Arial" w:cs="Arial"/>
          <w:sz w:val="20"/>
          <w:szCs w:val="20"/>
        </w:rPr>
        <w:t>After administering the study medications, the uterus was palpated for adequate uterine contraction after 10 minutes period. If the uterus was not tonically contracted as confirmed by the chief surgeon, an extra dose of 10 IU of oxytocin was given intravenously.  A repeat of another 10 IU of intravenous oxytocin bolus was given after 10 minutes if there was still uterine atony.</w:t>
      </w:r>
      <w:r w:rsidR="00743D55">
        <w:rPr>
          <w:rFonts w:ascii="Arial" w:hAnsi="Arial" w:cs="Arial"/>
          <w:sz w:val="20"/>
          <w:szCs w:val="20"/>
        </w:rPr>
        <w:t xml:space="preserve"> </w:t>
      </w:r>
      <w:r w:rsidRPr="00CA2219">
        <w:rPr>
          <w:rFonts w:ascii="Arial" w:hAnsi="Arial" w:cs="Arial"/>
          <w:sz w:val="20"/>
          <w:szCs w:val="20"/>
        </w:rPr>
        <w:t xml:space="preserve">Intramuscular ergometrine at a dose of 0.5 mg was used as a secondary uterotonic agent, where there were no contraindications, after 10 minutes of administering the second additional 10 IU of intravenous oxytocin bolus. </w:t>
      </w:r>
    </w:p>
    <w:p w14:paraId="2FE75138" w14:textId="77777777" w:rsidR="00095ECC" w:rsidRPr="00CA2219" w:rsidRDefault="00095ECC" w:rsidP="00B70CF0">
      <w:pPr>
        <w:spacing w:before="240" w:line="480" w:lineRule="auto"/>
        <w:jc w:val="both"/>
        <w:rPr>
          <w:rFonts w:ascii="Arial" w:hAnsi="Arial" w:cs="Arial"/>
          <w:color w:val="FF0000"/>
          <w:sz w:val="20"/>
          <w:szCs w:val="20"/>
        </w:rPr>
      </w:pPr>
      <w:r w:rsidRPr="00CA2219">
        <w:rPr>
          <w:rFonts w:ascii="Arial" w:hAnsi="Arial" w:cs="Arial"/>
          <w:sz w:val="20"/>
          <w:szCs w:val="20"/>
        </w:rPr>
        <w:t>In a bid to reduce the limitation brought about by the subjective assessment of the occurrence of uterine atony by the lead surgeon; the assistant surgeon and the perioperative nurse also palpated the uterus intra-operatively, and in concordance with the lead surgeon, confirmed the presence of uterine atony. Study participants who developed primary postpartum haemorrhage were treated using the standard management protocol for</w:t>
      </w:r>
      <w:r w:rsidR="00062B13" w:rsidRPr="00CA2219">
        <w:rPr>
          <w:rFonts w:ascii="Arial" w:hAnsi="Arial" w:cs="Arial"/>
          <w:sz w:val="20"/>
          <w:szCs w:val="20"/>
        </w:rPr>
        <w:t xml:space="preserve"> primary postpartum haemorrhage.</w:t>
      </w:r>
    </w:p>
    <w:p w14:paraId="58238DE2" w14:textId="77777777" w:rsidR="00095ECC" w:rsidRPr="00784DCA" w:rsidRDefault="00784DCA" w:rsidP="00B70CF0">
      <w:pPr>
        <w:spacing w:before="240" w:line="480" w:lineRule="auto"/>
        <w:jc w:val="both"/>
        <w:rPr>
          <w:rFonts w:ascii="Arial" w:hAnsi="Arial" w:cs="Arial"/>
          <w:b/>
        </w:rPr>
      </w:pPr>
      <w:r w:rsidRPr="00784DCA">
        <w:rPr>
          <w:rFonts w:ascii="Arial" w:hAnsi="Arial" w:cs="Arial"/>
          <w:b/>
        </w:rPr>
        <w:t xml:space="preserve">2.8 </w:t>
      </w:r>
      <w:r w:rsidR="00095ECC" w:rsidRPr="00784DCA">
        <w:rPr>
          <w:rFonts w:ascii="Arial" w:hAnsi="Arial" w:cs="Arial"/>
          <w:b/>
        </w:rPr>
        <w:t>Assessment of the need for post-operative blood transfusion</w:t>
      </w:r>
    </w:p>
    <w:p w14:paraId="67070E4F" w14:textId="77777777" w:rsidR="00954511" w:rsidRPr="00CA2219" w:rsidRDefault="00095ECC" w:rsidP="00B70CF0">
      <w:pPr>
        <w:spacing w:before="240" w:line="480" w:lineRule="auto"/>
        <w:jc w:val="both"/>
        <w:rPr>
          <w:rFonts w:ascii="Arial" w:hAnsi="Arial" w:cs="Arial"/>
          <w:sz w:val="20"/>
          <w:szCs w:val="20"/>
        </w:rPr>
      </w:pPr>
      <w:r w:rsidRPr="00CA2219">
        <w:rPr>
          <w:rFonts w:ascii="Arial" w:hAnsi="Arial" w:cs="Arial"/>
          <w:sz w:val="20"/>
          <w:szCs w:val="20"/>
        </w:rPr>
        <w:t>The demand for transfusing blood was met when a study’s participant lost up to and above 1 litre of blood during the surgical delivery or she had a 48-hours postoperative packed cell volume &lt; 24 % or had a 48-hours packed cell volume ≥ 24 %, but &lt; 30 % with symptoms of anaemia (such as dizziness, fainting spells or persistent headaches).</w:t>
      </w:r>
    </w:p>
    <w:p w14:paraId="14BCEC88" w14:textId="77777777" w:rsidR="00095ECC" w:rsidRPr="00784DCA" w:rsidRDefault="00784DCA" w:rsidP="00B70CF0">
      <w:pPr>
        <w:spacing w:before="240" w:line="480" w:lineRule="auto"/>
        <w:jc w:val="both"/>
        <w:rPr>
          <w:rFonts w:ascii="Arial" w:hAnsi="Arial" w:cs="Arial"/>
        </w:rPr>
      </w:pPr>
      <w:r w:rsidRPr="00784DCA">
        <w:rPr>
          <w:rFonts w:ascii="Arial" w:hAnsi="Arial" w:cs="Arial"/>
          <w:b/>
        </w:rPr>
        <w:t xml:space="preserve">2.9 </w:t>
      </w:r>
      <w:r w:rsidR="00095ECC" w:rsidRPr="00784DCA">
        <w:rPr>
          <w:rFonts w:ascii="Arial" w:hAnsi="Arial" w:cs="Arial"/>
          <w:b/>
        </w:rPr>
        <w:t xml:space="preserve">Assessment of the occurrence of </w:t>
      </w:r>
      <w:r w:rsidR="00954511" w:rsidRPr="00784DCA">
        <w:rPr>
          <w:rFonts w:ascii="Arial" w:hAnsi="Arial" w:cs="Arial"/>
          <w:b/>
        </w:rPr>
        <w:t>side effects</w:t>
      </w:r>
    </w:p>
    <w:p w14:paraId="2ECACC3D" w14:textId="77777777" w:rsidR="00095ECC" w:rsidRPr="00D570C9" w:rsidRDefault="00095ECC" w:rsidP="00B70CF0">
      <w:pPr>
        <w:spacing w:before="240" w:line="480" w:lineRule="auto"/>
        <w:jc w:val="both"/>
        <w:rPr>
          <w:rFonts w:ascii="Arial" w:hAnsi="Arial" w:cs="Arial"/>
          <w:sz w:val="20"/>
          <w:szCs w:val="20"/>
        </w:rPr>
      </w:pPr>
      <w:r w:rsidRPr="00CA2219">
        <w:rPr>
          <w:rFonts w:ascii="Arial" w:hAnsi="Arial" w:cs="Arial"/>
          <w:sz w:val="20"/>
          <w:szCs w:val="20"/>
        </w:rPr>
        <w:lastRenderedPageBreak/>
        <w:t>After the study intervention had been administered until four hours post-caesarean section, the investigator and or research assistants asked the study participants at one-hourly interval if they had experienced nausea, shivering or have vomited. A stat dose of intramuscular 600 mg paracetamol was administered to the study participants that developed shivering.</w:t>
      </w:r>
      <w:r w:rsidR="00743D55">
        <w:rPr>
          <w:rFonts w:ascii="Arial" w:hAnsi="Arial" w:cs="Arial"/>
          <w:sz w:val="20"/>
          <w:szCs w:val="20"/>
        </w:rPr>
        <w:t xml:space="preserve"> </w:t>
      </w:r>
      <w:r w:rsidRPr="00CA2219">
        <w:rPr>
          <w:rFonts w:ascii="Arial" w:hAnsi="Arial" w:cs="Arial"/>
          <w:sz w:val="20"/>
          <w:szCs w:val="20"/>
        </w:rPr>
        <w:t>In other to assess the body temperature, an axillary mercury-in-glass thermometer was placed in the study participant’s axilla for three minutes by the investigator or research assistants. The axillary temperature was taken hourly from the end of surgery till 4-hours post-caesarean section. An axillary temperature of ≥ 37.5</w:t>
      </w:r>
      <w:r w:rsidRPr="00CA2219">
        <w:rPr>
          <w:rFonts w:ascii="Arial" w:hAnsi="Arial" w:cs="Arial"/>
          <w:sz w:val="20"/>
          <w:szCs w:val="20"/>
          <w:vertAlign w:val="superscript"/>
        </w:rPr>
        <w:t>0</w:t>
      </w:r>
      <w:r w:rsidRPr="00CA2219">
        <w:rPr>
          <w:rFonts w:ascii="Arial" w:hAnsi="Arial" w:cs="Arial"/>
          <w:sz w:val="20"/>
          <w:szCs w:val="20"/>
        </w:rPr>
        <w:t xml:space="preserve">c was taken as </w:t>
      </w:r>
      <w:r w:rsidRPr="00D570C9">
        <w:rPr>
          <w:rFonts w:ascii="Arial" w:hAnsi="Arial" w:cs="Arial"/>
          <w:sz w:val="20"/>
          <w:szCs w:val="20"/>
        </w:rPr>
        <w:t>pyrexia</w:t>
      </w:r>
      <w:r w:rsidR="00706DDC" w:rsidRPr="00D570C9">
        <w:rPr>
          <w:rFonts w:ascii="Arial" w:hAnsi="Arial" w:cs="Arial"/>
          <w:sz w:val="20"/>
          <w:szCs w:val="20"/>
        </w:rPr>
        <w:t xml:space="preserve"> (Odinaka et al., 2016)</w:t>
      </w:r>
      <w:r w:rsidRPr="00D570C9">
        <w:rPr>
          <w:rFonts w:ascii="Arial" w:hAnsi="Arial" w:cs="Arial"/>
          <w:sz w:val="20"/>
          <w:szCs w:val="20"/>
        </w:rPr>
        <w:t>.</w:t>
      </w:r>
    </w:p>
    <w:p w14:paraId="350A07CB" w14:textId="77777777" w:rsidR="00095ECC" w:rsidRPr="00CA2219" w:rsidRDefault="00095ECC" w:rsidP="00B70CF0">
      <w:pPr>
        <w:spacing w:before="240" w:line="480" w:lineRule="auto"/>
        <w:jc w:val="both"/>
        <w:rPr>
          <w:rFonts w:ascii="Arial" w:hAnsi="Arial" w:cs="Arial"/>
          <w:b/>
          <w:sz w:val="20"/>
          <w:szCs w:val="20"/>
        </w:rPr>
      </w:pPr>
      <w:r w:rsidRPr="00CA2219">
        <w:rPr>
          <w:rFonts w:ascii="Arial" w:hAnsi="Arial" w:cs="Arial"/>
          <w:sz w:val="20"/>
          <w:szCs w:val="20"/>
        </w:rPr>
        <w:t>The axillary temperature was recorded in a temperature observation chart for a 4-hour postoperative observation period. A stat dose of intramuscular 600 mg paracetamol was administered to the study participants who developed fever.</w:t>
      </w:r>
    </w:p>
    <w:p w14:paraId="5CD9C319" w14:textId="77777777" w:rsidR="0049685E" w:rsidRPr="00743D55" w:rsidRDefault="00743D55" w:rsidP="00B70CF0">
      <w:pPr>
        <w:spacing w:before="240" w:line="480" w:lineRule="auto"/>
        <w:jc w:val="both"/>
        <w:rPr>
          <w:rFonts w:ascii="Arial" w:hAnsi="Arial" w:cs="Arial"/>
          <w:b/>
        </w:rPr>
      </w:pPr>
      <w:r w:rsidRPr="00743D55">
        <w:rPr>
          <w:rFonts w:ascii="Arial" w:hAnsi="Arial" w:cs="Arial"/>
          <w:b/>
        </w:rPr>
        <w:t xml:space="preserve">2.10 </w:t>
      </w:r>
      <w:r w:rsidR="0049685E" w:rsidRPr="00743D55">
        <w:rPr>
          <w:rFonts w:ascii="Arial" w:hAnsi="Arial" w:cs="Arial"/>
          <w:b/>
        </w:rPr>
        <w:t xml:space="preserve">Data </w:t>
      </w:r>
      <w:r w:rsidR="00FE5657" w:rsidRPr="00743D55">
        <w:rPr>
          <w:rFonts w:ascii="Arial" w:hAnsi="Arial" w:cs="Arial"/>
          <w:b/>
        </w:rPr>
        <w:t>A</w:t>
      </w:r>
      <w:r w:rsidR="0049685E" w:rsidRPr="00743D55">
        <w:rPr>
          <w:rFonts w:ascii="Arial" w:hAnsi="Arial" w:cs="Arial"/>
          <w:b/>
        </w:rPr>
        <w:t>nalysis</w:t>
      </w:r>
    </w:p>
    <w:p w14:paraId="291E7372" w14:textId="77777777" w:rsidR="00CE511B" w:rsidRPr="00743D55" w:rsidRDefault="0049685E" w:rsidP="00B70CF0">
      <w:pPr>
        <w:spacing w:before="240" w:line="480" w:lineRule="auto"/>
        <w:jc w:val="both"/>
        <w:rPr>
          <w:rFonts w:ascii="Arial" w:hAnsi="Arial" w:cs="Arial"/>
          <w:b/>
          <w:sz w:val="20"/>
          <w:szCs w:val="20"/>
        </w:rPr>
      </w:pPr>
      <w:r w:rsidRPr="00CA2219">
        <w:rPr>
          <w:rFonts w:ascii="Arial" w:hAnsi="Arial" w:cs="Arial"/>
          <w:sz w:val="20"/>
          <w:szCs w:val="20"/>
        </w:rPr>
        <w:t>All data extracted were subjected to statistical analysis using the IBM SPSS version 25.0. Categorical variables were summarized in frequencies and proportions and presented in figures and tables. Continuous variables were summarized in mean/standard deviations. The intention-to-treat (ITT) principle of analyzing randomized controlled trials (RCT) was deployed in analyzing the data from the study. Chi-square test and t-te</w:t>
      </w:r>
      <w:r w:rsidR="00401F56">
        <w:rPr>
          <w:rFonts w:ascii="Arial" w:hAnsi="Arial" w:cs="Arial"/>
          <w:sz w:val="20"/>
          <w:szCs w:val="20"/>
        </w:rPr>
        <w:t xml:space="preserve">st were used as appropriate. A </w:t>
      </w:r>
      <w:r w:rsidR="00401F56" w:rsidRPr="00C570A8">
        <w:rPr>
          <w:rFonts w:ascii="Arial" w:hAnsi="Arial" w:cs="Arial"/>
          <w:i/>
          <w:sz w:val="20"/>
          <w:szCs w:val="20"/>
        </w:rPr>
        <w:t>P</w:t>
      </w:r>
      <w:r w:rsidR="00C570A8" w:rsidRPr="00C570A8">
        <w:rPr>
          <w:rFonts w:ascii="Arial" w:hAnsi="Arial" w:cs="Arial"/>
          <w:i/>
          <w:sz w:val="20"/>
          <w:szCs w:val="20"/>
        </w:rPr>
        <w:t>-</w:t>
      </w:r>
      <w:r w:rsidR="00C570A8">
        <w:rPr>
          <w:rFonts w:ascii="Arial" w:hAnsi="Arial" w:cs="Arial"/>
          <w:sz w:val="20"/>
          <w:szCs w:val="20"/>
        </w:rPr>
        <w:t xml:space="preserve">value = </w:t>
      </w:r>
      <w:r w:rsidRPr="00CA2219">
        <w:rPr>
          <w:rFonts w:ascii="Arial" w:hAnsi="Arial" w:cs="Arial"/>
          <w:sz w:val="20"/>
          <w:szCs w:val="20"/>
        </w:rPr>
        <w:t>.05 was considered statistically significant.</w:t>
      </w:r>
    </w:p>
    <w:p w14:paraId="103F9C55" w14:textId="77777777" w:rsidR="00D570C9" w:rsidRDefault="00D570C9" w:rsidP="00B70CF0">
      <w:pPr>
        <w:spacing w:line="480" w:lineRule="auto"/>
        <w:rPr>
          <w:rFonts w:ascii="Arial" w:hAnsi="Arial" w:cs="Arial"/>
          <w:b/>
        </w:rPr>
      </w:pPr>
    </w:p>
    <w:p w14:paraId="735D1A07" w14:textId="77777777" w:rsidR="00E2277F" w:rsidRPr="00B70CF0" w:rsidRDefault="00743D55" w:rsidP="00B70CF0">
      <w:pPr>
        <w:spacing w:line="480" w:lineRule="auto"/>
        <w:rPr>
          <w:rFonts w:ascii="Arial" w:hAnsi="Arial" w:cs="Arial"/>
          <w:b/>
        </w:rPr>
      </w:pPr>
      <w:r w:rsidRPr="00B70CF0">
        <w:rPr>
          <w:rFonts w:ascii="Arial" w:hAnsi="Arial" w:cs="Arial"/>
          <w:b/>
        </w:rPr>
        <w:t xml:space="preserve">3. </w:t>
      </w:r>
      <w:r w:rsidR="00E2277F" w:rsidRPr="00B70CF0">
        <w:rPr>
          <w:rFonts w:ascii="Arial" w:hAnsi="Arial" w:cs="Arial"/>
          <w:b/>
        </w:rPr>
        <w:t>RESULTS</w:t>
      </w:r>
    </w:p>
    <w:p w14:paraId="55BC84BD" w14:textId="77777777" w:rsidR="007452DC" w:rsidRPr="00B70CF0" w:rsidRDefault="007452DC" w:rsidP="00B70CF0">
      <w:pPr>
        <w:spacing w:before="240" w:line="480" w:lineRule="auto"/>
        <w:jc w:val="both"/>
        <w:rPr>
          <w:rFonts w:ascii="Arial" w:hAnsi="Arial" w:cs="Arial"/>
          <w:b/>
          <w:sz w:val="20"/>
          <w:szCs w:val="20"/>
        </w:rPr>
      </w:pPr>
      <w:r w:rsidRPr="00B70CF0">
        <w:rPr>
          <w:rFonts w:ascii="Arial" w:hAnsi="Arial" w:cs="Arial"/>
          <w:sz w:val="20"/>
          <w:szCs w:val="20"/>
        </w:rPr>
        <w:t>One hundred and ninety-eight pregnant women were screened for the trial, out of which 152 pregnant women (76.8 %) who met the eligibility criteria were recruited into the trial. Equal number of them (76) were allocated randomly to both the Misoprostol study arm (Study arm “A”) and the Placebo arm (Study arm “B”).</w:t>
      </w:r>
    </w:p>
    <w:p w14:paraId="3C3D2CCA" w14:textId="77777777" w:rsidR="007452DC" w:rsidRPr="00B70CF0" w:rsidRDefault="00B70CF0" w:rsidP="00B70CF0">
      <w:pPr>
        <w:spacing w:line="480" w:lineRule="auto"/>
        <w:jc w:val="both"/>
        <w:rPr>
          <w:rFonts w:ascii="Arial" w:hAnsi="Arial" w:cs="Arial"/>
          <w:b/>
        </w:rPr>
      </w:pPr>
      <w:r w:rsidRPr="00B70CF0">
        <w:rPr>
          <w:rFonts w:ascii="Arial" w:hAnsi="Arial" w:cs="Arial"/>
          <w:b/>
        </w:rPr>
        <w:t xml:space="preserve">3.1 </w:t>
      </w:r>
      <w:r w:rsidR="007452DC" w:rsidRPr="00B70CF0">
        <w:rPr>
          <w:rFonts w:ascii="Arial" w:hAnsi="Arial" w:cs="Arial"/>
          <w:b/>
        </w:rPr>
        <w:t xml:space="preserve">DEMOGRAPHIC/ MATERNAL CHARACTERISTICS OF PARTICIPANTS </w:t>
      </w:r>
    </w:p>
    <w:p w14:paraId="11EC0AF7" w14:textId="77777777" w:rsidR="007452DC" w:rsidRPr="00B70CF0" w:rsidRDefault="007452DC" w:rsidP="00B70CF0">
      <w:pPr>
        <w:spacing w:line="480" w:lineRule="auto"/>
        <w:jc w:val="both"/>
        <w:rPr>
          <w:rFonts w:ascii="Arial" w:hAnsi="Arial" w:cs="Arial"/>
          <w:sz w:val="20"/>
          <w:szCs w:val="20"/>
        </w:rPr>
      </w:pPr>
      <w:r w:rsidRPr="00B70CF0">
        <w:rPr>
          <w:rFonts w:ascii="Arial" w:hAnsi="Arial" w:cs="Arial"/>
          <w:sz w:val="20"/>
          <w:szCs w:val="20"/>
        </w:rPr>
        <w:lastRenderedPageBreak/>
        <w:t>As depicted in Table 1, about three out of every ten participants were in the 30 - 34 years or the 35 -39 years age range, (31.6%) and (32.9 %) respectively. The 25 - 29 years age range, and then the 20 - 24 years age range, had the next highest number of study participants, (18.4 %) and (10.5 %), respectively. The proportion of participants in the greater than 40 years age range formed the least of the total number of participants (6.6 %). The mean ages for all the study participants was 32.59 ± 5.97. There was no analytically appreciable difference on comparing the study gro</w:t>
      </w:r>
      <w:r w:rsidR="004756C3">
        <w:rPr>
          <w:rFonts w:ascii="Arial" w:hAnsi="Arial" w:cs="Arial"/>
          <w:sz w:val="20"/>
          <w:szCs w:val="20"/>
        </w:rPr>
        <w:t>ups in terms of their age (</w:t>
      </w:r>
      <w:r w:rsidR="004756C3" w:rsidRPr="004756C3">
        <w:rPr>
          <w:rFonts w:ascii="Arial" w:hAnsi="Arial" w:cs="Arial"/>
          <w:i/>
          <w:sz w:val="20"/>
          <w:szCs w:val="20"/>
        </w:rPr>
        <w:t>P</w:t>
      </w:r>
      <w:r w:rsidR="004756C3">
        <w:rPr>
          <w:rFonts w:ascii="Arial" w:hAnsi="Arial" w:cs="Arial"/>
          <w:sz w:val="20"/>
          <w:szCs w:val="20"/>
        </w:rPr>
        <w:t xml:space="preserve"> = </w:t>
      </w:r>
      <w:r w:rsidRPr="00B70CF0">
        <w:rPr>
          <w:rFonts w:ascii="Arial" w:hAnsi="Arial" w:cs="Arial"/>
          <w:sz w:val="20"/>
          <w:szCs w:val="20"/>
        </w:rPr>
        <w:t xml:space="preserve">.69). </w:t>
      </w:r>
    </w:p>
    <w:p w14:paraId="276D6772" w14:textId="77777777" w:rsidR="007452DC" w:rsidRPr="00B70CF0" w:rsidRDefault="007452DC" w:rsidP="00B70CF0">
      <w:pPr>
        <w:spacing w:line="480" w:lineRule="auto"/>
        <w:jc w:val="both"/>
        <w:rPr>
          <w:rFonts w:ascii="Arial" w:hAnsi="Arial" w:cs="Arial"/>
          <w:sz w:val="20"/>
          <w:szCs w:val="20"/>
        </w:rPr>
      </w:pPr>
      <w:r w:rsidRPr="00B70CF0">
        <w:rPr>
          <w:rFonts w:ascii="Arial" w:hAnsi="Arial" w:cs="Arial"/>
          <w:sz w:val="20"/>
          <w:szCs w:val="20"/>
        </w:rPr>
        <w:t>Nulliparous patients formed the bulk of all study participants (46.1 %), this translated to a little under five participants out of every ten participants. The multiparous category for the participants’ parity had the second highest number of participants (33.6 %) followed by the primiparous category (15.1 %). About 5.3 % of the study participants were grandmultiparous. There was no analytical considerable dissimilarity between both trial arms as reg</w:t>
      </w:r>
      <w:r w:rsidR="004756C3">
        <w:rPr>
          <w:rFonts w:ascii="Arial" w:hAnsi="Arial" w:cs="Arial"/>
          <w:sz w:val="20"/>
          <w:szCs w:val="20"/>
        </w:rPr>
        <w:t>ards the participants’ parity (</w:t>
      </w:r>
      <w:r w:rsidR="004756C3" w:rsidRPr="004756C3">
        <w:rPr>
          <w:rFonts w:ascii="Arial" w:hAnsi="Arial" w:cs="Arial"/>
          <w:i/>
          <w:sz w:val="20"/>
          <w:szCs w:val="20"/>
        </w:rPr>
        <w:t>P</w:t>
      </w:r>
      <w:r w:rsidR="004756C3">
        <w:rPr>
          <w:rFonts w:ascii="Arial" w:hAnsi="Arial" w:cs="Arial"/>
          <w:sz w:val="20"/>
          <w:szCs w:val="20"/>
        </w:rPr>
        <w:t xml:space="preserve"> = </w:t>
      </w:r>
      <w:r w:rsidRPr="00B70CF0">
        <w:rPr>
          <w:rFonts w:ascii="Arial" w:hAnsi="Arial" w:cs="Arial"/>
          <w:sz w:val="20"/>
          <w:szCs w:val="20"/>
        </w:rPr>
        <w:t>.80).</w:t>
      </w:r>
    </w:p>
    <w:p w14:paraId="2B263F5B" w14:textId="77777777" w:rsidR="007452DC" w:rsidRPr="00B70CF0" w:rsidRDefault="007452DC" w:rsidP="00B70CF0">
      <w:pPr>
        <w:spacing w:line="480" w:lineRule="auto"/>
        <w:jc w:val="both"/>
        <w:rPr>
          <w:rFonts w:ascii="Arial" w:hAnsi="Arial" w:cs="Arial"/>
          <w:sz w:val="20"/>
          <w:szCs w:val="20"/>
        </w:rPr>
      </w:pPr>
      <w:r w:rsidRPr="00B70CF0">
        <w:rPr>
          <w:rFonts w:ascii="Arial" w:hAnsi="Arial" w:cs="Arial"/>
          <w:sz w:val="20"/>
          <w:szCs w:val="20"/>
        </w:rPr>
        <w:t xml:space="preserve">Just under two-fifth of the study participants were 37 weeks pregnant (36.8 %), and about one-third of the participants were 38 weeks gestational age (30.3%). About 11.2 % of the women were post-date (41 weeks pregnant). Thirty-nine and forty weekers constituted a low number of the participants, 9.9 % and 11.8 %, respectively. As regards the participants’ gestational ages, there was no numerical appreciable dissimilarity between the prostaglandin E </w:t>
      </w:r>
      <w:r w:rsidRPr="00B70CF0">
        <w:rPr>
          <w:rFonts w:ascii="Arial" w:hAnsi="Arial" w:cs="Arial"/>
          <w:sz w:val="20"/>
          <w:szCs w:val="20"/>
          <w:vertAlign w:val="subscript"/>
        </w:rPr>
        <w:t>1</w:t>
      </w:r>
      <w:r w:rsidR="00F74FAC">
        <w:rPr>
          <w:rFonts w:ascii="Arial" w:hAnsi="Arial" w:cs="Arial"/>
          <w:sz w:val="20"/>
          <w:szCs w:val="20"/>
        </w:rPr>
        <w:t xml:space="preserve"> and the placebo study arms (</w:t>
      </w:r>
      <w:r w:rsidR="00F74FAC" w:rsidRPr="00F74FAC">
        <w:rPr>
          <w:rFonts w:ascii="Arial" w:hAnsi="Arial" w:cs="Arial"/>
          <w:i/>
          <w:sz w:val="20"/>
          <w:szCs w:val="20"/>
        </w:rPr>
        <w:t>P</w:t>
      </w:r>
      <w:r w:rsidRPr="00F74FAC">
        <w:rPr>
          <w:rFonts w:ascii="Arial" w:hAnsi="Arial" w:cs="Arial"/>
          <w:i/>
          <w:sz w:val="20"/>
          <w:szCs w:val="20"/>
        </w:rPr>
        <w:t xml:space="preserve"> </w:t>
      </w:r>
      <w:r w:rsidR="00F74FAC">
        <w:rPr>
          <w:rFonts w:ascii="Arial" w:hAnsi="Arial" w:cs="Arial"/>
          <w:sz w:val="20"/>
          <w:szCs w:val="20"/>
        </w:rPr>
        <w:t xml:space="preserve">= </w:t>
      </w:r>
      <w:r w:rsidRPr="00B70CF0">
        <w:rPr>
          <w:rFonts w:ascii="Arial" w:hAnsi="Arial" w:cs="Arial"/>
          <w:sz w:val="20"/>
          <w:szCs w:val="20"/>
        </w:rPr>
        <w:t xml:space="preserve">.97). </w:t>
      </w:r>
    </w:p>
    <w:p w14:paraId="75594FB6" w14:textId="77777777" w:rsidR="007452DC" w:rsidRPr="00B70CF0" w:rsidRDefault="007452DC" w:rsidP="00B70CF0">
      <w:pPr>
        <w:spacing w:line="480" w:lineRule="auto"/>
        <w:jc w:val="both"/>
        <w:rPr>
          <w:rFonts w:ascii="Arial" w:hAnsi="Arial" w:cs="Arial"/>
          <w:sz w:val="20"/>
          <w:szCs w:val="20"/>
        </w:rPr>
      </w:pPr>
      <w:r w:rsidRPr="00B70CF0">
        <w:rPr>
          <w:rFonts w:ascii="Arial" w:hAnsi="Arial" w:cs="Arial"/>
          <w:b/>
          <w:sz w:val="20"/>
          <w:szCs w:val="20"/>
        </w:rPr>
        <w:t xml:space="preserve">Table </w:t>
      </w:r>
      <w:r w:rsidRPr="00B70CF0">
        <w:rPr>
          <w:rFonts w:ascii="Arial" w:hAnsi="Arial" w:cs="Arial"/>
          <w:b/>
          <w:sz w:val="20"/>
          <w:szCs w:val="20"/>
        </w:rPr>
        <w:fldChar w:fldCharType="begin"/>
      </w:r>
      <w:r w:rsidRPr="00B70CF0">
        <w:rPr>
          <w:rFonts w:ascii="Arial" w:hAnsi="Arial" w:cs="Arial"/>
          <w:b/>
          <w:sz w:val="20"/>
          <w:szCs w:val="20"/>
        </w:rPr>
        <w:instrText xml:space="preserve"> SEQ Table \* ARABIC </w:instrText>
      </w:r>
      <w:r w:rsidRPr="00B70CF0">
        <w:rPr>
          <w:rFonts w:ascii="Arial" w:hAnsi="Arial" w:cs="Arial"/>
          <w:b/>
          <w:sz w:val="20"/>
          <w:szCs w:val="20"/>
        </w:rPr>
        <w:fldChar w:fldCharType="separate"/>
      </w:r>
      <w:r w:rsidRPr="00B70CF0">
        <w:rPr>
          <w:rFonts w:ascii="Arial" w:hAnsi="Arial" w:cs="Arial"/>
          <w:b/>
          <w:noProof/>
          <w:sz w:val="20"/>
          <w:szCs w:val="20"/>
        </w:rPr>
        <w:t>1</w:t>
      </w:r>
      <w:r w:rsidRPr="00B70CF0">
        <w:rPr>
          <w:rFonts w:ascii="Arial" w:hAnsi="Arial" w:cs="Arial"/>
          <w:b/>
          <w:sz w:val="20"/>
          <w:szCs w:val="20"/>
        </w:rPr>
        <w:fldChar w:fldCharType="end"/>
      </w:r>
      <w:r w:rsidRPr="00B70CF0">
        <w:rPr>
          <w:rFonts w:ascii="Arial" w:hAnsi="Arial" w:cs="Arial"/>
          <w:b/>
          <w:sz w:val="20"/>
          <w:szCs w:val="20"/>
        </w:rPr>
        <w:t xml:space="preserve">: </w:t>
      </w:r>
      <w:r w:rsidR="00CE511B" w:rsidRPr="00B70CF0">
        <w:rPr>
          <w:rFonts w:ascii="Arial" w:hAnsi="Arial" w:cs="Arial"/>
          <w:b/>
          <w:sz w:val="20"/>
          <w:szCs w:val="20"/>
        </w:rPr>
        <w:t>D</w:t>
      </w:r>
      <w:r w:rsidRPr="00B70CF0">
        <w:rPr>
          <w:rFonts w:ascii="Arial" w:hAnsi="Arial" w:cs="Arial"/>
          <w:b/>
          <w:sz w:val="20"/>
          <w:szCs w:val="20"/>
        </w:rPr>
        <w:t>emographic/matern</w:t>
      </w:r>
      <w:r w:rsidR="00CE511B" w:rsidRPr="00B70CF0">
        <w:rPr>
          <w:rFonts w:ascii="Arial" w:hAnsi="Arial" w:cs="Arial"/>
          <w:b/>
          <w:sz w:val="20"/>
          <w:szCs w:val="20"/>
        </w:rPr>
        <w:t xml:space="preserve">al characteristics of </w:t>
      </w:r>
      <w:r w:rsidRPr="00B70CF0">
        <w:rPr>
          <w:rFonts w:ascii="Arial" w:hAnsi="Arial" w:cs="Arial"/>
          <w:b/>
          <w:sz w:val="20"/>
          <w:szCs w:val="20"/>
        </w:rPr>
        <w:t>participants</w:t>
      </w:r>
    </w:p>
    <w:tbl>
      <w:tblPr>
        <w:tblStyle w:val="TableGrid"/>
        <w:tblW w:w="962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2369"/>
        <w:gridCol w:w="1620"/>
        <w:gridCol w:w="1980"/>
        <w:gridCol w:w="1710"/>
        <w:gridCol w:w="1710"/>
      </w:tblGrid>
      <w:tr w:rsidR="007452DC" w:rsidRPr="00B70CF0" w14:paraId="491ABE51" w14:textId="77777777" w:rsidTr="00904F1A">
        <w:tc>
          <w:tcPr>
            <w:tcW w:w="236" w:type="dxa"/>
          </w:tcPr>
          <w:p w14:paraId="7E53E828" w14:textId="77777777" w:rsidR="007452DC" w:rsidRPr="00B70CF0" w:rsidRDefault="007452DC" w:rsidP="00B70CF0">
            <w:pPr>
              <w:spacing w:line="480" w:lineRule="auto"/>
              <w:jc w:val="both"/>
              <w:rPr>
                <w:rFonts w:ascii="Arial" w:hAnsi="Arial" w:cs="Arial"/>
                <w:sz w:val="20"/>
                <w:szCs w:val="20"/>
              </w:rPr>
            </w:pPr>
          </w:p>
        </w:tc>
        <w:tc>
          <w:tcPr>
            <w:tcW w:w="2369" w:type="dxa"/>
            <w:vMerge w:val="restart"/>
            <w:tcBorders>
              <w:top w:val="single" w:sz="4" w:space="0" w:color="auto"/>
              <w:bottom w:val="nil"/>
            </w:tcBorders>
          </w:tcPr>
          <w:p w14:paraId="73FE4E39" w14:textId="77777777" w:rsidR="007452DC" w:rsidRPr="00B70CF0" w:rsidRDefault="007452DC" w:rsidP="00B70CF0">
            <w:pPr>
              <w:spacing w:line="480" w:lineRule="auto"/>
              <w:jc w:val="both"/>
              <w:rPr>
                <w:rFonts w:ascii="Arial" w:hAnsi="Arial" w:cs="Arial"/>
                <w:b/>
                <w:sz w:val="20"/>
                <w:szCs w:val="20"/>
              </w:rPr>
            </w:pPr>
            <w:r w:rsidRPr="00B70CF0">
              <w:rPr>
                <w:rFonts w:ascii="Arial" w:hAnsi="Arial" w:cs="Arial"/>
                <w:b/>
                <w:sz w:val="20"/>
                <w:szCs w:val="20"/>
              </w:rPr>
              <w:t>Characteristics</w:t>
            </w:r>
          </w:p>
        </w:tc>
        <w:tc>
          <w:tcPr>
            <w:tcW w:w="1620" w:type="dxa"/>
            <w:vMerge w:val="restart"/>
            <w:tcBorders>
              <w:top w:val="single" w:sz="4" w:space="0" w:color="auto"/>
              <w:bottom w:val="nil"/>
            </w:tcBorders>
          </w:tcPr>
          <w:p w14:paraId="7E0BDF1C" w14:textId="77777777" w:rsidR="007452DC" w:rsidRPr="00B70CF0" w:rsidRDefault="007452DC" w:rsidP="00B70CF0">
            <w:pPr>
              <w:spacing w:line="480" w:lineRule="auto"/>
              <w:jc w:val="both"/>
              <w:rPr>
                <w:rFonts w:ascii="Arial" w:hAnsi="Arial" w:cs="Arial"/>
                <w:b/>
                <w:sz w:val="20"/>
                <w:szCs w:val="20"/>
              </w:rPr>
            </w:pPr>
          </w:p>
          <w:p w14:paraId="287B1F7F" w14:textId="77777777" w:rsidR="007452DC" w:rsidRPr="00B70CF0" w:rsidRDefault="007452DC" w:rsidP="00B70CF0">
            <w:pPr>
              <w:spacing w:line="480" w:lineRule="auto"/>
              <w:jc w:val="both"/>
              <w:rPr>
                <w:rFonts w:ascii="Arial" w:hAnsi="Arial" w:cs="Arial"/>
                <w:b/>
                <w:sz w:val="20"/>
                <w:szCs w:val="20"/>
              </w:rPr>
            </w:pPr>
          </w:p>
          <w:p w14:paraId="16741B63" w14:textId="77777777" w:rsidR="007452DC" w:rsidRPr="00B70CF0" w:rsidRDefault="007452DC" w:rsidP="00B70CF0">
            <w:pPr>
              <w:spacing w:line="480" w:lineRule="auto"/>
              <w:jc w:val="both"/>
              <w:rPr>
                <w:rFonts w:ascii="Arial" w:hAnsi="Arial" w:cs="Arial"/>
                <w:b/>
                <w:sz w:val="20"/>
                <w:szCs w:val="20"/>
              </w:rPr>
            </w:pPr>
            <w:r w:rsidRPr="00B70CF0">
              <w:rPr>
                <w:rFonts w:ascii="Arial" w:hAnsi="Arial" w:cs="Arial"/>
                <w:b/>
                <w:sz w:val="20"/>
                <w:szCs w:val="20"/>
              </w:rPr>
              <w:t>Total</w:t>
            </w:r>
          </w:p>
          <w:p w14:paraId="7F4B6D0B" w14:textId="77777777" w:rsidR="007452DC" w:rsidRPr="00B70CF0" w:rsidRDefault="007452DC" w:rsidP="00B70CF0">
            <w:pPr>
              <w:spacing w:line="480" w:lineRule="auto"/>
              <w:jc w:val="both"/>
              <w:rPr>
                <w:rFonts w:ascii="Arial" w:hAnsi="Arial" w:cs="Arial"/>
                <w:b/>
                <w:sz w:val="20"/>
                <w:szCs w:val="20"/>
              </w:rPr>
            </w:pPr>
            <w:r w:rsidRPr="00B70CF0">
              <w:rPr>
                <w:rFonts w:ascii="Arial" w:hAnsi="Arial" w:cs="Arial"/>
                <w:b/>
                <w:sz w:val="20"/>
                <w:szCs w:val="20"/>
              </w:rPr>
              <w:t>N = 152 (%)</w:t>
            </w:r>
          </w:p>
        </w:tc>
        <w:tc>
          <w:tcPr>
            <w:tcW w:w="3690" w:type="dxa"/>
            <w:gridSpan w:val="2"/>
            <w:tcBorders>
              <w:top w:val="single" w:sz="4" w:space="0" w:color="auto"/>
              <w:bottom w:val="single" w:sz="4" w:space="0" w:color="auto"/>
            </w:tcBorders>
          </w:tcPr>
          <w:p w14:paraId="0BA33529" w14:textId="77777777" w:rsidR="007452DC" w:rsidRPr="00B70CF0" w:rsidRDefault="007452DC" w:rsidP="00B70CF0">
            <w:pPr>
              <w:spacing w:line="480" w:lineRule="auto"/>
              <w:jc w:val="both"/>
              <w:rPr>
                <w:rFonts w:ascii="Arial" w:hAnsi="Arial" w:cs="Arial"/>
                <w:b/>
                <w:sz w:val="20"/>
                <w:szCs w:val="20"/>
              </w:rPr>
            </w:pPr>
            <w:r w:rsidRPr="00B70CF0">
              <w:rPr>
                <w:rFonts w:ascii="Arial" w:hAnsi="Arial" w:cs="Arial"/>
                <w:b/>
                <w:sz w:val="20"/>
                <w:szCs w:val="20"/>
              </w:rPr>
              <w:t>Study Groups</w:t>
            </w:r>
          </w:p>
        </w:tc>
        <w:tc>
          <w:tcPr>
            <w:tcW w:w="1710" w:type="dxa"/>
            <w:vMerge w:val="restart"/>
            <w:tcBorders>
              <w:top w:val="single" w:sz="4" w:space="0" w:color="auto"/>
              <w:bottom w:val="single" w:sz="4" w:space="0" w:color="auto"/>
            </w:tcBorders>
          </w:tcPr>
          <w:p w14:paraId="0F3B2A9B" w14:textId="77777777" w:rsidR="007452DC" w:rsidRPr="00B70CF0" w:rsidRDefault="007452DC" w:rsidP="00B70CF0">
            <w:pPr>
              <w:spacing w:line="480" w:lineRule="auto"/>
              <w:jc w:val="both"/>
              <w:rPr>
                <w:rFonts w:ascii="Arial" w:hAnsi="Arial" w:cs="Arial"/>
                <w:b/>
                <w:sz w:val="20"/>
                <w:szCs w:val="20"/>
              </w:rPr>
            </w:pPr>
            <w:r w:rsidRPr="00B70CF0">
              <w:rPr>
                <w:rFonts w:ascii="Arial" w:hAnsi="Arial" w:cs="Arial"/>
                <w:b/>
                <w:sz w:val="20"/>
                <w:szCs w:val="20"/>
              </w:rPr>
              <w:t>Test Statistics</w:t>
            </w:r>
          </w:p>
          <w:p w14:paraId="6BDE4570" w14:textId="77777777" w:rsidR="007452DC" w:rsidRPr="00B70CF0" w:rsidRDefault="004756C3" w:rsidP="00B70CF0">
            <w:pPr>
              <w:spacing w:line="480" w:lineRule="auto"/>
              <w:jc w:val="both"/>
              <w:rPr>
                <w:rFonts w:ascii="Arial" w:hAnsi="Arial" w:cs="Arial"/>
                <w:b/>
                <w:sz w:val="20"/>
                <w:szCs w:val="20"/>
              </w:rPr>
            </w:pPr>
            <w:r>
              <w:rPr>
                <w:rFonts w:ascii="Arial" w:hAnsi="Arial" w:cs="Arial"/>
                <w:b/>
                <w:sz w:val="20"/>
                <w:szCs w:val="20"/>
              </w:rPr>
              <w:t>(</w:t>
            </w:r>
            <w:r w:rsidRPr="004756C3">
              <w:rPr>
                <w:rFonts w:ascii="Arial" w:hAnsi="Arial" w:cs="Arial"/>
                <w:b/>
                <w:i/>
                <w:sz w:val="20"/>
                <w:szCs w:val="20"/>
              </w:rPr>
              <w:t>P</w:t>
            </w:r>
            <w:r w:rsidR="007452DC" w:rsidRPr="00B70CF0">
              <w:rPr>
                <w:rFonts w:ascii="Arial" w:hAnsi="Arial" w:cs="Arial"/>
                <w:b/>
                <w:sz w:val="20"/>
                <w:szCs w:val="20"/>
              </w:rPr>
              <w:t>-Value)</w:t>
            </w:r>
          </w:p>
        </w:tc>
      </w:tr>
      <w:tr w:rsidR="007452DC" w:rsidRPr="00B70CF0" w14:paraId="69CD0FD9" w14:textId="77777777" w:rsidTr="00904F1A">
        <w:tc>
          <w:tcPr>
            <w:tcW w:w="236" w:type="dxa"/>
          </w:tcPr>
          <w:p w14:paraId="2204012B" w14:textId="77777777" w:rsidR="007452DC" w:rsidRPr="00B70CF0" w:rsidRDefault="007452DC" w:rsidP="00B70CF0">
            <w:pPr>
              <w:spacing w:line="480" w:lineRule="auto"/>
              <w:jc w:val="both"/>
              <w:rPr>
                <w:rFonts w:ascii="Arial" w:hAnsi="Arial" w:cs="Arial"/>
                <w:sz w:val="20"/>
                <w:szCs w:val="20"/>
              </w:rPr>
            </w:pPr>
          </w:p>
        </w:tc>
        <w:tc>
          <w:tcPr>
            <w:tcW w:w="2369" w:type="dxa"/>
            <w:vMerge/>
            <w:tcBorders>
              <w:top w:val="nil"/>
              <w:bottom w:val="single" w:sz="4" w:space="0" w:color="auto"/>
            </w:tcBorders>
          </w:tcPr>
          <w:p w14:paraId="0EAD9D00" w14:textId="77777777" w:rsidR="007452DC" w:rsidRPr="00B70CF0" w:rsidRDefault="007452DC" w:rsidP="00B70CF0">
            <w:pPr>
              <w:spacing w:line="480" w:lineRule="auto"/>
              <w:jc w:val="both"/>
              <w:rPr>
                <w:rFonts w:ascii="Arial" w:hAnsi="Arial" w:cs="Arial"/>
                <w:b/>
                <w:sz w:val="20"/>
                <w:szCs w:val="20"/>
              </w:rPr>
            </w:pPr>
          </w:p>
        </w:tc>
        <w:tc>
          <w:tcPr>
            <w:tcW w:w="1620" w:type="dxa"/>
            <w:vMerge/>
            <w:tcBorders>
              <w:top w:val="nil"/>
              <w:bottom w:val="single" w:sz="4" w:space="0" w:color="auto"/>
            </w:tcBorders>
          </w:tcPr>
          <w:p w14:paraId="356CBC54" w14:textId="77777777" w:rsidR="007452DC" w:rsidRPr="00B70CF0" w:rsidRDefault="007452DC" w:rsidP="00B70CF0">
            <w:pPr>
              <w:spacing w:line="480" w:lineRule="auto"/>
              <w:jc w:val="both"/>
              <w:rPr>
                <w:rFonts w:ascii="Arial" w:hAnsi="Arial" w:cs="Arial"/>
                <w:b/>
                <w:sz w:val="20"/>
                <w:szCs w:val="20"/>
              </w:rPr>
            </w:pPr>
          </w:p>
        </w:tc>
        <w:tc>
          <w:tcPr>
            <w:tcW w:w="1980" w:type="dxa"/>
            <w:tcBorders>
              <w:top w:val="single" w:sz="4" w:space="0" w:color="auto"/>
              <w:bottom w:val="single" w:sz="4" w:space="0" w:color="auto"/>
            </w:tcBorders>
          </w:tcPr>
          <w:p w14:paraId="2781A641" w14:textId="77777777" w:rsidR="007452DC" w:rsidRPr="00B70CF0" w:rsidRDefault="007452DC" w:rsidP="00B70CF0">
            <w:pPr>
              <w:spacing w:line="480" w:lineRule="auto"/>
              <w:jc w:val="both"/>
              <w:rPr>
                <w:rFonts w:ascii="Arial" w:hAnsi="Arial" w:cs="Arial"/>
                <w:b/>
                <w:sz w:val="20"/>
                <w:szCs w:val="20"/>
              </w:rPr>
            </w:pPr>
            <w:r w:rsidRPr="00B70CF0">
              <w:rPr>
                <w:rFonts w:ascii="Arial" w:hAnsi="Arial" w:cs="Arial"/>
                <w:b/>
                <w:sz w:val="20"/>
                <w:szCs w:val="20"/>
              </w:rPr>
              <w:t>Sublingual Misoprostol</w:t>
            </w:r>
          </w:p>
          <w:p w14:paraId="33D3C6E2" w14:textId="77777777" w:rsidR="007452DC" w:rsidRPr="00B70CF0" w:rsidRDefault="007452DC" w:rsidP="00B70CF0">
            <w:pPr>
              <w:spacing w:line="480" w:lineRule="auto"/>
              <w:jc w:val="both"/>
              <w:rPr>
                <w:rFonts w:ascii="Arial" w:hAnsi="Arial" w:cs="Arial"/>
                <w:b/>
                <w:sz w:val="20"/>
                <w:szCs w:val="20"/>
              </w:rPr>
            </w:pPr>
            <w:r w:rsidRPr="00B70CF0">
              <w:rPr>
                <w:rFonts w:ascii="Arial" w:hAnsi="Arial" w:cs="Arial"/>
                <w:b/>
                <w:sz w:val="20"/>
                <w:szCs w:val="20"/>
              </w:rPr>
              <w:t>N = 76 (%)</w:t>
            </w:r>
          </w:p>
        </w:tc>
        <w:tc>
          <w:tcPr>
            <w:tcW w:w="1710" w:type="dxa"/>
            <w:tcBorders>
              <w:top w:val="single" w:sz="4" w:space="0" w:color="auto"/>
              <w:bottom w:val="single" w:sz="4" w:space="0" w:color="auto"/>
            </w:tcBorders>
          </w:tcPr>
          <w:p w14:paraId="5E819993" w14:textId="77777777" w:rsidR="007452DC" w:rsidRPr="00B70CF0" w:rsidRDefault="007452DC" w:rsidP="00B70CF0">
            <w:pPr>
              <w:spacing w:line="480" w:lineRule="auto"/>
              <w:jc w:val="both"/>
              <w:rPr>
                <w:rFonts w:ascii="Arial" w:hAnsi="Arial" w:cs="Arial"/>
                <w:b/>
                <w:sz w:val="20"/>
                <w:szCs w:val="20"/>
              </w:rPr>
            </w:pPr>
            <w:r w:rsidRPr="00B70CF0">
              <w:rPr>
                <w:rFonts w:ascii="Arial" w:hAnsi="Arial" w:cs="Arial"/>
                <w:b/>
                <w:sz w:val="20"/>
                <w:szCs w:val="20"/>
              </w:rPr>
              <w:t>Sublingual Placebo</w:t>
            </w:r>
          </w:p>
          <w:p w14:paraId="2CED9590" w14:textId="77777777" w:rsidR="007452DC" w:rsidRPr="00B70CF0" w:rsidRDefault="007452DC" w:rsidP="00B70CF0">
            <w:pPr>
              <w:spacing w:line="480" w:lineRule="auto"/>
              <w:jc w:val="both"/>
              <w:rPr>
                <w:rFonts w:ascii="Arial" w:hAnsi="Arial" w:cs="Arial"/>
                <w:b/>
                <w:sz w:val="20"/>
                <w:szCs w:val="20"/>
              </w:rPr>
            </w:pPr>
            <w:r w:rsidRPr="00B70CF0">
              <w:rPr>
                <w:rFonts w:ascii="Arial" w:hAnsi="Arial" w:cs="Arial"/>
                <w:b/>
                <w:sz w:val="20"/>
                <w:szCs w:val="20"/>
              </w:rPr>
              <w:t>N = 76 (%)</w:t>
            </w:r>
          </w:p>
        </w:tc>
        <w:tc>
          <w:tcPr>
            <w:tcW w:w="1710" w:type="dxa"/>
            <w:vMerge/>
            <w:tcBorders>
              <w:top w:val="nil"/>
              <w:bottom w:val="single" w:sz="4" w:space="0" w:color="auto"/>
            </w:tcBorders>
          </w:tcPr>
          <w:p w14:paraId="318F8423" w14:textId="77777777" w:rsidR="007452DC" w:rsidRPr="00B70CF0" w:rsidRDefault="007452DC" w:rsidP="00B70CF0">
            <w:pPr>
              <w:spacing w:line="480" w:lineRule="auto"/>
              <w:jc w:val="both"/>
              <w:rPr>
                <w:rFonts w:ascii="Arial" w:hAnsi="Arial" w:cs="Arial"/>
                <w:b/>
                <w:sz w:val="20"/>
                <w:szCs w:val="20"/>
              </w:rPr>
            </w:pPr>
          </w:p>
        </w:tc>
      </w:tr>
      <w:tr w:rsidR="007452DC" w:rsidRPr="00B70CF0" w14:paraId="40F4970A" w14:textId="77777777" w:rsidTr="00904F1A">
        <w:tc>
          <w:tcPr>
            <w:tcW w:w="236" w:type="dxa"/>
          </w:tcPr>
          <w:p w14:paraId="7AE5EF90" w14:textId="77777777" w:rsidR="007452DC" w:rsidRPr="00B70CF0" w:rsidRDefault="007452DC" w:rsidP="00B70CF0">
            <w:pPr>
              <w:spacing w:line="480" w:lineRule="auto"/>
              <w:jc w:val="both"/>
              <w:rPr>
                <w:rFonts w:ascii="Arial" w:hAnsi="Arial" w:cs="Arial"/>
                <w:sz w:val="20"/>
                <w:szCs w:val="20"/>
              </w:rPr>
            </w:pPr>
          </w:p>
        </w:tc>
        <w:tc>
          <w:tcPr>
            <w:tcW w:w="2369" w:type="dxa"/>
            <w:tcBorders>
              <w:top w:val="single" w:sz="4" w:space="0" w:color="auto"/>
            </w:tcBorders>
          </w:tcPr>
          <w:p w14:paraId="6224718E" w14:textId="77777777" w:rsidR="007452DC" w:rsidRPr="00B70CF0" w:rsidRDefault="007452DC" w:rsidP="00B70CF0">
            <w:pPr>
              <w:spacing w:line="480" w:lineRule="auto"/>
              <w:jc w:val="both"/>
              <w:rPr>
                <w:rFonts w:ascii="Arial" w:hAnsi="Arial" w:cs="Arial"/>
                <w:b/>
                <w:sz w:val="20"/>
                <w:szCs w:val="20"/>
              </w:rPr>
            </w:pPr>
            <w:r w:rsidRPr="00B70CF0">
              <w:rPr>
                <w:rFonts w:ascii="Arial" w:hAnsi="Arial" w:cs="Arial"/>
                <w:b/>
                <w:sz w:val="20"/>
                <w:szCs w:val="20"/>
              </w:rPr>
              <w:t>Age group</w:t>
            </w:r>
          </w:p>
        </w:tc>
        <w:tc>
          <w:tcPr>
            <w:tcW w:w="1620" w:type="dxa"/>
            <w:tcBorders>
              <w:top w:val="single" w:sz="4" w:space="0" w:color="auto"/>
            </w:tcBorders>
          </w:tcPr>
          <w:p w14:paraId="2B25335F" w14:textId="77777777" w:rsidR="007452DC" w:rsidRPr="00B70CF0" w:rsidRDefault="007452DC" w:rsidP="00B70CF0">
            <w:pPr>
              <w:spacing w:line="480" w:lineRule="auto"/>
              <w:jc w:val="both"/>
              <w:rPr>
                <w:rFonts w:ascii="Arial" w:hAnsi="Arial" w:cs="Arial"/>
                <w:sz w:val="20"/>
                <w:szCs w:val="20"/>
              </w:rPr>
            </w:pPr>
          </w:p>
        </w:tc>
        <w:tc>
          <w:tcPr>
            <w:tcW w:w="1980" w:type="dxa"/>
            <w:tcBorders>
              <w:top w:val="single" w:sz="4" w:space="0" w:color="auto"/>
            </w:tcBorders>
          </w:tcPr>
          <w:p w14:paraId="4D3094BC" w14:textId="77777777" w:rsidR="007452DC" w:rsidRPr="00B70CF0" w:rsidRDefault="007452DC" w:rsidP="00B70CF0">
            <w:pPr>
              <w:spacing w:line="480" w:lineRule="auto"/>
              <w:jc w:val="both"/>
              <w:rPr>
                <w:rFonts w:ascii="Arial" w:hAnsi="Arial" w:cs="Arial"/>
                <w:sz w:val="20"/>
                <w:szCs w:val="20"/>
              </w:rPr>
            </w:pPr>
          </w:p>
        </w:tc>
        <w:tc>
          <w:tcPr>
            <w:tcW w:w="1710" w:type="dxa"/>
            <w:tcBorders>
              <w:top w:val="single" w:sz="4" w:space="0" w:color="auto"/>
            </w:tcBorders>
          </w:tcPr>
          <w:p w14:paraId="5BC6C63D" w14:textId="77777777" w:rsidR="007452DC" w:rsidRPr="00B70CF0" w:rsidRDefault="007452DC" w:rsidP="00B70CF0">
            <w:pPr>
              <w:spacing w:line="480" w:lineRule="auto"/>
              <w:jc w:val="both"/>
              <w:rPr>
                <w:rFonts w:ascii="Arial" w:hAnsi="Arial" w:cs="Arial"/>
                <w:sz w:val="20"/>
                <w:szCs w:val="20"/>
              </w:rPr>
            </w:pPr>
          </w:p>
        </w:tc>
        <w:tc>
          <w:tcPr>
            <w:tcW w:w="1710" w:type="dxa"/>
            <w:tcBorders>
              <w:top w:val="single" w:sz="4" w:space="0" w:color="auto"/>
            </w:tcBorders>
          </w:tcPr>
          <w:p w14:paraId="73AFF91C" w14:textId="77777777" w:rsidR="007452DC" w:rsidRPr="00B70CF0" w:rsidRDefault="007452DC" w:rsidP="00B70CF0">
            <w:pPr>
              <w:spacing w:line="480" w:lineRule="auto"/>
              <w:jc w:val="both"/>
              <w:rPr>
                <w:rFonts w:ascii="Arial" w:hAnsi="Arial" w:cs="Arial"/>
                <w:sz w:val="20"/>
                <w:szCs w:val="20"/>
              </w:rPr>
            </w:pPr>
          </w:p>
        </w:tc>
      </w:tr>
      <w:tr w:rsidR="007452DC" w:rsidRPr="00B70CF0" w14:paraId="41E83573" w14:textId="77777777" w:rsidTr="00904F1A">
        <w:tc>
          <w:tcPr>
            <w:tcW w:w="236" w:type="dxa"/>
          </w:tcPr>
          <w:p w14:paraId="02533BD2" w14:textId="77777777" w:rsidR="007452DC" w:rsidRPr="00B70CF0" w:rsidRDefault="007452DC" w:rsidP="00B70CF0">
            <w:pPr>
              <w:spacing w:line="480" w:lineRule="auto"/>
              <w:jc w:val="both"/>
              <w:rPr>
                <w:rFonts w:ascii="Arial" w:hAnsi="Arial" w:cs="Arial"/>
                <w:sz w:val="20"/>
                <w:szCs w:val="20"/>
              </w:rPr>
            </w:pPr>
          </w:p>
        </w:tc>
        <w:tc>
          <w:tcPr>
            <w:tcW w:w="2369" w:type="dxa"/>
          </w:tcPr>
          <w:p w14:paraId="4E2A8AF4" w14:textId="77777777" w:rsidR="007452DC" w:rsidRPr="00B70CF0" w:rsidRDefault="007452DC" w:rsidP="00B70CF0">
            <w:pPr>
              <w:spacing w:line="480" w:lineRule="auto"/>
              <w:jc w:val="both"/>
              <w:rPr>
                <w:rFonts w:ascii="Arial" w:hAnsi="Arial" w:cs="Arial"/>
                <w:sz w:val="20"/>
                <w:szCs w:val="20"/>
              </w:rPr>
            </w:pPr>
            <w:r w:rsidRPr="00B70CF0">
              <w:rPr>
                <w:rFonts w:ascii="Arial" w:hAnsi="Arial" w:cs="Arial"/>
                <w:sz w:val="20"/>
                <w:szCs w:val="20"/>
              </w:rPr>
              <w:t>20 -24 years</w:t>
            </w:r>
          </w:p>
        </w:tc>
        <w:tc>
          <w:tcPr>
            <w:tcW w:w="1620" w:type="dxa"/>
          </w:tcPr>
          <w:p w14:paraId="51219E2A" w14:textId="77777777" w:rsidR="007452DC" w:rsidRPr="00B70CF0" w:rsidRDefault="007452DC" w:rsidP="00B70CF0">
            <w:pPr>
              <w:spacing w:line="480" w:lineRule="auto"/>
              <w:jc w:val="both"/>
              <w:rPr>
                <w:rFonts w:ascii="Arial" w:hAnsi="Arial" w:cs="Arial"/>
                <w:sz w:val="20"/>
                <w:szCs w:val="20"/>
              </w:rPr>
            </w:pPr>
            <w:r w:rsidRPr="00B70CF0">
              <w:rPr>
                <w:rFonts w:ascii="Arial" w:hAnsi="Arial" w:cs="Arial"/>
                <w:sz w:val="20"/>
                <w:szCs w:val="20"/>
              </w:rPr>
              <w:t>16 (10.5)</w:t>
            </w:r>
          </w:p>
        </w:tc>
        <w:tc>
          <w:tcPr>
            <w:tcW w:w="1980" w:type="dxa"/>
          </w:tcPr>
          <w:p w14:paraId="11BD94D7" w14:textId="77777777" w:rsidR="007452DC" w:rsidRPr="00B70CF0" w:rsidRDefault="007452DC" w:rsidP="00B70CF0">
            <w:pPr>
              <w:spacing w:line="480" w:lineRule="auto"/>
              <w:jc w:val="both"/>
              <w:rPr>
                <w:rFonts w:ascii="Arial" w:hAnsi="Arial" w:cs="Arial"/>
                <w:sz w:val="20"/>
                <w:szCs w:val="20"/>
              </w:rPr>
            </w:pPr>
            <w:r w:rsidRPr="00B70CF0">
              <w:rPr>
                <w:rFonts w:ascii="Arial" w:hAnsi="Arial" w:cs="Arial"/>
                <w:sz w:val="20"/>
                <w:szCs w:val="20"/>
              </w:rPr>
              <w:t>7 (9.2)</w:t>
            </w:r>
          </w:p>
        </w:tc>
        <w:tc>
          <w:tcPr>
            <w:tcW w:w="1710" w:type="dxa"/>
          </w:tcPr>
          <w:p w14:paraId="3103BEF1" w14:textId="77777777" w:rsidR="007452DC" w:rsidRPr="00B70CF0" w:rsidRDefault="007452DC" w:rsidP="00B70CF0">
            <w:pPr>
              <w:spacing w:line="480" w:lineRule="auto"/>
              <w:jc w:val="both"/>
              <w:rPr>
                <w:rFonts w:ascii="Arial" w:hAnsi="Arial" w:cs="Arial"/>
                <w:sz w:val="20"/>
                <w:szCs w:val="20"/>
              </w:rPr>
            </w:pPr>
            <w:r w:rsidRPr="00B70CF0">
              <w:rPr>
                <w:rFonts w:ascii="Arial" w:hAnsi="Arial" w:cs="Arial"/>
                <w:sz w:val="20"/>
                <w:szCs w:val="20"/>
              </w:rPr>
              <w:t>9 (11.8)</w:t>
            </w:r>
          </w:p>
        </w:tc>
        <w:tc>
          <w:tcPr>
            <w:tcW w:w="1710" w:type="dxa"/>
            <w:vMerge w:val="restart"/>
          </w:tcPr>
          <w:p w14:paraId="77C0FE49" w14:textId="77777777" w:rsidR="007452DC" w:rsidRPr="00B70CF0" w:rsidRDefault="00C570A8" w:rsidP="00B70CF0">
            <w:pPr>
              <w:spacing w:line="480" w:lineRule="auto"/>
              <w:jc w:val="both"/>
              <w:rPr>
                <w:rFonts w:ascii="Arial" w:hAnsi="Arial" w:cs="Arial"/>
                <w:sz w:val="20"/>
                <w:szCs w:val="20"/>
              </w:rPr>
            </w:pPr>
            <w:r>
              <w:rPr>
                <w:rFonts w:ascii="Arial" w:hAnsi="Arial" w:cs="Arial"/>
                <w:sz w:val="20"/>
                <w:szCs w:val="20"/>
              </w:rPr>
              <w:t>2.20 (</w:t>
            </w:r>
            <w:r w:rsidR="007452DC" w:rsidRPr="00B70CF0">
              <w:rPr>
                <w:rFonts w:ascii="Arial" w:hAnsi="Arial" w:cs="Arial"/>
                <w:sz w:val="20"/>
                <w:szCs w:val="20"/>
              </w:rPr>
              <w:t>.69)</w:t>
            </w:r>
          </w:p>
        </w:tc>
      </w:tr>
      <w:tr w:rsidR="007452DC" w:rsidRPr="00B70CF0" w14:paraId="6281A611" w14:textId="77777777" w:rsidTr="00904F1A">
        <w:tc>
          <w:tcPr>
            <w:tcW w:w="236" w:type="dxa"/>
          </w:tcPr>
          <w:p w14:paraId="04574B3B" w14:textId="77777777" w:rsidR="007452DC" w:rsidRPr="00B70CF0" w:rsidRDefault="007452DC" w:rsidP="00B70CF0">
            <w:pPr>
              <w:spacing w:line="480" w:lineRule="auto"/>
              <w:jc w:val="both"/>
              <w:rPr>
                <w:rFonts w:ascii="Arial" w:hAnsi="Arial" w:cs="Arial"/>
                <w:sz w:val="20"/>
                <w:szCs w:val="20"/>
              </w:rPr>
            </w:pPr>
          </w:p>
        </w:tc>
        <w:tc>
          <w:tcPr>
            <w:tcW w:w="2369" w:type="dxa"/>
          </w:tcPr>
          <w:p w14:paraId="23EDD0BB" w14:textId="77777777" w:rsidR="007452DC" w:rsidRPr="00B70CF0" w:rsidRDefault="007452DC" w:rsidP="00B70CF0">
            <w:pPr>
              <w:spacing w:line="480" w:lineRule="auto"/>
              <w:jc w:val="both"/>
              <w:rPr>
                <w:rFonts w:ascii="Arial" w:hAnsi="Arial" w:cs="Arial"/>
                <w:sz w:val="20"/>
                <w:szCs w:val="20"/>
              </w:rPr>
            </w:pPr>
            <w:r w:rsidRPr="00B70CF0">
              <w:rPr>
                <w:rFonts w:ascii="Arial" w:hAnsi="Arial" w:cs="Arial"/>
                <w:sz w:val="20"/>
                <w:szCs w:val="20"/>
              </w:rPr>
              <w:t>25 - 29 years</w:t>
            </w:r>
          </w:p>
        </w:tc>
        <w:tc>
          <w:tcPr>
            <w:tcW w:w="1620" w:type="dxa"/>
          </w:tcPr>
          <w:p w14:paraId="756D558B" w14:textId="77777777" w:rsidR="007452DC" w:rsidRPr="00B70CF0" w:rsidRDefault="007452DC" w:rsidP="00B70CF0">
            <w:pPr>
              <w:spacing w:line="480" w:lineRule="auto"/>
              <w:jc w:val="both"/>
              <w:rPr>
                <w:rFonts w:ascii="Arial" w:hAnsi="Arial" w:cs="Arial"/>
                <w:sz w:val="20"/>
                <w:szCs w:val="20"/>
              </w:rPr>
            </w:pPr>
            <w:r w:rsidRPr="00B70CF0">
              <w:rPr>
                <w:rFonts w:ascii="Arial" w:hAnsi="Arial" w:cs="Arial"/>
                <w:sz w:val="20"/>
                <w:szCs w:val="20"/>
              </w:rPr>
              <w:t>28 (18.4)</w:t>
            </w:r>
          </w:p>
        </w:tc>
        <w:tc>
          <w:tcPr>
            <w:tcW w:w="1980" w:type="dxa"/>
          </w:tcPr>
          <w:p w14:paraId="7E77BDDD" w14:textId="77777777" w:rsidR="007452DC" w:rsidRPr="00B70CF0" w:rsidRDefault="007452DC" w:rsidP="00B70CF0">
            <w:pPr>
              <w:spacing w:line="480" w:lineRule="auto"/>
              <w:jc w:val="both"/>
              <w:rPr>
                <w:rFonts w:ascii="Arial" w:hAnsi="Arial" w:cs="Arial"/>
                <w:sz w:val="20"/>
                <w:szCs w:val="20"/>
              </w:rPr>
            </w:pPr>
            <w:r w:rsidRPr="00B70CF0">
              <w:rPr>
                <w:rFonts w:ascii="Arial" w:hAnsi="Arial" w:cs="Arial"/>
                <w:sz w:val="20"/>
                <w:szCs w:val="20"/>
              </w:rPr>
              <w:t>13 (17.1)</w:t>
            </w:r>
          </w:p>
        </w:tc>
        <w:tc>
          <w:tcPr>
            <w:tcW w:w="1710" w:type="dxa"/>
          </w:tcPr>
          <w:p w14:paraId="52BBB79A" w14:textId="77777777" w:rsidR="007452DC" w:rsidRPr="00B70CF0" w:rsidRDefault="007452DC" w:rsidP="00B70CF0">
            <w:pPr>
              <w:spacing w:line="480" w:lineRule="auto"/>
              <w:jc w:val="both"/>
              <w:rPr>
                <w:rFonts w:ascii="Arial" w:hAnsi="Arial" w:cs="Arial"/>
                <w:sz w:val="20"/>
                <w:szCs w:val="20"/>
              </w:rPr>
            </w:pPr>
            <w:r w:rsidRPr="00B70CF0">
              <w:rPr>
                <w:rFonts w:ascii="Arial" w:hAnsi="Arial" w:cs="Arial"/>
                <w:sz w:val="20"/>
                <w:szCs w:val="20"/>
              </w:rPr>
              <w:t>15 (19.7)</w:t>
            </w:r>
          </w:p>
        </w:tc>
        <w:tc>
          <w:tcPr>
            <w:tcW w:w="1710" w:type="dxa"/>
            <w:vMerge/>
          </w:tcPr>
          <w:p w14:paraId="067F7394" w14:textId="77777777" w:rsidR="007452DC" w:rsidRPr="00B70CF0" w:rsidRDefault="007452DC" w:rsidP="00B70CF0">
            <w:pPr>
              <w:spacing w:line="480" w:lineRule="auto"/>
              <w:jc w:val="both"/>
              <w:rPr>
                <w:rFonts w:ascii="Arial" w:hAnsi="Arial" w:cs="Arial"/>
                <w:sz w:val="20"/>
                <w:szCs w:val="20"/>
              </w:rPr>
            </w:pPr>
          </w:p>
        </w:tc>
      </w:tr>
      <w:tr w:rsidR="007452DC" w:rsidRPr="00B70CF0" w14:paraId="7DBA6597" w14:textId="77777777" w:rsidTr="00904F1A">
        <w:tc>
          <w:tcPr>
            <w:tcW w:w="236" w:type="dxa"/>
          </w:tcPr>
          <w:p w14:paraId="22CCC7F3" w14:textId="77777777" w:rsidR="007452DC" w:rsidRPr="00B70CF0" w:rsidRDefault="007452DC" w:rsidP="00B70CF0">
            <w:pPr>
              <w:spacing w:line="480" w:lineRule="auto"/>
              <w:jc w:val="both"/>
              <w:rPr>
                <w:rFonts w:ascii="Arial" w:hAnsi="Arial" w:cs="Arial"/>
                <w:sz w:val="24"/>
                <w:szCs w:val="24"/>
              </w:rPr>
            </w:pPr>
          </w:p>
        </w:tc>
        <w:tc>
          <w:tcPr>
            <w:tcW w:w="2369" w:type="dxa"/>
          </w:tcPr>
          <w:p w14:paraId="251F6CBA" w14:textId="77777777" w:rsidR="007452DC" w:rsidRPr="00B70CF0" w:rsidRDefault="007452DC" w:rsidP="00B70CF0">
            <w:pPr>
              <w:spacing w:line="480" w:lineRule="auto"/>
              <w:jc w:val="both"/>
              <w:rPr>
                <w:rFonts w:ascii="Arial" w:hAnsi="Arial" w:cs="Arial"/>
                <w:sz w:val="24"/>
                <w:szCs w:val="24"/>
              </w:rPr>
            </w:pPr>
            <w:r w:rsidRPr="00B70CF0">
              <w:rPr>
                <w:rFonts w:ascii="Arial" w:hAnsi="Arial" w:cs="Arial"/>
                <w:sz w:val="24"/>
                <w:szCs w:val="24"/>
              </w:rPr>
              <w:t>30 - 34 years</w:t>
            </w:r>
          </w:p>
        </w:tc>
        <w:tc>
          <w:tcPr>
            <w:tcW w:w="1620" w:type="dxa"/>
          </w:tcPr>
          <w:p w14:paraId="419ADEEE" w14:textId="77777777" w:rsidR="007452DC" w:rsidRPr="00B70CF0" w:rsidRDefault="007452DC" w:rsidP="00B70CF0">
            <w:pPr>
              <w:spacing w:line="480" w:lineRule="auto"/>
              <w:jc w:val="both"/>
              <w:rPr>
                <w:rFonts w:ascii="Arial" w:hAnsi="Arial" w:cs="Arial"/>
                <w:sz w:val="24"/>
                <w:szCs w:val="24"/>
              </w:rPr>
            </w:pPr>
            <w:r w:rsidRPr="00B70CF0">
              <w:rPr>
                <w:rFonts w:ascii="Arial" w:hAnsi="Arial" w:cs="Arial"/>
                <w:sz w:val="24"/>
                <w:szCs w:val="24"/>
              </w:rPr>
              <w:t>48 (31.6)</w:t>
            </w:r>
          </w:p>
        </w:tc>
        <w:tc>
          <w:tcPr>
            <w:tcW w:w="1980" w:type="dxa"/>
          </w:tcPr>
          <w:p w14:paraId="6D67359D" w14:textId="77777777" w:rsidR="007452DC" w:rsidRPr="00B70CF0" w:rsidRDefault="007452DC" w:rsidP="00B70CF0">
            <w:pPr>
              <w:spacing w:line="480" w:lineRule="auto"/>
              <w:jc w:val="both"/>
              <w:rPr>
                <w:rFonts w:ascii="Arial" w:hAnsi="Arial" w:cs="Arial"/>
                <w:sz w:val="24"/>
                <w:szCs w:val="24"/>
              </w:rPr>
            </w:pPr>
            <w:r w:rsidRPr="00B70CF0">
              <w:rPr>
                <w:rFonts w:ascii="Arial" w:hAnsi="Arial" w:cs="Arial"/>
                <w:sz w:val="24"/>
                <w:szCs w:val="24"/>
              </w:rPr>
              <w:t>28 (36.8)</w:t>
            </w:r>
          </w:p>
        </w:tc>
        <w:tc>
          <w:tcPr>
            <w:tcW w:w="1710" w:type="dxa"/>
          </w:tcPr>
          <w:p w14:paraId="2B80AA1E" w14:textId="77777777" w:rsidR="007452DC" w:rsidRPr="00B70CF0" w:rsidRDefault="007452DC" w:rsidP="00B70CF0">
            <w:pPr>
              <w:spacing w:line="480" w:lineRule="auto"/>
              <w:jc w:val="both"/>
              <w:rPr>
                <w:rFonts w:ascii="Arial" w:hAnsi="Arial" w:cs="Arial"/>
                <w:sz w:val="24"/>
                <w:szCs w:val="24"/>
              </w:rPr>
            </w:pPr>
            <w:r w:rsidRPr="00B70CF0">
              <w:rPr>
                <w:rFonts w:ascii="Arial" w:hAnsi="Arial" w:cs="Arial"/>
                <w:sz w:val="24"/>
                <w:szCs w:val="24"/>
              </w:rPr>
              <w:t>20 (26.3)</w:t>
            </w:r>
          </w:p>
        </w:tc>
        <w:tc>
          <w:tcPr>
            <w:tcW w:w="1710" w:type="dxa"/>
          </w:tcPr>
          <w:p w14:paraId="020B11E6" w14:textId="77777777" w:rsidR="007452DC" w:rsidRPr="00B70CF0" w:rsidRDefault="007452DC" w:rsidP="00B70CF0">
            <w:pPr>
              <w:spacing w:line="480" w:lineRule="auto"/>
              <w:jc w:val="both"/>
              <w:rPr>
                <w:rFonts w:ascii="Arial" w:hAnsi="Arial" w:cs="Arial"/>
                <w:sz w:val="24"/>
                <w:szCs w:val="24"/>
              </w:rPr>
            </w:pPr>
          </w:p>
        </w:tc>
      </w:tr>
      <w:tr w:rsidR="007452DC" w:rsidRPr="00B70CF0" w14:paraId="660884FE" w14:textId="77777777" w:rsidTr="00904F1A">
        <w:tc>
          <w:tcPr>
            <w:tcW w:w="236" w:type="dxa"/>
          </w:tcPr>
          <w:p w14:paraId="72D8452B" w14:textId="77777777" w:rsidR="007452DC" w:rsidRPr="00B70CF0" w:rsidRDefault="007452DC" w:rsidP="00B70CF0">
            <w:pPr>
              <w:spacing w:line="480" w:lineRule="auto"/>
              <w:jc w:val="both"/>
              <w:rPr>
                <w:rFonts w:ascii="Arial" w:hAnsi="Arial" w:cs="Arial"/>
                <w:sz w:val="24"/>
                <w:szCs w:val="24"/>
              </w:rPr>
            </w:pPr>
          </w:p>
        </w:tc>
        <w:tc>
          <w:tcPr>
            <w:tcW w:w="2369" w:type="dxa"/>
          </w:tcPr>
          <w:p w14:paraId="6DE2885E" w14:textId="77777777" w:rsidR="007452DC" w:rsidRPr="00B70CF0" w:rsidRDefault="007452DC" w:rsidP="00B70CF0">
            <w:pPr>
              <w:spacing w:line="480" w:lineRule="auto"/>
              <w:jc w:val="both"/>
              <w:rPr>
                <w:rFonts w:ascii="Arial" w:hAnsi="Arial" w:cs="Arial"/>
                <w:sz w:val="24"/>
                <w:szCs w:val="24"/>
              </w:rPr>
            </w:pPr>
            <w:r w:rsidRPr="00B70CF0">
              <w:rPr>
                <w:rFonts w:ascii="Arial" w:hAnsi="Arial" w:cs="Arial"/>
                <w:sz w:val="24"/>
                <w:szCs w:val="24"/>
              </w:rPr>
              <w:t>35 - 39 years</w:t>
            </w:r>
          </w:p>
        </w:tc>
        <w:tc>
          <w:tcPr>
            <w:tcW w:w="1620" w:type="dxa"/>
          </w:tcPr>
          <w:p w14:paraId="269660D5" w14:textId="77777777" w:rsidR="007452DC" w:rsidRPr="00B70CF0" w:rsidRDefault="007452DC" w:rsidP="00B70CF0">
            <w:pPr>
              <w:spacing w:line="480" w:lineRule="auto"/>
              <w:jc w:val="both"/>
              <w:rPr>
                <w:rFonts w:ascii="Arial" w:hAnsi="Arial" w:cs="Arial"/>
                <w:sz w:val="24"/>
                <w:szCs w:val="24"/>
              </w:rPr>
            </w:pPr>
            <w:r w:rsidRPr="00B70CF0">
              <w:rPr>
                <w:rFonts w:ascii="Arial" w:hAnsi="Arial" w:cs="Arial"/>
                <w:sz w:val="24"/>
                <w:szCs w:val="24"/>
              </w:rPr>
              <w:t>50 (32.9)</w:t>
            </w:r>
          </w:p>
        </w:tc>
        <w:tc>
          <w:tcPr>
            <w:tcW w:w="1980" w:type="dxa"/>
          </w:tcPr>
          <w:p w14:paraId="720D8765" w14:textId="77777777" w:rsidR="007452DC" w:rsidRPr="00B70CF0" w:rsidRDefault="007452DC" w:rsidP="00B70CF0">
            <w:pPr>
              <w:spacing w:line="480" w:lineRule="auto"/>
              <w:jc w:val="both"/>
              <w:rPr>
                <w:rFonts w:ascii="Arial" w:hAnsi="Arial" w:cs="Arial"/>
                <w:sz w:val="24"/>
                <w:szCs w:val="24"/>
              </w:rPr>
            </w:pPr>
            <w:r w:rsidRPr="00B70CF0">
              <w:rPr>
                <w:rFonts w:ascii="Arial" w:hAnsi="Arial" w:cs="Arial"/>
                <w:sz w:val="24"/>
                <w:szCs w:val="24"/>
              </w:rPr>
              <w:t>24 (31.6)</w:t>
            </w:r>
          </w:p>
        </w:tc>
        <w:tc>
          <w:tcPr>
            <w:tcW w:w="1710" w:type="dxa"/>
          </w:tcPr>
          <w:p w14:paraId="0C101A7E" w14:textId="77777777" w:rsidR="007452DC" w:rsidRPr="00B70CF0" w:rsidRDefault="007452DC" w:rsidP="00B70CF0">
            <w:pPr>
              <w:spacing w:line="480" w:lineRule="auto"/>
              <w:jc w:val="both"/>
              <w:rPr>
                <w:rFonts w:ascii="Arial" w:hAnsi="Arial" w:cs="Arial"/>
                <w:sz w:val="24"/>
                <w:szCs w:val="24"/>
              </w:rPr>
            </w:pPr>
            <w:r w:rsidRPr="00B70CF0">
              <w:rPr>
                <w:rFonts w:ascii="Arial" w:hAnsi="Arial" w:cs="Arial"/>
                <w:sz w:val="24"/>
                <w:szCs w:val="24"/>
              </w:rPr>
              <w:t>26 (34.2)</w:t>
            </w:r>
          </w:p>
        </w:tc>
        <w:tc>
          <w:tcPr>
            <w:tcW w:w="1710" w:type="dxa"/>
          </w:tcPr>
          <w:p w14:paraId="60D4FD5B" w14:textId="77777777" w:rsidR="007452DC" w:rsidRPr="00B70CF0" w:rsidRDefault="007452DC" w:rsidP="00B70CF0">
            <w:pPr>
              <w:spacing w:line="480" w:lineRule="auto"/>
              <w:jc w:val="both"/>
              <w:rPr>
                <w:rFonts w:ascii="Arial" w:hAnsi="Arial" w:cs="Arial"/>
                <w:sz w:val="24"/>
                <w:szCs w:val="24"/>
              </w:rPr>
            </w:pPr>
          </w:p>
        </w:tc>
      </w:tr>
      <w:tr w:rsidR="007452DC" w:rsidRPr="00B70CF0" w14:paraId="4C7FF2C7" w14:textId="77777777" w:rsidTr="00904F1A">
        <w:tc>
          <w:tcPr>
            <w:tcW w:w="236" w:type="dxa"/>
          </w:tcPr>
          <w:p w14:paraId="6FE2E48E" w14:textId="77777777" w:rsidR="007452DC" w:rsidRPr="00B70CF0" w:rsidRDefault="007452DC" w:rsidP="00B70CF0">
            <w:pPr>
              <w:spacing w:line="480" w:lineRule="auto"/>
              <w:jc w:val="both"/>
              <w:rPr>
                <w:rFonts w:ascii="Arial" w:hAnsi="Arial" w:cs="Arial"/>
                <w:sz w:val="20"/>
                <w:szCs w:val="20"/>
              </w:rPr>
            </w:pPr>
          </w:p>
        </w:tc>
        <w:tc>
          <w:tcPr>
            <w:tcW w:w="2369" w:type="dxa"/>
          </w:tcPr>
          <w:p w14:paraId="6E670515" w14:textId="77777777" w:rsidR="007452DC" w:rsidRPr="00B70CF0" w:rsidRDefault="007452DC" w:rsidP="00B70CF0">
            <w:pPr>
              <w:spacing w:line="480" w:lineRule="auto"/>
              <w:jc w:val="both"/>
              <w:rPr>
                <w:rFonts w:ascii="Arial" w:hAnsi="Arial" w:cs="Arial"/>
                <w:sz w:val="20"/>
                <w:szCs w:val="20"/>
              </w:rPr>
            </w:pPr>
            <w:r w:rsidRPr="00B70CF0">
              <w:rPr>
                <w:rFonts w:ascii="Arial" w:hAnsi="Arial" w:cs="Arial"/>
                <w:sz w:val="20"/>
                <w:szCs w:val="20"/>
              </w:rPr>
              <w:t>&gt; 40 years</w:t>
            </w:r>
          </w:p>
        </w:tc>
        <w:tc>
          <w:tcPr>
            <w:tcW w:w="1620" w:type="dxa"/>
          </w:tcPr>
          <w:p w14:paraId="013AED3F" w14:textId="77777777" w:rsidR="007452DC" w:rsidRPr="00B70CF0" w:rsidRDefault="007452DC" w:rsidP="00B70CF0">
            <w:pPr>
              <w:spacing w:line="480" w:lineRule="auto"/>
              <w:jc w:val="both"/>
              <w:rPr>
                <w:rFonts w:ascii="Arial" w:hAnsi="Arial" w:cs="Arial"/>
                <w:sz w:val="20"/>
                <w:szCs w:val="20"/>
              </w:rPr>
            </w:pPr>
            <w:r w:rsidRPr="00B70CF0">
              <w:rPr>
                <w:rFonts w:ascii="Arial" w:hAnsi="Arial" w:cs="Arial"/>
                <w:sz w:val="20"/>
                <w:szCs w:val="20"/>
              </w:rPr>
              <w:t>10 (6.6)</w:t>
            </w:r>
          </w:p>
        </w:tc>
        <w:tc>
          <w:tcPr>
            <w:tcW w:w="1980" w:type="dxa"/>
          </w:tcPr>
          <w:p w14:paraId="4CAC2BAE" w14:textId="77777777" w:rsidR="007452DC" w:rsidRPr="00B70CF0" w:rsidRDefault="007452DC" w:rsidP="00B70CF0">
            <w:pPr>
              <w:spacing w:line="480" w:lineRule="auto"/>
              <w:jc w:val="both"/>
              <w:rPr>
                <w:rFonts w:ascii="Arial" w:hAnsi="Arial" w:cs="Arial"/>
                <w:sz w:val="20"/>
                <w:szCs w:val="20"/>
              </w:rPr>
            </w:pPr>
            <w:r w:rsidRPr="00B70CF0">
              <w:rPr>
                <w:rFonts w:ascii="Arial" w:hAnsi="Arial" w:cs="Arial"/>
                <w:sz w:val="20"/>
                <w:szCs w:val="20"/>
              </w:rPr>
              <w:t>4 (5.3)</w:t>
            </w:r>
          </w:p>
        </w:tc>
        <w:tc>
          <w:tcPr>
            <w:tcW w:w="1710" w:type="dxa"/>
          </w:tcPr>
          <w:p w14:paraId="041488FC" w14:textId="77777777" w:rsidR="007452DC" w:rsidRPr="00B70CF0" w:rsidRDefault="007452DC" w:rsidP="00B70CF0">
            <w:pPr>
              <w:spacing w:line="480" w:lineRule="auto"/>
              <w:jc w:val="both"/>
              <w:rPr>
                <w:rFonts w:ascii="Arial" w:hAnsi="Arial" w:cs="Arial"/>
                <w:sz w:val="20"/>
                <w:szCs w:val="20"/>
              </w:rPr>
            </w:pPr>
            <w:r w:rsidRPr="00B70CF0">
              <w:rPr>
                <w:rFonts w:ascii="Arial" w:hAnsi="Arial" w:cs="Arial"/>
                <w:sz w:val="20"/>
                <w:szCs w:val="20"/>
              </w:rPr>
              <w:t>6 (7.9)</w:t>
            </w:r>
          </w:p>
        </w:tc>
        <w:tc>
          <w:tcPr>
            <w:tcW w:w="1710" w:type="dxa"/>
          </w:tcPr>
          <w:p w14:paraId="22D7D12A" w14:textId="77777777" w:rsidR="007452DC" w:rsidRPr="00B70CF0" w:rsidRDefault="007452DC" w:rsidP="00B70CF0">
            <w:pPr>
              <w:spacing w:line="480" w:lineRule="auto"/>
              <w:jc w:val="both"/>
              <w:rPr>
                <w:rFonts w:ascii="Arial" w:hAnsi="Arial" w:cs="Arial"/>
                <w:sz w:val="20"/>
                <w:szCs w:val="20"/>
              </w:rPr>
            </w:pPr>
          </w:p>
        </w:tc>
      </w:tr>
      <w:tr w:rsidR="007452DC" w:rsidRPr="00B70CF0" w14:paraId="23EF069A" w14:textId="77777777" w:rsidTr="00904F1A">
        <w:tc>
          <w:tcPr>
            <w:tcW w:w="236" w:type="dxa"/>
          </w:tcPr>
          <w:p w14:paraId="639190CF" w14:textId="77777777" w:rsidR="007452DC" w:rsidRPr="00B70CF0" w:rsidRDefault="007452DC" w:rsidP="00B70CF0">
            <w:pPr>
              <w:spacing w:line="480" w:lineRule="auto"/>
              <w:jc w:val="both"/>
              <w:rPr>
                <w:rFonts w:ascii="Arial" w:hAnsi="Arial" w:cs="Arial"/>
                <w:sz w:val="20"/>
                <w:szCs w:val="20"/>
              </w:rPr>
            </w:pPr>
          </w:p>
        </w:tc>
        <w:tc>
          <w:tcPr>
            <w:tcW w:w="2369" w:type="dxa"/>
          </w:tcPr>
          <w:p w14:paraId="626D5134" w14:textId="77777777" w:rsidR="007452DC" w:rsidRPr="00B70CF0" w:rsidRDefault="007452DC" w:rsidP="00B70CF0">
            <w:pPr>
              <w:spacing w:line="480" w:lineRule="auto"/>
              <w:jc w:val="both"/>
              <w:rPr>
                <w:rFonts w:ascii="Arial" w:hAnsi="Arial" w:cs="Arial"/>
                <w:b/>
                <w:sz w:val="20"/>
                <w:szCs w:val="20"/>
              </w:rPr>
            </w:pPr>
            <w:r w:rsidRPr="00B70CF0">
              <w:rPr>
                <w:rFonts w:ascii="Arial" w:hAnsi="Arial" w:cs="Arial"/>
                <w:sz w:val="20"/>
                <w:szCs w:val="20"/>
              </w:rPr>
              <w:t xml:space="preserve"> </w:t>
            </w:r>
            <w:r w:rsidRPr="00B70CF0">
              <w:rPr>
                <w:rFonts w:ascii="Arial" w:hAnsi="Arial" w:cs="Arial"/>
                <w:b/>
                <w:sz w:val="20"/>
                <w:szCs w:val="20"/>
              </w:rPr>
              <w:t>Age in years – Mean ± SD</w:t>
            </w:r>
          </w:p>
        </w:tc>
        <w:tc>
          <w:tcPr>
            <w:tcW w:w="1620" w:type="dxa"/>
          </w:tcPr>
          <w:p w14:paraId="16D12956" w14:textId="77777777" w:rsidR="007452DC" w:rsidRPr="00B70CF0" w:rsidRDefault="007452DC" w:rsidP="00B70CF0">
            <w:pPr>
              <w:spacing w:line="480" w:lineRule="auto"/>
              <w:jc w:val="both"/>
              <w:rPr>
                <w:rFonts w:ascii="Arial" w:hAnsi="Arial" w:cs="Arial"/>
                <w:sz w:val="20"/>
                <w:szCs w:val="20"/>
              </w:rPr>
            </w:pPr>
            <w:r w:rsidRPr="00B70CF0">
              <w:rPr>
                <w:rFonts w:ascii="Arial" w:hAnsi="Arial" w:cs="Arial"/>
                <w:sz w:val="20"/>
                <w:szCs w:val="20"/>
              </w:rPr>
              <w:t>32.59 ± 5.97</w:t>
            </w:r>
          </w:p>
        </w:tc>
        <w:tc>
          <w:tcPr>
            <w:tcW w:w="1980" w:type="dxa"/>
          </w:tcPr>
          <w:p w14:paraId="712B7BDD" w14:textId="77777777" w:rsidR="007452DC" w:rsidRPr="00B70CF0" w:rsidRDefault="007452DC" w:rsidP="00B70CF0">
            <w:pPr>
              <w:spacing w:line="480" w:lineRule="auto"/>
              <w:jc w:val="both"/>
              <w:rPr>
                <w:rFonts w:ascii="Arial" w:hAnsi="Arial" w:cs="Arial"/>
                <w:sz w:val="20"/>
                <w:szCs w:val="20"/>
              </w:rPr>
            </w:pPr>
            <w:r w:rsidRPr="00B70CF0">
              <w:rPr>
                <w:rFonts w:ascii="Arial" w:hAnsi="Arial" w:cs="Arial"/>
                <w:sz w:val="20"/>
                <w:szCs w:val="20"/>
              </w:rPr>
              <w:t>32.22± 5.28</w:t>
            </w:r>
          </w:p>
        </w:tc>
        <w:tc>
          <w:tcPr>
            <w:tcW w:w="1710" w:type="dxa"/>
          </w:tcPr>
          <w:p w14:paraId="2C3BD342" w14:textId="77777777" w:rsidR="007452DC" w:rsidRPr="00B70CF0" w:rsidRDefault="007452DC" w:rsidP="00B70CF0">
            <w:pPr>
              <w:spacing w:line="480" w:lineRule="auto"/>
              <w:jc w:val="both"/>
              <w:rPr>
                <w:rFonts w:ascii="Arial" w:hAnsi="Arial" w:cs="Arial"/>
                <w:sz w:val="20"/>
                <w:szCs w:val="20"/>
              </w:rPr>
            </w:pPr>
            <w:r w:rsidRPr="00B70CF0">
              <w:rPr>
                <w:rFonts w:ascii="Arial" w:hAnsi="Arial" w:cs="Arial"/>
                <w:sz w:val="20"/>
                <w:szCs w:val="20"/>
              </w:rPr>
              <w:t>32.17 ± 5.77</w:t>
            </w:r>
          </w:p>
        </w:tc>
        <w:tc>
          <w:tcPr>
            <w:tcW w:w="1710" w:type="dxa"/>
          </w:tcPr>
          <w:p w14:paraId="0E245C21" w14:textId="77777777" w:rsidR="007452DC" w:rsidRPr="00B70CF0" w:rsidRDefault="007452DC" w:rsidP="00B70CF0">
            <w:pPr>
              <w:spacing w:line="480" w:lineRule="auto"/>
              <w:jc w:val="both"/>
              <w:rPr>
                <w:rFonts w:ascii="Arial" w:hAnsi="Arial" w:cs="Arial"/>
                <w:sz w:val="20"/>
                <w:szCs w:val="20"/>
              </w:rPr>
            </w:pPr>
          </w:p>
        </w:tc>
      </w:tr>
      <w:tr w:rsidR="007452DC" w:rsidRPr="00B70CF0" w14:paraId="5CE17343" w14:textId="77777777" w:rsidTr="00904F1A">
        <w:tc>
          <w:tcPr>
            <w:tcW w:w="236" w:type="dxa"/>
          </w:tcPr>
          <w:p w14:paraId="23DD06A8" w14:textId="77777777" w:rsidR="007452DC" w:rsidRPr="00B70CF0" w:rsidRDefault="007452DC" w:rsidP="00B70CF0">
            <w:pPr>
              <w:spacing w:line="480" w:lineRule="auto"/>
              <w:jc w:val="both"/>
              <w:rPr>
                <w:rFonts w:ascii="Arial" w:hAnsi="Arial" w:cs="Arial"/>
                <w:sz w:val="20"/>
                <w:szCs w:val="20"/>
              </w:rPr>
            </w:pPr>
          </w:p>
        </w:tc>
        <w:tc>
          <w:tcPr>
            <w:tcW w:w="2369" w:type="dxa"/>
          </w:tcPr>
          <w:p w14:paraId="71552429" w14:textId="77777777" w:rsidR="007452DC" w:rsidRPr="00B70CF0" w:rsidRDefault="007452DC" w:rsidP="00B70CF0">
            <w:pPr>
              <w:spacing w:line="480" w:lineRule="auto"/>
              <w:jc w:val="both"/>
              <w:rPr>
                <w:rFonts w:ascii="Arial" w:hAnsi="Arial" w:cs="Arial"/>
                <w:b/>
                <w:sz w:val="20"/>
                <w:szCs w:val="20"/>
              </w:rPr>
            </w:pPr>
          </w:p>
        </w:tc>
        <w:tc>
          <w:tcPr>
            <w:tcW w:w="1620" w:type="dxa"/>
          </w:tcPr>
          <w:p w14:paraId="6A591D85" w14:textId="77777777" w:rsidR="007452DC" w:rsidRPr="00B70CF0" w:rsidRDefault="007452DC" w:rsidP="00B70CF0">
            <w:pPr>
              <w:spacing w:line="480" w:lineRule="auto"/>
              <w:jc w:val="both"/>
              <w:rPr>
                <w:rFonts w:ascii="Arial" w:hAnsi="Arial" w:cs="Arial"/>
                <w:sz w:val="20"/>
                <w:szCs w:val="20"/>
              </w:rPr>
            </w:pPr>
          </w:p>
        </w:tc>
        <w:tc>
          <w:tcPr>
            <w:tcW w:w="1980" w:type="dxa"/>
          </w:tcPr>
          <w:p w14:paraId="77CE756B" w14:textId="77777777" w:rsidR="007452DC" w:rsidRPr="00B70CF0" w:rsidRDefault="007452DC" w:rsidP="00B70CF0">
            <w:pPr>
              <w:spacing w:line="480" w:lineRule="auto"/>
              <w:jc w:val="both"/>
              <w:rPr>
                <w:rFonts w:ascii="Arial" w:hAnsi="Arial" w:cs="Arial"/>
                <w:sz w:val="20"/>
                <w:szCs w:val="20"/>
              </w:rPr>
            </w:pPr>
          </w:p>
        </w:tc>
        <w:tc>
          <w:tcPr>
            <w:tcW w:w="1710" w:type="dxa"/>
          </w:tcPr>
          <w:p w14:paraId="467B7E9C" w14:textId="77777777" w:rsidR="007452DC" w:rsidRPr="00B70CF0" w:rsidRDefault="007452DC" w:rsidP="00B70CF0">
            <w:pPr>
              <w:spacing w:line="480" w:lineRule="auto"/>
              <w:jc w:val="both"/>
              <w:rPr>
                <w:rFonts w:ascii="Arial" w:hAnsi="Arial" w:cs="Arial"/>
                <w:sz w:val="20"/>
                <w:szCs w:val="20"/>
              </w:rPr>
            </w:pPr>
          </w:p>
        </w:tc>
        <w:tc>
          <w:tcPr>
            <w:tcW w:w="1710" w:type="dxa"/>
          </w:tcPr>
          <w:p w14:paraId="0AB50084" w14:textId="77777777" w:rsidR="007452DC" w:rsidRPr="00B70CF0" w:rsidRDefault="007452DC" w:rsidP="00B70CF0">
            <w:pPr>
              <w:spacing w:line="480" w:lineRule="auto"/>
              <w:jc w:val="both"/>
              <w:rPr>
                <w:rFonts w:ascii="Arial" w:hAnsi="Arial" w:cs="Arial"/>
                <w:sz w:val="20"/>
                <w:szCs w:val="20"/>
              </w:rPr>
            </w:pPr>
          </w:p>
        </w:tc>
      </w:tr>
      <w:tr w:rsidR="007452DC" w:rsidRPr="00B70CF0" w14:paraId="6CD99ECF" w14:textId="77777777" w:rsidTr="00904F1A">
        <w:tc>
          <w:tcPr>
            <w:tcW w:w="236" w:type="dxa"/>
          </w:tcPr>
          <w:p w14:paraId="500FAABB" w14:textId="77777777" w:rsidR="007452DC" w:rsidRPr="00B70CF0" w:rsidRDefault="007452DC" w:rsidP="00B70CF0">
            <w:pPr>
              <w:spacing w:line="480" w:lineRule="auto"/>
              <w:jc w:val="both"/>
              <w:rPr>
                <w:rFonts w:ascii="Arial" w:hAnsi="Arial" w:cs="Arial"/>
                <w:sz w:val="20"/>
                <w:szCs w:val="20"/>
              </w:rPr>
            </w:pPr>
          </w:p>
        </w:tc>
        <w:tc>
          <w:tcPr>
            <w:tcW w:w="2369" w:type="dxa"/>
          </w:tcPr>
          <w:p w14:paraId="0415962A" w14:textId="77777777" w:rsidR="007452DC" w:rsidRPr="00B70CF0" w:rsidRDefault="007452DC" w:rsidP="00B70CF0">
            <w:pPr>
              <w:spacing w:line="480" w:lineRule="auto"/>
              <w:jc w:val="both"/>
              <w:rPr>
                <w:rFonts w:ascii="Arial" w:hAnsi="Arial" w:cs="Arial"/>
                <w:b/>
                <w:sz w:val="20"/>
                <w:szCs w:val="20"/>
              </w:rPr>
            </w:pPr>
            <w:r w:rsidRPr="00B70CF0">
              <w:rPr>
                <w:rFonts w:ascii="Arial" w:hAnsi="Arial" w:cs="Arial"/>
                <w:b/>
                <w:sz w:val="20"/>
                <w:szCs w:val="20"/>
              </w:rPr>
              <w:t>Parity</w:t>
            </w:r>
          </w:p>
        </w:tc>
        <w:tc>
          <w:tcPr>
            <w:tcW w:w="1620" w:type="dxa"/>
          </w:tcPr>
          <w:p w14:paraId="4B2E6EA6" w14:textId="77777777" w:rsidR="007452DC" w:rsidRPr="00B70CF0" w:rsidRDefault="007452DC" w:rsidP="00B70CF0">
            <w:pPr>
              <w:spacing w:line="480" w:lineRule="auto"/>
              <w:jc w:val="both"/>
              <w:rPr>
                <w:rFonts w:ascii="Arial" w:hAnsi="Arial" w:cs="Arial"/>
                <w:sz w:val="20"/>
                <w:szCs w:val="20"/>
              </w:rPr>
            </w:pPr>
          </w:p>
        </w:tc>
        <w:tc>
          <w:tcPr>
            <w:tcW w:w="1980" w:type="dxa"/>
          </w:tcPr>
          <w:p w14:paraId="4F57A248" w14:textId="77777777" w:rsidR="007452DC" w:rsidRPr="00B70CF0" w:rsidRDefault="007452DC" w:rsidP="00B70CF0">
            <w:pPr>
              <w:spacing w:line="480" w:lineRule="auto"/>
              <w:jc w:val="both"/>
              <w:rPr>
                <w:rFonts w:ascii="Arial" w:hAnsi="Arial" w:cs="Arial"/>
                <w:sz w:val="20"/>
                <w:szCs w:val="20"/>
              </w:rPr>
            </w:pPr>
          </w:p>
        </w:tc>
        <w:tc>
          <w:tcPr>
            <w:tcW w:w="1710" w:type="dxa"/>
          </w:tcPr>
          <w:p w14:paraId="6FF98509" w14:textId="77777777" w:rsidR="007452DC" w:rsidRPr="00B70CF0" w:rsidRDefault="007452DC" w:rsidP="00B70CF0">
            <w:pPr>
              <w:spacing w:line="480" w:lineRule="auto"/>
              <w:jc w:val="both"/>
              <w:rPr>
                <w:rFonts w:ascii="Arial" w:hAnsi="Arial" w:cs="Arial"/>
                <w:sz w:val="20"/>
                <w:szCs w:val="20"/>
              </w:rPr>
            </w:pPr>
          </w:p>
        </w:tc>
        <w:tc>
          <w:tcPr>
            <w:tcW w:w="1710" w:type="dxa"/>
          </w:tcPr>
          <w:p w14:paraId="5271A527" w14:textId="77777777" w:rsidR="007452DC" w:rsidRPr="00B70CF0" w:rsidRDefault="007452DC" w:rsidP="00B70CF0">
            <w:pPr>
              <w:spacing w:line="480" w:lineRule="auto"/>
              <w:jc w:val="both"/>
              <w:rPr>
                <w:rFonts w:ascii="Arial" w:hAnsi="Arial" w:cs="Arial"/>
                <w:sz w:val="20"/>
                <w:szCs w:val="20"/>
              </w:rPr>
            </w:pPr>
          </w:p>
        </w:tc>
      </w:tr>
      <w:tr w:rsidR="007452DC" w:rsidRPr="00B70CF0" w14:paraId="2E88B07E" w14:textId="77777777" w:rsidTr="00904F1A">
        <w:tc>
          <w:tcPr>
            <w:tcW w:w="236" w:type="dxa"/>
          </w:tcPr>
          <w:p w14:paraId="73AE5CA3" w14:textId="77777777" w:rsidR="007452DC" w:rsidRPr="00B70CF0" w:rsidRDefault="007452DC" w:rsidP="00B70CF0">
            <w:pPr>
              <w:spacing w:line="480" w:lineRule="auto"/>
              <w:jc w:val="both"/>
              <w:rPr>
                <w:rFonts w:ascii="Arial" w:hAnsi="Arial" w:cs="Arial"/>
                <w:sz w:val="20"/>
                <w:szCs w:val="20"/>
              </w:rPr>
            </w:pPr>
          </w:p>
        </w:tc>
        <w:tc>
          <w:tcPr>
            <w:tcW w:w="2369" w:type="dxa"/>
          </w:tcPr>
          <w:p w14:paraId="0324D9B9" w14:textId="77777777" w:rsidR="007452DC" w:rsidRPr="00B70CF0" w:rsidRDefault="007452DC" w:rsidP="00B70CF0">
            <w:pPr>
              <w:spacing w:line="480" w:lineRule="auto"/>
              <w:jc w:val="both"/>
              <w:rPr>
                <w:rFonts w:ascii="Arial" w:hAnsi="Arial" w:cs="Arial"/>
                <w:sz w:val="20"/>
                <w:szCs w:val="20"/>
              </w:rPr>
            </w:pPr>
            <w:r w:rsidRPr="00B70CF0">
              <w:rPr>
                <w:rFonts w:ascii="Arial" w:hAnsi="Arial" w:cs="Arial"/>
                <w:sz w:val="20"/>
                <w:szCs w:val="20"/>
              </w:rPr>
              <w:t>Nulliparous</w:t>
            </w:r>
          </w:p>
        </w:tc>
        <w:tc>
          <w:tcPr>
            <w:tcW w:w="1620" w:type="dxa"/>
          </w:tcPr>
          <w:p w14:paraId="37C12F1A" w14:textId="77777777" w:rsidR="007452DC" w:rsidRPr="00B70CF0" w:rsidRDefault="007452DC" w:rsidP="00B70CF0">
            <w:pPr>
              <w:spacing w:line="480" w:lineRule="auto"/>
              <w:jc w:val="both"/>
              <w:rPr>
                <w:rFonts w:ascii="Arial" w:hAnsi="Arial" w:cs="Arial"/>
                <w:sz w:val="20"/>
                <w:szCs w:val="20"/>
              </w:rPr>
            </w:pPr>
            <w:r w:rsidRPr="00B70CF0">
              <w:rPr>
                <w:rFonts w:ascii="Arial" w:hAnsi="Arial" w:cs="Arial"/>
                <w:sz w:val="20"/>
                <w:szCs w:val="20"/>
              </w:rPr>
              <w:t>70 (46.1)</w:t>
            </w:r>
          </w:p>
        </w:tc>
        <w:tc>
          <w:tcPr>
            <w:tcW w:w="1980" w:type="dxa"/>
          </w:tcPr>
          <w:p w14:paraId="0938C853" w14:textId="77777777" w:rsidR="007452DC" w:rsidRPr="00B70CF0" w:rsidRDefault="007452DC" w:rsidP="00B70CF0">
            <w:pPr>
              <w:spacing w:line="480" w:lineRule="auto"/>
              <w:jc w:val="both"/>
              <w:rPr>
                <w:rFonts w:ascii="Arial" w:hAnsi="Arial" w:cs="Arial"/>
                <w:sz w:val="20"/>
                <w:szCs w:val="20"/>
              </w:rPr>
            </w:pPr>
            <w:r w:rsidRPr="00B70CF0">
              <w:rPr>
                <w:rFonts w:ascii="Arial" w:hAnsi="Arial" w:cs="Arial"/>
                <w:sz w:val="20"/>
                <w:szCs w:val="20"/>
              </w:rPr>
              <w:t>36 (47.4)</w:t>
            </w:r>
          </w:p>
        </w:tc>
        <w:tc>
          <w:tcPr>
            <w:tcW w:w="1710" w:type="dxa"/>
          </w:tcPr>
          <w:p w14:paraId="6269D465" w14:textId="77777777" w:rsidR="007452DC" w:rsidRPr="00B70CF0" w:rsidRDefault="007452DC" w:rsidP="00B70CF0">
            <w:pPr>
              <w:spacing w:line="480" w:lineRule="auto"/>
              <w:jc w:val="both"/>
              <w:rPr>
                <w:rFonts w:ascii="Arial" w:hAnsi="Arial" w:cs="Arial"/>
                <w:sz w:val="20"/>
                <w:szCs w:val="20"/>
              </w:rPr>
            </w:pPr>
            <w:r w:rsidRPr="00B70CF0">
              <w:rPr>
                <w:rFonts w:ascii="Arial" w:hAnsi="Arial" w:cs="Arial"/>
                <w:sz w:val="20"/>
                <w:szCs w:val="20"/>
              </w:rPr>
              <w:t>34 (44.7)</w:t>
            </w:r>
          </w:p>
        </w:tc>
        <w:tc>
          <w:tcPr>
            <w:tcW w:w="1710" w:type="dxa"/>
            <w:vMerge w:val="restart"/>
          </w:tcPr>
          <w:p w14:paraId="11060208" w14:textId="77777777" w:rsidR="007452DC" w:rsidRPr="00B70CF0" w:rsidRDefault="00C570A8" w:rsidP="00B70CF0">
            <w:pPr>
              <w:spacing w:line="480" w:lineRule="auto"/>
              <w:jc w:val="both"/>
              <w:rPr>
                <w:rFonts w:ascii="Arial" w:hAnsi="Arial" w:cs="Arial"/>
                <w:sz w:val="20"/>
                <w:szCs w:val="20"/>
              </w:rPr>
            </w:pPr>
            <w:r>
              <w:rPr>
                <w:rFonts w:ascii="Arial" w:hAnsi="Arial" w:cs="Arial"/>
                <w:sz w:val="20"/>
                <w:szCs w:val="20"/>
              </w:rPr>
              <w:t>0.96 (</w:t>
            </w:r>
            <w:r w:rsidR="007452DC" w:rsidRPr="00B70CF0">
              <w:rPr>
                <w:rFonts w:ascii="Arial" w:hAnsi="Arial" w:cs="Arial"/>
                <w:sz w:val="20"/>
                <w:szCs w:val="20"/>
              </w:rPr>
              <w:t>.80)</w:t>
            </w:r>
          </w:p>
        </w:tc>
      </w:tr>
      <w:tr w:rsidR="007452DC" w:rsidRPr="00B70CF0" w14:paraId="451A1E31" w14:textId="77777777" w:rsidTr="00904F1A">
        <w:tc>
          <w:tcPr>
            <w:tcW w:w="236" w:type="dxa"/>
          </w:tcPr>
          <w:p w14:paraId="4CE7A578" w14:textId="77777777" w:rsidR="007452DC" w:rsidRPr="00B70CF0" w:rsidRDefault="007452DC" w:rsidP="00B70CF0">
            <w:pPr>
              <w:spacing w:line="480" w:lineRule="auto"/>
              <w:jc w:val="both"/>
              <w:rPr>
                <w:rFonts w:ascii="Arial" w:hAnsi="Arial" w:cs="Arial"/>
                <w:sz w:val="20"/>
                <w:szCs w:val="20"/>
              </w:rPr>
            </w:pPr>
          </w:p>
        </w:tc>
        <w:tc>
          <w:tcPr>
            <w:tcW w:w="2369" w:type="dxa"/>
          </w:tcPr>
          <w:p w14:paraId="6DC3C24F" w14:textId="77777777" w:rsidR="007452DC" w:rsidRPr="00B70CF0" w:rsidRDefault="007452DC" w:rsidP="00B70CF0">
            <w:pPr>
              <w:spacing w:line="480" w:lineRule="auto"/>
              <w:jc w:val="both"/>
              <w:rPr>
                <w:rFonts w:ascii="Arial" w:hAnsi="Arial" w:cs="Arial"/>
                <w:sz w:val="20"/>
                <w:szCs w:val="20"/>
              </w:rPr>
            </w:pPr>
            <w:r w:rsidRPr="00B70CF0">
              <w:rPr>
                <w:rFonts w:ascii="Arial" w:hAnsi="Arial" w:cs="Arial"/>
                <w:sz w:val="20"/>
                <w:szCs w:val="20"/>
              </w:rPr>
              <w:t>Primiparous</w:t>
            </w:r>
          </w:p>
        </w:tc>
        <w:tc>
          <w:tcPr>
            <w:tcW w:w="1620" w:type="dxa"/>
          </w:tcPr>
          <w:p w14:paraId="0A02491D" w14:textId="77777777" w:rsidR="007452DC" w:rsidRPr="00B70CF0" w:rsidRDefault="007452DC" w:rsidP="00B70CF0">
            <w:pPr>
              <w:spacing w:line="480" w:lineRule="auto"/>
              <w:jc w:val="both"/>
              <w:rPr>
                <w:rFonts w:ascii="Arial" w:hAnsi="Arial" w:cs="Arial"/>
                <w:sz w:val="20"/>
                <w:szCs w:val="20"/>
              </w:rPr>
            </w:pPr>
            <w:r w:rsidRPr="00B70CF0">
              <w:rPr>
                <w:rFonts w:ascii="Arial" w:hAnsi="Arial" w:cs="Arial"/>
                <w:sz w:val="20"/>
                <w:szCs w:val="20"/>
              </w:rPr>
              <w:t>23 (15.1)</w:t>
            </w:r>
          </w:p>
        </w:tc>
        <w:tc>
          <w:tcPr>
            <w:tcW w:w="1980" w:type="dxa"/>
          </w:tcPr>
          <w:p w14:paraId="14BB8D1E" w14:textId="77777777" w:rsidR="007452DC" w:rsidRPr="00B70CF0" w:rsidRDefault="007452DC" w:rsidP="00B70CF0">
            <w:pPr>
              <w:spacing w:line="480" w:lineRule="auto"/>
              <w:jc w:val="both"/>
              <w:rPr>
                <w:rFonts w:ascii="Arial" w:hAnsi="Arial" w:cs="Arial"/>
                <w:sz w:val="20"/>
                <w:szCs w:val="20"/>
              </w:rPr>
            </w:pPr>
            <w:r w:rsidRPr="00B70CF0">
              <w:rPr>
                <w:rFonts w:ascii="Arial" w:hAnsi="Arial" w:cs="Arial"/>
                <w:sz w:val="20"/>
                <w:szCs w:val="20"/>
              </w:rPr>
              <w:t>10 (13.2)</w:t>
            </w:r>
          </w:p>
        </w:tc>
        <w:tc>
          <w:tcPr>
            <w:tcW w:w="1710" w:type="dxa"/>
          </w:tcPr>
          <w:p w14:paraId="7A21787C" w14:textId="77777777" w:rsidR="007452DC" w:rsidRPr="00B70CF0" w:rsidRDefault="007452DC" w:rsidP="00B70CF0">
            <w:pPr>
              <w:spacing w:line="480" w:lineRule="auto"/>
              <w:jc w:val="both"/>
              <w:rPr>
                <w:rFonts w:ascii="Arial" w:hAnsi="Arial" w:cs="Arial"/>
                <w:sz w:val="20"/>
                <w:szCs w:val="20"/>
              </w:rPr>
            </w:pPr>
            <w:r w:rsidRPr="00B70CF0">
              <w:rPr>
                <w:rFonts w:ascii="Arial" w:hAnsi="Arial" w:cs="Arial"/>
                <w:sz w:val="20"/>
                <w:szCs w:val="20"/>
              </w:rPr>
              <w:t>13 (17.1)</w:t>
            </w:r>
          </w:p>
        </w:tc>
        <w:tc>
          <w:tcPr>
            <w:tcW w:w="1710" w:type="dxa"/>
            <w:vMerge/>
          </w:tcPr>
          <w:p w14:paraId="71181CEA" w14:textId="77777777" w:rsidR="007452DC" w:rsidRPr="00B70CF0" w:rsidRDefault="007452DC" w:rsidP="00B70CF0">
            <w:pPr>
              <w:spacing w:line="480" w:lineRule="auto"/>
              <w:jc w:val="both"/>
              <w:rPr>
                <w:rFonts w:ascii="Arial" w:hAnsi="Arial" w:cs="Arial"/>
                <w:sz w:val="20"/>
                <w:szCs w:val="20"/>
              </w:rPr>
            </w:pPr>
          </w:p>
        </w:tc>
      </w:tr>
      <w:tr w:rsidR="007452DC" w:rsidRPr="00B70CF0" w14:paraId="76B5F6D2" w14:textId="77777777" w:rsidTr="00904F1A">
        <w:tc>
          <w:tcPr>
            <w:tcW w:w="236" w:type="dxa"/>
          </w:tcPr>
          <w:p w14:paraId="160507E8" w14:textId="77777777" w:rsidR="007452DC" w:rsidRPr="00B70CF0" w:rsidRDefault="007452DC" w:rsidP="00B70CF0">
            <w:pPr>
              <w:spacing w:line="480" w:lineRule="auto"/>
              <w:jc w:val="both"/>
              <w:rPr>
                <w:rFonts w:ascii="Arial" w:hAnsi="Arial" w:cs="Arial"/>
                <w:sz w:val="20"/>
                <w:szCs w:val="20"/>
              </w:rPr>
            </w:pPr>
          </w:p>
        </w:tc>
        <w:tc>
          <w:tcPr>
            <w:tcW w:w="2369" w:type="dxa"/>
          </w:tcPr>
          <w:p w14:paraId="5A0D1B68" w14:textId="77777777" w:rsidR="007452DC" w:rsidRPr="00B70CF0" w:rsidRDefault="007452DC" w:rsidP="00B70CF0">
            <w:pPr>
              <w:spacing w:line="480" w:lineRule="auto"/>
              <w:jc w:val="both"/>
              <w:rPr>
                <w:rFonts w:ascii="Arial" w:hAnsi="Arial" w:cs="Arial"/>
                <w:sz w:val="20"/>
                <w:szCs w:val="20"/>
              </w:rPr>
            </w:pPr>
            <w:r w:rsidRPr="00B70CF0">
              <w:rPr>
                <w:rFonts w:ascii="Arial" w:hAnsi="Arial" w:cs="Arial"/>
                <w:sz w:val="20"/>
                <w:szCs w:val="20"/>
              </w:rPr>
              <w:t>Multiparous</w:t>
            </w:r>
          </w:p>
        </w:tc>
        <w:tc>
          <w:tcPr>
            <w:tcW w:w="1620" w:type="dxa"/>
          </w:tcPr>
          <w:p w14:paraId="43E1539A" w14:textId="77777777" w:rsidR="007452DC" w:rsidRPr="00B70CF0" w:rsidRDefault="007452DC" w:rsidP="00B70CF0">
            <w:pPr>
              <w:spacing w:line="480" w:lineRule="auto"/>
              <w:jc w:val="both"/>
              <w:rPr>
                <w:rFonts w:ascii="Arial" w:hAnsi="Arial" w:cs="Arial"/>
                <w:sz w:val="20"/>
                <w:szCs w:val="20"/>
              </w:rPr>
            </w:pPr>
            <w:r w:rsidRPr="00B70CF0">
              <w:rPr>
                <w:rFonts w:ascii="Arial" w:hAnsi="Arial" w:cs="Arial"/>
                <w:sz w:val="20"/>
                <w:szCs w:val="20"/>
              </w:rPr>
              <w:t>51 (33.6)</w:t>
            </w:r>
          </w:p>
        </w:tc>
        <w:tc>
          <w:tcPr>
            <w:tcW w:w="1980" w:type="dxa"/>
          </w:tcPr>
          <w:p w14:paraId="36510739" w14:textId="77777777" w:rsidR="007452DC" w:rsidRPr="00B70CF0" w:rsidRDefault="007452DC" w:rsidP="00B70CF0">
            <w:pPr>
              <w:spacing w:line="480" w:lineRule="auto"/>
              <w:jc w:val="both"/>
              <w:rPr>
                <w:rFonts w:ascii="Arial" w:hAnsi="Arial" w:cs="Arial"/>
                <w:sz w:val="20"/>
                <w:szCs w:val="20"/>
              </w:rPr>
            </w:pPr>
            <w:r w:rsidRPr="00B70CF0">
              <w:rPr>
                <w:rFonts w:ascii="Arial" w:hAnsi="Arial" w:cs="Arial"/>
                <w:sz w:val="20"/>
                <w:szCs w:val="20"/>
              </w:rPr>
              <w:t>25 (32.9)</w:t>
            </w:r>
          </w:p>
        </w:tc>
        <w:tc>
          <w:tcPr>
            <w:tcW w:w="1710" w:type="dxa"/>
          </w:tcPr>
          <w:p w14:paraId="5D8EEC19" w14:textId="77777777" w:rsidR="007452DC" w:rsidRPr="00B70CF0" w:rsidRDefault="007452DC" w:rsidP="00B70CF0">
            <w:pPr>
              <w:spacing w:line="480" w:lineRule="auto"/>
              <w:jc w:val="both"/>
              <w:rPr>
                <w:rFonts w:ascii="Arial" w:hAnsi="Arial" w:cs="Arial"/>
                <w:sz w:val="20"/>
                <w:szCs w:val="20"/>
              </w:rPr>
            </w:pPr>
            <w:r w:rsidRPr="00B70CF0">
              <w:rPr>
                <w:rFonts w:ascii="Arial" w:hAnsi="Arial" w:cs="Arial"/>
                <w:sz w:val="20"/>
                <w:szCs w:val="20"/>
              </w:rPr>
              <w:t>26 (34.2)</w:t>
            </w:r>
          </w:p>
        </w:tc>
        <w:tc>
          <w:tcPr>
            <w:tcW w:w="1710" w:type="dxa"/>
          </w:tcPr>
          <w:p w14:paraId="4F04657B" w14:textId="77777777" w:rsidR="007452DC" w:rsidRPr="00B70CF0" w:rsidRDefault="007452DC" w:rsidP="00B70CF0">
            <w:pPr>
              <w:spacing w:line="480" w:lineRule="auto"/>
              <w:jc w:val="both"/>
              <w:rPr>
                <w:rFonts w:ascii="Arial" w:hAnsi="Arial" w:cs="Arial"/>
                <w:sz w:val="20"/>
                <w:szCs w:val="20"/>
              </w:rPr>
            </w:pPr>
          </w:p>
        </w:tc>
      </w:tr>
      <w:tr w:rsidR="007452DC" w:rsidRPr="00B70CF0" w14:paraId="7A7633FA" w14:textId="77777777" w:rsidTr="00904F1A">
        <w:tc>
          <w:tcPr>
            <w:tcW w:w="236" w:type="dxa"/>
          </w:tcPr>
          <w:p w14:paraId="3DCAE002" w14:textId="77777777" w:rsidR="007452DC" w:rsidRPr="00B70CF0" w:rsidRDefault="007452DC" w:rsidP="00B70CF0">
            <w:pPr>
              <w:spacing w:line="480" w:lineRule="auto"/>
              <w:jc w:val="both"/>
              <w:rPr>
                <w:rFonts w:ascii="Arial" w:hAnsi="Arial" w:cs="Arial"/>
                <w:sz w:val="20"/>
                <w:szCs w:val="20"/>
              </w:rPr>
            </w:pPr>
          </w:p>
        </w:tc>
        <w:tc>
          <w:tcPr>
            <w:tcW w:w="2369" w:type="dxa"/>
          </w:tcPr>
          <w:p w14:paraId="2B00812C" w14:textId="77777777" w:rsidR="007452DC" w:rsidRPr="00B70CF0" w:rsidRDefault="007452DC" w:rsidP="00B70CF0">
            <w:pPr>
              <w:spacing w:line="480" w:lineRule="auto"/>
              <w:jc w:val="both"/>
              <w:rPr>
                <w:rFonts w:ascii="Arial" w:hAnsi="Arial" w:cs="Arial"/>
                <w:sz w:val="20"/>
                <w:szCs w:val="20"/>
              </w:rPr>
            </w:pPr>
            <w:r w:rsidRPr="00B70CF0">
              <w:rPr>
                <w:rFonts w:ascii="Arial" w:hAnsi="Arial" w:cs="Arial"/>
                <w:sz w:val="20"/>
                <w:szCs w:val="20"/>
              </w:rPr>
              <w:t>Grandmultiparous</w:t>
            </w:r>
          </w:p>
        </w:tc>
        <w:tc>
          <w:tcPr>
            <w:tcW w:w="1620" w:type="dxa"/>
          </w:tcPr>
          <w:p w14:paraId="4D6843A9" w14:textId="77777777" w:rsidR="007452DC" w:rsidRPr="00B70CF0" w:rsidRDefault="007452DC" w:rsidP="00B70CF0">
            <w:pPr>
              <w:spacing w:line="480" w:lineRule="auto"/>
              <w:jc w:val="both"/>
              <w:rPr>
                <w:rFonts w:ascii="Arial" w:hAnsi="Arial" w:cs="Arial"/>
                <w:sz w:val="20"/>
                <w:szCs w:val="20"/>
              </w:rPr>
            </w:pPr>
            <w:r w:rsidRPr="00B70CF0">
              <w:rPr>
                <w:rFonts w:ascii="Arial" w:hAnsi="Arial" w:cs="Arial"/>
                <w:sz w:val="20"/>
                <w:szCs w:val="20"/>
              </w:rPr>
              <w:t>8 (5.3)</w:t>
            </w:r>
          </w:p>
        </w:tc>
        <w:tc>
          <w:tcPr>
            <w:tcW w:w="1980" w:type="dxa"/>
          </w:tcPr>
          <w:p w14:paraId="33F87998" w14:textId="77777777" w:rsidR="007452DC" w:rsidRPr="00B70CF0" w:rsidRDefault="007452DC" w:rsidP="00B70CF0">
            <w:pPr>
              <w:spacing w:line="480" w:lineRule="auto"/>
              <w:jc w:val="both"/>
              <w:rPr>
                <w:rFonts w:ascii="Arial" w:hAnsi="Arial" w:cs="Arial"/>
                <w:sz w:val="20"/>
                <w:szCs w:val="20"/>
              </w:rPr>
            </w:pPr>
            <w:r w:rsidRPr="00B70CF0">
              <w:rPr>
                <w:rFonts w:ascii="Arial" w:hAnsi="Arial" w:cs="Arial"/>
                <w:sz w:val="20"/>
                <w:szCs w:val="20"/>
              </w:rPr>
              <w:t>5 (6.6)</w:t>
            </w:r>
          </w:p>
        </w:tc>
        <w:tc>
          <w:tcPr>
            <w:tcW w:w="1710" w:type="dxa"/>
          </w:tcPr>
          <w:p w14:paraId="5E5D95D5" w14:textId="77777777" w:rsidR="007452DC" w:rsidRPr="00B70CF0" w:rsidRDefault="007452DC" w:rsidP="00B70CF0">
            <w:pPr>
              <w:spacing w:line="480" w:lineRule="auto"/>
              <w:jc w:val="both"/>
              <w:rPr>
                <w:rFonts w:ascii="Arial" w:hAnsi="Arial" w:cs="Arial"/>
                <w:sz w:val="20"/>
                <w:szCs w:val="20"/>
              </w:rPr>
            </w:pPr>
            <w:r w:rsidRPr="00B70CF0">
              <w:rPr>
                <w:rFonts w:ascii="Arial" w:hAnsi="Arial" w:cs="Arial"/>
                <w:sz w:val="20"/>
                <w:szCs w:val="20"/>
              </w:rPr>
              <w:t>3 (3.9)</w:t>
            </w:r>
          </w:p>
        </w:tc>
        <w:tc>
          <w:tcPr>
            <w:tcW w:w="1710" w:type="dxa"/>
          </w:tcPr>
          <w:p w14:paraId="4749EF82" w14:textId="77777777" w:rsidR="007452DC" w:rsidRPr="00B70CF0" w:rsidRDefault="007452DC" w:rsidP="00B70CF0">
            <w:pPr>
              <w:spacing w:line="480" w:lineRule="auto"/>
              <w:jc w:val="both"/>
              <w:rPr>
                <w:rFonts w:ascii="Arial" w:hAnsi="Arial" w:cs="Arial"/>
                <w:sz w:val="20"/>
                <w:szCs w:val="20"/>
              </w:rPr>
            </w:pPr>
          </w:p>
        </w:tc>
      </w:tr>
      <w:tr w:rsidR="007452DC" w:rsidRPr="00B70CF0" w14:paraId="04A15F7C" w14:textId="77777777" w:rsidTr="00904F1A">
        <w:tc>
          <w:tcPr>
            <w:tcW w:w="236" w:type="dxa"/>
          </w:tcPr>
          <w:p w14:paraId="23B4F149" w14:textId="77777777" w:rsidR="007452DC" w:rsidRPr="00B70CF0" w:rsidRDefault="007452DC" w:rsidP="00B70CF0">
            <w:pPr>
              <w:spacing w:line="480" w:lineRule="auto"/>
              <w:jc w:val="both"/>
              <w:rPr>
                <w:rFonts w:ascii="Arial" w:hAnsi="Arial" w:cs="Arial"/>
                <w:sz w:val="20"/>
                <w:szCs w:val="20"/>
              </w:rPr>
            </w:pPr>
          </w:p>
        </w:tc>
        <w:tc>
          <w:tcPr>
            <w:tcW w:w="2369" w:type="dxa"/>
          </w:tcPr>
          <w:p w14:paraId="6F9953E9" w14:textId="77777777" w:rsidR="007452DC" w:rsidRPr="00B70CF0" w:rsidRDefault="007452DC" w:rsidP="00B70CF0">
            <w:pPr>
              <w:spacing w:line="480" w:lineRule="auto"/>
              <w:jc w:val="both"/>
              <w:rPr>
                <w:rFonts w:ascii="Arial" w:hAnsi="Arial" w:cs="Arial"/>
                <w:b/>
                <w:sz w:val="20"/>
                <w:szCs w:val="20"/>
              </w:rPr>
            </w:pPr>
            <w:r w:rsidRPr="00B70CF0">
              <w:rPr>
                <w:rFonts w:ascii="Arial" w:hAnsi="Arial" w:cs="Arial"/>
                <w:b/>
                <w:sz w:val="20"/>
                <w:szCs w:val="20"/>
              </w:rPr>
              <w:t>Parity – Median (Range)</w:t>
            </w:r>
          </w:p>
        </w:tc>
        <w:tc>
          <w:tcPr>
            <w:tcW w:w="1620" w:type="dxa"/>
          </w:tcPr>
          <w:p w14:paraId="6834FC0A" w14:textId="77777777" w:rsidR="007452DC" w:rsidRPr="00B70CF0" w:rsidRDefault="007452DC" w:rsidP="00B70CF0">
            <w:pPr>
              <w:spacing w:line="480" w:lineRule="auto"/>
              <w:jc w:val="both"/>
              <w:rPr>
                <w:rFonts w:ascii="Arial" w:hAnsi="Arial" w:cs="Arial"/>
                <w:sz w:val="20"/>
                <w:szCs w:val="20"/>
              </w:rPr>
            </w:pPr>
            <w:r w:rsidRPr="00B70CF0">
              <w:rPr>
                <w:rFonts w:ascii="Arial" w:hAnsi="Arial" w:cs="Arial"/>
                <w:sz w:val="20"/>
                <w:szCs w:val="20"/>
              </w:rPr>
              <w:t>1.0 (1.0 – 4.0)</w:t>
            </w:r>
          </w:p>
        </w:tc>
        <w:tc>
          <w:tcPr>
            <w:tcW w:w="1980" w:type="dxa"/>
          </w:tcPr>
          <w:p w14:paraId="53B60923" w14:textId="77777777" w:rsidR="007452DC" w:rsidRPr="00B70CF0" w:rsidRDefault="007452DC" w:rsidP="00B70CF0">
            <w:pPr>
              <w:spacing w:line="480" w:lineRule="auto"/>
              <w:jc w:val="both"/>
              <w:rPr>
                <w:rFonts w:ascii="Arial" w:hAnsi="Arial" w:cs="Arial"/>
                <w:sz w:val="20"/>
                <w:szCs w:val="20"/>
              </w:rPr>
            </w:pPr>
            <w:r w:rsidRPr="00B70CF0">
              <w:rPr>
                <w:rFonts w:ascii="Arial" w:hAnsi="Arial" w:cs="Arial"/>
                <w:sz w:val="20"/>
                <w:szCs w:val="20"/>
              </w:rPr>
              <w:t xml:space="preserve">1 (1.0 – 4.0) </w:t>
            </w:r>
          </w:p>
        </w:tc>
        <w:tc>
          <w:tcPr>
            <w:tcW w:w="1710" w:type="dxa"/>
          </w:tcPr>
          <w:p w14:paraId="09896713" w14:textId="77777777" w:rsidR="007452DC" w:rsidRPr="00B70CF0" w:rsidRDefault="007452DC" w:rsidP="00B70CF0">
            <w:pPr>
              <w:spacing w:line="480" w:lineRule="auto"/>
              <w:jc w:val="both"/>
              <w:rPr>
                <w:rFonts w:ascii="Arial" w:hAnsi="Arial" w:cs="Arial"/>
                <w:sz w:val="20"/>
                <w:szCs w:val="20"/>
              </w:rPr>
            </w:pPr>
            <w:r w:rsidRPr="00B70CF0">
              <w:rPr>
                <w:rFonts w:ascii="Arial" w:hAnsi="Arial" w:cs="Arial"/>
                <w:sz w:val="20"/>
                <w:szCs w:val="20"/>
              </w:rPr>
              <w:t>1 (1.0 – 4.0)</w:t>
            </w:r>
          </w:p>
        </w:tc>
        <w:tc>
          <w:tcPr>
            <w:tcW w:w="1710" w:type="dxa"/>
          </w:tcPr>
          <w:p w14:paraId="7743F1D5" w14:textId="77777777" w:rsidR="007452DC" w:rsidRPr="00B70CF0" w:rsidRDefault="007452DC" w:rsidP="00B70CF0">
            <w:pPr>
              <w:spacing w:line="480" w:lineRule="auto"/>
              <w:jc w:val="both"/>
              <w:rPr>
                <w:rFonts w:ascii="Arial" w:hAnsi="Arial" w:cs="Arial"/>
                <w:sz w:val="20"/>
                <w:szCs w:val="20"/>
              </w:rPr>
            </w:pPr>
          </w:p>
        </w:tc>
      </w:tr>
      <w:tr w:rsidR="007452DC" w:rsidRPr="00B70CF0" w14:paraId="7D61C363" w14:textId="77777777" w:rsidTr="00904F1A">
        <w:tc>
          <w:tcPr>
            <w:tcW w:w="236" w:type="dxa"/>
          </w:tcPr>
          <w:p w14:paraId="3DD8C920" w14:textId="77777777" w:rsidR="007452DC" w:rsidRPr="00B70CF0" w:rsidRDefault="007452DC" w:rsidP="00B70CF0">
            <w:pPr>
              <w:spacing w:line="480" w:lineRule="auto"/>
              <w:jc w:val="both"/>
              <w:rPr>
                <w:rFonts w:ascii="Arial" w:hAnsi="Arial" w:cs="Arial"/>
                <w:sz w:val="20"/>
                <w:szCs w:val="20"/>
              </w:rPr>
            </w:pPr>
          </w:p>
        </w:tc>
        <w:tc>
          <w:tcPr>
            <w:tcW w:w="2369" w:type="dxa"/>
          </w:tcPr>
          <w:p w14:paraId="40A8A97E" w14:textId="77777777" w:rsidR="007452DC" w:rsidRPr="00B70CF0" w:rsidRDefault="007452DC" w:rsidP="00B70CF0">
            <w:pPr>
              <w:spacing w:line="480" w:lineRule="auto"/>
              <w:jc w:val="both"/>
              <w:rPr>
                <w:rFonts w:ascii="Arial" w:hAnsi="Arial" w:cs="Arial"/>
                <w:b/>
                <w:sz w:val="20"/>
                <w:szCs w:val="20"/>
              </w:rPr>
            </w:pPr>
          </w:p>
        </w:tc>
        <w:tc>
          <w:tcPr>
            <w:tcW w:w="1620" w:type="dxa"/>
          </w:tcPr>
          <w:p w14:paraId="217B0A96" w14:textId="77777777" w:rsidR="007452DC" w:rsidRPr="00B70CF0" w:rsidRDefault="007452DC" w:rsidP="00B70CF0">
            <w:pPr>
              <w:spacing w:line="480" w:lineRule="auto"/>
              <w:jc w:val="both"/>
              <w:rPr>
                <w:rFonts w:ascii="Arial" w:hAnsi="Arial" w:cs="Arial"/>
                <w:sz w:val="20"/>
                <w:szCs w:val="20"/>
              </w:rPr>
            </w:pPr>
          </w:p>
        </w:tc>
        <w:tc>
          <w:tcPr>
            <w:tcW w:w="1980" w:type="dxa"/>
          </w:tcPr>
          <w:p w14:paraId="0851DEBC" w14:textId="77777777" w:rsidR="007452DC" w:rsidRPr="00B70CF0" w:rsidRDefault="007452DC" w:rsidP="00B70CF0">
            <w:pPr>
              <w:spacing w:line="480" w:lineRule="auto"/>
              <w:jc w:val="both"/>
              <w:rPr>
                <w:rFonts w:ascii="Arial" w:hAnsi="Arial" w:cs="Arial"/>
                <w:sz w:val="20"/>
                <w:szCs w:val="20"/>
              </w:rPr>
            </w:pPr>
          </w:p>
        </w:tc>
        <w:tc>
          <w:tcPr>
            <w:tcW w:w="1710" w:type="dxa"/>
          </w:tcPr>
          <w:p w14:paraId="47DA754A" w14:textId="77777777" w:rsidR="007452DC" w:rsidRPr="00B70CF0" w:rsidRDefault="007452DC" w:rsidP="00B70CF0">
            <w:pPr>
              <w:spacing w:line="480" w:lineRule="auto"/>
              <w:jc w:val="both"/>
              <w:rPr>
                <w:rFonts w:ascii="Arial" w:hAnsi="Arial" w:cs="Arial"/>
                <w:sz w:val="20"/>
                <w:szCs w:val="20"/>
              </w:rPr>
            </w:pPr>
          </w:p>
        </w:tc>
        <w:tc>
          <w:tcPr>
            <w:tcW w:w="1710" w:type="dxa"/>
          </w:tcPr>
          <w:p w14:paraId="22D26B0E" w14:textId="77777777" w:rsidR="007452DC" w:rsidRPr="00B70CF0" w:rsidRDefault="007452DC" w:rsidP="00B70CF0">
            <w:pPr>
              <w:spacing w:line="480" w:lineRule="auto"/>
              <w:jc w:val="both"/>
              <w:rPr>
                <w:rFonts w:ascii="Arial" w:hAnsi="Arial" w:cs="Arial"/>
                <w:sz w:val="20"/>
                <w:szCs w:val="20"/>
              </w:rPr>
            </w:pPr>
          </w:p>
        </w:tc>
      </w:tr>
      <w:tr w:rsidR="007452DC" w:rsidRPr="00B70CF0" w14:paraId="5C5D7DC4" w14:textId="77777777" w:rsidTr="00904F1A">
        <w:tc>
          <w:tcPr>
            <w:tcW w:w="236" w:type="dxa"/>
          </w:tcPr>
          <w:p w14:paraId="2A919BDC" w14:textId="77777777" w:rsidR="007452DC" w:rsidRPr="00B70CF0" w:rsidRDefault="007452DC" w:rsidP="00B70CF0">
            <w:pPr>
              <w:spacing w:line="480" w:lineRule="auto"/>
              <w:jc w:val="both"/>
              <w:rPr>
                <w:rFonts w:ascii="Arial" w:hAnsi="Arial" w:cs="Arial"/>
                <w:sz w:val="20"/>
                <w:szCs w:val="20"/>
              </w:rPr>
            </w:pPr>
          </w:p>
        </w:tc>
        <w:tc>
          <w:tcPr>
            <w:tcW w:w="2369" w:type="dxa"/>
          </w:tcPr>
          <w:p w14:paraId="2F151A2B" w14:textId="77777777" w:rsidR="007452DC" w:rsidRPr="00B70CF0" w:rsidRDefault="007452DC" w:rsidP="00B70CF0">
            <w:pPr>
              <w:spacing w:line="480" w:lineRule="auto"/>
              <w:jc w:val="both"/>
              <w:rPr>
                <w:rFonts w:ascii="Arial" w:hAnsi="Arial" w:cs="Arial"/>
                <w:b/>
                <w:sz w:val="20"/>
                <w:szCs w:val="20"/>
              </w:rPr>
            </w:pPr>
            <w:r w:rsidRPr="00B70CF0">
              <w:rPr>
                <w:rFonts w:ascii="Arial" w:hAnsi="Arial" w:cs="Arial"/>
                <w:b/>
                <w:sz w:val="20"/>
                <w:szCs w:val="20"/>
              </w:rPr>
              <w:t>Gestational Age</w:t>
            </w:r>
          </w:p>
        </w:tc>
        <w:tc>
          <w:tcPr>
            <w:tcW w:w="1620" w:type="dxa"/>
          </w:tcPr>
          <w:p w14:paraId="5799B5E4" w14:textId="77777777" w:rsidR="007452DC" w:rsidRPr="00B70CF0" w:rsidRDefault="007452DC" w:rsidP="00B70CF0">
            <w:pPr>
              <w:spacing w:line="480" w:lineRule="auto"/>
              <w:jc w:val="both"/>
              <w:rPr>
                <w:rFonts w:ascii="Arial" w:hAnsi="Arial" w:cs="Arial"/>
                <w:sz w:val="20"/>
                <w:szCs w:val="20"/>
              </w:rPr>
            </w:pPr>
          </w:p>
        </w:tc>
        <w:tc>
          <w:tcPr>
            <w:tcW w:w="1980" w:type="dxa"/>
          </w:tcPr>
          <w:p w14:paraId="3EE3D69A" w14:textId="77777777" w:rsidR="007452DC" w:rsidRPr="00B70CF0" w:rsidRDefault="007452DC" w:rsidP="00B70CF0">
            <w:pPr>
              <w:spacing w:line="480" w:lineRule="auto"/>
              <w:jc w:val="both"/>
              <w:rPr>
                <w:rFonts w:ascii="Arial" w:hAnsi="Arial" w:cs="Arial"/>
                <w:sz w:val="20"/>
                <w:szCs w:val="20"/>
              </w:rPr>
            </w:pPr>
          </w:p>
        </w:tc>
        <w:tc>
          <w:tcPr>
            <w:tcW w:w="1710" w:type="dxa"/>
          </w:tcPr>
          <w:p w14:paraId="45ACA591" w14:textId="77777777" w:rsidR="007452DC" w:rsidRPr="00B70CF0" w:rsidRDefault="007452DC" w:rsidP="00B70CF0">
            <w:pPr>
              <w:spacing w:line="480" w:lineRule="auto"/>
              <w:jc w:val="both"/>
              <w:rPr>
                <w:rFonts w:ascii="Arial" w:hAnsi="Arial" w:cs="Arial"/>
                <w:sz w:val="20"/>
                <w:szCs w:val="20"/>
              </w:rPr>
            </w:pPr>
          </w:p>
        </w:tc>
        <w:tc>
          <w:tcPr>
            <w:tcW w:w="1710" w:type="dxa"/>
          </w:tcPr>
          <w:p w14:paraId="0B587A6E" w14:textId="77777777" w:rsidR="007452DC" w:rsidRPr="00B70CF0" w:rsidRDefault="007452DC" w:rsidP="00B70CF0">
            <w:pPr>
              <w:spacing w:line="480" w:lineRule="auto"/>
              <w:jc w:val="both"/>
              <w:rPr>
                <w:rFonts w:ascii="Arial" w:hAnsi="Arial" w:cs="Arial"/>
                <w:sz w:val="20"/>
                <w:szCs w:val="20"/>
              </w:rPr>
            </w:pPr>
          </w:p>
        </w:tc>
      </w:tr>
      <w:tr w:rsidR="007452DC" w:rsidRPr="00B70CF0" w14:paraId="6F1A1624" w14:textId="77777777" w:rsidTr="00904F1A">
        <w:tc>
          <w:tcPr>
            <w:tcW w:w="236" w:type="dxa"/>
          </w:tcPr>
          <w:p w14:paraId="09AE9DB3" w14:textId="77777777" w:rsidR="007452DC" w:rsidRPr="00B70CF0" w:rsidRDefault="007452DC" w:rsidP="00B70CF0">
            <w:pPr>
              <w:spacing w:line="480" w:lineRule="auto"/>
              <w:jc w:val="both"/>
              <w:rPr>
                <w:rFonts w:ascii="Arial" w:hAnsi="Arial" w:cs="Arial"/>
                <w:sz w:val="20"/>
                <w:szCs w:val="20"/>
              </w:rPr>
            </w:pPr>
          </w:p>
        </w:tc>
        <w:tc>
          <w:tcPr>
            <w:tcW w:w="2369" w:type="dxa"/>
          </w:tcPr>
          <w:p w14:paraId="0AE4992C" w14:textId="77777777" w:rsidR="007452DC" w:rsidRPr="00B70CF0" w:rsidRDefault="007452DC" w:rsidP="00B70CF0">
            <w:pPr>
              <w:spacing w:line="480" w:lineRule="auto"/>
              <w:jc w:val="both"/>
              <w:rPr>
                <w:rFonts w:ascii="Arial" w:hAnsi="Arial" w:cs="Arial"/>
                <w:sz w:val="20"/>
                <w:szCs w:val="20"/>
              </w:rPr>
            </w:pPr>
            <w:r w:rsidRPr="00B70CF0">
              <w:rPr>
                <w:rFonts w:ascii="Arial" w:hAnsi="Arial" w:cs="Arial"/>
                <w:sz w:val="20"/>
                <w:szCs w:val="20"/>
              </w:rPr>
              <w:t>37 weeks</w:t>
            </w:r>
          </w:p>
        </w:tc>
        <w:tc>
          <w:tcPr>
            <w:tcW w:w="1620" w:type="dxa"/>
          </w:tcPr>
          <w:p w14:paraId="7ED4E8D9" w14:textId="77777777" w:rsidR="007452DC" w:rsidRPr="00B70CF0" w:rsidRDefault="007452DC" w:rsidP="00B70CF0">
            <w:pPr>
              <w:spacing w:line="480" w:lineRule="auto"/>
              <w:jc w:val="both"/>
              <w:rPr>
                <w:rFonts w:ascii="Arial" w:hAnsi="Arial" w:cs="Arial"/>
                <w:sz w:val="20"/>
                <w:szCs w:val="20"/>
              </w:rPr>
            </w:pPr>
            <w:r w:rsidRPr="00B70CF0">
              <w:rPr>
                <w:rFonts w:ascii="Arial" w:hAnsi="Arial" w:cs="Arial"/>
                <w:sz w:val="20"/>
                <w:szCs w:val="20"/>
              </w:rPr>
              <w:t>56 (36.8)</w:t>
            </w:r>
          </w:p>
        </w:tc>
        <w:tc>
          <w:tcPr>
            <w:tcW w:w="1980" w:type="dxa"/>
          </w:tcPr>
          <w:p w14:paraId="48F5D20E" w14:textId="77777777" w:rsidR="007452DC" w:rsidRPr="00B70CF0" w:rsidRDefault="007452DC" w:rsidP="00B70CF0">
            <w:pPr>
              <w:spacing w:line="480" w:lineRule="auto"/>
              <w:jc w:val="both"/>
              <w:rPr>
                <w:rFonts w:ascii="Arial" w:hAnsi="Arial" w:cs="Arial"/>
                <w:sz w:val="20"/>
                <w:szCs w:val="20"/>
              </w:rPr>
            </w:pPr>
            <w:r w:rsidRPr="00B70CF0">
              <w:rPr>
                <w:rFonts w:ascii="Arial" w:hAnsi="Arial" w:cs="Arial"/>
                <w:sz w:val="20"/>
                <w:szCs w:val="20"/>
              </w:rPr>
              <w:t>27 (35.5)</w:t>
            </w:r>
          </w:p>
        </w:tc>
        <w:tc>
          <w:tcPr>
            <w:tcW w:w="1710" w:type="dxa"/>
          </w:tcPr>
          <w:p w14:paraId="19883B6E" w14:textId="77777777" w:rsidR="007452DC" w:rsidRPr="00B70CF0" w:rsidRDefault="007452DC" w:rsidP="00B70CF0">
            <w:pPr>
              <w:spacing w:line="480" w:lineRule="auto"/>
              <w:jc w:val="both"/>
              <w:rPr>
                <w:rFonts w:ascii="Arial" w:hAnsi="Arial" w:cs="Arial"/>
                <w:sz w:val="20"/>
                <w:szCs w:val="20"/>
              </w:rPr>
            </w:pPr>
            <w:r w:rsidRPr="00B70CF0">
              <w:rPr>
                <w:rFonts w:ascii="Arial" w:hAnsi="Arial" w:cs="Arial"/>
                <w:sz w:val="20"/>
                <w:szCs w:val="20"/>
              </w:rPr>
              <w:t>29 (38.2)</w:t>
            </w:r>
          </w:p>
        </w:tc>
        <w:tc>
          <w:tcPr>
            <w:tcW w:w="1710" w:type="dxa"/>
            <w:vMerge w:val="restart"/>
          </w:tcPr>
          <w:p w14:paraId="1A5CA45C" w14:textId="77777777" w:rsidR="007452DC" w:rsidRPr="00B70CF0" w:rsidRDefault="00C570A8" w:rsidP="00B70CF0">
            <w:pPr>
              <w:spacing w:line="480" w:lineRule="auto"/>
              <w:jc w:val="both"/>
              <w:rPr>
                <w:rFonts w:ascii="Arial" w:hAnsi="Arial" w:cs="Arial"/>
                <w:sz w:val="20"/>
                <w:szCs w:val="20"/>
              </w:rPr>
            </w:pPr>
            <w:r>
              <w:rPr>
                <w:rFonts w:ascii="Arial" w:hAnsi="Arial" w:cs="Arial"/>
                <w:sz w:val="20"/>
                <w:szCs w:val="20"/>
              </w:rPr>
              <w:t>0.50 (</w:t>
            </w:r>
            <w:r w:rsidR="007452DC" w:rsidRPr="00B70CF0">
              <w:rPr>
                <w:rFonts w:ascii="Arial" w:hAnsi="Arial" w:cs="Arial"/>
                <w:sz w:val="20"/>
                <w:szCs w:val="20"/>
              </w:rPr>
              <w:t>.97)</w:t>
            </w:r>
          </w:p>
        </w:tc>
      </w:tr>
      <w:tr w:rsidR="007452DC" w:rsidRPr="00B70CF0" w14:paraId="3FDA3CC8" w14:textId="77777777" w:rsidTr="00904F1A">
        <w:tc>
          <w:tcPr>
            <w:tcW w:w="236" w:type="dxa"/>
          </w:tcPr>
          <w:p w14:paraId="56D0502C" w14:textId="77777777" w:rsidR="007452DC" w:rsidRPr="00B70CF0" w:rsidRDefault="007452DC" w:rsidP="00B70CF0">
            <w:pPr>
              <w:spacing w:line="480" w:lineRule="auto"/>
              <w:jc w:val="both"/>
              <w:rPr>
                <w:rFonts w:ascii="Arial" w:hAnsi="Arial" w:cs="Arial"/>
                <w:sz w:val="20"/>
                <w:szCs w:val="20"/>
              </w:rPr>
            </w:pPr>
          </w:p>
        </w:tc>
        <w:tc>
          <w:tcPr>
            <w:tcW w:w="2369" w:type="dxa"/>
          </w:tcPr>
          <w:p w14:paraId="10A093CF" w14:textId="77777777" w:rsidR="007452DC" w:rsidRPr="00B70CF0" w:rsidRDefault="007452DC" w:rsidP="00B70CF0">
            <w:pPr>
              <w:spacing w:line="480" w:lineRule="auto"/>
              <w:jc w:val="both"/>
              <w:rPr>
                <w:rFonts w:ascii="Arial" w:hAnsi="Arial" w:cs="Arial"/>
                <w:sz w:val="20"/>
                <w:szCs w:val="20"/>
              </w:rPr>
            </w:pPr>
            <w:r w:rsidRPr="00B70CF0">
              <w:rPr>
                <w:rFonts w:ascii="Arial" w:hAnsi="Arial" w:cs="Arial"/>
                <w:sz w:val="20"/>
                <w:szCs w:val="20"/>
              </w:rPr>
              <w:t>38 weeks</w:t>
            </w:r>
          </w:p>
        </w:tc>
        <w:tc>
          <w:tcPr>
            <w:tcW w:w="1620" w:type="dxa"/>
          </w:tcPr>
          <w:p w14:paraId="7B532E48" w14:textId="77777777" w:rsidR="007452DC" w:rsidRPr="00B70CF0" w:rsidRDefault="007452DC" w:rsidP="00B70CF0">
            <w:pPr>
              <w:spacing w:line="480" w:lineRule="auto"/>
              <w:jc w:val="both"/>
              <w:rPr>
                <w:rFonts w:ascii="Arial" w:hAnsi="Arial" w:cs="Arial"/>
                <w:sz w:val="20"/>
                <w:szCs w:val="20"/>
              </w:rPr>
            </w:pPr>
            <w:r w:rsidRPr="00B70CF0">
              <w:rPr>
                <w:rFonts w:ascii="Arial" w:hAnsi="Arial" w:cs="Arial"/>
                <w:sz w:val="20"/>
                <w:szCs w:val="20"/>
              </w:rPr>
              <w:t>46 (30.3)</w:t>
            </w:r>
          </w:p>
        </w:tc>
        <w:tc>
          <w:tcPr>
            <w:tcW w:w="1980" w:type="dxa"/>
          </w:tcPr>
          <w:p w14:paraId="4123884D" w14:textId="77777777" w:rsidR="007452DC" w:rsidRPr="00B70CF0" w:rsidRDefault="007452DC" w:rsidP="00B70CF0">
            <w:pPr>
              <w:spacing w:line="480" w:lineRule="auto"/>
              <w:jc w:val="both"/>
              <w:rPr>
                <w:rFonts w:ascii="Arial" w:hAnsi="Arial" w:cs="Arial"/>
                <w:sz w:val="20"/>
                <w:szCs w:val="20"/>
              </w:rPr>
            </w:pPr>
            <w:r w:rsidRPr="00B70CF0">
              <w:rPr>
                <w:rFonts w:ascii="Arial" w:hAnsi="Arial" w:cs="Arial"/>
                <w:sz w:val="20"/>
                <w:szCs w:val="20"/>
              </w:rPr>
              <w:t>22 (28.9)</w:t>
            </w:r>
          </w:p>
        </w:tc>
        <w:tc>
          <w:tcPr>
            <w:tcW w:w="1710" w:type="dxa"/>
          </w:tcPr>
          <w:p w14:paraId="0B30CD77" w14:textId="77777777" w:rsidR="007452DC" w:rsidRPr="00B70CF0" w:rsidRDefault="007452DC" w:rsidP="00B70CF0">
            <w:pPr>
              <w:spacing w:line="480" w:lineRule="auto"/>
              <w:jc w:val="both"/>
              <w:rPr>
                <w:rFonts w:ascii="Arial" w:hAnsi="Arial" w:cs="Arial"/>
                <w:sz w:val="20"/>
                <w:szCs w:val="20"/>
              </w:rPr>
            </w:pPr>
            <w:r w:rsidRPr="00B70CF0">
              <w:rPr>
                <w:rFonts w:ascii="Arial" w:hAnsi="Arial" w:cs="Arial"/>
                <w:sz w:val="20"/>
                <w:szCs w:val="20"/>
              </w:rPr>
              <w:t>24 (31.6)</w:t>
            </w:r>
          </w:p>
        </w:tc>
        <w:tc>
          <w:tcPr>
            <w:tcW w:w="1710" w:type="dxa"/>
            <w:vMerge/>
          </w:tcPr>
          <w:p w14:paraId="6A46F963" w14:textId="77777777" w:rsidR="007452DC" w:rsidRPr="00B70CF0" w:rsidRDefault="007452DC" w:rsidP="00B70CF0">
            <w:pPr>
              <w:spacing w:line="480" w:lineRule="auto"/>
              <w:jc w:val="both"/>
              <w:rPr>
                <w:rFonts w:ascii="Arial" w:hAnsi="Arial" w:cs="Arial"/>
                <w:sz w:val="20"/>
                <w:szCs w:val="20"/>
              </w:rPr>
            </w:pPr>
          </w:p>
        </w:tc>
      </w:tr>
      <w:tr w:rsidR="007452DC" w:rsidRPr="00B70CF0" w14:paraId="20C8EBC6" w14:textId="77777777" w:rsidTr="00904F1A">
        <w:tc>
          <w:tcPr>
            <w:tcW w:w="236" w:type="dxa"/>
          </w:tcPr>
          <w:p w14:paraId="325A9B20" w14:textId="77777777" w:rsidR="007452DC" w:rsidRPr="00B70CF0" w:rsidRDefault="007452DC" w:rsidP="00B70CF0">
            <w:pPr>
              <w:spacing w:line="480" w:lineRule="auto"/>
              <w:jc w:val="both"/>
              <w:rPr>
                <w:rFonts w:ascii="Arial" w:hAnsi="Arial" w:cs="Arial"/>
                <w:sz w:val="20"/>
                <w:szCs w:val="20"/>
              </w:rPr>
            </w:pPr>
          </w:p>
        </w:tc>
        <w:tc>
          <w:tcPr>
            <w:tcW w:w="2369" w:type="dxa"/>
          </w:tcPr>
          <w:p w14:paraId="58FDE5A1" w14:textId="77777777" w:rsidR="007452DC" w:rsidRPr="00B70CF0" w:rsidRDefault="007452DC" w:rsidP="00B70CF0">
            <w:pPr>
              <w:spacing w:line="480" w:lineRule="auto"/>
              <w:jc w:val="both"/>
              <w:rPr>
                <w:rFonts w:ascii="Arial" w:hAnsi="Arial" w:cs="Arial"/>
                <w:sz w:val="20"/>
                <w:szCs w:val="20"/>
              </w:rPr>
            </w:pPr>
            <w:r w:rsidRPr="00B70CF0">
              <w:rPr>
                <w:rFonts w:ascii="Arial" w:hAnsi="Arial" w:cs="Arial"/>
                <w:sz w:val="20"/>
                <w:szCs w:val="20"/>
              </w:rPr>
              <w:t>39 weeks</w:t>
            </w:r>
          </w:p>
        </w:tc>
        <w:tc>
          <w:tcPr>
            <w:tcW w:w="1620" w:type="dxa"/>
          </w:tcPr>
          <w:p w14:paraId="1F5F2483" w14:textId="77777777" w:rsidR="007452DC" w:rsidRPr="00B70CF0" w:rsidRDefault="007452DC" w:rsidP="00B70CF0">
            <w:pPr>
              <w:spacing w:line="480" w:lineRule="auto"/>
              <w:jc w:val="both"/>
              <w:rPr>
                <w:rFonts w:ascii="Arial" w:hAnsi="Arial" w:cs="Arial"/>
                <w:sz w:val="20"/>
                <w:szCs w:val="20"/>
              </w:rPr>
            </w:pPr>
            <w:r w:rsidRPr="00B70CF0">
              <w:rPr>
                <w:rFonts w:ascii="Arial" w:hAnsi="Arial" w:cs="Arial"/>
                <w:sz w:val="20"/>
                <w:szCs w:val="20"/>
              </w:rPr>
              <w:t>15 (9.9)</w:t>
            </w:r>
          </w:p>
        </w:tc>
        <w:tc>
          <w:tcPr>
            <w:tcW w:w="1980" w:type="dxa"/>
          </w:tcPr>
          <w:p w14:paraId="200872F5" w14:textId="77777777" w:rsidR="007452DC" w:rsidRPr="00B70CF0" w:rsidRDefault="007452DC" w:rsidP="00B70CF0">
            <w:pPr>
              <w:spacing w:line="480" w:lineRule="auto"/>
              <w:jc w:val="both"/>
              <w:rPr>
                <w:rFonts w:ascii="Arial" w:hAnsi="Arial" w:cs="Arial"/>
                <w:sz w:val="20"/>
                <w:szCs w:val="20"/>
              </w:rPr>
            </w:pPr>
            <w:r w:rsidRPr="00B70CF0">
              <w:rPr>
                <w:rFonts w:ascii="Arial" w:hAnsi="Arial" w:cs="Arial"/>
                <w:sz w:val="20"/>
                <w:szCs w:val="20"/>
              </w:rPr>
              <w:t>8 (10.5)</w:t>
            </w:r>
          </w:p>
        </w:tc>
        <w:tc>
          <w:tcPr>
            <w:tcW w:w="1710" w:type="dxa"/>
          </w:tcPr>
          <w:p w14:paraId="7F2EF1C6" w14:textId="77777777" w:rsidR="007452DC" w:rsidRPr="00B70CF0" w:rsidRDefault="007452DC" w:rsidP="00B70CF0">
            <w:pPr>
              <w:spacing w:line="480" w:lineRule="auto"/>
              <w:jc w:val="both"/>
              <w:rPr>
                <w:rFonts w:ascii="Arial" w:hAnsi="Arial" w:cs="Arial"/>
                <w:sz w:val="20"/>
                <w:szCs w:val="20"/>
              </w:rPr>
            </w:pPr>
            <w:r w:rsidRPr="00B70CF0">
              <w:rPr>
                <w:rFonts w:ascii="Arial" w:hAnsi="Arial" w:cs="Arial"/>
                <w:sz w:val="20"/>
                <w:szCs w:val="20"/>
              </w:rPr>
              <w:t>7 (9.2)</w:t>
            </w:r>
          </w:p>
        </w:tc>
        <w:tc>
          <w:tcPr>
            <w:tcW w:w="1710" w:type="dxa"/>
          </w:tcPr>
          <w:p w14:paraId="46FE31CA" w14:textId="77777777" w:rsidR="007452DC" w:rsidRPr="00B70CF0" w:rsidRDefault="007452DC" w:rsidP="00B70CF0">
            <w:pPr>
              <w:spacing w:line="480" w:lineRule="auto"/>
              <w:jc w:val="both"/>
              <w:rPr>
                <w:rFonts w:ascii="Arial" w:hAnsi="Arial" w:cs="Arial"/>
                <w:sz w:val="20"/>
                <w:szCs w:val="20"/>
              </w:rPr>
            </w:pPr>
          </w:p>
        </w:tc>
      </w:tr>
      <w:tr w:rsidR="007452DC" w:rsidRPr="00B70CF0" w14:paraId="0673178C" w14:textId="77777777" w:rsidTr="00904F1A">
        <w:tc>
          <w:tcPr>
            <w:tcW w:w="236" w:type="dxa"/>
          </w:tcPr>
          <w:p w14:paraId="5709D927" w14:textId="77777777" w:rsidR="007452DC" w:rsidRPr="00B70CF0" w:rsidRDefault="007452DC" w:rsidP="00B70CF0">
            <w:pPr>
              <w:spacing w:line="480" w:lineRule="auto"/>
              <w:jc w:val="both"/>
              <w:rPr>
                <w:rFonts w:ascii="Arial" w:hAnsi="Arial" w:cs="Arial"/>
                <w:sz w:val="20"/>
                <w:szCs w:val="20"/>
              </w:rPr>
            </w:pPr>
          </w:p>
        </w:tc>
        <w:tc>
          <w:tcPr>
            <w:tcW w:w="2369" w:type="dxa"/>
          </w:tcPr>
          <w:p w14:paraId="2FDC9F49" w14:textId="77777777" w:rsidR="007452DC" w:rsidRPr="00B70CF0" w:rsidRDefault="007452DC" w:rsidP="00B70CF0">
            <w:pPr>
              <w:spacing w:line="480" w:lineRule="auto"/>
              <w:jc w:val="both"/>
              <w:rPr>
                <w:rFonts w:ascii="Arial" w:hAnsi="Arial" w:cs="Arial"/>
                <w:sz w:val="20"/>
                <w:szCs w:val="20"/>
              </w:rPr>
            </w:pPr>
            <w:r w:rsidRPr="00B70CF0">
              <w:rPr>
                <w:rFonts w:ascii="Arial" w:hAnsi="Arial" w:cs="Arial"/>
                <w:sz w:val="20"/>
                <w:szCs w:val="20"/>
              </w:rPr>
              <w:t>40 weeks</w:t>
            </w:r>
          </w:p>
        </w:tc>
        <w:tc>
          <w:tcPr>
            <w:tcW w:w="1620" w:type="dxa"/>
          </w:tcPr>
          <w:p w14:paraId="3DD77F7F" w14:textId="77777777" w:rsidR="007452DC" w:rsidRPr="00B70CF0" w:rsidRDefault="007452DC" w:rsidP="00B70CF0">
            <w:pPr>
              <w:spacing w:line="480" w:lineRule="auto"/>
              <w:jc w:val="both"/>
              <w:rPr>
                <w:rFonts w:ascii="Arial" w:hAnsi="Arial" w:cs="Arial"/>
                <w:sz w:val="20"/>
                <w:szCs w:val="20"/>
              </w:rPr>
            </w:pPr>
            <w:r w:rsidRPr="00B70CF0">
              <w:rPr>
                <w:rFonts w:ascii="Arial" w:hAnsi="Arial" w:cs="Arial"/>
                <w:sz w:val="20"/>
                <w:szCs w:val="20"/>
              </w:rPr>
              <w:t>18 (11.8)</w:t>
            </w:r>
          </w:p>
        </w:tc>
        <w:tc>
          <w:tcPr>
            <w:tcW w:w="1980" w:type="dxa"/>
          </w:tcPr>
          <w:p w14:paraId="0F430C06" w14:textId="77777777" w:rsidR="007452DC" w:rsidRPr="00B70CF0" w:rsidRDefault="007452DC" w:rsidP="00B70CF0">
            <w:pPr>
              <w:spacing w:line="480" w:lineRule="auto"/>
              <w:jc w:val="both"/>
              <w:rPr>
                <w:rFonts w:ascii="Arial" w:hAnsi="Arial" w:cs="Arial"/>
                <w:sz w:val="20"/>
                <w:szCs w:val="20"/>
              </w:rPr>
            </w:pPr>
            <w:r w:rsidRPr="00B70CF0">
              <w:rPr>
                <w:rFonts w:ascii="Arial" w:hAnsi="Arial" w:cs="Arial"/>
                <w:sz w:val="20"/>
                <w:szCs w:val="20"/>
              </w:rPr>
              <w:t>10 (13.2)</w:t>
            </w:r>
          </w:p>
        </w:tc>
        <w:tc>
          <w:tcPr>
            <w:tcW w:w="1710" w:type="dxa"/>
          </w:tcPr>
          <w:p w14:paraId="1A30F057" w14:textId="77777777" w:rsidR="007452DC" w:rsidRPr="00B70CF0" w:rsidRDefault="007452DC" w:rsidP="00B70CF0">
            <w:pPr>
              <w:spacing w:line="480" w:lineRule="auto"/>
              <w:jc w:val="both"/>
              <w:rPr>
                <w:rFonts w:ascii="Arial" w:hAnsi="Arial" w:cs="Arial"/>
                <w:sz w:val="20"/>
                <w:szCs w:val="20"/>
              </w:rPr>
            </w:pPr>
            <w:r w:rsidRPr="00B70CF0">
              <w:rPr>
                <w:rFonts w:ascii="Arial" w:hAnsi="Arial" w:cs="Arial"/>
                <w:sz w:val="20"/>
                <w:szCs w:val="20"/>
              </w:rPr>
              <w:t>8 (10.5)</w:t>
            </w:r>
          </w:p>
        </w:tc>
        <w:tc>
          <w:tcPr>
            <w:tcW w:w="1710" w:type="dxa"/>
          </w:tcPr>
          <w:p w14:paraId="6280E8E2" w14:textId="77777777" w:rsidR="007452DC" w:rsidRPr="00B70CF0" w:rsidRDefault="007452DC" w:rsidP="00B70CF0">
            <w:pPr>
              <w:spacing w:line="480" w:lineRule="auto"/>
              <w:jc w:val="both"/>
              <w:rPr>
                <w:rFonts w:ascii="Arial" w:hAnsi="Arial" w:cs="Arial"/>
                <w:sz w:val="20"/>
                <w:szCs w:val="20"/>
              </w:rPr>
            </w:pPr>
          </w:p>
        </w:tc>
      </w:tr>
      <w:tr w:rsidR="007452DC" w:rsidRPr="00B70CF0" w14:paraId="4C2451F4" w14:textId="77777777" w:rsidTr="00904F1A">
        <w:tc>
          <w:tcPr>
            <w:tcW w:w="236" w:type="dxa"/>
          </w:tcPr>
          <w:p w14:paraId="085B097D" w14:textId="77777777" w:rsidR="007452DC" w:rsidRPr="00B70CF0" w:rsidRDefault="007452DC" w:rsidP="00B70CF0">
            <w:pPr>
              <w:spacing w:line="480" w:lineRule="auto"/>
              <w:jc w:val="both"/>
              <w:rPr>
                <w:rFonts w:ascii="Arial" w:hAnsi="Arial" w:cs="Arial"/>
                <w:sz w:val="20"/>
                <w:szCs w:val="20"/>
              </w:rPr>
            </w:pPr>
          </w:p>
        </w:tc>
        <w:tc>
          <w:tcPr>
            <w:tcW w:w="2369" w:type="dxa"/>
          </w:tcPr>
          <w:p w14:paraId="2787B9A8" w14:textId="77777777" w:rsidR="007452DC" w:rsidRPr="00B70CF0" w:rsidRDefault="007452DC" w:rsidP="00B70CF0">
            <w:pPr>
              <w:spacing w:line="480" w:lineRule="auto"/>
              <w:jc w:val="both"/>
              <w:rPr>
                <w:rFonts w:ascii="Arial" w:hAnsi="Arial" w:cs="Arial"/>
                <w:sz w:val="20"/>
                <w:szCs w:val="20"/>
              </w:rPr>
            </w:pPr>
            <w:r w:rsidRPr="00B70CF0">
              <w:rPr>
                <w:rFonts w:ascii="Arial" w:hAnsi="Arial" w:cs="Arial"/>
                <w:sz w:val="20"/>
                <w:szCs w:val="20"/>
              </w:rPr>
              <w:t>41 weeks</w:t>
            </w:r>
          </w:p>
        </w:tc>
        <w:tc>
          <w:tcPr>
            <w:tcW w:w="1620" w:type="dxa"/>
          </w:tcPr>
          <w:p w14:paraId="1CEA332E" w14:textId="77777777" w:rsidR="007452DC" w:rsidRPr="00B70CF0" w:rsidRDefault="007452DC" w:rsidP="00B70CF0">
            <w:pPr>
              <w:spacing w:line="480" w:lineRule="auto"/>
              <w:jc w:val="both"/>
              <w:rPr>
                <w:rFonts w:ascii="Arial" w:hAnsi="Arial" w:cs="Arial"/>
                <w:sz w:val="20"/>
                <w:szCs w:val="20"/>
              </w:rPr>
            </w:pPr>
            <w:r w:rsidRPr="00B70CF0">
              <w:rPr>
                <w:rFonts w:ascii="Arial" w:hAnsi="Arial" w:cs="Arial"/>
                <w:sz w:val="20"/>
                <w:szCs w:val="20"/>
              </w:rPr>
              <w:t>17 (11.2)</w:t>
            </w:r>
          </w:p>
        </w:tc>
        <w:tc>
          <w:tcPr>
            <w:tcW w:w="1980" w:type="dxa"/>
          </w:tcPr>
          <w:p w14:paraId="5FBA3AAF" w14:textId="77777777" w:rsidR="007452DC" w:rsidRPr="00B70CF0" w:rsidRDefault="007452DC" w:rsidP="00B70CF0">
            <w:pPr>
              <w:spacing w:line="480" w:lineRule="auto"/>
              <w:jc w:val="both"/>
              <w:rPr>
                <w:rFonts w:ascii="Arial" w:hAnsi="Arial" w:cs="Arial"/>
                <w:sz w:val="20"/>
                <w:szCs w:val="20"/>
              </w:rPr>
            </w:pPr>
            <w:r w:rsidRPr="00B70CF0">
              <w:rPr>
                <w:rFonts w:ascii="Arial" w:hAnsi="Arial" w:cs="Arial"/>
                <w:sz w:val="20"/>
                <w:szCs w:val="20"/>
              </w:rPr>
              <w:t>9 (11.8)</w:t>
            </w:r>
          </w:p>
        </w:tc>
        <w:tc>
          <w:tcPr>
            <w:tcW w:w="1710" w:type="dxa"/>
          </w:tcPr>
          <w:p w14:paraId="066A36A7" w14:textId="77777777" w:rsidR="007452DC" w:rsidRPr="00B70CF0" w:rsidRDefault="007452DC" w:rsidP="00B70CF0">
            <w:pPr>
              <w:spacing w:line="480" w:lineRule="auto"/>
              <w:jc w:val="both"/>
              <w:rPr>
                <w:rFonts w:ascii="Arial" w:hAnsi="Arial" w:cs="Arial"/>
                <w:sz w:val="20"/>
                <w:szCs w:val="20"/>
              </w:rPr>
            </w:pPr>
            <w:r w:rsidRPr="00B70CF0">
              <w:rPr>
                <w:rFonts w:ascii="Arial" w:hAnsi="Arial" w:cs="Arial"/>
                <w:sz w:val="20"/>
                <w:szCs w:val="20"/>
              </w:rPr>
              <w:t>8 (10.5)</w:t>
            </w:r>
          </w:p>
        </w:tc>
        <w:tc>
          <w:tcPr>
            <w:tcW w:w="1710" w:type="dxa"/>
          </w:tcPr>
          <w:p w14:paraId="33BF4770" w14:textId="77777777" w:rsidR="007452DC" w:rsidRPr="00B70CF0" w:rsidRDefault="007452DC" w:rsidP="00B70CF0">
            <w:pPr>
              <w:spacing w:line="480" w:lineRule="auto"/>
              <w:jc w:val="both"/>
              <w:rPr>
                <w:rFonts w:ascii="Arial" w:hAnsi="Arial" w:cs="Arial"/>
                <w:sz w:val="20"/>
                <w:szCs w:val="20"/>
              </w:rPr>
            </w:pPr>
          </w:p>
        </w:tc>
      </w:tr>
      <w:tr w:rsidR="007452DC" w:rsidRPr="00B70CF0" w14:paraId="52B13EC7" w14:textId="77777777" w:rsidTr="00904F1A">
        <w:tc>
          <w:tcPr>
            <w:tcW w:w="236" w:type="dxa"/>
          </w:tcPr>
          <w:p w14:paraId="2868D54F" w14:textId="77777777" w:rsidR="007452DC" w:rsidRPr="00B70CF0" w:rsidRDefault="007452DC" w:rsidP="00B70CF0">
            <w:pPr>
              <w:spacing w:line="480" w:lineRule="auto"/>
              <w:jc w:val="both"/>
              <w:rPr>
                <w:rFonts w:ascii="Arial" w:hAnsi="Arial" w:cs="Arial"/>
                <w:sz w:val="20"/>
                <w:szCs w:val="20"/>
              </w:rPr>
            </w:pPr>
          </w:p>
        </w:tc>
        <w:tc>
          <w:tcPr>
            <w:tcW w:w="2369" w:type="dxa"/>
          </w:tcPr>
          <w:p w14:paraId="58CBFF1B" w14:textId="77777777" w:rsidR="007452DC" w:rsidRPr="00B70CF0" w:rsidRDefault="007452DC" w:rsidP="00B70CF0">
            <w:pPr>
              <w:spacing w:line="480" w:lineRule="auto"/>
              <w:jc w:val="both"/>
              <w:rPr>
                <w:rFonts w:ascii="Arial" w:hAnsi="Arial" w:cs="Arial"/>
                <w:b/>
                <w:sz w:val="20"/>
                <w:szCs w:val="20"/>
              </w:rPr>
            </w:pPr>
            <w:r w:rsidRPr="00B70CF0">
              <w:rPr>
                <w:rFonts w:ascii="Arial" w:hAnsi="Arial" w:cs="Arial"/>
                <w:b/>
                <w:sz w:val="20"/>
                <w:szCs w:val="20"/>
              </w:rPr>
              <w:t>Gestational Age in weeks _ Mean ± SD</w:t>
            </w:r>
          </w:p>
        </w:tc>
        <w:tc>
          <w:tcPr>
            <w:tcW w:w="1620" w:type="dxa"/>
          </w:tcPr>
          <w:p w14:paraId="25068C9F" w14:textId="77777777" w:rsidR="007452DC" w:rsidRPr="00B70CF0" w:rsidRDefault="007452DC" w:rsidP="00B70CF0">
            <w:pPr>
              <w:spacing w:line="480" w:lineRule="auto"/>
              <w:jc w:val="both"/>
              <w:rPr>
                <w:rFonts w:ascii="Arial" w:hAnsi="Arial" w:cs="Arial"/>
                <w:sz w:val="20"/>
                <w:szCs w:val="20"/>
              </w:rPr>
            </w:pPr>
            <w:r w:rsidRPr="00B70CF0">
              <w:rPr>
                <w:rFonts w:ascii="Arial" w:hAnsi="Arial" w:cs="Arial"/>
                <w:sz w:val="20"/>
                <w:szCs w:val="20"/>
              </w:rPr>
              <w:t>38.3 ± 1.36</w:t>
            </w:r>
          </w:p>
        </w:tc>
        <w:tc>
          <w:tcPr>
            <w:tcW w:w="1980" w:type="dxa"/>
          </w:tcPr>
          <w:p w14:paraId="074D7320" w14:textId="77777777" w:rsidR="007452DC" w:rsidRPr="00B70CF0" w:rsidRDefault="007452DC" w:rsidP="00B70CF0">
            <w:pPr>
              <w:spacing w:line="480" w:lineRule="auto"/>
              <w:jc w:val="both"/>
              <w:rPr>
                <w:rFonts w:ascii="Arial" w:hAnsi="Arial" w:cs="Arial"/>
                <w:sz w:val="20"/>
                <w:szCs w:val="20"/>
              </w:rPr>
            </w:pPr>
            <w:r w:rsidRPr="00B70CF0">
              <w:rPr>
                <w:rFonts w:ascii="Arial" w:hAnsi="Arial" w:cs="Arial"/>
                <w:sz w:val="20"/>
                <w:szCs w:val="20"/>
              </w:rPr>
              <w:t>38.3 ± 1.36</w:t>
            </w:r>
          </w:p>
        </w:tc>
        <w:tc>
          <w:tcPr>
            <w:tcW w:w="1710" w:type="dxa"/>
          </w:tcPr>
          <w:p w14:paraId="4146516A" w14:textId="77777777" w:rsidR="007452DC" w:rsidRPr="00B70CF0" w:rsidRDefault="007452DC" w:rsidP="00B70CF0">
            <w:pPr>
              <w:spacing w:line="480" w:lineRule="auto"/>
              <w:jc w:val="both"/>
              <w:rPr>
                <w:rFonts w:ascii="Arial" w:hAnsi="Arial" w:cs="Arial"/>
                <w:sz w:val="20"/>
                <w:szCs w:val="20"/>
              </w:rPr>
            </w:pPr>
            <w:r w:rsidRPr="00B70CF0">
              <w:rPr>
                <w:rFonts w:ascii="Arial" w:hAnsi="Arial" w:cs="Arial"/>
                <w:sz w:val="20"/>
                <w:szCs w:val="20"/>
              </w:rPr>
              <w:t>38.3 ± 1.36</w:t>
            </w:r>
          </w:p>
        </w:tc>
        <w:tc>
          <w:tcPr>
            <w:tcW w:w="1710" w:type="dxa"/>
          </w:tcPr>
          <w:p w14:paraId="41AE3197" w14:textId="77777777" w:rsidR="007452DC" w:rsidRPr="00B70CF0" w:rsidRDefault="007452DC" w:rsidP="00B70CF0">
            <w:pPr>
              <w:spacing w:line="480" w:lineRule="auto"/>
              <w:jc w:val="both"/>
              <w:rPr>
                <w:rFonts w:ascii="Arial" w:hAnsi="Arial" w:cs="Arial"/>
                <w:sz w:val="20"/>
                <w:szCs w:val="20"/>
              </w:rPr>
            </w:pPr>
          </w:p>
        </w:tc>
      </w:tr>
    </w:tbl>
    <w:p w14:paraId="5A0708A4" w14:textId="77777777" w:rsidR="001504B4" w:rsidRPr="00B70CF0" w:rsidRDefault="00B70CF0" w:rsidP="00B70CF0">
      <w:pPr>
        <w:pStyle w:val="Caption"/>
        <w:keepNext/>
        <w:spacing w:line="480" w:lineRule="auto"/>
        <w:jc w:val="both"/>
        <w:rPr>
          <w:rFonts w:ascii="Arial" w:hAnsi="Arial" w:cs="Arial"/>
          <w:b/>
          <w:sz w:val="22"/>
          <w:szCs w:val="22"/>
        </w:rPr>
      </w:pPr>
      <w:r w:rsidRPr="00B70CF0">
        <w:rPr>
          <w:rFonts w:ascii="Arial" w:hAnsi="Arial" w:cs="Arial"/>
          <w:b/>
          <w:i w:val="0"/>
          <w:color w:val="auto"/>
          <w:sz w:val="22"/>
          <w:szCs w:val="22"/>
        </w:rPr>
        <w:t xml:space="preserve">3.2 </w:t>
      </w:r>
      <w:r w:rsidR="001504B4" w:rsidRPr="00B70CF0">
        <w:rPr>
          <w:rFonts w:ascii="Arial" w:hAnsi="Arial" w:cs="Arial"/>
          <w:b/>
          <w:i w:val="0"/>
          <w:color w:val="auto"/>
          <w:sz w:val="22"/>
          <w:szCs w:val="22"/>
        </w:rPr>
        <w:t>THE NEED FOR ADDITIONAL OXYTOCIC AN</w:t>
      </w:r>
      <w:r w:rsidR="00954511" w:rsidRPr="00B70CF0">
        <w:rPr>
          <w:rFonts w:ascii="Arial" w:hAnsi="Arial" w:cs="Arial"/>
          <w:b/>
          <w:i w:val="0"/>
          <w:color w:val="auto"/>
          <w:sz w:val="22"/>
          <w:szCs w:val="22"/>
        </w:rPr>
        <w:t>D BLOOD TRANSFUSION</w:t>
      </w:r>
    </w:p>
    <w:p w14:paraId="186DCBAD" w14:textId="00A9AE36" w:rsidR="00036D1F" w:rsidRPr="00036D1F" w:rsidRDefault="001504B4" w:rsidP="00036D1F">
      <w:pPr>
        <w:spacing w:line="480" w:lineRule="auto"/>
        <w:jc w:val="both"/>
        <w:rPr>
          <w:rFonts w:ascii="Arial" w:hAnsi="Arial" w:cs="Arial"/>
          <w:sz w:val="20"/>
          <w:szCs w:val="20"/>
        </w:rPr>
      </w:pPr>
      <w:r w:rsidRPr="00B70CF0">
        <w:rPr>
          <w:rFonts w:ascii="Arial" w:hAnsi="Arial" w:cs="Arial"/>
          <w:sz w:val="20"/>
          <w:szCs w:val="20"/>
        </w:rPr>
        <w:t xml:space="preserve">Table </w:t>
      </w:r>
      <w:r w:rsidR="00D4043F" w:rsidRPr="00B70CF0">
        <w:rPr>
          <w:rFonts w:ascii="Arial" w:hAnsi="Arial" w:cs="Arial"/>
          <w:sz w:val="20"/>
          <w:szCs w:val="20"/>
        </w:rPr>
        <w:t>2</w:t>
      </w:r>
      <w:r w:rsidRPr="00B70CF0">
        <w:rPr>
          <w:rFonts w:ascii="Arial" w:hAnsi="Arial" w:cs="Arial"/>
          <w:sz w:val="20"/>
          <w:szCs w:val="20"/>
        </w:rPr>
        <w:t xml:space="preserve"> demonstrates the requirement for extra doses of intraoperative oxytocic and the exigency for postoperative administration of blood following abdominal delivery between the study groups. In terms of the need for additional intraoperative oxytocic, the sublingual misoprostol study arm had a lesser need to receive more oxytocics during caesarean birth than in the sublingual placebo study arm (11.8% vs 19.7 %), respectively, but this was not </w:t>
      </w:r>
      <w:r w:rsidR="00F74FAC">
        <w:rPr>
          <w:rFonts w:ascii="Arial" w:hAnsi="Arial" w:cs="Arial"/>
          <w:sz w:val="20"/>
          <w:szCs w:val="20"/>
        </w:rPr>
        <w:t>analytically considerable (</w:t>
      </w:r>
      <w:r w:rsidR="00F74FAC" w:rsidRPr="00F74FAC">
        <w:rPr>
          <w:rFonts w:ascii="Arial" w:hAnsi="Arial" w:cs="Arial"/>
          <w:i/>
          <w:sz w:val="20"/>
          <w:szCs w:val="20"/>
        </w:rPr>
        <w:t>P</w:t>
      </w:r>
      <w:r w:rsidR="00F74FAC">
        <w:rPr>
          <w:rFonts w:ascii="Arial" w:hAnsi="Arial" w:cs="Arial"/>
          <w:sz w:val="20"/>
          <w:szCs w:val="20"/>
        </w:rPr>
        <w:t xml:space="preserve"> = </w:t>
      </w:r>
      <w:r w:rsidRPr="00B70CF0">
        <w:rPr>
          <w:rFonts w:ascii="Arial" w:hAnsi="Arial" w:cs="Arial"/>
          <w:sz w:val="20"/>
          <w:szCs w:val="20"/>
        </w:rPr>
        <w:t>.18). The requirement for blood infusion postoperatively, was not analytically dissimila</w:t>
      </w:r>
      <w:r w:rsidR="00F74FAC">
        <w:rPr>
          <w:rFonts w:ascii="Arial" w:hAnsi="Arial" w:cs="Arial"/>
          <w:sz w:val="20"/>
          <w:szCs w:val="20"/>
        </w:rPr>
        <w:t>r between the trial arms, (</w:t>
      </w:r>
      <w:r w:rsidR="00F74FAC" w:rsidRPr="00F74FAC">
        <w:rPr>
          <w:rFonts w:ascii="Arial" w:hAnsi="Arial" w:cs="Arial"/>
          <w:i/>
          <w:sz w:val="20"/>
          <w:szCs w:val="20"/>
        </w:rPr>
        <w:t>P</w:t>
      </w:r>
      <w:r w:rsidR="00F74FAC">
        <w:rPr>
          <w:rFonts w:ascii="Arial" w:hAnsi="Arial" w:cs="Arial"/>
          <w:sz w:val="20"/>
          <w:szCs w:val="20"/>
        </w:rPr>
        <w:t xml:space="preserve"> = </w:t>
      </w:r>
      <w:r w:rsidRPr="00B70CF0">
        <w:rPr>
          <w:rFonts w:ascii="Arial" w:hAnsi="Arial" w:cs="Arial"/>
          <w:sz w:val="20"/>
          <w:szCs w:val="20"/>
        </w:rPr>
        <w:t>.78).</w:t>
      </w:r>
    </w:p>
    <w:p w14:paraId="0D642659" w14:textId="49606246" w:rsidR="001504B4" w:rsidRPr="00B70CF0" w:rsidRDefault="001504B4" w:rsidP="00B70CF0">
      <w:pPr>
        <w:pStyle w:val="Caption"/>
        <w:keepNext/>
        <w:spacing w:line="480" w:lineRule="auto"/>
        <w:jc w:val="both"/>
        <w:rPr>
          <w:rFonts w:ascii="Arial" w:hAnsi="Arial" w:cs="Arial"/>
          <w:b/>
          <w:sz w:val="20"/>
          <w:szCs w:val="20"/>
        </w:rPr>
      </w:pPr>
      <w:r w:rsidRPr="00B70CF0">
        <w:rPr>
          <w:rFonts w:ascii="Arial" w:hAnsi="Arial" w:cs="Arial"/>
          <w:b/>
          <w:i w:val="0"/>
          <w:color w:val="auto"/>
          <w:sz w:val="20"/>
          <w:szCs w:val="20"/>
        </w:rPr>
        <w:lastRenderedPageBreak/>
        <w:t xml:space="preserve">Table </w:t>
      </w:r>
      <w:r w:rsidR="00036D1F">
        <w:rPr>
          <w:rFonts w:ascii="Arial" w:hAnsi="Arial" w:cs="Arial"/>
          <w:b/>
          <w:i w:val="0"/>
          <w:color w:val="auto"/>
          <w:sz w:val="20"/>
          <w:szCs w:val="20"/>
        </w:rPr>
        <w:t>2</w:t>
      </w:r>
      <w:r w:rsidRPr="00B70CF0">
        <w:rPr>
          <w:rFonts w:ascii="Arial" w:hAnsi="Arial" w:cs="Arial"/>
          <w:b/>
          <w:i w:val="0"/>
          <w:color w:val="auto"/>
          <w:sz w:val="20"/>
          <w:szCs w:val="20"/>
        </w:rPr>
        <w:t>:</w:t>
      </w:r>
      <w:r w:rsidRPr="00B70CF0">
        <w:rPr>
          <w:rFonts w:ascii="Arial" w:hAnsi="Arial" w:cs="Arial"/>
          <w:b/>
          <w:color w:val="auto"/>
          <w:sz w:val="20"/>
          <w:szCs w:val="20"/>
        </w:rPr>
        <w:t xml:space="preserve"> </w:t>
      </w:r>
      <w:r w:rsidRPr="00B70CF0">
        <w:rPr>
          <w:rFonts w:ascii="Arial" w:hAnsi="Arial" w:cs="Arial"/>
          <w:b/>
          <w:i w:val="0"/>
          <w:color w:val="auto"/>
          <w:sz w:val="20"/>
          <w:szCs w:val="20"/>
        </w:rPr>
        <w:t>The need for additional</w:t>
      </w:r>
      <w:r w:rsidR="00954511" w:rsidRPr="00B70CF0">
        <w:rPr>
          <w:rFonts w:ascii="Arial" w:hAnsi="Arial" w:cs="Arial"/>
          <w:b/>
          <w:i w:val="0"/>
          <w:color w:val="auto"/>
          <w:sz w:val="20"/>
          <w:szCs w:val="20"/>
        </w:rPr>
        <w:t xml:space="preserve"> oxytocic and blood transfusion</w:t>
      </w:r>
    </w:p>
    <w:tbl>
      <w:tblPr>
        <w:tblStyle w:val="TableGrid"/>
        <w:tblW w:w="10165" w:type="dxa"/>
        <w:tblInd w:w="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2840"/>
        <w:gridCol w:w="1599"/>
        <w:gridCol w:w="1988"/>
        <w:gridCol w:w="1882"/>
        <w:gridCol w:w="1620"/>
      </w:tblGrid>
      <w:tr w:rsidR="001504B4" w:rsidRPr="00B70CF0" w14:paraId="0E6371AB" w14:textId="77777777" w:rsidTr="00904F1A">
        <w:tc>
          <w:tcPr>
            <w:tcW w:w="236" w:type="dxa"/>
            <w:tcBorders>
              <w:top w:val="single" w:sz="4" w:space="0" w:color="auto"/>
              <w:bottom w:val="nil"/>
            </w:tcBorders>
          </w:tcPr>
          <w:p w14:paraId="561FE7C4" w14:textId="77777777" w:rsidR="001504B4" w:rsidRPr="00B70CF0" w:rsidRDefault="001504B4" w:rsidP="00B70CF0">
            <w:pPr>
              <w:spacing w:line="480" w:lineRule="auto"/>
              <w:jc w:val="both"/>
              <w:rPr>
                <w:rFonts w:ascii="Arial" w:hAnsi="Arial" w:cs="Arial"/>
                <w:sz w:val="20"/>
                <w:szCs w:val="20"/>
              </w:rPr>
            </w:pPr>
          </w:p>
        </w:tc>
        <w:tc>
          <w:tcPr>
            <w:tcW w:w="2840" w:type="dxa"/>
            <w:vMerge w:val="restart"/>
            <w:tcBorders>
              <w:top w:val="single" w:sz="4" w:space="0" w:color="auto"/>
              <w:bottom w:val="nil"/>
            </w:tcBorders>
          </w:tcPr>
          <w:p w14:paraId="210B3654" w14:textId="77777777" w:rsidR="001504B4" w:rsidRPr="00B70CF0" w:rsidRDefault="001504B4" w:rsidP="00B70CF0">
            <w:pPr>
              <w:spacing w:line="480" w:lineRule="auto"/>
              <w:jc w:val="both"/>
              <w:rPr>
                <w:rFonts w:ascii="Arial" w:hAnsi="Arial" w:cs="Arial"/>
                <w:b/>
                <w:sz w:val="20"/>
                <w:szCs w:val="20"/>
              </w:rPr>
            </w:pPr>
            <w:r w:rsidRPr="00B70CF0">
              <w:rPr>
                <w:rFonts w:ascii="Arial" w:hAnsi="Arial" w:cs="Arial"/>
                <w:b/>
                <w:sz w:val="20"/>
                <w:szCs w:val="20"/>
              </w:rPr>
              <w:t>Characteristics</w:t>
            </w:r>
          </w:p>
        </w:tc>
        <w:tc>
          <w:tcPr>
            <w:tcW w:w="1599" w:type="dxa"/>
            <w:vMerge w:val="restart"/>
            <w:tcBorders>
              <w:top w:val="single" w:sz="4" w:space="0" w:color="auto"/>
              <w:bottom w:val="nil"/>
            </w:tcBorders>
          </w:tcPr>
          <w:p w14:paraId="462FEC1D" w14:textId="77777777" w:rsidR="001504B4" w:rsidRPr="00B70CF0" w:rsidRDefault="001504B4" w:rsidP="00B70CF0">
            <w:pPr>
              <w:spacing w:line="480" w:lineRule="auto"/>
              <w:jc w:val="both"/>
              <w:rPr>
                <w:rFonts w:ascii="Arial" w:hAnsi="Arial" w:cs="Arial"/>
                <w:b/>
                <w:sz w:val="20"/>
                <w:szCs w:val="20"/>
              </w:rPr>
            </w:pPr>
          </w:p>
          <w:p w14:paraId="3781E5D5" w14:textId="77777777" w:rsidR="001504B4" w:rsidRPr="00B70CF0" w:rsidRDefault="001504B4" w:rsidP="00B70CF0">
            <w:pPr>
              <w:spacing w:line="480" w:lineRule="auto"/>
              <w:jc w:val="both"/>
              <w:rPr>
                <w:rFonts w:ascii="Arial" w:hAnsi="Arial" w:cs="Arial"/>
                <w:b/>
                <w:sz w:val="20"/>
                <w:szCs w:val="20"/>
              </w:rPr>
            </w:pPr>
          </w:p>
          <w:p w14:paraId="0D5AF94B" w14:textId="77777777" w:rsidR="001504B4" w:rsidRPr="00B70CF0" w:rsidRDefault="001504B4" w:rsidP="00B70CF0">
            <w:pPr>
              <w:spacing w:line="480" w:lineRule="auto"/>
              <w:jc w:val="both"/>
              <w:rPr>
                <w:rFonts w:ascii="Arial" w:hAnsi="Arial" w:cs="Arial"/>
                <w:b/>
                <w:sz w:val="20"/>
                <w:szCs w:val="20"/>
              </w:rPr>
            </w:pPr>
            <w:r w:rsidRPr="00B70CF0">
              <w:rPr>
                <w:rFonts w:ascii="Arial" w:hAnsi="Arial" w:cs="Arial"/>
                <w:b/>
                <w:sz w:val="20"/>
                <w:szCs w:val="20"/>
              </w:rPr>
              <w:t>Total</w:t>
            </w:r>
          </w:p>
          <w:p w14:paraId="761A6EB6" w14:textId="77777777" w:rsidR="001504B4" w:rsidRPr="00B70CF0" w:rsidRDefault="001504B4" w:rsidP="00B70CF0">
            <w:pPr>
              <w:spacing w:line="480" w:lineRule="auto"/>
              <w:jc w:val="both"/>
              <w:rPr>
                <w:rFonts w:ascii="Arial" w:hAnsi="Arial" w:cs="Arial"/>
                <w:b/>
                <w:sz w:val="20"/>
                <w:szCs w:val="20"/>
              </w:rPr>
            </w:pPr>
            <w:r w:rsidRPr="00B70CF0">
              <w:rPr>
                <w:rFonts w:ascii="Arial" w:hAnsi="Arial" w:cs="Arial"/>
                <w:b/>
                <w:sz w:val="20"/>
                <w:szCs w:val="20"/>
              </w:rPr>
              <w:t>N = 152 (%)</w:t>
            </w:r>
          </w:p>
        </w:tc>
        <w:tc>
          <w:tcPr>
            <w:tcW w:w="3870" w:type="dxa"/>
            <w:gridSpan w:val="2"/>
            <w:tcBorders>
              <w:top w:val="single" w:sz="4" w:space="0" w:color="auto"/>
              <w:bottom w:val="single" w:sz="4" w:space="0" w:color="auto"/>
            </w:tcBorders>
          </w:tcPr>
          <w:p w14:paraId="6F162C5B" w14:textId="77777777" w:rsidR="001504B4" w:rsidRPr="00B70CF0" w:rsidRDefault="001504B4" w:rsidP="00B70CF0">
            <w:pPr>
              <w:spacing w:line="480" w:lineRule="auto"/>
              <w:jc w:val="both"/>
              <w:rPr>
                <w:rFonts w:ascii="Arial" w:hAnsi="Arial" w:cs="Arial"/>
                <w:b/>
                <w:sz w:val="20"/>
                <w:szCs w:val="20"/>
              </w:rPr>
            </w:pPr>
            <w:r w:rsidRPr="00B70CF0">
              <w:rPr>
                <w:rFonts w:ascii="Arial" w:hAnsi="Arial" w:cs="Arial"/>
                <w:b/>
                <w:sz w:val="20"/>
                <w:szCs w:val="20"/>
              </w:rPr>
              <w:t>Study Groups</w:t>
            </w:r>
          </w:p>
        </w:tc>
        <w:tc>
          <w:tcPr>
            <w:tcW w:w="1620" w:type="dxa"/>
            <w:vMerge w:val="restart"/>
            <w:tcBorders>
              <w:top w:val="single" w:sz="4" w:space="0" w:color="auto"/>
              <w:bottom w:val="single" w:sz="4" w:space="0" w:color="auto"/>
            </w:tcBorders>
          </w:tcPr>
          <w:p w14:paraId="40B0A328" w14:textId="77777777" w:rsidR="001504B4" w:rsidRPr="00B70CF0" w:rsidRDefault="001504B4" w:rsidP="00B70CF0">
            <w:pPr>
              <w:spacing w:line="480" w:lineRule="auto"/>
              <w:jc w:val="both"/>
              <w:rPr>
                <w:rFonts w:ascii="Arial" w:hAnsi="Arial" w:cs="Arial"/>
                <w:b/>
                <w:sz w:val="20"/>
                <w:szCs w:val="20"/>
              </w:rPr>
            </w:pPr>
            <w:r w:rsidRPr="00B70CF0">
              <w:rPr>
                <w:rFonts w:ascii="Arial" w:hAnsi="Arial" w:cs="Arial"/>
                <w:b/>
                <w:sz w:val="20"/>
                <w:szCs w:val="20"/>
              </w:rPr>
              <w:t>Test Statistics</w:t>
            </w:r>
          </w:p>
          <w:p w14:paraId="5370185C" w14:textId="77777777" w:rsidR="001504B4" w:rsidRPr="00B70CF0" w:rsidRDefault="00C570A8" w:rsidP="00B70CF0">
            <w:pPr>
              <w:spacing w:line="480" w:lineRule="auto"/>
              <w:jc w:val="both"/>
              <w:rPr>
                <w:rFonts w:ascii="Arial" w:hAnsi="Arial" w:cs="Arial"/>
                <w:b/>
                <w:sz w:val="20"/>
                <w:szCs w:val="20"/>
              </w:rPr>
            </w:pPr>
            <w:r>
              <w:rPr>
                <w:rFonts w:ascii="Arial" w:hAnsi="Arial" w:cs="Arial"/>
                <w:b/>
                <w:sz w:val="20"/>
                <w:szCs w:val="20"/>
              </w:rPr>
              <w:t>(</w:t>
            </w:r>
            <w:r w:rsidRPr="00C570A8">
              <w:rPr>
                <w:rFonts w:ascii="Arial" w:hAnsi="Arial" w:cs="Arial"/>
                <w:b/>
                <w:i/>
                <w:sz w:val="20"/>
                <w:szCs w:val="20"/>
              </w:rPr>
              <w:t>P</w:t>
            </w:r>
            <w:r>
              <w:rPr>
                <w:rFonts w:ascii="Arial" w:hAnsi="Arial" w:cs="Arial"/>
                <w:b/>
                <w:sz w:val="20"/>
                <w:szCs w:val="20"/>
              </w:rPr>
              <w:t xml:space="preserve"> -</w:t>
            </w:r>
            <w:r w:rsidR="001504B4" w:rsidRPr="00B70CF0">
              <w:rPr>
                <w:rFonts w:ascii="Arial" w:hAnsi="Arial" w:cs="Arial"/>
                <w:b/>
                <w:sz w:val="20"/>
                <w:szCs w:val="20"/>
              </w:rPr>
              <w:t>Value)</w:t>
            </w:r>
          </w:p>
        </w:tc>
      </w:tr>
      <w:tr w:rsidR="001504B4" w:rsidRPr="00B70CF0" w14:paraId="6AEC2D46" w14:textId="77777777" w:rsidTr="00904F1A">
        <w:tc>
          <w:tcPr>
            <w:tcW w:w="236" w:type="dxa"/>
            <w:tcBorders>
              <w:top w:val="nil"/>
              <w:bottom w:val="single" w:sz="4" w:space="0" w:color="auto"/>
            </w:tcBorders>
          </w:tcPr>
          <w:p w14:paraId="180C6459" w14:textId="77777777" w:rsidR="001504B4" w:rsidRPr="00B70CF0" w:rsidRDefault="001504B4" w:rsidP="00B70CF0">
            <w:pPr>
              <w:spacing w:line="480" w:lineRule="auto"/>
              <w:jc w:val="both"/>
              <w:rPr>
                <w:rFonts w:ascii="Arial" w:hAnsi="Arial" w:cs="Arial"/>
                <w:sz w:val="20"/>
                <w:szCs w:val="20"/>
              </w:rPr>
            </w:pPr>
          </w:p>
        </w:tc>
        <w:tc>
          <w:tcPr>
            <w:tcW w:w="2840" w:type="dxa"/>
            <w:vMerge/>
            <w:tcBorders>
              <w:top w:val="nil"/>
              <w:bottom w:val="single" w:sz="4" w:space="0" w:color="auto"/>
            </w:tcBorders>
          </w:tcPr>
          <w:p w14:paraId="2E7258CA" w14:textId="77777777" w:rsidR="001504B4" w:rsidRPr="00B70CF0" w:rsidRDefault="001504B4" w:rsidP="00B70CF0">
            <w:pPr>
              <w:spacing w:line="480" w:lineRule="auto"/>
              <w:jc w:val="both"/>
              <w:rPr>
                <w:rFonts w:ascii="Arial" w:hAnsi="Arial" w:cs="Arial"/>
                <w:b/>
                <w:sz w:val="20"/>
                <w:szCs w:val="20"/>
              </w:rPr>
            </w:pPr>
          </w:p>
        </w:tc>
        <w:tc>
          <w:tcPr>
            <w:tcW w:w="1599" w:type="dxa"/>
            <w:vMerge/>
            <w:tcBorders>
              <w:top w:val="nil"/>
              <w:bottom w:val="single" w:sz="4" w:space="0" w:color="auto"/>
            </w:tcBorders>
          </w:tcPr>
          <w:p w14:paraId="73C50888" w14:textId="77777777" w:rsidR="001504B4" w:rsidRPr="00B70CF0" w:rsidRDefault="001504B4" w:rsidP="00B70CF0">
            <w:pPr>
              <w:spacing w:line="480" w:lineRule="auto"/>
              <w:jc w:val="both"/>
              <w:rPr>
                <w:rFonts w:ascii="Arial" w:hAnsi="Arial" w:cs="Arial"/>
                <w:sz w:val="20"/>
                <w:szCs w:val="20"/>
              </w:rPr>
            </w:pPr>
          </w:p>
        </w:tc>
        <w:tc>
          <w:tcPr>
            <w:tcW w:w="1988" w:type="dxa"/>
            <w:tcBorders>
              <w:top w:val="single" w:sz="4" w:space="0" w:color="auto"/>
              <w:bottom w:val="single" w:sz="4" w:space="0" w:color="auto"/>
            </w:tcBorders>
          </w:tcPr>
          <w:p w14:paraId="68E550B9" w14:textId="77777777" w:rsidR="001504B4" w:rsidRPr="00B70CF0" w:rsidRDefault="001504B4" w:rsidP="00B70CF0">
            <w:pPr>
              <w:spacing w:line="480" w:lineRule="auto"/>
              <w:jc w:val="both"/>
              <w:rPr>
                <w:rFonts w:ascii="Arial" w:hAnsi="Arial" w:cs="Arial"/>
                <w:b/>
                <w:sz w:val="20"/>
                <w:szCs w:val="20"/>
              </w:rPr>
            </w:pPr>
            <w:r w:rsidRPr="00B70CF0">
              <w:rPr>
                <w:rFonts w:ascii="Arial" w:hAnsi="Arial" w:cs="Arial"/>
                <w:b/>
                <w:sz w:val="20"/>
                <w:szCs w:val="20"/>
              </w:rPr>
              <w:t>Sublingual Misoprostol</w:t>
            </w:r>
          </w:p>
          <w:p w14:paraId="4056CB35" w14:textId="77777777" w:rsidR="001504B4" w:rsidRPr="00B70CF0" w:rsidRDefault="001504B4" w:rsidP="00B70CF0">
            <w:pPr>
              <w:spacing w:line="480" w:lineRule="auto"/>
              <w:jc w:val="both"/>
              <w:rPr>
                <w:rFonts w:ascii="Arial" w:hAnsi="Arial" w:cs="Arial"/>
                <w:sz w:val="20"/>
                <w:szCs w:val="20"/>
              </w:rPr>
            </w:pPr>
            <w:r w:rsidRPr="00B70CF0">
              <w:rPr>
                <w:rFonts w:ascii="Arial" w:hAnsi="Arial" w:cs="Arial"/>
                <w:b/>
                <w:sz w:val="20"/>
                <w:szCs w:val="20"/>
              </w:rPr>
              <w:t>N = 76 (%)</w:t>
            </w:r>
          </w:p>
        </w:tc>
        <w:tc>
          <w:tcPr>
            <w:tcW w:w="1882" w:type="dxa"/>
            <w:tcBorders>
              <w:top w:val="single" w:sz="4" w:space="0" w:color="auto"/>
              <w:bottom w:val="single" w:sz="4" w:space="0" w:color="auto"/>
            </w:tcBorders>
          </w:tcPr>
          <w:p w14:paraId="5CBE8FB6" w14:textId="77777777" w:rsidR="001504B4" w:rsidRPr="00B70CF0" w:rsidRDefault="001504B4" w:rsidP="00B70CF0">
            <w:pPr>
              <w:spacing w:line="480" w:lineRule="auto"/>
              <w:jc w:val="both"/>
              <w:rPr>
                <w:rFonts w:ascii="Arial" w:hAnsi="Arial" w:cs="Arial"/>
                <w:b/>
                <w:sz w:val="20"/>
                <w:szCs w:val="20"/>
              </w:rPr>
            </w:pPr>
            <w:r w:rsidRPr="00B70CF0">
              <w:rPr>
                <w:rFonts w:ascii="Arial" w:hAnsi="Arial" w:cs="Arial"/>
                <w:b/>
                <w:sz w:val="20"/>
                <w:szCs w:val="20"/>
              </w:rPr>
              <w:t>Sublingual Placebo</w:t>
            </w:r>
          </w:p>
          <w:p w14:paraId="159C22B2" w14:textId="77777777" w:rsidR="001504B4" w:rsidRPr="00B70CF0" w:rsidRDefault="001504B4" w:rsidP="00B70CF0">
            <w:pPr>
              <w:spacing w:line="480" w:lineRule="auto"/>
              <w:jc w:val="both"/>
              <w:rPr>
                <w:rFonts w:ascii="Arial" w:hAnsi="Arial" w:cs="Arial"/>
                <w:sz w:val="20"/>
                <w:szCs w:val="20"/>
              </w:rPr>
            </w:pPr>
            <w:r w:rsidRPr="00B70CF0">
              <w:rPr>
                <w:rFonts w:ascii="Arial" w:hAnsi="Arial" w:cs="Arial"/>
                <w:b/>
                <w:sz w:val="20"/>
                <w:szCs w:val="20"/>
              </w:rPr>
              <w:t>N = 76 (%)</w:t>
            </w:r>
          </w:p>
        </w:tc>
        <w:tc>
          <w:tcPr>
            <w:tcW w:w="1620" w:type="dxa"/>
            <w:vMerge/>
            <w:tcBorders>
              <w:top w:val="nil"/>
              <w:bottom w:val="single" w:sz="4" w:space="0" w:color="auto"/>
            </w:tcBorders>
          </w:tcPr>
          <w:p w14:paraId="21EBB785" w14:textId="77777777" w:rsidR="001504B4" w:rsidRPr="00B70CF0" w:rsidRDefault="001504B4" w:rsidP="00B70CF0">
            <w:pPr>
              <w:spacing w:line="480" w:lineRule="auto"/>
              <w:jc w:val="both"/>
              <w:rPr>
                <w:rFonts w:ascii="Arial" w:hAnsi="Arial" w:cs="Arial"/>
                <w:sz w:val="20"/>
                <w:szCs w:val="20"/>
              </w:rPr>
            </w:pPr>
          </w:p>
        </w:tc>
      </w:tr>
      <w:tr w:rsidR="001504B4" w:rsidRPr="00B70CF0" w14:paraId="1C439D20" w14:textId="77777777" w:rsidTr="00904F1A">
        <w:tc>
          <w:tcPr>
            <w:tcW w:w="236" w:type="dxa"/>
            <w:tcBorders>
              <w:top w:val="single" w:sz="4" w:space="0" w:color="auto"/>
            </w:tcBorders>
          </w:tcPr>
          <w:p w14:paraId="0191CCF8" w14:textId="77777777" w:rsidR="001504B4" w:rsidRPr="00B70CF0" w:rsidRDefault="001504B4" w:rsidP="00B70CF0">
            <w:pPr>
              <w:spacing w:line="480" w:lineRule="auto"/>
              <w:jc w:val="both"/>
              <w:rPr>
                <w:rFonts w:ascii="Arial" w:hAnsi="Arial" w:cs="Arial"/>
                <w:sz w:val="20"/>
                <w:szCs w:val="20"/>
              </w:rPr>
            </w:pPr>
          </w:p>
        </w:tc>
        <w:tc>
          <w:tcPr>
            <w:tcW w:w="6427" w:type="dxa"/>
            <w:gridSpan w:val="3"/>
            <w:tcBorders>
              <w:top w:val="single" w:sz="4" w:space="0" w:color="auto"/>
            </w:tcBorders>
          </w:tcPr>
          <w:p w14:paraId="5171075B" w14:textId="77777777" w:rsidR="001504B4" w:rsidRPr="00B70CF0" w:rsidRDefault="001504B4" w:rsidP="00B70CF0">
            <w:pPr>
              <w:spacing w:line="480" w:lineRule="auto"/>
              <w:jc w:val="both"/>
              <w:rPr>
                <w:rFonts w:ascii="Arial" w:hAnsi="Arial" w:cs="Arial"/>
                <w:sz w:val="20"/>
                <w:szCs w:val="20"/>
              </w:rPr>
            </w:pPr>
            <w:r w:rsidRPr="00B70CF0">
              <w:rPr>
                <w:rFonts w:ascii="Arial" w:hAnsi="Arial" w:cs="Arial"/>
                <w:b/>
                <w:sz w:val="20"/>
                <w:szCs w:val="20"/>
              </w:rPr>
              <w:t>Need For Additional Intraoperative Oxytocic</w:t>
            </w:r>
          </w:p>
        </w:tc>
        <w:tc>
          <w:tcPr>
            <w:tcW w:w="1882" w:type="dxa"/>
            <w:tcBorders>
              <w:top w:val="single" w:sz="4" w:space="0" w:color="auto"/>
            </w:tcBorders>
          </w:tcPr>
          <w:p w14:paraId="78340FEA" w14:textId="77777777" w:rsidR="001504B4" w:rsidRPr="00B70CF0" w:rsidRDefault="001504B4" w:rsidP="00B70CF0">
            <w:pPr>
              <w:spacing w:line="480" w:lineRule="auto"/>
              <w:jc w:val="both"/>
              <w:rPr>
                <w:rFonts w:ascii="Arial" w:hAnsi="Arial" w:cs="Arial"/>
                <w:sz w:val="20"/>
                <w:szCs w:val="20"/>
              </w:rPr>
            </w:pPr>
          </w:p>
        </w:tc>
        <w:tc>
          <w:tcPr>
            <w:tcW w:w="1620" w:type="dxa"/>
            <w:tcBorders>
              <w:top w:val="single" w:sz="4" w:space="0" w:color="auto"/>
            </w:tcBorders>
          </w:tcPr>
          <w:p w14:paraId="005371DB" w14:textId="77777777" w:rsidR="001504B4" w:rsidRPr="00B70CF0" w:rsidRDefault="001504B4" w:rsidP="00B70CF0">
            <w:pPr>
              <w:spacing w:line="480" w:lineRule="auto"/>
              <w:jc w:val="both"/>
              <w:rPr>
                <w:rFonts w:ascii="Arial" w:hAnsi="Arial" w:cs="Arial"/>
                <w:sz w:val="20"/>
                <w:szCs w:val="20"/>
              </w:rPr>
            </w:pPr>
          </w:p>
        </w:tc>
      </w:tr>
      <w:tr w:rsidR="001504B4" w:rsidRPr="00B70CF0" w14:paraId="2CCE15CD" w14:textId="77777777" w:rsidTr="00904F1A">
        <w:tc>
          <w:tcPr>
            <w:tcW w:w="236" w:type="dxa"/>
          </w:tcPr>
          <w:p w14:paraId="68EFA1CD" w14:textId="77777777" w:rsidR="001504B4" w:rsidRPr="00B70CF0" w:rsidRDefault="001504B4" w:rsidP="00B70CF0">
            <w:pPr>
              <w:spacing w:line="480" w:lineRule="auto"/>
              <w:jc w:val="both"/>
              <w:rPr>
                <w:rFonts w:ascii="Arial" w:hAnsi="Arial" w:cs="Arial"/>
                <w:sz w:val="20"/>
                <w:szCs w:val="20"/>
              </w:rPr>
            </w:pPr>
          </w:p>
        </w:tc>
        <w:tc>
          <w:tcPr>
            <w:tcW w:w="2840" w:type="dxa"/>
          </w:tcPr>
          <w:p w14:paraId="4C1F2125" w14:textId="77777777" w:rsidR="001504B4" w:rsidRPr="00B70CF0" w:rsidRDefault="001504B4" w:rsidP="00B70CF0">
            <w:pPr>
              <w:spacing w:line="480" w:lineRule="auto"/>
              <w:jc w:val="both"/>
              <w:rPr>
                <w:rFonts w:ascii="Arial" w:hAnsi="Arial" w:cs="Arial"/>
                <w:sz w:val="20"/>
                <w:szCs w:val="20"/>
              </w:rPr>
            </w:pPr>
            <w:r w:rsidRPr="00B70CF0">
              <w:rPr>
                <w:rFonts w:ascii="Arial" w:hAnsi="Arial" w:cs="Arial"/>
                <w:sz w:val="20"/>
                <w:szCs w:val="20"/>
              </w:rPr>
              <w:t xml:space="preserve">Yes </w:t>
            </w:r>
          </w:p>
        </w:tc>
        <w:tc>
          <w:tcPr>
            <w:tcW w:w="1599" w:type="dxa"/>
          </w:tcPr>
          <w:p w14:paraId="614762F4" w14:textId="77777777" w:rsidR="001504B4" w:rsidRPr="00B70CF0" w:rsidRDefault="001504B4" w:rsidP="00B70CF0">
            <w:pPr>
              <w:spacing w:line="480" w:lineRule="auto"/>
              <w:jc w:val="both"/>
              <w:rPr>
                <w:rFonts w:ascii="Arial" w:hAnsi="Arial" w:cs="Arial"/>
                <w:sz w:val="20"/>
                <w:szCs w:val="20"/>
              </w:rPr>
            </w:pPr>
            <w:r w:rsidRPr="00B70CF0">
              <w:rPr>
                <w:rFonts w:ascii="Arial" w:hAnsi="Arial" w:cs="Arial"/>
                <w:sz w:val="20"/>
                <w:szCs w:val="20"/>
              </w:rPr>
              <w:t>24 (15.8)</w:t>
            </w:r>
          </w:p>
        </w:tc>
        <w:tc>
          <w:tcPr>
            <w:tcW w:w="1988" w:type="dxa"/>
          </w:tcPr>
          <w:p w14:paraId="0AAC14AB" w14:textId="77777777" w:rsidR="001504B4" w:rsidRPr="00B70CF0" w:rsidRDefault="001504B4" w:rsidP="00B70CF0">
            <w:pPr>
              <w:spacing w:line="480" w:lineRule="auto"/>
              <w:jc w:val="both"/>
              <w:rPr>
                <w:rFonts w:ascii="Arial" w:hAnsi="Arial" w:cs="Arial"/>
                <w:sz w:val="20"/>
                <w:szCs w:val="20"/>
              </w:rPr>
            </w:pPr>
            <w:r w:rsidRPr="00B70CF0">
              <w:rPr>
                <w:rFonts w:ascii="Arial" w:hAnsi="Arial" w:cs="Arial"/>
                <w:sz w:val="20"/>
                <w:szCs w:val="20"/>
              </w:rPr>
              <w:t>9 (11.8)</w:t>
            </w:r>
          </w:p>
        </w:tc>
        <w:tc>
          <w:tcPr>
            <w:tcW w:w="1882" w:type="dxa"/>
          </w:tcPr>
          <w:p w14:paraId="06A1986D" w14:textId="77777777" w:rsidR="001504B4" w:rsidRPr="00B70CF0" w:rsidRDefault="001504B4" w:rsidP="00B70CF0">
            <w:pPr>
              <w:spacing w:line="480" w:lineRule="auto"/>
              <w:jc w:val="both"/>
              <w:rPr>
                <w:rFonts w:ascii="Arial" w:hAnsi="Arial" w:cs="Arial"/>
                <w:sz w:val="20"/>
                <w:szCs w:val="20"/>
              </w:rPr>
            </w:pPr>
            <w:r w:rsidRPr="00B70CF0">
              <w:rPr>
                <w:rFonts w:ascii="Arial" w:hAnsi="Arial" w:cs="Arial"/>
                <w:sz w:val="20"/>
                <w:szCs w:val="20"/>
              </w:rPr>
              <w:t>15 (19.7)</w:t>
            </w:r>
          </w:p>
        </w:tc>
        <w:tc>
          <w:tcPr>
            <w:tcW w:w="1620" w:type="dxa"/>
            <w:vMerge w:val="restart"/>
          </w:tcPr>
          <w:p w14:paraId="006138D6" w14:textId="77777777" w:rsidR="001504B4" w:rsidRPr="00B70CF0" w:rsidRDefault="00C570A8" w:rsidP="00B70CF0">
            <w:pPr>
              <w:spacing w:line="480" w:lineRule="auto"/>
              <w:jc w:val="both"/>
              <w:rPr>
                <w:rFonts w:ascii="Arial" w:hAnsi="Arial" w:cs="Arial"/>
                <w:sz w:val="20"/>
                <w:szCs w:val="20"/>
              </w:rPr>
            </w:pPr>
            <w:r>
              <w:rPr>
                <w:rFonts w:ascii="Arial" w:hAnsi="Arial" w:cs="Arial"/>
                <w:sz w:val="20"/>
                <w:szCs w:val="20"/>
              </w:rPr>
              <w:t>1.78 (</w:t>
            </w:r>
            <w:r w:rsidR="001504B4" w:rsidRPr="00B70CF0">
              <w:rPr>
                <w:rFonts w:ascii="Arial" w:hAnsi="Arial" w:cs="Arial"/>
                <w:sz w:val="20"/>
                <w:szCs w:val="20"/>
              </w:rPr>
              <w:t>.18)</w:t>
            </w:r>
          </w:p>
        </w:tc>
      </w:tr>
      <w:tr w:rsidR="001504B4" w:rsidRPr="00B70CF0" w14:paraId="0C0D2898" w14:textId="77777777" w:rsidTr="00904F1A">
        <w:tc>
          <w:tcPr>
            <w:tcW w:w="236" w:type="dxa"/>
          </w:tcPr>
          <w:p w14:paraId="79272BD1" w14:textId="77777777" w:rsidR="001504B4" w:rsidRPr="00B70CF0" w:rsidRDefault="001504B4" w:rsidP="00B70CF0">
            <w:pPr>
              <w:spacing w:line="480" w:lineRule="auto"/>
              <w:jc w:val="both"/>
              <w:rPr>
                <w:rFonts w:ascii="Arial" w:hAnsi="Arial" w:cs="Arial"/>
                <w:sz w:val="20"/>
                <w:szCs w:val="20"/>
              </w:rPr>
            </w:pPr>
          </w:p>
        </w:tc>
        <w:tc>
          <w:tcPr>
            <w:tcW w:w="2840" w:type="dxa"/>
          </w:tcPr>
          <w:p w14:paraId="6EC8F10D" w14:textId="77777777" w:rsidR="001504B4" w:rsidRPr="00B70CF0" w:rsidRDefault="001504B4" w:rsidP="00B70CF0">
            <w:pPr>
              <w:spacing w:line="480" w:lineRule="auto"/>
              <w:jc w:val="both"/>
              <w:rPr>
                <w:rFonts w:ascii="Arial" w:hAnsi="Arial" w:cs="Arial"/>
                <w:sz w:val="20"/>
                <w:szCs w:val="20"/>
              </w:rPr>
            </w:pPr>
            <w:r w:rsidRPr="00B70CF0">
              <w:rPr>
                <w:rFonts w:ascii="Arial" w:hAnsi="Arial" w:cs="Arial"/>
                <w:sz w:val="20"/>
                <w:szCs w:val="20"/>
              </w:rPr>
              <w:t xml:space="preserve">No </w:t>
            </w:r>
          </w:p>
        </w:tc>
        <w:tc>
          <w:tcPr>
            <w:tcW w:w="1599" w:type="dxa"/>
          </w:tcPr>
          <w:p w14:paraId="2DD470F1" w14:textId="77777777" w:rsidR="001504B4" w:rsidRPr="00B70CF0" w:rsidRDefault="001504B4" w:rsidP="00B70CF0">
            <w:pPr>
              <w:spacing w:line="480" w:lineRule="auto"/>
              <w:jc w:val="both"/>
              <w:rPr>
                <w:rFonts w:ascii="Arial" w:hAnsi="Arial" w:cs="Arial"/>
                <w:sz w:val="20"/>
                <w:szCs w:val="20"/>
              </w:rPr>
            </w:pPr>
            <w:r w:rsidRPr="00B70CF0">
              <w:rPr>
                <w:rFonts w:ascii="Arial" w:hAnsi="Arial" w:cs="Arial"/>
                <w:sz w:val="20"/>
                <w:szCs w:val="20"/>
              </w:rPr>
              <w:t>128 (84.2)</w:t>
            </w:r>
          </w:p>
        </w:tc>
        <w:tc>
          <w:tcPr>
            <w:tcW w:w="1988" w:type="dxa"/>
          </w:tcPr>
          <w:p w14:paraId="49FD92B6" w14:textId="77777777" w:rsidR="001504B4" w:rsidRPr="00B70CF0" w:rsidRDefault="001504B4" w:rsidP="00B70CF0">
            <w:pPr>
              <w:spacing w:line="480" w:lineRule="auto"/>
              <w:jc w:val="both"/>
              <w:rPr>
                <w:rFonts w:ascii="Arial" w:hAnsi="Arial" w:cs="Arial"/>
                <w:sz w:val="20"/>
                <w:szCs w:val="20"/>
              </w:rPr>
            </w:pPr>
            <w:r w:rsidRPr="00B70CF0">
              <w:rPr>
                <w:rFonts w:ascii="Arial" w:hAnsi="Arial" w:cs="Arial"/>
                <w:sz w:val="20"/>
                <w:szCs w:val="20"/>
              </w:rPr>
              <w:t>67 (88.2)</w:t>
            </w:r>
          </w:p>
        </w:tc>
        <w:tc>
          <w:tcPr>
            <w:tcW w:w="1882" w:type="dxa"/>
          </w:tcPr>
          <w:p w14:paraId="1FF21CB2" w14:textId="77777777" w:rsidR="001504B4" w:rsidRPr="00B70CF0" w:rsidRDefault="001504B4" w:rsidP="00B70CF0">
            <w:pPr>
              <w:spacing w:line="480" w:lineRule="auto"/>
              <w:jc w:val="both"/>
              <w:rPr>
                <w:rFonts w:ascii="Arial" w:hAnsi="Arial" w:cs="Arial"/>
                <w:sz w:val="20"/>
                <w:szCs w:val="20"/>
              </w:rPr>
            </w:pPr>
            <w:r w:rsidRPr="00B70CF0">
              <w:rPr>
                <w:rFonts w:ascii="Arial" w:hAnsi="Arial" w:cs="Arial"/>
                <w:sz w:val="20"/>
                <w:szCs w:val="20"/>
              </w:rPr>
              <w:t>61 (80.3)</w:t>
            </w:r>
          </w:p>
        </w:tc>
        <w:tc>
          <w:tcPr>
            <w:tcW w:w="1620" w:type="dxa"/>
            <w:vMerge/>
          </w:tcPr>
          <w:p w14:paraId="2643A491" w14:textId="77777777" w:rsidR="001504B4" w:rsidRPr="00B70CF0" w:rsidRDefault="001504B4" w:rsidP="00B70CF0">
            <w:pPr>
              <w:spacing w:line="480" w:lineRule="auto"/>
              <w:jc w:val="both"/>
              <w:rPr>
                <w:rFonts w:ascii="Arial" w:hAnsi="Arial" w:cs="Arial"/>
                <w:sz w:val="20"/>
                <w:szCs w:val="20"/>
              </w:rPr>
            </w:pPr>
          </w:p>
        </w:tc>
      </w:tr>
      <w:tr w:rsidR="001504B4" w:rsidRPr="00B70CF0" w14:paraId="01664B8D" w14:textId="77777777" w:rsidTr="00904F1A">
        <w:trPr>
          <w:trHeight w:val="81"/>
        </w:trPr>
        <w:tc>
          <w:tcPr>
            <w:tcW w:w="236" w:type="dxa"/>
          </w:tcPr>
          <w:p w14:paraId="6FDB017E" w14:textId="77777777" w:rsidR="001504B4" w:rsidRPr="00B70CF0" w:rsidRDefault="001504B4" w:rsidP="00B70CF0">
            <w:pPr>
              <w:spacing w:line="480" w:lineRule="auto"/>
              <w:jc w:val="both"/>
              <w:rPr>
                <w:rFonts w:ascii="Arial" w:hAnsi="Arial" w:cs="Arial"/>
                <w:sz w:val="20"/>
                <w:szCs w:val="20"/>
              </w:rPr>
            </w:pPr>
          </w:p>
        </w:tc>
        <w:tc>
          <w:tcPr>
            <w:tcW w:w="2840" w:type="dxa"/>
          </w:tcPr>
          <w:p w14:paraId="3FD53A68" w14:textId="77777777" w:rsidR="001504B4" w:rsidRPr="00B70CF0" w:rsidRDefault="001504B4" w:rsidP="00B70CF0">
            <w:pPr>
              <w:spacing w:line="480" w:lineRule="auto"/>
              <w:jc w:val="both"/>
              <w:rPr>
                <w:rFonts w:ascii="Arial" w:hAnsi="Arial" w:cs="Arial"/>
                <w:sz w:val="20"/>
                <w:szCs w:val="20"/>
              </w:rPr>
            </w:pPr>
          </w:p>
        </w:tc>
        <w:tc>
          <w:tcPr>
            <w:tcW w:w="1599" w:type="dxa"/>
          </w:tcPr>
          <w:p w14:paraId="722E7687" w14:textId="77777777" w:rsidR="001504B4" w:rsidRPr="00B70CF0" w:rsidRDefault="001504B4" w:rsidP="00B70CF0">
            <w:pPr>
              <w:spacing w:line="480" w:lineRule="auto"/>
              <w:jc w:val="both"/>
              <w:rPr>
                <w:rFonts w:ascii="Arial" w:hAnsi="Arial" w:cs="Arial"/>
                <w:sz w:val="20"/>
                <w:szCs w:val="20"/>
              </w:rPr>
            </w:pPr>
          </w:p>
        </w:tc>
        <w:tc>
          <w:tcPr>
            <w:tcW w:w="1988" w:type="dxa"/>
          </w:tcPr>
          <w:p w14:paraId="7B861592" w14:textId="77777777" w:rsidR="001504B4" w:rsidRPr="00B70CF0" w:rsidRDefault="001504B4" w:rsidP="00B70CF0">
            <w:pPr>
              <w:spacing w:line="480" w:lineRule="auto"/>
              <w:jc w:val="both"/>
              <w:rPr>
                <w:rFonts w:ascii="Arial" w:hAnsi="Arial" w:cs="Arial"/>
                <w:sz w:val="20"/>
                <w:szCs w:val="20"/>
              </w:rPr>
            </w:pPr>
          </w:p>
        </w:tc>
        <w:tc>
          <w:tcPr>
            <w:tcW w:w="1882" w:type="dxa"/>
          </w:tcPr>
          <w:p w14:paraId="61F67E0B" w14:textId="77777777" w:rsidR="001504B4" w:rsidRPr="00B70CF0" w:rsidRDefault="001504B4" w:rsidP="00B70CF0">
            <w:pPr>
              <w:spacing w:line="480" w:lineRule="auto"/>
              <w:jc w:val="both"/>
              <w:rPr>
                <w:rFonts w:ascii="Arial" w:hAnsi="Arial" w:cs="Arial"/>
                <w:sz w:val="20"/>
                <w:szCs w:val="20"/>
              </w:rPr>
            </w:pPr>
          </w:p>
        </w:tc>
        <w:tc>
          <w:tcPr>
            <w:tcW w:w="1620" w:type="dxa"/>
          </w:tcPr>
          <w:p w14:paraId="484E5D83" w14:textId="77777777" w:rsidR="001504B4" w:rsidRPr="00B70CF0" w:rsidRDefault="001504B4" w:rsidP="00B70CF0">
            <w:pPr>
              <w:spacing w:line="480" w:lineRule="auto"/>
              <w:jc w:val="both"/>
              <w:rPr>
                <w:rFonts w:ascii="Arial" w:hAnsi="Arial" w:cs="Arial"/>
                <w:sz w:val="20"/>
                <w:szCs w:val="20"/>
              </w:rPr>
            </w:pPr>
          </w:p>
        </w:tc>
      </w:tr>
      <w:tr w:rsidR="001504B4" w:rsidRPr="00B70CF0" w14:paraId="7A163438" w14:textId="77777777" w:rsidTr="00904F1A">
        <w:tc>
          <w:tcPr>
            <w:tcW w:w="236" w:type="dxa"/>
          </w:tcPr>
          <w:p w14:paraId="4C6D1559" w14:textId="77777777" w:rsidR="001504B4" w:rsidRPr="00B70CF0" w:rsidRDefault="001504B4" w:rsidP="00B70CF0">
            <w:pPr>
              <w:spacing w:line="480" w:lineRule="auto"/>
              <w:rPr>
                <w:rFonts w:ascii="Arial" w:hAnsi="Arial" w:cs="Arial"/>
                <w:sz w:val="20"/>
                <w:szCs w:val="20"/>
              </w:rPr>
            </w:pPr>
          </w:p>
        </w:tc>
        <w:tc>
          <w:tcPr>
            <w:tcW w:w="6427" w:type="dxa"/>
            <w:gridSpan w:val="3"/>
          </w:tcPr>
          <w:p w14:paraId="0FD8C8DC" w14:textId="77777777" w:rsidR="001504B4" w:rsidRPr="00B70CF0" w:rsidRDefault="001504B4" w:rsidP="00B70CF0">
            <w:pPr>
              <w:spacing w:line="480" w:lineRule="auto"/>
              <w:jc w:val="both"/>
              <w:rPr>
                <w:rFonts w:ascii="Arial" w:hAnsi="Arial" w:cs="Arial"/>
                <w:sz w:val="20"/>
                <w:szCs w:val="20"/>
              </w:rPr>
            </w:pPr>
            <w:r w:rsidRPr="00B70CF0">
              <w:rPr>
                <w:rFonts w:ascii="Arial" w:hAnsi="Arial" w:cs="Arial"/>
                <w:b/>
                <w:sz w:val="20"/>
                <w:szCs w:val="20"/>
              </w:rPr>
              <w:t>Need for Post-Operative Blood Transfusion</w:t>
            </w:r>
          </w:p>
        </w:tc>
        <w:tc>
          <w:tcPr>
            <w:tcW w:w="1882" w:type="dxa"/>
          </w:tcPr>
          <w:p w14:paraId="0A9E507B" w14:textId="77777777" w:rsidR="001504B4" w:rsidRPr="00B70CF0" w:rsidRDefault="001504B4" w:rsidP="00B70CF0">
            <w:pPr>
              <w:spacing w:line="480" w:lineRule="auto"/>
              <w:jc w:val="both"/>
              <w:rPr>
                <w:rFonts w:ascii="Arial" w:hAnsi="Arial" w:cs="Arial"/>
                <w:sz w:val="20"/>
                <w:szCs w:val="20"/>
              </w:rPr>
            </w:pPr>
          </w:p>
        </w:tc>
        <w:tc>
          <w:tcPr>
            <w:tcW w:w="1620" w:type="dxa"/>
          </w:tcPr>
          <w:p w14:paraId="768226C4" w14:textId="77777777" w:rsidR="001504B4" w:rsidRPr="00B70CF0" w:rsidRDefault="001504B4" w:rsidP="00B70CF0">
            <w:pPr>
              <w:spacing w:line="480" w:lineRule="auto"/>
              <w:jc w:val="both"/>
              <w:rPr>
                <w:rFonts w:ascii="Arial" w:hAnsi="Arial" w:cs="Arial"/>
                <w:sz w:val="20"/>
                <w:szCs w:val="20"/>
              </w:rPr>
            </w:pPr>
          </w:p>
        </w:tc>
      </w:tr>
      <w:tr w:rsidR="001504B4" w:rsidRPr="00B70CF0" w14:paraId="7EE73A27" w14:textId="77777777" w:rsidTr="00904F1A">
        <w:tc>
          <w:tcPr>
            <w:tcW w:w="236" w:type="dxa"/>
          </w:tcPr>
          <w:p w14:paraId="40DE54D6" w14:textId="77777777" w:rsidR="001504B4" w:rsidRPr="00B70CF0" w:rsidRDefault="001504B4" w:rsidP="00B70CF0">
            <w:pPr>
              <w:spacing w:line="480" w:lineRule="auto"/>
              <w:jc w:val="both"/>
              <w:rPr>
                <w:rFonts w:ascii="Arial" w:hAnsi="Arial" w:cs="Arial"/>
                <w:sz w:val="20"/>
                <w:szCs w:val="20"/>
              </w:rPr>
            </w:pPr>
          </w:p>
        </w:tc>
        <w:tc>
          <w:tcPr>
            <w:tcW w:w="2840" w:type="dxa"/>
          </w:tcPr>
          <w:p w14:paraId="2C695F66" w14:textId="77777777" w:rsidR="001504B4" w:rsidRPr="00B70CF0" w:rsidRDefault="001504B4" w:rsidP="00B70CF0">
            <w:pPr>
              <w:spacing w:line="480" w:lineRule="auto"/>
              <w:jc w:val="both"/>
              <w:rPr>
                <w:rFonts w:ascii="Arial" w:hAnsi="Arial" w:cs="Arial"/>
                <w:sz w:val="20"/>
                <w:szCs w:val="20"/>
              </w:rPr>
            </w:pPr>
            <w:r w:rsidRPr="00B70CF0">
              <w:rPr>
                <w:rFonts w:ascii="Arial" w:hAnsi="Arial" w:cs="Arial"/>
                <w:sz w:val="20"/>
                <w:szCs w:val="20"/>
              </w:rPr>
              <w:t xml:space="preserve">Yes </w:t>
            </w:r>
          </w:p>
        </w:tc>
        <w:tc>
          <w:tcPr>
            <w:tcW w:w="1599" w:type="dxa"/>
          </w:tcPr>
          <w:p w14:paraId="617D94BC" w14:textId="77777777" w:rsidR="001504B4" w:rsidRPr="00B70CF0" w:rsidRDefault="001504B4" w:rsidP="00B70CF0">
            <w:pPr>
              <w:spacing w:line="480" w:lineRule="auto"/>
              <w:jc w:val="both"/>
              <w:rPr>
                <w:rFonts w:ascii="Arial" w:hAnsi="Arial" w:cs="Arial"/>
                <w:sz w:val="20"/>
                <w:szCs w:val="20"/>
              </w:rPr>
            </w:pPr>
            <w:r w:rsidRPr="00B70CF0">
              <w:rPr>
                <w:rFonts w:ascii="Arial" w:hAnsi="Arial" w:cs="Arial"/>
                <w:sz w:val="20"/>
                <w:szCs w:val="20"/>
              </w:rPr>
              <w:t>15 (9.9)</w:t>
            </w:r>
          </w:p>
        </w:tc>
        <w:tc>
          <w:tcPr>
            <w:tcW w:w="1988" w:type="dxa"/>
          </w:tcPr>
          <w:p w14:paraId="29BFD17B" w14:textId="77777777" w:rsidR="001504B4" w:rsidRPr="00B70CF0" w:rsidRDefault="00D32B3C" w:rsidP="00B70CF0">
            <w:pPr>
              <w:spacing w:line="480" w:lineRule="auto"/>
              <w:jc w:val="both"/>
              <w:rPr>
                <w:rFonts w:ascii="Arial" w:hAnsi="Arial" w:cs="Arial"/>
                <w:sz w:val="20"/>
                <w:szCs w:val="20"/>
              </w:rPr>
            </w:pPr>
            <w:r w:rsidRPr="00B70CF0">
              <w:rPr>
                <w:rFonts w:ascii="Arial" w:hAnsi="Arial" w:cs="Arial"/>
                <w:sz w:val="20"/>
                <w:szCs w:val="20"/>
              </w:rPr>
              <w:t>7 (9.2</w:t>
            </w:r>
            <w:r w:rsidR="001504B4" w:rsidRPr="00B70CF0">
              <w:rPr>
                <w:rFonts w:ascii="Arial" w:hAnsi="Arial" w:cs="Arial"/>
                <w:sz w:val="20"/>
                <w:szCs w:val="20"/>
              </w:rPr>
              <w:t>)</w:t>
            </w:r>
          </w:p>
        </w:tc>
        <w:tc>
          <w:tcPr>
            <w:tcW w:w="1882" w:type="dxa"/>
          </w:tcPr>
          <w:p w14:paraId="3ED425B7" w14:textId="77777777" w:rsidR="001504B4" w:rsidRPr="00B70CF0" w:rsidRDefault="00D32B3C" w:rsidP="00B70CF0">
            <w:pPr>
              <w:spacing w:line="480" w:lineRule="auto"/>
              <w:jc w:val="both"/>
              <w:rPr>
                <w:rFonts w:ascii="Arial" w:hAnsi="Arial" w:cs="Arial"/>
                <w:sz w:val="20"/>
                <w:szCs w:val="20"/>
              </w:rPr>
            </w:pPr>
            <w:r w:rsidRPr="00B70CF0">
              <w:rPr>
                <w:rFonts w:ascii="Arial" w:hAnsi="Arial" w:cs="Arial"/>
                <w:sz w:val="20"/>
                <w:szCs w:val="20"/>
              </w:rPr>
              <w:t>8 (10.5</w:t>
            </w:r>
            <w:r w:rsidR="001504B4" w:rsidRPr="00B70CF0">
              <w:rPr>
                <w:rFonts w:ascii="Arial" w:hAnsi="Arial" w:cs="Arial"/>
                <w:sz w:val="20"/>
                <w:szCs w:val="20"/>
              </w:rPr>
              <w:t>)</w:t>
            </w:r>
          </w:p>
        </w:tc>
        <w:tc>
          <w:tcPr>
            <w:tcW w:w="1620" w:type="dxa"/>
            <w:vMerge w:val="restart"/>
          </w:tcPr>
          <w:p w14:paraId="6BB7A2A3" w14:textId="77777777" w:rsidR="001504B4" w:rsidRPr="00B70CF0" w:rsidRDefault="00C570A8" w:rsidP="00B70CF0">
            <w:pPr>
              <w:spacing w:line="480" w:lineRule="auto"/>
              <w:jc w:val="both"/>
              <w:rPr>
                <w:rFonts w:ascii="Arial" w:hAnsi="Arial" w:cs="Arial"/>
                <w:sz w:val="20"/>
                <w:szCs w:val="20"/>
              </w:rPr>
            </w:pPr>
            <w:r>
              <w:rPr>
                <w:rFonts w:ascii="Arial" w:hAnsi="Arial" w:cs="Arial"/>
                <w:sz w:val="20"/>
                <w:szCs w:val="20"/>
              </w:rPr>
              <w:t>0.07 (</w:t>
            </w:r>
            <w:r w:rsidR="001504B4" w:rsidRPr="00B70CF0">
              <w:rPr>
                <w:rFonts w:ascii="Arial" w:hAnsi="Arial" w:cs="Arial"/>
                <w:sz w:val="20"/>
                <w:szCs w:val="20"/>
              </w:rPr>
              <w:t>.78)</w:t>
            </w:r>
          </w:p>
        </w:tc>
      </w:tr>
      <w:tr w:rsidR="001504B4" w:rsidRPr="00B70CF0" w14:paraId="4172ABE6" w14:textId="77777777" w:rsidTr="00904F1A">
        <w:tc>
          <w:tcPr>
            <w:tcW w:w="236" w:type="dxa"/>
          </w:tcPr>
          <w:p w14:paraId="07AEDC96" w14:textId="77777777" w:rsidR="001504B4" w:rsidRPr="00B70CF0" w:rsidRDefault="001504B4" w:rsidP="00B70CF0">
            <w:pPr>
              <w:spacing w:line="480" w:lineRule="auto"/>
              <w:jc w:val="both"/>
              <w:rPr>
                <w:rFonts w:ascii="Arial" w:hAnsi="Arial" w:cs="Arial"/>
                <w:sz w:val="20"/>
                <w:szCs w:val="20"/>
              </w:rPr>
            </w:pPr>
          </w:p>
        </w:tc>
        <w:tc>
          <w:tcPr>
            <w:tcW w:w="2840" w:type="dxa"/>
          </w:tcPr>
          <w:p w14:paraId="5A51280E" w14:textId="77777777" w:rsidR="001504B4" w:rsidRPr="00B70CF0" w:rsidRDefault="001504B4" w:rsidP="00B70CF0">
            <w:pPr>
              <w:spacing w:line="480" w:lineRule="auto"/>
              <w:jc w:val="both"/>
              <w:rPr>
                <w:rFonts w:ascii="Arial" w:hAnsi="Arial" w:cs="Arial"/>
                <w:sz w:val="20"/>
                <w:szCs w:val="20"/>
              </w:rPr>
            </w:pPr>
            <w:r w:rsidRPr="00B70CF0">
              <w:rPr>
                <w:rFonts w:ascii="Arial" w:hAnsi="Arial" w:cs="Arial"/>
                <w:sz w:val="20"/>
                <w:szCs w:val="20"/>
              </w:rPr>
              <w:t xml:space="preserve">No </w:t>
            </w:r>
          </w:p>
        </w:tc>
        <w:tc>
          <w:tcPr>
            <w:tcW w:w="1599" w:type="dxa"/>
          </w:tcPr>
          <w:p w14:paraId="767A7873" w14:textId="77777777" w:rsidR="001504B4" w:rsidRPr="00B70CF0" w:rsidRDefault="001504B4" w:rsidP="00B70CF0">
            <w:pPr>
              <w:spacing w:line="480" w:lineRule="auto"/>
              <w:jc w:val="both"/>
              <w:rPr>
                <w:rFonts w:ascii="Arial" w:hAnsi="Arial" w:cs="Arial"/>
                <w:sz w:val="20"/>
                <w:szCs w:val="20"/>
              </w:rPr>
            </w:pPr>
            <w:r w:rsidRPr="00B70CF0">
              <w:rPr>
                <w:rFonts w:ascii="Arial" w:hAnsi="Arial" w:cs="Arial"/>
                <w:sz w:val="20"/>
                <w:szCs w:val="20"/>
              </w:rPr>
              <w:t>137 (90.1)</w:t>
            </w:r>
          </w:p>
        </w:tc>
        <w:tc>
          <w:tcPr>
            <w:tcW w:w="1988" w:type="dxa"/>
          </w:tcPr>
          <w:p w14:paraId="536BCC09" w14:textId="77777777" w:rsidR="001504B4" w:rsidRPr="00B70CF0" w:rsidRDefault="00D32B3C" w:rsidP="00B70CF0">
            <w:pPr>
              <w:spacing w:line="480" w:lineRule="auto"/>
              <w:jc w:val="both"/>
              <w:rPr>
                <w:rFonts w:ascii="Arial" w:hAnsi="Arial" w:cs="Arial"/>
                <w:sz w:val="20"/>
                <w:szCs w:val="20"/>
              </w:rPr>
            </w:pPr>
            <w:r w:rsidRPr="00B70CF0">
              <w:rPr>
                <w:rFonts w:ascii="Arial" w:hAnsi="Arial" w:cs="Arial"/>
                <w:sz w:val="20"/>
                <w:szCs w:val="20"/>
              </w:rPr>
              <w:t>69 (90.8</w:t>
            </w:r>
            <w:r w:rsidR="001504B4" w:rsidRPr="00B70CF0">
              <w:rPr>
                <w:rFonts w:ascii="Arial" w:hAnsi="Arial" w:cs="Arial"/>
                <w:sz w:val="20"/>
                <w:szCs w:val="20"/>
              </w:rPr>
              <w:t>)</w:t>
            </w:r>
          </w:p>
        </w:tc>
        <w:tc>
          <w:tcPr>
            <w:tcW w:w="1882" w:type="dxa"/>
          </w:tcPr>
          <w:p w14:paraId="697F63A3" w14:textId="77777777" w:rsidR="001504B4" w:rsidRPr="00B70CF0" w:rsidRDefault="00D32B3C" w:rsidP="00B70CF0">
            <w:pPr>
              <w:spacing w:line="480" w:lineRule="auto"/>
              <w:jc w:val="both"/>
              <w:rPr>
                <w:rFonts w:ascii="Arial" w:hAnsi="Arial" w:cs="Arial"/>
                <w:sz w:val="20"/>
                <w:szCs w:val="20"/>
              </w:rPr>
            </w:pPr>
            <w:r w:rsidRPr="00B70CF0">
              <w:rPr>
                <w:rFonts w:ascii="Arial" w:hAnsi="Arial" w:cs="Arial"/>
                <w:sz w:val="20"/>
                <w:szCs w:val="20"/>
              </w:rPr>
              <w:t>68 (89.5</w:t>
            </w:r>
            <w:r w:rsidR="001504B4" w:rsidRPr="00B70CF0">
              <w:rPr>
                <w:rFonts w:ascii="Arial" w:hAnsi="Arial" w:cs="Arial"/>
                <w:sz w:val="20"/>
                <w:szCs w:val="20"/>
              </w:rPr>
              <w:t>)</w:t>
            </w:r>
          </w:p>
        </w:tc>
        <w:tc>
          <w:tcPr>
            <w:tcW w:w="1620" w:type="dxa"/>
            <w:vMerge/>
          </w:tcPr>
          <w:p w14:paraId="571E5368" w14:textId="77777777" w:rsidR="001504B4" w:rsidRPr="00B70CF0" w:rsidRDefault="001504B4" w:rsidP="00B70CF0">
            <w:pPr>
              <w:spacing w:line="480" w:lineRule="auto"/>
              <w:jc w:val="both"/>
              <w:rPr>
                <w:rFonts w:ascii="Arial" w:hAnsi="Arial" w:cs="Arial"/>
                <w:sz w:val="20"/>
                <w:szCs w:val="20"/>
              </w:rPr>
            </w:pPr>
          </w:p>
        </w:tc>
      </w:tr>
    </w:tbl>
    <w:p w14:paraId="67397EB4" w14:textId="77777777" w:rsidR="001504B4" w:rsidRPr="00B70CF0" w:rsidRDefault="001504B4" w:rsidP="00B70CF0">
      <w:pPr>
        <w:spacing w:line="480" w:lineRule="auto"/>
        <w:jc w:val="both"/>
        <w:rPr>
          <w:rFonts w:ascii="Arial" w:hAnsi="Arial" w:cs="Arial"/>
        </w:rPr>
      </w:pPr>
    </w:p>
    <w:p w14:paraId="23BEABAA" w14:textId="77777777" w:rsidR="001504B4" w:rsidRPr="00683C94" w:rsidRDefault="00B70CF0" w:rsidP="00B70CF0">
      <w:pPr>
        <w:pStyle w:val="Caption"/>
        <w:keepNext/>
        <w:spacing w:line="480" w:lineRule="auto"/>
        <w:jc w:val="both"/>
        <w:rPr>
          <w:rFonts w:ascii="Arial" w:hAnsi="Arial" w:cs="Arial"/>
          <w:b/>
          <w:sz w:val="22"/>
          <w:szCs w:val="22"/>
        </w:rPr>
      </w:pPr>
      <w:r w:rsidRPr="00683C94">
        <w:rPr>
          <w:rFonts w:ascii="Arial" w:hAnsi="Arial" w:cs="Arial"/>
          <w:b/>
          <w:i w:val="0"/>
          <w:color w:val="auto"/>
          <w:sz w:val="22"/>
          <w:szCs w:val="22"/>
        </w:rPr>
        <w:t xml:space="preserve">3.3 </w:t>
      </w:r>
      <w:r w:rsidR="00706DDC">
        <w:rPr>
          <w:rFonts w:ascii="Arial" w:hAnsi="Arial" w:cs="Arial"/>
          <w:b/>
          <w:i w:val="0"/>
          <w:color w:val="auto"/>
          <w:sz w:val="22"/>
          <w:szCs w:val="22"/>
        </w:rPr>
        <w:t>SIDE EFFECT</w:t>
      </w:r>
      <w:r w:rsidR="001504B4" w:rsidRPr="00683C94">
        <w:rPr>
          <w:rFonts w:ascii="Arial" w:hAnsi="Arial" w:cs="Arial"/>
          <w:b/>
          <w:i w:val="0"/>
          <w:color w:val="auto"/>
          <w:sz w:val="22"/>
          <w:szCs w:val="22"/>
        </w:rPr>
        <w:t xml:space="preserve"> PROFILE OF THE STUDY MEDICATIONS</w:t>
      </w:r>
    </w:p>
    <w:p w14:paraId="64CC5E4A" w14:textId="77777777" w:rsidR="001504B4" w:rsidRPr="00683C94" w:rsidRDefault="001504B4" w:rsidP="00B70CF0">
      <w:pPr>
        <w:spacing w:line="480" w:lineRule="auto"/>
        <w:jc w:val="both"/>
        <w:rPr>
          <w:rFonts w:ascii="Arial" w:hAnsi="Arial" w:cs="Arial"/>
          <w:sz w:val="20"/>
          <w:szCs w:val="20"/>
        </w:rPr>
      </w:pPr>
      <w:r w:rsidRPr="00683C94">
        <w:rPr>
          <w:rFonts w:ascii="Arial" w:hAnsi="Arial" w:cs="Arial"/>
          <w:sz w:val="20"/>
          <w:szCs w:val="20"/>
        </w:rPr>
        <w:t xml:space="preserve">Table </w:t>
      </w:r>
      <w:r w:rsidR="00D4043F" w:rsidRPr="00683C94">
        <w:rPr>
          <w:rFonts w:ascii="Arial" w:hAnsi="Arial" w:cs="Arial"/>
          <w:sz w:val="20"/>
          <w:szCs w:val="20"/>
        </w:rPr>
        <w:t>3</w:t>
      </w:r>
      <w:r w:rsidRPr="00683C94">
        <w:rPr>
          <w:rFonts w:ascii="Arial" w:hAnsi="Arial" w:cs="Arial"/>
          <w:sz w:val="20"/>
          <w:szCs w:val="20"/>
        </w:rPr>
        <w:t xml:space="preserve"> shows the side effect of the study medication in the sublingual prostaglandin E</w:t>
      </w:r>
      <w:r w:rsidRPr="00683C94">
        <w:rPr>
          <w:rFonts w:ascii="Arial" w:hAnsi="Arial" w:cs="Arial"/>
          <w:sz w:val="20"/>
          <w:szCs w:val="20"/>
          <w:vertAlign w:val="subscript"/>
        </w:rPr>
        <w:t>1</w:t>
      </w:r>
      <w:r w:rsidRPr="00683C94">
        <w:rPr>
          <w:rFonts w:ascii="Arial" w:hAnsi="Arial" w:cs="Arial"/>
          <w:sz w:val="20"/>
          <w:szCs w:val="20"/>
        </w:rPr>
        <w:t xml:space="preserve"> and sublingual inactive groups. All cases of shivering were seen in the misoprostol group (88.2 %) and this w</w:t>
      </w:r>
      <w:r w:rsidR="00F74FAC">
        <w:rPr>
          <w:rFonts w:ascii="Arial" w:hAnsi="Arial" w:cs="Arial"/>
          <w:sz w:val="20"/>
          <w:szCs w:val="20"/>
        </w:rPr>
        <w:t>as analytically considerable, (</w:t>
      </w:r>
      <w:r w:rsidR="00F74FAC" w:rsidRPr="00F74FAC">
        <w:rPr>
          <w:rFonts w:ascii="Arial" w:hAnsi="Arial" w:cs="Arial"/>
          <w:i/>
          <w:sz w:val="20"/>
          <w:szCs w:val="20"/>
        </w:rPr>
        <w:t>P</w:t>
      </w:r>
      <w:r w:rsidRPr="00683C94">
        <w:rPr>
          <w:rFonts w:ascii="Arial" w:hAnsi="Arial" w:cs="Arial"/>
          <w:sz w:val="20"/>
          <w:szCs w:val="20"/>
        </w:rPr>
        <w:t xml:space="preserve"> =</w:t>
      </w:r>
      <w:r w:rsidR="00F74FAC">
        <w:rPr>
          <w:rFonts w:ascii="Arial" w:hAnsi="Arial" w:cs="Arial"/>
          <w:sz w:val="20"/>
          <w:szCs w:val="20"/>
        </w:rPr>
        <w:t xml:space="preserve"> </w:t>
      </w:r>
      <w:r w:rsidRPr="00683C94">
        <w:rPr>
          <w:rFonts w:ascii="Arial" w:hAnsi="Arial" w:cs="Arial"/>
          <w:sz w:val="20"/>
          <w:szCs w:val="20"/>
        </w:rPr>
        <w:t>.00). The occurrence of fever, nausea and vomiting were similar between both study groups.</w:t>
      </w:r>
    </w:p>
    <w:p w14:paraId="0F4A2C4E" w14:textId="77777777" w:rsidR="001504B4" w:rsidRPr="00683C94" w:rsidRDefault="00D4043F" w:rsidP="00B70CF0">
      <w:pPr>
        <w:spacing w:line="480" w:lineRule="auto"/>
        <w:jc w:val="both"/>
        <w:rPr>
          <w:rFonts w:ascii="Arial" w:hAnsi="Arial" w:cs="Arial"/>
          <w:sz w:val="20"/>
          <w:szCs w:val="20"/>
        </w:rPr>
      </w:pPr>
      <w:r w:rsidRPr="00683C94">
        <w:rPr>
          <w:rFonts w:ascii="Arial" w:hAnsi="Arial" w:cs="Arial"/>
          <w:b/>
          <w:sz w:val="20"/>
          <w:szCs w:val="20"/>
        </w:rPr>
        <w:t>Table 3</w:t>
      </w:r>
      <w:r w:rsidR="00706DDC">
        <w:rPr>
          <w:rFonts w:ascii="Arial" w:hAnsi="Arial" w:cs="Arial"/>
          <w:b/>
          <w:sz w:val="20"/>
          <w:szCs w:val="20"/>
        </w:rPr>
        <w:t>: Side effect</w:t>
      </w:r>
      <w:r w:rsidR="001504B4" w:rsidRPr="00683C94">
        <w:rPr>
          <w:rFonts w:ascii="Arial" w:hAnsi="Arial" w:cs="Arial"/>
          <w:b/>
          <w:sz w:val="20"/>
          <w:szCs w:val="20"/>
        </w:rPr>
        <w:t xml:space="preserve"> profile of the study medications</w:t>
      </w:r>
    </w:p>
    <w:tbl>
      <w:tblPr>
        <w:tblStyle w:val="TableGrid"/>
        <w:tblW w:w="953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2009"/>
        <w:gridCol w:w="1620"/>
        <w:gridCol w:w="2070"/>
        <w:gridCol w:w="1890"/>
        <w:gridCol w:w="1710"/>
      </w:tblGrid>
      <w:tr w:rsidR="001504B4" w:rsidRPr="00683C94" w14:paraId="59760839" w14:textId="77777777" w:rsidTr="00904F1A">
        <w:tc>
          <w:tcPr>
            <w:tcW w:w="236" w:type="dxa"/>
            <w:tcBorders>
              <w:top w:val="single" w:sz="4" w:space="0" w:color="auto"/>
              <w:bottom w:val="nil"/>
            </w:tcBorders>
          </w:tcPr>
          <w:p w14:paraId="2B9263A2" w14:textId="77777777" w:rsidR="001504B4" w:rsidRPr="00683C94" w:rsidRDefault="001504B4" w:rsidP="00B70CF0">
            <w:pPr>
              <w:spacing w:line="480" w:lineRule="auto"/>
              <w:jc w:val="both"/>
              <w:rPr>
                <w:rFonts w:ascii="Arial" w:hAnsi="Arial" w:cs="Arial"/>
                <w:sz w:val="20"/>
                <w:szCs w:val="20"/>
              </w:rPr>
            </w:pPr>
          </w:p>
        </w:tc>
        <w:tc>
          <w:tcPr>
            <w:tcW w:w="2009" w:type="dxa"/>
            <w:vMerge w:val="restart"/>
            <w:tcBorders>
              <w:top w:val="single" w:sz="4" w:space="0" w:color="auto"/>
              <w:bottom w:val="nil"/>
            </w:tcBorders>
          </w:tcPr>
          <w:p w14:paraId="2A0519A4" w14:textId="77777777" w:rsidR="001504B4" w:rsidRPr="00683C94" w:rsidRDefault="001504B4" w:rsidP="00B70CF0">
            <w:pPr>
              <w:spacing w:line="480" w:lineRule="auto"/>
              <w:jc w:val="both"/>
              <w:rPr>
                <w:rFonts w:ascii="Arial" w:hAnsi="Arial" w:cs="Arial"/>
                <w:b/>
                <w:sz w:val="20"/>
                <w:szCs w:val="20"/>
              </w:rPr>
            </w:pPr>
            <w:r w:rsidRPr="00683C94">
              <w:rPr>
                <w:rFonts w:ascii="Arial" w:hAnsi="Arial" w:cs="Arial"/>
                <w:b/>
                <w:sz w:val="20"/>
                <w:szCs w:val="20"/>
              </w:rPr>
              <w:t>Characteristics</w:t>
            </w:r>
          </w:p>
        </w:tc>
        <w:tc>
          <w:tcPr>
            <w:tcW w:w="1620" w:type="dxa"/>
            <w:vMerge w:val="restart"/>
            <w:tcBorders>
              <w:top w:val="single" w:sz="4" w:space="0" w:color="auto"/>
              <w:bottom w:val="nil"/>
            </w:tcBorders>
          </w:tcPr>
          <w:p w14:paraId="20B56F9D" w14:textId="77777777" w:rsidR="001504B4" w:rsidRPr="00683C94" w:rsidRDefault="001504B4" w:rsidP="00B70CF0">
            <w:pPr>
              <w:spacing w:line="480" w:lineRule="auto"/>
              <w:jc w:val="both"/>
              <w:rPr>
                <w:rFonts w:ascii="Arial" w:hAnsi="Arial" w:cs="Arial"/>
                <w:b/>
                <w:sz w:val="20"/>
                <w:szCs w:val="20"/>
              </w:rPr>
            </w:pPr>
          </w:p>
          <w:p w14:paraId="6B879500" w14:textId="77777777" w:rsidR="001504B4" w:rsidRPr="00683C94" w:rsidRDefault="001504B4" w:rsidP="00B70CF0">
            <w:pPr>
              <w:spacing w:line="480" w:lineRule="auto"/>
              <w:jc w:val="both"/>
              <w:rPr>
                <w:rFonts w:ascii="Arial" w:hAnsi="Arial" w:cs="Arial"/>
                <w:b/>
                <w:sz w:val="20"/>
                <w:szCs w:val="20"/>
              </w:rPr>
            </w:pPr>
          </w:p>
          <w:p w14:paraId="4B6C1F54" w14:textId="77777777" w:rsidR="001504B4" w:rsidRPr="00683C94" w:rsidRDefault="001504B4" w:rsidP="00B70CF0">
            <w:pPr>
              <w:spacing w:line="480" w:lineRule="auto"/>
              <w:jc w:val="both"/>
              <w:rPr>
                <w:rFonts w:ascii="Arial" w:hAnsi="Arial" w:cs="Arial"/>
                <w:b/>
                <w:sz w:val="20"/>
                <w:szCs w:val="20"/>
              </w:rPr>
            </w:pPr>
            <w:r w:rsidRPr="00683C94">
              <w:rPr>
                <w:rFonts w:ascii="Arial" w:hAnsi="Arial" w:cs="Arial"/>
                <w:b/>
                <w:sz w:val="20"/>
                <w:szCs w:val="20"/>
              </w:rPr>
              <w:t>Total</w:t>
            </w:r>
          </w:p>
          <w:p w14:paraId="0DFABCF3" w14:textId="77777777" w:rsidR="001504B4" w:rsidRPr="00683C94" w:rsidRDefault="001504B4" w:rsidP="00B70CF0">
            <w:pPr>
              <w:spacing w:line="480" w:lineRule="auto"/>
              <w:jc w:val="both"/>
              <w:rPr>
                <w:rFonts w:ascii="Arial" w:hAnsi="Arial" w:cs="Arial"/>
                <w:b/>
                <w:sz w:val="20"/>
                <w:szCs w:val="20"/>
              </w:rPr>
            </w:pPr>
            <w:r w:rsidRPr="00683C94">
              <w:rPr>
                <w:rFonts w:ascii="Arial" w:hAnsi="Arial" w:cs="Arial"/>
                <w:b/>
                <w:sz w:val="20"/>
                <w:szCs w:val="20"/>
              </w:rPr>
              <w:t>N = 152 (%)</w:t>
            </w:r>
          </w:p>
        </w:tc>
        <w:tc>
          <w:tcPr>
            <w:tcW w:w="3960" w:type="dxa"/>
            <w:gridSpan w:val="2"/>
            <w:tcBorders>
              <w:top w:val="single" w:sz="4" w:space="0" w:color="auto"/>
              <w:bottom w:val="single" w:sz="4" w:space="0" w:color="auto"/>
            </w:tcBorders>
          </w:tcPr>
          <w:p w14:paraId="672F6B2D" w14:textId="77777777" w:rsidR="001504B4" w:rsidRPr="00683C94" w:rsidRDefault="001504B4" w:rsidP="00B70CF0">
            <w:pPr>
              <w:spacing w:line="480" w:lineRule="auto"/>
              <w:jc w:val="both"/>
              <w:rPr>
                <w:rFonts w:ascii="Arial" w:hAnsi="Arial" w:cs="Arial"/>
                <w:b/>
                <w:sz w:val="20"/>
                <w:szCs w:val="20"/>
              </w:rPr>
            </w:pPr>
            <w:r w:rsidRPr="00683C94">
              <w:rPr>
                <w:rFonts w:ascii="Arial" w:hAnsi="Arial" w:cs="Arial"/>
                <w:b/>
                <w:sz w:val="20"/>
                <w:szCs w:val="20"/>
              </w:rPr>
              <w:t>Study Groups</w:t>
            </w:r>
          </w:p>
        </w:tc>
        <w:tc>
          <w:tcPr>
            <w:tcW w:w="1710" w:type="dxa"/>
            <w:vMerge w:val="restart"/>
            <w:tcBorders>
              <w:top w:val="single" w:sz="4" w:space="0" w:color="auto"/>
              <w:bottom w:val="single" w:sz="4" w:space="0" w:color="auto"/>
            </w:tcBorders>
          </w:tcPr>
          <w:p w14:paraId="212F8055" w14:textId="77777777" w:rsidR="001504B4" w:rsidRPr="00683C94" w:rsidRDefault="001504B4" w:rsidP="00B70CF0">
            <w:pPr>
              <w:spacing w:line="480" w:lineRule="auto"/>
              <w:jc w:val="both"/>
              <w:rPr>
                <w:rFonts w:ascii="Arial" w:hAnsi="Arial" w:cs="Arial"/>
                <w:b/>
                <w:sz w:val="20"/>
                <w:szCs w:val="20"/>
              </w:rPr>
            </w:pPr>
            <w:r w:rsidRPr="00683C94">
              <w:rPr>
                <w:rFonts w:ascii="Arial" w:hAnsi="Arial" w:cs="Arial"/>
                <w:b/>
                <w:sz w:val="20"/>
                <w:szCs w:val="20"/>
              </w:rPr>
              <w:t>Test Statistics</w:t>
            </w:r>
          </w:p>
          <w:p w14:paraId="365AEE55" w14:textId="77777777" w:rsidR="001504B4" w:rsidRPr="00683C94" w:rsidRDefault="001504B4" w:rsidP="00B70CF0">
            <w:pPr>
              <w:spacing w:line="480" w:lineRule="auto"/>
              <w:jc w:val="both"/>
              <w:rPr>
                <w:rFonts w:ascii="Arial" w:hAnsi="Arial" w:cs="Arial"/>
                <w:b/>
                <w:sz w:val="20"/>
                <w:szCs w:val="20"/>
              </w:rPr>
            </w:pPr>
            <w:r w:rsidRPr="00683C94">
              <w:rPr>
                <w:rFonts w:ascii="Arial" w:hAnsi="Arial" w:cs="Arial"/>
                <w:b/>
                <w:sz w:val="20"/>
                <w:szCs w:val="20"/>
              </w:rPr>
              <w:t>(</w:t>
            </w:r>
            <w:r w:rsidR="00C570A8" w:rsidRPr="00C570A8">
              <w:rPr>
                <w:rFonts w:ascii="Arial" w:hAnsi="Arial" w:cs="Arial"/>
                <w:b/>
                <w:i/>
                <w:sz w:val="20"/>
                <w:szCs w:val="20"/>
              </w:rPr>
              <w:t xml:space="preserve">P </w:t>
            </w:r>
            <w:r w:rsidR="00C570A8">
              <w:rPr>
                <w:rFonts w:ascii="Arial" w:hAnsi="Arial" w:cs="Arial"/>
                <w:b/>
                <w:sz w:val="20"/>
                <w:szCs w:val="20"/>
              </w:rPr>
              <w:t xml:space="preserve">- </w:t>
            </w:r>
            <w:r w:rsidRPr="00683C94">
              <w:rPr>
                <w:rFonts w:ascii="Arial" w:hAnsi="Arial" w:cs="Arial"/>
                <w:b/>
                <w:sz w:val="20"/>
                <w:szCs w:val="20"/>
              </w:rPr>
              <w:t>Value)</w:t>
            </w:r>
          </w:p>
        </w:tc>
      </w:tr>
      <w:tr w:rsidR="001504B4" w:rsidRPr="00683C94" w14:paraId="1AB3DDFF" w14:textId="77777777" w:rsidTr="00904F1A">
        <w:tc>
          <w:tcPr>
            <w:tcW w:w="236" w:type="dxa"/>
            <w:tcBorders>
              <w:top w:val="nil"/>
              <w:bottom w:val="single" w:sz="4" w:space="0" w:color="auto"/>
            </w:tcBorders>
          </w:tcPr>
          <w:p w14:paraId="20264847" w14:textId="77777777" w:rsidR="001504B4" w:rsidRPr="00683C94" w:rsidRDefault="001504B4" w:rsidP="00B70CF0">
            <w:pPr>
              <w:spacing w:line="480" w:lineRule="auto"/>
              <w:jc w:val="both"/>
              <w:rPr>
                <w:rFonts w:ascii="Arial" w:hAnsi="Arial" w:cs="Arial"/>
                <w:sz w:val="20"/>
                <w:szCs w:val="20"/>
              </w:rPr>
            </w:pPr>
          </w:p>
        </w:tc>
        <w:tc>
          <w:tcPr>
            <w:tcW w:w="2009" w:type="dxa"/>
            <w:vMerge/>
            <w:tcBorders>
              <w:top w:val="nil"/>
              <w:bottom w:val="single" w:sz="4" w:space="0" w:color="auto"/>
            </w:tcBorders>
          </w:tcPr>
          <w:p w14:paraId="77AF8FE6" w14:textId="77777777" w:rsidR="001504B4" w:rsidRPr="00683C94" w:rsidRDefault="001504B4" w:rsidP="00B70CF0">
            <w:pPr>
              <w:spacing w:line="480" w:lineRule="auto"/>
              <w:jc w:val="both"/>
              <w:rPr>
                <w:rFonts w:ascii="Arial" w:hAnsi="Arial" w:cs="Arial"/>
                <w:sz w:val="20"/>
                <w:szCs w:val="20"/>
              </w:rPr>
            </w:pPr>
          </w:p>
        </w:tc>
        <w:tc>
          <w:tcPr>
            <w:tcW w:w="1620" w:type="dxa"/>
            <w:vMerge/>
            <w:tcBorders>
              <w:top w:val="nil"/>
              <w:bottom w:val="single" w:sz="4" w:space="0" w:color="auto"/>
            </w:tcBorders>
          </w:tcPr>
          <w:p w14:paraId="25306F08" w14:textId="77777777" w:rsidR="001504B4" w:rsidRPr="00683C94" w:rsidRDefault="001504B4" w:rsidP="00B70CF0">
            <w:pPr>
              <w:spacing w:line="480" w:lineRule="auto"/>
              <w:jc w:val="both"/>
              <w:rPr>
                <w:rFonts w:ascii="Arial" w:hAnsi="Arial" w:cs="Arial"/>
                <w:sz w:val="20"/>
                <w:szCs w:val="20"/>
              </w:rPr>
            </w:pPr>
          </w:p>
        </w:tc>
        <w:tc>
          <w:tcPr>
            <w:tcW w:w="2070" w:type="dxa"/>
            <w:tcBorders>
              <w:top w:val="single" w:sz="4" w:space="0" w:color="auto"/>
              <w:bottom w:val="single" w:sz="4" w:space="0" w:color="auto"/>
            </w:tcBorders>
          </w:tcPr>
          <w:p w14:paraId="4E203EC7" w14:textId="77777777" w:rsidR="001504B4" w:rsidRPr="00683C94" w:rsidRDefault="001504B4" w:rsidP="00B70CF0">
            <w:pPr>
              <w:spacing w:line="480" w:lineRule="auto"/>
              <w:jc w:val="both"/>
              <w:rPr>
                <w:rFonts w:ascii="Arial" w:hAnsi="Arial" w:cs="Arial"/>
                <w:b/>
                <w:sz w:val="20"/>
                <w:szCs w:val="20"/>
              </w:rPr>
            </w:pPr>
            <w:r w:rsidRPr="00683C94">
              <w:rPr>
                <w:rFonts w:ascii="Arial" w:hAnsi="Arial" w:cs="Arial"/>
                <w:b/>
                <w:sz w:val="20"/>
                <w:szCs w:val="20"/>
              </w:rPr>
              <w:t>Sublingual Misoprostol</w:t>
            </w:r>
          </w:p>
          <w:p w14:paraId="46152CF6" w14:textId="77777777" w:rsidR="001504B4" w:rsidRPr="00683C94" w:rsidRDefault="001504B4" w:rsidP="00B70CF0">
            <w:pPr>
              <w:spacing w:line="480" w:lineRule="auto"/>
              <w:jc w:val="both"/>
              <w:rPr>
                <w:rFonts w:ascii="Arial" w:hAnsi="Arial" w:cs="Arial"/>
                <w:sz w:val="20"/>
                <w:szCs w:val="20"/>
              </w:rPr>
            </w:pPr>
            <w:r w:rsidRPr="00683C94">
              <w:rPr>
                <w:rFonts w:ascii="Arial" w:hAnsi="Arial" w:cs="Arial"/>
                <w:b/>
                <w:sz w:val="20"/>
                <w:szCs w:val="20"/>
              </w:rPr>
              <w:t>N = 76 (%)</w:t>
            </w:r>
          </w:p>
        </w:tc>
        <w:tc>
          <w:tcPr>
            <w:tcW w:w="1890" w:type="dxa"/>
            <w:tcBorders>
              <w:top w:val="single" w:sz="4" w:space="0" w:color="auto"/>
              <w:bottom w:val="single" w:sz="4" w:space="0" w:color="auto"/>
            </w:tcBorders>
          </w:tcPr>
          <w:p w14:paraId="356ABCF3" w14:textId="77777777" w:rsidR="001504B4" w:rsidRPr="00683C94" w:rsidRDefault="001504B4" w:rsidP="00B70CF0">
            <w:pPr>
              <w:spacing w:line="480" w:lineRule="auto"/>
              <w:jc w:val="both"/>
              <w:rPr>
                <w:rFonts w:ascii="Arial" w:hAnsi="Arial" w:cs="Arial"/>
                <w:b/>
                <w:sz w:val="20"/>
                <w:szCs w:val="20"/>
              </w:rPr>
            </w:pPr>
            <w:r w:rsidRPr="00683C94">
              <w:rPr>
                <w:rFonts w:ascii="Arial" w:hAnsi="Arial" w:cs="Arial"/>
                <w:b/>
                <w:sz w:val="20"/>
                <w:szCs w:val="20"/>
              </w:rPr>
              <w:t>Sublingual Placebo</w:t>
            </w:r>
          </w:p>
          <w:p w14:paraId="5ADF791D" w14:textId="77777777" w:rsidR="001504B4" w:rsidRPr="00683C94" w:rsidRDefault="001504B4" w:rsidP="00B70CF0">
            <w:pPr>
              <w:spacing w:line="480" w:lineRule="auto"/>
              <w:jc w:val="both"/>
              <w:rPr>
                <w:rFonts w:ascii="Arial" w:hAnsi="Arial" w:cs="Arial"/>
                <w:sz w:val="20"/>
                <w:szCs w:val="20"/>
              </w:rPr>
            </w:pPr>
            <w:r w:rsidRPr="00683C94">
              <w:rPr>
                <w:rFonts w:ascii="Arial" w:hAnsi="Arial" w:cs="Arial"/>
                <w:b/>
                <w:sz w:val="20"/>
                <w:szCs w:val="20"/>
              </w:rPr>
              <w:t>N = 76 (%)</w:t>
            </w:r>
          </w:p>
        </w:tc>
        <w:tc>
          <w:tcPr>
            <w:tcW w:w="1710" w:type="dxa"/>
            <w:vMerge/>
            <w:tcBorders>
              <w:top w:val="nil"/>
              <w:bottom w:val="single" w:sz="4" w:space="0" w:color="auto"/>
            </w:tcBorders>
          </w:tcPr>
          <w:p w14:paraId="4A362846" w14:textId="77777777" w:rsidR="001504B4" w:rsidRPr="00683C94" w:rsidRDefault="001504B4" w:rsidP="00B70CF0">
            <w:pPr>
              <w:spacing w:line="480" w:lineRule="auto"/>
              <w:jc w:val="both"/>
              <w:rPr>
                <w:rFonts w:ascii="Arial" w:hAnsi="Arial" w:cs="Arial"/>
                <w:sz w:val="20"/>
                <w:szCs w:val="20"/>
              </w:rPr>
            </w:pPr>
          </w:p>
        </w:tc>
      </w:tr>
      <w:tr w:rsidR="001504B4" w:rsidRPr="00683C94" w14:paraId="31729972" w14:textId="77777777" w:rsidTr="00904F1A">
        <w:tc>
          <w:tcPr>
            <w:tcW w:w="236" w:type="dxa"/>
            <w:tcBorders>
              <w:top w:val="single" w:sz="4" w:space="0" w:color="auto"/>
            </w:tcBorders>
          </w:tcPr>
          <w:p w14:paraId="01584DF1" w14:textId="77777777" w:rsidR="001504B4" w:rsidRPr="00683C94" w:rsidRDefault="001504B4" w:rsidP="00B70CF0">
            <w:pPr>
              <w:spacing w:line="480" w:lineRule="auto"/>
              <w:jc w:val="both"/>
              <w:rPr>
                <w:rFonts w:ascii="Arial" w:hAnsi="Arial" w:cs="Arial"/>
                <w:sz w:val="20"/>
                <w:szCs w:val="20"/>
              </w:rPr>
            </w:pPr>
          </w:p>
        </w:tc>
        <w:tc>
          <w:tcPr>
            <w:tcW w:w="2009" w:type="dxa"/>
            <w:tcBorders>
              <w:top w:val="single" w:sz="4" w:space="0" w:color="auto"/>
            </w:tcBorders>
          </w:tcPr>
          <w:p w14:paraId="33B2C2E9" w14:textId="77777777" w:rsidR="001504B4" w:rsidRPr="00683C94" w:rsidRDefault="001504B4" w:rsidP="00B70CF0">
            <w:pPr>
              <w:spacing w:line="480" w:lineRule="auto"/>
              <w:jc w:val="both"/>
              <w:rPr>
                <w:rFonts w:ascii="Arial" w:hAnsi="Arial" w:cs="Arial"/>
                <w:b/>
                <w:sz w:val="20"/>
                <w:szCs w:val="20"/>
              </w:rPr>
            </w:pPr>
            <w:r w:rsidRPr="00683C94">
              <w:rPr>
                <w:rFonts w:ascii="Arial" w:hAnsi="Arial" w:cs="Arial"/>
                <w:b/>
                <w:sz w:val="20"/>
                <w:szCs w:val="20"/>
              </w:rPr>
              <w:t>Shivering</w:t>
            </w:r>
          </w:p>
        </w:tc>
        <w:tc>
          <w:tcPr>
            <w:tcW w:w="1620" w:type="dxa"/>
            <w:tcBorders>
              <w:top w:val="single" w:sz="4" w:space="0" w:color="auto"/>
            </w:tcBorders>
          </w:tcPr>
          <w:p w14:paraId="6BEC2C80" w14:textId="77777777" w:rsidR="001504B4" w:rsidRPr="00683C94" w:rsidRDefault="001504B4" w:rsidP="00B70CF0">
            <w:pPr>
              <w:spacing w:line="480" w:lineRule="auto"/>
              <w:jc w:val="both"/>
              <w:rPr>
                <w:rFonts w:ascii="Arial" w:hAnsi="Arial" w:cs="Arial"/>
                <w:sz w:val="20"/>
                <w:szCs w:val="20"/>
              </w:rPr>
            </w:pPr>
          </w:p>
        </w:tc>
        <w:tc>
          <w:tcPr>
            <w:tcW w:w="2070" w:type="dxa"/>
            <w:tcBorders>
              <w:top w:val="single" w:sz="4" w:space="0" w:color="auto"/>
            </w:tcBorders>
          </w:tcPr>
          <w:p w14:paraId="5E741742" w14:textId="77777777" w:rsidR="001504B4" w:rsidRPr="00683C94" w:rsidRDefault="001504B4" w:rsidP="00B70CF0">
            <w:pPr>
              <w:spacing w:line="480" w:lineRule="auto"/>
              <w:jc w:val="both"/>
              <w:rPr>
                <w:rFonts w:ascii="Arial" w:hAnsi="Arial" w:cs="Arial"/>
                <w:sz w:val="20"/>
                <w:szCs w:val="20"/>
              </w:rPr>
            </w:pPr>
          </w:p>
        </w:tc>
        <w:tc>
          <w:tcPr>
            <w:tcW w:w="1890" w:type="dxa"/>
            <w:tcBorders>
              <w:top w:val="single" w:sz="4" w:space="0" w:color="auto"/>
            </w:tcBorders>
          </w:tcPr>
          <w:p w14:paraId="26AD1EA9" w14:textId="77777777" w:rsidR="001504B4" w:rsidRPr="00683C94" w:rsidRDefault="001504B4" w:rsidP="00B70CF0">
            <w:pPr>
              <w:spacing w:line="480" w:lineRule="auto"/>
              <w:jc w:val="both"/>
              <w:rPr>
                <w:rFonts w:ascii="Arial" w:hAnsi="Arial" w:cs="Arial"/>
                <w:sz w:val="20"/>
                <w:szCs w:val="20"/>
              </w:rPr>
            </w:pPr>
          </w:p>
        </w:tc>
        <w:tc>
          <w:tcPr>
            <w:tcW w:w="1710" w:type="dxa"/>
            <w:tcBorders>
              <w:top w:val="single" w:sz="4" w:space="0" w:color="auto"/>
            </w:tcBorders>
          </w:tcPr>
          <w:p w14:paraId="5A7E1182" w14:textId="77777777" w:rsidR="001504B4" w:rsidRPr="00683C94" w:rsidRDefault="001504B4" w:rsidP="00B70CF0">
            <w:pPr>
              <w:spacing w:line="480" w:lineRule="auto"/>
              <w:jc w:val="both"/>
              <w:rPr>
                <w:rFonts w:ascii="Arial" w:hAnsi="Arial" w:cs="Arial"/>
                <w:sz w:val="20"/>
                <w:szCs w:val="20"/>
              </w:rPr>
            </w:pPr>
          </w:p>
        </w:tc>
      </w:tr>
      <w:tr w:rsidR="001504B4" w:rsidRPr="00683C94" w14:paraId="1CEDFA0A" w14:textId="77777777" w:rsidTr="00904F1A">
        <w:tc>
          <w:tcPr>
            <w:tcW w:w="236" w:type="dxa"/>
          </w:tcPr>
          <w:p w14:paraId="14756F80" w14:textId="77777777" w:rsidR="001504B4" w:rsidRPr="00683C94" w:rsidRDefault="001504B4" w:rsidP="00B70CF0">
            <w:pPr>
              <w:spacing w:line="480" w:lineRule="auto"/>
              <w:jc w:val="both"/>
              <w:rPr>
                <w:rFonts w:ascii="Arial" w:hAnsi="Arial" w:cs="Arial"/>
                <w:sz w:val="20"/>
                <w:szCs w:val="20"/>
              </w:rPr>
            </w:pPr>
          </w:p>
        </w:tc>
        <w:tc>
          <w:tcPr>
            <w:tcW w:w="2009" w:type="dxa"/>
          </w:tcPr>
          <w:p w14:paraId="7843471B" w14:textId="77777777" w:rsidR="001504B4" w:rsidRPr="00683C94" w:rsidRDefault="001504B4" w:rsidP="00B70CF0">
            <w:pPr>
              <w:spacing w:line="480" w:lineRule="auto"/>
              <w:jc w:val="both"/>
              <w:rPr>
                <w:rFonts w:ascii="Arial" w:hAnsi="Arial" w:cs="Arial"/>
                <w:sz w:val="20"/>
                <w:szCs w:val="20"/>
              </w:rPr>
            </w:pPr>
            <w:r w:rsidRPr="00683C94">
              <w:rPr>
                <w:rFonts w:ascii="Arial" w:hAnsi="Arial" w:cs="Arial"/>
                <w:sz w:val="20"/>
                <w:szCs w:val="20"/>
              </w:rPr>
              <w:t xml:space="preserve">Yes </w:t>
            </w:r>
          </w:p>
        </w:tc>
        <w:tc>
          <w:tcPr>
            <w:tcW w:w="1620" w:type="dxa"/>
          </w:tcPr>
          <w:p w14:paraId="480BCD32" w14:textId="77777777" w:rsidR="001504B4" w:rsidRPr="00683C94" w:rsidRDefault="001504B4" w:rsidP="00B70CF0">
            <w:pPr>
              <w:spacing w:line="480" w:lineRule="auto"/>
              <w:jc w:val="both"/>
              <w:rPr>
                <w:rFonts w:ascii="Arial" w:hAnsi="Arial" w:cs="Arial"/>
                <w:sz w:val="20"/>
                <w:szCs w:val="20"/>
              </w:rPr>
            </w:pPr>
            <w:r w:rsidRPr="00683C94">
              <w:rPr>
                <w:rFonts w:ascii="Arial" w:hAnsi="Arial" w:cs="Arial"/>
                <w:sz w:val="20"/>
                <w:szCs w:val="20"/>
              </w:rPr>
              <w:t>67 (44.1)</w:t>
            </w:r>
          </w:p>
        </w:tc>
        <w:tc>
          <w:tcPr>
            <w:tcW w:w="2070" w:type="dxa"/>
          </w:tcPr>
          <w:p w14:paraId="07CBD0B5" w14:textId="77777777" w:rsidR="001504B4" w:rsidRPr="00683C94" w:rsidRDefault="001504B4" w:rsidP="00B70CF0">
            <w:pPr>
              <w:spacing w:line="480" w:lineRule="auto"/>
              <w:jc w:val="both"/>
              <w:rPr>
                <w:rFonts w:ascii="Arial" w:hAnsi="Arial" w:cs="Arial"/>
                <w:sz w:val="20"/>
                <w:szCs w:val="20"/>
              </w:rPr>
            </w:pPr>
            <w:r w:rsidRPr="00683C94">
              <w:rPr>
                <w:rFonts w:ascii="Arial" w:hAnsi="Arial" w:cs="Arial"/>
                <w:sz w:val="20"/>
                <w:szCs w:val="20"/>
              </w:rPr>
              <w:t>67 (88.2)</w:t>
            </w:r>
          </w:p>
        </w:tc>
        <w:tc>
          <w:tcPr>
            <w:tcW w:w="1890" w:type="dxa"/>
          </w:tcPr>
          <w:p w14:paraId="3112658E" w14:textId="77777777" w:rsidR="001504B4" w:rsidRPr="00683C94" w:rsidRDefault="001504B4" w:rsidP="00B70CF0">
            <w:pPr>
              <w:spacing w:line="480" w:lineRule="auto"/>
              <w:jc w:val="both"/>
              <w:rPr>
                <w:rFonts w:ascii="Arial" w:hAnsi="Arial" w:cs="Arial"/>
                <w:sz w:val="20"/>
                <w:szCs w:val="20"/>
              </w:rPr>
            </w:pPr>
            <w:r w:rsidRPr="00683C94">
              <w:rPr>
                <w:rFonts w:ascii="Arial" w:hAnsi="Arial" w:cs="Arial"/>
                <w:sz w:val="20"/>
                <w:szCs w:val="20"/>
              </w:rPr>
              <w:t>0 (0.0)</w:t>
            </w:r>
          </w:p>
        </w:tc>
        <w:tc>
          <w:tcPr>
            <w:tcW w:w="1710" w:type="dxa"/>
            <w:vMerge w:val="restart"/>
          </w:tcPr>
          <w:p w14:paraId="29CEBC19" w14:textId="77777777" w:rsidR="001504B4" w:rsidRPr="00683C94" w:rsidRDefault="001504B4" w:rsidP="00B70CF0">
            <w:pPr>
              <w:spacing w:line="480" w:lineRule="auto"/>
              <w:jc w:val="both"/>
              <w:rPr>
                <w:rFonts w:ascii="Arial" w:hAnsi="Arial" w:cs="Arial"/>
                <w:sz w:val="20"/>
                <w:szCs w:val="20"/>
              </w:rPr>
            </w:pPr>
            <w:r w:rsidRPr="00683C94">
              <w:rPr>
                <w:rFonts w:ascii="Arial" w:hAnsi="Arial" w:cs="Arial"/>
                <w:sz w:val="20"/>
                <w:szCs w:val="20"/>
              </w:rPr>
              <w:t xml:space="preserve">119.81 </w:t>
            </w:r>
          </w:p>
          <w:p w14:paraId="7B12D7CE" w14:textId="77777777" w:rsidR="001504B4" w:rsidRPr="00683C94" w:rsidRDefault="00C570A8" w:rsidP="00B70CF0">
            <w:pPr>
              <w:spacing w:line="480" w:lineRule="auto"/>
              <w:jc w:val="both"/>
              <w:rPr>
                <w:rFonts w:ascii="Arial" w:hAnsi="Arial" w:cs="Arial"/>
                <w:sz w:val="20"/>
                <w:szCs w:val="20"/>
              </w:rPr>
            </w:pPr>
            <w:r>
              <w:rPr>
                <w:rFonts w:ascii="Arial" w:hAnsi="Arial" w:cs="Arial"/>
                <w:sz w:val="20"/>
                <w:szCs w:val="20"/>
              </w:rPr>
              <w:lastRenderedPageBreak/>
              <w:t>(</w:t>
            </w:r>
            <w:r w:rsidR="001504B4" w:rsidRPr="00683C94">
              <w:rPr>
                <w:rFonts w:ascii="Arial" w:hAnsi="Arial" w:cs="Arial"/>
                <w:sz w:val="20"/>
                <w:szCs w:val="20"/>
              </w:rPr>
              <w:t>.00*)</w:t>
            </w:r>
          </w:p>
        </w:tc>
      </w:tr>
      <w:tr w:rsidR="001504B4" w:rsidRPr="00683C94" w14:paraId="54418552" w14:textId="77777777" w:rsidTr="00904F1A">
        <w:tc>
          <w:tcPr>
            <w:tcW w:w="236" w:type="dxa"/>
          </w:tcPr>
          <w:p w14:paraId="709E2360" w14:textId="77777777" w:rsidR="001504B4" w:rsidRPr="00683C94" w:rsidRDefault="001504B4" w:rsidP="00B70CF0">
            <w:pPr>
              <w:spacing w:line="480" w:lineRule="auto"/>
              <w:jc w:val="both"/>
              <w:rPr>
                <w:rFonts w:ascii="Arial" w:hAnsi="Arial" w:cs="Arial"/>
                <w:sz w:val="20"/>
                <w:szCs w:val="20"/>
              </w:rPr>
            </w:pPr>
          </w:p>
        </w:tc>
        <w:tc>
          <w:tcPr>
            <w:tcW w:w="2009" w:type="dxa"/>
          </w:tcPr>
          <w:p w14:paraId="7DC02098" w14:textId="77777777" w:rsidR="001504B4" w:rsidRPr="00683C94" w:rsidRDefault="001504B4" w:rsidP="00B70CF0">
            <w:pPr>
              <w:spacing w:line="480" w:lineRule="auto"/>
              <w:jc w:val="both"/>
              <w:rPr>
                <w:rFonts w:ascii="Arial" w:hAnsi="Arial" w:cs="Arial"/>
                <w:sz w:val="20"/>
                <w:szCs w:val="20"/>
              </w:rPr>
            </w:pPr>
            <w:r w:rsidRPr="00683C94">
              <w:rPr>
                <w:rFonts w:ascii="Arial" w:hAnsi="Arial" w:cs="Arial"/>
                <w:sz w:val="20"/>
                <w:szCs w:val="20"/>
              </w:rPr>
              <w:t xml:space="preserve">No </w:t>
            </w:r>
          </w:p>
        </w:tc>
        <w:tc>
          <w:tcPr>
            <w:tcW w:w="1620" w:type="dxa"/>
          </w:tcPr>
          <w:p w14:paraId="4EAF57D6" w14:textId="77777777" w:rsidR="001504B4" w:rsidRPr="00683C94" w:rsidRDefault="001504B4" w:rsidP="00B70CF0">
            <w:pPr>
              <w:spacing w:line="480" w:lineRule="auto"/>
              <w:jc w:val="both"/>
              <w:rPr>
                <w:rFonts w:ascii="Arial" w:hAnsi="Arial" w:cs="Arial"/>
                <w:sz w:val="20"/>
                <w:szCs w:val="20"/>
              </w:rPr>
            </w:pPr>
            <w:r w:rsidRPr="00683C94">
              <w:rPr>
                <w:rFonts w:ascii="Arial" w:hAnsi="Arial" w:cs="Arial"/>
                <w:sz w:val="20"/>
                <w:szCs w:val="20"/>
              </w:rPr>
              <w:t>85 (55.9)</w:t>
            </w:r>
          </w:p>
        </w:tc>
        <w:tc>
          <w:tcPr>
            <w:tcW w:w="2070" w:type="dxa"/>
          </w:tcPr>
          <w:p w14:paraId="37C986E2" w14:textId="77777777" w:rsidR="001504B4" w:rsidRPr="00683C94" w:rsidRDefault="001504B4" w:rsidP="00B70CF0">
            <w:pPr>
              <w:spacing w:line="480" w:lineRule="auto"/>
              <w:jc w:val="both"/>
              <w:rPr>
                <w:rFonts w:ascii="Arial" w:hAnsi="Arial" w:cs="Arial"/>
                <w:sz w:val="20"/>
                <w:szCs w:val="20"/>
              </w:rPr>
            </w:pPr>
            <w:r w:rsidRPr="00683C94">
              <w:rPr>
                <w:rFonts w:ascii="Arial" w:hAnsi="Arial" w:cs="Arial"/>
                <w:sz w:val="20"/>
                <w:szCs w:val="20"/>
              </w:rPr>
              <w:t>9 (11.8)</w:t>
            </w:r>
          </w:p>
        </w:tc>
        <w:tc>
          <w:tcPr>
            <w:tcW w:w="1890" w:type="dxa"/>
          </w:tcPr>
          <w:p w14:paraId="49485348" w14:textId="77777777" w:rsidR="001504B4" w:rsidRPr="00683C94" w:rsidRDefault="001504B4" w:rsidP="00B70CF0">
            <w:pPr>
              <w:spacing w:line="480" w:lineRule="auto"/>
              <w:jc w:val="both"/>
              <w:rPr>
                <w:rFonts w:ascii="Arial" w:hAnsi="Arial" w:cs="Arial"/>
                <w:sz w:val="20"/>
                <w:szCs w:val="20"/>
              </w:rPr>
            </w:pPr>
            <w:r w:rsidRPr="00683C94">
              <w:rPr>
                <w:rFonts w:ascii="Arial" w:hAnsi="Arial" w:cs="Arial"/>
                <w:sz w:val="20"/>
                <w:szCs w:val="20"/>
              </w:rPr>
              <w:t>76 (100.0)</w:t>
            </w:r>
          </w:p>
        </w:tc>
        <w:tc>
          <w:tcPr>
            <w:tcW w:w="1710" w:type="dxa"/>
            <w:vMerge/>
          </w:tcPr>
          <w:p w14:paraId="76AFE06C" w14:textId="77777777" w:rsidR="001504B4" w:rsidRPr="00683C94" w:rsidRDefault="001504B4" w:rsidP="00B70CF0">
            <w:pPr>
              <w:spacing w:line="480" w:lineRule="auto"/>
              <w:jc w:val="both"/>
              <w:rPr>
                <w:rFonts w:ascii="Arial" w:hAnsi="Arial" w:cs="Arial"/>
                <w:sz w:val="20"/>
                <w:szCs w:val="20"/>
              </w:rPr>
            </w:pPr>
          </w:p>
        </w:tc>
      </w:tr>
      <w:tr w:rsidR="001504B4" w:rsidRPr="00683C94" w14:paraId="102799AE" w14:textId="77777777" w:rsidTr="00904F1A">
        <w:tc>
          <w:tcPr>
            <w:tcW w:w="236" w:type="dxa"/>
          </w:tcPr>
          <w:p w14:paraId="70A47ED1" w14:textId="77777777" w:rsidR="001504B4" w:rsidRPr="00683C94" w:rsidRDefault="001504B4" w:rsidP="00B70CF0">
            <w:pPr>
              <w:spacing w:line="480" w:lineRule="auto"/>
              <w:jc w:val="both"/>
              <w:rPr>
                <w:rFonts w:ascii="Arial" w:hAnsi="Arial" w:cs="Arial"/>
                <w:sz w:val="20"/>
                <w:szCs w:val="20"/>
              </w:rPr>
            </w:pPr>
          </w:p>
        </w:tc>
        <w:tc>
          <w:tcPr>
            <w:tcW w:w="2009" w:type="dxa"/>
          </w:tcPr>
          <w:p w14:paraId="71A20492" w14:textId="77777777" w:rsidR="001504B4" w:rsidRPr="00683C94" w:rsidRDefault="001504B4" w:rsidP="00B70CF0">
            <w:pPr>
              <w:spacing w:line="480" w:lineRule="auto"/>
              <w:jc w:val="both"/>
              <w:rPr>
                <w:rFonts w:ascii="Arial" w:hAnsi="Arial" w:cs="Arial"/>
                <w:sz w:val="20"/>
                <w:szCs w:val="20"/>
              </w:rPr>
            </w:pPr>
          </w:p>
        </w:tc>
        <w:tc>
          <w:tcPr>
            <w:tcW w:w="1620" w:type="dxa"/>
          </w:tcPr>
          <w:p w14:paraId="6F963D90" w14:textId="77777777" w:rsidR="001504B4" w:rsidRPr="00683C94" w:rsidRDefault="001504B4" w:rsidP="00B70CF0">
            <w:pPr>
              <w:spacing w:line="480" w:lineRule="auto"/>
              <w:jc w:val="both"/>
              <w:rPr>
                <w:rFonts w:ascii="Arial" w:hAnsi="Arial" w:cs="Arial"/>
                <w:sz w:val="20"/>
                <w:szCs w:val="20"/>
              </w:rPr>
            </w:pPr>
          </w:p>
        </w:tc>
        <w:tc>
          <w:tcPr>
            <w:tcW w:w="2070" w:type="dxa"/>
          </w:tcPr>
          <w:p w14:paraId="71C4A622" w14:textId="77777777" w:rsidR="001504B4" w:rsidRPr="00683C94" w:rsidRDefault="001504B4" w:rsidP="00B70CF0">
            <w:pPr>
              <w:spacing w:line="480" w:lineRule="auto"/>
              <w:jc w:val="both"/>
              <w:rPr>
                <w:rFonts w:ascii="Arial" w:hAnsi="Arial" w:cs="Arial"/>
                <w:sz w:val="20"/>
                <w:szCs w:val="20"/>
              </w:rPr>
            </w:pPr>
          </w:p>
        </w:tc>
        <w:tc>
          <w:tcPr>
            <w:tcW w:w="1890" w:type="dxa"/>
          </w:tcPr>
          <w:p w14:paraId="20266B0D" w14:textId="77777777" w:rsidR="001504B4" w:rsidRPr="00683C94" w:rsidRDefault="001504B4" w:rsidP="00B70CF0">
            <w:pPr>
              <w:spacing w:line="480" w:lineRule="auto"/>
              <w:jc w:val="both"/>
              <w:rPr>
                <w:rFonts w:ascii="Arial" w:hAnsi="Arial" w:cs="Arial"/>
                <w:sz w:val="20"/>
                <w:szCs w:val="20"/>
              </w:rPr>
            </w:pPr>
          </w:p>
        </w:tc>
        <w:tc>
          <w:tcPr>
            <w:tcW w:w="1710" w:type="dxa"/>
          </w:tcPr>
          <w:p w14:paraId="7CE59F92" w14:textId="77777777" w:rsidR="001504B4" w:rsidRPr="00683C94" w:rsidRDefault="001504B4" w:rsidP="00B70CF0">
            <w:pPr>
              <w:spacing w:line="480" w:lineRule="auto"/>
              <w:jc w:val="both"/>
              <w:rPr>
                <w:rFonts w:ascii="Arial" w:hAnsi="Arial" w:cs="Arial"/>
                <w:sz w:val="20"/>
                <w:szCs w:val="20"/>
              </w:rPr>
            </w:pPr>
          </w:p>
        </w:tc>
      </w:tr>
      <w:tr w:rsidR="001504B4" w:rsidRPr="00683C94" w14:paraId="14670ACC" w14:textId="77777777" w:rsidTr="00904F1A">
        <w:tc>
          <w:tcPr>
            <w:tcW w:w="236" w:type="dxa"/>
          </w:tcPr>
          <w:p w14:paraId="5A3F6294" w14:textId="77777777" w:rsidR="001504B4" w:rsidRPr="00683C94" w:rsidRDefault="001504B4" w:rsidP="00B70CF0">
            <w:pPr>
              <w:spacing w:line="480" w:lineRule="auto"/>
              <w:jc w:val="both"/>
              <w:rPr>
                <w:rFonts w:ascii="Arial" w:hAnsi="Arial" w:cs="Arial"/>
                <w:sz w:val="20"/>
                <w:szCs w:val="20"/>
              </w:rPr>
            </w:pPr>
          </w:p>
        </w:tc>
        <w:tc>
          <w:tcPr>
            <w:tcW w:w="2009" w:type="dxa"/>
          </w:tcPr>
          <w:p w14:paraId="4CB5B4B6" w14:textId="77777777" w:rsidR="001504B4" w:rsidRPr="00683C94" w:rsidRDefault="001504B4" w:rsidP="00B70CF0">
            <w:pPr>
              <w:spacing w:line="480" w:lineRule="auto"/>
              <w:jc w:val="both"/>
              <w:rPr>
                <w:rFonts w:ascii="Arial" w:hAnsi="Arial" w:cs="Arial"/>
                <w:b/>
                <w:sz w:val="20"/>
                <w:szCs w:val="20"/>
              </w:rPr>
            </w:pPr>
            <w:r w:rsidRPr="00683C94">
              <w:rPr>
                <w:rFonts w:ascii="Arial" w:hAnsi="Arial" w:cs="Arial"/>
                <w:b/>
                <w:sz w:val="20"/>
                <w:szCs w:val="20"/>
              </w:rPr>
              <w:t>Fever</w:t>
            </w:r>
          </w:p>
        </w:tc>
        <w:tc>
          <w:tcPr>
            <w:tcW w:w="1620" w:type="dxa"/>
          </w:tcPr>
          <w:p w14:paraId="71E28800" w14:textId="77777777" w:rsidR="001504B4" w:rsidRPr="00683C94" w:rsidRDefault="001504B4" w:rsidP="00B70CF0">
            <w:pPr>
              <w:spacing w:line="480" w:lineRule="auto"/>
              <w:jc w:val="both"/>
              <w:rPr>
                <w:rFonts w:ascii="Arial" w:hAnsi="Arial" w:cs="Arial"/>
                <w:sz w:val="20"/>
                <w:szCs w:val="20"/>
              </w:rPr>
            </w:pPr>
          </w:p>
        </w:tc>
        <w:tc>
          <w:tcPr>
            <w:tcW w:w="2070" w:type="dxa"/>
          </w:tcPr>
          <w:p w14:paraId="1A8858B2" w14:textId="77777777" w:rsidR="001504B4" w:rsidRPr="00683C94" w:rsidRDefault="001504B4" w:rsidP="00B70CF0">
            <w:pPr>
              <w:spacing w:line="480" w:lineRule="auto"/>
              <w:jc w:val="both"/>
              <w:rPr>
                <w:rFonts w:ascii="Arial" w:hAnsi="Arial" w:cs="Arial"/>
                <w:sz w:val="20"/>
                <w:szCs w:val="20"/>
              </w:rPr>
            </w:pPr>
          </w:p>
        </w:tc>
        <w:tc>
          <w:tcPr>
            <w:tcW w:w="1890" w:type="dxa"/>
          </w:tcPr>
          <w:p w14:paraId="7BBF5F54" w14:textId="77777777" w:rsidR="001504B4" w:rsidRPr="00683C94" w:rsidRDefault="001504B4" w:rsidP="00B70CF0">
            <w:pPr>
              <w:spacing w:line="480" w:lineRule="auto"/>
              <w:jc w:val="both"/>
              <w:rPr>
                <w:rFonts w:ascii="Arial" w:hAnsi="Arial" w:cs="Arial"/>
                <w:sz w:val="20"/>
                <w:szCs w:val="20"/>
              </w:rPr>
            </w:pPr>
          </w:p>
        </w:tc>
        <w:tc>
          <w:tcPr>
            <w:tcW w:w="1710" w:type="dxa"/>
          </w:tcPr>
          <w:p w14:paraId="77B92255" w14:textId="77777777" w:rsidR="001504B4" w:rsidRPr="00683C94" w:rsidRDefault="001504B4" w:rsidP="00B70CF0">
            <w:pPr>
              <w:spacing w:line="480" w:lineRule="auto"/>
              <w:jc w:val="both"/>
              <w:rPr>
                <w:rFonts w:ascii="Arial" w:hAnsi="Arial" w:cs="Arial"/>
                <w:sz w:val="20"/>
                <w:szCs w:val="20"/>
              </w:rPr>
            </w:pPr>
          </w:p>
        </w:tc>
      </w:tr>
      <w:tr w:rsidR="001504B4" w:rsidRPr="00683C94" w14:paraId="05D44E15" w14:textId="77777777" w:rsidTr="00904F1A">
        <w:tc>
          <w:tcPr>
            <w:tcW w:w="236" w:type="dxa"/>
          </w:tcPr>
          <w:p w14:paraId="5015E796" w14:textId="77777777" w:rsidR="001504B4" w:rsidRPr="00683C94" w:rsidRDefault="001504B4" w:rsidP="00B70CF0">
            <w:pPr>
              <w:spacing w:line="480" w:lineRule="auto"/>
              <w:jc w:val="both"/>
              <w:rPr>
                <w:rFonts w:ascii="Arial" w:hAnsi="Arial" w:cs="Arial"/>
                <w:sz w:val="20"/>
                <w:szCs w:val="20"/>
              </w:rPr>
            </w:pPr>
          </w:p>
        </w:tc>
        <w:tc>
          <w:tcPr>
            <w:tcW w:w="2009" w:type="dxa"/>
          </w:tcPr>
          <w:p w14:paraId="73623729" w14:textId="77777777" w:rsidR="001504B4" w:rsidRPr="00683C94" w:rsidRDefault="001504B4" w:rsidP="00B70CF0">
            <w:pPr>
              <w:spacing w:line="480" w:lineRule="auto"/>
              <w:jc w:val="both"/>
              <w:rPr>
                <w:rFonts w:ascii="Arial" w:hAnsi="Arial" w:cs="Arial"/>
                <w:sz w:val="20"/>
                <w:szCs w:val="20"/>
              </w:rPr>
            </w:pPr>
            <w:r w:rsidRPr="00683C94">
              <w:rPr>
                <w:rFonts w:ascii="Arial" w:hAnsi="Arial" w:cs="Arial"/>
                <w:sz w:val="20"/>
                <w:szCs w:val="20"/>
              </w:rPr>
              <w:t xml:space="preserve">Yes </w:t>
            </w:r>
          </w:p>
        </w:tc>
        <w:tc>
          <w:tcPr>
            <w:tcW w:w="1620" w:type="dxa"/>
          </w:tcPr>
          <w:p w14:paraId="19EB1FA6" w14:textId="77777777" w:rsidR="001504B4" w:rsidRPr="00683C94" w:rsidRDefault="001504B4" w:rsidP="00B70CF0">
            <w:pPr>
              <w:spacing w:line="480" w:lineRule="auto"/>
              <w:jc w:val="both"/>
              <w:rPr>
                <w:rFonts w:ascii="Arial" w:hAnsi="Arial" w:cs="Arial"/>
                <w:sz w:val="20"/>
                <w:szCs w:val="20"/>
              </w:rPr>
            </w:pPr>
            <w:r w:rsidRPr="00683C94">
              <w:rPr>
                <w:rFonts w:ascii="Arial" w:hAnsi="Arial" w:cs="Arial"/>
                <w:sz w:val="20"/>
                <w:szCs w:val="20"/>
              </w:rPr>
              <w:t>5 (3.3)</w:t>
            </w:r>
          </w:p>
        </w:tc>
        <w:tc>
          <w:tcPr>
            <w:tcW w:w="2070" w:type="dxa"/>
          </w:tcPr>
          <w:p w14:paraId="6C29F19A" w14:textId="77777777" w:rsidR="001504B4" w:rsidRPr="00683C94" w:rsidRDefault="001504B4" w:rsidP="00B70CF0">
            <w:pPr>
              <w:spacing w:line="480" w:lineRule="auto"/>
              <w:jc w:val="both"/>
              <w:rPr>
                <w:rFonts w:ascii="Arial" w:hAnsi="Arial" w:cs="Arial"/>
                <w:sz w:val="20"/>
                <w:szCs w:val="20"/>
              </w:rPr>
            </w:pPr>
            <w:r w:rsidRPr="00683C94">
              <w:rPr>
                <w:rFonts w:ascii="Arial" w:hAnsi="Arial" w:cs="Arial"/>
                <w:sz w:val="20"/>
                <w:szCs w:val="20"/>
              </w:rPr>
              <w:t>2 (2.6)</w:t>
            </w:r>
          </w:p>
        </w:tc>
        <w:tc>
          <w:tcPr>
            <w:tcW w:w="1890" w:type="dxa"/>
          </w:tcPr>
          <w:p w14:paraId="20269A08" w14:textId="77777777" w:rsidR="001504B4" w:rsidRPr="00683C94" w:rsidRDefault="001504B4" w:rsidP="00B70CF0">
            <w:pPr>
              <w:spacing w:line="480" w:lineRule="auto"/>
              <w:jc w:val="both"/>
              <w:rPr>
                <w:rFonts w:ascii="Arial" w:hAnsi="Arial" w:cs="Arial"/>
                <w:sz w:val="20"/>
                <w:szCs w:val="20"/>
              </w:rPr>
            </w:pPr>
            <w:r w:rsidRPr="00683C94">
              <w:rPr>
                <w:rFonts w:ascii="Arial" w:hAnsi="Arial" w:cs="Arial"/>
                <w:sz w:val="20"/>
                <w:szCs w:val="20"/>
              </w:rPr>
              <w:t>3 (3.9)</w:t>
            </w:r>
          </w:p>
        </w:tc>
        <w:tc>
          <w:tcPr>
            <w:tcW w:w="1710" w:type="dxa"/>
            <w:vMerge w:val="restart"/>
          </w:tcPr>
          <w:p w14:paraId="03EFECC4" w14:textId="77777777" w:rsidR="001504B4" w:rsidRPr="00683C94" w:rsidRDefault="001504B4" w:rsidP="00B70CF0">
            <w:pPr>
              <w:spacing w:line="480" w:lineRule="auto"/>
              <w:jc w:val="both"/>
              <w:rPr>
                <w:rFonts w:ascii="Arial" w:hAnsi="Arial" w:cs="Arial"/>
                <w:sz w:val="20"/>
                <w:szCs w:val="20"/>
              </w:rPr>
            </w:pPr>
            <w:r w:rsidRPr="00683C94">
              <w:rPr>
                <w:rFonts w:ascii="Arial" w:hAnsi="Arial" w:cs="Arial"/>
                <w:sz w:val="20"/>
                <w:szCs w:val="20"/>
              </w:rPr>
              <w:t xml:space="preserve">.20 </w:t>
            </w:r>
          </w:p>
          <w:p w14:paraId="265AD619" w14:textId="77777777" w:rsidR="001504B4" w:rsidRPr="00683C94" w:rsidRDefault="00C570A8" w:rsidP="00B70CF0">
            <w:pPr>
              <w:spacing w:line="480" w:lineRule="auto"/>
              <w:jc w:val="both"/>
              <w:rPr>
                <w:rFonts w:ascii="Arial" w:hAnsi="Arial" w:cs="Arial"/>
                <w:sz w:val="20"/>
                <w:szCs w:val="20"/>
              </w:rPr>
            </w:pPr>
            <w:r>
              <w:rPr>
                <w:rFonts w:ascii="Arial" w:hAnsi="Arial" w:cs="Arial"/>
                <w:sz w:val="20"/>
                <w:szCs w:val="20"/>
              </w:rPr>
              <w:t>(</w:t>
            </w:r>
            <w:r w:rsidR="001504B4" w:rsidRPr="00683C94">
              <w:rPr>
                <w:rFonts w:ascii="Arial" w:hAnsi="Arial" w:cs="Arial"/>
                <w:sz w:val="20"/>
                <w:szCs w:val="20"/>
              </w:rPr>
              <w:t>.64)</w:t>
            </w:r>
          </w:p>
        </w:tc>
      </w:tr>
      <w:tr w:rsidR="001504B4" w:rsidRPr="00683C94" w14:paraId="03F46DD8" w14:textId="77777777" w:rsidTr="00904F1A">
        <w:tc>
          <w:tcPr>
            <w:tcW w:w="236" w:type="dxa"/>
          </w:tcPr>
          <w:p w14:paraId="3CC43CAB" w14:textId="77777777" w:rsidR="001504B4" w:rsidRPr="00683C94" w:rsidRDefault="001504B4" w:rsidP="00B70CF0">
            <w:pPr>
              <w:spacing w:line="480" w:lineRule="auto"/>
              <w:jc w:val="both"/>
              <w:rPr>
                <w:rFonts w:ascii="Arial" w:hAnsi="Arial" w:cs="Arial"/>
                <w:sz w:val="20"/>
                <w:szCs w:val="20"/>
              </w:rPr>
            </w:pPr>
          </w:p>
        </w:tc>
        <w:tc>
          <w:tcPr>
            <w:tcW w:w="2009" w:type="dxa"/>
          </w:tcPr>
          <w:p w14:paraId="4F583912" w14:textId="77777777" w:rsidR="001504B4" w:rsidRPr="00683C94" w:rsidRDefault="001504B4" w:rsidP="00B70CF0">
            <w:pPr>
              <w:spacing w:line="480" w:lineRule="auto"/>
              <w:jc w:val="both"/>
              <w:rPr>
                <w:rFonts w:ascii="Arial" w:hAnsi="Arial" w:cs="Arial"/>
                <w:sz w:val="20"/>
                <w:szCs w:val="20"/>
              </w:rPr>
            </w:pPr>
            <w:r w:rsidRPr="00683C94">
              <w:rPr>
                <w:rFonts w:ascii="Arial" w:hAnsi="Arial" w:cs="Arial"/>
                <w:sz w:val="20"/>
                <w:szCs w:val="20"/>
              </w:rPr>
              <w:t xml:space="preserve">No </w:t>
            </w:r>
          </w:p>
        </w:tc>
        <w:tc>
          <w:tcPr>
            <w:tcW w:w="1620" w:type="dxa"/>
          </w:tcPr>
          <w:p w14:paraId="06925649" w14:textId="77777777" w:rsidR="001504B4" w:rsidRPr="00683C94" w:rsidRDefault="001504B4" w:rsidP="00B70CF0">
            <w:pPr>
              <w:spacing w:line="480" w:lineRule="auto"/>
              <w:jc w:val="both"/>
              <w:rPr>
                <w:rFonts w:ascii="Arial" w:hAnsi="Arial" w:cs="Arial"/>
                <w:sz w:val="20"/>
                <w:szCs w:val="20"/>
              </w:rPr>
            </w:pPr>
            <w:r w:rsidRPr="00683C94">
              <w:rPr>
                <w:rFonts w:ascii="Arial" w:hAnsi="Arial" w:cs="Arial"/>
                <w:sz w:val="20"/>
                <w:szCs w:val="20"/>
              </w:rPr>
              <w:t>147 (96.7)</w:t>
            </w:r>
          </w:p>
        </w:tc>
        <w:tc>
          <w:tcPr>
            <w:tcW w:w="2070" w:type="dxa"/>
          </w:tcPr>
          <w:p w14:paraId="3704F3D4" w14:textId="77777777" w:rsidR="001504B4" w:rsidRPr="00683C94" w:rsidRDefault="001504B4" w:rsidP="00B70CF0">
            <w:pPr>
              <w:spacing w:line="480" w:lineRule="auto"/>
              <w:jc w:val="both"/>
              <w:rPr>
                <w:rFonts w:ascii="Arial" w:hAnsi="Arial" w:cs="Arial"/>
                <w:sz w:val="20"/>
                <w:szCs w:val="20"/>
              </w:rPr>
            </w:pPr>
            <w:r w:rsidRPr="00683C94">
              <w:rPr>
                <w:rFonts w:ascii="Arial" w:hAnsi="Arial" w:cs="Arial"/>
                <w:sz w:val="20"/>
                <w:szCs w:val="20"/>
              </w:rPr>
              <w:t>74 (97.4)</w:t>
            </w:r>
          </w:p>
        </w:tc>
        <w:tc>
          <w:tcPr>
            <w:tcW w:w="1890" w:type="dxa"/>
          </w:tcPr>
          <w:p w14:paraId="540AE687" w14:textId="77777777" w:rsidR="001504B4" w:rsidRPr="00683C94" w:rsidRDefault="001504B4" w:rsidP="00B70CF0">
            <w:pPr>
              <w:spacing w:line="480" w:lineRule="auto"/>
              <w:jc w:val="both"/>
              <w:rPr>
                <w:rFonts w:ascii="Arial" w:hAnsi="Arial" w:cs="Arial"/>
                <w:sz w:val="20"/>
                <w:szCs w:val="20"/>
              </w:rPr>
            </w:pPr>
            <w:r w:rsidRPr="00683C94">
              <w:rPr>
                <w:rFonts w:ascii="Arial" w:hAnsi="Arial" w:cs="Arial"/>
                <w:sz w:val="20"/>
                <w:szCs w:val="20"/>
              </w:rPr>
              <w:t>73 (96.1)</w:t>
            </w:r>
          </w:p>
        </w:tc>
        <w:tc>
          <w:tcPr>
            <w:tcW w:w="1710" w:type="dxa"/>
            <w:vMerge/>
          </w:tcPr>
          <w:p w14:paraId="413AB311" w14:textId="77777777" w:rsidR="001504B4" w:rsidRPr="00683C94" w:rsidRDefault="001504B4" w:rsidP="00B70CF0">
            <w:pPr>
              <w:spacing w:line="480" w:lineRule="auto"/>
              <w:jc w:val="both"/>
              <w:rPr>
                <w:rFonts w:ascii="Arial" w:hAnsi="Arial" w:cs="Arial"/>
                <w:sz w:val="20"/>
                <w:szCs w:val="20"/>
              </w:rPr>
            </w:pPr>
          </w:p>
        </w:tc>
      </w:tr>
      <w:tr w:rsidR="001504B4" w:rsidRPr="00683C94" w14:paraId="7A50A8C1" w14:textId="77777777" w:rsidTr="00904F1A">
        <w:tc>
          <w:tcPr>
            <w:tcW w:w="236" w:type="dxa"/>
          </w:tcPr>
          <w:p w14:paraId="5326A2B4" w14:textId="77777777" w:rsidR="001504B4" w:rsidRPr="00683C94" w:rsidRDefault="001504B4" w:rsidP="00B70CF0">
            <w:pPr>
              <w:spacing w:line="480" w:lineRule="auto"/>
              <w:jc w:val="both"/>
              <w:rPr>
                <w:rFonts w:ascii="Arial" w:hAnsi="Arial" w:cs="Arial"/>
                <w:sz w:val="20"/>
                <w:szCs w:val="20"/>
              </w:rPr>
            </w:pPr>
          </w:p>
        </w:tc>
        <w:tc>
          <w:tcPr>
            <w:tcW w:w="2009" w:type="dxa"/>
          </w:tcPr>
          <w:p w14:paraId="0C3CA5D1" w14:textId="77777777" w:rsidR="001504B4" w:rsidRPr="00683C94" w:rsidRDefault="001504B4" w:rsidP="00B70CF0">
            <w:pPr>
              <w:spacing w:line="480" w:lineRule="auto"/>
              <w:jc w:val="both"/>
              <w:rPr>
                <w:rFonts w:ascii="Arial" w:hAnsi="Arial" w:cs="Arial"/>
                <w:sz w:val="20"/>
                <w:szCs w:val="20"/>
              </w:rPr>
            </w:pPr>
          </w:p>
        </w:tc>
        <w:tc>
          <w:tcPr>
            <w:tcW w:w="1620" w:type="dxa"/>
          </w:tcPr>
          <w:p w14:paraId="0DB1EEE9" w14:textId="77777777" w:rsidR="001504B4" w:rsidRPr="00683C94" w:rsidRDefault="001504B4" w:rsidP="00B70CF0">
            <w:pPr>
              <w:spacing w:line="480" w:lineRule="auto"/>
              <w:jc w:val="both"/>
              <w:rPr>
                <w:rFonts w:ascii="Arial" w:hAnsi="Arial" w:cs="Arial"/>
                <w:sz w:val="20"/>
                <w:szCs w:val="20"/>
              </w:rPr>
            </w:pPr>
          </w:p>
        </w:tc>
        <w:tc>
          <w:tcPr>
            <w:tcW w:w="2070" w:type="dxa"/>
          </w:tcPr>
          <w:p w14:paraId="7E272C05" w14:textId="77777777" w:rsidR="001504B4" w:rsidRPr="00683C94" w:rsidRDefault="001504B4" w:rsidP="00B70CF0">
            <w:pPr>
              <w:spacing w:line="480" w:lineRule="auto"/>
              <w:jc w:val="both"/>
              <w:rPr>
                <w:rFonts w:ascii="Arial" w:hAnsi="Arial" w:cs="Arial"/>
                <w:sz w:val="20"/>
                <w:szCs w:val="20"/>
              </w:rPr>
            </w:pPr>
          </w:p>
        </w:tc>
        <w:tc>
          <w:tcPr>
            <w:tcW w:w="1890" w:type="dxa"/>
          </w:tcPr>
          <w:p w14:paraId="3FD0B1AE" w14:textId="77777777" w:rsidR="001504B4" w:rsidRPr="00683C94" w:rsidRDefault="001504B4" w:rsidP="00B70CF0">
            <w:pPr>
              <w:spacing w:line="480" w:lineRule="auto"/>
              <w:jc w:val="both"/>
              <w:rPr>
                <w:rFonts w:ascii="Arial" w:hAnsi="Arial" w:cs="Arial"/>
                <w:sz w:val="20"/>
                <w:szCs w:val="20"/>
              </w:rPr>
            </w:pPr>
          </w:p>
        </w:tc>
        <w:tc>
          <w:tcPr>
            <w:tcW w:w="1710" w:type="dxa"/>
          </w:tcPr>
          <w:p w14:paraId="443D2F69" w14:textId="77777777" w:rsidR="001504B4" w:rsidRPr="00683C94" w:rsidRDefault="001504B4" w:rsidP="00B70CF0">
            <w:pPr>
              <w:spacing w:line="480" w:lineRule="auto"/>
              <w:jc w:val="both"/>
              <w:rPr>
                <w:rFonts w:ascii="Arial" w:hAnsi="Arial" w:cs="Arial"/>
                <w:sz w:val="20"/>
                <w:szCs w:val="20"/>
              </w:rPr>
            </w:pPr>
          </w:p>
        </w:tc>
      </w:tr>
      <w:tr w:rsidR="001504B4" w:rsidRPr="00683C94" w14:paraId="07EB0A38" w14:textId="77777777" w:rsidTr="00904F1A">
        <w:tc>
          <w:tcPr>
            <w:tcW w:w="236" w:type="dxa"/>
          </w:tcPr>
          <w:p w14:paraId="0366FD9C" w14:textId="77777777" w:rsidR="001504B4" w:rsidRPr="00683C94" w:rsidRDefault="001504B4" w:rsidP="00B70CF0">
            <w:pPr>
              <w:spacing w:line="480" w:lineRule="auto"/>
              <w:jc w:val="both"/>
              <w:rPr>
                <w:rFonts w:ascii="Arial" w:hAnsi="Arial" w:cs="Arial"/>
                <w:sz w:val="20"/>
                <w:szCs w:val="20"/>
              </w:rPr>
            </w:pPr>
          </w:p>
        </w:tc>
        <w:tc>
          <w:tcPr>
            <w:tcW w:w="2009" w:type="dxa"/>
          </w:tcPr>
          <w:p w14:paraId="211C0923" w14:textId="77777777" w:rsidR="001504B4" w:rsidRPr="00683C94" w:rsidRDefault="001504B4" w:rsidP="00B70CF0">
            <w:pPr>
              <w:spacing w:line="480" w:lineRule="auto"/>
              <w:jc w:val="both"/>
              <w:rPr>
                <w:rFonts w:ascii="Arial" w:hAnsi="Arial" w:cs="Arial"/>
                <w:b/>
                <w:sz w:val="20"/>
                <w:szCs w:val="20"/>
              </w:rPr>
            </w:pPr>
            <w:r w:rsidRPr="00683C94">
              <w:rPr>
                <w:rFonts w:ascii="Arial" w:hAnsi="Arial" w:cs="Arial"/>
                <w:b/>
                <w:sz w:val="20"/>
                <w:szCs w:val="20"/>
              </w:rPr>
              <w:t>Nausea</w:t>
            </w:r>
          </w:p>
        </w:tc>
        <w:tc>
          <w:tcPr>
            <w:tcW w:w="1620" w:type="dxa"/>
          </w:tcPr>
          <w:p w14:paraId="4B9757C9" w14:textId="77777777" w:rsidR="001504B4" w:rsidRPr="00683C94" w:rsidRDefault="001504B4" w:rsidP="00B70CF0">
            <w:pPr>
              <w:spacing w:line="480" w:lineRule="auto"/>
              <w:jc w:val="both"/>
              <w:rPr>
                <w:rFonts w:ascii="Arial" w:hAnsi="Arial" w:cs="Arial"/>
                <w:sz w:val="20"/>
                <w:szCs w:val="20"/>
              </w:rPr>
            </w:pPr>
          </w:p>
        </w:tc>
        <w:tc>
          <w:tcPr>
            <w:tcW w:w="2070" w:type="dxa"/>
          </w:tcPr>
          <w:p w14:paraId="080F8C38" w14:textId="77777777" w:rsidR="001504B4" w:rsidRPr="00683C94" w:rsidRDefault="001504B4" w:rsidP="00B70CF0">
            <w:pPr>
              <w:spacing w:line="480" w:lineRule="auto"/>
              <w:jc w:val="both"/>
              <w:rPr>
                <w:rFonts w:ascii="Arial" w:hAnsi="Arial" w:cs="Arial"/>
                <w:sz w:val="20"/>
                <w:szCs w:val="20"/>
              </w:rPr>
            </w:pPr>
          </w:p>
        </w:tc>
        <w:tc>
          <w:tcPr>
            <w:tcW w:w="1890" w:type="dxa"/>
          </w:tcPr>
          <w:p w14:paraId="5782FDC9" w14:textId="77777777" w:rsidR="001504B4" w:rsidRPr="00683C94" w:rsidRDefault="001504B4" w:rsidP="00B70CF0">
            <w:pPr>
              <w:spacing w:line="480" w:lineRule="auto"/>
              <w:jc w:val="both"/>
              <w:rPr>
                <w:rFonts w:ascii="Arial" w:hAnsi="Arial" w:cs="Arial"/>
                <w:sz w:val="20"/>
                <w:szCs w:val="20"/>
              </w:rPr>
            </w:pPr>
          </w:p>
        </w:tc>
        <w:tc>
          <w:tcPr>
            <w:tcW w:w="1710" w:type="dxa"/>
          </w:tcPr>
          <w:p w14:paraId="574EDFC2" w14:textId="77777777" w:rsidR="001504B4" w:rsidRPr="00683C94" w:rsidRDefault="001504B4" w:rsidP="00B70CF0">
            <w:pPr>
              <w:spacing w:line="480" w:lineRule="auto"/>
              <w:jc w:val="both"/>
              <w:rPr>
                <w:rFonts w:ascii="Arial" w:hAnsi="Arial" w:cs="Arial"/>
                <w:sz w:val="20"/>
                <w:szCs w:val="20"/>
              </w:rPr>
            </w:pPr>
          </w:p>
        </w:tc>
      </w:tr>
      <w:tr w:rsidR="001504B4" w:rsidRPr="00683C94" w14:paraId="4F26DFC9" w14:textId="77777777" w:rsidTr="00904F1A">
        <w:tc>
          <w:tcPr>
            <w:tcW w:w="236" w:type="dxa"/>
          </w:tcPr>
          <w:p w14:paraId="5EF3B9AB" w14:textId="77777777" w:rsidR="001504B4" w:rsidRPr="00683C94" w:rsidRDefault="001504B4" w:rsidP="00B70CF0">
            <w:pPr>
              <w:spacing w:line="480" w:lineRule="auto"/>
              <w:jc w:val="both"/>
              <w:rPr>
                <w:rFonts w:ascii="Arial" w:hAnsi="Arial" w:cs="Arial"/>
                <w:sz w:val="20"/>
                <w:szCs w:val="20"/>
              </w:rPr>
            </w:pPr>
          </w:p>
        </w:tc>
        <w:tc>
          <w:tcPr>
            <w:tcW w:w="2009" w:type="dxa"/>
          </w:tcPr>
          <w:p w14:paraId="4726BF38" w14:textId="77777777" w:rsidR="001504B4" w:rsidRPr="00683C94" w:rsidRDefault="001504B4" w:rsidP="00B70CF0">
            <w:pPr>
              <w:spacing w:line="480" w:lineRule="auto"/>
              <w:jc w:val="both"/>
              <w:rPr>
                <w:rFonts w:ascii="Arial" w:hAnsi="Arial" w:cs="Arial"/>
                <w:sz w:val="20"/>
                <w:szCs w:val="20"/>
              </w:rPr>
            </w:pPr>
            <w:r w:rsidRPr="00683C94">
              <w:rPr>
                <w:rFonts w:ascii="Arial" w:hAnsi="Arial" w:cs="Arial"/>
                <w:sz w:val="20"/>
                <w:szCs w:val="20"/>
              </w:rPr>
              <w:t xml:space="preserve">Yes </w:t>
            </w:r>
          </w:p>
        </w:tc>
        <w:tc>
          <w:tcPr>
            <w:tcW w:w="1620" w:type="dxa"/>
          </w:tcPr>
          <w:p w14:paraId="3482A8FA" w14:textId="77777777" w:rsidR="001504B4" w:rsidRPr="00683C94" w:rsidRDefault="001504B4" w:rsidP="00B70CF0">
            <w:pPr>
              <w:spacing w:line="480" w:lineRule="auto"/>
              <w:jc w:val="both"/>
              <w:rPr>
                <w:rFonts w:ascii="Arial" w:hAnsi="Arial" w:cs="Arial"/>
                <w:sz w:val="20"/>
                <w:szCs w:val="20"/>
              </w:rPr>
            </w:pPr>
            <w:r w:rsidRPr="00683C94">
              <w:rPr>
                <w:rFonts w:ascii="Arial" w:hAnsi="Arial" w:cs="Arial"/>
                <w:sz w:val="20"/>
                <w:szCs w:val="20"/>
              </w:rPr>
              <w:t>11 (7.2)</w:t>
            </w:r>
          </w:p>
        </w:tc>
        <w:tc>
          <w:tcPr>
            <w:tcW w:w="2070" w:type="dxa"/>
          </w:tcPr>
          <w:p w14:paraId="13994C4D" w14:textId="77777777" w:rsidR="001504B4" w:rsidRPr="00683C94" w:rsidRDefault="001504B4" w:rsidP="00B70CF0">
            <w:pPr>
              <w:spacing w:line="480" w:lineRule="auto"/>
              <w:jc w:val="both"/>
              <w:rPr>
                <w:rFonts w:ascii="Arial" w:hAnsi="Arial" w:cs="Arial"/>
                <w:sz w:val="20"/>
                <w:szCs w:val="20"/>
              </w:rPr>
            </w:pPr>
            <w:r w:rsidRPr="00683C94">
              <w:rPr>
                <w:rFonts w:ascii="Arial" w:hAnsi="Arial" w:cs="Arial"/>
                <w:sz w:val="20"/>
                <w:szCs w:val="20"/>
              </w:rPr>
              <w:t>6 (7.9)</w:t>
            </w:r>
          </w:p>
        </w:tc>
        <w:tc>
          <w:tcPr>
            <w:tcW w:w="1890" w:type="dxa"/>
          </w:tcPr>
          <w:p w14:paraId="7B10D267" w14:textId="77777777" w:rsidR="001504B4" w:rsidRPr="00683C94" w:rsidRDefault="001504B4" w:rsidP="00B70CF0">
            <w:pPr>
              <w:spacing w:line="480" w:lineRule="auto"/>
              <w:jc w:val="both"/>
              <w:rPr>
                <w:rFonts w:ascii="Arial" w:hAnsi="Arial" w:cs="Arial"/>
                <w:sz w:val="20"/>
                <w:szCs w:val="20"/>
              </w:rPr>
            </w:pPr>
            <w:r w:rsidRPr="00683C94">
              <w:rPr>
                <w:rFonts w:ascii="Arial" w:hAnsi="Arial" w:cs="Arial"/>
                <w:sz w:val="20"/>
                <w:szCs w:val="20"/>
              </w:rPr>
              <w:t>5 (6.6)</w:t>
            </w:r>
          </w:p>
        </w:tc>
        <w:tc>
          <w:tcPr>
            <w:tcW w:w="1710" w:type="dxa"/>
            <w:vMerge w:val="restart"/>
          </w:tcPr>
          <w:p w14:paraId="4F64AE9B" w14:textId="77777777" w:rsidR="001504B4" w:rsidRPr="00683C94" w:rsidRDefault="001504B4" w:rsidP="00B70CF0">
            <w:pPr>
              <w:spacing w:line="480" w:lineRule="auto"/>
              <w:jc w:val="both"/>
              <w:rPr>
                <w:rFonts w:ascii="Arial" w:hAnsi="Arial" w:cs="Arial"/>
                <w:sz w:val="20"/>
                <w:szCs w:val="20"/>
              </w:rPr>
            </w:pPr>
            <w:r w:rsidRPr="00683C94">
              <w:rPr>
                <w:rFonts w:ascii="Arial" w:hAnsi="Arial" w:cs="Arial"/>
                <w:sz w:val="20"/>
                <w:szCs w:val="20"/>
              </w:rPr>
              <w:t>.98</w:t>
            </w:r>
          </w:p>
          <w:p w14:paraId="648B4D71" w14:textId="77777777" w:rsidR="001504B4" w:rsidRPr="00683C94" w:rsidRDefault="00C570A8" w:rsidP="00B70CF0">
            <w:pPr>
              <w:spacing w:line="480" w:lineRule="auto"/>
              <w:jc w:val="both"/>
              <w:rPr>
                <w:rFonts w:ascii="Arial" w:hAnsi="Arial" w:cs="Arial"/>
                <w:sz w:val="20"/>
                <w:szCs w:val="20"/>
              </w:rPr>
            </w:pPr>
            <w:r>
              <w:rPr>
                <w:rFonts w:ascii="Arial" w:hAnsi="Arial" w:cs="Arial"/>
                <w:sz w:val="20"/>
                <w:szCs w:val="20"/>
              </w:rPr>
              <w:t xml:space="preserve"> (</w:t>
            </w:r>
            <w:r w:rsidR="001504B4" w:rsidRPr="00683C94">
              <w:rPr>
                <w:rFonts w:ascii="Arial" w:hAnsi="Arial" w:cs="Arial"/>
                <w:sz w:val="20"/>
                <w:szCs w:val="20"/>
              </w:rPr>
              <w:t>.74)</w:t>
            </w:r>
          </w:p>
        </w:tc>
      </w:tr>
      <w:tr w:rsidR="001504B4" w:rsidRPr="00683C94" w14:paraId="4161F56D" w14:textId="77777777" w:rsidTr="00904F1A">
        <w:tc>
          <w:tcPr>
            <w:tcW w:w="236" w:type="dxa"/>
          </w:tcPr>
          <w:p w14:paraId="216405E7" w14:textId="77777777" w:rsidR="001504B4" w:rsidRPr="00683C94" w:rsidRDefault="001504B4" w:rsidP="00B70CF0">
            <w:pPr>
              <w:spacing w:line="480" w:lineRule="auto"/>
              <w:jc w:val="both"/>
              <w:rPr>
                <w:rFonts w:ascii="Arial" w:hAnsi="Arial" w:cs="Arial"/>
                <w:sz w:val="20"/>
                <w:szCs w:val="20"/>
              </w:rPr>
            </w:pPr>
          </w:p>
        </w:tc>
        <w:tc>
          <w:tcPr>
            <w:tcW w:w="2009" w:type="dxa"/>
          </w:tcPr>
          <w:p w14:paraId="15432744" w14:textId="77777777" w:rsidR="001504B4" w:rsidRPr="00683C94" w:rsidRDefault="001504B4" w:rsidP="00B70CF0">
            <w:pPr>
              <w:spacing w:line="480" w:lineRule="auto"/>
              <w:jc w:val="both"/>
              <w:rPr>
                <w:rFonts w:ascii="Arial" w:hAnsi="Arial" w:cs="Arial"/>
                <w:sz w:val="20"/>
                <w:szCs w:val="20"/>
              </w:rPr>
            </w:pPr>
            <w:r w:rsidRPr="00683C94">
              <w:rPr>
                <w:rFonts w:ascii="Arial" w:hAnsi="Arial" w:cs="Arial"/>
                <w:sz w:val="20"/>
                <w:szCs w:val="20"/>
              </w:rPr>
              <w:t xml:space="preserve">No </w:t>
            </w:r>
          </w:p>
        </w:tc>
        <w:tc>
          <w:tcPr>
            <w:tcW w:w="1620" w:type="dxa"/>
          </w:tcPr>
          <w:p w14:paraId="4C4625F5" w14:textId="77777777" w:rsidR="001504B4" w:rsidRPr="00683C94" w:rsidRDefault="001504B4" w:rsidP="00B70CF0">
            <w:pPr>
              <w:spacing w:line="480" w:lineRule="auto"/>
              <w:jc w:val="both"/>
              <w:rPr>
                <w:rFonts w:ascii="Arial" w:hAnsi="Arial" w:cs="Arial"/>
                <w:sz w:val="20"/>
                <w:szCs w:val="20"/>
              </w:rPr>
            </w:pPr>
            <w:r w:rsidRPr="00683C94">
              <w:rPr>
                <w:rFonts w:ascii="Arial" w:hAnsi="Arial" w:cs="Arial"/>
                <w:sz w:val="20"/>
                <w:szCs w:val="20"/>
              </w:rPr>
              <w:t>141 (92.8)</w:t>
            </w:r>
          </w:p>
        </w:tc>
        <w:tc>
          <w:tcPr>
            <w:tcW w:w="2070" w:type="dxa"/>
          </w:tcPr>
          <w:p w14:paraId="3A2B0212" w14:textId="77777777" w:rsidR="001504B4" w:rsidRPr="00683C94" w:rsidRDefault="001504B4" w:rsidP="00B70CF0">
            <w:pPr>
              <w:spacing w:line="480" w:lineRule="auto"/>
              <w:jc w:val="both"/>
              <w:rPr>
                <w:rFonts w:ascii="Arial" w:hAnsi="Arial" w:cs="Arial"/>
                <w:sz w:val="20"/>
                <w:szCs w:val="20"/>
              </w:rPr>
            </w:pPr>
            <w:r w:rsidRPr="00683C94">
              <w:rPr>
                <w:rFonts w:ascii="Arial" w:hAnsi="Arial" w:cs="Arial"/>
                <w:sz w:val="20"/>
                <w:szCs w:val="20"/>
              </w:rPr>
              <w:t>70 (92.1)</w:t>
            </w:r>
          </w:p>
        </w:tc>
        <w:tc>
          <w:tcPr>
            <w:tcW w:w="1890" w:type="dxa"/>
          </w:tcPr>
          <w:p w14:paraId="1EFB2CC1" w14:textId="77777777" w:rsidR="001504B4" w:rsidRPr="00683C94" w:rsidRDefault="001504B4" w:rsidP="00B70CF0">
            <w:pPr>
              <w:spacing w:line="480" w:lineRule="auto"/>
              <w:jc w:val="both"/>
              <w:rPr>
                <w:rFonts w:ascii="Arial" w:hAnsi="Arial" w:cs="Arial"/>
                <w:sz w:val="20"/>
                <w:szCs w:val="20"/>
              </w:rPr>
            </w:pPr>
            <w:r w:rsidRPr="00683C94">
              <w:rPr>
                <w:rFonts w:ascii="Arial" w:hAnsi="Arial" w:cs="Arial"/>
                <w:sz w:val="20"/>
                <w:szCs w:val="20"/>
              </w:rPr>
              <w:t>71 (93.4)</w:t>
            </w:r>
          </w:p>
        </w:tc>
        <w:tc>
          <w:tcPr>
            <w:tcW w:w="1710" w:type="dxa"/>
            <w:vMerge/>
          </w:tcPr>
          <w:p w14:paraId="24F0B524" w14:textId="77777777" w:rsidR="001504B4" w:rsidRPr="00683C94" w:rsidRDefault="001504B4" w:rsidP="00B70CF0">
            <w:pPr>
              <w:spacing w:line="480" w:lineRule="auto"/>
              <w:jc w:val="both"/>
              <w:rPr>
                <w:rFonts w:ascii="Arial" w:hAnsi="Arial" w:cs="Arial"/>
                <w:sz w:val="20"/>
                <w:szCs w:val="20"/>
              </w:rPr>
            </w:pPr>
          </w:p>
        </w:tc>
      </w:tr>
      <w:tr w:rsidR="001504B4" w:rsidRPr="00683C94" w14:paraId="00E11F74" w14:textId="77777777" w:rsidTr="00904F1A">
        <w:tc>
          <w:tcPr>
            <w:tcW w:w="236" w:type="dxa"/>
          </w:tcPr>
          <w:p w14:paraId="66113E26" w14:textId="77777777" w:rsidR="001504B4" w:rsidRPr="00683C94" w:rsidRDefault="001504B4" w:rsidP="00B70CF0">
            <w:pPr>
              <w:spacing w:line="480" w:lineRule="auto"/>
              <w:jc w:val="both"/>
              <w:rPr>
                <w:rFonts w:ascii="Arial" w:hAnsi="Arial" w:cs="Arial"/>
                <w:sz w:val="20"/>
                <w:szCs w:val="20"/>
              </w:rPr>
            </w:pPr>
          </w:p>
        </w:tc>
        <w:tc>
          <w:tcPr>
            <w:tcW w:w="2009" w:type="dxa"/>
          </w:tcPr>
          <w:p w14:paraId="3E8A12B1" w14:textId="77777777" w:rsidR="001504B4" w:rsidRPr="00683C94" w:rsidRDefault="001504B4" w:rsidP="00B70CF0">
            <w:pPr>
              <w:spacing w:line="480" w:lineRule="auto"/>
              <w:jc w:val="both"/>
              <w:rPr>
                <w:rFonts w:ascii="Arial" w:hAnsi="Arial" w:cs="Arial"/>
                <w:sz w:val="20"/>
                <w:szCs w:val="20"/>
              </w:rPr>
            </w:pPr>
          </w:p>
        </w:tc>
        <w:tc>
          <w:tcPr>
            <w:tcW w:w="1620" w:type="dxa"/>
          </w:tcPr>
          <w:p w14:paraId="51FBF6CD" w14:textId="77777777" w:rsidR="001504B4" w:rsidRPr="00683C94" w:rsidRDefault="001504B4" w:rsidP="00B70CF0">
            <w:pPr>
              <w:spacing w:line="480" w:lineRule="auto"/>
              <w:jc w:val="both"/>
              <w:rPr>
                <w:rFonts w:ascii="Arial" w:hAnsi="Arial" w:cs="Arial"/>
                <w:sz w:val="20"/>
                <w:szCs w:val="20"/>
              </w:rPr>
            </w:pPr>
          </w:p>
        </w:tc>
        <w:tc>
          <w:tcPr>
            <w:tcW w:w="2070" w:type="dxa"/>
          </w:tcPr>
          <w:p w14:paraId="4A3802E5" w14:textId="77777777" w:rsidR="001504B4" w:rsidRPr="00683C94" w:rsidRDefault="001504B4" w:rsidP="00B70CF0">
            <w:pPr>
              <w:spacing w:line="480" w:lineRule="auto"/>
              <w:jc w:val="both"/>
              <w:rPr>
                <w:rFonts w:ascii="Arial" w:hAnsi="Arial" w:cs="Arial"/>
                <w:sz w:val="20"/>
                <w:szCs w:val="20"/>
              </w:rPr>
            </w:pPr>
          </w:p>
        </w:tc>
        <w:tc>
          <w:tcPr>
            <w:tcW w:w="1890" w:type="dxa"/>
          </w:tcPr>
          <w:p w14:paraId="61D3DEA9" w14:textId="77777777" w:rsidR="001504B4" w:rsidRPr="00683C94" w:rsidRDefault="001504B4" w:rsidP="00B70CF0">
            <w:pPr>
              <w:spacing w:line="480" w:lineRule="auto"/>
              <w:jc w:val="both"/>
              <w:rPr>
                <w:rFonts w:ascii="Arial" w:hAnsi="Arial" w:cs="Arial"/>
                <w:sz w:val="20"/>
                <w:szCs w:val="20"/>
              </w:rPr>
            </w:pPr>
          </w:p>
        </w:tc>
        <w:tc>
          <w:tcPr>
            <w:tcW w:w="1710" w:type="dxa"/>
          </w:tcPr>
          <w:p w14:paraId="1811E093" w14:textId="77777777" w:rsidR="001504B4" w:rsidRPr="00683C94" w:rsidRDefault="001504B4" w:rsidP="00B70CF0">
            <w:pPr>
              <w:spacing w:line="480" w:lineRule="auto"/>
              <w:jc w:val="both"/>
              <w:rPr>
                <w:rFonts w:ascii="Arial" w:hAnsi="Arial" w:cs="Arial"/>
                <w:sz w:val="20"/>
                <w:szCs w:val="20"/>
              </w:rPr>
            </w:pPr>
          </w:p>
        </w:tc>
      </w:tr>
      <w:tr w:rsidR="001504B4" w:rsidRPr="00683C94" w14:paraId="3CA85D09" w14:textId="77777777" w:rsidTr="00904F1A">
        <w:tc>
          <w:tcPr>
            <w:tcW w:w="236" w:type="dxa"/>
          </w:tcPr>
          <w:p w14:paraId="57805385" w14:textId="77777777" w:rsidR="001504B4" w:rsidRPr="00683C94" w:rsidRDefault="001504B4" w:rsidP="00B70CF0">
            <w:pPr>
              <w:spacing w:line="480" w:lineRule="auto"/>
              <w:jc w:val="both"/>
              <w:rPr>
                <w:rFonts w:ascii="Arial" w:hAnsi="Arial" w:cs="Arial"/>
                <w:sz w:val="20"/>
                <w:szCs w:val="20"/>
              </w:rPr>
            </w:pPr>
          </w:p>
        </w:tc>
        <w:tc>
          <w:tcPr>
            <w:tcW w:w="2009" w:type="dxa"/>
          </w:tcPr>
          <w:p w14:paraId="7110FFDD" w14:textId="77777777" w:rsidR="001504B4" w:rsidRPr="00683C94" w:rsidRDefault="001504B4" w:rsidP="00B70CF0">
            <w:pPr>
              <w:spacing w:line="480" w:lineRule="auto"/>
              <w:jc w:val="both"/>
              <w:rPr>
                <w:rFonts w:ascii="Arial" w:hAnsi="Arial" w:cs="Arial"/>
                <w:b/>
                <w:sz w:val="20"/>
                <w:szCs w:val="20"/>
              </w:rPr>
            </w:pPr>
            <w:r w:rsidRPr="00683C94">
              <w:rPr>
                <w:rFonts w:ascii="Arial" w:hAnsi="Arial" w:cs="Arial"/>
                <w:b/>
                <w:sz w:val="20"/>
                <w:szCs w:val="20"/>
              </w:rPr>
              <w:t>Vomiting</w:t>
            </w:r>
          </w:p>
        </w:tc>
        <w:tc>
          <w:tcPr>
            <w:tcW w:w="1620" w:type="dxa"/>
          </w:tcPr>
          <w:p w14:paraId="3434B1D4" w14:textId="77777777" w:rsidR="001504B4" w:rsidRPr="00683C94" w:rsidRDefault="001504B4" w:rsidP="00B70CF0">
            <w:pPr>
              <w:spacing w:line="480" w:lineRule="auto"/>
              <w:jc w:val="both"/>
              <w:rPr>
                <w:rFonts w:ascii="Arial" w:hAnsi="Arial" w:cs="Arial"/>
                <w:sz w:val="20"/>
                <w:szCs w:val="20"/>
              </w:rPr>
            </w:pPr>
          </w:p>
        </w:tc>
        <w:tc>
          <w:tcPr>
            <w:tcW w:w="2070" w:type="dxa"/>
          </w:tcPr>
          <w:p w14:paraId="6496E542" w14:textId="77777777" w:rsidR="001504B4" w:rsidRPr="00683C94" w:rsidRDefault="001504B4" w:rsidP="00B70CF0">
            <w:pPr>
              <w:spacing w:line="480" w:lineRule="auto"/>
              <w:jc w:val="both"/>
              <w:rPr>
                <w:rFonts w:ascii="Arial" w:hAnsi="Arial" w:cs="Arial"/>
                <w:sz w:val="20"/>
                <w:szCs w:val="20"/>
              </w:rPr>
            </w:pPr>
          </w:p>
        </w:tc>
        <w:tc>
          <w:tcPr>
            <w:tcW w:w="1890" w:type="dxa"/>
          </w:tcPr>
          <w:p w14:paraId="0BE60D9D" w14:textId="77777777" w:rsidR="001504B4" w:rsidRPr="00683C94" w:rsidRDefault="001504B4" w:rsidP="00B70CF0">
            <w:pPr>
              <w:spacing w:line="480" w:lineRule="auto"/>
              <w:jc w:val="both"/>
              <w:rPr>
                <w:rFonts w:ascii="Arial" w:hAnsi="Arial" w:cs="Arial"/>
                <w:sz w:val="20"/>
                <w:szCs w:val="20"/>
              </w:rPr>
            </w:pPr>
          </w:p>
        </w:tc>
        <w:tc>
          <w:tcPr>
            <w:tcW w:w="1710" w:type="dxa"/>
          </w:tcPr>
          <w:p w14:paraId="13A50473" w14:textId="77777777" w:rsidR="001504B4" w:rsidRPr="00683C94" w:rsidRDefault="001504B4" w:rsidP="00B70CF0">
            <w:pPr>
              <w:spacing w:line="480" w:lineRule="auto"/>
              <w:jc w:val="both"/>
              <w:rPr>
                <w:rFonts w:ascii="Arial" w:hAnsi="Arial" w:cs="Arial"/>
                <w:sz w:val="20"/>
                <w:szCs w:val="20"/>
              </w:rPr>
            </w:pPr>
          </w:p>
        </w:tc>
      </w:tr>
      <w:tr w:rsidR="001504B4" w:rsidRPr="00683C94" w14:paraId="222A8716" w14:textId="77777777" w:rsidTr="00904F1A">
        <w:tc>
          <w:tcPr>
            <w:tcW w:w="236" w:type="dxa"/>
          </w:tcPr>
          <w:p w14:paraId="2205F105" w14:textId="77777777" w:rsidR="001504B4" w:rsidRPr="00683C94" w:rsidRDefault="001504B4" w:rsidP="00B70CF0">
            <w:pPr>
              <w:spacing w:line="480" w:lineRule="auto"/>
              <w:jc w:val="both"/>
              <w:rPr>
                <w:rFonts w:ascii="Arial" w:hAnsi="Arial" w:cs="Arial"/>
                <w:sz w:val="20"/>
                <w:szCs w:val="20"/>
              </w:rPr>
            </w:pPr>
          </w:p>
        </w:tc>
        <w:tc>
          <w:tcPr>
            <w:tcW w:w="2009" w:type="dxa"/>
          </w:tcPr>
          <w:p w14:paraId="58FC22FC" w14:textId="77777777" w:rsidR="001504B4" w:rsidRPr="00683C94" w:rsidRDefault="001504B4" w:rsidP="00B70CF0">
            <w:pPr>
              <w:spacing w:line="480" w:lineRule="auto"/>
              <w:jc w:val="both"/>
              <w:rPr>
                <w:rFonts w:ascii="Arial" w:hAnsi="Arial" w:cs="Arial"/>
                <w:sz w:val="20"/>
                <w:szCs w:val="20"/>
              </w:rPr>
            </w:pPr>
            <w:r w:rsidRPr="00683C94">
              <w:rPr>
                <w:rFonts w:ascii="Arial" w:hAnsi="Arial" w:cs="Arial"/>
                <w:sz w:val="20"/>
                <w:szCs w:val="20"/>
              </w:rPr>
              <w:t xml:space="preserve">Yes </w:t>
            </w:r>
          </w:p>
        </w:tc>
        <w:tc>
          <w:tcPr>
            <w:tcW w:w="1620" w:type="dxa"/>
          </w:tcPr>
          <w:p w14:paraId="5BD6F30A" w14:textId="77777777" w:rsidR="001504B4" w:rsidRPr="00683C94" w:rsidRDefault="001504B4" w:rsidP="00B70CF0">
            <w:pPr>
              <w:spacing w:line="480" w:lineRule="auto"/>
              <w:jc w:val="both"/>
              <w:rPr>
                <w:rFonts w:ascii="Arial" w:hAnsi="Arial" w:cs="Arial"/>
                <w:sz w:val="20"/>
                <w:szCs w:val="20"/>
              </w:rPr>
            </w:pPr>
            <w:r w:rsidRPr="00683C94">
              <w:rPr>
                <w:rFonts w:ascii="Arial" w:hAnsi="Arial" w:cs="Arial"/>
                <w:sz w:val="20"/>
                <w:szCs w:val="20"/>
              </w:rPr>
              <w:t>6 (3.9)</w:t>
            </w:r>
          </w:p>
        </w:tc>
        <w:tc>
          <w:tcPr>
            <w:tcW w:w="2070" w:type="dxa"/>
          </w:tcPr>
          <w:p w14:paraId="6036AA23" w14:textId="77777777" w:rsidR="001504B4" w:rsidRPr="00683C94" w:rsidRDefault="001504B4" w:rsidP="00B70CF0">
            <w:pPr>
              <w:spacing w:line="480" w:lineRule="auto"/>
              <w:jc w:val="both"/>
              <w:rPr>
                <w:rFonts w:ascii="Arial" w:hAnsi="Arial" w:cs="Arial"/>
                <w:sz w:val="20"/>
                <w:szCs w:val="20"/>
              </w:rPr>
            </w:pPr>
            <w:r w:rsidRPr="00683C94">
              <w:rPr>
                <w:rFonts w:ascii="Arial" w:hAnsi="Arial" w:cs="Arial"/>
                <w:sz w:val="20"/>
                <w:szCs w:val="20"/>
              </w:rPr>
              <w:t>5 (6.6)</w:t>
            </w:r>
          </w:p>
        </w:tc>
        <w:tc>
          <w:tcPr>
            <w:tcW w:w="1890" w:type="dxa"/>
          </w:tcPr>
          <w:p w14:paraId="2C29E2F3" w14:textId="77777777" w:rsidR="001504B4" w:rsidRPr="00683C94" w:rsidRDefault="001504B4" w:rsidP="00B70CF0">
            <w:pPr>
              <w:spacing w:line="480" w:lineRule="auto"/>
              <w:jc w:val="both"/>
              <w:rPr>
                <w:rFonts w:ascii="Arial" w:hAnsi="Arial" w:cs="Arial"/>
                <w:sz w:val="20"/>
                <w:szCs w:val="20"/>
              </w:rPr>
            </w:pPr>
            <w:r w:rsidRPr="00683C94">
              <w:rPr>
                <w:rFonts w:ascii="Arial" w:hAnsi="Arial" w:cs="Arial"/>
                <w:sz w:val="20"/>
                <w:szCs w:val="20"/>
              </w:rPr>
              <w:t>1 (1.3)</w:t>
            </w:r>
          </w:p>
        </w:tc>
        <w:tc>
          <w:tcPr>
            <w:tcW w:w="1710" w:type="dxa"/>
            <w:vMerge w:val="restart"/>
          </w:tcPr>
          <w:p w14:paraId="5DF43CC6" w14:textId="77777777" w:rsidR="001504B4" w:rsidRPr="00683C94" w:rsidRDefault="001504B4" w:rsidP="00B70CF0">
            <w:pPr>
              <w:spacing w:line="480" w:lineRule="auto"/>
              <w:jc w:val="both"/>
              <w:rPr>
                <w:rFonts w:ascii="Arial" w:hAnsi="Arial" w:cs="Arial"/>
                <w:sz w:val="20"/>
                <w:szCs w:val="20"/>
              </w:rPr>
            </w:pPr>
            <w:r w:rsidRPr="00683C94">
              <w:rPr>
                <w:rFonts w:ascii="Arial" w:hAnsi="Arial" w:cs="Arial"/>
                <w:sz w:val="20"/>
                <w:szCs w:val="20"/>
              </w:rPr>
              <w:t xml:space="preserve">.77 </w:t>
            </w:r>
          </w:p>
          <w:p w14:paraId="7DCC501E" w14:textId="77777777" w:rsidR="001504B4" w:rsidRPr="00683C94" w:rsidRDefault="00C570A8" w:rsidP="00B70CF0">
            <w:pPr>
              <w:spacing w:line="480" w:lineRule="auto"/>
              <w:jc w:val="both"/>
              <w:rPr>
                <w:rFonts w:ascii="Arial" w:hAnsi="Arial" w:cs="Arial"/>
                <w:sz w:val="20"/>
                <w:szCs w:val="20"/>
              </w:rPr>
            </w:pPr>
            <w:r>
              <w:rPr>
                <w:rFonts w:ascii="Arial" w:hAnsi="Arial" w:cs="Arial"/>
                <w:sz w:val="20"/>
                <w:szCs w:val="20"/>
              </w:rPr>
              <w:t>(</w:t>
            </w:r>
            <w:r w:rsidR="001504B4" w:rsidRPr="00683C94">
              <w:rPr>
                <w:rFonts w:ascii="Arial" w:hAnsi="Arial" w:cs="Arial"/>
                <w:sz w:val="20"/>
                <w:szCs w:val="20"/>
              </w:rPr>
              <w:t>.96)</w:t>
            </w:r>
          </w:p>
        </w:tc>
      </w:tr>
      <w:tr w:rsidR="001504B4" w:rsidRPr="00683C94" w14:paraId="2109A9C5" w14:textId="77777777" w:rsidTr="00904F1A">
        <w:tc>
          <w:tcPr>
            <w:tcW w:w="236" w:type="dxa"/>
          </w:tcPr>
          <w:p w14:paraId="548D17F4" w14:textId="77777777" w:rsidR="001504B4" w:rsidRPr="00683C94" w:rsidRDefault="001504B4" w:rsidP="00B70CF0">
            <w:pPr>
              <w:spacing w:line="480" w:lineRule="auto"/>
              <w:jc w:val="both"/>
              <w:rPr>
                <w:rFonts w:ascii="Arial" w:hAnsi="Arial" w:cs="Arial"/>
                <w:sz w:val="20"/>
                <w:szCs w:val="20"/>
              </w:rPr>
            </w:pPr>
          </w:p>
        </w:tc>
        <w:tc>
          <w:tcPr>
            <w:tcW w:w="2009" w:type="dxa"/>
          </w:tcPr>
          <w:p w14:paraId="43DCD7FD" w14:textId="77777777" w:rsidR="001504B4" w:rsidRPr="00683C94" w:rsidRDefault="001504B4" w:rsidP="00B70CF0">
            <w:pPr>
              <w:spacing w:line="480" w:lineRule="auto"/>
              <w:jc w:val="both"/>
              <w:rPr>
                <w:rFonts w:ascii="Arial" w:hAnsi="Arial" w:cs="Arial"/>
                <w:sz w:val="20"/>
                <w:szCs w:val="20"/>
              </w:rPr>
            </w:pPr>
            <w:r w:rsidRPr="00683C94">
              <w:rPr>
                <w:rFonts w:ascii="Arial" w:hAnsi="Arial" w:cs="Arial"/>
                <w:sz w:val="20"/>
                <w:szCs w:val="20"/>
              </w:rPr>
              <w:t xml:space="preserve">No </w:t>
            </w:r>
          </w:p>
        </w:tc>
        <w:tc>
          <w:tcPr>
            <w:tcW w:w="1620" w:type="dxa"/>
          </w:tcPr>
          <w:p w14:paraId="0A56D16A" w14:textId="77777777" w:rsidR="001504B4" w:rsidRPr="00683C94" w:rsidRDefault="001504B4" w:rsidP="00B70CF0">
            <w:pPr>
              <w:spacing w:line="480" w:lineRule="auto"/>
              <w:jc w:val="both"/>
              <w:rPr>
                <w:rFonts w:ascii="Arial" w:hAnsi="Arial" w:cs="Arial"/>
                <w:sz w:val="20"/>
                <w:szCs w:val="20"/>
              </w:rPr>
            </w:pPr>
            <w:r w:rsidRPr="00683C94">
              <w:rPr>
                <w:rFonts w:ascii="Arial" w:hAnsi="Arial" w:cs="Arial"/>
                <w:sz w:val="20"/>
                <w:szCs w:val="20"/>
              </w:rPr>
              <w:t>146 (96.1)</w:t>
            </w:r>
          </w:p>
        </w:tc>
        <w:tc>
          <w:tcPr>
            <w:tcW w:w="2070" w:type="dxa"/>
          </w:tcPr>
          <w:p w14:paraId="3FAC9471" w14:textId="77777777" w:rsidR="001504B4" w:rsidRPr="00683C94" w:rsidRDefault="001504B4" w:rsidP="00B70CF0">
            <w:pPr>
              <w:spacing w:line="480" w:lineRule="auto"/>
              <w:jc w:val="both"/>
              <w:rPr>
                <w:rFonts w:ascii="Arial" w:hAnsi="Arial" w:cs="Arial"/>
                <w:sz w:val="20"/>
                <w:szCs w:val="20"/>
              </w:rPr>
            </w:pPr>
            <w:r w:rsidRPr="00683C94">
              <w:rPr>
                <w:rFonts w:ascii="Arial" w:hAnsi="Arial" w:cs="Arial"/>
                <w:sz w:val="20"/>
                <w:szCs w:val="20"/>
              </w:rPr>
              <w:t>71 (93.4)</w:t>
            </w:r>
          </w:p>
        </w:tc>
        <w:tc>
          <w:tcPr>
            <w:tcW w:w="1890" w:type="dxa"/>
          </w:tcPr>
          <w:p w14:paraId="5AC79116" w14:textId="77777777" w:rsidR="001504B4" w:rsidRPr="00683C94" w:rsidRDefault="001504B4" w:rsidP="00B70CF0">
            <w:pPr>
              <w:spacing w:line="480" w:lineRule="auto"/>
              <w:jc w:val="both"/>
              <w:rPr>
                <w:rFonts w:ascii="Arial" w:hAnsi="Arial" w:cs="Arial"/>
                <w:sz w:val="20"/>
                <w:szCs w:val="20"/>
              </w:rPr>
            </w:pPr>
            <w:r w:rsidRPr="00683C94">
              <w:rPr>
                <w:rFonts w:ascii="Arial" w:hAnsi="Arial" w:cs="Arial"/>
                <w:sz w:val="20"/>
                <w:szCs w:val="20"/>
              </w:rPr>
              <w:t>75 (98.7)</w:t>
            </w:r>
          </w:p>
        </w:tc>
        <w:tc>
          <w:tcPr>
            <w:tcW w:w="1710" w:type="dxa"/>
            <w:vMerge/>
          </w:tcPr>
          <w:p w14:paraId="3515D142" w14:textId="77777777" w:rsidR="001504B4" w:rsidRPr="00683C94" w:rsidRDefault="001504B4" w:rsidP="00B70CF0">
            <w:pPr>
              <w:spacing w:line="480" w:lineRule="auto"/>
              <w:jc w:val="both"/>
              <w:rPr>
                <w:rFonts w:ascii="Arial" w:hAnsi="Arial" w:cs="Arial"/>
                <w:sz w:val="20"/>
                <w:szCs w:val="20"/>
              </w:rPr>
            </w:pPr>
          </w:p>
        </w:tc>
      </w:tr>
    </w:tbl>
    <w:p w14:paraId="0AC2A769" w14:textId="77777777" w:rsidR="007452DC" w:rsidRPr="00683C94" w:rsidRDefault="001504B4" w:rsidP="00B70CF0">
      <w:pPr>
        <w:spacing w:line="480" w:lineRule="auto"/>
        <w:jc w:val="both"/>
        <w:rPr>
          <w:rFonts w:ascii="Arial" w:hAnsi="Arial" w:cs="Arial"/>
          <w:sz w:val="20"/>
          <w:szCs w:val="20"/>
        </w:rPr>
      </w:pPr>
      <w:r w:rsidRPr="00683C94">
        <w:rPr>
          <w:rFonts w:ascii="Arial" w:hAnsi="Arial" w:cs="Arial"/>
          <w:sz w:val="20"/>
          <w:szCs w:val="20"/>
        </w:rPr>
        <w:t>*Statistically significant</w:t>
      </w:r>
    </w:p>
    <w:p w14:paraId="689D2D80" w14:textId="77777777" w:rsidR="00E2277F" w:rsidRPr="00683C94" w:rsidRDefault="00E2277F" w:rsidP="00B70CF0">
      <w:pPr>
        <w:spacing w:line="480" w:lineRule="auto"/>
        <w:rPr>
          <w:rFonts w:ascii="Arial" w:hAnsi="Arial" w:cs="Arial"/>
          <w:b/>
        </w:rPr>
      </w:pPr>
      <w:r w:rsidRPr="00683C94">
        <w:rPr>
          <w:rFonts w:ascii="Arial" w:hAnsi="Arial" w:cs="Arial"/>
          <w:b/>
        </w:rPr>
        <w:t>DISCUSSION</w:t>
      </w:r>
    </w:p>
    <w:p w14:paraId="70E776D7" w14:textId="77777777" w:rsidR="00694EDF" w:rsidRPr="00706DDC" w:rsidRDefault="00C713C9" w:rsidP="00B70CF0">
      <w:pPr>
        <w:spacing w:before="240" w:line="480" w:lineRule="auto"/>
        <w:jc w:val="both"/>
        <w:rPr>
          <w:rFonts w:ascii="Arial" w:hAnsi="Arial" w:cs="Arial"/>
          <w:color w:val="FF0000"/>
          <w:sz w:val="20"/>
          <w:szCs w:val="20"/>
        </w:rPr>
      </w:pPr>
      <w:r w:rsidRPr="00683C94">
        <w:rPr>
          <w:rFonts w:ascii="Arial" w:hAnsi="Arial" w:cs="Arial"/>
          <w:sz w:val="20"/>
          <w:szCs w:val="20"/>
        </w:rPr>
        <w:t>The dose of prostaglandin E</w:t>
      </w:r>
      <w:r w:rsidRPr="00683C94">
        <w:rPr>
          <w:rFonts w:ascii="Arial" w:hAnsi="Arial" w:cs="Arial"/>
          <w:sz w:val="20"/>
          <w:szCs w:val="20"/>
          <w:vertAlign w:val="subscript"/>
        </w:rPr>
        <w:t xml:space="preserve">1 </w:t>
      </w:r>
      <w:r w:rsidRPr="00683C94">
        <w:rPr>
          <w:rFonts w:ascii="Arial" w:hAnsi="Arial" w:cs="Arial"/>
          <w:sz w:val="20"/>
          <w:szCs w:val="20"/>
        </w:rPr>
        <w:t xml:space="preserve">in lowering bleeding at surgical delivery is </w:t>
      </w:r>
      <w:r w:rsidRPr="00D570C9">
        <w:rPr>
          <w:rFonts w:ascii="Arial" w:hAnsi="Arial" w:cs="Arial"/>
          <w:sz w:val="20"/>
          <w:szCs w:val="20"/>
        </w:rPr>
        <w:t>important</w:t>
      </w:r>
      <w:r w:rsidR="00706DDC" w:rsidRPr="00D570C9">
        <w:rPr>
          <w:rFonts w:ascii="Arial" w:hAnsi="Arial" w:cs="Arial"/>
          <w:sz w:val="20"/>
          <w:szCs w:val="20"/>
        </w:rPr>
        <w:t xml:space="preserve"> (Sweed et al., 2019)</w:t>
      </w:r>
      <w:r w:rsidRPr="00D570C9">
        <w:rPr>
          <w:rFonts w:ascii="Arial" w:hAnsi="Arial" w:cs="Arial"/>
          <w:sz w:val="20"/>
          <w:szCs w:val="20"/>
        </w:rPr>
        <w:t>,</w:t>
      </w:r>
      <w:r w:rsidR="00DC0C94" w:rsidRPr="00D570C9">
        <w:rPr>
          <w:rFonts w:ascii="Arial" w:hAnsi="Arial" w:cs="Arial"/>
          <w:sz w:val="20"/>
          <w:szCs w:val="20"/>
          <w:vertAlign w:val="superscript"/>
        </w:rPr>
        <w:t xml:space="preserve"> </w:t>
      </w:r>
      <w:r w:rsidRPr="00D570C9">
        <w:rPr>
          <w:rFonts w:ascii="Arial" w:hAnsi="Arial" w:cs="Arial"/>
          <w:sz w:val="20"/>
          <w:szCs w:val="20"/>
        </w:rPr>
        <w:t>if given in high doses then, the misoprostol side effect(s) are expected. These side effects can be really discomforting for the parturient, sometimes life threatening (uterine rupture), and troubling for the obstetric team. Nonetheless, too little administered dose of misoprostol may make the uterotonic effect of the drug non-existent when trying to curtail blood loss at surgical births</w:t>
      </w:r>
      <w:r w:rsidR="00706DDC" w:rsidRPr="00D570C9">
        <w:rPr>
          <w:rFonts w:ascii="Arial" w:hAnsi="Arial" w:cs="Arial"/>
          <w:sz w:val="20"/>
          <w:szCs w:val="20"/>
        </w:rPr>
        <w:t xml:space="preserve"> (Sweed et al.</w:t>
      </w:r>
      <w:r w:rsidR="00D570C9" w:rsidRPr="00D570C9">
        <w:rPr>
          <w:rFonts w:ascii="Arial" w:hAnsi="Arial" w:cs="Arial"/>
          <w:sz w:val="20"/>
          <w:szCs w:val="20"/>
        </w:rPr>
        <w:t>, 2019).</w:t>
      </w:r>
      <w:r w:rsidRPr="00D570C9">
        <w:rPr>
          <w:rFonts w:ascii="Arial" w:hAnsi="Arial" w:cs="Arial"/>
          <w:sz w:val="20"/>
          <w:szCs w:val="20"/>
        </w:rPr>
        <w:t xml:space="preserve"> </w:t>
      </w:r>
    </w:p>
    <w:p w14:paraId="7AC71328" w14:textId="77777777" w:rsidR="00694EDF" w:rsidRPr="00683C94" w:rsidRDefault="00694EDF" w:rsidP="00B70CF0">
      <w:pPr>
        <w:spacing w:before="240" w:line="480" w:lineRule="auto"/>
        <w:jc w:val="both"/>
        <w:rPr>
          <w:rFonts w:ascii="Arial" w:hAnsi="Arial" w:cs="Arial"/>
          <w:sz w:val="20"/>
          <w:szCs w:val="20"/>
        </w:rPr>
      </w:pPr>
      <w:r w:rsidRPr="00683C94">
        <w:rPr>
          <w:rFonts w:ascii="Arial" w:hAnsi="Arial" w:cs="Arial"/>
          <w:sz w:val="20"/>
          <w:szCs w:val="20"/>
        </w:rPr>
        <w:t xml:space="preserve">A majority of the participants in this research were of low parity. This finding is in keeping with that of other </w:t>
      </w:r>
      <w:r w:rsidRPr="00D570C9">
        <w:rPr>
          <w:rFonts w:ascii="Arial" w:hAnsi="Arial" w:cs="Arial"/>
          <w:sz w:val="20"/>
          <w:szCs w:val="20"/>
        </w:rPr>
        <w:t>studies</w:t>
      </w:r>
      <w:r w:rsidR="00182697" w:rsidRPr="00D570C9">
        <w:rPr>
          <w:rFonts w:ascii="Arial" w:hAnsi="Arial" w:cs="Arial"/>
          <w:sz w:val="20"/>
          <w:szCs w:val="20"/>
        </w:rPr>
        <w:t xml:space="preserve"> </w:t>
      </w:r>
      <w:r w:rsidR="00D570C9" w:rsidRPr="00D570C9">
        <w:rPr>
          <w:rFonts w:ascii="Arial" w:hAnsi="Arial" w:cs="Arial"/>
          <w:sz w:val="20"/>
          <w:szCs w:val="20"/>
        </w:rPr>
        <w:t xml:space="preserve">(Akpan et al., 2021; Nayak et al., 2017; Karya et al., 2021; </w:t>
      </w:r>
      <w:r w:rsidR="00E1794E" w:rsidRPr="00D570C9">
        <w:rPr>
          <w:rFonts w:ascii="Arial" w:hAnsi="Arial" w:cs="Arial"/>
          <w:sz w:val="20"/>
          <w:szCs w:val="20"/>
        </w:rPr>
        <w:t>Kumari et al., 2016)</w:t>
      </w:r>
      <w:r w:rsidRPr="00D570C9">
        <w:rPr>
          <w:rFonts w:ascii="Arial" w:hAnsi="Arial" w:cs="Arial"/>
          <w:sz w:val="20"/>
          <w:szCs w:val="20"/>
        </w:rPr>
        <w:t xml:space="preserve">. A possible reason may be that, in the locality where this study was done, the nulliparous and primiparous women, unlike </w:t>
      </w:r>
      <w:r w:rsidRPr="00683C94">
        <w:rPr>
          <w:rFonts w:ascii="Arial" w:hAnsi="Arial" w:cs="Arial"/>
          <w:sz w:val="20"/>
          <w:szCs w:val="20"/>
        </w:rPr>
        <w:t xml:space="preserve">the multiparae, tend to book for antenatal care. There is a common belief, and from primary researcher’s observations, that multiparous women in Southern Nigeria, especially grandmultiparous women, feel “experienced” concerning the events of pregnancy and labour. </w:t>
      </w:r>
    </w:p>
    <w:p w14:paraId="4236EBE1" w14:textId="77777777" w:rsidR="00694EDF" w:rsidRPr="00683C94" w:rsidRDefault="00694EDF" w:rsidP="00B70CF0">
      <w:pPr>
        <w:spacing w:before="240" w:line="480" w:lineRule="auto"/>
        <w:jc w:val="both"/>
        <w:rPr>
          <w:rFonts w:ascii="Arial" w:hAnsi="Arial" w:cs="Arial"/>
          <w:sz w:val="20"/>
          <w:szCs w:val="20"/>
        </w:rPr>
      </w:pPr>
      <w:r w:rsidRPr="00683C94">
        <w:rPr>
          <w:rFonts w:ascii="Arial" w:hAnsi="Arial" w:cs="Arial"/>
          <w:sz w:val="20"/>
          <w:szCs w:val="20"/>
        </w:rPr>
        <w:lastRenderedPageBreak/>
        <w:t xml:space="preserve">Therefore, they do not make themselves available for hospitalised care. Contraception may also play a role in this present work having low parity participants. </w:t>
      </w:r>
    </w:p>
    <w:p w14:paraId="5003E470" w14:textId="77777777" w:rsidR="00694EDF" w:rsidRPr="00683C94" w:rsidRDefault="00694EDF" w:rsidP="00B70CF0">
      <w:pPr>
        <w:spacing w:before="240" w:line="480" w:lineRule="auto"/>
        <w:jc w:val="both"/>
        <w:rPr>
          <w:rFonts w:ascii="Arial" w:hAnsi="Arial" w:cs="Arial"/>
          <w:sz w:val="20"/>
          <w:szCs w:val="20"/>
        </w:rPr>
      </w:pPr>
      <w:r w:rsidRPr="00683C94">
        <w:rPr>
          <w:rFonts w:ascii="Arial" w:hAnsi="Arial" w:cs="Arial"/>
          <w:sz w:val="20"/>
          <w:szCs w:val="20"/>
        </w:rPr>
        <w:t>The need to keep family size small due to economic hardship and lifestyle modernization (especially in more advanced countries than Nigeria), may cause women to seek modern methods of preventing conception or illegally abortions.</w:t>
      </w:r>
    </w:p>
    <w:p w14:paraId="405F8463" w14:textId="77777777" w:rsidR="00694EDF" w:rsidRPr="00D570C9" w:rsidRDefault="00694EDF" w:rsidP="00B70CF0">
      <w:pPr>
        <w:spacing w:before="240" w:line="480" w:lineRule="auto"/>
        <w:jc w:val="both"/>
        <w:rPr>
          <w:rFonts w:ascii="Arial" w:hAnsi="Arial" w:cs="Arial"/>
          <w:sz w:val="20"/>
          <w:szCs w:val="20"/>
        </w:rPr>
      </w:pPr>
      <w:r w:rsidRPr="00683C94">
        <w:rPr>
          <w:rFonts w:ascii="Arial" w:hAnsi="Arial" w:cs="Arial"/>
          <w:sz w:val="20"/>
          <w:szCs w:val="20"/>
        </w:rPr>
        <w:t xml:space="preserve">The mean gestational age for the abdominal deliveries in this study (38.3 ±1.36 weeks) is similar to those of other </w:t>
      </w:r>
      <w:r w:rsidRPr="00D570C9">
        <w:rPr>
          <w:rFonts w:ascii="Arial" w:hAnsi="Arial" w:cs="Arial"/>
          <w:sz w:val="20"/>
          <w:szCs w:val="20"/>
        </w:rPr>
        <w:t>studies</w:t>
      </w:r>
      <w:r w:rsidR="00E1709C" w:rsidRPr="00D570C9">
        <w:rPr>
          <w:rFonts w:ascii="Arial" w:hAnsi="Arial" w:cs="Arial"/>
          <w:sz w:val="20"/>
          <w:szCs w:val="20"/>
        </w:rPr>
        <w:t xml:space="preserve"> (Ugwu et al.,</w:t>
      </w:r>
      <w:r w:rsidR="00CE2821" w:rsidRPr="00D570C9">
        <w:rPr>
          <w:rFonts w:ascii="Arial" w:hAnsi="Arial" w:cs="Arial"/>
          <w:sz w:val="20"/>
          <w:szCs w:val="20"/>
        </w:rPr>
        <w:t xml:space="preserve"> </w:t>
      </w:r>
      <w:r w:rsidR="00D570C9" w:rsidRPr="00D570C9">
        <w:rPr>
          <w:rFonts w:ascii="Arial" w:hAnsi="Arial" w:cs="Arial"/>
          <w:sz w:val="20"/>
          <w:szCs w:val="20"/>
        </w:rPr>
        <w:t xml:space="preserve">2014; </w:t>
      </w:r>
      <w:r w:rsidR="00E1709C" w:rsidRPr="00D570C9">
        <w:rPr>
          <w:rFonts w:ascii="Arial" w:hAnsi="Arial" w:cs="Arial"/>
          <w:sz w:val="20"/>
          <w:szCs w:val="20"/>
        </w:rPr>
        <w:t>Sallam &amp; Shady, 2018)</w:t>
      </w:r>
      <w:r w:rsidR="00CE2821" w:rsidRPr="00D570C9">
        <w:rPr>
          <w:rFonts w:ascii="Arial" w:hAnsi="Arial" w:cs="Arial"/>
          <w:sz w:val="20"/>
          <w:szCs w:val="20"/>
        </w:rPr>
        <w:t xml:space="preserve">. </w:t>
      </w:r>
      <w:r w:rsidR="00E1709C" w:rsidRPr="00D570C9">
        <w:rPr>
          <w:rFonts w:ascii="Arial" w:hAnsi="Arial" w:cs="Arial"/>
          <w:sz w:val="20"/>
          <w:szCs w:val="20"/>
        </w:rPr>
        <w:t xml:space="preserve"> </w:t>
      </w:r>
      <w:r w:rsidR="00CE2821" w:rsidRPr="00D570C9">
        <w:rPr>
          <w:rFonts w:ascii="Arial" w:hAnsi="Arial" w:cs="Arial"/>
          <w:sz w:val="20"/>
          <w:szCs w:val="20"/>
        </w:rPr>
        <w:t xml:space="preserve">Also, </w:t>
      </w:r>
      <w:r w:rsidR="009F7CB3" w:rsidRPr="00D570C9">
        <w:rPr>
          <w:rFonts w:ascii="Arial" w:hAnsi="Arial" w:cs="Arial"/>
          <w:sz w:val="20"/>
          <w:szCs w:val="20"/>
        </w:rPr>
        <w:t>M</w:t>
      </w:r>
      <w:r w:rsidR="00D570C9" w:rsidRPr="00D570C9">
        <w:rPr>
          <w:rFonts w:ascii="Arial" w:hAnsi="Arial" w:cs="Arial"/>
          <w:sz w:val="20"/>
          <w:szCs w:val="20"/>
        </w:rPr>
        <w:t>aged et al., 2019;</w:t>
      </w:r>
      <w:r w:rsidR="00CE2821" w:rsidRPr="00D570C9">
        <w:rPr>
          <w:rFonts w:ascii="Arial" w:hAnsi="Arial" w:cs="Arial"/>
          <w:sz w:val="20"/>
          <w:szCs w:val="20"/>
        </w:rPr>
        <w:t xml:space="preserve"> </w:t>
      </w:r>
      <w:r w:rsidR="009F7CB3" w:rsidRPr="00D570C9">
        <w:rPr>
          <w:rFonts w:ascii="Arial" w:hAnsi="Arial" w:cs="Arial"/>
          <w:sz w:val="20"/>
          <w:szCs w:val="20"/>
        </w:rPr>
        <w:t>Afkham et al</w:t>
      </w:r>
      <w:r w:rsidR="00CE2821" w:rsidRPr="00D570C9">
        <w:rPr>
          <w:rFonts w:ascii="Arial" w:hAnsi="Arial" w:cs="Arial"/>
          <w:sz w:val="20"/>
          <w:szCs w:val="20"/>
        </w:rPr>
        <w:t>., 2022 and Sitaula et al.,</w:t>
      </w:r>
      <w:r w:rsidR="00D570C9" w:rsidRPr="00D570C9">
        <w:rPr>
          <w:rFonts w:ascii="Arial" w:hAnsi="Arial" w:cs="Arial"/>
          <w:sz w:val="20"/>
          <w:szCs w:val="20"/>
        </w:rPr>
        <w:t xml:space="preserve"> </w:t>
      </w:r>
      <w:r w:rsidR="00CE2821" w:rsidRPr="00D570C9">
        <w:rPr>
          <w:rFonts w:ascii="Arial" w:hAnsi="Arial" w:cs="Arial"/>
          <w:sz w:val="20"/>
          <w:szCs w:val="20"/>
        </w:rPr>
        <w:t xml:space="preserve">2016, had gravid women with similar gestational ages participate in </w:t>
      </w:r>
      <w:r w:rsidR="00CE2821" w:rsidRPr="00F74FAC">
        <w:rPr>
          <w:rFonts w:ascii="Arial" w:hAnsi="Arial" w:cs="Arial"/>
          <w:sz w:val="20"/>
          <w:szCs w:val="20"/>
        </w:rPr>
        <w:t>their study</w:t>
      </w:r>
      <w:r w:rsidRPr="00F74FAC">
        <w:rPr>
          <w:rFonts w:ascii="Arial" w:hAnsi="Arial" w:cs="Arial"/>
          <w:sz w:val="20"/>
          <w:szCs w:val="20"/>
        </w:rPr>
        <w:t>.</w:t>
      </w:r>
      <w:r w:rsidR="00D570C9" w:rsidRPr="00F74FAC">
        <w:rPr>
          <w:rFonts w:ascii="Arial" w:hAnsi="Arial" w:cs="Arial"/>
          <w:sz w:val="20"/>
          <w:szCs w:val="20"/>
          <w:vertAlign w:val="superscript"/>
        </w:rPr>
        <w:t xml:space="preserve"> </w:t>
      </w:r>
      <w:r w:rsidRPr="00F74FAC">
        <w:rPr>
          <w:rFonts w:ascii="Arial" w:hAnsi="Arial" w:cs="Arial"/>
          <w:sz w:val="20"/>
          <w:szCs w:val="20"/>
        </w:rPr>
        <w:t xml:space="preserve">A good number of women would enter into labour after 38 weeks gestation, so elective caesarean sections are usually planned for 38 weeks in most </w:t>
      </w:r>
      <w:r w:rsidR="00706DDC" w:rsidRPr="00F74FAC">
        <w:rPr>
          <w:rFonts w:ascii="Arial" w:hAnsi="Arial" w:cs="Arial"/>
          <w:sz w:val="20"/>
          <w:szCs w:val="20"/>
        </w:rPr>
        <w:t xml:space="preserve">hospitals in Nigeria. </w:t>
      </w:r>
      <w:r w:rsidRPr="00F74FAC">
        <w:rPr>
          <w:rFonts w:ascii="Arial" w:hAnsi="Arial" w:cs="Arial"/>
          <w:sz w:val="20"/>
          <w:szCs w:val="20"/>
        </w:rPr>
        <w:t>However, this finding differed from a study by Akpan et al</w:t>
      </w:r>
      <w:r w:rsidR="00CE2821" w:rsidRPr="00F74FAC">
        <w:rPr>
          <w:rFonts w:ascii="Arial" w:hAnsi="Arial" w:cs="Arial"/>
          <w:sz w:val="20"/>
          <w:szCs w:val="20"/>
        </w:rPr>
        <w:t>., 2021</w:t>
      </w:r>
      <w:r w:rsidRPr="00F74FAC">
        <w:rPr>
          <w:rFonts w:ascii="Arial" w:hAnsi="Arial" w:cs="Arial"/>
          <w:sz w:val="20"/>
          <w:szCs w:val="20"/>
        </w:rPr>
        <w:t>, which had a mean gestational age of 31.6 ± 4.3 at delivery. Akpan et al</w:t>
      </w:r>
      <w:r w:rsidR="00CE2821" w:rsidRPr="00F74FAC">
        <w:rPr>
          <w:rFonts w:ascii="Arial" w:hAnsi="Arial" w:cs="Arial"/>
          <w:sz w:val="20"/>
          <w:szCs w:val="20"/>
        </w:rPr>
        <w:t>., 2021</w:t>
      </w:r>
      <w:r w:rsidRPr="00F74FAC">
        <w:rPr>
          <w:rFonts w:ascii="Arial" w:hAnsi="Arial" w:cs="Arial"/>
          <w:sz w:val="20"/>
          <w:szCs w:val="20"/>
        </w:rPr>
        <w:t xml:space="preserve"> study </w:t>
      </w:r>
      <w:r w:rsidRPr="00D570C9">
        <w:rPr>
          <w:rFonts w:ascii="Arial" w:hAnsi="Arial" w:cs="Arial"/>
          <w:sz w:val="20"/>
          <w:szCs w:val="20"/>
        </w:rPr>
        <w:t>involved women with placenta praevia. Consequently, it is expected that many of the women did not get to term, since early warning bleeds, which may be torrentially, usually occur around 32 to 34 weeks gestational age</w:t>
      </w:r>
      <w:r w:rsidR="00CE2821" w:rsidRPr="00D570C9">
        <w:rPr>
          <w:rFonts w:ascii="Arial" w:hAnsi="Arial" w:cs="Arial"/>
          <w:sz w:val="20"/>
          <w:szCs w:val="20"/>
        </w:rPr>
        <w:t xml:space="preserve"> (Wagner, 2013)</w:t>
      </w:r>
      <w:r w:rsidRPr="00D570C9">
        <w:rPr>
          <w:rFonts w:ascii="Arial" w:hAnsi="Arial" w:cs="Arial"/>
          <w:sz w:val="20"/>
          <w:szCs w:val="20"/>
        </w:rPr>
        <w:t>.</w:t>
      </w:r>
    </w:p>
    <w:p w14:paraId="2B66B2CB" w14:textId="77777777" w:rsidR="00AC1DA0" w:rsidRPr="00683C94" w:rsidRDefault="00694EDF" w:rsidP="00B70CF0">
      <w:pPr>
        <w:spacing w:line="480" w:lineRule="auto"/>
        <w:jc w:val="both"/>
        <w:rPr>
          <w:rFonts w:ascii="Arial" w:hAnsi="Arial" w:cs="Arial"/>
          <w:sz w:val="20"/>
          <w:szCs w:val="20"/>
        </w:rPr>
      </w:pPr>
      <w:r w:rsidRPr="00683C94">
        <w:rPr>
          <w:rFonts w:ascii="Arial" w:hAnsi="Arial" w:cs="Arial"/>
          <w:sz w:val="20"/>
          <w:szCs w:val="20"/>
        </w:rPr>
        <w:t xml:space="preserve">As </w:t>
      </w:r>
      <w:r w:rsidR="00AC1DA0" w:rsidRPr="00683C94">
        <w:rPr>
          <w:rFonts w:ascii="Arial" w:hAnsi="Arial" w:cs="Arial"/>
          <w:sz w:val="20"/>
          <w:szCs w:val="20"/>
        </w:rPr>
        <w:t xml:space="preserve">regards the demand for additional intra-surgical ecbolics on either the oxytocin alone or the misoprostol-oxytocin arms, it was noticed that in the </w:t>
      </w:r>
      <w:r w:rsidR="00AC1DA0" w:rsidRPr="00D570C9">
        <w:rPr>
          <w:rFonts w:ascii="Arial" w:hAnsi="Arial" w:cs="Arial"/>
          <w:sz w:val="20"/>
          <w:szCs w:val="20"/>
        </w:rPr>
        <w:t>works of Ugwu et al</w:t>
      </w:r>
      <w:r w:rsidR="00CE2821" w:rsidRPr="00D570C9">
        <w:rPr>
          <w:rFonts w:ascii="Arial" w:hAnsi="Arial" w:cs="Arial"/>
          <w:sz w:val="20"/>
          <w:szCs w:val="20"/>
        </w:rPr>
        <w:t>., 2014</w:t>
      </w:r>
      <w:r w:rsidR="00D570C9" w:rsidRPr="00D570C9">
        <w:rPr>
          <w:rFonts w:ascii="Arial" w:hAnsi="Arial" w:cs="Arial"/>
          <w:sz w:val="20"/>
          <w:szCs w:val="20"/>
        </w:rPr>
        <w:t>;</w:t>
      </w:r>
      <w:r w:rsidR="00AC1DA0" w:rsidRPr="00D570C9">
        <w:rPr>
          <w:rFonts w:ascii="Arial" w:hAnsi="Arial" w:cs="Arial"/>
          <w:sz w:val="20"/>
          <w:szCs w:val="20"/>
        </w:rPr>
        <w:t xml:space="preserve"> Sood et al</w:t>
      </w:r>
      <w:r w:rsidR="00CE2821" w:rsidRPr="00D570C9">
        <w:rPr>
          <w:rFonts w:ascii="Arial" w:hAnsi="Arial" w:cs="Arial"/>
          <w:sz w:val="20"/>
          <w:szCs w:val="20"/>
        </w:rPr>
        <w:t>., 2012</w:t>
      </w:r>
      <w:r w:rsidR="00D570C9" w:rsidRPr="00D570C9">
        <w:rPr>
          <w:rFonts w:ascii="Arial" w:hAnsi="Arial" w:cs="Arial"/>
          <w:sz w:val="20"/>
          <w:szCs w:val="20"/>
        </w:rPr>
        <w:t>;</w:t>
      </w:r>
      <w:r w:rsidR="00CE2821" w:rsidRPr="00D570C9">
        <w:rPr>
          <w:rFonts w:ascii="Arial" w:hAnsi="Arial" w:cs="Arial"/>
          <w:sz w:val="20"/>
          <w:szCs w:val="20"/>
        </w:rPr>
        <w:t xml:space="preserve"> and Agarwal &amp; Thakar, 2022</w:t>
      </w:r>
      <w:r w:rsidR="00AC1DA0" w:rsidRPr="00D570C9">
        <w:rPr>
          <w:rFonts w:ascii="Arial" w:hAnsi="Arial" w:cs="Arial"/>
          <w:sz w:val="20"/>
          <w:szCs w:val="20"/>
        </w:rPr>
        <w:t xml:space="preserve"> </w:t>
      </w:r>
      <w:r w:rsidR="00CE2821" w:rsidRPr="00D570C9">
        <w:rPr>
          <w:rFonts w:ascii="Arial" w:hAnsi="Arial" w:cs="Arial"/>
          <w:sz w:val="20"/>
          <w:szCs w:val="20"/>
        </w:rPr>
        <w:t>as well as Sallam</w:t>
      </w:r>
      <w:r w:rsidR="006D6C4B" w:rsidRPr="00D570C9">
        <w:rPr>
          <w:rFonts w:ascii="Arial" w:hAnsi="Arial" w:cs="Arial"/>
          <w:sz w:val="20"/>
          <w:szCs w:val="20"/>
        </w:rPr>
        <w:t xml:space="preserve"> &amp; Shady, 2018</w:t>
      </w:r>
      <w:r w:rsidR="006D6C4B" w:rsidRPr="00D570C9">
        <w:rPr>
          <w:rFonts w:ascii="Arial" w:hAnsi="Arial" w:cs="Arial"/>
          <w:sz w:val="20"/>
          <w:szCs w:val="20"/>
          <w:vertAlign w:val="superscript"/>
        </w:rPr>
        <w:t xml:space="preserve"> </w:t>
      </w:r>
      <w:r w:rsidR="00AC1DA0" w:rsidRPr="00D570C9">
        <w:rPr>
          <w:rFonts w:ascii="Arial" w:hAnsi="Arial" w:cs="Arial"/>
          <w:sz w:val="20"/>
          <w:szCs w:val="20"/>
        </w:rPr>
        <w:t xml:space="preserve">and Mohamed </w:t>
      </w:r>
      <w:r w:rsidR="00D570C9" w:rsidRPr="00D570C9">
        <w:rPr>
          <w:rFonts w:ascii="Arial" w:hAnsi="Arial" w:cs="Arial"/>
          <w:sz w:val="20"/>
          <w:szCs w:val="20"/>
        </w:rPr>
        <w:t>&amp; Mohammed, 2021</w:t>
      </w:r>
      <w:r w:rsidR="00AC1DA0" w:rsidRPr="00D570C9">
        <w:rPr>
          <w:rFonts w:ascii="Arial" w:hAnsi="Arial" w:cs="Arial"/>
          <w:sz w:val="20"/>
          <w:szCs w:val="20"/>
        </w:rPr>
        <w:t xml:space="preserve">, the exigency for more oxytocics was higher on both arms of their studies than in this present work. This occurrence </w:t>
      </w:r>
      <w:r w:rsidR="00AC1DA0" w:rsidRPr="00683C94">
        <w:rPr>
          <w:rFonts w:ascii="Arial" w:hAnsi="Arial" w:cs="Arial"/>
          <w:sz w:val="20"/>
          <w:szCs w:val="20"/>
        </w:rPr>
        <w:t>may be due to the fact that only the lead operator determined the need for extra doses of ecbolics. This is an assessment bias. This present study reduced this bias by having the perioperative nurse and assistant surgeon palpate the uterus for its tonicity. So, in essence, a consensus with the primary surgeon was met before extra doses of uterotonics was administered. Therefore, intra-observer error/ judgment as regards assessing uterine tone was reduced.</w:t>
      </w:r>
    </w:p>
    <w:p w14:paraId="1DE5CDA5" w14:textId="77777777" w:rsidR="00AC1DA0" w:rsidRPr="008C390A" w:rsidRDefault="006D6C4B" w:rsidP="00B70CF0">
      <w:pPr>
        <w:spacing w:line="480" w:lineRule="auto"/>
        <w:jc w:val="both"/>
        <w:rPr>
          <w:rFonts w:ascii="Arial" w:hAnsi="Arial" w:cs="Arial"/>
          <w:sz w:val="20"/>
          <w:szCs w:val="20"/>
        </w:rPr>
      </w:pPr>
      <w:r>
        <w:rPr>
          <w:rFonts w:ascii="Arial" w:hAnsi="Arial" w:cs="Arial"/>
          <w:sz w:val="20"/>
          <w:szCs w:val="20"/>
        </w:rPr>
        <w:t>In addition</w:t>
      </w:r>
      <w:r w:rsidRPr="008C390A">
        <w:rPr>
          <w:rFonts w:ascii="Arial" w:hAnsi="Arial" w:cs="Arial"/>
          <w:sz w:val="20"/>
          <w:szCs w:val="20"/>
        </w:rPr>
        <w:t>, Agarwal &amp; Thakar, 2022</w:t>
      </w:r>
      <w:r w:rsidR="00AC1DA0" w:rsidRPr="008C390A">
        <w:rPr>
          <w:rFonts w:ascii="Arial" w:hAnsi="Arial" w:cs="Arial"/>
          <w:sz w:val="20"/>
          <w:szCs w:val="20"/>
          <w:vertAlign w:val="superscript"/>
        </w:rPr>
        <w:t xml:space="preserve"> </w:t>
      </w:r>
      <w:r w:rsidRPr="008C390A">
        <w:rPr>
          <w:rFonts w:ascii="Arial" w:hAnsi="Arial" w:cs="Arial"/>
          <w:sz w:val="20"/>
          <w:szCs w:val="20"/>
        </w:rPr>
        <w:t>and Sallam &amp; Shady, 2018</w:t>
      </w:r>
      <w:r w:rsidR="00AC1DA0" w:rsidRPr="008C390A">
        <w:rPr>
          <w:rFonts w:ascii="Arial" w:hAnsi="Arial" w:cs="Arial"/>
          <w:sz w:val="20"/>
          <w:szCs w:val="20"/>
        </w:rPr>
        <w:t xml:space="preserve"> studies estimated blood loss using an approximation formula and visual assessment, respectively. These would have exaggerated the quantity of haemorrhage, leading to the use of a higher dose of oxytocic used in their study</w:t>
      </w:r>
    </w:p>
    <w:p w14:paraId="140EF9C0" w14:textId="77777777" w:rsidR="00AC1DA0" w:rsidRPr="00683C94" w:rsidRDefault="00AC1DA0" w:rsidP="00B70CF0">
      <w:pPr>
        <w:spacing w:line="480" w:lineRule="auto"/>
        <w:jc w:val="both"/>
        <w:rPr>
          <w:rFonts w:ascii="Arial" w:hAnsi="Arial" w:cs="Arial"/>
          <w:sz w:val="20"/>
          <w:szCs w:val="20"/>
        </w:rPr>
      </w:pPr>
      <w:r w:rsidRPr="008C390A">
        <w:rPr>
          <w:rFonts w:ascii="Arial" w:hAnsi="Arial" w:cs="Arial"/>
          <w:sz w:val="20"/>
          <w:szCs w:val="20"/>
        </w:rPr>
        <w:lastRenderedPageBreak/>
        <w:t>Interestingly, the request for extra dose of ecbol</w:t>
      </w:r>
      <w:r w:rsidR="006D6C4B" w:rsidRPr="008C390A">
        <w:rPr>
          <w:rFonts w:ascii="Arial" w:hAnsi="Arial" w:cs="Arial"/>
          <w:sz w:val="20"/>
          <w:szCs w:val="20"/>
        </w:rPr>
        <w:t xml:space="preserve">ics was lower in Kumari et al., 2016 </w:t>
      </w:r>
      <w:r w:rsidRPr="008C390A">
        <w:rPr>
          <w:rFonts w:ascii="Arial" w:hAnsi="Arial" w:cs="Arial"/>
          <w:sz w:val="20"/>
          <w:szCs w:val="20"/>
        </w:rPr>
        <w:t xml:space="preserve">trial when put side by side with this present work. This is so because in the former study 200 ug </w:t>
      </w:r>
      <w:r w:rsidRPr="00683C94">
        <w:rPr>
          <w:rFonts w:ascii="Arial" w:hAnsi="Arial" w:cs="Arial"/>
          <w:sz w:val="20"/>
          <w:szCs w:val="20"/>
        </w:rPr>
        <w:t xml:space="preserve">of rectal misoprostol was used as against 400 ug of sublingual misoprostol used in this present trial. </w:t>
      </w:r>
    </w:p>
    <w:p w14:paraId="1D90072E" w14:textId="77777777" w:rsidR="00AC1DA0" w:rsidRPr="00683C94" w:rsidRDefault="00AC1DA0" w:rsidP="00B70CF0">
      <w:pPr>
        <w:spacing w:before="240" w:line="480" w:lineRule="auto"/>
        <w:jc w:val="both"/>
        <w:rPr>
          <w:rFonts w:ascii="Arial" w:hAnsi="Arial" w:cs="Arial"/>
          <w:sz w:val="20"/>
          <w:szCs w:val="20"/>
        </w:rPr>
      </w:pPr>
      <w:r w:rsidRPr="00683C94">
        <w:rPr>
          <w:rFonts w:ascii="Arial" w:hAnsi="Arial" w:cs="Arial"/>
          <w:sz w:val="20"/>
          <w:szCs w:val="20"/>
        </w:rPr>
        <w:t xml:space="preserve">The exigency for supplementary dose of ecbolics intraoperatively was analytically similar between the adjunctive misoprostol arm and the oxytocin alone arm of this study, although the participants in the prostaglandin arm required lesser doses of extra uterotonic. In other researches, more doses of oxytocin were given to parturients in the standard arm than in the experimental arm, and this was statistically </w:t>
      </w:r>
      <w:r w:rsidRPr="009123CD">
        <w:rPr>
          <w:rFonts w:ascii="Arial" w:hAnsi="Arial" w:cs="Arial"/>
          <w:sz w:val="20"/>
          <w:szCs w:val="20"/>
        </w:rPr>
        <w:t>considerable.</w:t>
      </w:r>
      <w:r w:rsidR="009123CD" w:rsidRPr="009123CD">
        <w:rPr>
          <w:rFonts w:ascii="Arial" w:hAnsi="Arial" w:cs="Arial"/>
          <w:sz w:val="20"/>
          <w:szCs w:val="20"/>
        </w:rPr>
        <w:t xml:space="preserve">(Sood &amp; Sanjay, 2012; Agarwal &amp; Thakar 2022; Ugwu et al.,2014; </w:t>
      </w:r>
      <w:r w:rsidR="006D6C4B" w:rsidRPr="009123CD">
        <w:rPr>
          <w:rFonts w:ascii="Arial" w:hAnsi="Arial" w:cs="Arial"/>
          <w:sz w:val="20"/>
          <w:szCs w:val="20"/>
        </w:rPr>
        <w:t>Sallam &amp; Shady, 2018)</w:t>
      </w:r>
      <w:r w:rsidRPr="009123CD">
        <w:rPr>
          <w:rFonts w:ascii="Arial" w:hAnsi="Arial" w:cs="Arial"/>
          <w:sz w:val="20"/>
          <w:szCs w:val="20"/>
        </w:rPr>
        <w:t xml:space="preserve"> </w:t>
      </w:r>
      <w:r w:rsidRPr="00683C94">
        <w:rPr>
          <w:rFonts w:ascii="Arial" w:hAnsi="Arial" w:cs="Arial"/>
          <w:sz w:val="20"/>
          <w:szCs w:val="20"/>
        </w:rPr>
        <w:t>This discrepancy as seen between this present work and that of other works could be explained by the determination of the need for extra dose of oxytocin in this present work, by not only the lead surgeon but by also the assistant surgeon and theatre scrub nurse. Al</w:t>
      </w:r>
      <w:r w:rsidR="00F45AF2" w:rsidRPr="00683C94">
        <w:rPr>
          <w:rFonts w:ascii="Arial" w:hAnsi="Arial" w:cs="Arial"/>
          <w:sz w:val="20"/>
          <w:szCs w:val="20"/>
        </w:rPr>
        <w:t xml:space="preserve">l three personnel at the surgery, in agreement, </w:t>
      </w:r>
      <w:r w:rsidRPr="00683C94">
        <w:rPr>
          <w:rFonts w:ascii="Arial" w:hAnsi="Arial" w:cs="Arial"/>
          <w:sz w:val="20"/>
          <w:szCs w:val="20"/>
        </w:rPr>
        <w:t>would say a uterus is atonic or not. As a result, error in judgment by the</w:t>
      </w:r>
      <w:r w:rsidR="00F45AF2" w:rsidRPr="00683C94">
        <w:rPr>
          <w:rFonts w:ascii="Arial" w:hAnsi="Arial" w:cs="Arial"/>
          <w:sz w:val="20"/>
          <w:szCs w:val="20"/>
        </w:rPr>
        <w:t xml:space="preserve"> primary surgeon in stating</w:t>
      </w:r>
      <w:r w:rsidRPr="00683C94">
        <w:rPr>
          <w:rFonts w:ascii="Arial" w:hAnsi="Arial" w:cs="Arial"/>
          <w:sz w:val="20"/>
          <w:szCs w:val="20"/>
        </w:rPr>
        <w:t xml:space="preserve"> that a uterus was atonic and needing more ecbolic is minimised. It is known that assessment of the presence of uterine atony is subjective.</w:t>
      </w:r>
    </w:p>
    <w:p w14:paraId="39702DAD" w14:textId="77777777" w:rsidR="00AC1DA0" w:rsidRPr="009123CD" w:rsidRDefault="00AC1DA0" w:rsidP="00B70CF0">
      <w:pPr>
        <w:spacing w:line="480" w:lineRule="auto"/>
        <w:jc w:val="both"/>
        <w:rPr>
          <w:rFonts w:ascii="Arial" w:hAnsi="Arial" w:cs="Arial"/>
          <w:sz w:val="20"/>
          <w:szCs w:val="20"/>
        </w:rPr>
      </w:pPr>
      <w:r w:rsidRPr="00683C94">
        <w:rPr>
          <w:rFonts w:ascii="Arial" w:hAnsi="Arial" w:cs="Arial"/>
          <w:sz w:val="20"/>
          <w:szCs w:val="20"/>
        </w:rPr>
        <w:t xml:space="preserve">The exigency for transfusing blood on both study groups of this present trial is low when compared to </w:t>
      </w:r>
      <w:r w:rsidRPr="009123CD">
        <w:rPr>
          <w:rFonts w:ascii="Arial" w:hAnsi="Arial" w:cs="Arial"/>
          <w:sz w:val="20"/>
          <w:szCs w:val="20"/>
        </w:rPr>
        <w:t>Sallam</w:t>
      </w:r>
      <w:r w:rsidR="006D6C4B" w:rsidRPr="009123CD">
        <w:rPr>
          <w:rFonts w:ascii="Arial" w:hAnsi="Arial" w:cs="Arial"/>
          <w:sz w:val="20"/>
          <w:szCs w:val="20"/>
        </w:rPr>
        <w:t xml:space="preserve"> &amp; Shady, 2018</w:t>
      </w:r>
      <w:r w:rsidRPr="009123CD">
        <w:rPr>
          <w:rFonts w:ascii="Arial" w:hAnsi="Arial" w:cs="Arial"/>
          <w:sz w:val="20"/>
          <w:szCs w:val="20"/>
        </w:rPr>
        <w:t xml:space="preserve"> study, because the blood loss was more at surgery in the latter study. </w:t>
      </w:r>
    </w:p>
    <w:p w14:paraId="1F952802" w14:textId="77777777" w:rsidR="00AC1DA0" w:rsidRPr="00683C94" w:rsidRDefault="00AC1DA0" w:rsidP="00B70CF0">
      <w:pPr>
        <w:spacing w:line="480" w:lineRule="auto"/>
        <w:jc w:val="both"/>
        <w:rPr>
          <w:rFonts w:ascii="Arial" w:hAnsi="Arial" w:cs="Arial"/>
          <w:sz w:val="20"/>
          <w:szCs w:val="20"/>
        </w:rPr>
      </w:pPr>
      <w:r w:rsidRPr="009123CD">
        <w:rPr>
          <w:rFonts w:ascii="Arial" w:hAnsi="Arial" w:cs="Arial"/>
          <w:sz w:val="20"/>
          <w:szCs w:val="20"/>
        </w:rPr>
        <w:t>This discrepancy could be traced to the use of visual assessment of haemorrhage in the Sallam</w:t>
      </w:r>
      <w:r w:rsidR="006D6C4B" w:rsidRPr="009123CD">
        <w:rPr>
          <w:rFonts w:ascii="Arial" w:hAnsi="Arial" w:cs="Arial"/>
          <w:sz w:val="20"/>
          <w:szCs w:val="20"/>
        </w:rPr>
        <w:t xml:space="preserve"> &amp; Shady, 2018</w:t>
      </w:r>
      <w:r w:rsidRPr="009123CD">
        <w:rPr>
          <w:rFonts w:ascii="Arial" w:hAnsi="Arial" w:cs="Arial"/>
          <w:sz w:val="20"/>
          <w:szCs w:val="20"/>
        </w:rPr>
        <w:t xml:space="preserve"> study. The reverse was the case when this current study was compared with Ug</w:t>
      </w:r>
      <w:r w:rsidR="006D6C4B" w:rsidRPr="009123CD">
        <w:rPr>
          <w:rFonts w:ascii="Arial" w:hAnsi="Arial" w:cs="Arial"/>
          <w:sz w:val="20"/>
          <w:szCs w:val="20"/>
        </w:rPr>
        <w:t xml:space="preserve">wu et al., 2014 </w:t>
      </w:r>
      <w:r w:rsidRPr="009123CD">
        <w:rPr>
          <w:rFonts w:ascii="Arial" w:hAnsi="Arial" w:cs="Arial"/>
          <w:sz w:val="20"/>
          <w:szCs w:val="20"/>
        </w:rPr>
        <w:t>study,</w:t>
      </w:r>
      <w:r w:rsidR="006D6C4B" w:rsidRPr="009123CD">
        <w:rPr>
          <w:rFonts w:ascii="Arial" w:hAnsi="Arial" w:cs="Arial"/>
          <w:sz w:val="20"/>
          <w:szCs w:val="20"/>
          <w:vertAlign w:val="superscript"/>
        </w:rPr>
        <w:t xml:space="preserve"> </w:t>
      </w:r>
      <w:r w:rsidRPr="00683C94">
        <w:rPr>
          <w:rFonts w:ascii="Arial" w:hAnsi="Arial" w:cs="Arial"/>
          <w:sz w:val="20"/>
          <w:szCs w:val="20"/>
        </w:rPr>
        <w:t xml:space="preserve">where lesser amount of blood loss on both arms of their trial caused a lower demand for postoperative blood administration. </w:t>
      </w:r>
    </w:p>
    <w:p w14:paraId="382C8641" w14:textId="77777777" w:rsidR="00AC1DA0" w:rsidRPr="00683C94" w:rsidRDefault="006D6C4B" w:rsidP="00B70CF0">
      <w:pPr>
        <w:spacing w:line="480" w:lineRule="auto"/>
        <w:jc w:val="both"/>
        <w:rPr>
          <w:rFonts w:ascii="Arial" w:hAnsi="Arial" w:cs="Arial"/>
          <w:sz w:val="20"/>
          <w:szCs w:val="20"/>
        </w:rPr>
      </w:pPr>
      <w:r w:rsidRPr="009123CD">
        <w:rPr>
          <w:rFonts w:ascii="Arial" w:hAnsi="Arial" w:cs="Arial"/>
          <w:sz w:val="20"/>
          <w:szCs w:val="20"/>
        </w:rPr>
        <w:t>Sood &amp; Sanjay, 2012</w:t>
      </w:r>
      <w:r w:rsidR="00AC1DA0" w:rsidRPr="009123CD">
        <w:rPr>
          <w:rFonts w:ascii="Arial" w:hAnsi="Arial" w:cs="Arial"/>
          <w:sz w:val="20"/>
          <w:szCs w:val="20"/>
        </w:rPr>
        <w:t xml:space="preserve"> trial which compared 400 ug sublingual misoprostol-20 IU oxytocin combination to 20 IU of oxytocin alone, had </w:t>
      </w:r>
      <w:r w:rsidR="00AC1DA0" w:rsidRPr="00683C94">
        <w:rPr>
          <w:rFonts w:ascii="Arial" w:hAnsi="Arial" w:cs="Arial"/>
          <w:sz w:val="20"/>
          <w:szCs w:val="20"/>
        </w:rPr>
        <w:t xml:space="preserve">similar amount of intraoperative blood loss with this current work, but the requirement for blood administration was lower. This is explained by the use of other indications for blood administration, other than intraoperative blood loss greater than one litre, in this present research. Other indications as stated in this current study were postoperative packed cell volume level less than 24 %, packed cell volume greater than or equals to 24 %, but less than 30 % in the presence of anaemia symptoms. </w:t>
      </w:r>
    </w:p>
    <w:p w14:paraId="1F2747ED" w14:textId="77777777" w:rsidR="00AC1DA0" w:rsidRPr="00683C94" w:rsidRDefault="00AC1DA0" w:rsidP="00B70CF0">
      <w:pPr>
        <w:spacing w:before="240" w:line="480" w:lineRule="auto"/>
        <w:jc w:val="both"/>
        <w:rPr>
          <w:rFonts w:ascii="Arial" w:hAnsi="Arial" w:cs="Arial"/>
          <w:sz w:val="20"/>
          <w:szCs w:val="20"/>
        </w:rPr>
      </w:pPr>
      <w:r w:rsidRPr="00683C94">
        <w:rPr>
          <w:rFonts w:ascii="Arial" w:hAnsi="Arial" w:cs="Arial"/>
          <w:sz w:val="20"/>
          <w:szCs w:val="20"/>
        </w:rPr>
        <w:lastRenderedPageBreak/>
        <w:t xml:space="preserve">There was no appreciable dissimilarity in the requirement for blood administration after surgery between both investigative arms of this study, but the misoprostol arm had a lesser need for postoperative blood transfusion.  This result is similar to </w:t>
      </w:r>
      <w:r w:rsidRPr="009123CD">
        <w:rPr>
          <w:rFonts w:ascii="Arial" w:hAnsi="Arial" w:cs="Arial"/>
          <w:sz w:val="20"/>
          <w:szCs w:val="20"/>
        </w:rPr>
        <w:t>those of Ugwu et al</w:t>
      </w:r>
      <w:r w:rsidR="00F82FC2" w:rsidRPr="009123CD">
        <w:rPr>
          <w:rFonts w:ascii="Arial" w:hAnsi="Arial" w:cs="Arial"/>
          <w:sz w:val="20"/>
          <w:szCs w:val="20"/>
        </w:rPr>
        <w:t>., 2014 and Sood &amp; Sanjay, 2012</w:t>
      </w:r>
      <w:r w:rsidRPr="009123CD">
        <w:rPr>
          <w:rFonts w:ascii="Arial" w:hAnsi="Arial" w:cs="Arial"/>
          <w:sz w:val="20"/>
          <w:szCs w:val="20"/>
        </w:rPr>
        <w:t>, but incongruo</w:t>
      </w:r>
      <w:r w:rsidR="00F82FC2" w:rsidRPr="009123CD">
        <w:rPr>
          <w:rFonts w:ascii="Arial" w:hAnsi="Arial" w:cs="Arial"/>
          <w:sz w:val="20"/>
          <w:szCs w:val="20"/>
        </w:rPr>
        <w:t xml:space="preserve">us with the findings </w:t>
      </w:r>
      <w:r w:rsidR="009123CD">
        <w:rPr>
          <w:rFonts w:ascii="Arial" w:hAnsi="Arial" w:cs="Arial"/>
          <w:sz w:val="20"/>
          <w:szCs w:val="20"/>
        </w:rPr>
        <w:t>of Agarwal &amp; Thakar, 2022; and</w:t>
      </w:r>
      <w:r w:rsidR="00A900B0" w:rsidRPr="009123CD">
        <w:rPr>
          <w:rFonts w:ascii="Arial" w:hAnsi="Arial" w:cs="Arial"/>
          <w:sz w:val="20"/>
          <w:szCs w:val="20"/>
        </w:rPr>
        <w:t xml:space="preserve"> </w:t>
      </w:r>
      <w:r w:rsidR="00F82FC2" w:rsidRPr="009123CD">
        <w:rPr>
          <w:rFonts w:ascii="Arial" w:hAnsi="Arial" w:cs="Arial"/>
          <w:sz w:val="20"/>
          <w:szCs w:val="20"/>
        </w:rPr>
        <w:t>Nayak</w:t>
      </w:r>
      <w:r w:rsidRPr="009123CD">
        <w:rPr>
          <w:rFonts w:ascii="Arial" w:hAnsi="Arial" w:cs="Arial"/>
          <w:sz w:val="20"/>
          <w:szCs w:val="20"/>
        </w:rPr>
        <w:t xml:space="preserve"> et a</w:t>
      </w:r>
      <w:r w:rsidR="00F82FC2" w:rsidRPr="009123CD">
        <w:rPr>
          <w:rFonts w:ascii="Arial" w:hAnsi="Arial" w:cs="Arial"/>
          <w:sz w:val="20"/>
          <w:szCs w:val="20"/>
        </w:rPr>
        <w:t>l., 2017</w:t>
      </w:r>
      <w:r w:rsidRPr="009123CD">
        <w:rPr>
          <w:rFonts w:ascii="Arial" w:hAnsi="Arial" w:cs="Arial"/>
          <w:sz w:val="20"/>
          <w:szCs w:val="20"/>
          <w:vertAlign w:val="superscript"/>
        </w:rPr>
        <w:t xml:space="preserve"> </w:t>
      </w:r>
      <w:r w:rsidR="00A900B0" w:rsidRPr="009123CD">
        <w:rPr>
          <w:rFonts w:ascii="Arial" w:hAnsi="Arial" w:cs="Arial"/>
          <w:sz w:val="20"/>
          <w:szCs w:val="20"/>
        </w:rPr>
        <w:t>studies</w:t>
      </w:r>
      <w:r w:rsidRPr="009123CD">
        <w:rPr>
          <w:rFonts w:ascii="Arial" w:hAnsi="Arial" w:cs="Arial"/>
          <w:sz w:val="20"/>
          <w:szCs w:val="20"/>
        </w:rPr>
        <w:t>.  The Nayak et al</w:t>
      </w:r>
      <w:r w:rsidR="00F82FC2" w:rsidRPr="009123CD">
        <w:rPr>
          <w:rFonts w:ascii="Arial" w:hAnsi="Arial" w:cs="Arial"/>
          <w:sz w:val="20"/>
          <w:szCs w:val="20"/>
        </w:rPr>
        <w:t>., 2017</w:t>
      </w:r>
      <w:r w:rsidRPr="009123CD">
        <w:rPr>
          <w:rFonts w:ascii="Arial" w:hAnsi="Arial" w:cs="Arial"/>
          <w:sz w:val="20"/>
          <w:szCs w:val="20"/>
        </w:rPr>
        <w:t xml:space="preserve"> study did show that misoprostol group had lesser demand for blood transfusion and it was analytically considerable. The</w:t>
      </w:r>
      <w:r w:rsidR="00A900B0" w:rsidRPr="009123CD">
        <w:rPr>
          <w:rFonts w:ascii="Arial" w:hAnsi="Arial" w:cs="Arial"/>
          <w:sz w:val="20"/>
          <w:szCs w:val="20"/>
        </w:rPr>
        <w:t xml:space="preserve"> disparity between Nayak et al., 2017</w:t>
      </w:r>
      <w:r w:rsidRPr="009123CD">
        <w:rPr>
          <w:rFonts w:ascii="Arial" w:hAnsi="Arial" w:cs="Arial"/>
          <w:sz w:val="20"/>
          <w:szCs w:val="20"/>
        </w:rPr>
        <w:t xml:space="preserve"> work </w:t>
      </w:r>
      <w:r w:rsidRPr="00683C94">
        <w:rPr>
          <w:rFonts w:ascii="Arial" w:hAnsi="Arial" w:cs="Arial"/>
          <w:sz w:val="20"/>
          <w:szCs w:val="20"/>
        </w:rPr>
        <w:t>and that of this present trial may be due to the f</w:t>
      </w:r>
      <w:r w:rsidR="00A900B0">
        <w:rPr>
          <w:rFonts w:ascii="Arial" w:hAnsi="Arial" w:cs="Arial"/>
          <w:sz w:val="20"/>
          <w:szCs w:val="20"/>
        </w:rPr>
        <w:t xml:space="preserve">act that in Nayak et al., 2017 </w:t>
      </w:r>
      <w:r w:rsidRPr="00683C94">
        <w:rPr>
          <w:rFonts w:ascii="Arial" w:hAnsi="Arial" w:cs="Arial"/>
          <w:sz w:val="20"/>
          <w:szCs w:val="20"/>
        </w:rPr>
        <w:t xml:space="preserve">work, the amount of caesarean blood loss was quantified up to 2-hours post-surgery. This extra- two hours of blood loss assessment was added to the intraoperative haemorrhage. In this present study, the quantity of blood loss was assessed only during the surgery. In the Agarwal </w:t>
      </w:r>
      <w:r w:rsidR="00A900B0">
        <w:rPr>
          <w:rFonts w:ascii="Arial" w:hAnsi="Arial" w:cs="Arial"/>
          <w:sz w:val="20"/>
          <w:szCs w:val="20"/>
        </w:rPr>
        <w:t>&amp; Thakar, 2022</w:t>
      </w:r>
      <w:r w:rsidRPr="00683C94">
        <w:rPr>
          <w:rFonts w:ascii="Arial" w:hAnsi="Arial" w:cs="Arial"/>
          <w:sz w:val="20"/>
          <w:szCs w:val="20"/>
        </w:rPr>
        <w:t xml:space="preserve"> study, intraoperative blood loss may have been overestimated because of the use of Bourke and Smith formula.</w:t>
      </w:r>
    </w:p>
    <w:p w14:paraId="40FF208C" w14:textId="77777777" w:rsidR="00AC1DA0" w:rsidRPr="00683C94" w:rsidRDefault="00AC1DA0" w:rsidP="00B70CF0">
      <w:pPr>
        <w:spacing w:before="240" w:line="480" w:lineRule="auto"/>
        <w:jc w:val="both"/>
        <w:rPr>
          <w:rFonts w:ascii="Arial" w:hAnsi="Arial" w:cs="Arial"/>
          <w:sz w:val="20"/>
          <w:szCs w:val="20"/>
        </w:rPr>
      </w:pPr>
      <w:r w:rsidRPr="00683C94">
        <w:rPr>
          <w:rFonts w:ascii="Arial" w:hAnsi="Arial" w:cs="Arial"/>
          <w:sz w:val="20"/>
          <w:szCs w:val="20"/>
        </w:rPr>
        <w:t xml:space="preserve">It stands to reason that the more the amount of haemorrhage at caesarean delivery, the higher the need for blood transfusion.  </w:t>
      </w:r>
    </w:p>
    <w:p w14:paraId="16905F59" w14:textId="77777777" w:rsidR="00AC1DA0" w:rsidRPr="00683C94" w:rsidRDefault="00AC1DA0" w:rsidP="00B70CF0">
      <w:pPr>
        <w:spacing w:before="240" w:line="480" w:lineRule="auto"/>
        <w:jc w:val="both"/>
        <w:rPr>
          <w:rFonts w:ascii="Arial" w:hAnsi="Arial" w:cs="Arial"/>
          <w:sz w:val="20"/>
          <w:szCs w:val="20"/>
        </w:rPr>
      </w:pPr>
      <w:r w:rsidRPr="00683C94">
        <w:rPr>
          <w:rFonts w:ascii="Arial" w:hAnsi="Arial" w:cs="Arial"/>
          <w:sz w:val="20"/>
          <w:szCs w:val="20"/>
        </w:rPr>
        <w:t>As regards the side effect profile of the study medications, in this present study, there were more cases of shivering (88.2 %) in the misoprostol-oxytocin combination group than that in Sood</w:t>
      </w:r>
      <w:r w:rsidR="00A900B0">
        <w:rPr>
          <w:rFonts w:ascii="Arial" w:hAnsi="Arial" w:cs="Arial"/>
          <w:sz w:val="20"/>
          <w:szCs w:val="20"/>
        </w:rPr>
        <w:t xml:space="preserve"> &amp; Sanjay, 2012</w:t>
      </w:r>
      <w:r w:rsidRPr="00683C94">
        <w:rPr>
          <w:rFonts w:ascii="Arial" w:hAnsi="Arial" w:cs="Arial"/>
          <w:sz w:val="20"/>
          <w:szCs w:val="20"/>
        </w:rPr>
        <w:t xml:space="preserve"> (21.1 %), Rekha</w:t>
      </w:r>
      <w:r w:rsidR="00A900B0">
        <w:rPr>
          <w:rFonts w:ascii="Arial" w:hAnsi="Arial" w:cs="Arial"/>
          <w:sz w:val="20"/>
          <w:szCs w:val="20"/>
        </w:rPr>
        <w:t xml:space="preserve"> &amp; Latha, 2014</w:t>
      </w:r>
      <w:r w:rsidRPr="00683C94">
        <w:rPr>
          <w:rFonts w:ascii="Arial" w:hAnsi="Arial" w:cs="Arial"/>
          <w:sz w:val="20"/>
          <w:szCs w:val="20"/>
        </w:rPr>
        <w:t xml:space="preserve"> (24 %), Agarwal </w:t>
      </w:r>
      <w:r w:rsidR="00A900B0">
        <w:rPr>
          <w:rFonts w:ascii="Arial" w:hAnsi="Arial" w:cs="Arial"/>
          <w:sz w:val="20"/>
          <w:szCs w:val="20"/>
        </w:rPr>
        <w:t xml:space="preserve">&amp; Thakar, 2022 </w:t>
      </w:r>
      <w:r w:rsidRPr="00683C94">
        <w:rPr>
          <w:rFonts w:ascii="Arial" w:hAnsi="Arial" w:cs="Arial"/>
          <w:sz w:val="20"/>
          <w:szCs w:val="20"/>
        </w:rPr>
        <w:t>(62.3 %), and Sallam</w:t>
      </w:r>
      <w:r w:rsidR="00A900B0">
        <w:rPr>
          <w:rFonts w:ascii="Arial" w:hAnsi="Arial" w:cs="Arial"/>
          <w:sz w:val="20"/>
          <w:szCs w:val="20"/>
        </w:rPr>
        <w:t xml:space="preserve"> &amp; Shady, 2018 </w:t>
      </w:r>
      <w:r w:rsidRPr="00683C94">
        <w:rPr>
          <w:rFonts w:ascii="Arial" w:hAnsi="Arial" w:cs="Arial"/>
          <w:sz w:val="20"/>
          <w:szCs w:val="20"/>
        </w:rPr>
        <w:t>(37.8 %) trials. The possible explanation may be that the adverse effects were assessed up to 4-hours after surgery in this present study. Thus, within this period more women would have been observed to develop side effects such as shivering than in other studies. Another reason may be the employment of 1-hourly assessment for shivering in the participants of this present work. This offered timely observation and documentation of the occurrence of shivering in this research. Also, the misoprostol-oxytocin arm in this current work had a higher number of shivering cases than noticed in Karya et al</w:t>
      </w:r>
      <w:r w:rsidR="009327E6">
        <w:rPr>
          <w:rFonts w:ascii="Arial" w:hAnsi="Arial" w:cs="Arial"/>
          <w:sz w:val="20"/>
          <w:szCs w:val="20"/>
        </w:rPr>
        <w:t>., 2021</w:t>
      </w:r>
      <w:r w:rsidRPr="00683C94">
        <w:rPr>
          <w:rFonts w:ascii="Arial" w:hAnsi="Arial" w:cs="Arial"/>
          <w:sz w:val="20"/>
          <w:szCs w:val="20"/>
        </w:rPr>
        <w:t xml:space="preserve"> (7 %) and Kumari et al</w:t>
      </w:r>
      <w:r w:rsidR="009327E6">
        <w:rPr>
          <w:rFonts w:ascii="Arial" w:hAnsi="Arial" w:cs="Arial"/>
          <w:sz w:val="20"/>
          <w:szCs w:val="20"/>
        </w:rPr>
        <w:t xml:space="preserve">., 2016 </w:t>
      </w:r>
      <w:r w:rsidRPr="00683C94">
        <w:rPr>
          <w:rFonts w:ascii="Arial" w:hAnsi="Arial" w:cs="Arial"/>
          <w:sz w:val="20"/>
          <w:szCs w:val="20"/>
        </w:rPr>
        <w:t xml:space="preserve">(9 %) works. This disparity may be due to the administration of misoprostol via the rectal route in the latter studies. It obvious from this research and the above studies that shivering tend to feature more with sublingual administration of misoprostol than rectal misoprostol. This may be due to the closeness of the sublingual route to the thermoregulatory centres of the brain, unlike the rectal route. The incidence of </w:t>
      </w:r>
      <w:r w:rsidRPr="00683C94">
        <w:rPr>
          <w:rFonts w:ascii="Arial" w:hAnsi="Arial" w:cs="Arial"/>
          <w:sz w:val="20"/>
          <w:szCs w:val="20"/>
        </w:rPr>
        <w:lastRenderedPageBreak/>
        <w:t>nausea and vomiting may be generally low and of similar incidence whichever the route, sublingual or rectal, because misoprostol overall has a protective effect on the gastrointestinal system.</w:t>
      </w:r>
    </w:p>
    <w:p w14:paraId="3BA68D8F" w14:textId="77777777" w:rsidR="00AC1DA0" w:rsidRPr="00683C94" w:rsidRDefault="00AC1DA0" w:rsidP="00B70CF0">
      <w:pPr>
        <w:spacing w:line="480" w:lineRule="auto"/>
        <w:jc w:val="both"/>
        <w:rPr>
          <w:rFonts w:ascii="Arial" w:hAnsi="Arial" w:cs="Arial"/>
          <w:sz w:val="20"/>
          <w:szCs w:val="20"/>
        </w:rPr>
      </w:pPr>
      <w:r w:rsidRPr="00683C94">
        <w:rPr>
          <w:rFonts w:ascii="Arial" w:hAnsi="Arial" w:cs="Arial"/>
          <w:sz w:val="20"/>
          <w:szCs w:val="20"/>
        </w:rPr>
        <w:t>The oral, buccal, and sublingual routes of misoprostol administration are associated with more and severe untoward effect of the drug than the rectal and vaginal routes. Women have been found to experience more fever and shivering on taking sublingual prostaglandin E</w:t>
      </w:r>
      <w:r w:rsidRPr="00683C94">
        <w:rPr>
          <w:rFonts w:ascii="Arial" w:hAnsi="Arial" w:cs="Arial"/>
          <w:sz w:val="20"/>
          <w:szCs w:val="20"/>
          <w:vertAlign w:val="subscript"/>
        </w:rPr>
        <w:t>1</w:t>
      </w:r>
      <w:r w:rsidRPr="00683C94">
        <w:rPr>
          <w:rFonts w:ascii="Arial" w:hAnsi="Arial" w:cs="Arial"/>
          <w:sz w:val="20"/>
          <w:szCs w:val="20"/>
        </w:rPr>
        <w:t xml:space="preserve">.  </w:t>
      </w:r>
    </w:p>
    <w:p w14:paraId="7F917193" w14:textId="77777777" w:rsidR="00AC1DA0" w:rsidRPr="00683C94" w:rsidRDefault="00AC1DA0" w:rsidP="00B70CF0">
      <w:pPr>
        <w:spacing w:line="480" w:lineRule="auto"/>
        <w:jc w:val="both"/>
        <w:rPr>
          <w:rFonts w:ascii="Arial" w:hAnsi="Arial" w:cs="Arial"/>
          <w:sz w:val="20"/>
          <w:szCs w:val="20"/>
        </w:rPr>
      </w:pPr>
      <w:r w:rsidRPr="00683C94">
        <w:rPr>
          <w:rFonts w:ascii="Arial" w:hAnsi="Arial" w:cs="Arial"/>
          <w:sz w:val="20"/>
          <w:szCs w:val="20"/>
        </w:rPr>
        <w:t>There was no case of fever in this present study, unlike in the investigative arm of the following studies</w:t>
      </w:r>
      <w:r w:rsidR="009309C7">
        <w:rPr>
          <w:rFonts w:ascii="Arial" w:hAnsi="Arial" w:cs="Arial"/>
          <w:sz w:val="20"/>
          <w:szCs w:val="20"/>
        </w:rPr>
        <w:t xml:space="preserve"> (Kumari et al., 2016</w:t>
      </w:r>
      <w:r w:rsidR="009123CD">
        <w:rPr>
          <w:rFonts w:ascii="Arial" w:hAnsi="Arial" w:cs="Arial"/>
          <w:sz w:val="20"/>
          <w:szCs w:val="20"/>
        </w:rPr>
        <w:t xml:space="preserve">; Sallam &amp; Shady, 2018; </w:t>
      </w:r>
      <w:r w:rsidR="009309C7">
        <w:rPr>
          <w:rFonts w:ascii="Arial" w:hAnsi="Arial" w:cs="Arial"/>
          <w:sz w:val="20"/>
          <w:szCs w:val="20"/>
        </w:rPr>
        <w:t xml:space="preserve">Rekha&amp; Latha, 2014). </w:t>
      </w:r>
      <w:r w:rsidRPr="00683C94">
        <w:rPr>
          <w:rFonts w:ascii="Arial" w:hAnsi="Arial" w:cs="Arial"/>
          <w:sz w:val="20"/>
          <w:szCs w:val="20"/>
        </w:rPr>
        <w:t xml:space="preserve">This difference again can be said to result from a 4-hour observation period after surgery in this current research. The other studies had a longer period of observation. Therefore, pyrexia appears to occur after 4-hours of misoprostol administration. </w:t>
      </w:r>
    </w:p>
    <w:p w14:paraId="09BF1150" w14:textId="77777777" w:rsidR="00AC1DA0" w:rsidRPr="00683C94" w:rsidRDefault="00AC1DA0" w:rsidP="00B70CF0">
      <w:pPr>
        <w:spacing w:before="240" w:line="480" w:lineRule="auto"/>
        <w:jc w:val="both"/>
        <w:rPr>
          <w:rFonts w:ascii="Arial" w:hAnsi="Arial" w:cs="Arial"/>
          <w:sz w:val="20"/>
          <w:szCs w:val="20"/>
        </w:rPr>
      </w:pPr>
      <w:r w:rsidRPr="00683C94">
        <w:rPr>
          <w:rFonts w:ascii="Arial" w:hAnsi="Arial" w:cs="Arial"/>
          <w:sz w:val="20"/>
          <w:szCs w:val="20"/>
        </w:rPr>
        <w:t>This study demonstrated that shivering as an adverse effect of misoprostol occurred only in the misoprostol-oxytocin arm of the trial than in the oxytocin alone arm. This was the same finding as was seen in Rekha</w:t>
      </w:r>
      <w:r w:rsidR="009309C7">
        <w:rPr>
          <w:rFonts w:ascii="Arial" w:hAnsi="Arial" w:cs="Arial"/>
          <w:sz w:val="20"/>
          <w:szCs w:val="20"/>
        </w:rPr>
        <w:t xml:space="preserve"> &amp; Latha, 2014</w:t>
      </w:r>
      <w:r w:rsidRPr="00683C94">
        <w:rPr>
          <w:rFonts w:ascii="Arial" w:hAnsi="Arial" w:cs="Arial"/>
          <w:sz w:val="20"/>
          <w:szCs w:val="20"/>
        </w:rPr>
        <w:t xml:space="preserve">. Other studies </w:t>
      </w:r>
      <w:r w:rsidR="009309C7">
        <w:rPr>
          <w:rFonts w:ascii="Arial" w:hAnsi="Arial" w:cs="Arial"/>
          <w:sz w:val="20"/>
          <w:szCs w:val="20"/>
        </w:rPr>
        <w:t>(Kumari et al</w:t>
      </w:r>
      <w:r w:rsidR="009123CD">
        <w:rPr>
          <w:rFonts w:ascii="Arial" w:hAnsi="Arial" w:cs="Arial"/>
          <w:sz w:val="20"/>
          <w:szCs w:val="20"/>
        </w:rPr>
        <w:t>., 2016; Sallam &amp; Shady, 2018;</w:t>
      </w:r>
      <w:r w:rsidR="009309C7">
        <w:rPr>
          <w:rFonts w:ascii="Arial" w:hAnsi="Arial" w:cs="Arial"/>
          <w:sz w:val="20"/>
          <w:szCs w:val="20"/>
        </w:rPr>
        <w:t xml:space="preserve"> Mohamed &amp; Mohammed, 2021)</w:t>
      </w:r>
      <w:r w:rsidRPr="00683C94">
        <w:rPr>
          <w:rFonts w:ascii="Arial" w:hAnsi="Arial" w:cs="Arial"/>
          <w:sz w:val="20"/>
          <w:szCs w:val="20"/>
        </w:rPr>
        <w:t xml:space="preserve"> showed that shivering also occurred in the oxytocin alone arm of their research. This disparity between this finding in these studies and that of this present work may be due to the larger sample sizes in the former.</w:t>
      </w:r>
    </w:p>
    <w:p w14:paraId="0207D5C0" w14:textId="77777777" w:rsidR="00AC1DA0" w:rsidRPr="00683C94" w:rsidRDefault="00AC1DA0" w:rsidP="00B70CF0">
      <w:pPr>
        <w:spacing w:before="240" w:line="480" w:lineRule="auto"/>
        <w:jc w:val="both"/>
        <w:rPr>
          <w:rFonts w:ascii="Arial" w:hAnsi="Arial" w:cs="Arial"/>
          <w:sz w:val="20"/>
          <w:szCs w:val="20"/>
        </w:rPr>
      </w:pPr>
      <w:r w:rsidRPr="00683C94">
        <w:rPr>
          <w:rFonts w:ascii="Arial" w:hAnsi="Arial" w:cs="Arial"/>
          <w:sz w:val="20"/>
          <w:szCs w:val="20"/>
        </w:rPr>
        <w:t xml:space="preserve"> Nonetheless, fever, nausea and vomiting occurrences were similar between both study groups in the current research. This same finding was reported by Sood</w:t>
      </w:r>
      <w:r w:rsidR="009309C7">
        <w:rPr>
          <w:rFonts w:ascii="Arial" w:hAnsi="Arial" w:cs="Arial"/>
          <w:sz w:val="20"/>
          <w:szCs w:val="20"/>
        </w:rPr>
        <w:t xml:space="preserve"> &amp; Sanjay, 2012 </w:t>
      </w:r>
      <w:r w:rsidRPr="00683C94">
        <w:rPr>
          <w:rFonts w:ascii="Arial" w:hAnsi="Arial" w:cs="Arial"/>
          <w:sz w:val="20"/>
          <w:szCs w:val="20"/>
        </w:rPr>
        <w:t xml:space="preserve">and Rekha </w:t>
      </w:r>
      <w:r w:rsidR="009309C7">
        <w:rPr>
          <w:rFonts w:ascii="Arial" w:hAnsi="Arial" w:cs="Arial"/>
          <w:sz w:val="20"/>
          <w:szCs w:val="20"/>
        </w:rPr>
        <w:t>&amp; Latha, 2014</w:t>
      </w:r>
      <w:r w:rsidRPr="00683C94">
        <w:rPr>
          <w:rFonts w:ascii="Arial" w:hAnsi="Arial" w:cs="Arial"/>
          <w:sz w:val="20"/>
          <w:szCs w:val="20"/>
        </w:rPr>
        <w:t xml:space="preserve"> (with the exception of the occurrence of fever).</w:t>
      </w:r>
    </w:p>
    <w:p w14:paraId="4E5F7A1A" w14:textId="77777777" w:rsidR="00036D1F" w:rsidRDefault="00036D1F" w:rsidP="00B70CF0">
      <w:pPr>
        <w:spacing w:line="480" w:lineRule="auto"/>
        <w:rPr>
          <w:rFonts w:ascii="Arial" w:hAnsi="Arial" w:cs="Arial"/>
          <w:b/>
        </w:rPr>
      </w:pPr>
    </w:p>
    <w:p w14:paraId="7739DE94" w14:textId="77777777" w:rsidR="00036D1F" w:rsidRDefault="00036D1F" w:rsidP="00B70CF0">
      <w:pPr>
        <w:spacing w:line="480" w:lineRule="auto"/>
        <w:rPr>
          <w:rFonts w:ascii="Arial" w:hAnsi="Arial" w:cs="Arial"/>
          <w:b/>
        </w:rPr>
      </w:pPr>
    </w:p>
    <w:p w14:paraId="019FD642" w14:textId="3FDC085E" w:rsidR="00E2277F" w:rsidRPr="00A378EB" w:rsidRDefault="00E2277F" w:rsidP="00B70CF0">
      <w:pPr>
        <w:spacing w:line="480" w:lineRule="auto"/>
        <w:rPr>
          <w:rFonts w:ascii="Arial" w:hAnsi="Arial" w:cs="Arial"/>
          <w:b/>
        </w:rPr>
      </w:pPr>
      <w:r w:rsidRPr="00A378EB">
        <w:rPr>
          <w:rFonts w:ascii="Arial" w:hAnsi="Arial" w:cs="Arial"/>
          <w:b/>
        </w:rPr>
        <w:t>CONCLUSION</w:t>
      </w:r>
    </w:p>
    <w:p w14:paraId="6BEB5B99" w14:textId="77777777" w:rsidR="00610F23" w:rsidRPr="00A378EB" w:rsidRDefault="00610F23" w:rsidP="00B70CF0">
      <w:pPr>
        <w:spacing w:before="240" w:line="480" w:lineRule="auto"/>
        <w:jc w:val="both"/>
        <w:rPr>
          <w:rFonts w:ascii="Arial" w:hAnsi="Arial" w:cs="Arial"/>
          <w:sz w:val="20"/>
          <w:szCs w:val="20"/>
        </w:rPr>
      </w:pPr>
      <w:r w:rsidRPr="00A378EB">
        <w:rPr>
          <w:rFonts w:ascii="Arial" w:hAnsi="Arial" w:cs="Arial"/>
          <w:sz w:val="20"/>
          <w:szCs w:val="20"/>
        </w:rPr>
        <w:t xml:space="preserve">Sublingually administered adjunctive misoprostol at a dose of 400 ug to intravenous oxytocin at caesarean birth did not considerably decrease the demand for extra doses of ecbolics, and blood transfusion following the surgery, but caused significant shivering. </w:t>
      </w:r>
    </w:p>
    <w:p w14:paraId="5AA9D7C5" w14:textId="77777777" w:rsidR="00C12625" w:rsidRDefault="00C12625" w:rsidP="00CE511B">
      <w:pPr>
        <w:spacing w:line="240" w:lineRule="auto"/>
        <w:jc w:val="both"/>
        <w:rPr>
          <w:rFonts w:ascii="Arial" w:hAnsi="Arial" w:cs="Arial"/>
          <w:b/>
        </w:rPr>
      </w:pPr>
    </w:p>
    <w:p w14:paraId="4567D3DC" w14:textId="7000682F" w:rsidR="00E2277F" w:rsidRPr="006432CF" w:rsidRDefault="00E2277F" w:rsidP="00CE511B">
      <w:pPr>
        <w:spacing w:line="240" w:lineRule="auto"/>
        <w:jc w:val="both"/>
        <w:rPr>
          <w:rFonts w:ascii="Arial" w:hAnsi="Arial" w:cs="Arial"/>
          <w:b/>
        </w:rPr>
      </w:pPr>
      <w:r w:rsidRPr="006432CF">
        <w:rPr>
          <w:rFonts w:ascii="Arial" w:hAnsi="Arial" w:cs="Arial"/>
          <w:b/>
        </w:rPr>
        <w:lastRenderedPageBreak/>
        <w:t>REFERENCES</w:t>
      </w:r>
    </w:p>
    <w:p w14:paraId="3B377683" w14:textId="77777777" w:rsidR="00195999" w:rsidRPr="001A2CFC" w:rsidRDefault="00A52654" w:rsidP="00195999">
      <w:pPr>
        <w:pStyle w:val="ListParagraph"/>
        <w:spacing w:line="240" w:lineRule="auto"/>
        <w:jc w:val="both"/>
        <w:rPr>
          <w:rFonts w:ascii="Arial" w:hAnsi="Arial" w:cs="Arial"/>
          <w:sz w:val="20"/>
          <w:szCs w:val="20"/>
        </w:rPr>
      </w:pPr>
      <w:proofErr w:type="spellStart"/>
      <w:r w:rsidRPr="001A2CFC">
        <w:rPr>
          <w:rFonts w:ascii="Arial" w:hAnsi="Arial" w:cs="Arial"/>
          <w:sz w:val="20"/>
          <w:szCs w:val="20"/>
        </w:rPr>
        <w:t>Afkham</w:t>
      </w:r>
      <w:proofErr w:type="spellEnd"/>
      <w:r w:rsidRPr="001A2CFC">
        <w:rPr>
          <w:rFonts w:ascii="Arial" w:hAnsi="Arial" w:cs="Arial"/>
          <w:sz w:val="20"/>
          <w:szCs w:val="20"/>
        </w:rPr>
        <w:t xml:space="preserve">, </w:t>
      </w:r>
      <w:r w:rsidR="00195999" w:rsidRPr="001A2CFC">
        <w:rPr>
          <w:rFonts w:ascii="Arial" w:hAnsi="Arial" w:cs="Arial"/>
          <w:sz w:val="20"/>
          <w:szCs w:val="20"/>
        </w:rPr>
        <w:t>M</w:t>
      </w:r>
      <w:r w:rsidRPr="001A2CFC">
        <w:rPr>
          <w:rFonts w:ascii="Arial" w:hAnsi="Arial" w:cs="Arial"/>
          <w:sz w:val="20"/>
          <w:szCs w:val="20"/>
        </w:rPr>
        <w:t xml:space="preserve">.S; </w:t>
      </w:r>
      <w:proofErr w:type="spellStart"/>
      <w:r w:rsidRPr="001A2CFC">
        <w:rPr>
          <w:rFonts w:ascii="Arial" w:hAnsi="Arial" w:cs="Arial"/>
          <w:sz w:val="20"/>
          <w:szCs w:val="20"/>
        </w:rPr>
        <w:t>Hashemnejad</w:t>
      </w:r>
      <w:proofErr w:type="spellEnd"/>
      <w:r w:rsidRPr="001A2CFC">
        <w:rPr>
          <w:rFonts w:ascii="Arial" w:hAnsi="Arial" w:cs="Arial"/>
          <w:sz w:val="20"/>
          <w:szCs w:val="20"/>
        </w:rPr>
        <w:t>, M;</w:t>
      </w:r>
      <w:r w:rsidR="00195999" w:rsidRPr="001A2CFC">
        <w:rPr>
          <w:rFonts w:ascii="Arial" w:hAnsi="Arial" w:cs="Arial"/>
          <w:sz w:val="20"/>
          <w:szCs w:val="20"/>
        </w:rPr>
        <w:t xml:space="preserve"> </w:t>
      </w:r>
      <w:proofErr w:type="spellStart"/>
      <w:r w:rsidR="00195999" w:rsidRPr="001A2CFC">
        <w:rPr>
          <w:rFonts w:ascii="Arial" w:hAnsi="Arial" w:cs="Arial"/>
          <w:sz w:val="20"/>
          <w:szCs w:val="20"/>
        </w:rPr>
        <w:t>Saeieh</w:t>
      </w:r>
      <w:proofErr w:type="spellEnd"/>
      <w:r w:rsidRPr="001A2CFC">
        <w:rPr>
          <w:rFonts w:ascii="Arial" w:hAnsi="Arial" w:cs="Arial"/>
          <w:sz w:val="20"/>
          <w:szCs w:val="20"/>
        </w:rPr>
        <w:t>,</w:t>
      </w:r>
      <w:r w:rsidR="00195999" w:rsidRPr="001A2CFC">
        <w:rPr>
          <w:rFonts w:ascii="Arial" w:hAnsi="Arial" w:cs="Arial"/>
          <w:sz w:val="20"/>
          <w:szCs w:val="20"/>
        </w:rPr>
        <w:t xml:space="preserve"> S</w:t>
      </w:r>
      <w:r w:rsidR="009523D5" w:rsidRPr="001A2CFC">
        <w:rPr>
          <w:rFonts w:ascii="Arial" w:hAnsi="Arial" w:cs="Arial"/>
          <w:sz w:val="20"/>
          <w:szCs w:val="20"/>
        </w:rPr>
        <w:t>.E, Ataei, M &amp;</w:t>
      </w:r>
      <w:r w:rsidRPr="001A2CFC">
        <w:rPr>
          <w:rFonts w:ascii="Arial" w:hAnsi="Arial" w:cs="Arial"/>
          <w:sz w:val="20"/>
          <w:szCs w:val="20"/>
        </w:rPr>
        <w:t xml:space="preserve"> </w:t>
      </w:r>
      <w:r w:rsidR="00195999" w:rsidRPr="001A2CFC">
        <w:rPr>
          <w:rFonts w:ascii="Arial" w:hAnsi="Arial" w:cs="Arial"/>
          <w:sz w:val="20"/>
          <w:szCs w:val="20"/>
        </w:rPr>
        <w:t>Valizadeh</w:t>
      </w:r>
      <w:r w:rsidRPr="001A2CFC">
        <w:rPr>
          <w:rFonts w:ascii="Arial" w:hAnsi="Arial" w:cs="Arial"/>
          <w:sz w:val="20"/>
          <w:szCs w:val="20"/>
        </w:rPr>
        <w:t>,</w:t>
      </w:r>
      <w:r w:rsidR="00195999" w:rsidRPr="001A2CFC">
        <w:rPr>
          <w:rFonts w:ascii="Arial" w:hAnsi="Arial" w:cs="Arial"/>
          <w:sz w:val="20"/>
          <w:szCs w:val="20"/>
        </w:rPr>
        <w:t xml:space="preserve"> R. </w:t>
      </w:r>
      <w:r w:rsidRPr="001A2CFC">
        <w:rPr>
          <w:rFonts w:ascii="Arial" w:hAnsi="Arial" w:cs="Arial"/>
          <w:sz w:val="20"/>
          <w:szCs w:val="20"/>
        </w:rPr>
        <w:t xml:space="preserve">(2022). </w:t>
      </w:r>
      <w:r w:rsidR="00195999" w:rsidRPr="001A2CFC">
        <w:rPr>
          <w:rFonts w:ascii="Arial" w:hAnsi="Arial" w:cs="Arial"/>
          <w:sz w:val="20"/>
          <w:szCs w:val="20"/>
        </w:rPr>
        <w:t xml:space="preserve">Prophylactic effect of rectal and sublingual misoprostol on postpartum haemorrhage in mothers with pre-eclampsia following caesarean surgery: a double randomised controlled trial. </w:t>
      </w:r>
      <w:r w:rsidRPr="001A2CFC">
        <w:rPr>
          <w:rFonts w:ascii="Arial" w:hAnsi="Arial" w:cs="Arial"/>
          <w:sz w:val="20"/>
          <w:szCs w:val="20"/>
        </w:rPr>
        <w:t>Ann</w:t>
      </w:r>
      <w:r w:rsidR="001A2CFC" w:rsidRPr="001A2CFC">
        <w:rPr>
          <w:rFonts w:ascii="Arial" w:hAnsi="Arial" w:cs="Arial"/>
          <w:sz w:val="20"/>
          <w:szCs w:val="20"/>
        </w:rPr>
        <w:t>als of</w:t>
      </w:r>
      <w:r w:rsidRPr="001A2CFC">
        <w:rPr>
          <w:rFonts w:ascii="Arial" w:hAnsi="Arial" w:cs="Arial"/>
          <w:sz w:val="20"/>
          <w:szCs w:val="20"/>
        </w:rPr>
        <w:t xml:space="preserve"> Med</w:t>
      </w:r>
      <w:r w:rsidR="001A2CFC" w:rsidRPr="001A2CFC">
        <w:rPr>
          <w:rFonts w:ascii="Arial" w:hAnsi="Arial" w:cs="Arial"/>
          <w:sz w:val="20"/>
          <w:szCs w:val="20"/>
        </w:rPr>
        <w:t>icine and</w:t>
      </w:r>
      <w:r w:rsidRPr="001A2CFC">
        <w:rPr>
          <w:rFonts w:ascii="Arial" w:hAnsi="Arial" w:cs="Arial"/>
          <w:sz w:val="20"/>
          <w:szCs w:val="20"/>
        </w:rPr>
        <w:t xml:space="preserve"> Surg</w:t>
      </w:r>
      <w:r w:rsidR="001A2CFC" w:rsidRPr="001A2CFC">
        <w:rPr>
          <w:rFonts w:ascii="Arial" w:hAnsi="Arial" w:cs="Arial"/>
          <w:sz w:val="20"/>
          <w:szCs w:val="20"/>
        </w:rPr>
        <w:t>ery,</w:t>
      </w:r>
      <w:r w:rsidRPr="001A2CFC">
        <w:rPr>
          <w:rFonts w:ascii="Arial" w:hAnsi="Arial" w:cs="Arial"/>
          <w:sz w:val="20"/>
          <w:szCs w:val="20"/>
        </w:rPr>
        <w:t xml:space="preserve"> </w:t>
      </w:r>
      <w:r w:rsidR="00195999" w:rsidRPr="001A2CFC">
        <w:rPr>
          <w:rFonts w:ascii="Arial" w:hAnsi="Arial" w:cs="Arial"/>
          <w:sz w:val="20"/>
          <w:szCs w:val="20"/>
        </w:rPr>
        <w:t xml:space="preserve">80:104175. </w:t>
      </w:r>
    </w:p>
    <w:p w14:paraId="59CA6664" w14:textId="77777777" w:rsidR="00195999" w:rsidRPr="001A2CFC" w:rsidRDefault="00195999" w:rsidP="00195999">
      <w:pPr>
        <w:pStyle w:val="ListParagraph"/>
        <w:spacing w:line="240" w:lineRule="auto"/>
        <w:jc w:val="both"/>
        <w:rPr>
          <w:rFonts w:ascii="Arial" w:hAnsi="Arial" w:cs="Arial"/>
          <w:sz w:val="20"/>
          <w:szCs w:val="20"/>
        </w:rPr>
      </w:pPr>
    </w:p>
    <w:p w14:paraId="44C6EC42" w14:textId="77777777" w:rsidR="00195999" w:rsidRPr="001A2CFC" w:rsidRDefault="00195999" w:rsidP="00195999">
      <w:pPr>
        <w:pStyle w:val="ListParagraph"/>
        <w:spacing w:line="240" w:lineRule="auto"/>
        <w:jc w:val="both"/>
        <w:rPr>
          <w:rFonts w:ascii="Arial" w:hAnsi="Arial" w:cs="Arial"/>
          <w:sz w:val="20"/>
          <w:szCs w:val="20"/>
        </w:rPr>
      </w:pPr>
      <w:r w:rsidRPr="001A2CFC">
        <w:rPr>
          <w:rFonts w:ascii="Arial" w:hAnsi="Arial" w:cs="Arial"/>
          <w:sz w:val="20"/>
          <w:szCs w:val="20"/>
        </w:rPr>
        <w:t>Agarwal</w:t>
      </w:r>
      <w:r w:rsidR="006708F2" w:rsidRPr="001A2CFC">
        <w:rPr>
          <w:rFonts w:ascii="Arial" w:hAnsi="Arial" w:cs="Arial"/>
          <w:sz w:val="20"/>
          <w:szCs w:val="20"/>
        </w:rPr>
        <w:t>, S &amp;</w:t>
      </w:r>
      <w:r w:rsidRPr="001A2CFC">
        <w:rPr>
          <w:rFonts w:ascii="Arial" w:hAnsi="Arial" w:cs="Arial"/>
          <w:sz w:val="20"/>
          <w:szCs w:val="20"/>
        </w:rPr>
        <w:t xml:space="preserve"> Thakar</w:t>
      </w:r>
      <w:r w:rsidR="00A52654" w:rsidRPr="001A2CFC">
        <w:rPr>
          <w:rFonts w:ascii="Arial" w:hAnsi="Arial" w:cs="Arial"/>
          <w:sz w:val="20"/>
          <w:szCs w:val="20"/>
        </w:rPr>
        <w:t>,</w:t>
      </w:r>
      <w:r w:rsidRPr="001A2CFC">
        <w:rPr>
          <w:rFonts w:ascii="Arial" w:hAnsi="Arial" w:cs="Arial"/>
          <w:sz w:val="20"/>
          <w:szCs w:val="20"/>
        </w:rPr>
        <w:t xml:space="preserve"> N</w:t>
      </w:r>
      <w:r w:rsidR="00A52654" w:rsidRPr="001A2CFC">
        <w:rPr>
          <w:rFonts w:ascii="Arial" w:hAnsi="Arial" w:cs="Arial"/>
          <w:sz w:val="20"/>
          <w:szCs w:val="20"/>
        </w:rPr>
        <w:t>.</w:t>
      </w:r>
      <w:r w:rsidRPr="001A2CFC">
        <w:rPr>
          <w:rFonts w:ascii="Arial" w:hAnsi="Arial" w:cs="Arial"/>
          <w:sz w:val="20"/>
          <w:szCs w:val="20"/>
        </w:rPr>
        <w:t xml:space="preserve">D. </w:t>
      </w:r>
      <w:r w:rsidR="00A52654" w:rsidRPr="001A2CFC">
        <w:rPr>
          <w:rFonts w:ascii="Arial" w:hAnsi="Arial" w:cs="Arial"/>
          <w:sz w:val="20"/>
          <w:szCs w:val="20"/>
        </w:rPr>
        <w:t xml:space="preserve">(2022). </w:t>
      </w:r>
      <w:r w:rsidRPr="001A2CFC">
        <w:rPr>
          <w:rFonts w:ascii="Arial" w:hAnsi="Arial" w:cs="Arial"/>
          <w:sz w:val="20"/>
          <w:szCs w:val="20"/>
        </w:rPr>
        <w:t>Sublingual misoprostol to reduce blood loss at caesarean delivery. Int</w:t>
      </w:r>
      <w:r w:rsidR="000C4ECD">
        <w:rPr>
          <w:rFonts w:ascii="Arial" w:hAnsi="Arial" w:cs="Arial"/>
          <w:sz w:val="20"/>
          <w:szCs w:val="20"/>
        </w:rPr>
        <w:t xml:space="preserve">ernational Journal of </w:t>
      </w:r>
      <w:r w:rsidRPr="001A2CFC">
        <w:rPr>
          <w:rFonts w:ascii="Arial" w:hAnsi="Arial" w:cs="Arial"/>
          <w:sz w:val="20"/>
          <w:szCs w:val="20"/>
        </w:rPr>
        <w:t>Reprod</w:t>
      </w:r>
      <w:r w:rsidR="000C4ECD">
        <w:rPr>
          <w:rFonts w:ascii="Arial" w:hAnsi="Arial" w:cs="Arial"/>
          <w:sz w:val="20"/>
          <w:szCs w:val="20"/>
        </w:rPr>
        <w:t>uction,</w:t>
      </w:r>
      <w:r w:rsidRPr="001A2CFC">
        <w:rPr>
          <w:rFonts w:ascii="Arial" w:hAnsi="Arial" w:cs="Arial"/>
          <w:sz w:val="20"/>
          <w:szCs w:val="20"/>
        </w:rPr>
        <w:t xml:space="preserve"> Cont</w:t>
      </w:r>
      <w:r w:rsidR="000C4ECD">
        <w:rPr>
          <w:rFonts w:ascii="Arial" w:hAnsi="Arial" w:cs="Arial"/>
          <w:sz w:val="20"/>
          <w:szCs w:val="20"/>
        </w:rPr>
        <w:t xml:space="preserve">raception and </w:t>
      </w:r>
      <w:r w:rsidRPr="001A2CFC">
        <w:rPr>
          <w:rFonts w:ascii="Arial" w:hAnsi="Arial" w:cs="Arial"/>
          <w:sz w:val="20"/>
          <w:szCs w:val="20"/>
        </w:rPr>
        <w:t>Obstet</w:t>
      </w:r>
      <w:r w:rsidR="000C4ECD">
        <w:rPr>
          <w:rFonts w:ascii="Arial" w:hAnsi="Arial" w:cs="Arial"/>
          <w:sz w:val="20"/>
          <w:szCs w:val="20"/>
        </w:rPr>
        <w:t>rics and</w:t>
      </w:r>
      <w:r w:rsidRPr="001A2CFC">
        <w:rPr>
          <w:rFonts w:ascii="Arial" w:hAnsi="Arial" w:cs="Arial"/>
          <w:sz w:val="20"/>
          <w:szCs w:val="20"/>
        </w:rPr>
        <w:t xml:space="preserve"> Gynecol</w:t>
      </w:r>
      <w:r w:rsidR="000C4ECD">
        <w:rPr>
          <w:rFonts w:ascii="Arial" w:hAnsi="Arial" w:cs="Arial"/>
          <w:sz w:val="20"/>
          <w:szCs w:val="20"/>
        </w:rPr>
        <w:t>ogy</w:t>
      </w:r>
      <w:r w:rsidR="00A52654" w:rsidRPr="001A2CFC">
        <w:rPr>
          <w:rFonts w:ascii="Arial" w:hAnsi="Arial" w:cs="Arial"/>
          <w:sz w:val="20"/>
          <w:szCs w:val="20"/>
        </w:rPr>
        <w:t xml:space="preserve">, </w:t>
      </w:r>
      <w:r w:rsidRPr="001A2CFC">
        <w:rPr>
          <w:rFonts w:ascii="Arial" w:hAnsi="Arial" w:cs="Arial"/>
          <w:sz w:val="20"/>
          <w:szCs w:val="20"/>
        </w:rPr>
        <w:t>11(1):95-99.</w:t>
      </w:r>
    </w:p>
    <w:p w14:paraId="1E628954" w14:textId="77777777" w:rsidR="00195999" w:rsidRPr="001A2CFC" w:rsidRDefault="00195999" w:rsidP="00195999">
      <w:pPr>
        <w:pStyle w:val="ListParagraph"/>
        <w:spacing w:line="240" w:lineRule="auto"/>
        <w:jc w:val="both"/>
        <w:rPr>
          <w:rFonts w:ascii="Arial" w:hAnsi="Arial" w:cs="Arial"/>
          <w:sz w:val="20"/>
          <w:szCs w:val="20"/>
        </w:rPr>
      </w:pPr>
    </w:p>
    <w:p w14:paraId="453B1DD4" w14:textId="77777777" w:rsidR="00195999" w:rsidRPr="001A2CFC" w:rsidRDefault="00195999" w:rsidP="00195999">
      <w:pPr>
        <w:pStyle w:val="ListParagraph"/>
        <w:spacing w:line="240" w:lineRule="auto"/>
        <w:jc w:val="both"/>
        <w:rPr>
          <w:rFonts w:ascii="Arial" w:hAnsi="Arial" w:cs="Arial"/>
          <w:sz w:val="20"/>
          <w:szCs w:val="20"/>
        </w:rPr>
      </w:pPr>
      <w:r w:rsidRPr="001A2CFC">
        <w:rPr>
          <w:rFonts w:ascii="Arial" w:hAnsi="Arial" w:cs="Arial"/>
          <w:sz w:val="20"/>
          <w:szCs w:val="20"/>
        </w:rPr>
        <w:t>Akpan</w:t>
      </w:r>
      <w:r w:rsidR="00A52654" w:rsidRPr="001A2CFC">
        <w:rPr>
          <w:rFonts w:ascii="Arial" w:hAnsi="Arial" w:cs="Arial"/>
          <w:sz w:val="20"/>
          <w:szCs w:val="20"/>
        </w:rPr>
        <w:t xml:space="preserve">, U; </w:t>
      </w:r>
      <w:proofErr w:type="spellStart"/>
      <w:r w:rsidR="00A52654" w:rsidRPr="001A2CFC">
        <w:rPr>
          <w:rFonts w:ascii="Arial" w:hAnsi="Arial" w:cs="Arial"/>
          <w:sz w:val="20"/>
          <w:szCs w:val="20"/>
        </w:rPr>
        <w:t>Asibong</w:t>
      </w:r>
      <w:proofErr w:type="spellEnd"/>
      <w:r w:rsidR="00A52654" w:rsidRPr="001A2CFC">
        <w:rPr>
          <w:rFonts w:ascii="Arial" w:hAnsi="Arial" w:cs="Arial"/>
          <w:sz w:val="20"/>
          <w:szCs w:val="20"/>
        </w:rPr>
        <w:t>, U;</w:t>
      </w:r>
      <w:r w:rsidRPr="001A2CFC">
        <w:rPr>
          <w:rFonts w:ascii="Arial" w:hAnsi="Arial" w:cs="Arial"/>
          <w:sz w:val="20"/>
          <w:szCs w:val="20"/>
        </w:rPr>
        <w:t xml:space="preserve"> </w:t>
      </w:r>
      <w:proofErr w:type="spellStart"/>
      <w:r w:rsidRPr="001A2CFC">
        <w:rPr>
          <w:rFonts w:ascii="Arial" w:hAnsi="Arial" w:cs="Arial"/>
          <w:sz w:val="20"/>
          <w:szCs w:val="20"/>
        </w:rPr>
        <w:t>Arogundade</w:t>
      </w:r>
      <w:proofErr w:type="spellEnd"/>
      <w:r w:rsidR="00A52654" w:rsidRPr="001A2CFC">
        <w:rPr>
          <w:rFonts w:ascii="Arial" w:hAnsi="Arial" w:cs="Arial"/>
          <w:sz w:val="20"/>
          <w:szCs w:val="20"/>
        </w:rPr>
        <w:t xml:space="preserve">, K; </w:t>
      </w:r>
      <w:proofErr w:type="spellStart"/>
      <w:r w:rsidR="00A52654" w:rsidRPr="001A2CFC">
        <w:rPr>
          <w:rFonts w:ascii="Arial" w:hAnsi="Arial" w:cs="Arial"/>
          <w:sz w:val="20"/>
          <w:szCs w:val="20"/>
        </w:rPr>
        <w:t>Akpanika</w:t>
      </w:r>
      <w:proofErr w:type="spellEnd"/>
      <w:r w:rsidR="00A52654" w:rsidRPr="001A2CFC">
        <w:rPr>
          <w:rFonts w:ascii="Arial" w:hAnsi="Arial" w:cs="Arial"/>
          <w:sz w:val="20"/>
          <w:szCs w:val="20"/>
        </w:rPr>
        <w:t>, C;</w:t>
      </w:r>
      <w:r w:rsidRPr="001A2CFC">
        <w:rPr>
          <w:rFonts w:ascii="Arial" w:hAnsi="Arial" w:cs="Arial"/>
          <w:sz w:val="20"/>
          <w:szCs w:val="20"/>
        </w:rPr>
        <w:t xml:space="preserve"> </w:t>
      </w:r>
      <w:proofErr w:type="spellStart"/>
      <w:r w:rsidRPr="001A2CFC">
        <w:rPr>
          <w:rFonts w:ascii="Arial" w:hAnsi="Arial" w:cs="Arial"/>
          <w:sz w:val="20"/>
          <w:szCs w:val="20"/>
        </w:rPr>
        <w:t>Ekott</w:t>
      </w:r>
      <w:proofErr w:type="spellEnd"/>
      <w:r w:rsidR="009523D5" w:rsidRPr="001A2CFC">
        <w:rPr>
          <w:rFonts w:ascii="Arial" w:hAnsi="Arial" w:cs="Arial"/>
          <w:sz w:val="20"/>
          <w:szCs w:val="20"/>
        </w:rPr>
        <w:t>, M &amp;</w:t>
      </w:r>
      <w:r w:rsidRPr="001A2CFC">
        <w:rPr>
          <w:rFonts w:ascii="Arial" w:hAnsi="Arial" w:cs="Arial"/>
          <w:sz w:val="20"/>
          <w:szCs w:val="20"/>
        </w:rPr>
        <w:t xml:space="preserve"> Etuk</w:t>
      </w:r>
      <w:r w:rsidR="00A52654" w:rsidRPr="001A2CFC">
        <w:rPr>
          <w:rFonts w:ascii="Arial" w:hAnsi="Arial" w:cs="Arial"/>
          <w:sz w:val="20"/>
          <w:szCs w:val="20"/>
        </w:rPr>
        <w:t>,</w:t>
      </w:r>
      <w:r w:rsidRPr="001A2CFC">
        <w:rPr>
          <w:rFonts w:ascii="Arial" w:hAnsi="Arial" w:cs="Arial"/>
          <w:sz w:val="20"/>
          <w:szCs w:val="20"/>
        </w:rPr>
        <w:t xml:space="preserve"> S. </w:t>
      </w:r>
      <w:r w:rsidR="00A52654" w:rsidRPr="001A2CFC">
        <w:rPr>
          <w:rFonts w:ascii="Arial" w:hAnsi="Arial" w:cs="Arial"/>
          <w:sz w:val="20"/>
          <w:szCs w:val="20"/>
        </w:rPr>
        <w:t xml:space="preserve">(2021). </w:t>
      </w:r>
      <w:r w:rsidRPr="001A2CFC">
        <w:rPr>
          <w:rFonts w:ascii="Arial" w:hAnsi="Arial" w:cs="Arial"/>
          <w:sz w:val="20"/>
          <w:szCs w:val="20"/>
        </w:rPr>
        <w:t>Effectiveness of Pre-operative Rectal Misoprostol in Reducing Blood Loss during Caesarean section for Placenta Previa and Manual Removal of Retained Placenta: A Parallel Placebo-Controlled Study. Open Access Maced. J</w:t>
      </w:r>
      <w:r w:rsidR="00FC4F08">
        <w:rPr>
          <w:rFonts w:ascii="Arial" w:hAnsi="Arial" w:cs="Arial"/>
          <w:sz w:val="20"/>
          <w:szCs w:val="20"/>
        </w:rPr>
        <w:t>ournal of</w:t>
      </w:r>
      <w:r w:rsidRPr="001A2CFC">
        <w:rPr>
          <w:rFonts w:ascii="Arial" w:hAnsi="Arial" w:cs="Arial"/>
          <w:sz w:val="20"/>
          <w:szCs w:val="20"/>
        </w:rPr>
        <w:t xml:space="preserve"> Med</w:t>
      </w:r>
      <w:r w:rsidR="00FC4F08">
        <w:rPr>
          <w:rFonts w:ascii="Arial" w:hAnsi="Arial" w:cs="Arial"/>
          <w:sz w:val="20"/>
          <w:szCs w:val="20"/>
        </w:rPr>
        <w:t>ical</w:t>
      </w:r>
      <w:r w:rsidRPr="001A2CFC">
        <w:rPr>
          <w:rFonts w:ascii="Arial" w:hAnsi="Arial" w:cs="Arial"/>
          <w:sz w:val="20"/>
          <w:szCs w:val="20"/>
        </w:rPr>
        <w:t xml:space="preserve"> Sci</w:t>
      </w:r>
      <w:r w:rsidR="00FC4F08">
        <w:rPr>
          <w:rFonts w:ascii="Arial" w:hAnsi="Arial" w:cs="Arial"/>
          <w:sz w:val="20"/>
          <w:szCs w:val="20"/>
        </w:rPr>
        <w:t>ence</w:t>
      </w:r>
      <w:r w:rsidR="00A52654" w:rsidRPr="001A2CFC">
        <w:rPr>
          <w:rFonts w:ascii="Arial" w:hAnsi="Arial" w:cs="Arial"/>
          <w:sz w:val="20"/>
          <w:szCs w:val="20"/>
        </w:rPr>
        <w:t xml:space="preserve">, </w:t>
      </w:r>
      <w:r w:rsidRPr="001A2CFC">
        <w:rPr>
          <w:rFonts w:ascii="Arial" w:hAnsi="Arial" w:cs="Arial"/>
          <w:sz w:val="20"/>
          <w:szCs w:val="20"/>
        </w:rPr>
        <w:t>9(B):161-166.</w:t>
      </w:r>
    </w:p>
    <w:p w14:paraId="07F41E58" w14:textId="77777777" w:rsidR="00DD3B6A" w:rsidRPr="001A2CFC" w:rsidRDefault="00DD3B6A" w:rsidP="00195999">
      <w:pPr>
        <w:pStyle w:val="ListParagraph"/>
        <w:spacing w:line="240" w:lineRule="auto"/>
        <w:jc w:val="both"/>
        <w:rPr>
          <w:rFonts w:ascii="Arial" w:hAnsi="Arial" w:cs="Arial"/>
          <w:sz w:val="20"/>
          <w:szCs w:val="20"/>
        </w:rPr>
      </w:pPr>
    </w:p>
    <w:p w14:paraId="3B3CBEA8" w14:textId="77777777" w:rsidR="00195999" w:rsidRPr="001A2CFC" w:rsidRDefault="00DD3B6A" w:rsidP="005A0DC2">
      <w:pPr>
        <w:pStyle w:val="ListParagraph"/>
        <w:spacing w:line="240" w:lineRule="auto"/>
        <w:jc w:val="both"/>
        <w:rPr>
          <w:rFonts w:ascii="Arial" w:hAnsi="Arial" w:cs="Arial"/>
          <w:sz w:val="20"/>
          <w:szCs w:val="20"/>
        </w:rPr>
      </w:pPr>
      <w:r w:rsidRPr="001A2CFC">
        <w:rPr>
          <w:rFonts w:ascii="Arial" w:hAnsi="Arial" w:cs="Arial"/>
          <w:sz w:val="20"/>
          <w:szCs w:val="20"/>
        </w:rPr>
        <w:t>Karya</w:t>
      </w:r>
      <w:r w:rsidR="00A52654" w:rsidRPr="001A2CFC">
        <w:rPr>
          <w:rFonts w:ascii="Arial" w:hAnsi="Arial" w:cs="Arial"/>
          <w:sz w:val="20"/>
          <w:szCs w:val="20"/>
        </w:rPr>
        <w:t>, U;</w:t>
      </w:r>
      <w:r w:rsidRPr="001A2CFC">
        <w:rPr>
          <w:rFonts w:ascii="Arial" w:hAnsi="Arial" w:cs="Arial"/>
          <w:sz w:val="20"/>
          <w:szCs w:val="20"/>
        </w:rPr>
        <w:t xml:space="preserve"> Maheshwari</w:t>
      </w:r>
      <w:r w:rsidR="009523D5" w:rsidRPr="001A2CFC">
        <w:rPr>
          <w:rFonts w:ascii="Arial" w:hAnsi="Arial" w:cs="Arial"/>
          <w:sz w:val="20"/>
          <w:szCs w:val="20"/>
        </w:rPr>
        <w:t>, S &amp;</w:t>
      </w:r>
      <w:r w:rsidR="00A52654" w:rsidRPr="001A2CFC">
        <w:rPr>
          <w:rFonts w:ascii="Arial" w:hAnsi="Arial" w:cs="Arial"/>
          <w:sz w:val="20"/>
          <w:szCs w:val="20"/>
        </w:rPr>
        <w:t xml:space="preserve"> </w:t>
      </w:r>
      <w:r w:rsidRPr="001A2CFC">
        <w:rPr>
          <w:rFonts w:ascii="Arial" w:hAnsi="Arial" w:cs="Arial"/>
          <w:sz w:val="20"/>
          <w:szCs w:val="20"/>
        </w:rPr>
        <w:t>Rani</w:t>
      </w:r>
      <w:r w:rsidR="00A52654" w:rsidRPr="001A2CFC">
        <w:rPr>
          <w:rFonts w:ascii="Arial" w:hAnsi="Arial" w:cs="Arial"/>
          <w:sz w:val="20"/>
          <w:szCs w:val="20"/>
        </w:rPr>
        <w:t>,</w:t>
      </w:r>
      <w:r w:rsidRPr="001A2CFC">
        <w:rPr>
          <w:rFonts w:ascii="Arial" w:hAnsi="Arial" w:cs="Arial"/>
          <w:sz w:val="20"/>
          <w:szCs w:val="20"/>
        </w:rPr>
        <w:t xml:space="preserve"> A.</w:t>
      </w:r>
      <w:r w:rsidR="00A52654" w:rsidRPr="001A2CFC">
        <w:rPr>
          <w:rFonts w:ascii="Arial" w:hAnsi="Arial" w:cs="Arial"/>
          <w:sz w:val="20"/>
          <w:szCs w:val="20"/>
        </w:rPr>
        <w:t xml:space="preserve"> (2021).</w:t>
      </w:r>
      <w:r w:rsidRPr="001A2CFC">
        <w:rPr>
          <w:rFonts w:ascii="Arial" w:hAnsi="Arial" w:cs="Arial"/>
          <w:sz w:val="20"/>
          <w:szCs w:val="20"/>
        </w:rPr>
        <w:t xml:space="preserve"> Uterotonic effect of rectal misoprostol of intraoperative and postoperative blood loss in caesarean delivery. Int</w:t>
      </w:r>
      <w:r w:rsidR="00FC4F08">
        <w:rPr>
          <w:rFonts w:ascii="Arial" w:hAnsi="Arial" w:cs="Arial"/>
          <w:sz w:val="20"/>
          <w:szCs w:val="20"/>
        </w:rPr>
        <w:t>ernational</w:t>
      </w:r>
      <w:r w:rsidRPr="001A2CFC">
        <w:rPr>
          <w:rFonts w:ascii="Arial" w:hAnsi="Arial" w:cs="Arial"/>
          <w:sz w:val="20"/>
          <w:szCs w:val="20"/>
        </w:rPr>
        <w:t xml:space="preserve"> J</w:t>
      </w:r>
      <w:r w:rsidR="00FC4F08">
        <w:rPr>
          <w:rFonts w:ascii="Arial" w:hAnsi="Arial" w:cs="Arial"/>
          <w:sz w:val="20"/>
          <w:szCs w:val="20"/>
        </w:rPr>
        <w:t>ournal of</w:t>
      </w:r>
      <w:r w:rsidRPr="001A2CFC">
        <w:rPr>
          <w:rFonts w:ascii="Arial" w:hAnsi="Arial" w:cs="Arial"/>
          <w:sz w:val="20"/>
          <w:szCs w:val="20"/>
        </w:rPr>
        <w:t xml:space="preserve"> Rep</w:t>
      </w:r>
      <w:r w:rsidR="00FC4F08">
        <w:rPr>
          <w:rFonts w:ascii="Arial" w:hAnsi="Arial" w:cs="Arial"/>
          <w:sz w:val="20"/>
          <w:szCs w:val="20"/>
        </w:rPr>
        <w:t>roduction,</w:t>
      </w:r>
      <w:r w:rsidRPr="001A2CFC">
        <w:rPr>
          <w:rFonts w:ascii="Arial" w:hAnsi="Arial" w:cs="Arial"/>
          <w:sz w:val="20"/>
          <w:szCs w:val="20"/>
        </w:rPr>
        <w:t xml:space="preserve"> Contracept</w:t>
      </w:r>
      <w:r w:rsidR="00FC4F08">
        <w:rPr>
          <w:rFonts w:ascii="Arial" w:hAnsi="Arial" w:cs="Arial"/>
          <w:sz w:val="20"/>
          <w:szCs w:val="20"/>
        </w:rPr>
        <w:t>ion,</w:t>
      </w:r>
      <w:r w:rsidRPr="001A2CFC">
        <w:rPr>
          <w:rFonts w:ascii="Arial" w:hAnsi="Arial" w:cs="Arial"/>
          <w:sz w:val="20"/>
          <w:szCs w:val="20"/>
        </w:rPr>
        <w:t xml:space="preserve"> Obstet</w:t>
      </w:r>
      <w:r w:rsidR="00FC4F08">
        <w:rPr>
          <w:rFonts w:ascii="Arial" w:hAnsi="Arial" w:cs="Arial"/>
          <w:sz w:val="20"/>
          <w:szCs w:val="20"/>
        </w:rPr>
        <w:t>rics and</w:t>
      </w:r>
      <w:r w:rsidRPr="001A2CFC">
        <w:rPr>
          <w:rFonts w:ascii="Arial" w:hAnsi="Arial" w:cs="Arial"/>
          <w:sz w:val="20"/>
          <w:szCs w:val="20"/>
        </w:rPr>
        <w:t xml:space="preserve"> Gynecol</w:t>
      </w:r>
      <w:r w:rsidR="00FC4F08">
        <w:rPr>
          <w:rFonts w:ascii="Arial" w:hAnsi="Arial" w:cs="Arial"/>
          <w:sz w:val="20"/>
          <w:szCs w:val="20"/>
        </w:rPr>
        <w:t>ogy,</w:t>
      </w:r>
      <w:r w:rsidR="00A52654" w:rsidRPr="001A2CFC">
        <w:rPr>
          <w:rFonts w:ascii="Arial" w:hAnsi="Arial" w:cs="Arial"/>
          <w:sz w:val="20"/>
          <w:szCs w:val="20"/>
        </w:rPr>
        <w:t xml:space="preserve"> </w:t>
      </w:r>
      <w:r w:rsidRPr="001A2CFC">
        <w:rPr>
          <w:rFonts w:ascii="Arial" w:hAnsi="Arial" w:cs="Arial"/>
          <w:sz w:val="20"/>
          <w:szCs w:val="20"/>
        </w:rPr>
        <w:t>10(4):1415-1420.</w:t>
      </w:r>
    </w:p>
    <w:p w14:paraId="246AFEB6" w14:textId="77777777" w:rsidR="005A0DC2" w:rsidRPr="001A2CFC" w:rsidRDefault="005A0DC2" w:rsidP="005A0DC2">
      <w:pPr>
        <w:pStyle w:val="ListParagraph"/>
        <w:spacing w:line="240" w:lineRule="auto"/>
        <w:jc w:val="both"/>
        <w:rPr>
          <w:rFonts w:ascii="Arial" w:hAnsi="Arial" w:cs="Arial"/>
          <w:sz w:val="20"/>
          <w:szCs w:val="20"/>
        </w:rPr>
      </w:pPr>
    </w:p>
    <w:p w14:paraId="37BA5121" w14:textId="77777777" w:rsidR="00195999" w:rsidRPr="001A2CFC" w:rsidRDefault="00195999" w:rsidP="00195999">
      <w:pPr>
        <w:pStyle w:val="ListParagraph"/>
        <w:spacing w:line="240" w:lineRule="auto"/>
        <w:jc w:val="both"/>
        <w:rPr>
          <w:rFonts w:ascii="Arial" w:hAnsi="Arial" w:cs="Arial"/>
          <w:sz w:val="20"/>
          <w:szCs w:val="20"/>
        </w:rPr>
      </w:pPr>
      <w:r w:rsidRPr="001A2CFC">
        <w:rPr>
          <w:rFonts w:ascii="Arial" w:hAnsi="Arial" w:cs="Arial"/>
          <w:sz w:val="20"/>
          <w:szCs w:val="20"/>
        </w:rPr>
        <w:t>Kumari</w:t>
      </w:r>
      <w:r w:rsidR="00A52654" w:rsidRPr="001A2CFC">
        <w:rPr>
          <w:rFonts w:ascii="Arial" w:hAnsi="Arial" w:cs="Arial"/>
          <w:sz w:val="20"/>
          <w:szCs w:val="20"/>
        </w:rPr>
        <w:t>,</w:t>
      </w:r>
      <w:r w:rsidRPr="001A2CFC">
        <w:rPr>
          <w:rFonts w:ascii="Arial" w:hAnsi="Arial" w:cs="Arial"/>
          <w:sz w:val="20"/>
          <w:szCs w:val="20"/>
        </w:rPr>
        <w:t xml:space="preserve"> K</w:t>
      </w:r>
      <w:r w:rsidR="00A52654" w:rsidRPr="001A2CFC">
        <w:rPr>
          <w:rFonts w:ascii="Arial" w:hAnsi="Arial" w:cs="Arial"/>
          <w:sz w:val="20"/>
          <w:szCs w:val="20"/>
        </w:rPr>
        <w:t xml:space="preserve">.A; </w:t>
      </w:r>
      <w:r w:rsidRPr="001A2CFC">
        <w:rPr>
          <w:rFonts w:ascii="Arial" w:hAnsi="Arial" w:cs="Arial"/>
          <w:sz w:val="20"/>
          <w:szCs w:val="20"/>
        </w:rPr>
        <w:t>Swathi</w:t>
      </w:r>
      <w:r w:rsidR="009523D5" w:rsidRPr="001A2CFC">
        <w:rPr>
          <w:rFonts w:ascii="Arial" w:hAnsi="Arial" w:cs="Arial"/>
          <w:sz w:val="20"/>
          <w:szCs w:val="20"/>
        </w:rPr>
        <w:t xml:space="preserve">, E &amp; </w:t>
      </w:r>
      <w:r w:rsidRPr="001A2CFC">
        <w:rPr>
          <w:rFonts w:ascii="Arial" w:hAnsi="Arial" w:cs="Arial"/>
          <w:sz w:val="20"/>
          <w:szCs w:val="20"/>
        </w:rPr>
        <w:t>Saranu</w:t>
      </w:r>
      <w:r w:rsidR="00A52654" w:rsidRPr="001A2CFC">
        <w:rPr>
          <w:rFonts w:ascii="Arial" w:hAnsi="Arial" w:cs="Arial"/>
          <w:sz w:val="20"/>
          <w:szCs w:val="20"/>
        </w:rPr>
        <w:t>,</w:t>
      </w:r>
      <w:r w:rsidRPr="001A2CFC">
        <w:rPr>
          <w:rFonts w:ascii="Arial" w:hAnsi="Arial" w:cs="Arial"/>
          <w:sz w:val="20"/>
          <w:szCs w:val="20"/>
        </w:rPr>
        <w:t xml:space="preserve"> S. </w:t>
      </w:r>
      <w:r w:rsidR="00A52654" w:rsidRPr="001A2CFC">
        <w:rPr>
          <w:rFonts w:ascii="Arial" w:hAnsi="Arial" w:cs="Arial"/>
          <w:sz w:val="20"/>
          <w:szCs w:val="20"/>
        </w:rPr>
        <w:t xml:space="preserve">(2016). </w:t>
      </w:r>
      <w:r w:rsidRPr="001A2CFC">
        <w:rPr>
          <w:rFonts w:ascii="Arial" w:hAnsi="Arial" w:cs="Arial"/>
          <w:sz w:val="20"/>
          <w:szCs w:val="20"/>
        </w:rPr>
        <w:t>Impact of preoperative 200 ug (P/R) per rectal misoprostol on blood loss during and after caesarean delivery. I</w:t>
      </w:r>
      <w:r w:rsidR="00FC4F08">
        <w:rPr>
          <w:rFonts w:ascii="Arial" w:hAnsi="Arial" w:cs="Arial"/>
          <w:sz w:val="20"/>
          <w:szCs w:val="20"/>
        </w:rPr>
        <w:t xml:space="preserve">nternational </w:t>
      </w:r>
      <w:r w:rsidRPr="001A2CFC">
        <w:rPr>
          <w:rFonts w:ascii="Arial" w:hAnsi="Arial" w:cs="Arial"/>
          <w:sz w:val="20"/>
          <w:szCs w:val="20"/>
        </w:rPr>
        <w:t>A</w:t>
      </w:r>
      <w:r w:rsidR="00FC4F08">
        <w:rPr>
          <w:rFonts w:ascii="Arial" w:hAnsi="Arial" w:cs="Arial"/>
          <w:sz w:val="20"/>
          <w:szCs w:val="20"/>
        </w:rPr>
        <w:t xml:space="preserve">rchives of </w:t>
      </w:r>
      <w:r w:rsidRPr="001A2CFC">
        <w:rPr>
          <w:rFonts w:ascii="Arial" w:hAnsi="Arial" w:cs="Arial"/>
          <w:sz w:val="20"/>
          <w:szCs w:val="20"/>
        </w:rPr>
        <w:t>I</w:t>
      </w:r>
      <w:r w:rsidR="00FC4F08">
        <w:rPr>
          <w:rFonts w:ascii="Arial" w:hAnsi="Arial" w:cs="Arial"/>
          <w:sz w:val="20"/>
          <w:szCs w:val="20"/>
        </w:rPr>
        <w:t xml:space="preserve">ntegrated </w:t>
      </w:r>
      <w:r w:rsidRPr="001A2CFC">
        <w:rPr>
          <w:rFonts w:ascii="Arial" w:hAnsi="Arial" w:cs="Arial"/>
          <w:sz w:val="20"/>
          <w:szCs w:val="20"/>
        </w:rPr>
        <w:t>M</w:t>
      </w:r>
      <w:r w:rsidR="00FC4F08">
        <w:rPr>
          <w:rFonts w:ascii="Arial" w:hAnsi="Arial" w:cs="Arial"/>
          <w:sz w:val="20"/>
          <w:szCs w:val="20"/>
        </w:rPr>
        <w:t>edicine</w:t>
      </w:r>
      <w:r w:rsidR="00A52654" w:rsidRPr="001A2CFC">
        <w:rPr>
          <w:rFonts w:ascii="Arial" w:hAnsi="Arial" w:cs="Arial"/>
          <w:sz w:val="20"/>
          <w:szCs w:val="20"/>
        </w:rPr>
        <w:t xml:space="preserve">, </w:t>
      </w:r>
      <w:r w:rsidRPr="001A2CFC">
        <w:rPr>
          <w:rFonts w:ascii="Arial" w:hAnsi="Arial" w:cs="Arial"/>
          <w:sz w:val="20"/>
          <w:szCs w:val="20"/>
        </w:rPr>
        <w:t>3(6):49-58.</w:t>
      </w:r>
    </w:p>
    <w:p w14:paraId="01C71DA2" w14:textId="77777777" w:rsidR="005A0DC2" w:rsidRPr="001A2CFC" w:rsidRDefault="005A0DC2" w:rsidP="00195999">
      <w:pPr>
        <w:pStyle w:val="ListParagraph"/>
        <w:spacing w:line="240" w:lineRule="auto"/>
        <w:jc w:val="both"/>
        <w:rPr>
          <w:rFonts w:ascii="Arial" w:hAnsi="Arial" w:cs="Arial"/>
          <w:sz w:val="20"/>
          <w:szCs w:val="20"/>
        </w:rPr>
      </w:pPr>
    </w:p>
    <w:p w14:paraId="4EC87DA2" w14:textId="77777777" w:rsidR="00195999" w:rsidRPr="001A2CFC" w:rsidRDefault="00195999" w:rsidP="00195999">
      <w:pPr>
        <w:pStyle w:val="ListParagraph"/>
        <w:spacing w:line="240" w:lineRule="auto"/>
        <w:jc w:val="both"/>
        <w:rPr>
          <w:rFonts w:ascii="Arial" w:hAnsi="Arial" w:cs="Arial"/>
          <w:sz w:val="20"/>
          <w:szCs w:val="20"/>
        </w:rPr>
      </w:pPr>
      <w:r w:rsidRPr="001A2CFC">
        <w:rPr>
          <w:rFonts w:ascii="Arial" w:hAnsi="Arial" w:cs="Arial"/>
          <w:sz w:val="20"/>
          <w:szCs w:val="20"/>
        </w:rPr>
        <w:t>Maged</w:t>
      </w:r>
      <w:r w:rsidR="00A52654" w:rsidRPr="001A2CFC">
        <w:rPr>
          <w:rFonts w:ascii="Arial" w:hAnsi="Arial" w:cs="Arial"/>
          <w:sz w:val="20"/>
          <w:szCs w:val="20"/>
        </w:rPr>
        <w:t>, A; Fawzi, T; Shalaby, M;</w:t>
      </w:r>
      <w:r w:rsidRPr="001A2CFC">
        <w:rPr>
          <w:rFonts w:ascii="Arial" w:hAnsi="Arial" w:cs="Arial"/>
          <w:sz w:val="20"/>
          <w:szCs w:val="20"/>
        </w:rPr>
        <w:t xml:space="preserve"> Samy</w:t>
      </w:r>
      <w:r w:rsidR="00A52654" w:rsidRPr="001A2CFC">
        <w:rPr>
          <w:rFonts w:ascii="Arial" w:hAnsi="Arial" w:cs="Arial"/>
          <w:sz w:val="20"/>
          <w:szCs w:val="20"/>
        </w:rPr>
        <w:t>, A;</w:t>
      </w:r>
      <w:r w:rsidRPr="001A2CFC">
        <w:rPr>
          <w:rFonts w:ascii="Arial" w:hAnsi="Arial" w:cs="Arial"/>
          <w:sz w:val="20"/>
          <w:szCs w:val="20"/>
        </w:rPr>
        <w:t xml:space="preserve"> Rabee</w:t>
      </w:r>
      <w:r w:rsidR="009523D5" w:rsidRPr="001A2CFC">
        <w:rPr>
          <w:rFonts w:ascii="Arial" w:hAnsi="Arial" w:cs="Arial"/>
          <w:sz w:val="20"/>
          <w:szCs w:val="20"/>
        </w:rPr>
        <w:t>, M.A &amp;</w:t>
      </w:r>
      <w:r w:rsidR="00A52654" w:rsidRPr="001A2CFC">
        <w:rPr>
          <w:rFonts w:ascii="Arial" w:hAnsi="Arial" w:cs="Arial"/>
          <w:sz w:val="20"/>
          <w:szCs w:val="20"/>
        </w:rPr>
        <w:t xml:space="preserve"> Ali, </w:t>
      </w:r>
      <w:r w:rsidRPr="001A2CFC">
        <w:rPr>
          <w:rFonts w:ascii="Arial" w:hAnsi="Arial" w:cs="Arial"/>
          <w:sz w:val="20"/>
          <w:szCs w:val="20"/>
        </w:rPr>
        <w:t>A</w:t>
      </w:r>
      <w:r w:rsidR="00A52654" w:rsidRPr="001A2CFC">
        <w:rPr>
          <w:rFonts w:ascii="Arial" w:hAnsi="Arial" w:cs="Arial"/>
          <w:sz w:val="20"/>
          <w:szCs w:val="20"/>
        </w:rPr>
        <w:t>.</w:t>
      </w:r>
      <w:r w:rsidRPr="001A2CFC">
        <w:rPr>
          <w:rFonts w:ascii="Arial" w:hAnsi="Arial" w:cs="Arial"/>
          <w:sz w:val="20"/>
          <w:szCs w:val="20"/>
        </w:rPr>
        <w:t xml:space="preserve">S. </w:t>
      </w:r>
      <w:r w:rsidR="00A52654" w:rsidRPr="001A2CFC">
        <w:rPr>
          <w:rFonts w:ascii="Arial" w:hAnsi="Arial" w:cs="Arial"/>
          <w:sz w:val="20"/>
          <w:szCs w:val="20"/>
        </w:rPr>
        <w:t xml:space="preserve">(2019). </w:t>
      </w:r>
      <w:r w:rsidRPr="001A2CFC">
        <w:rPr>
          <w:rFonts w:ascii="Arial" w:hAnsi="Arial" w:cs="Arial"/>
          <w:sz w:val="20"/>
          <w:szCs w:val="20"/>
        </w:rPr>
        <w:t xml:space="preserve">A randomised controlled trial of the safety and efficacy of preoperative rectal misoprostol on preoperative and postoperative blood loss at elective caesarean delivery. </w:t>
      </w:r>
      <w:r w:rsidR="00A52654" w:rsidRPr="001A2CFC">
        <w:rPr>
          <w:rFonts w:ascii="Arial" w:hAnsi="Arial" w:cs="Arial"/>
          <w:sz w:val="20"/>
          <w:szCs w:val="20"/>
        </w:rPr>
        <w:t>Int</w:t>
      </w:r>
      <w:r w:rsidR="00FC4F08">
        <w:rPr>
          <w:rFonts w:ascii="Arial" w:hAnsi="Arial" w:cs="Arial"/>
          <w:sz w:val="20"/>
          <w:szCs w:val="20"/>
        </w:rPr>
        <w:t>ernational</w:t>
      </w:r>
      <w:r w:rsidR="00A52654" w:rsidRPr="001A2CFC">
        <w:rPr>
          <w:rFonts w:ascii="Arial" w:hAnsi="Arial" w:cs="Arial"/>
          <w:sz w:val="20"/>
          <w:szCs w:val="20"/>
        </w:rPr>
        <w:t xml:space="preserve"> J</w:t>
      </w:r>
      <w:r w:rsidR="00FC4F08">
        <w:rPr>
          <w:rFonts w:ascii="Arial" w:hAnsi="Arial" w:cs="Arial"/>
          <w:sz w:val="20"/>
          <w:szCs w:val="20"/>
        </w:rPr>
        <w:t>ournal of</w:t>
      </w:r>
      <w:r w:rsidR="00A52654" w:rsidRPr="001A2CFC">
        <w:rPr>
          <w:rFonts w:ascii="Arial" w:hAnsi="Arial" w:cs="Arial"/>
          <w:sz w:val="20"/>
          <w:szCs w:val="20"/>
        </w:rPr>
        <w:t xml:space="preserve"> Gynaecol</w:t>
      </w:r>
      <w:r w:rsidR="00FC4F08">
        <w:rPr>
          <w:rFonts w:ascii="Arial" w:hAnsi="Arial" w:cs="Arial"/>
          <w:sz w:val="20"/>
          <w:szCs w:val="20"/>
        </w:rPr>
        <w:t>ogy and</w:t>
      </w:r>
      <w:r w:rsidR="00A52654" w:rsidRPr="001A2CFC">
        <w:rPr>
          <w:rFonts w:ascii="Arial" w:hAnsi="Arial" w:cs="Arial"/>
          <w:sz w:val="20"/>
          <w:szCs w:val="20"/>
        </w:rPr>
        <w:t xml:space="preserve"> Obstet</w:t>
      </w:r>
      <w:r w:rsidR="00FC4F08">
        <w:rPr>
          <w:rFonts w:ascii="Arial" w:hAnsi="Arial" w:cs="Arial"/>
          <w:sz w:val="20"/>
          <w:szCs w:val="20"/>
        </w:rPr>
        <w:t>rics</w:t>
      </w:r>
      <w:r w:rsidR="00A52654" w:rsidRPr="001A2CFC">
        <w:rPr>
          <w:rFonts w:ascii="Arial" w:hAnsi="Arial" w:cs="Arial"/>
          <w:sz w:val="20"/>
          <w:szCs w:val="20"/>
        </w:rPr>
        <w:t xml:space="preserve">, </w:t>
      </w:r>
      <w:r w:rsidRPr="001A2CFC">
        <w:rPr>
          <w:rFonts w:ascii="Arial" w:hAnsi="Arial" w:cs="Arial"/>
          <w:sz w:val="20"/>
          <w:szCs w:val="20"/>
        </w:rPr>
        <w:t xml:space="preserve">147:102-107. </w:t>
      </w:r>
    </w:p>
    <w:p w14:paraId="7C888904" w14:textId="77777777" w:rsidR="00195999" w:rsidRPr="001A2CFC" w:rsidRDefault="00195999" w:rsidP="00195999">
      <w:pPr>
        <w:pStyle w:val="ListParagraph"/>
        <w:spacing w:line="240" w:lineRule="auto"/>
        <w:jc w:val="both"/>
        <w:rPr>
          <w:rFonts w:ascii="Arial" w:hAnsi="Arial" w:cs="Arial"/>
          <w:sz w:val="20"/>
          <w:szCs w:val="20"/>
        </w:rPr>
      </w:pPr>
    </w:p>
    <w:p w14:paraId="1CFD5524" w14:textId="77777777" w:rsidR="00195999" w:rsidRPr="001A2CFC" w:rsidRDefault="00195999" w:rsidP="00195999">
      <w:pPr>
        <w:pStyle w:val="ListParagraph"/>
        <w:spacing w:line="240" w:lineRule="auto"/>
        <w:jc w:val="both"/>
        <w:rPr>
          <w:rFonts w:ascii="Arial" w:hAnsi="Arial" w:cs="Arial"/>
          <w:sz w:val="20"/>
          <w:szCs w:val="20"/>
        </w:rPr>
      </w:pPr>
      <w:r w:rsidRPr="001A2CFC">
        <w:rPr>
          <w:rFonts w:ascii="Arial" w:hAnsi="Arial" w:cs="Arial"/>
          <w:sz w:val="20"/>
          <w:szCs w:val="20"/>
        </w:rPr>
        <w:t>Mohamed</w:t>
      </w:r>
      <w:r w:rsidR="00027C62" w:rsidRPr="001A2CFC">
        <w:rPr>
          <w:rFonts w:ascii="Arial" w:hAnsi="Arial" w:cs="Arial"/>
          <w:sz w:val="20"/>
          <w:szCs w:val="20"/>
        </w:rPr>
        <w:t>,</w:t>
      </w:r>
      <w:r w:rsidRPr="001A2CFC">
        <w:rPr>
          <w:rFonts w:ascii="Arial" w:hAnsi="Arial" w:cs="Arial"/>
          <w:sz w:val="20"/>
          <w:szCs w:val="20"/>
        </w:rPr>
        <w:t xml:space="preserve"> A</w:t>
      </w:r>
      <w:r w:rsidR="006708F2" w:rsidRPr="001A2CFC">
        <w:rPr>
          <w:rFonts w:ascii="Arial" w:hAnsi="Arial" w:cs="Arial"/>
          <w:sz w:val="20"/>
          <w:szCs w:val="20"/>
        </w:rPr>
        <w:t>.M &amp;</w:t>
      </w:r>
      <w:r w:rsidRPr="001A2CFC">
        <w:rPr>
          <w:rFonts w:ascii="Arial" w:hAnsi="Arial" w:cs="Arial"/>
          <w:sz w:val="20"/>
          <w:szCs w:val="20"/>
        </w:rPr>
        <w:t xml:space="preserve"> Mohammed</w:t>
      </w:r>
      <w:r w:rsidR="00027C62" w:rsidRPr="001A2CFC">
        <w:rPr>
          <w:rFonts w:ascii="Arial" w:hAnsi="Arial" w:cs="Arial"/>
          <w:sz w:val="20"/>
          <w:szCs w:val="20"/>
        </w:rPr>
        <w:t>,</w:t>
      </w:r>
      <w:r w:rsidRPr="001A2CFC">
        <w:rPr>
          <w:rFonts w:ascii="Arial" w:hAnsi="Arial" w:cs="Arial"/>
          <w:sz w:val="20"/>
          <w:szCs w:val="20"/>
        </w:rPr>
        <w:t xml:space="preserve"> A</w:t>
      </w:r>
      <w:r w:rsidR="00027C62" w:rsidRPr="001A2CFC">
        <w:rPr>
          <w:rFonts w:ascii="Arial" w:hAnsi="Arial" w:cs="Arial"/>
          <w:sz w:val="20"/>
          <w:szCs w:val="20"/>
        </w:rPr>
        <w:t>.</w:t>
      </w:r>
      <w:r w:rsidRPr="001A2CFC">
        <w:rPr>
          <w:rFonts w:ascii="Arial" w:hAnsi="Arial" w:cs="Arial"/>
          <w:sz w:val="20"/>
          <w:szCs w:val="20"/>
        </w:rPr>
        <w:t xml:space="preserve">H. </w:t>
      </w:r>
      <w:r w:rsidR="00027C62" w:rsidRPr="001A2CFC">
        <w:rPr>
          <w:rFonts w:ascii="Arial" w:hAnsi="Arial" w:cs="Arial"/>
          <w:sz w:val="20"/>
          <w:szCs w:val="20"/>
        </w:rPr>
        <w:t xml:space="preserve">(2021). </w:t>
      </w:r>
      <w:r w:rsidRPr="001A2CFC">
        <w:rPr>
          <w:rFonts w:ascii="Arial" w:hAnsi="Arial" w:cs="Arial"/>
          <w:sz w:val="20"/>
          <w:szCs w:val="20"/>
        </w:rPr>
        <w:t>Impact of preoperative Rectal versus Intraoperative Sublingual misoprostol on Blood loss during Caesarean section: A randomised controlled trial. Thai J</w:t>
      </w:r>
      <w:r w:rsidR="00FC4F08">
        <w:rPr>
          <w:rFonts w:ascii="Arial" w:hAnsi="Arial" w:cs="Arial"/>
          <w:sz w:val="20"/>
          <w:szCs w:val="20"/>
        </w:rPr>
        <w:t>ournal of</w:t>
      </w:r>
      <w:r w:rsidRPr="001A2CFC">
        <w:rPr>
          <w:rFonts w:ascii="Arial" w:hAnsi="Arial" w:cs="Arial"/>
          <w:sz w:val="20"/>
          <w:szCs w:val="20"/>
        </w:rPr>
        <w:t xml:space="preserve"> Obstet</w:t>
      </w:r>
      <w:r w:rsidR="00FC4F08">
        <w:rPr>
          <w:rFonts w:ascii="Arial" w:hAnsi="Arial" w:cs="Arial"/>
          <w:sz w:val="20"/>
          <w:szCs w:val="20"/>
        </w:rPr>
        <w:t>rics and</w:t>
      </w:r>
      <w:r w:rsidRPr="001A2CFC">
        <w:rPr>
          <w:rFonts w:ascii="Arial" w:hAnsi="Arial" w:cs="Arial"/>
          <w:sz w:val="20"/>
          <w:szCs w:val="20"/>
        </w:rPr>
        <w:t xml:space="preserve"> Gynecol</w:t>
      </w:r>
      <w:r w:rsidR="00FC4F08">
        <w:rPr>
          <w:rFonts w:ascii="Arial" w:hAnsi="Arial" w:cs="Arial"/>
          <w:sz w:val="20"/>
          <w:szCs w:val="20"/>
        </w:rPr>
        <w:t>ogy</w:t>
      </w:r>
      <w:r w:rsidR="00027C62" w:rsidRPr="001A2CFC">
        <w:rPr>
          <w:rFonts w:ascii="Arial" w:hAnsi="Arial" w:cs="Arial"/>
          <w:sz w:val="20"/>
          <w:szCs w:val="20"/>
        </w:rPr>
        <w:t>,</w:t>
      </w:r>
      <w:r w:rsidRPr="001A2CFC">
        <w:rPr>
          <w:rFonts w:ascii="Arial" w:hAnsi="Arial" w:cs="Arial"/>
          <w:sz w:val="20"/>
          <w:szCs w:val="20"/>
        </w:rPr>
        <w:t xml:space="preserve"> 29(1):48-52.</w:t>
      </w:r>
    </w:p>
    <w:p w14:paraId="3DB81521" w14:textId="77777777" w:rsidR="00195999" w:rsidRPr="001A2CFC" w:rsidRDefault="00195999" w:rsidP="00195999">
      <w:pPr>
        <w:pStyle w:val="ListParagraph"/>
        <w:tabs>
          <w:tab w:val="left" w:pos="2957"/>
        </w:tabs>
        <w:spacing w:line="240" w:lineRule="auto"/>
        <w:jc w:val="both"/>
        <w:rPr>
          <w:rFonts w:ascii="Arial" w:hAnsi="Arial" w:cs="Arial"/>
          <w:sz w:val="20"/>
          <w:szCs w:val="20"/>
        </w:rPr>
      </w:pPr>
      <w:r w:rsidRPr="001A2CFC">
        <w:rPr>
          <w:rFonts w:ascii="Arial" w:hAnsi="Arial" w:cs="Arial"/>
          <w:sz w:val="20"/>
          <w:szCs w:val="20"/>
        </w:rPr>
        <w:tab/>
      </w:r>
    </w:p>
    <w:p w14:paraId="5A0F5EAA" w14:textId="77777777" w:rsidR="00A87703" w:rsidRPr="001A2CFC" w:rsidRDefault="00DD3B6A" w:rsidP="00DD3B6A">
      <w:pPr>
        <w:pStyle w:val="ListParagraph"/>
        <w:spacing w:line="240" w:lineRule="auto"/>
        <w:jc w:val="both"/>
        <w:rPr>
          <w:rFonts w:ascii="Arial" w:hAnsi="Arial" w:cs="Arial"/>
          <w:sz w:val="20"/>
          <w:szCs w:val="20"/>
        </w:rPr>
      </w:pPr>
      <w:r w:rsidRPr="001A2CFC">
        <w:rPr>
          <w:rFonts w:ascii="Arial" w:hAnsi="Arial" w:cs="Arial"/>
          <w:sz w:val="20"/>
          <w:szCs w:val="20"/>
        </w:rPr>
        <w:t>Nayak</w:t>
      </w:r>
      <w:r w:rsidR="00027C62" w:rsidRPr="001A2CFC">
        <w:rPr>
          <w:rFonts w:ascii="Arial" w:hAnsi="Arial" w:cs="Arial"/>
          <w:sz w:val="20"/>
          <w:szCs w:val="20"/>
        </w:rPr>
        <w:t>, L;</w:t>
      </w:r>
      <w:r w:rsidRPr="001A2CFC">
        <w:rPr>
          <w:rFonts w:ascii="Arial" w:hAnsi="Arial" w:cs="Arial"/>
          <w:sz w:val="20"/>
          <w:szCs w:val="20"/>
        </w:rPr>
        <w:t xml:space="preserve"> </w:t>
      </w:r>
      <w:proofErr w:type="spellStart"/>
      <w:r w:rsidRPr="001A2CFC">
        <w:rPr>
          <w:rFonts w:ascii="Arial" w:hAnsi="Arial" w:cs="Arial"/>
          <w:sz w:val="20"/>
          <w:szCs w:val="20"/>
        </w:rPr>
        <w:t>Pradhank</w:t>
      </w:r>
      <w:proofErr w:type="spellEnd"/>
      <w:r w:rsidR="009523D5" w:rsidRPr="001A2CFC">
        <w:rPr>
          <w:rFonts w:ascii="Arial" w:hAnsi="Arial" w:cs="Arial"/>
          <w:sz w:val="20"/>
          <w:szCs w:val="20"/>
        </w:rPr>
        <w:t xml:space="preserve">, K &amp; </w:t>
      </w:r>
      <w:r w:rsidRPr="001A2CFC">
        <w:rPr>
          <w:rFonts w:ascii="Arial" w:hAnsi="Arial" w:cs="Arial"/>
          <w:sz w:val="20"/>
          <w:szCs w:val="20"/>
        </w:rPr>
        <w:t>Mishra</w:t>
      </w:r>
      <w:r w:rsidR="00027C62" w:rsidRPr="001A2CFC">
        <w:rPr>
          <w:rFonts w:ascii="Arial" w:hAnsi="Arial" w:cs="Arial"/>
          <w:sz w:val="20"/>
          <w:szCs w:val="20"/>
        </w:rPr>
        <w:t>,</w:t>
      </w:r>
      <w:r w:rsidRPr="001A2CFC">
        <w:rPr>
          <w:rFonts w:ascii="Arial" w:hAnsi="Arial" w:cs="Arial"/>
          <w:sz w:val="20"/>
          <w:szCs w:val="20"/>
        </w:rPr>
        <w:t xml:space="preserve"> S.</w:t>
      </w:r>
      <w:r w:rsidR="00027C62" w:rsidRPr="001A2CFC">
        <w:rPr>
          <w:rFonts w:ascii="Arial" w:hAnsi="Arial" w:cs="Arial"/>
          <w:sz w:val="20"/>
          <w:szCs w:val="20"/>
        </w:rPr>
        <w:t xml:space="preserve"> (2017).</w:t>
      </w:r>
      <w:r w:rsidRPr="001A2CFC">
        <w:rPr>
          <w:rFonts w:ascii="Arial" w:hAnsi="Arial" w:cs="Arial"/>
          <w:sz w:val="20"/>
          <w:szCs w:val="20"/>
        </w:rPr>
        <w:t xml:space="preserve"> Role of 400 ug intraoperative sublingual misoprostol for reduction of caesarean section blood loss. J</w:t>
      </w:r>
      <w:r w:rsidR="00FC4F08">
        <w:rPr>
          <w:rFonts w:ascii="Arial" w:hAnsi="Arial" w:cs="Arial"/>
          <w:sz w:val="20"/>
          <w:szCs w:val="20"/>
        </w:rPr>
        <w:t>ournal of</w:t>
      </w:r>
      <w:r w:rsidRPr="001A2CFC">
        <w:rPr>
          <w:rFonts w:ascii="Arial" w:hAnsi="Arial" w:cs="Arial"/>
          <w:sz w:val="20"/>
          <w:szCs w:val="20"/>
        </w:rPr>
        <w:t xml:space="preserve"> Evid</w:t>
      </w:r>
      <w:r w:rsidR="00FC4F08">
        <w:rPr>
          <w:rFonts w:ascii="Arial" w:hAnsi="Arial" w:cs="Arial"/>
          <w:sz w:val="20"/>
          <w:szCs w:val="20"/>
        </w:rPr>
        <w:t>ence</w:t>
      </w:r>
      <w:r w:rsidRPr="001A2CFC">
        <w:rPr>
          <w:rFonts w:ascii="Arial" w:hAnsi="Arial" w:cs="Arial"/>
          <w:sz w:val="20"/>
          <w:szCs w:val="20"/>
        </w:rPr>
        <w:t xml:space="preserve"> Based Med</w:t>
      </w:r>
      <w:r w:rsidR="000366B1">
        <w:rPr>
          <w:rFonts w:ascii="Arial" w:hAnsi="Arial" w:cs="Arial"/>
          <w:sz w:val="20"/>
          <w:szCs w:val="20"/>
        </w:rPr>
        <w:t>icine</w:t>
      </w:r>
      <w:r w:rsidR="00FC4F08">
        <w:rPr>
          <w:rFonts w:ascii="Arial" w:hAnsi="Arial" w:cs="Arial"/>
          <w:sz w:val="20"/>
          <w:szCs w:val="20"/>
        </w:rPr>
        <w:t xml:space="preserve"> and</w:t>
      </w:r>
      <w:r w:rsidRPr="001A2CFC">
        <w:rPr>
          <w:rFonts w:ascii="Arial" w:hAnsi="Arial" w:cs="Arial"/>
          <w:sz w:val="20"/>
          <w:szCs w:val="20"/>
        </w:rPr>
        <w:t xml:space="preserve"> Healthc</w:t>
      </w:r>
      <w:r w:rsidR="00FC4F08">
        <w:rPr>
          <w:rFonts w:ascii="Arial" w:hAnsi="Arial" w:cs="Arial"/>
          <w:sz w:val="20"/>
          <w:szCs w:val="20"/>
        </w:rPr>
        <w:t>are</w:t>
      </w:r>
      <w:r w:rsidR="00027C62" w:rsidRPr="001A2CFC">
        <w:rPr>
          <w:rFonts w:ascii="Arial" w:hAnsi="Arial" w:cs="Arial"/>
          <w:sz w:val="20"/>
          <w:szCs w:val="20"/>
        </w:rPr>
        <w:t>,</w:t>
      </w:r>
      <w:r w:rsidRPr="001A2CFC">
        <w:rPr>
          <w:rFonts w:ascii="Arial" w:hAnsi="Arial" w:cs="Arial"/>
          <w:sz w:val="20"/>
          <w:szCs w:val="20"/>
        </w:rPr>
        <w:t xml:space="preserve"> 4(10), 573-577.</w:t>
      </w:r>
    </w:p>
    <w:p w14:paraId="1AAF8B22" w14:textId="77777777" w:rsidR="00DD3B6A" w:rsidRPr="001A2CFC" w:rsidRDefault="00DD3B6A" w:rsidP="00CE511B">
      <w:pPr>
        <w:pStyle w:val="ListParagraph"/>
        <w:spacing w:line="240" w:lineRule="auto"/>
        <w:jc w:val="both"/>
        <w:rPr>
          <w:rFonts w:ascii="Arial" w:hAnsi="Arial" w:cs="Arial"/>
          <w:sz w:val="20"/>
          <w:szCs w:val="20"/>
        </w:rPr>
      </w:pPr>
    </w:p>
    <w:p w14:paraId="5B7955FE" w14:textId="77777777" w:rsidR="002B4394" w:rsidRPr="001A2CFC" w:rsidRDefault="00195999" w:rsidP="005A0DC2">
      <w:pPr>
        <w:pStyle w:val="ListParagraph"/>
        <w:spacing w:line="240" w:lineRule="auto"/>
        <w:jc w:val="both"/>
        <w:rPr>
          <w:rFonts w:ascii="Arial" w:hAnsi="Arial" w:cs="Arial"/>
          <w:sz w:val="20"/>
          <w:szCs w:val="20"/>
        </w:rPr>
      </w:pPr>
      <w:proofErr w:type="spellStart"/>
      <w:r w:rsidRPr="001A2CFC">
        <w:rPr>
          <w:rFonts w:ascii="Arial" w:hAnsi="Arial" w:cs="Arial"/>
          <w:sz w:val="20"/>
          <w:szCs w:val="20"/>
        </w:rPr>
        <w:t>Odinaka</w:t>
      </w:r>
      <w:proofErr w:type="spellEnd"/>
      <w:r w:rsidR="00726BA1" w:rsidRPr="001A2CFC">
        <w:rPr>
          <w:rFonts w:ascii="Arial" w:hAnsi="Arial" w:cs="Arial"/>
          <w:sz w:val="20"/>
          <w:szCs w:val="20"/>
        </w:rPr>
        <w:t>,</w:t>
      </w:r>
      <w:r w:rsidRPr="001A2CFC">
        <w:rPr>
          <w:rFonts w:ascii="Arial" w:hAnsi="Arial" w:cs="Arial"/>
          <w:sz w:val="20"/>
          <w:szCs w:val="20"/>
        </w:rPr>
        <w:t xml:space="preserve"> K</w:t>
      </w:r>
      <w:r w:rsidR="00726BA1" w:rsidRPr="001A2CFC">
        <w:rPr>
          <w:rFonts w:ascii="Arial" w:hAnsi="Arial" w:cs="Arial"/>
          <w:sz w:val="20"/>
          <w:szCs w:val="20"/>
        </w:rPr>
        <w:t>.K;</w:t>
      </w:r>
      <w:r w:rsidRPr="001A2CFC">
        <w:rPr>
          <w:rFonts w:ascii="Arial" w:hAnsi="Arial" w:cs="Arial"/>
          <w:sz w:val="20"/>
          <w:szCs w:val="20"/>
        </w:rPr>
        <w:t xml:space="preserve"> </w:t>
      </w:r>
      <w:proofErr w:type="spellStart"/>
      <w:r w:rsidRPr="001A2CFC">
        <w:rPr>
          <w:rFonts w:ascii="Arial" w:hAnsi="Arial" w:cs="Arial"/>
          <w:sz w:val="20"/>
          <w:szCs w:val="20"/>
        </w:rPr>
        <w:t>Nwolisa</w:t>
      </w:r>
      <w:proofErr w:type="spellEnd"/>
      <w:r w:rsidR="00726BA1" w:rsidRPr="001A2CFC">
        <w:rPr>
          <w:rFonts w:ascii="Arial" w:hAnsi="Arial" w:cs="Arial"/>
          <w:sz w:val="20"/>
          <w:szCs w:val="20"/>
        </w:rPr>
        <w:t>,</w:t>
      </w:r>
      <w:r w:rsidRPr="001A2CFC">
        <w:rPr>
          <w:rFonts w:ascii="Arial" w:hAnsi="Arial" w:cs="Arial"/>
          <w:sz w:val="20"/>
          <w:szCs w:val="20"/>
        </w:rPr>
        <w:t xml:space="preserve"> E</w:t>
      </w:r>
      <w:r w:rsidR="00726BA1" w:rsidRPr="001A2CFC">
        <w:rPr>
          <w:rFonts w:ascii="Arial" w:hAnsi="Arial" w:cs="Arial"/>
          <w:sz w:val="20"/>
          <w:szCs w:val="20"/>
        </w:rPr>
        <w:t xml:space="preserve">.C; </w:t>
      </w:r>
      <w:r w:rsidRPr="001A2CFC">
        <w:rPr>
          <w:rFonts w:ascii="Arial" w:hAnsi="Arial" w:cs="Arial"/>
          <w:sz w:val="20"/>
          <w:szCs w:val="20"/>
        </w:rPr>
        <w:t>Alfred</w:t>
      </w:r>
      <w:r w:rsidR="00726BA1" w:rsidRPr="001A2CFC">
        <w:rPr>
          <w:rFonts w:ascii="Arial" w:hAnsi="Arial" w:cs="Arial"/>
          <w:sz w:val="20"/>
          <w:szCs w:val="20"/>
        </w:rPr>
        <w:t>,</w:t>
      </w:r>
      <w:r w:rsidRPr="001A2CFC">
        <w:rPr>
          <w:rFonts w:ascii="Arial" w:hAnsi="Arial" w:cs="Arial"/>
          <w:sz w:val="20"/>
          <w:szCs w:val="20"/>
        </w:rPr>
        <w:t xml:space="preserve"> I</w:t>
      </w:r>
      <w:r w:rsidR="009523D5" w:rsidRPr="001A2CFC">
        <w:rPr>
          <w:rFonts w:ascii="Arial" w:hAnsi="Arial" w:cs="Arial"/>
          <w:sz w:val="20"/>
          <w:szCs w:val="20"/>
        </w:rPr>
        <w:t xml:space="preserve">.C &amp; </w:t>
      </w:r>
      <w:proofErr w:type="spellStart"/>
      <w:r w:rsidRPr="001A2CFC">
        <w:rPr>
          <w:rFonts w:ascii="Arial" w:hAnsi="Arial" w:cs="Arial"/>
          <w:sz w:val="20"/>
          <w:szCs w:val="20"/>
        </w:rPr>
        <w:t>Amamilo</w:t>
      </w:r>
      <w:proofErr w:type="spellEnd"/>
      <w:r w:rsidR="00726BA1" w:rsidRPr="001A2CFC">
        <w:rPr>
          <w:rFonts w:ascii="Arial" w:hAnsi="Arial" w:cs="Arial"/>
          <w:sz w:val="20"/>
          <w:szCs w:val="20"/>
        </w:rPr>
        <w:t>,</w:t>
      </w:r>
      <w:r w:rsidRPr="001A2CFC">
        <w:rPr>
          <w:rFonts w:ascii="Arial" w:hAnsi="Arial" w:cs="Arial"/>
          <w:sz w:val="20"/>
          <w:szCs w:val="20"/>
        </w:rPr>
        <w:t xml:space="preserve"> I</w:t>
      </w:r>
      <w:r w:rsidR="00726BA1" w:rsidRPr="001A2CFC">
        <w:rPr>
          <w:rFonts w:ascii="Arial" w:hAnsi="Arial" w:cs="Arial"/>
          <w:sz w:val="20"/>
          <w:szCs w:val="20"/>
        </w:rPr>
        <w:t>.</w:t>
      </w:r>
      <w:r w:rsidRPr="001A2CFC">
        <w:rPr>
          <w:rFonts w:ascii="Arial" w:hAnsi="Arial" w:cs="Arial"/>
          <w:sz w:val="20"/>
          <w:szCs w:val="20"/>
        </w:rPr>
        <w:t xml:space="preserve">O. </w:t>
      </w:r>
      <w:r w:rsidR="00726BA1" w:rsidRPr="001A2CFC">
        <w:rPr>
          <w:rFonts w:ascii="Arial" w:hAnsi="Arial" w:cs="Arial"/>
          <w:sz w:val="20"/>
          <w:szCs w:val="20"/>
        </w:rPr>
        <w:t xml:space="preserve">(2016). </w:t>
      </w:r>
      <w:r w:rsidRPr="001A2CFC">
        <w:rPr>
          <w:rFonts w:ascii="Arial" w:hAnsi="Arial" w:cs="Arial"/>
          <w:sz w:val="20"/>
          <w:szCs w:val="20"/>
        </w:rPr>
        <w:t>Can axillary temperature reliably screen for fever in under 5 children? Trop</w:t>
      </w:r>
      <w:r w:rsidR="00522F24">
        <w:rPr>
          <w:rFonts w:ascii="Arial" w:hAnsi="Arial" w:cs="Arial"/>
          <w:sz w:val="20"/>
          <w:szCs w:val="20"/>
        </w:rPr>
        <w:t>ical</w:t>
      </w:r>
      <w:r w:rsidRPr="001A2CFC">
        <w:rPr>
          <w:rFonts w:ascii="Arial" w:hAnsi="Arial" w:cs="Arial"/>
          <w:sz w:val="20"/>
          <w:szCs w:val="20"/>
        </w:rPr>
        <w:t xml:space="preserve"> J</w:t>
      </w:r>
      <w:r w:rsidR="00522F24">
        <w:rPr>
          <w:rFonts w:ascii="Arial" w:hAnsi="Arial" w:cs="Arial"/>
          <w:sz w:val="20"/>
          <w:szCs w:val="20"/>
        </w:rPr>
        <w:t>ournal of</w:t>
      </w:r>
      <w:r w:rsidRPr="001A2CFC">
        <w:rPr>
          <w:rFonts w:ascii="Arial" w:hAnsi="Arial" w:cs="Arial"/>
          <w:sz w:val="20"/>
          <w:szCs w:val="20"/>
        </w:rPr>
        <w:t xml:space="preserve"> Med</w:t>
      </w:r>
      <w:r w:rsidR="00522F24">
        <w:rPr>
          <w:rFonts w:ascii="Arial" w:hAnsi="Arial" w:cs="Arial"/>
          <w:sz w:val="20"/>
          <w:szCs w:val="20"/>
        </w:rPr>
        <w:t>ical</w:t>
      </w:r>
      <w:r w:rsidRPr="001A2CFC">
        <w:rPr>
          <w:rFonts w:ascii="Arial" w:hAnsi="Arial" w:cs="Arial"/>
          <w:sz w:val="20"/>
          <w:szCs w:val="20"/>
        </w:rPr>
        <w:t xml:space="preserve"> Res</w:t>
      </w:r>
      <w:r w:rsidR="00522F24">
        <w:rPr>
          <w:rFonts w:ascii="Arial" w:hAnsi="Arial" w:cs="Arial"/>
          <w:sz w:val="20"/>
          <w:szCs w:val="20"/>
        </w:rPr>
        <w:t>earch</w:t>
      </w:r>
      <w:r w:rsidR="00726BA1" w:rsidRPr="001A2CFC">
        <w:rPr>
          <w:rFonts w:ascii="Arial" w:hAnsi="Arial" w:cs="Arial"/>
          <w:sz w:val="20"/>
          <w:szCs w:val="20"/>
        </w:rPr>
        <w:t>,</w:t>
      </w:r>
      <w:r w:rsidRPr="001A2CFC">
        <w:rPr>
          <w:rFonts w:ascii="Arial" w:hAnsi="Arial" w:cs="Arial"/>
          <w:sz w:val="20"/>
          <w:szCs w:val="20"/>
        </w:rPr>
        <w:t xml:space="preserve"> 19: 145-151.</w:t>
      </w:r>
    </w:p>
    <w:p w14:paraId="58E4C56B" w14:textId="77777777" w:rsidR="005A0DC2" w:rsidRPr="001A2CFC" w:rsidRDefault="005A0DC2" w:rsidP="005A0DC2">
      <w:pPr>
        <w:pStyle w:val="ListParagraph"/>
        <w:spacing w:line="240" w:lineRule="auto"/>
        <w:jc w:val="both"/>
        <w:rPr>
          <w:rFonts w:ascii="Arial" w:hAnsi="Arial" w:cs="Arial"/>
          <w:sz w:val="20"/>
          <w:szCs w:val="20"/>
        </w:rPr>
      </w:pPr>
    </w:p>
    <w:p w14:paraId="5B767309" w14:textId="77777777" w:rsidR="00BC4F69" w:rsidRPr="001A2CFC" w:rsidRDefault="00BC4F69" w:rsidP="00BC4F69">
      <w:pPr>
        <w:pStyle w:val="ListParagraph"/>
        <w:spacing w:line="240" w:lineRule="auto"/>
        <w:jc w:val="both"/>
        <w:rPr>
          <w:rFonts w:ascii="Arial" w:hAnsi="Arial" w:cs="Arial"/>
          <w:sz w:val="20"/>
          <w:szCs w:val="20"/>
        </w:rPr>
      </w:pPr>
      <w:r w:rsidRPr="001A2CFC">
        <w:rPr>
          <w:rFonts w:ascii="Arial" w:hAnsi="Arial" w:cs="Arial"/>
          <w:sz w:val="20"/>
          <w:szCs w:val="20"/>
        </w:rPr>
        <w:t>Pakniat</w:t>
      </w:r>
      <w:r w:rsidR="006708F2" w:rsidRPr="001A2CFC">
        <w:rPr>
          <w:rFonts w:ascii="Arial" w:hAnsi="Arial" w:cs="Arial"/>
          <w:sz w:val="20"/>
          <w:szCs w:val="20"/>
        </w:rPr>
        <w:t>, H &amp;</w:t>
      </w:r>
      <w:r w:rsidRPr="001A2CFC">
        <w:rPr>
          <w:rFonts w:ascii="Arial" w:hAnsi="Arial" w:cs="Arial"/>
          <w:sz w:val="20"/>
          <w:szCs w:val="20"/>
        </w:rPr>
        <w:t xml:space="preserve"> Khezri</w:t>
      </w:r>
      <w:r w:rsidR="00726BA1" w:rsidRPr="001A2CFC">
        <w:rPr>
          <w:rFonts w:ascii="Arial" w:hAnsi="Arial" w:cs="Arial"/>
          <w:sz w:val="20"/>
          <w:szCs w:val="20"/>
        </w:rPr>
        <w:t>,</w:t>
      </w:r>
      <w:r w:rsidRPr="001A2CFC">
        <w:rPr>
          <w:rFonts w:ascii="Arial" w:hAnsi="Arial" w:cs="Arial"/>
          <w:sz w:val="20"/>
          <w:szCs w:val="20"/>
        </w:rPr>
        <w:t xml:space="preserve"> M</w:t>
      </w:r>
      <w:r w:rsidR="00726BA1" w:rsidRPr="001A2CFC">
        <w:rPr>
          <w:rFonts w:ascii="Arial" w:hAnsi="Arial" w:cs="Arial"/>
          <w:sz w:val="20"/>
          <w:szCs w:val="20"/>
        </w:rPr>
        <w:t xml:space="preserve">.B. (2015). </w:t>
      </w:r>
      <w:r w:rsidRPr="001A2CFC">
        <w:rPr>
          <w:rFonts w:ascii="Arial" w:hAnsi="Arial" w:cs="Arial"/>
          <w:sz w:val="20"/>
          <w:szCs w:val="20"/>
        </w:rPr>
        <w:t xml:space="preserve">The effect of combined oxytocin-misoprostol versus oxytocin and misoprostol alone in reducing blood loss at Caesarean delivery: a prospective randomised double –blind study. </w:t>
      </w:r>
      <w:r w:rsidR="00522F24">
        <w:rPr>
          <w:rFonts w:ascii="Arial" w:hAnsi="Arial" w:cs="Arial"/>
          <w:sz w:val="20"/>
          <w:szCs w:val="20"/>
        </w:rPr>
        <w:t>Journal of</w:t>
      </w:r>
      <w:r w:rsidRPr="001A2CFC">
        <w:rPr>
          <w:rFonts w:ascii="Arial" w:hAnsi="Arial" w:cs="Arial"/>
          <w:sz w:val="20"/>
          <w:szCs w:val="20"/>
        </w:rPr>
        <w:t xml:space="preserve"> Obstet</w:t>
      </w:r>
      <w:r w:rsidR="00522F24">
        <w:rPr>
          <w:rFonts w:ascii="Arial" w:hAnsi="Arial" w:cs="Arial"/>
          <w:sz w:val="20"/>
          <w:szCs w:val="20"/>
        </w:rPr>
        <w:t>rics and</w:t>
      </w:r>
      <w:r w:rsidRPr="001A2CFC">
        <w:rPr>
          <w:rFonts w:ascii="Arial" w:hAnsi="Arial" w:cs="Arial"/>
          <w:sz w:val="20"/>
          <w:szCs w:val="20"/>
        </w:rPr>
        <w:t xml:space="preserve"> Gynaecol</w:t>
      </w:r>
      <w:r w:rsidR="00522F24">
        <w:rPr>
          <w:rFonts w:ascii="Arial" w:hAnsi="Arial" w:cs="Arial"/>
          <w:sz w:val="20"/>
          <w:szCs w:val="20"/>
        </w:rPr>
        <w:t>ogy of</w:t>
      </w:r>
      <w:r w:rsidR="00726BA1" w:rsidRPr="001A2CFC">
        <w:rPr>
          <w:rFonts w:ascii="Arial" w:hAnsi="Arial" w:cs="Arial"/>
          <w:sz w:val="20"/>
          <w:szCs w:val="20"/>
        </w:rPr>
        <w:t xml:space="preserve"> India, </w:t>
      </w:r>
      <w:r w:rsidRPr="001A2CFC">
        <w:rPr>
          <w:rFonts w:ascii="Arial" w:hAnsi="Arial" w:cs="Arial"/>
          <w:sz w:val="20"/>
          <w:szCs w:val="20"/>
        </w:rPr>
        <w:t>65:376-381.</w:t>
      </w:r>
    </w:p>
    <w:p w14:paraId="6A27FFF3" w14:textId="77777777" w:rsidR="00161C80" w:rsidRPr="001A2CFC" w:rsidRDefault="00161C80" w:rsidP="00BC4F69">
      <w:pPr>
        <w:pStyle w:val="ListParagraph"/>
        <w:spacing w:line="240" w:lineRule="auto"/>
        <w:jc w:val="both"/>
        <w:rPr>
          <w:rFonts w:ascii="Arial" w:hAnsi="Arial" w:cs="Arial"/>
          <w:sz w:val="20"/>
          <w:szCs w:val="20"/>
        </w:rPr>
      </w:pPr>
    </w:p>
    <w:p w14:paraId="1B930BC2" w14:textId="77777777" w:rsidR="00161C80" w:rsidRPr="001A2CFC" w:rsidRDefault="00161C80" w:rsidP="00161C80">
      <w:pPr>
        <w:pStyle w:val="ListParagraph"/>
        <w:spacing w:line="240" w:lineRule="auto"/>
        <w:jc w:val="both"/>
        <w:rPr>
          <w:rFonts w:ascii="Arial" w:hAnsi="Arial" w:cs="Arial"/>
          <w:sz w:val="20"/>
          <w:szCs w:val="20"/>
        </w:rPr>
      </w:pPr>
      <w:r w:rsidRPr="001A2CFC">
        <w:rPr>
          <w:rFonts w:ascii="Arial" w:hAnsi="Arial" w:cs="Arial"/>
          <w:sz w:val="20"/>
          <w:szCs w:val="20"/>
        </w:rPr>
        <w:t>Sallam</w:t>
      </w:r>
      <w:r w:rsidR="00726BA1" w:rsidRPr="001A2CFC">
        <w:rPr>
          <w:rFonts w:ascii="Arial" w:hAnsi="Arial" w:cs="Arial"/>
          <w:sz w:val="20"/>
          <w:szCs w:val="20"/>
        </w:rPr>
        <w:t>,</w:t>
      </w:r>
      <w:r w:rsidRPr="001A2CFC">
        <w:rPr>
          <w:rFonts w:ascii="Arial" w:hAnsi="Arial" w:cs="Arial"/>
          <w:sz w:val="20"/>
          <w:szCs w:val="20"/>
        </w:rPr>
        <w:t xml:space="preserve"> H</w:t>
      </w:r>
      <w:r w:rsidR="00726BA1" w:rsidRPr="001A2CFC">
        <w:rPr>
          <w:rFonts w:ascii="Arial" w:hAnsi="Arial" w:cs="Arial"/>
          <w:sz w:val="20"/>
          <w:szCs w:val="20"/>
        </w:rPr>
        <w:t>.F &amp;</w:t>
      </w:r>
      <w:r w:rsidRPr="001A2CFC">
        <w:rPr>
          <w:rFonts w:ascii="Arial" w:hAnsi="Arial" w:cs="Arial"/>
          <w:sz w:val="20"/>
          <w:szCs w:val="20"/>
        </w:rPr>
        <w:t xml:space="preserve"> Shady</w:t>
      </w:r>
      <w:r w:rsidR="00726BA1" w:rsidRPr="001A2CFC">
        <w:rPr>
          <w:rFonts w:ascii="Arial" w:hAnsi="Arial" w:cs="Arial"/>
          <w:sz w:val="20"/>
          <w:szCs w:val="20"/>
        </w:rPr>
        <w:t>,</w:t>
      </w:r>
      <w:r w:rsidRPr="001A2CFC">
        <w:rPr>
          <w:rFonts w:ascii="Arial" w:hAnsi="Arial" w:cs="Arial"/>
          <w:sz w:val="20"/>
          <w:szCs w:val="20"/>
        </w:rPr>
        <w:t xml:space="preserve"> N</w:t>
      </w:r>
      <w:r w:rsidR="00726BA1" w:rsidRPr="001A2CFC">
        <w:rPr>
          <w:rFonts w:ascii="Arial" w:hAnsi="Arial" w:cs="Arial"/>
          <w:sz w:val="20"/>
          <w:szCs w:val="20"/>
        </w:rPr>
        <w:t>.</w:t>
      </w:r>
      <w:r w:rsidRPr="001A2CFC">
        <w:rPr>
          <w:rFonts w:ascii="Arial" w:hAnsi="Arial" w:cs="Arial"/>
          <w:sz w:val="20"/>
          <w:szCs w:val="20"/>
        </w:rPr>
        <w:t>W.</w:t>
      </w:r>
      <w:r w:rsidR="00726BA1" w:rsidRPr="001A2CFC">
        <w:rPr>
          <w:rFonts w:ascii="Arial" w:hAnsi="Arial" w:cs="Arial"/>
          <w:sz w:val="20"/>
          <w:szCs w:val="20"/>
        </w:rPr>
        <w:t xml:space="preserve"> (2018)</w:t>
      </w:r>
      <w:r w:rsidRPr="001A2CFC">
        <w:rPr>
          <w:rFonts w:ascii="Arial" w:hAnsi="Arial" w:cs="Arial"/>
          <w:sz w:val="20"/>
          <w:szCs w:val="20"/>
        </w:rPr>
        <w:t xml:space="preserve"> Adjunctive sublingual misoprostol for secondary prevention of postpartum haemorrhage during caesarean delivery: double blind placebo randomized controlled trial. Int</w:t>
      </w:r>
      <w:r w:rsidR="00522F24">
        <w:rPr>
          <w:rFonts w:ascii="Arial" w:hAnsi="Arial" w:cs="Arial"/>
          <w:sz w:val="20"/>
          <w:szCs w:val="20"/>
        </w:rPr>
        <w:t>ernational</w:t>
      </w:r>
      <w:r w:rsidRPr="001A2CFC">
        <w:rPr>
          <w:rFonts w:ascii="Arial" w:hAnsi="Arial" w:cs="Arial"/>
          <w:sz w:val="20"/>
          <w:szCs w:val="20"/>
        </w:rPr>
        <w:t xml:space="preserve"> J</w:t>
      </w:r>
      <w:r w:rsidR="00522F24">
        <w:rPr>
          <w:rFonts w:ascii="Arial" w:hAnsi="Arial" w:cs="Arial"/>
          <w:sz w:val="20"/>
          <w:szCs w:val="20"/>
        </w:rPr>
        <w:t>ournal of</w:t>
      </w:r>
      <w:r w:rsidRPr="001A2CFC">
        <w:rPr>
          <w:rFonts w:ascii="Arial" w:hAnsi="Arial" w:cs="Arial"/>
          <w:sz w:val="20"/>
          <w:szCs w:val="20"/>
        </w:rPr>
        <w:t xml:space="preserve"> Reprod</w:t>
      </w:r>
      <w:r w:rsidR="00522F24">
        <w:rPr>
          <w:rFonts w:ascii="Arial" w:hAnsi="Arial" w:cs="Arial"/>
          <w:sz w:val="20"/>
          <w:szCs w:val="20"/>
        </w:rPr>
        <w:t>uction,</w:t>
      </w:r>
      <w:r w:rsidRPr="001A2CFC">
        <w:rPr>
          <w:rFonts w:ascii="Arial" w:hAnsi="Arial" w:cs="Arial"/>
          <w:sz w:val="20"/>
          <w:szCs w:val="20"/>
        </w:rPr>
        <w:t xml:space="preserve"> Con</w:t>
      </w:r>
      <w:r w:rsidR="00522F24">
        <w:rPr>
          <w:rFonts w:ascii="Arial" w:hAnsi="Arial" w:cs="Arial"/>
          <w:sz w:val="20"/>
          <w:szCs w:val="20"/>
        </w:rPr>
        <w:t>tra</w:t>
      </w:r>
      <w:r w:rsidRPr="001A2CFC">
        <w:rPr>
          <w:rFonts w:ascii="Arial" w:hAnsi="Arial" w:cs="Arial"/>
          <w:sz w:val="20"/>
          <w:szCs w:val="20"/>
        </w:rPr>
        <w:t>cept</w:t>
      </w:r>
      <w:r w:rsidR="00522F24">
        <w:rPr>
          <w:rFonts w:ascii="Arial" w:hAnsi="Arial" w:cs="Arial"/>
          <w:sz w:val="20"/>
          <w:szCs w:val="20"/>
        </w:rPr>
        <w:t>ion,</w:t>
      </w:r>
      <w:r w:rsidRPr="001A2CFC">
        <w:rPr>
          <w:rFonts w:ascii="Arial" w:hAnsi="Arial" w:cs="Arial"/>
          <w:sz w:val="20"/>
          <w:szCs w:val="20"/>
        </w:rPr>
        <w:t xml:space="preserve"> Obstet</w:t>
      </w:r>
      <w:r w:rsidR="00522F24">
        <w:rPr>
          <w:rFonts w:ascii="Arial" w:hAnsi="Arial" w:cs="Arial"/>
          <w:sz w:val="20"/>
          <w:szCs w:val="20"/>
        </w:rPr>
        <w:t>rics and</w:t>
      </w:r>
      <w:r w:rsidRPr="001A2CFC">
        <w:rPr>
          <w:rFonts w:ascii="Arial" w:hAnsi="Arial" w:cs="Arial"/>
          <w:sz w:val="20"/>
          <w:szCs w:val="20"/>
        </w:rPr>
        <w:t xml:space="preserve"> Gynecol</w:t>
      </w:r>
      <w:r w:rsidR="00522F24">
        <w:rPr>
          <w:rFonts w:ascii="Arial" w:hAnsi="Arial" w:cs="Arial"/>
          <w:sz w:val="20"/>
          <w:szCs w:val="20"/>
        </w:rPr>
        <w:t>ogy</w:t>
      </w:r>
      <w:r w:rsidR="00726BA1" w:rsidRPr="001A2CFC">
        <w:rPr>
          <w:rFonts w:ascii="Arial" w:hAnsi="Arial" w:cs="Arial"/>
          <w:sz w:val="20"/>
          <w:szCs w:val="20"/>
        </w:rPr>
        <w:t xml:space="preserve">, </w:t>
      </w:r>
      <w:r w:rsidRPr="001A2CFC">
        <w:rPr>
          <w:rFonts w:ascii="Arial" w:hAnsi="Arial" w:cs="Arial"/>
          <w:sz w:val="20"/>
          <w:szCs w:val="20"/>
        </w:rPr>
        <w:t>7(2):495-502.</w:t>
      </w:r>
    </w:p>
    <w:p w14:paraId="7336DC54" w14:textId="77777777" w:rsidR="00161C80" w:rsidRPr="001A2CFC" w:rsidRDefault="00161C80" w:rsidP="00161C80">
      <w:pPr>
        <w:pStyle w:val="ListParagraph"/>
        <w:spacing w:line="240" w:lineRule="auto"/>
        <w:jc w:val="both"/>
        <w:rPr>
          <w:rFonts w:ascii="Arial" w:hAnsi="Arial" w:cs="Arial"/>
          <w:sz w:val="20"/>
          <w:szCs w:val="20"/>
        </w:rPr>
      </w:pPr>
    </w:p>
    <w:p w14:paraId="1AAF6DF7" w14:textId="77777777" w:rsidR="00161C80" w:rsidRPr="001A2CFC" w:rsidRDefault="00726BA1" w:rsidP="00161C80">
      <w:pPr>
        <w:pStyle w:val="ListParagraph"/>
        <w:spacing w:line="240" w:lineRule="auto"/>
        <w:jc w:val="both"/>
        <w:rPr>
          <w:rFonts w:ascii="Arial" w:hAnsi="Arial" w:cs="Arial"/>
          <w:sz w:val="20"/>
          <w:szCs w:val="20"/>
        </w:rPr>
      </w:pPr>
      <w:r w:rsidRPr="001A2CFC">
        <w:rPr>
          <w:rFonts w:ascii="Arial" w:hAnsi="Arial" w:cs="Arial"/>
          <w:sz w:val="20"/>
          <w:szCs w:val="20"/>
        </w:rPr>
        <w:t>Sitaula, S;</w:t>
      </w:r>
      <w:r w:rsidR="00161C80" w:rsidRPr="001A2CFC">
        <w:rPr>
          <w:rFonts w:ascii="Arial" w:hAnsi="Arial" w:cs="Arial"/>
          <w:sz w:val="20"/>
          <w:szCs w:val="20"/>
        </w:rPr>
        <w:t xml:space="preserve"> Uprety</w:t>
      </w:r>
      <w:r w:rsidRPr="001A2CFC">
        <w:rPr>
          <w:rFonts w:ascii="Arial" w:hAnsi="Arial" w:cs="Arial"/>
          <w:sz w:val="20"/>
          <w:szCs w:val="20"/>
        </w:rPr>
        <w:t>,</w:t>
      </w:r>
      <w:r w:rsidR="00161C80" w:rsidRPr="001A2CFC">
        <w:rPr>
          <w:rFonts w:ascii="Arial" w:hAnsi="Arial" w:cs="Arial"/>
          <w:sz w:val="20"/>
          <w:szCs w:val="20"/>
        </w:rPr>
        <w:t xml:space="preserve"> D</w:t>
      </w:r>
      <w:r w:rsidRPr="001A2CFC">
        <w:rPr>
          <w:rFonts w:ascii="Arial" w:hAnsi="Arial" w:cs="Arial"/>
          <w:sz w:val="20"/>
          <w:szCs w:val="20"/>
        </w:rPr>
        <w:t>.K;</w:t>
      </w:r>
      <w:r w:rsidR="00161C80" w:rsidRPr="001A2CFC">
        <w:rPr>
          <w:rFonts w:ascii="Arial" w:hAnsi="Arial" w:cs="Arial"/>
          <w:sz w:val="20"/>
          <w:szCs w:val="20"/>
        </w:rPr>
        <w:t xml:space="preserve"> Thakur</w:t>
      </w:r>
      <w:r w:rsidR="009523D5" w:rsidRPr="001A2CFC">
        <w:rPr>
          <w:rFonts w:ascii="Arial" w:hAnsi="Arial" w:cs="Arial"/>
          <w:sz w:val="20"/>
          <w:szCs w:val="20"/>
        </w:rPr>
        <w:t xml:space="preserve">, A &amp; </w:t>
      </w:r>
      <w:proofErr w:type="spellStart"/>
      <w:r w:rsidR="00161C80" w:rsidRPr="001A2CFC">
        <w:rPr>
          <w:rFonts w:ascii="Arial" w:hAnsi="Arial" w:cs="Arial"/>
          <w:sz w:val="20"/>
          <w:szCs w:val="20"/>
        </w:rPr>
        <w:t>Pradham</w:t>
      </w:r>
      <w:proofErr w:type="spellEnd"/>
      <w:r w:rsidRPr="001A2CFC">
        <w:rPr>
          <w:rFonts w:ascii="Arial" w:hAnsi="Arial" w:cs="Arial"/>
          <w:sz w:val="20"/>
          <w:szCs w:val="20"/>
        </w:rPr>
        <w:t>,</w:t>
      </w:r>
      <w:r w:rsidR="00161C80" w:rsidRPr="001A2CFC">
        <w:rPr>
          <w:rFonts w:ascii="Arial" w:hAnsi="Arial" w:cs="Arial"/>
          <w:sz w:val="20"/>
          <w:szCs w:val="20"/>
        </w:rPr>
        <w:t xml:space="preserve"> T. </w:t>
      </w:r>
      <w:r w:rsidRPr="001A2CFC">
        <w:rPr>
          <w:rFonts w:ascii="Arial" w:hAnsi="Arial" w:cs="Arial"/>
          <w:sz w:val="20"/>
          <w:szCs w:val="20"/>
        </w:rPr>
        <w:t xml:space="preserve">(2016). </w:t>
      </w:r>
      <w:r w:rsidR="00161C80" w:rsidRPr="001A2CFC">
        <w:rPr>
          <w:rFonts w:ascii="Arial" w:hAnsi="Arial" w:cs="Arial"/>
          <w:sz w:val="20"/>
          <w:szCs w:val="20"/>
        </w:rPr>
        <w:t>Impact of preoperative rectal misoprostol on blood loss during and after elective caesarean delivery. A Randomised Controlled Trial. N</w:t>
      </w:r>
      <w:r w:rsidR="008D34F3">
        <w:rPr>
          <w:rFonts w:ascii="Arial" w:hAnsi="Arial" w:cs="Arial"/>
          <w:sz w:val="20"/>
          <w:szCs w:val="20"/>
        </w:rPr>
        <w:t xml:space="preserve">epal </w:t>
      </w:r>
      <w:r w:rsidR="00161C80" w:rsidRPr="001A2CFC">
        <w:rPr>
          <w:rFonts w:ascii="Arial" w:hAnsi="Arial" w:cs="Arial"/>
          <w:sz w:val="20"/>
          <w:szCs w:val="20"/>
        </w:rPr>
        <w:t>J</w:t>
      </w:r>
      <w:r w:rsidR="008D34F3">
        <w:rPr>
          <w:rFonts w:ascii="Arial" w:hAnsi="Arial" w:cs="Arial"/>
          <w:sz w:val="20"/>
          <w:szCs w:val="20"/>
        </w:rPr>
        <w:t xml:space="preserve">ournal of </w:t>
      </w:r>
      <w:r w:rsidR="00161C80" w:rsidRPr="001A2CFC">
        <w:rPr>
          <w:rFonts w:ascii="Arial" w:hAnsi="Arial" w:cs="Arial"/>
          <w:sz w:val="20"/>
          <w:szCs w:val="20"/>
        </w:rPr>
        <w:t>O</w:t>
      </w:r>
      <w:r w:rsidR="008D34F3">
        <w:rPr>
          <w:rFonts w:ascii="Arial" w:hAnsi="Arial" w:cs="Arial"/>
          <w:sz w:val="20"/>
          <w:szCs w:val="20"/>
        </w:rPr>
        <w:t xml:space="preserve">bstetrics and </w:t>
      </w:r>
      <w:r w:rsidR="00161C80" w:rsidRPr="001A2CFC">
        <w:rPr>
          <w:rFonts w:ascii="Arial" w:hAnsi="Arial" w:cs="Arial"/>
          <w:sz w:val="20"/>
          <w:szCs w:val="20"/>
        </w:rPr>
        <w:t>G</w:t>
      </w:r>
      <w:r w:rsidR="008D34F3">
        <w:rPr>
          <w:rFonts w:ascii="Arial" w:hAnsi="Arial" w:cs="Arial"/>
          <w:sz w:val="20"/>
          <w:szCs w:val="20"/>
        </w:rPr>
        <w:t>ynaecology</w:t>
      </w:r>
      <w:r w:rsidRPr="001A2CFC">
        <w:rPr>
          <w:rFonts w:ascii="Arial" w:hAnsi="Arial" w:cs="Arial"/>
          <w:sz w:val="20"/>
          <w:szCs w:val="20"/>
        </w:rPr>
        <w:t xml:space="preserve">, </w:t>
      </w:r>
      <w:r w:rsidR="00161C80" w:rsidRPr="001A2CFC">
        <w:rPr>
          <w:rFonts w:ascii="Arial" w:hAnsi="Arial" w:cs="Arial"/>
          <w:sz w:val="20"/>
          <w:szCs w:val="20"/>
        </w:rPr>
        <w:t>22(2):41-44.</w:t>
      </w:r>
    </w:p>
    <w:p w14:paraId="571A627D" w14:textId="77777777" w:rsidR="00161C80" w:rsidRPr="001A2CFC" w:rsidRDefault="00161C80" w:rsidP="00BC4F69">
      <w:pPr>
        <w:pStyle w:val="ListParagraph"/>
        <w:spacing w:line="240" w:lineRule="auto"/>
        <w:jc w:val="both"/>
        <w:rPr>
          <w:rFonts w:ascii="Arial" w:hAnsi="Arial" w:cs="Arial"/>
          <w:sz w:val="20"/>
          <w:szCs w:val="20"/>
        </w:rPr>
      </w:pPr>
    </w:p>
    <w:p w14:paraId="2A41335F" w14:textId="77777777" w:rsidR="005A0DC2" w:rsidRPr="001A2CFC" w:rsidRDefault="00726BA1" w:rsidP="005A0DC2">
      <w:pPr>
        <w:pStyle w:val="ListParagraph"/>
        <w:spacing w:line="240" w:lineRule="auto"/>
        <w:jc w:val="both"/>
        <w:rPr>
          <w:rFonts w:ascii="Arial" w:hAnsi="Arial" w:cs="Arial"/>
          <w:sz w:val="20"/>
          <w:szCs w:val="20"/>
        </w:rPr>
      </w:pPr>
      <w:r w:rsidRPr="001A2CFC">
        <w:rPr>
          <w:rFonts w:ascii="Arial" w:hAnsi="Arial" w:cs="Arial"/>
          <w:sz w:val="20"/>
          <w:szCs w:val="20"/>
        </w:rPr>
        <w:t xml:space="preserve">Sood, </w:t>
      </w:r>
      <w:r w:rsidR="00161C80" w:rsidRPr="001A2CFC">
        <w:rPr>
          <w:rFonts w:ascii="Arial" w:hAnsi="Arial" w:cs="Arial"/>
          <w:sz w:val="20"/>
          <w:szCs w:val="20"/>
        </w:rPr>
        <w:t>A</w:t>
      </w:r>
      <w:r w:rsidRPr="001A2CFC">
        <w:rPr>
          <w:rFonts w:ascii="Arial" w:hAnsi="Arial" w:cs="Arial"/>
          <w:sz w:val="20"/>
          <w:szCs w:val="20"/>
        </w:rPr>
        <w:t>.K &amp;</w:t>
      </w:r>
      <w:r w:rsidR="00161C80" w:rsidRPr="001A2CFC">
        <w:rPr>
          <w:rFonts w:ascii="Arial" w:hAnsi="Arial" w:cs="Arial"/>
          <w:sz w:val="20"/>
          <w:szCs w:val="20"/>
        </w:rPr>
        <w:t xml:space="preserve"> Sanjay</w:t>
      </w:r>
      <w:r w:rsidRPr="001A2CFC">
        <w:rPr>
          <w:rFonts w:ascii="Arial" w:hAnsi="Arial" w:cs="Arial"/>
          <w:sz w:val="20"/>
          <w:szCs w:val="20"/>
        </w:rPr>
        <w:t>,</w:t>
      </w:r>
      <w:r w:rsidR="00161C80" w:rsidRPr="001A2CFC">
        <w:rPr>
          <w:rFonts w:ascii="Arial" w:hAnsi="Arial" w:cs="Arial"/>
          <w:sz w:val="20"/>
          <w:szCs w:val="20"/>
        </w:rPr>
        <w:t xml:space="preserve"> S. </w:t>
      </w:r>
      <w:r w:rsidRPr="001A2CFC">
        <w:rPr>
          <w:rFonts w:ascii="Arial" w:hAnsi="Arial" w:cs="Arial"/>
          <w:sz w:val="20"/>
          <w:szCs w:val="20"/>
        </w:rPr>
        <w:t xml:space="preserve">(2012). </w:t>
      </w:r>
      <w:r w:rsidR="00161C80" w:rsidRPr="001A2CFC">
        <w:rPr>
          <w:rFonts w:ascii="Arial" w:hAnsi="Arial" w:cs="Arial"/>
          <w:sz w:val="20"/>
          <w:szCs w:val="20"/>
        </w:rPr>
        <w:t xml:space="preserve">Sublingual Misoprostol to Reduce Blood Loss at Caesarean Delivery. </w:t>
      </w:r>
      <w:r w:rsidR="00111FFF">
        <w:rPr>
          <w:rFonts w:ascii="Arial" w:hAnsi="Arial" w:cs="Arial"/>
          <w:sz w:val="20"/>
          <w:szCs w:val="20"/>
        </w:rPr>
        <w:t xml:space="preserve">The </w:t>
      </w:r>
      <w:r w:rsidRPr="001A2CFC">
        <w:rPr>
          <w:rFonts w:ascii="Arial" w:hAnsi="Arial" w:cs="Arial"/>
          <w:sz w:val="20"/>
          <w:szCs w:val="20"/>
        </w:rPr>
        <w:t>J</w:t>
      </w:r>
      <w:r w:rsidR="00111FFF">
        <w:rPr>
          <w:rFonts w:ascii="Arial" w:hAnsi="Arial" w:cs="Arial"/>
          <w:sz w:val="20"/>
          <w:szCs w:val="20"/>
        </w:rPr>
        <w:t xml:space="preserve">ournal of </w:t>
      </w:r>
      <w:r w:rsidRPr="001A2CFC">
        <w:rPr>
          <w:rFonts w:ascii="Arial" w:hAnsi="Arial" w:cs="Arial"/>
          <w:sz w:val="20"/>
          <w:szCs w:val="20"/>
        </w:rPr>
        <w:t>O</w:t>
      </w:r>
      <w:r w:rsidR="00111FFF">
        <w:rPr>
          <w:rFonts w:ascii="Arial" w:hAnsi="Arial" w:cs="Arial"/>
          <w:sz w:val="20"/>
          <w:szCs w:val="20"/>
        </w:rPr>
        <w:t xml:space="preserve">bstetrics and </w:t>
      </w:r>
      <w:proofErr w:type="spellStart"/>
      <w:r w:rsidRPr="001A2CFC">
        <w:rPr>
          <w:rFonts w:ascii="Arial" w:hAnsi="Arial" w:cs="Arial"/>
          <w:sz w:val="20"/>
          <w:szCs w:val="20"/>
        </w:rPr>
        <w:t>G</w:t>
      </w:r>
      <w:r w:rsidR="00111FFF">
        <w:rPr>
          <w:rFonts w:ascii="Arial" w:hAnsi="Arial" w:cs="Arial"/>
          <w:sz w:val="20"/>
          <w:szCs w:val="20"/>
        </w:rPr>
        <w:t>yecology</w:t>
      </w:r>
      <w:proofErr w:type="spellEnd"/>
      <w:r w:rsidR="00111FFF">
        <w:rPr>
          <w:rFonts w:ascii="Arial" w:hAnsi="Arial" w:cs="Arial"/>
          <w:sz w:val="20"/>
          <w:szCs w:val="20"/>
        </w:rPr>
        <w:t xml:space="preserve"> of </w:t>
      </w:r>
      <w:r w:rsidRPr="001A2CFC">
        <w:rPr>
          <w:rFonts w:ascii="Arial" w:hAnsi="Arial" w:cs="Arial"/>
          <w:sz w:val="20"/>
          <w:szCs w:val="20"/>
        </w:rPr>
        <w:t>I</w:t>
      </w:r>
      <w:r w:rsidR="00111FFF">
        <w:rPr>
          <w:rFonts w:ascii="Arial" w:hAnsi="Arial" w:cs="Arial"/>
          <w:sz w:val="20"/>
          <w:szCs w:val="20"/>
        </w:rPr>
        <w:t>ndia</w:t>
      </w:r>
      <w:r w:rsidRPr="001A2CFC">
        <w:rPr>
          <w:rFonts w:ascii="Arial" w:hAnsi="Arial" w:cs="Arial"/>
          <w:sz w:val="20"/>
          <w:szCs w:val="20"/>
        </w:rPr>
        <w:t xml:space="preserve">, </w:t>
      </w:r>
      <w:r w:rsidR="00161C80" w:rsidRPr="001A2CFC">
        <w:rPr>
          <w:rFonts w:ascii="Arial" w:hAnsi="Arial" w:cs="Arial"/>
          <w:sz w:val="20"/>
          <w:szCs w:val="20"/>
        </w:rPr>
        <w:t>62(2):162-167.</w:t>
      </w:r>
    </w:p>
    <w:p w14:paraId="225C94D0" w14:textId="77777777" w:rsidR="005A0DC2" w:rsidRPr="001A2CFC" w:rsidRDefault="005A0DC2" w:rsidP="005A0DC2">
      <w:pPr>
        <w:pStyle w:val="ListParagraph"/>
        <w:spacing w:line="240" w:lineRule="auto"/>
        <w:jc w:val="both"/>
        <w:rPr>
          <w:rFonts w:ascii="Arial" w:hAnsi="Arial" w:cs="Arial"/>
          <w:sz w:val="20"/>
          <w:szCs w:val="20"/>
        </w:rPr>
      </w:pPr>
    </w:p>
    <w:p w14:paraId="54C5A61C" w14:textId="77777777" w:rsidR="005A0DC2" w:rsidRPr="001A2CFC" w:rsidRDefault="00161C80" w:rsidP="005A0DC2">
      <w:pPr>
        <w:pStyle w:val="ListParagraph"/>
        <w:spacing w:line="240" w:lineRule="auto"/>
        <w:jc w:val="both"/>
        <w:rPr>
          <w:rFonts w:ascii="Arial" w:hAnsi="Arial" w:cs="Arial"/>
          <w:sz w:val="20"/>
          <w:szCs w:val="20"/>
        </w:rPr>
      </w:pPr>
      <w:r w:rsidRPr="001A2CFC">
        <w:rPr>
          <w:rFonts w:ascii="Arial" w:hAnsi="Arial" w:cs="Arial"/>
          <w:sz w:val="20"/>
          <w:szCs w:val="20"/>
        </w:rPr>
        <w:lastRenderedPageBreak/>
        <w:t>Sweed</w:t>
      </w:r>
      <w:r w:rsidR="00726BA1" w:rsidRPr="001A2CFC">
        <w:rPr>
          <w:rFonts w:ascii="Arial" w:hAnsi="Arial" w:cs="Arial"/>
          <w:sz w:val="20"/>
          <w:szCs w:val="20"/>
        </w:rPr>
        <w:t>, M;</w:t>
      </w:r>
      <w:r w:rsidRPr="001A2CFC">
        <w:rPr>
          <w:rFonts w:ascii="Arial" w:hAnsi="Arial" w:cs="Arial"/>
          <w:sz w:val="20"/>
          <w:szCs w:val="20"/>
        </w:rPr>
        <w:t xml:space="preserve"> El-Said</w:t>
      </w:r>
      <w:r w:rsidR="009523D5" w:rsidRPr="001A2CFC">
        <w:rPr>
          <w:rFonts w:ascii="Arial" w:hAnsi="Arial" w:cs="Arial"/>
          <w:sz w:val="20"/>
          <w:szCs w:val="20"/>
        </w:rPr>
        <w:t xml:space="preserve">, M; </w:t>
      </w:r>
      <w:proofErr w:type="spellStart"/>
      <w:r w:rsidR="009523D5" w:rsidRPr="001A2CFC">
        <w:rPr>
          <w:rFonts w:ascii="Arial" w:hAnsi="Arial" w:cs="Arial"/>
          <w:sz w:val="20"/>
          <w:szCs w:val="20"/>
        </w:rPr>
        <w:t>Abou</w:t>
      </w:r>
      <w:proofErr w:type="spellEnd"/>
      <w:r w:rsidR="009523D5" w:rsidRPr="001A2CFC">
        <w:rPr>
          <w:rFonts w:ascii="Arial" w:hAnsi="Arial" w:cs="Arial"/>
          <w:sz w:val="20"/>
          <w:szCs w:val="20"/>
        </w:rPr>
        <w:t xml:space="preserve"> –</w:t>
      </w:r>
      <w:proofErr w:type="spellStart"/>
      <w:r w:rsidR="009523D5" w:rsidRPr="001A2CFC">
        <w:rPr>
          <w:rFonts w:ascii="Arial" w:hAnsi="Arial" w:cs="Arial"/>
          <w:sz w:val="20"/>
          <w:szCs w:val="20"/>
        </w:rPr>
        <w:t>Gamrah</w:t>
      </w:r>
      <w:proofErr w:type="spellEnd"/>
      <w:r w:rsidR="009523D5" w:rsidRPr="001A2CFC">
        <w:rPr>
          <w:rFonts w:ascii="Arial" w:hAnsi="Arial" w:cs="Arial"/>
          <w:sz w:val="20"/>
          <w:szCs w:val="20"/>
        </w:rPr>
        <w:t xml:space="preserve">, A &amp; </w:t>
      </w:r>
      <w:r w:rsidRPr="001A2CFC">
        <w:rPr>
          <w:rFonts w:ascii="Arial" w:hAnsi="Arial" w:cs="Arial"/>
          <w:sz w:val="20"/>
          <w:szCs w:val="20"/>
        </w:rPr>
        <w:t>Ali</w:t>
      </w:r>
      <w:r w:rsidR="00726BA1" w:rsidRPr="001A2CFC">
        <w:rPr>
          <w:rFonts w:ascii="Arial" w:hAnsi="Arial" w:cs="Arial"/>
          <w:sz w:val="20"/>
          <w:szCs w:val="20"/>
        </w:rPr>
        <w:t xml:space="preserve">, </w:t>
      </w:r>
      <w:r w:rsidRPr="001A2CFC">
        <w:rPr>
          <w:rFonts w:ascii="Arial" w:hAnsi="Arial" w:cs="Arial"/>
          <w:sz w:val="20"/>
          <w:szCs w:val="20"/>
        </w:rPr>
        <w:t xml:space="preserve">M. </w:t>
      </w:r>
      <w:r w:rsidR="00726BA1" w:rsidRPr="001A2CFC">
        <w:rPr>
          <w:rFonts w:ascii="Arial" w:hAnsi="Arial" w:cs="Arial"/>
          <w:sz w:val="20"/>
          <w:szCs w:val="20"/>
        </w:rPr>
        <w:t xml:space="preserve">(2019). </w:t>
      </w:r>
      <w:r w:rsidRPr="001A2CFC">
        <w:rPr>
          <w:rFonts w:ascii="Arial" w:hAnsi="Arial" w:cs="Arial"/>
          <w:sz w:val="20"/>
          <w:szCs w:val="20"/>
        </w:rPr>
        <w:t>Comparison between 200 ug, 400ug and 600 ug rectal misoprostol before caesarean section. A randomized clinical trial. J</w:t>
      </w:r>
      <w:r w:rsidR="00FD2CEE">
        <w:rPr>
          <w:rFonts w:ascii="Arial" w:hAnsi="Arial" w:cs="Arial"/>
          <w:sz w:val="20"/>
          <w:szCs w:val="20"/>
        </w:rPr>
        <w:t>ournal of</w:t>
      </w:r>
      <w:r w:rsidRPr="001A2CFC">
        <w:rPr>
          <w:rFonts w:ascii="Arial" w:hAnsi="Arial" w:cs="Arial"/>
          <w:sz w:val="20"/>
          <w:szCs w:val="20"/>
        </w:rPr>
        <w:t xml:space="preserve"> Obstet</w:t>
      </w:r>
      <w:r w:rsidR="00FD2CEE">
        <w:rPr>
          <w:rFonts w:ascii="Arial" w:hAnsi="Arial" w:cs="Arial"/>
          <w:sz w:val="20"/>
          <w:szCs w:val="20"/>
        </w:rPr>
        <w:t>rics and</w:t>
      </w:r>
      <w:r w:rsidRPr="001A2CFC">
        <w:rPr>
          <w:rFonts w:ascii="Arial" w:hAnsi="Arial" w:cs="Arial"/>
          <w:sz w:val="20"/>
          <w:szCs w:val="20"/>
        </w:rPr>
        <w:t xml:space="preserve"> Gynaecol</w:t>
      </w:r>
      <w:r w:rsidR="00FD2CEE">
        <w:rPr>
          <w:rFonts w:ascii="Arial" w:hAnsi="Arial" w:cs="Arial"/>
          <w:sz w:val="20"/>
          <w:szCs w:val="20"/>
        </w:rPr>
        <w:t>ogy</w:t>
      </w:r>
      <w:r w:rsidRPr="001A2CFC">
        <w:rPr>
          <w:rFonts w:ascii="Arial" w:hAnsi="Arial" w:cs="Arial"/>
          <w:sz w:val="20"/>
          <w:szCs w:val="20"/>
        </w:rPr>
        <w:t xml:space="preserve"> Res</w:t>
      </w:r>
      <w:r w:rsidR="00FD2CEE">
        <w:rPr>
          <w:rFonts w:ascii="Arial" w:hAnsi="Arial" w:cs="Arial"/>
          <w:sz w:val="20"/>
          <w:szCs w:val="20"/>
        </w:rPr>
        <w:t>earch</w:t>
      </w:r>
      <w:r w:rsidR="00726BA1" w:rsidRPr="001A2CFC">
        <w:rPr>
          <w:rFonts w:ascii="Arial" w:hAnsi="Arial" w:cs="Arial"/>
          <w:sz w:val="20"/>
          <w:szCs w:val="20"/>
        </w:rPr>
        <w:t>,</w:t>
      </w:r>
      <w:r w:rsidR="00FD2CEE">
        <w:rPr>
          <w:rFonts w:ascii="Arial" w:hAnsi="Arial" w:cs="Arial"/>
          <w:sz w:val="20"/>
          <w:szCs w:val="20"/>
        </w:rPr>
        <w:t xml:space="preserve"> </w:t>
      </w:r>
      <w:r w:rsidRPr="001A2CFC">
        <w:rPr>
          <w:rFonts w:ascii="Arial" w:hAnsi="Arial" w:cs="Arial"/>
          <w:sz w:val="20"/>
          <w:szCs w:val="20"/>
        </w:rPr>
        <w:t>45(3): 585-591.</w:t>
      </w:r>
    </w:p>
    <w:p w14:paraId="3D826301" w14:textId="77777777" w:rsidR="005A0DC2" w:rsidRPr="001A2CFC" w:rsidRDefault="005A0DC2" w:rsidP="005A0DC2">
      <w:pPr>
        <w:pStyle w:val="ListParagraph"/>
        <w:spacing w:line="240" w:lineRule="auto"/>
        <w:jc w:val="both"/>
        <w:rPr>
          <w:rFonts w:ascii="Arial" w:hAnsi="Arial" w:cs="Arial"/>
          <w:sz w:val="20"/>
          <w:szCs w:val="20"/>
        </w:rPr>
      </w:pPr>
    </w:p>
    <w:p w14:paraId="4E1CE73E" w14:textId="77777777" w:rsidR="00D159EB" w:rsidRPr="001A2CFC" w:rsidRDefault="00726BA1" w:rsidP="005A0DC2">
      <w:pPr>
        <w:pStyle w:val="ListParagraph"/>
        <w:spacing w:line="240" w:lineRule="auto"/>
        <w:jc w:val="both"/>
        <w:rPr>
          <w:rFonts w:ascii="Arial" w:hAnsi="Arial" w:cs="Arial"/>
          <w:sz w:val="20"/>
          <w:szCs w:val="20"/>
        </w:rPr>
      </w:pPr>
      <w:r w:rsidRPr="001A2CFC">
        <w:rPr>
          <w:rFonts w:ascii="Arial" w:hAnsi="Arial" w:cs="Arial"/>
          <w:sz w:val="20"/>
          <w:szCs w:val="20"/>
        </w:rPr>
        <w:t xml:space="preserve">Rekha, P &amp; Latha, </w:t>
      </w:r>
      <w:r w:rsidR="00161C80" w:rsidRPr="001A2CFC">
        <w:rPr>
          <w:rFonts w:ascii="Arial" w:hAnsi="Arial" w:cs="Arial"/>
          <w:sz w:val="20"/>
          <w:szCs w:val="20"/>
        </w:rPr>
        <w:t xml:space="preserve">K. </w:t>
      </w:r>
      <w:r w:rsidRPr="001A2CFC">
        <w:rPr>
          <w:rFonts w:ascii="Arial" w:hAnsi="Arial" w:cs="Arial"/>
          <w:sz w:val="20"/>
          <w:szCs w:val="20"/>
        </w:rPr>
        <w:t xml:space="preserve">(2014). </w:t>
      </w:r>
      <w:r w:rsidR="00161C80" w:rsidRPr="001A2CFC">
        <w:rPr>
          <w:rFonts w:ascii="Arial" w:hAnsi="Arial" w:cs="Arial"/>
          <w:sz w:val="20"/>
          <w:szCs w:val="20"/>
        </w:rPr>
        <w:t>Sublingual misoprostol to reduce blood loss at Caesarean section. Int</w:t>
      </w:r>
      <w:r w:rsidR="00FD2CEE">
        <w:rPr>
          <w:rFonts w:ascii="Arial" w:hAnsi="Arial" w:cs="Arial"/>
          <w:sz w:val="20"/>
          <w:szCs w:val="20"/>
        </w:rPr>
        <w:t>ernational</w:t>
      </w:r>
      <w:r w:rsidR="00161C80" w:rsidRPr="001A2CFC">
        <w:rPr>
          <w:rFonts w:ascii="Arial" w:hAnsi="Arial" w:cs="Arial"/>
          <w:sz w:val="20"/>
          <w:szCs w:val="20"/>
        </w:rPr>
        <w:t xml:space="preserve"> J</w:t>
      </w:r>
      <w:r w:rsidR="00FD2CEE">
        <w:rPr>
          <w:rFonts w:ascii="Arial" w:hAnsi="Arial" w:cs="Arial"/>
          <w:sz w:val="20"/>
          <w:szCs w:val="20"/>
        </w:rPr>
        <w:t>ournal of</w:t>
      </w:r>
      <w:r w:rsidR="00161C80" w:rsidRPr="001A2CFC">
        <w:rPr>
          <w:rFonts w:ascii="Arial" w:hAnsi="Arial" w:cs="Arial"/>
          <w:sz w:val="20"/>
          <w:szCs w:val="20"/>
        </w:rPr>
        <w:t xml:space="preserve"> Mod</w:t>
      </w:r>
      <w:r w:rsidR="00FD2CEE">
        <w:rPr>
          <w:rFonts w:ascii="Arial" w:hAnsi="Arial" w:cs="Arial"/>
          <w:sz w:val="20"/>
          <w:szCs w:val="20"/>
        </w:rPr>
        <w:t>ern</w:t>
      </w:r>
      <w:r w:rsidRPr="001A2CFC">
        <w:rPr>
          <w:rFonts w:ascii="Arial" w:hAnsi="Arial" w:cs="Arial"/>
          <w:sz w:val="20"/>
          <w:szCs w:val="20"/>
        </w:rPr>
        <w:t xml:space="preserve"> Res</w:t>
      </w:r>
      <w:r w:rsidR="00FD2CEE">
        <w:rPr>
          <w:rFonts w:ascii="Arial" w:hAnsi="Arial" w:cs="Arial"/>
          <w:sz w:val="20"/>
          <w:szCs w:val="20"/>
        </w:rPr>
        <w:t>earch and Reviews</w:t>
      </w:r>
      <w:r w:rsidRPr="001A2CFC">
        <w:rPr>
          <w:rFonts w:ascii="Arial" w:hAnsi="Arial" w:cs="Arial"/>
          <w:sz w:val="20"/>
          <w:szCs w:val="20"/>
        </w:rPr>
        <w:t>,</w:t>
      </w:r>
      <w:r w:rsidR="00161C80" w:rsidRPr="001A2CFC">
        <w:rPr>
          <w:rFonts w:ascii="Arial" w:hAnsi="Arial" w:cs="Arial"/>
          <w:sz w:val="20"/>
          <w:szCs w:val="20"/>
        </w:rPr>
        <w:t xml:space="preserve"> 2(10):444-446.</w:t>
      </w:r>
    </w:p>
    <w:p w14:paraId="45E0131C" w14:textId="77777777" w:rsidR="00DD3B6A" w:rsidRPr="001A2CFC" w:rsidRDefault="00DD3B6A" w:rsidP="00D159EB">
      <w:pPr>
        <w:pStyle w:val="ListParagraph"/>
        <w:spacing w:line="240" w:lineRule="auto"/>
        <w:jc w:val="both"/>
        <w:rPr>
          <w:rFonts w:ascii="Arial" w:hAnsi="Arial" w:cs="Arial"/>
          <w:sz w:val="20"/>
          <w:szCs w:val="20"/>
        </w:rPr>
      </w:pPr>
    </w:p>
    <w:p w14:paraId="4049EDFE" w14:textId="77777777" w:rsidR="00DD3B6A" w:rsidRPr="001A2CFC" w:rsidRDefault="00DD3B6A" w:rsidP="00DD3B6A">
      <w:pPr>
        <w:pStyle w:val="ListParagraph"/>
        <w:spacing w:line="240" w:lineRule="auto"/>
        <w:jc w:val="both"/>
        <w:rPr>
          <w:rFonts w:ascii="Arial" w:hAnsi="Arial" w:cs="Arial"/>
          <w:sz w:val="20"/>
          <w:szCs w:val="20"/>
        </w:rPr>
      </w:pPr>
      <w:proofErr w:type="spellStart"/>
      <w:r w:rsidRPr="001A2CFC">
        <w:rPr>
          <w:rFonts w:ascii="Arial" w:hAnsi="Arial" w:cs="Arial"/>
          <w:sz w:val="20"/>
          <w:szCs w:val="20"/>
        </w:rPr>
        <w:t>Ugwu</w:t>
      </w:r>
      <w:proofErr w:type="spellEnd"/>
      <w:r w:rsidR="00726BA1" w:rsidRPr="001A2CFC">
        <w:rPr>
          <w:rFonts w:ascii="Arial" w:hAnsi="Arial" w:cs="Arial"/>
          <w:sz w:val="20"/>
          <w:szCs w:val="20"/>
        </w:rPr>
        <w:t>,</w:t>
      </w:r>
      <w:r w:rsidRPr="001A2CFC">
        <w:rPr>
          <w:rFonts w:ascii="Arial" w:hAnsi="Arial" w:cs="Arial"/>
          <w:sz w:val="20"/>
          <w:szCs w:val="20"/>
        </w:rPr>
        <w:t xml:space="preserve"> I</w:t>
      </w:r>
      <w:r w:rsidR="00726BA1" w:rsidRPr="001A2CFC">
        <w:rPr>
          <w:rFonts w:ascii="Arial" w:hAnsi="Arial" w:cs="Arial"/>
          <w:sz w:val="20"/>
          <w:szCs w:val="20"/>
        </w:rPr>
        <w:t xml:space="preserve">.A; </w:t>
      </w:r>
      <w:proofErr w:type="spellStart"/>
      <w:r w:rsidR="00726BA1" w:rsidRPr="001A2CFC">
        <w:rPr>
          <w:rFonts w:ascii="Arial" w:hAnsi="Arial" w:cs="Arial"/>
          <w:sz w:val="20"/>
          <w:szCs w:val="20"/>
        </w:rPr>
        <w:t>Enabor</w:t>
      </w:r>
      <w:proofErr w:type="spellEnd"/>
      <w:r w:rsidR="00726BA1" w:rsidRPr="001A2CFC">
        <w:rPr>
          <w:rFonts w:ascii="Arial" w:hAnsi="Arial" w:cs="Arial"/>
          <w:sz w:val="20"/>
          <w:szCs w:val="20"/>
        </w:rPr>
        <w:t xml:space="preserve">, </w:t>
      </w:r>
      <w:r w:rsidRPr="001A2CFC">
        <w:rPr>
          <w:rFonts w:ascii="Arial" w:hAnsi="Arial" w:cs="Arial"/>
          <w:sz w:val="20"/>
          <w:szCs w:val="20"/>
        </w:rPr>
        <w:t>O</w:t>
      </w:r>
      <w:r w:rsidR="00726BA1" w:rsidRPr="001A2CFC">
        <w:rPr>
          <w:rFonts w:ascii="Arial" w:hAnsi="Arial" w:cs="Arial"/>
          <w:sz w:val="20"/>
          <w:szCs w:val="20"/>
        </w:rPr>
        <w:t>.</w:t>
      </w:r>
      <w:r w:rsidRPr="001A2CFC">
        <w:rPr>
          <w:rFonts w:ascii="Arial" w:hAnsi="Arial" w:cs="Arial"/>
          <w:sz w:val="20"/>
          <w:szCs w:val="20"/>
        </w:rPr>
        <w:t>O, Adeyemi</w:t>
      </w:r>
      <w:r w:rsidR="00726BA1" w:rsidRPr="001A2CFC">
        <w:rPr>
          <w:rFonts w:ascii="Arial" w:hAnsi="Arial" w:cs="Arial"/>
          <w:sz w:val="20"/>
          <w:szCs w:val="20"/>
        </w:rPr>
        <w:t>,</w:t>
      </w:r>
      <w:r w:rsidRPr="001A2CFC">
        <w:rPr>
          <w:rFonts w:ascii="Arial" w:hAnsi="Arial" w:cs="Arial"/>
          <w:sz w:val="20"/>
          <w:szCs w:val="20"/>
        </w:rPr>
        <w:t xml:space="preserve"> A</w:t>
      </w:r>
      <w:r w:rsidR="00726BA1" w:rsidRPr="001A2CFC">
        <w:rPr>
          <w:rFonts w:ascii="Arial" w:hAnsi="Arial" w:cs="Arial"/>
          <w:sz w:val="20"/>
          <w:szCs w:val="20"/>
        </w:rPr>
        <w:t>.B;</w:t>
      </w:r>
      <w:r w:rsidRPr="001A2CFC">
        <w:rPr>
          <w:rFonts w:ascii="Arial" w:hAnsi="Arial" w:cs="Arial"/>
          <w:sz w:val="20"/>
          <w:szCs w:val="20"/>
        </w:rPr>
        <w:t xml:space="preserve"> Lawal</w:t>
      </w:r>
      <w:r w:rsidR="00726BA1" w:rsidRPr="001A2CFC">
        <w:rPr>
          <w:rFonts w:ascii="Arial" w:hAnsi="Arial" w:cs="Arial"/>
          <w:sz w:val="20"/>
          <w:szCs w:val="20"/>
        </w:rPr>
        <w:t>,</w:t>
      </w:r>
      <w:r w:rsidRPr="001A2CFC">
        <w:rPr>
          <w:rFonts w:ascii="Arial" w:hAnsi="Arial" w:cs="Arial"/>
          <w:sz w:val="20"/>
          <w:szCs w:val="20"/>
        </w:rPr>
        <w:t xml:space="preserve"> O</w:t>
      </w:r>
      <w:r w:rsidR="00726BA1" w:rsidRPr="001A2CFC">
        <w:rPr>
          <w:rFonts w:ascii="Arial" w:hAnsi="Arial" w:cs="Arial"/>
          <w:sz w:val="20"/>
          <w:szCs w:val="20"/>
        </w:rPr>
        <w:t>.O;</w:t>
      </w:r>
      <w:r w:rsidRPr="001A2CFC">
        <w:rPr>
          <w:rFonts w:ascii="Arial" w:hAnsi="Arial" w:cs="Arial"/>
          <w:sz w:val="20"/>
          <w:szCs w:val="20"/>
        </w:rPr>
        <w:t xml:space="preserve"> Oladokun</w:t>
      </w:r>
      <w:r w:rsidR="009523D5" w:rsidRPr="001A2CFC">
        <w:rPr>
          <w:rFonts w:ascii="Arial" w:hAnsi="Arial" w:cs="Arial"/>
          <w:sz w:val="20"/>
          <w:szCs w:val="20"/>
        </w:rPr>
        <w:t xml:space="preserve">, A &amp; </w:t>
      </w:r>
      <w:r w:rsidRPr="001A2CFC">
        <w:rPr>
          <w:rFonts w:ascii="Arial" w:hAnsi="Arial" w:cs="Arial"/>
          <w:sz w:val="20"/>
          <w:szCs w:val="20"/>
        </w:rPr>
        <w:t>Olayemi</w:t>
      </w:r>
      <w:r w:rsidR="00726BA1" w:rsidRPr="001A2CFC">
        <w:rPr>
          <w:rFonts w:ascii="Arial" w:hAnsi="Arial" w:cs="Arial"/>
          <w:sz w:val="20"/>
          <w:szCs w:val="20"/>
        </w:rPr>
        <w:t>,</w:t>
      </w:r>
      <w:r w:rsidRPr="001A2CFC">
        <w:rPr>
          <w:rFonts w:ascii="Arial" w:hAnsi="Arial" w:cs="Arial"/>
          <w:sz w:val="20"/>
          <w:szCs w:val="20"/>
        </w:rPr>
        <w:t xml:space="preserve"> O. </w:t>
      </w:r>
      <w:r w:rsidR="00726BA1" w:rsidRPr="001A2CFC">
        <w:rPr>
          <w:rFonts w:ascii="Arial" w:hAnsi="Arial" w:cs="Arial"/>
          <w:sz w:val="20"/>
          <w:szCs w:val="20"/>
        </w:rPr>
        <w:t xml:space="preserve">(2014). </w:t>
      </w:r>
      <w:r w:rsidRPr="001A2CFC">
        <w:rPr>
          <w:rFonts w:ascii="Arial" w:hAnsi="Arial" w:cs="Arial"/>
          <w:sz w:val="20"/>
          <w:szCs w:val="20"/>
        </w:rPr>
        <w:t>Sublingual misoprostol to decrease blood loss after caesarean delivery. A randomized controlled trial. J</w:t>
      </w:r>
      <w:r w:rsidR="00FD2CEE">
        <w:rPr>
          <w:rFonts w:ascii="Arial" w:hAnsi="Arial" w:cs="Arial"/>
          <w:sz w:val="20"/>
          <w:szCs w:val="20"/>
        </w:rPr>
        <w:t>ournal of</w:t>
      </w:r>
      <w:r w:rsidRPr="001A2CFC">
        <w:rPr>
          <w:rFonts w:ascii="Arial" w:hAnsi="Arial" w:cs="Arial"/>
          <w:sz w:val="20"/>
          <w:szCs w:val="20"/>
        </w:rPr>
        <w:t xml:space="preserve"> Obstet</w:t>
      </w:r>
      <w:r w:rsidR="00FD2CEE">
        <w:rPr>
          <w:rFonts w:ascii="Arial" w:hAnsi="Arial" w:cs="Arial"/>
          <w:sz w:val="20"/>
          <w:szCs w:val="20"/>
        </w:rPr>
        <w:t>rics and</w:t>
      </w:r>
      <w:r w:rsidRPr="001A2CFC">
        <w:rPr>
          <w:rFonts w:ascii="Arial" w:hAnsi="Arial" w:cs="Arial"/>
          <w:sz w:val="20"/>
          <w:szCs w:val="20"/>
        </w:rPr>
        <w:t xml:space="preserve"> Gynaecol</w:t>
      </w:r>
      <w:r w:rsidR="00FD2CEE">
        <w:rPr>
          <w:rFonts w:ascii="Arial" w:hAnsi="Arial" w:cs="Arial"/>
          <w:sz w:val="20"/>
          <w:szCs w:val="20"/>
        </w:rPr>
        <w:t>ogy</w:t>
      </w:r>
      <w:r w:rsidR="00726BA1" w:rsidRPr="001A2CFC">
        <w:rPr>
          <w:rFonts w:ascii="Arial" w:hAnsi="Arial" w:cs="Arial"/>
          <w:sz w:val="20"/>
          <w:szCs w:val="20"/>
        </w:rPr>
        <w:t>,</w:t>
      </w:r>
      <w:r w:rsidRPr="001A2CFC">
        <w:rPr>
          <w:rFonts w:ascii="Arial" w:hAnsi="Arial" w:cs="Arial"/>
          <w:sz w:val="20"/>
          <w:szCs w:val="20"/>
        </w:rPr>
        <w:t xml:space="preserve"> 34:407-411.</w:t>
      </w:r>
    </w:p>
    <w:p w14:paraId="6F3BF46D" w14:textId="77777777" w:rsidR="00D159EB" w:rsidRPr="001A2CFC" w:rsidRDefault="00D159EB" w:rsidP="00D159EB">
      <w:pPr>
        <w:pStyle w:val="ListParagraph"/>
        <w:spacing w:line="240" w:lineRule="auto"/>
        <w:jc w:val="both"/>
        <w:rPr>
          <w:rFonts w:ascii="Arial" w:hAnsi="Arial" w:cs="Arial"/>
          <w:sz w:val="20"/>
          <w:szCs w:val="20"/>
        </w:rPr>
      </w:pPr>
    </w:p>
    <w:p w14:paraId="6A1CDA8D" w14:textId="77777777" w:rsidR="00D159EB" w:rsidRPr="001A2CFC" w:rsidRDefault="00D159EB" w:rsidP="00D159EB">
      <w:pPr>
        <w:pStyle w:val="ListParagraph"/>
        <w:spacing w:line="240" w:lineRule="auto"/>
        <w:jc w:val="both"/>
        <w:rPr>
          <w:rFonts w:ascii="Arial" w:hAnsi="Arial" w:cs="Arial"/>
          <w:sz w:val="20"/>
          <w:szCs w:val="20"/>
        </w:rPr>
      </w:pPr>
      <w:r w:rsidRPr="001A2CFC">
        <w:rPr>
          <w:rFonts w:ascii="Arial" w:hAnsi="Arial" w:cs="Arial"/>
          <w:sz w:val="20"/>
          <w:szCs w:val="20"/>
        </w:rPr>
        <w:t>Wagner</w:t>
      </w:r>
      <w:r w:rsidR="00726BA1" w:rsidRPr="001A2CFC">
        <w:rPr>
          <w:rFonts w:ascii="Arial" w:hAnsi="Arial" w:cs="Arial"/>
          <w:sz w:val="20"/>
          <w:szCs w:val="20"/>
        </w:rPr>
        <w:t>,</w:t>
      </w:r>
      <w:r w:rsidRPr="001A2CFC">
        <w:rPr>
          <w:rFonts w:ascii="Arial" w:hAnsi="Arial" w:cs="Arial"/>
          <w:sz w:val="20"/>
          <w:szCs w:val="20"/>
        </w:rPr>
        <w:t xml:space="preserve"> S</w:t>
      </w:r>
      <w:r w:rsidR="00726BA1" w:rsidRPr="001A2CFC">
        <w:rPr>
          <w:rFonts w:ascii="Arial" w:hAnsi="Arial" w:cs="Arial"/>
          <w:sz w:val="20"/>
          <w:szCs w:val="20"/>
        </w:rPr>
        <w:t>.</w:t>
      </w:r>
      <w:r w:rsidRPr="001A2CFC">
        <w:rPr>
          <w:rFonts w:ascii="Arial" w:hAnsi="Arial" w:cs="Arial"/>
          <w:sz w:val="20"/>
          <w:szCs w:val="20"/>
        </w:rPr>
        <w:t xml:space="preserve">A. </w:t>
      </w:r>
      <w:r w:rsidR="00C1469C" w:rsidRPr="001A2CFC">
        <w:rPr>
          <w:rFonts w:ascii="Arial" w:hAnsi="Arial" w:cs="Arial"/>
          <w:sz w:val="20"/>
          <w:szCs w:val="20"/>
        </w:rPr>
        <w:t xml:space="preserve">(2013). </w:t>
      </w:r>
      <w:r w:rsidRPr="001A2CFC">
        <w:rPr>
          <w:rFonts w:ascii="Arial" w:hAnsi="Arial" w:cs="Arial"/>
          <w:sz w:val="20"/>
          <w:szCs w:val="20"/>
        </w:rPr>
        <w:t xml:space="preserve">Third-Trimester vaginal bleeding. In: </w:t>
      </w:r>
      <w:r w:rsidR="00C1469C" w:rsidRPr="001A2CFC">
        <w:rPr>
          <w:rFonts w:ascii="Arial" w:hAnsi="Arial" w:cs="Arial"/>
          <w:sz w:val="20"/>
          <w:szCs w:val="20"/>
        </w:rPr>
        <w:t>A.H Decherney, L Nathan</w:t>
      </w:r>
      <w:r w:rsidRPr="001A2CFC">
        <w:rPr>
          <w:rFonts w:ascii="Arial" w:hAnsi="Arial" w:cs="Arial"/>
          <w:sz w:val="20"/>
          <w:szCs w:val="20"/>
        </w:rPr>
        <w:t>,</w:t>
      </w:r>
      <w:r w:rsidR="00C1469C" w:rsidRPr="001A2CFC">
        <w:rPr>
          <w:rFonts w:ascii="Arial" w:hAnsi="Arial" w:cs="Arial"/>
          <w:sz w:val="20"/>
          <w:szCs w:val="20"/>
        </w:rPr>
        <w:t xml:space="preserve"> N Laufer &amp;</w:t>
      </w:r>
      <w:r w:rsidRPr="001A2CFC">
        <w:rPr>
          <w:rFonts w:ascii="Arial" w:hAnsi="Arial" w:cs="Arial"/>
          <w:sz w:val="20"/>
          <w:szCs w:val="20"/>
        </w:rPr>
        <w:t xml:space="preserve"> </w:t>
      </w:r>
      <w:r w:rsidR="00C1469C" w:rsidRPr="001A2CFC">
        <w:rPr>
          <w:rFonts w:ascii="Arial" w:hAnsi="Arial" w:cs="Arial"/>
          <w:sz w:val="20"/>
          <w:szCs w:val="20"/>
        </w:rPr>
        <w:t>A.S Roman (E</w:t>
      </w:r>
      <w:r w:rsidRPr="001A2CFC">
        <w:rPr>
          <w:rFonts w:ascii="Arial" w:hAnsi="Arial" w:cs="Arial"/>
          <w:sz w:val="20"/>
          <w:szCs w:val="20"/>
        </w:rPr>
        <w:t>ds). Current Diagnosis and Treatme</w:t>
      </w:r>
      <w:r w:rsidR="00C1469C" w:rsidRPr="001A2CFC">
        <w:rPr>
          <w:rFonts w:ascii="Arial" w:hAnsi="Arial" w:cs="Arial"/>
          <w:sz w:val="20"/>
          <w:szCs w:val="20"/>
        </w:rPr>
        <w:t>nt, Obstetrics and Gynaecology (</w:t>
      </w:r>
      <w:r w:rsidRPr="001A2CFC">
        <w:rPr>
          <w:rFonts w:ascii="Arial" w:hAnsi="Arial" w:cs="Arial"/>
          <w:sz w:val="20"/>
          <w:szCs w:val="20"/>
        </w:rPr>
        <w:t>11</w:t>
      </w:r>
      <w:r w:rsidR="00C1469C" w:rsidRPr="001A2CFC">
        <w:rPr>
          <w:rFonts w:ascii="Arial" w:hAnsi="Arial" w:cs="Arial"/>
          <w:sz w:val="20"/>
          <w:szCs w:val="20"/>
          <w:vertAlign w:val="superscript"/>
        </w:rPr>
        <w:t xml:space="preserve">th </w:t>
      </w:r>
      <w:r w:rsidR="00C1469C" w:rsidRPr="001A2CFC">
        <w:rPr>
          <w:rFonts w:ascii="Arial" w:hAnsi="Arial" w:cs="Arial"/>
          <w:sz w:val="20"/>
          <w:szCs w:val="20"/>
        </w:rPr>
        <w:t>ed; pp.314)</w:t>
      </w:r>
      <w:r w:rsidRPr="001A2CFC">
        <w:rPr>
          <w:rFonts w:ascii="Arial" w:hAnsi="Arial" w:cs="Arial"/>
          <w:sz w:val="20"/>
          <w:szCs w:val="20"/>
        </w:rPr>
        <w:t xml:space="preserve">. Cenveo Publisher Services, </w:t>
      </w:r>
      <w:proofErr w:type="spellStart"/>
      <w:r w:rsidRPr="001A2CFC">
        <w:rPr>
          <w:rFonts w:ascii="Arial" w:hAnsi="Arial" w:cs="Arial"/>
          <w:sz w:val="20"/>
          <w:szCs w:val="20"/>
        </w:rPr>
        <w:t>Byrdhill</w:t>
      </w:r>
      <w:proofErr w:type="spellEnd"/>
      <w:r w:rsidRPr="001A2CFC">
        <w:rPr>
          <w:rFonts w:ascii="Arial" w:hAnsi="Arial" w:cs="Arial"/>
          <w:sz w:val="20"/>
          <w:szCs w:val="20"/>
        </w:rPr>
        <w:t xml:space="preserve"> R</w:t>
      </w:r>
      <w:r w:rsidR="00C1469C" w:rsidRPr="001A2CFC">
        <w:rPr>
          <w:rFonts w:ascii="Arial" w:hAnsi="Arial" w:cs="Arial"/>
          <w:sz w:val="20"/>
          <w:szCs w:val="20"/>
        </w:rPr>
        <w:t>oad Richmond, VA 23228, US.</w:t>
      </w:r>
    </w:p>
    <w:p w14:paraId="6FF95538" w14:textId="77777777" w:rsidR="00D159EB" w:rsidRPr="001A2CFC" w:rsidRDefault="00D159EB" w:rsidP="00D159EB">
      <w:pPr>
        <w:pStyle w:val="ListParagraph"/>
        <w:spacing w:line="240" w:lineRule="auto"/>
        <w:jc w:val="both"/>
        <w:rPr>
          <w:rFonts w:ascii="Arial" w:hAnsi="Arial" w:cs="Arial"/>
          <w:sz w:val="20"/>
          <w:szCs w:val="20"/>
        </w:rPr>
      </w:pPr>
    </w:p>
    <w:p w14:paraId="4B474B2A" w14:textId="77777777" w:rsidR="005A0DC2" w:rsidRPr="001A2CFC" w:rsidRDefault="00726BA1" w:rsidP="005A0DC2">
      <w:pPr>
        <w:pStyle w:val="ListParagraph"/>
        <w:spacing w:line="240" w:lineRule="auto"/>
        <w:jc w:val="both"/>
        <w:rPr>
          <w:rFonts w:ascii="Arial" w:hAnsi="Arial" w:cs="Arial"/>
          <w:sz w:val="20"/>
          <w:szCs w:val="20"/>
        </w:rPr>
      </w:pPr>
      <w:r w:rsidRPr="001A2CFC">
        <w:rPr>
          <w:rFonts w:ascii="Arial" w:hAnsi="Arial" w:cs="Arial"/>
          <w:sz w:val="20"/>
          <w:szCs w:val="20"/>
        </w:rPr>
        <w:t>Widmer, M;</w:t>
      </w:r>
      <w:r w:rsidR="00D87309" w:rsidRPr="001A2CFC">
        <w:rPr>
          <w:rFonts w:ascii="Arial" w:hAnsi="Arial" w:cs="Arial"/>
          <w:sz w:val="20"/>
          <w:szCs w:val="20"/>
        </w:rPr>
        <w:t xml:space="preserve"> Piaggio</w:t>
      </w:r>
      <w:r w:rsidRPr="001A2CFC">
        <w:rPr>
          <w:rFonts w:ascii="Arial" w:hAnsi="Arial" w:cs="Arial"/>
          <w:sz w:val="20"/>
          <w:szCs w:val="20"/>
        </w:rPr>
        <w:t xml:space="preserve">, G; </w:t>
      </w:r>
      <w:r w:rsidR="00D87309" w:rsidRPr="001A2CFC">
        <w:rPr>
          <w:rFonts w:ascii="Arial" w:hAnsi="Arial" w:cs="Arial"/>
          <w:sz w:val="20"/>
          <w:szCs w:val="20"/>
        </w:rPr>
        <w:t>Nguyen</w:t>
      </w:r>
      <w:r w:rsidRPr="001A2CFC">
        <w:rPr>
          <w:rFonts w:ascii="Arial" w:hAnsi="Arial" w:cs="Arial"/>
          <w:sz w:val="20"/>
          <w:szCs w:val="20"/>
        </w:rPr>
        <w:t>,</w:t>
      </w:r>
      <w:r w:rsidR="00D87309" w:rsidRPr="001A2CFC">
        <w:rPr>
          <w:rFonts w:ascii="Arial" w:hAnsi="Arial" w:cs="Arial"/>
          <w:sz w:val="20"/>
          <w:szCs w:val="20"/>
        </w:rPr>
        <w:t xml:space="preserve"> T</w:t>
      </w:r>
      <w:r w:rsidRPr="001A2CFC">
        <w:rPr>
          <w:rFonts w:ascii="Arial" w:hAnsi="Arial" w:cs="Arial"/>
          <w:sz w:val="20"/>
          <w:szCs w:val="20"/>
        </w:rPr>
        <w:t>.</w:t>
      </w:r>
      <w:r w:rsidR="00D87309" w:rsidRPr="001A2CFC">
        <w:rPr>
          <w:rFonts w:ascii="Arial" w:hAnsi="Arial" w:cs="Arial"/>
          <w:sz w:val="20"/>
          <w:szCs w:val="20"/>
        </w:rPr>
        <w:t>M</w:t>
      </w:r>
      <w:r w:rsidRPr="001A2CFC">
        <w:rPr>
          <w:rFonts w:ascii="Arial" w:hAnsi="Arial" w:cs="Arial"/>
          <w:sz w:val="20"/>
          <w:szCs w:val="20"/>
        </w:rPr>
        <w:t xml:space="preserve">.H; </w:t>
      </w:r>
      <w:proofErr w:type="spellStart"/>
      <w:r w:rsidRPr="001A2CFC">
        <w:rPr>
          <w:rFonts w:ascii="Arial" w:hAnsi="Arial" w:cs="Arial"/>
          <w:sz w:val="20"/>
          <w:szCs w:val="20"/>
        </w:rPr>
        <w:t>Osoti</w:t>
      </w:r>
      <w:proofErr w:type="spellEnd"/>
      <w:r w:rsidRPr="001A2CFC">
        <w:rPr>
          <w:rFonts w:ascii="Arial" w:hAnsi="Arial" w:cs="Arial"/>
          <w:sz w:val="20"/>
          <w:szCs w:val="20"/>
        </w:rPr>
        <w:t>, A;</w:t>
      </w:r>
      <w:r w:rsidR="00D87309" w:rsidRPr="001A2CFC">
        <w:rPr>
          <w:rFonts w:ascii="Arial" w:hAnsi="Arial" w:cs="Arial"/>
          <w:sz w:val="20"/>
          <w:szCs w:val="20"/>
        </w:rPr>
        <w:t xml:space="preserve"> </w:t>
      </w:r>
      <w:proofErr w:type="spellStart"/>
      <w:r w:rsidR="00D87309" w:rsidRPr="001A2CFC">
        <w:rPr>
          <w:rFonts w:ascii="Arial" w:hAnsi="Arial" w:cs="Arial"/>
          <w:sz w:val="20"/>
          <w:szCs w:val="20"/>
        </w:rPr>
        <w:t>Owa</w:t>
      </w:r>
      <w:proofErr w:type="spellEnd"/>
      <w:r w:rsidRPr="001A2CFC">
        <w:rPr>
          <w:rFonts w:ascii="Arial" w:hAnsi="Arial" w:cs="Arial"/>
          <w:sz w:val="20"/>
          <w:szCs w:val="20"/>
        </w:rPr>
        <w:t>,</w:t>
      </w:r>
      <w:r w:rsidR="00D87309" w:rsidRPr="001A2CFC">
        <w:rPr>
          <w:rFonts w:ascii="Arial" w:hAnsi="Arial" w:cs="Arial"/>
          <w:sz w:val="20"/>
          <w:szCs w:val="20"/>
        </w:rPr>
        <w:t xml:space="preserve"> O</w:t>
      </w:r>
      <w:r w:rsidRPr="001A2CFC">
        <w:rPr>
          <w:rFonts w:ascii="Arial" w:hAnsi="Arial" w:cs="Arial"/>
          <w:sz w:val="20"/>
          <w:szCs w:val="20"/>
        </w:rPr>
        <w:t>.O, Misra, S;</w:t>
      </w:r>
      <w:r w:rsidR="00D87309" w:rsidRPr="001A2CFC">
        <w:rPr>
          <w:rFonts w:ascii="Arial" w:hAnsi="Arial" w:cs="Arial"/>
          <w:sz w:val="20"/>
          <w:szCs w:val="20"/>
        </w:rPr>
        <w:t xml:space="preserve"> et al.</w:t>
      </w:r>
      <w:r w:rsidRPr="001A2CFC">
        <w:rPr>
          <w:rFonts w:ascii="Arial" w:hAnsi="Arial" w:cs="Arial"/>
          <w:sz w:val="20"/>
          <w:szCs w:val="20"/>
        </w:rPr>
        <w:t xml:space="preserve"> (2018).</w:t>
      </w:r>
      <w:r w:rsidR="00D87309" w:rsidRPr="001A2CFC">
        <w:rPr>
          <w:rFonts w:ascii="Arial" w:hAnsi="Arial" w:cs="Arial"/>
          <w:sz w:val="20"/>
          <w:szCs w:val="20"/>
        </w:rPr>
        <w:t xml:space="preserve"> Heat-stable carbetocin versus oxytocin to prevent hemorrhage after vaginal birth. </w:t>
      </w:r>
      <w:r w:rsidR="004D19B6">
        <w:rPr>
          <w:rFonts w:ascii="Arial" w:hAnsi="Arial" w:cs="Arial"/>
          <w:sz w:val="20"/>
          <w:szCs w:val="20"/>
        </w:rPr>
        <w:t>The New</w:t>
      </w:r>
      <w:r w:rsidRPr="001A2CFC">
        <w:rPr>
          <w:rFonts w:ascii="Arial" w:hAnsi="Arial" w:cs="Arial"/>
          <w:sz w:val="20"/>
          <w:szCs w:val="20"/>
        </w:rPr>
        <w:t xml:space="preserve"> Engl</w:t>
      </w:r>
      <w:r w:rsidR="004D19B6">
        <w:rPr>
          <w:rFonts w:ascii="Arial" w:hAnsi="Arial" w:cs="Arial"/>
          <w:sz w:val="20"/>
          <w:szCs w:val="20"/>
        </w:rPr>
        <w:t>and</w:t>
      </w:r>
      <w:r w:rsidRPr="001A2CFC">
        <w:rPr>
          <w:rFonts w:ascii="Arial" w:hAnsi="Arial" w:cs="Arial"/>
          <w:sz w:val="20"/>
          <w:szCs w:val="20"/>
        </w:rPr>
        <w:t xml:space="preserve"> J</w:t>
      </w:r>
      <w:r w:rsidR="004D19B6">
        <w:rPr>
          <w:rFonts w:ascii="Arial" w:hAnsi="Arial" w:cs="Arial"/>
          <w:sz w:val="20"/>
          <w:szCs w:val="20"/>
        </w:rPr>
        <w:t>ournal of</w:t>
      </w:r>
      <w:r w:rsidRPr="001A2CFC">
        <w:rPr>
          <w:rFonts w:ascii="Arial" w:hAnsi="Arial" w:cs="Arial"/>
          <w:sz w:val="20"/>
          <w:szCs w:val="20"/>
        </w:rPr>
        <w:t xml:space="preserve"> Med</w:t>
      </w:r>
      <w:r w:rsidR="004D19B6">
        <w:rPr>
          <w:rFonts w:ascii="Arial" w:hAnsi="Arial" w:cs="Arial"/>
          <w:sz w:val="20"/>
          <w:szCs w:val="20"/>
        </w:rPr>
        <w:t>icine</w:t>
      </w:r>
      <w:r w:rsidRPr="001A2CFC">
        <w:rPr>
          <w:rFonts w:ascii="Arial" w:hAnsi="Arial" w:cs="Arial"/>
          <w:sz w:val="20"/>
          <w:szCs w:val="20"/>
        </w:rPr>
        <w:t xml:space="preserve">, </w:t>
      </w:r>
      <w:r w:rsidR="00D87309" w:rsidRPr="001A2CFC">
        <w:rPr>
          <w:rFonts w:ascii="Arial" w:hAnsi="Arial" w:cs="Arial"/>
          <w:sz w:val="20"/>
          <w:szCs w:val="20"/>
        </w:rPr>
        <w:t>379: 743-752.</w:t>
      </w:r>
    </w:p>
    <w:p w14:paraId="091B73FC" w14:textId="77777777" w:rsidR="005A0DC2" w:rsidRPr="001A2CFC" w:rsidRDefault="005A0DC2" w:rsidP="005A0DC2">
      <w:pPr>
        <w:pStyle w:val="ListParagraph"/>
        <w:spacing w:line="240" w:lineRule="auto"/>
        <w:jc w:val="both"/>
        <w:rPr>
          <w:rFonts w:ascii="Arial" w:hAnsi="Arial" w:cs="Arial"/>
          <w:sz w:val="20"/>
          <w:szCs w:val="20"/>
        </w:rPr>
      </w:pPr>
    </w:p>
    <w:p w14:paraId="7D3D4955" w14:textId="77777777" w:rsidR="00D159EB" w:rsidRPr="001A2CFC" w:rsidRDefault="00726BA1" w:rsidP="005A0DC2">
      <w:pPr>
        <w:pStyle w:val="ListParagraph"/>
        <w:spacing w:line="240" w:lineRule="auto"/>
        <w:jc w:val="both"/>
        <w:rPr>
          <w:rFonts w:ascii="Arial" w:hAnsi="Arial" w:cs="Arial"/>
          <w:sz w:val="20"/>
          <w:szCs w:val="20"/>
        </w:rPr>
      </w:pPr>
      <w:r w:rsidRPr="001A2CFC">
        <w:rPr>
          <w:rFonts w:ascii="Arial" w:hAnsi="Arial" w:cs="Arial"/>
          <w:sz w:val="20"/>
          <w:szCs w:val="20"/>
        </w:rPr>
        <w:t>Zeng, Y;</w:t>
      </w:r>
      <w:r w:rsidR="00D159EB" w:rsidRPr="001A2CFC">
        <w:rPr>
          <w:rFonts w:ascii="Arial" w:hAnsi="Arial" w:cs="Arial"/>
          <w:sz w:val="20"/>
          <w:szCs w:val="20"/>
        </w:rPr>
        <w:t xml:space="preserve"> Zhang</w:t>
      </w:r>
      <w:r w:rsidRPr="001A2CFC">
        <w:rPr>
          <w:rFonts w:ascii="Arial" w:hAnsi="Arial" w:cs="Arial"/>
          <w:sz w:val="20"/>
          <w:szCs w:val="20"/>
        </w:rPr>
        <w:t>,</w:t>
      </w:r>
      <w:r w:rsidR="00D159EB" w:rsidRPr="001A2CFC">
        <w:rPr>
          <w:rFonts w:ascii="Arial" w:hAnsi="Arial" w:cs="Arial"/>
          <w:sz w:val="20"/>
          <w:szCs w:val="20"/>
        </w:rPr>
        <w:t xml:space="preserve"> </w:t>
      </w:r>
      <w:r w:rsidRPr="001A2CFC">
        <w:rPr>
          <w:rFonts w:ascii="Arial" w:hAnsi="Arial" w:cs="Arial"/>
          <w:sz w:val="20"/>
          <w:szCs w:val="20"/>
        </w:rPr>
        <w:t>Y;</w:t>
      </w:r>
      <w:r w:rsidR="00D159EB" w:rsidRPr="001A2CFC">
        <w:rPr>
          <w:rFonts w:ascii="Arial" w:hAnsi="Arial" w:cs="Arial"/>
          <w:sz w:val="20"/>
          <w:szCs w:val="20"/>
        </w:rPr>
        <w:t xml:space="preserve"> Zhen</w:t>
      </w:r>
      <w:r w:rsidRPr="001A2CFC">
        <w:rPr>
          <w:rFonts w:ascii="Arial" w:hAnsi="Arial" w:cs="Arial"/>
          <w:sz w:val="20"/>
          <w:szCs w:val="20"/>
        </w:rPr>
        <w:t>,</w:t>
      </w:r>
      <w:r w:rsidR="00D159EB" w:rsidRPr="001A2CFC">
        <w:rPr>
          <w:rFonts w:ascii="Arial" w:hAnsi="Arial" w:cs="Arial"/>
          <w:sz w:val="20"/>
          <w:szCs w:val="20"/>
        </w:rPr>
        <w:t xml:space="preserve"> M</w:t>
      </w:r>
      <w:r w:rsidRPr="001A2CFC">
        <w:rPr>
          <w:rFonts w:ascii="Arial" w:hAnsi="Arial" w:cs="Arial"/>
          <w:sz w:val="20"/>
          <w:szCs w:val="20"/>
        </w:rPr>
        <w:t>;</w:t>
      </w:r>
      <w:r w:rsidR="00D159EB" w:rsidRPr="001A2CFC">
        <w:rPr>
          <w:rFonts w:ascii="Arial" w:hAnsi="Arial" w:cs="Arial"/>
          <w:sz w:val="20"/>
          <w:szCs w:val="20"/>
        </w:rPr>
        <w:t xml:space="preserve"> Lao</w:t>
      </w:r>
      <w:r w:rsidRPr="001A2CFC">
        <w:rPr>
          <w:rFonts w:ascii="Arial" w:hAnsi="Arial" w:cs="Arial"/>
          <w:sz w:val="20"/>
          <w:szCs w:val="20"/>
        </w:rPr>
        <w:t>, L;</w:t>
      </w:r>
      <w:r w:rsidR="00D159EB" w:rsidRPr="001A2CFC">
        <w:rPr>
          <w:rFonts w:ascii="Arial" w:hAnsi="Arial" w:cs="Arial"/>
          <w:sz w:val="20"/>
          <w:szCs w:val="20"/>
        </w:rPr>
        <w:t xml:space="preserve"> Ma</w:t>
      </w:r>
      <w:r w:rsidRPr="001A2CFC">
        <w:rPr>
          <w:rFonts w:ascii="Arial" w:hAnsi="Arial" w:cs="Arial"/>
          <w:sz w:val="20"/>
          <w:szCs w:val="20"/>
        </w:rPr>
        <w:t>,</w:t>
      </w:r>
      <w:r w:rsidR="00D159EB" w:rsidRPr="001A2CFC">
        <w:rPr>
          <w:rFonts w:ascii="Arial" w:hAnsi="Arial" w:cs="Arial"/>
          <w:sz w:val="20"/>
          <w:szCs w:val="20"/>
        </w:rPr>
        <w:t xml:space="preserve"> </w:t>
      </w:r>
      <w:r w:rsidRPr="001A2CFC">
        <w:rPr>
          <w:rFonts w:ascii="Arial" w:hAnsi="Arial" w:cs="Arial"/>
          <w:sz w:val="20"/>
          <w:szCs w:val="20"/>
        </w:rPr>
        <w:t>Y;</w:t>
      </w:r>
      <w:r w:rsidR="00D159EB" w:rsidRPr="001A2CFC">
        <w:rPr>
          <w:rFonts w:ascii="Arial" w:hAnsi="Arial" w:cs="Arial"/>
          <w:sz w:val="20"/>
          <w:szCs w:val="20"/>
        </w:rPr>
        <w:t xml:space="preserve"> Lu</w:t>
      </w:r>
      <w:r w:rsidRPr="001A2CFC">
        <w:rPr>
          <w:rFonts w:ascii="Arial" w:hAnsi="Arial" w:cs="Arial"/>
          <w:sz w:val="20"/>
          <w:szCs w:val="20"/>
        </w:rPr>
        <w:t>, L;</w:t>
      </w:r>
      <w:r w:rsidR="00D159EB" w:rsidRPr="001A2CFC">
        <w:rPr>
          <w:rFonts w:ascii="Arial" w:hAnsi="Arial" w:cs="Arial"/>
          <w:sz w:val="20"/>
          <w:szCs w:val="20"/>
        </w:rPr>
        <w:t xml:space="preserve"> et al.</w:t>
      </w:r>
      <w:r w:rsidRPr="001A2CFC">
        <w:rPr>
          <w:rFonts w:ascii="Arial" w:hAnsi="Arial" w:cs="Arial"/>
          <w:sz w:val="20"/>
          <w:szCs w:val="20"/>
        </w:rPr>
        <w:t xml:space="preserve"> (2022).</w:t>
      </w:r>
      <w:r w:rsidR="00D159EB" w:rsidRPr="001A2CFC">
        <w:rPr>
          <w:rFonts w:ascii="Arial" w:hAnsi="Arial" w:cs="Arial"/>
          <w:sz w:val="20"/>
          <w:szCs w:val="20"/>
        </w:rPr>
        <w:t xml:space="preserve"> Side effect of oxytocin in postpartum haemorrhage: a systematic review and meta-analysis. </w:t>
      </w:r>
      <w:r w:rsidR="00FD2CEE">
        <w:rPr>
          <w:rFonts w:ascii="Arial" w:hAnsi="Arial" w:cs="Arial"/>
          <w:sz w:val="20"/>
          <w:szCs w:val="20"/>
        </w:rPr>
        <w:t>American</w:t>
      </w:r>
      <w:r w:rsidR="00D159EB" w:rsidRPr="001A2CFC">
        <w:rPr>
          <w:rFonts w:ascii="Arial" w:hAnsi="Arial" w:cs="Arial"/>
          <w:sz w:val="20"/>
          <w:szCs w:val="20"/>
        </w:rPr>
        <w:t xml:space="preserve"> J</w:t>
      </w:r>
      <w:r w:rsidR="00FD2CEE">
        <w:rPr>
          <w:rFonts w:ascii="Arial" w:hAnsi="Arial" w:cs="Arial"/>
          <w:sz w:val="20"/>
          <w:szCs w:val="20"/>
        </w:rPr>
        <w:t>ournal of</w:t>
      </w:r>
      <w:r w:rsidR="00D159EB" w:rsidRPr="001A2CFC">
        <w:rPr>
          <w:rFonts w:ascii="Arial" w:hAnsi="Arial" w:cs="Arial"/>
          <w:sz w:val="20"/>
          <w:szCs w:val="20"/>
        </w:rPr>
        <w:t xml:space="preserve"> Transl</w:t>
      </w:r>
      <w:r w:rsidR="00FD2CEE">
        <w:rPr>
          <w:rFonts w:ascii="Arial" w:hAnsi="Arial" w:cs="Arial"/>
          <w:sz w:val="20"/>
          <w:szCs w:val="20"/>
        </w:rPr>
        <w:t>ational</w:t>
      </w:r>
      <w:r w:rsidR="00D159EB" w:rsidRPr="001A2CFC">
        <w:rPr>
          <w:rFonts w:ascii="Arial" w:hAnsi="Arial" w:cs="Arial"/>
          <w:sz w:val="20"/>
          <w:szCs w:val="20"/>
        </w:rPr>
        <w:t xml:space="preserve"> Res</w:t>
      </w:r>
      <w:r w:rsidR="00FD2CEE">
        <w:rPr>
          <w:rFonts w:ascii="Arial" w:hAnsi="Arial" w:cs="Arial"/>
          <w:sz w:val="20"/>
          <w:szCs w:val="20"/>
        </w:rPr>
        <w:t>earch</w:t>
      </w:r>
      <w:r w:rsidRPr="001A2CFC">
        <w:rPr>
          <w:rFonts w:ascii="Arial" w:hAnsi="Arial" w:cs="Arial"/>
          <w:sz w:val="20"/>
          <w:szCs w:val="20"/>
        </w:rPr>
        <w:t xml:space="preserve">, </w:t>
      </w:r>
      <w:r w:rsidR="00D159EB" w:rsidRPr="001A2CFC">
        <w:rPr>
          <w:rFonts w:ascii="Arial" w:hAnsi="Arial" w:cs="Arial"/>
          <w:sz w:val="20"/>
          <w:szCs w:val="20"/>
        </w:rPr>
        <w:t>15; 14(3):1934-1951.</w:t>
      </w:r>
    </w:p>
    <w:p w14:paraId="33334A53" w14:textId="77777777" w:rsidR="00D159EB" w:rsidRPr="001A2CFC" w:rsidRDefault="00D159EB" w:rsidP="00D159EB">
      <w:pPr>
        <w:spacing w:line="240" w:lineRule="auto"/>
        <w:jc w:val="both"/>
        <w:rPr>
          <w:rFonts w:ascii="Arial" w:hAnsi="Arial" w:cs="Arial"/>
          <w:sz w:val="20"/>
          <w:szCs w:val="20"/>
        </w:rPr>
      </w:pPr>
      <w:r w:rsidRPr="001A2CFC">
        <w:rPr>
          <w:rFonts w:ascii="Arial" w:hAnsi="Arial" w:cs="Arial"/>
          <w:sz w:val="20"/>
          <w:szCs w:val="20"/>
        </w:rPr>
        <w:t xml:space="preserve"> </w:t>
      </w:r>
    </w:p>
    <w:p w14:paraId="51B72326" w14:textId="77777777" w:rsidR="00D159EB" w:rsidRPr="001A2CFC" w:rsidRDefault="00D159EB" w:rsidP="00D159EB">
      <w:pPr>
        <w:spacing w:line="240" w:lineRule="auto"/>
        <w:jc w:val="both"/>
        <w:rPr>
          <w:rFonts w:ascii="Arial" w:hAnsi="Arial" w:cs="Arial"/>
          <w:sz w:val="20"/>
          <w:szCs w:val="20"/>
        </w:rPr>
      </w:pPr>
    </w:p>
    <w:p w14:paraId="79CC5034" w14:textId="77777777" w:rsidR="00D159EB" w:rsidRPr="001A2CFC" w:rsidRDefault="00D159EB" w:rsidP="00D159EB">
      <w:pPr>
        <w:spacing w:line="240" w:lineRule="auto"/>
        <w:jc w:val="both"/>
        <w:rPr>
          <w:rFonts w:ascii="Arial" w:hAnsi="Arial" w:cs="Arial"/>
          <w:sz w:val="20"/>
          <w:szCs w:val="20"/>
        </w:rPr>
      </w:pPr>
    </w:p>
    <w:p w14:paraId="2E2DCE35" w14:textId="77777777" w:rsidR="00D159EB" w:rsidRPr="001A2CFC" w:rsidRDefault="00D159EB" w:rsidP="00D159EB">
      <w:pPr>
        <w:spacing w:line="240" w:lineRule="auto"/>
        <w:jc w:val="both"/>
        <w:rPr>
          <w:rFonts w:ascii="Arial" w:hAnsi="Arial" w:cs="Arial"/>
          <w:sz w:val="20"/>
          <w:szCs w:val="20"/>
        </w:rPr>
      </w:pPr>
    </w:p>
    <w:p w14:paraId="2E4C8FB6" w14:textId="77777777" w:rsidR="00444482" w:rsidRPr="001A2CFC" w:rsidRDefault="00444482" w:rsidP="00CE511B">
      <w:pPr>
        <w:pStyle w:val="ListParagraph"/>
        <w:spacing w:line="240" w:lineRule="auto"/>
        <w:jc w:val="both"/>
        <w:rPr>
          <w:rFonts w:ascii="Arial" w:hAnsi="Arial" w:cs="Arial"/>
          <w:sz w:val="20"/>
          <w:szCs w:val="20"/>
        </w:rPr>
      </w:pPr>
    </w:p>
    <w:p w14:paraId="4A320565" w14:textId="77777777" w:rsidR="00DB3780" w:rsidRPr="001A2CFC" w:rsidRDefault="00DB3780" w:rsidP="00CE511B">
      <w:pPr>
        <w:pStyle w:val="ListParagraph"/>
        <w:spacing w:line="240" w:lineRule="auto"/>
        <w:jc w:val="both"/>
        <w:rPr>
          <w:rFonts w:ascii="Arial" w:hAnsi="Arial" w:cs="Arial"/>
          <w:sz w:val="20"/>
          <w:szCs w:val="20"/>
        </w:rPr>
      </w:pPr>
    </w:p>
    <w:p w14:paraId="7C05CA15" w14:textId="77777777" w:rsidR="00AB1966" w:rsidRPr="006432CF" w:rsidRDefault="00AB1966" w:rsidP="00CE511B">
      <w:pPr>
        <w:pStyle w:val="ListParagraph"/>
        <w:spacing w:line="240" w:lineRule="auto"/>
        <w:jc w:val="both"/>
        <w:rPr>
          <w:rFonts w:ascii="Arial" w:hAnsi="Arial" w:cs="Arial"/>
          <w:sz w:val="20"/>
          <w:szCs w:val="20"/>
        </w:rPr>
      </w:pPr>
    </w:p>
    <w:p w14:paraId="05267208" w14:textId="77777777" w:rsidR="00346436" w:rsidRPr="006432CF" w:rsidRDefault="00346436" w:rsidP="00CE511B">
      <w:pPr>
        <w:pStyle w:val="ListParagraph"/>
        <w:spacing w:line="240" w:lineRule="auto"/>
        <w:jc w:val="both"/>
        <w:rPr>
          <w:rFonts w:ascii="Arial" w:hAnsi="Arial" w:cs="Arial"/>
          <w:sz w:val="20"/>
          <w:szCs w:val="20"/>
        </w:rPr>
      </w:pPr>
    </w:p>
    <w:p w14:paraId="2EF14DB0" w14:textId="77777777" w:rsidR="00173CA2" w:rsidRPr="006432CF" w:rsidRDefault="00173CA2" w:rsidP="00173CA2">
      <w:pPr>
        <w:pStyle w:val="ListParagraph"/>
        <w:spacing w:line="240" w:lineRule="auto"/>
        <w:jc w:val="both"/>
        <w:rPr>
          <w:rFonts w:ascii="Arial" w:hAnsi="Arial" w:cs="Arial"/>
          <w:sz w:val="20"/>
          <w:szCs w:val="20"/>
        </w:rPr>
      </w:pPr>
    </w:p>
    <w:p w14:paraId="7A3E15ED" w14:textId="77777777" w:rsidR="00346436" w:rsidRPr="006432CF" w:rsidRDefault="00195999" w:rsidP="00195999">
      <w:pPr>
        <w:pStyle w:val="ListParagraph"/>
        <w:tabs>
          <w:tab w:val="left" w:pos="6077"/>
        </w:tabs>
        <w:spacing w:line="240" w:lineRule="auto"/>
        <w:jc w:val="both"/>
        <w:rPr>
          <w:rFonts w:ascii="Arial" w:hAnsi="Arial" w:cs="Arial"/>
          <w:sz w:val="20"/>
          <w:szCs w:val="20"/>
        </w:rPr>
      </w:pPr>
      <w:r>
        <w:rPr>
          <w:rFonts w:ascii="Arial" w:hAnsi="Arial" w:cs="Arial"/>
          <w:sz w:val="20"/>
          <w:szCs w:val="20"/>
        </w:rPr>
        <w:tab/>
      </w:r>
    </w:p>
    <w:p w14:paraId="3ADC1FC2" w14:textId="77777777" w:rsidR="00173CA2" w:rsidRPr="006432CF" w:rsidRDefault="00173CA2" w:rsidP="00173CA2">
      <w:pPr>
        <w:pStyle w:val="ListParagraph"/>
        <w:spacing w:line="240" w:lineRule="auto"/>
        <w:jc w:val="both"/>
        <w:rPr>
          <w:rFonts w:ascii="Arial" w:hAnsi="Arial" w:cs="Arial"/>
          <w:sz w:val="20"/>
          <w:szCs w:val="20"/>
        </w:rPr>
      </w:pPr>
    </w:p>
    <w:p w14:paraId="29BB164B" w14:textId="77777777" w:rsidR="00BC4F69" w:rsidRPr="00814D11" w:rsidRDefault="00BC4F69" w:rsidP="00BC4F69">
      <w:pPr>
        <w:pStyle w:val="ListParagraph"/>
        <w:spacing w:line="240" w:lineRule="auto"/>
        <w:jc w:val="both"/>
        <w:rPr>
          <w:rFonts w:ascii="Times New Roman" w:hAnsi="Times New Roman" w:cs="Times New Roman"/>
          <w:sz w:val="24"/>
          <w:szCs w:val="28"/>
        </w:rPr>
      </w:pPr>
    </w:p>
    <w:p w14:paraId="0952F34C" w14:textId="77777777" w:rsidR="00BC4F69" w:rsidRPr="006432CF" w:rsidRDefault="00BC4F69" w:rsidP="00CE511B">
      <w:pPr>
        <w:pStyle w:val="ListParagraph"/>
        <w:spacing w:line="240" w:lineRule="auto"/>
        <w:jc w:val="both"/>
        <w:rPr>
          <w:rFonts w:ascii="Arial" w:hAnsi="Arial" w:cs="Arial"/>
          <w:b/>
          <w:sz w:val="20"/>
          <w:szCs w:val="20"/>
        </w:rPr>
      </w:pPr>
    </w:p>
    <w:p w14:paraId="4E4C58FD" w14:textId="77777777" w:rsidR="0036027F" w:rsidRPr="006432CF" w:rsidRDefault="0036027F" w:rsidP="00CE511B">
      <w:pPr>
        <w:pStyle w:val="ListParagraph"/>
        <w:spacing w:line="240" w:lineRule="auto"/>
        <w:jc w:val="both"/>
        <w:rPr>
          <w:rFonts w:ascii="Arial" w:hAnsi="Arial" w:cs="Arial"/>
          <w:b/>
          <w:sz w:val="20"/>
          <w:szCs w:val="20"/>
        </w:rPr>
      </w:pPr>
    </w:p>
    <w:p w14:paraId="61FECC75" w14:textId="77777777" w:rsidR="00444482" w:rsidRPr="006432CF" w:rsidRDefault="00444482" w:rsidP="00CE511B">
      <w:pPr>
        <w:pStyle w:val="ListParagraph"/>
        <w:spacing w:line="240" w:lineRule="auto"/>
        <w:jc w:val="both"/>
        <w:rPr>
          <w:rFonts w:ascii="Arial" w:hAnsi="Arial" w:cs="Arial"/>
          <w:b/>
          <w:sz w:val="20"/>
          <w:szCs w:val="20"/>
        </w:rPr>
      </w:pPr>
    </w:p>
    <w:p w14:paraId="06F68996" w14:textId="77777777" w:rsidR="00444482" w:rsidRPr="00DB3780" w:rsidRDefault="00444482" w:rsidP="00CE511B">
      <w:pPr>
        <w:spacing w:line="240" w:lineRule="auto"/>
        <w:jc w:val="both"/>
        <w:rPr>
          <w:rFonts w:ascii="Times New Roman" w:hAnsi="Times New Roman" w:cs="Times New Roman"/>
          <w:b/>
          <w:sz w:val="24"/>
          <w:szCs w:val="28"/>
        </w:rPr>
      </w:pPr>
    </w:p>
    <w:sectPr w:rsidR="00444482" w:rsidRPr="00DB378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4C028" w14:textId="77777777" w:rsidR="00587FDC" w:rsidRDefault="00587FDC" w:rsidP="0064152A">
      <w:pPr>
        <w:spacing w:after="0" w:line="240" w:lineRule="auto"/>
      </w:pPr>
      <w:r>
        <w:separator/>
      </w:r>
    </w:p>
  </w:endnote>
  <w:endnote w:type="continuationSeparator" w:id="0">
    <w:p w14:paraId="5B091DC7" w14:textId="77777777" w:rsidR="00587FDC" w:rsidRDefault="00587FDC" w:rsidP="00641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4CFD6" w14:textId="77777777" w:rsidR="0064152A" w:rsidRDefault="00641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9485691"/>
      <w:docPartObj>
        <w:docPartGallery w:val="Page Numbers (Bottom of Page)"/>
        <w:docPartUnique/>
      </w:docPartObj>
    </w:sdtPr>
    <w:sdtEndPr>
      <w:rPr>
        <w:noProof/>
      </w:rPr>
    </w:sdtEndPr>
    <w:sdtContent>
      <w:p w14:paraId="2C49BAE0" w14:textId="77777777" w:rsidR="0064152A" w:rsidRDefault="0064152A">
        <w:pPr>
          <w:pStyle w:val="Footer"/>
          <w:jc w:val="center"/>
        </w:pPr>
        <w:r>
          <w:fldChar w:fldCharType="begin"/>
        </w:r>
        <w:r>
          <w:instrText xml:space="preserve"> PAGE   \* MERGEFORMAT </w:instrText>
        </w:r>
        <w:r>
          <w:fldChar w:fldCharType="separate"/>
        </w:r>
        <w:r w:rsidR="00CB0D70">
          <w:rPr>
            <w:noProof/>
          </w:rPr>
          <w:t>17</w:t>
        </w:r>
        <w:r>
          <w:rPr>
            <w:noProof/>
          </w:rPr>
          <w:fldChar w:fldCharType="end"/>
        </w:r>
      </w:p>
    </w:sdtContent>
  </w:sdt>
  <w:p w14:paraId="239300AA" w14:textId="77777777" w:rsidR="0064152A" w:rsidRDefault="006415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CDC92" w14:textId="77777777" w:rsidR="0064152A" w:rsidRDefault="00641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DBBC1" w14:textId="77777777" w:rsidR="00587FDC" w:rsidRDefault="00587FDC" w:rsidP="0064152A">
      <w:pPr>
        <w:spacing w:after="0" w:line="240" w:lineRule="auto"/>
      </w:pPr>
      <w:r>
        <w:separator/>
      </w:r>
    </w:p>
  </w:footnote>
  <w:footnote w:type="continuationSeparator" w:id="0">
    <w:p w14:paraId="7E923DB4" w14:textId="77777777" w:rsidR="00587FDC" w:rsidRDefault="00587FDC" w:rsidP="00641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F945B" w14:textId="660C44E1" w:rsidR="0064152A" w:rsidRDefault="00B42E7A">
    <w:pPr>
      <w:pStyle w:val="Header"/>
    </w:pPr>
    <w:r>
      <w:rPr>
        <w:noProof/>
      </w:rPr>
      <w:pict w14:anchorId="3D2596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44184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FF0BE" w14:textId="14B16105" w:rsidR="0064152A" w:rsidRDefault="00B42E7A">
    <w:pPr>
      <w:pStyle w:val="Header"/>
    </w:pPr>
    <w:r>
      <w:rPr>
        <w:noProof/>
      </w:rPr>
      <w:pict w14:anchorId="028DCB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44184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EFF08" w14:textId="4C903B3F" w:rsidR="0064152A" w:rsidRDefault="00B42E7A">
    <w:pPr>
      <w:pStyle w:val="Header"/>
    </w:pPr>
    <w:r>
      <w:rPr>
        <w:noProof/>
      </w:rPr>
      <w:pict w14:anchorId="07791E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44184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64C04"/>
    <w:multiLevelType w:val="hybridMultilevel"/>
    <w:tmpl w:val="1248B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937B3F"/>
    <w:multiLevelType w:val="hybridMultilevel"/>
    <w:tmpl w:val="E66A2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8842EE"/>
    <w:multiLevelType w:val="hybridMultilevel"/>
    <w:tmpl w:val="A7E444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1F9"/>
    <w:rsid w:val="00026D67"/>
    <w:rsid w:val="00027C62"/>
    <w:rsid w:val="00032EE3"/>
    <w:rsid w:val="000366B1"/>
    <w:rsid w:val="00036D1F"/>
    <w:rsid w:val="0005185C"/>
    <w:rsid w:val="00062B13"/>
    <w:rsid w:val="000638EA"/>
    <w:rsid w:val="00070997"/>
    <w:rsid w:val="00076337"/>
    <w:rsid w:val="00084CF1"/>
    <w:rsid w:val="00086220"/>
    <w:rsid w:val="00095ECC"/>
    <w:rsid w:val="000B1F1E"/>
    <w:rsid w:val="000C4C9A"/>
    <w:rsid w:val="000C4ECD"/>
    <w:rsid w:val="00111367"/>
    <w:rsid w:val="00111FFF"/>
    <w:rsid w:val="00143E9F"/>
    <w:rsid w:val="001504B4"/>
    <w:rsid w:val="00161C80"/>
    <w:rsid w:val="001629ED"/>
    <w:rsid w:val="00173CA2"/>
    <w:rsid w:val="00182697"/>
    <w:rsid w:val="001941F9"/>
    <w:rsid w:val="00195999"/>
    <w:rsid w:val="001A2CFC"/>
    <w:rsid w:val="001B2407"/>
    <w:rsid w:val="001C5C1D"/>
    <w:rsid w:val="001C70A0"/>
    <w:rsid w:val="001C77C3"/>
    <w:rsid w:val="0020005D"/>
    <w:rsid w:val="00225E89"/>
    <w:rsid w:val="002905AD"/>
    <w:rsid w:val="002A55AD"/>
    <w:rsid w:val="002B4394"/>
    <w:rsid w:val="003212A9"/>
    <w:rsid w:val="00322ABA"/>
    <w:rsid w:val="00327B7A"/>
    <w:rsid w:val="00327EC2"/>
    <w:rsid w:val="00343C6C"/>
    <w:rsid w:val="00346436"/>
    <w:rsid w:val="0036027F"/>
    <w:rsid w:val="00383AAF"/>
    <w:rsid w:val="00385FA2"/>
    <w:rsid w:val="003E35F7"/>
    <w:rsid w:val="003F1785"/>
    <w:rsid w:val="003F7FBE"/>
    <w:rsid w:val="00401F56"/>
    <w:rsid w:val="0042121F"/>
    <w:rsid w:val="004360C6"/>
    <w:rsid w:val="00444482"/>
    <w:rsid w:val="00457221"/>
    <w:rsid w:val="004661E5"/>
    <w:rsid w:val="004756C3"/>
    <w:rsid w:val="00491223"/>
    <w:rsid w:val="0049685E"/>
    <w:rsid w:val="004C74E3"/>
    <w:rsid w:val="004D19B6"/>
    <w:rsid w:val="004E6F40"/>
    <w:rsid w:val="00522F24"/>
    <w:rsid w:val="00536D1C"/>
    <w:rsid w:val="00554617"/>
    <w:rsid w:val="00557F77"/>
    <w:rsid w:val="00587FDC"/>
    <w:rsid w:val="005A0DC2"/>
    <w:rsid w:val="005C2FDF"/>
    <w:rsid w:val="005D6F7A"/>
    <w:rsid w:val="005E2388"/>
    <w:rsid w:val="005F231A"/>
    <w:rsid w:val="00610F23"/>
    <w:rsid w:val="00611BE8"/>
    <w:rsid w:val="00634EC6"/>
    <w:rsid w:val="0064152A"/>
    <w:rsid w:val="006432CF"/>
    <w:rsid w:val="0065636C"/>
    <w:rsid w:val="006708F2"/>
    <w:rsid w:val="00683C94"/>
    <w:rsid w:val="0069292F"/>
    <w:rsid w:val="00694EDF"/>
    <w:rsid w:val="006A7BC1"/>
    <w:rsid w:val="006C2E44"/>
    <w:rsid w:val="006D0E81"/>
    <w:rsid w:val="006D6C4B"/>
    <w:rsid w:val="006E0480"/>
    <w:rsid w:val="00706DDC"/>
    <w:rsid w:val="0072600F"/>
    <w:rsid w:val="00726BA1"/>
    <w:rsid w:val="00743D55"/>
    <w:rsid w:val="00744D28"/>
    <w:rsid w:val="007452DC"/>
    <w:rsid w:val="00784DCA"/>
    <w:rsid w:val="007D5D27"/>
    <w:rsid w:val="007F5871"/>
    <w:rsid w:val="00814D11"/>
    <w:rsid w:val="00825EED"/>
    <w:rsid w:val="008A19B1"/>
    <w:rsid w:val="008B6BD6"/>
    <w:rsid w:val="008C390A"/>
    <w:rsid w:val="008D34F3"/>
    <w:rsid w:val="00904F1A"/>
    <w:rsid w:val="009123CD"/>
    <w:rsid w:val="009309C7"/>
    <w:rsid w:val="009327E6"/>
    <w:rsid w:val="00943CBD"/>
    <w:rsid w:val="009523D5"/>
    <w:rsid w:val="00954511"/>
    <w:rsid w:val="009573D4"/>
    <w:rsid w:val="0098599F"/>
    <w:rsid w:val="009913E1"/>
    <w:rsid w:val="009A3464"/>
    <w:rsid w:val="009B1CA8"/>
    <w:rsid w:val="009B3FF9"/>
    <w:rsid w:val="009D78B9"/>
    <w:rsid w:val="009E6C88"/>
    <w:rsid w:val="009F7CB3"/>
    <w:rsid w:val="00A06846"/>
    <w:rsid w:val="00A12AD2"/>
    <w:rsid w:val="00A378EB"/>
    <w:rsid w:val="00A43C26"/>
    <w:rsid w:val="00A52654"/>
    <w:rsid w:val="00A6225E"/>
    <w:rsid w:val="00A66E9C"/>
    <w:rsid w:val="00A87703"/>
    <w:rsid w:val="00A900B0"/>
    <w:rsid w:val="00AB1966"/>
    <w:rsid w:val="00AC1DA0"/>
    <w:rsid w:val="00B007CC"/>
    <w:rsid w:val="00B02BDB"/>
    <w:rsid w:val="00B15593"/>
    <w:rsid w:val="00B42E7A"/>
    <w:rsid w:val="00B5048D"/>
    <w:rsid w:val="00B5196F"/>
    <w:rsid w:val="00B70CF0"/>
    <w:rsid w:val="00BB15AA"/>
    <w:rsid w:val="00BB1C1B"/>
    <w:rsid w:val="00BC4F69"/>
    <w:rsid w:val="00C12625"/>
    <w:rsid w:val="00C1469C"/>
    <w:rsid w:val="00C42DC9"/>
    <w:rsid w:val="00C570A8"/>
    <w:rsid w:val="00C713C9"/>
    <w:rsid w:val="00C84A83"/>
    <w:rsid w:val="00C92E6F"/>
    <w:rsid w:val="00CA1FB0"/>
    <w:rsid w:val="00CA2219"/>
    <w:rsid w:val="00CB0D70"/>
    <w:rsid w:val="00CD350A"/>
    <w:rsid w:val="00CE2821"/>
    <w:rsid w:val="00CE511B"/>
    <w:rsid w:val="00CE7905"/>
    <w:rsid w:val="00CF4497"/>
    <w:rsid w:val="00D00FB2"/>
    <w:rsid w:val="00D159EB"/>
    <w:rsid w:val="00D32B3C"/>
    <w:rsid w:val="00D35F49"/>
    <w:rsid w:val="00D4043F"/>
    <w:rsid w:val="00D54820"/>
    <w:rsid w:val="00D570C9"/>
    <w:rsid w:val="00D87309"/>
    <w:rsid w:val="00DA1170"/>
    <w:rsid w:val="00DA5C0E"/>
    <w:rsid w:val="00DB3780"/>
    <w:rsid w:val="00DC0C94"/>
    <w:rsid w:val="00DD3B6A"/>
    <w:rsid w:val="00E12C86"/>
    <w:rsid w:val="00E1709C"/>
    <w:rsid w:val="00E1794E"/>
    <w:rsid w:val="00E2277F"/>
    <w:rsid w:val="00E438D0"/>
    <w:rsid w:val="00E5686E"/>
    <w:rsid w:val="00E6303D"/>
    <w:rsid w:val="00E80A1B"/>
    <w:rsid w:val="00E825B3"/>
    <w:rsid w:val="00EA22E3"/>
    <w:rsid w:val="00EB0FDA"/>
    <w:rsid w:val="00EB3C8D"/>
    <w:rsid w:val="00F06D46"/>
    <w:rsid w:val="00F2245F"/>
    <w:rsid w:val="00F45AF2"/>
    <w:rsid w:val="00F64CEE"/>
    <w:rsid w:val="00F66B1B"/>
    <w:rsid w:val="00F74FAC"/>
    <w:rsid w:val="00F82FC2"/>
    <w:rsid w:val="00F90127"/>
    <w:rsid w:val="00FA7EB5"/>
    <w:rsid w:val="00FC4F08"/>
    <w:rsid w:val="00FD2CEE"/>
    <w:rsid w:val="00FE5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F2B6B6"/>
  <w15:chartTrackingRefBased/>
  <w15:docId w15:val="{3407AD34-A823-48D9-9228-61CCA10F0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452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4D28"/>
    <w:rPr>
      <w:color w:val="0563C1" w:themeColor="hyperlink"/>
      <w:u w:val="single"/>
    </w:rPr>
  </w:style>
  <w:style w:type="character" w:customStyle="1" w:styleId="Heading2Char">
    <w:name w:val="Heading 2 Char"/>
    <w:basedOn w:val="DefaultParagraphFont"/>
    <w:link w:val="Heading2"/>
    <w:uiPriority w:val="9"/>
    <w:semiHidden/>
    <w:rsid w:val="007452DC"/>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745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452DC"/>
    <w:pPr>
      <w:spacing w:after="200" w:line="240" w:lineRule="auto"/>
    </w:pPr>
    <w:rPr>
      <w:i/>
      <w:iCs/>
      <w:color w:val="44546A" w:themeColor="text2"/>
      <w:sz w:val="18"/>
      <w:szCs w:val="18"/>
    </w:rPr>
  </w:style>
  <w:style w:type="paragraph" w:styleId="ListParagraph">
    <w:name w:val="List Paragraph"/>
    <w:basedOn w:val="Normal"/>
    <w:uiPriority w:val="34"/>
    <w:qFormat/>
    <w:rsid w:val="00076337"/>
    <w:pPr>
      <w:ind w:left="720"/>
      <w:contextualSpacing/>
    </w:pPr>
  </w:style>
  <w:style w:type="paragraph" w:styleId="Header">
    <w:name w:val="header"/>
    <w:basedOn w:val="Normal"/>
    <w:link w:val="HeaderChar"/>
    <w:uiPriority w:val="99"/>
    <w:unhideWhenUsed/>
    <w:rsid w:val="006415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52A"/>
  </w:style>
  <w:style w:type="paragraph" w:styleId="Footer">
    <w:name w:val="footer"/>
    <w:basedOn w:val="Normal"/>
    <w:link w:val="FooterChar"/>
    <w:uiPriority w:val="99"/>
    <w:unhideWhenUsed/>
    <w:rsid w:val="006415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781</TotalTime>
  <Pages>15</Pages>
  <Words>4625</Words>
  <Characters>26365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1167</cp:lastModifiedBy>
  <cp:revision>151</cp:revision>
  <dcterms:created xsi:type="dcterms:W3CDTF">2022-12-18T21:24:00Z</dcterms:created>
  <dcterms:modified xsi:type="dcterms:W3CDTF">2025-07-18T04:35:00Z</dcterms:modified>
</cp:coreProperties>
</file>