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62B70" w14:textId="3BA14322" w:rsidR="001A7673" w:rsidRDefault="005C2337" w:rsidP="00BA2FA8">
      <w:pPr>
        <w:spacing w:line="360" w:lineRule="auto"/>
        <w:jc w:val="center"/>
        <w:rPr>
          <w:rFonts w:ascii="Times New Roman" w:hAnsi="Times New Roman" w:cs="Times New Roman"/>
          <w:b/>
          <w:color w:val="000000" w:themeColor="text1"/>
          <w:sz w:val="24"/>
          <w:szCs w:val="24"/>
        </w:rPr>
      </w:pPr>
      <w:bookmarkStart w:id="0" w:name="_Toc86908006"/>
      <w:bookmarkStart w:id="1" w:name="_Hlk86908444"/>
      <w:r w:rsidRPr="002F72C4">
        <w:rPr>
          <w:rFonts w:ascii="Times New Roman" w:hAnsi="Times New Roman" w:cs="Times New Roman"/>
          <w:b/>
          <w:color w:val="000000" w:themeColor="text1"/>
          <w:sz w:val="24"/>
          <w:szCs w:val="24"/>
        </w:rPr>
        <w:t xml:space="preserve">Health-Related Quality of Life </w:t>
      </w:r>
      <w:r w:rsidR="00516D72" w:rsidRPr="002F72C4">
        <w:rPr>
          <w:rFonts w:ascii="Times New Roman" w:hAnsi="Times New Roman" w:cs="Times New Roman"/>
          <w:b/>
          <w:color w:val="000000" w:themeColor="text1"/>
          <w:sz w:val="24"/>
          <w:szCs w:val="24"/>
        </w:rPr>
        <w:t>and its Associated Factors a</w:t>
      </w:r>
      <w:r w:rsidRPr="002F72C4">
        <w:rPr>
          <w:rFonts w:ascii="Times New Roman" w:hAnsi="Times New Roman" w:cs="Times New Roman"/>
          <w:b/>
          <w:color w:val="000000" w:themeColor="text1"/>
          <w:sz w:val="24"/>
          <w:szCs w:val="24"/>
        </w:rPr>
        <w:t xml:space="preserve">mong Renal Transplant Recipients in </w:t>
      </w:r>
      <w:r w:rsidR="00DB64BF">
        <w:rPr>
          <w:rFonts w:ascii="Times New Roman" w:hAnsi="Times New Roman" w:cs="Times New Roman"/>
          <w:b/>
          <w:color w:val="000000" w:themeColor="text1"/>
          <w:sz w:val="24"/>
          <w:szCs w:val="24"/>
        </w:rPr>
        <w:t>the Largest</w:t>
      </w:r>
      <w:r w:rsidRPr="002F72C4">
        <w:rPr>
          <w:rFonts w:ascii="Times New Roman" w:hAnsi="Times New Roman" w:cs="Times New Roman"/>
          <w:b/>
          <w:color w:val="000000" w:themeColor="text1"/>
          <w:sz w:val="24"/>
          <w:szCs w:val="24"/>
        </w:rPr>
        <w:t xml:space="preserve"> Kenyan </w:t>
      </w:r>
      <w:r w:rsidR="001F1580">
        <w:rPr>
          <w:rFonts w:ascii="Times New Roman" w:hAnsi="Times New Roman" w:cs="Times New Roman"/>
          <w:b/>
          <w:color w:val="000000" w:themeColor="text1"/>
          <w:sz w:val="24"/>
          <w:szCs w:val="24"/>
        </w:rPr>
        <w:t xml:space="preserve">Public </w:t>
      </w:r>
      <w:r w:rsidRPr="002F72C4">
        <w:rPr>
          <w:rFonts w:ascii="Times New Roman" w:hAnsi="Times New Roman" w:cs="Times New Roman"/>
          <w:b/>
          <w:color w:val="000000" w:themeColor="text1"/>
          <w:sz w:val="24"/>
          <w:szCs w:val="24"/>
        </w:rPr>
        <w:t>Hospital</w:t>
      </w:r>
    </w:p>
    <w:p w14:paraId="31858DDE" w14:textId="77777777" w:rsidR="00C21697" w:rsidRPr="002F72C4" w:rsidRDefault="00C21697" w:rsidP="00BA2FA8">
      <w:pPr>
        <w:spacing w:line="360" w:lineRule="auto"/>
        <w:jc w:val="center"/>
        <w:rPr>
          <w:rFonts w:ascii="Times New Roman" w:hAnsi="Times New Roman" w:cs="Times New Roman"/>
          <w:b/>
          <w:color w:val="000000" w:themeColor="text1"/>
          <w:sz w:val="24"/>
          <w:szCs w:val="24"/>
        </w:rPr>
      </w:pPr>
    </w:p>
    <w:p w14:paraId="58D6E6C3" w14:textId="77777777" w:rsidR="00C21697" w:rsidRPr="00C21697" w:rsidRDefault="00C21697" w:rsidP="00C21697"/>
    <w:p w14:paraId="30B12BFB" w14:textId="31ABEE6B" w:rsidR="004B3141" w:rsidRPr="002F72C4" w:rsidRDefault="003165E5" w:rsidP="004B3141">
      <w:pPr>
        <w:pStyle w:val="Heading1"/>
        <w:spacing w:line="240" w:lineRule="auto"/>
        <w:rPr>
          <w:rFonts w:cs="Times New Roman"/>
          <w:b/>
          <w:color w:val="000000" w:themeColor="text1"/>
          <w:szCs w:val="24"/>
        </w:rPr>
      </w:pPr>
      <w:r w:rsidRPr="002F72C4">
        <w:rPr>
          <w:rFonts w:cs="Times New Roman"/>
          <w:b/>
          <w:color w:val="000000" w:themeColor="text1"/>
          <w:szCs w:val="24"/>
        </w:rPr>
        <w:t>A</w:t>
      </w:r>
      <w:bookmarkEnd w:id="0"/>
      <w:r w:rsidR="008F0BB5" w:rsidRPr="002F72C4">
        <w:rPr>
          <w:rFonts w:cs="Times New Roman"/>
          <w:b/>
          <w:color w:val="000000" w:themeColor="text1"/>
          <w:szCs w:val="24"/>
        </w:rPr>
        <w:t>bstract</w:t>
      </w:r>
    </w:p>
    <w:p w14:paraId="64C44D77" w14:textId="376C482A" w:rsidR="003165E5" w:rsidRPr="002F72C4" w:rsidRDefault="003165E5" w:rsidP="003165E5">
      <w:pPr>
        <w:spacing w:line="360" w:lineRule="auto"/>
        <w:rPr>
          <w:rFonts w:ascii="Times New Roman" w:hAnsi="Times New Roman" w:cs="Times New Roman"/>
          <w:b/>
          <w:color w:val="000000" w:themeColor="text1"/>
          <w:sz w:val="24"/>
          <w:szCs w:val="24"/>
        </w:rPr>
      </w:pPr>
      <w:r w:rsidRPr="002F72C4">
        <w:rPr>
          <w:rFonts w:ascii="Times New Roman" w:hAnsi="Times New Roman" w:cs="Times New Roman"/>
          <w:b/>
          <w:color w:val="000000" w:themeColor="text1"/>
          <w:sz w:val="24"/>
          <w:szCs w:val="24"/>
        </w:rPr>
        <w:t>Background:</w:t>
      </w:r>
      <w:r w:rsidRPr="002F72C4">
        <w:rPr>
          <w:rFonts w:ascii="Times New Roman" w:hAnsi="Times New Roman" w:cs="Times New Roman"/>
          <w:color w:val="000000" w:themeColor="text1"/>
          <w:sz w:val="24"/>
          <w:szCs w:val="24"/>
        </w:rPr>
        <w:t xml:space="preserve"> The prevalence of renal transplantation has increase globally. Limited studies exist on </w:t>
      </w:r>
      <w:r w:rsidR="00CA71A6" w:rsidRPr="002F72C4">
        <w:rPr>
          <w:rFonts w:ascii="Times New Roman" w:hAnsi="Times New Roman" w:cs="Times New Roman"/>
          <w:color w:val="000000" w:themeColor="text1"/>
          <w:sz w:val="24"/>
          <w:szCs w:val="24"/>
        </w:rPr>
        <w:t>the</w:t>
      </w:r>
      <w:r w:rsidRPr="002F72C4">
        <w:rPr>
          <w:rFonts w:ascii="Times New Roman" w:hAnsi="Times New Roman" w:cs="Times New Roman"/>
          <w:color w:val="000000" w:themeColor="text1"/>
          <w:sz w:val="24"/>
          <w:szCs w:val="24"/>
          <w:shd w:val="clear" w:color="auto" w:fill="FFFFFF"/>
        </w:rPr>
        <w:t xml:space="preserve"> </w:t>
      </w:r>
      <w:r w:rsidR="007067B2" w:rsidRPr="002F72C4">
        <w:rPr>
          <w:rFonts w:ascii="Times New Roman" w:hAnsi="Times New Roman" w:cs="Times New Roman"/>
          <w:color w:val="000000" w:themeColor="text1"/>
          <w:sz w:val="24"/>
          <w:szCs w:val="24"/>
          <w:shd w:val="clear" w:color="auto" w:fill="FFFFFF"/>
        </w:rPr>
        <w:t>health-related</w:t>
      </w:r>
      <w:r w:rsidRPr="002F72C4">
        <w:rPr>
          <w:rFonts w:ascii="Times New Roman" w:hAnsi="Times New Roman" w:cs="Times New Roman"/>
          <w:color w:val="000000" w:themeColor="text1"/>
          <w:sz w:val="24"/>
          <w:szCs w:val="24"/>
          <w:shd w:val="clear" w:color="auto" w:fill="FFFFFF"/>
        </w:rPr>
        <w:t xml:space="preserve"> quality of life </w:t>
      </w:r>
      <w:r w:rsidR="00DB64BF">
        <w:rPr>
          <w:rFonts w:ascii="Times New Roman" w:hAnsi="Times New Roman" w:cs="Times New Roman"/>
          <w:color w:val="000000" w:themeColor="text1"/>
          <w:sz w:val="24"/>
          <w:szCs w:val="24"/>
          <w:shd w:val="clear" w:color="auto" w:fill="FFFFFF"/>
        </w:rPr>
        <w:t>scores</w:t>
      </w:r>
      <w:r w:rsidRPr="002F72C4">
        <w:rPr>
          <w:rFonts w:ascii="Times New Roman" w:hAnsi="Times New Roman" w:cs="Times New Roman"/>
          <w:color w:val="000000" w:themeColor="text1"/>
          <w:sz w:val="24"/>
          <w:szCs w:val="24"/>
          <w:shd w:val="clear" w:color="auto" w:fill="FFFFFF"/>
        </w:rPr>
        <w:t xml:space="preserve"> among renal transplant recipients</w:t>
      </w:r>
      <w:r w:rsidRPr="002F72C4">
        <w:rPr>
          <w:rFonts w:ascii="Times New Roman" w:hAnsi="Times New Roman" w:cs="Times New Roman"/>
          <w:color w:val="000000" w:themeColor="text1"/>
          <w:sz w:val="24"/>
          <w:szCs w:val="24"/>
        </w:rPr>
        <w:t xml:space="preserve"> in </w:t>
      </w:r>
      <w:r w:rsidR="007067B2" w:rsidRPr="002F72C4">
        <w:rPr>
          <w:rFonts w:ascii="Times New Roman" w:hAnsi="Times New Roman" w:cs="Times New Roman"/>
          <w:color w:val="000000" w:themeColor="text1"/>
          <w:sz w:val="24"/>
          <w:szCs w:val="24"/>
        </w:rPr>
        <w:t xml:space="preserve">resource-constrained settings. </w:t>
      </w:r>
      <w:r w:rsidRPr="002F72C4">
        <w:rPr>
          <w:rFonts w:ascii="Times New Roman" w:hAnsi="Times New Roman" w:cs="Times New Roman"/>
          <w:color w:val="000000" w:themeColor="text1"/>
          <w:sz w:val="24"/>
          <w:szCs w:val="24"/>
        </w:rPr>
        <w:t xml:space="preserve">                 </w:t>
      </w:r>
    </w:p>
    <w:p w14:paraId="59DCAC0A" w14:textId="0A7D1F48" w:rsidR="003165E5" w:rsidRPr="002F72C4" w:rsidRDefault="003165E5" w:rsidP="003165E5">
      <w:pPr>
        <w:spacing w:line="360" w:lineRule="auto"/>
        <w:jc w:val="both"/>
        <w:rPr>
          <w:rFonts w:ascii="Times New Roman" w:hAnsi="Times New Roman" w:cs="Times New Roman"/>
          <w:color w:val="000000" w:themeColor="text1"/>
          <w:sz w:val="24"/>
          <w:szCs w:val="24"/>
          <w:shd w:val="clear" w:color="auto" w:fill="FFFFFF"/>
        </w:rPr>
      </w:pPr>
      <w:r w:rsidRPr="002F72C4">
        <w:rPr>
          <w:rFonts w:ascii="Times New Roman" w:hAnsi="Times New Roman" w:cs="Times New Roman"/>
          <w:b/>
          <w:color w:val="000000" w:themeColor="text1"/>
          <w:sz w:val="24"/>
          <w:szCs w:val="24"/>
        </w:rPr>
        <w:t>Study objective:</w:t>
      </w:r>
      <w:r w:rsidRPr="002F72C4">
        <w:rPr>
          <w:rFonts w:ascii="Times New Roman" w:hAnsi="Times New Roman" w:cs="Times New Roman"/>
          <w:color w:val="000000" w:themeColor="text1"/>
          <w:sz w:val="24"/>
          <w:szCs w:val="24"/>
        </w:rPr>
        <w:t xml:space="preserve"> To </w:t>
      </w:r>
      <w:r w:rsidR="00ED30C1" w:rsidRPr="002F72C4">
        <w:rPr>
          <w:rFonts w:ascii="Times New Roman" w:hAnsi="Times New Roman" w:cs="Times New Roman"/>
          <w:color w:val="000000" w:themeColor="text1"/>
          <w:sz w:val="24"/>
          <w:szCs w:val="24"/>
        </w:rPr>
        <w:t>assess</w:t>
      </w:r>
      <w:r w:rsidR="00AD1B34" w:rsidRPr="002F72C4">
        <w:rPr>
          <w:rFonts w:ascii="Times New Roman" w:hAnsi="Times New Roman" w:cs="Times New Roman"/>
          <w:color w:val="000000" w:themeColor="text1"/>
          <w:sz w:val="24"/>
          <w:szCs w:val="24"/>
        </w:rPr>
        <w:t xml:space="preserve"> the</w:t>
      </w:r>
      <w:r w:rsidRPr="002F72C4">
        <w:rPr>
          <w:rFonts w:ascii="Times New Roman" w:hAnsi="Times New Roman" w:cs="Times New Roman"/>
          <w:color w:val="000000" w:themeColor="text1"/>
          <w:sz w:val="24"/>
          <w:szCs w:val="24"/>
        </w:rPr>
        <w:t xml:space="preserve"> </w:t>
      </w:r>
      <w:r w:rsidR="007067B2" w:rsidRPr="002F72C4">
        <w:rPr>
          <w:rFonts w:ascii="Times New Roman" w:hAnsi="Times New Roman" w:cs="Times New Roman"/>
          <w:color w:val="000000" w:themeColor="text1"/>
          <w:sz w:val="24"/>
          <w:szCs w:val="24"/>
          <w:shd w:val="clear" w:color="auto" w:fill="FFFFFF"/>
        </w:rPr>
        <w:t>health-related</w:t>
      </w:r>
      <w:r w:rsidRPr="002F72C4">
        <w:rPr>
          <w:rFonts w:ascii="Times New Roman" w:hAnsi="Times New Roman" w:cs="Times New Roman"/>
          <w:color w:val="000000" w:themeColor="text1"/>
          <w:sz w:val="24"/>
          <w:szCs w:val="24"/>
          <w:shd w:val="clear" w:color="auto" w:fill="FFFFFF"/>
        </w:rPr>
        <w:t xml:space="preserve"> quality of life outcomes</w:t>
      </w:r>
      <w:r w:rsidR="001F1580">
        <w:rPr>
          <w:rFonts w:ascii="Times New Roman" w:hAnsi="Times New Roman" w:cs="Times New Roman"/>
          <w:color w:val="000000" w:themeColor="text1"/>
          <w:sz w:val="24"/>
          <w:szCs w:val="24"/>
          <w:shd w:val="clear" w:color="auto" w:fill="FFFFFF"/>
        </w:rPr>
        <w:t xml:space="preserve"> and associated factors </w:t>
      </w:r>
      <w:r w:rsidR="001F1580" w:rsidRPr="002F72C4">
        <w:rPr>
          <w:rFonts w:ascii="Times New Roman" w:hAnsi="Times New Roman" w:cs="Times New Roman"/>
          <w:color w:val="000000" w:themeColor="text1"/>
          <w:sz w:val="24"/>
          <w:szCs w:val="24"/>
          <w:shd w:val="clear" w:color="auto" w:fill="FFFFFF"/>
        </w:rPr>
        <w:t>among</w:t>
      </w:r>
      <w:r w:rsidRPr="002F72C4">
        <w:rPr>
          <w:rFonts w:ascii="Times New Roman" w:hAnsi="Times New Roman" w:cs="Times New Roman"/>
          <w:color w:val="000000" w:themeColor="text1"/>
          <w:sz w:val="24"/>
          <w:szCs w:val="24"/>
          <w:shd w:val="clear" w:color="auto" w:fill="FFFFFF"/>
        </w:rPr>
        <w:t xml:space="preserve"> renal transplant </w:t>
      </w:r>
      <w:r w:rsidR="00B764F1" w:rsidRPr="002F72C4">
        <w:rPr>
          <w:rFonts w:ascii="Times New Roman" w:hAnsi="Times New Roman" w:cs="Times New Roman"/>
          <w:color w:val="000000" w:themeColor="text1"/>
          <w:sz w:val="24"/>
          <w:szCs w:val="24"/>
          <w:shd w:val="clear" w:color="auto" w:fill="FFFFFF"/>
        </w:rPr>
        <w:t xml:space="preserve">recipients </w:t>
      </w:r>
      <w:r w:rsidR="001F1580">
        <w:rPr>
          <w:rFonts w:ascii="Times New Roman" w:hAnsi="Times New Roman" w:cs="Times New Roman"/>
          <w:color w:val="000000" w:themeColor="text1"/>
          <w:sz w:val="24"/>
          <w:szCs w:val="24"/>
          <w:shd w:val="clear" w:color="auto" w:fill="FFFFFF"/>
        </w:rPr>
        <w:t>in the largest Kenyan public hospital</w:t>
      </w:r>
      <w:r w:rsidR="00CB492D">
        <w:rPr>
          <w:rFonts w:ascii="Times New Roman" w:hAnsi="Times New Roman" w:cs="Times New Roman"/>
          <w:color w:val="000000" w:themeColor="text1"/>
          <w:sz w:val="24"/>
          <w:szCs w:val="24"/>
          <w:shd w:val="clear" w:color="auto" w:fill="FFFFFF"/>
        </w:rPr>
        <w:t>,</w:t>
      </w:r>
      <w:r w:rsidR="001F1580">
        <w:rPr>
          <w:rFonts w:ascii="Times New Roman" w:hAnsi="Times New Roman" w:cs="Times New Roman"/>
          <w:color w:val="000000" w:themeColor="text1"/>
          <w:sz w:val="24"/>
          <w:szCs w:val="24"/>
          <w:shd w:val="clear" w:color="auto" w:fill="FFFFFF"/>
        </w:rPr>
        <w:t xml:space="preserve"> Kenyatta National Hospital.</w:t>
      </w:r>
    </w:p>
    <w:p w14:paraId="01C0E55C" w14:textId="7B62F853" w:rsidR="003165E5" w:rsidRPr="002F72C4" w:rsidRDefault="003165E5" w:rsidP="003165E5">
      <w:pPr>
        <w:spacing w:line="360" w:lineRule="auto"/>
        <w:jc w:val="both"/>
        <w:rPr>
          <w:rFonts w:ascii="Times New Roman" w:hAnsi="Times New Roman" w:cs="Times New Roman"/>
          <w:color w:val="000000" w:themeColor="text1"/>
          <w:sz w:val="24"/>
          <w:szCs w:val="24"/>
          <w:shd w:val="clear" w:color="auto" w:fill="FFFFFF"/>
        </w:rPr>
      </w:pPr>
      <w:r w:rsidRPr="002F72C4">
        <w:rPr>
          <w:rFonts w:ascii="Times New Roman" w:hAnsi="Times New Roman" w:cs="Times New Roman"/>
          <w:b/>
          <w:color w:val="000000" w:themeColor="text1"/>
          <w:sz w:val="24"/>
          <w:szCs w:val="24"/>
          <w:shd w:val="clear" w:color="auto" w:fill="FFFFFF"/>
        </w:rPr>
        <w:t xml:space="preserve">Study area and setting: </w:t>
      </w:r>
      <w:r w:rsidRPr="002F72C4">
        <w:rPr>
          <w:rFonts w:ascii="Times New Roman" w:hAnsi="Times New Roman" w:cs="Times New Roman"/>
          <w:color w:val="000000" w:themeColor="text1"/>
          <w:sz w:val="24"/>
          <w:szCs w:val="24"/>
          <w:shd w:val="clear" w:color="auto" w:fill="FFFFFF"/>
        </w:rPr>
        <w:t xml:space="preserve">The study was conducted at the renal transplant clinic, within </w:t>
      </w:r>
      <w:r w:rsidR="007067B2" w:rsidRPr="002F72C4">
        <w:rPr>
          <w:rFonts w:ascii="Times New Roman" w:hAnsi="Times New Roman" w:cs="Times New Roman"/>
          <w:color w:val="000000" w:themeColor="text1"/>
          <w:sz w:val="24"/>
          <w:szCs w:val="24"/>
          <w:shd w:val="clear" w:color="auto" w:fill="FFFFFF"/>
        </w:rPr>
        <w:t xml:space="preserve">the </w:t>
      </w:r>
      <w:r w:rsidRPr="002F72C4">
        <w:rPr>
          <w:rFonts w:ascii="Times New Roman" w:hAnsi="Times New Roman" w:cs="Times New Roman"/>
          <w:color w:val="000000" w:themeColor="text1"/>
          <w:sz w:val="24"/>
          <w:szCs w:val="24"/>
          <w:shd w:val="clear" w:color="auto" w:fill="FFFFFF"/>
        </w:rPr>
        <w:t>renal unit of K</w:t>
      </w:r>
      <w:r w:rsidR="007067B2" w:rsidRPr="002F72C4">
        <w:rPr>
          <w:rFonts w:ascii="Times New Roman" w:hAnsi="Times New Roman" w:cs="Times New Roman"/>
          <w:color w:val="000000" w:themeColor="text1"/>
          <w:sz w:val="24"/>
          <w:szCs w:val="24"/>
          <w:shd w:val="clear" w:color="auto" w:fill="FFFFFF"/>
        </w:rPr>
        <w:t xml:space="preserve">enyatta </w:t>
      </w:r>
      <w:r w:rsidRPr="002F72C4">
        <w:rPr>
          <w:rFonts w:ascii="Times New Roman" w:hAnsi="Times New Roman" w:cs="Times New Roman"/>
          <w:color w:val="000000" w:themeColor="text1"/>
          <w:sz w:val="24"/>
          <w:szCs w:val="24"/>
          <w:shd w:val="clear" w:color="auto" w:fill="FFFFFF"/>
        </w:rPr>
        <w:t>N</w:t>
      </w:r>
      <w:r w:rsidR="007067B2" w:rsidRPr="002F72C4">
        <w:rPr>
          <w:rFonts w:ascii="Times New Roman" w:hAnsi="Times New Roman" w:cs="Times New Roman"/>
          <w:color w:val="000000" w:themeColor="text1"/>
          <w:sz w:val="24"/>
          <w:szCs w:val="24"/>
          <w:shd w:val="clear" w:color="auto" w:fill="FFFFFF"/>
        </w:rPr>
        <w:t xml:space="preserve">ational </w:t>
      </w:r>
      <w:r w:rsidRPr="002F72C4">
        <w:rPr>
          <w:rFonts w:ascii="Times New Roman" w:hAnsi="Times New Roman" w:cs="Times New Roman"/>
          <w:color w:val="000000" w:themeColor="text1"/>
          <w:sz w:val="24"/>
          <w:szCs w:val="24"/>
          <w:shd w:val="clear" w:color="auto" w:fill="FFFFFF"/>
        </w:rPr>
        <w:t>H</w:t>
      </w:r>
      <w:r w:rsidR="007067B2" w:rsidRPr="002F72C4">
        <w:rPr>
          <w:rFonts w:ascii="Times New Roman" w:hAnsi="Times New Roman" w:cs="Times New Roman"/>
          <w:color w:val="000000" w:themeColor="text1"/>
          <w:sz w:val="24"/>
          <w:szCs w:val="24"/>
          <w:shd w:val="clear" w:color="auto" w:fill="FFFFFF"/>
        </w:rPr>
        <w:t>ospital</w:t>
      </w:r>
      <w:r w:rsidRPr="002F72C4">
        <w:rPr>
          <w:rFonts w:ascii="Times New Roman" w:hAnsi="Times New Roman" w:cs="Times New Roman"/>
          <w:color w:val="000000" w:themeColor="text1"/>
          <w:sz w:val="24"/>
          <w:szCs w:val="24"/>
          <w:shd w:val="clear" w:color="auto" w:fill="FFFFFF"/>
        </w:rPr>
        <w:t>.</w:t>
      </w:r>
    </w:p>
    <w:p w14:paraId="602BB936" w14:textId="4CA0B90C" w:rsidR="003165E5" w:rsidRPr="002F72C4" w:rsidRDefault="003165E5" w:rsidP="003165E5">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b/>
          <w:color w:val="000000" w:themeColor="text1"/>
          <w:sz w:val="24"/>
          <w:szCs w:val="24"/>
        </w:rPr>
        <w:t xml:space="preserve">Methodology: </w:t>
      </w:r>
      <w:r w:rsidRPr="002F72C4">
        <w:rPr>
          <w:rFonts w:ascii="Times New Roman" w:hAnsi="Times New Roman" w:cs="Times New Roman"/>
          <w:color w:val="000000" w:themeColor="text1"/>
          <w:sz w:val="24"/>
          <w:szCs w:val="24"/>
        </w:rPr>
        <w:t xml:space="preserve">A cross-sectional descriptive study involving 80 </w:t>
      </w:r>
      <w:r w:rsidR="007067B2" w:rsidRPr="002F72C4">
        <w:rPr>
          <w:rFonts w:ascii="Times New Roman" w:hAnsi="Times New Roman" w:cs="Times New Roman"/>
          <w:color w:val="000000" w:themeColor="text1"/>
          <w:sz w:val="24"/>
          <w:szCs w:val="24"/>
        </w:rPr>
        <w:t>consecutively sampled patients</w:t>
      </w:r>
      <w:r w:rsidRPr="002F72C4">
        <w:rPr>
          <w:rFonts w:ascii="Times New Roman" w:hAnsi="Times New Roman" w:cs="Times New Roman"/>
          <w:color w:val="000000" w:themeColor="text1"/>
          <w:sz w:val="24"/>
          <w:szCs w:val="24"/>
        </w:rPr>
        <w:t xml:space="preserve"> was carried</w:t>
      </w:r>
      <w:r w:rsidR="00CB492D">
        <w:rPr>
          <w:rFonts w:ascii="Times New Roman" w:hAnsi="Times New Roman" w:cs="Times New Roman"/>
          <w:color w:val="000000" w:themeColor="text1"/>
          <w:sz w:val="24"/>
          <w:szCs w:val="24"/>
        </w:rPr>
        <w:t xml:space="preserve"> out</w:t>
      </w:r>
      <w:r w:rsidRPr="002F72C4">
        <w:rPr>
          <w:rFonts w:ascii="Times New Roman" w:hAnsi="Times New Roman" w:cs="Times New Roman"/>
          <w:color w:val="000000" w:themeColor="text1"/>
          <w:sz w:val="24"/>
          <w:szCs w:val="24"/>
        </w:rPr>
        <w:t xml:space="preserve"> </w:t>
      </w:r>
      <w:r w:rsidR="001F1580">
        <w:rPr>
          <w:rFonts w:ascii="Times New Roman" w:hAnsi="Times New Roman" w:cs="Times New Roman"/>
          <w:color w:val="000000" w:themeColor="text1"/>
          <w:sz w:val="24"/>
          <w:szCs w:val="24"/>
        </w:rPr>
        <w:t>for three consecutive months</w:t>
      </w:r>
      <w:r w:rsidR="009A4FB6" w:rsidRPr="002F72C4">
        <w:rPr>
          <w:rFonts w:ascii="Times New Roman" w:hAnsi="Times New Roman" w:cs="Times New Roman"/>
          <w:color w:val="000000" w:themeColor="text1"/>
          <w:sz w:val="24"/>
          <w:szCs w:val="24"/>
        </w:rPr>
        <w:t>.</w:t>
      </w:r>
      <w:r w:rsidR="00462B6E" w:rsidRPr="002F72C4">
        <w:rPr>
          <w:rFonts w:ascii="Times New Roman" w:hAnsi="Times New Roman" w:cs="Times New Roman"/>
          <w:color w:val="000000" w:themeColor="text1"/>
          <w:sz w:val="24"/>
          <w:szCs w:val="24"/>
        </w:rPr>
        <w:t xml:space="preserve"> </w:t>
      </w:r>
      <w:r w:rsidR="001F1580">
        <w:rPr>
          <w:rFonts w:ascii="Times New Roman" w:hAnsi="Times New Roman" w:cs="Times New Roman"/>
          <w:color w:val="000000" w:themeColor="text1"/>
          <w:sz w:val="24"/>
          <w:szCs w:val="24"/>
        </w:rPr>
        <w:t xml:space="preserve">Health related quality of life data was collected using the globally established and accepted Kidney Transplant Questionnaire-15. Participants sociodemographic and clinical variable were assessed using a predesigned data collection tool. </w:t>
      </w:r>
      <w:r w:rsidR="009A4FB6" w:rsidRPr="002F72C4">
        <w:rPr>
          <w:rFonts w:ascii="Times New Roman" w:hAnsi="Times New Roman" w:cs="Times New Roman"/>
          <w:color w:val="000000" w:themeColor="text1"/>
          <w:sz w:val="24"/>
          <w:szCs w:val="24"/>
        </w:rPr>
        <w:t>A</w:t>
      </w:r>
      <w:r w:rsidRPr="002F72C4">
        <w:rPr>
          <w:rFonts w:ascii="Times New Roman" w:hAnsi="Times New Roman" w:cs="Times New Roman"/>
          <w:color w:val="000000" w:themeColor="text1"/>
          <w:sz w:val="24"/>
          <w:szCs w:val="24"/>
        </w:rPr>
        <w:t xml:space="preserve">nalysis </w:t>
      </w:r>
      <w:r w:rsidR="009A4FB6" w:rsidRPr="002F72C4">
        <w:rPr>
          <w:rFonts w:ascii="Times New Roman" w:hAnsi="Times New Roman" w:cs="Times New Roman"/>
          <w:color w:val="000000" w:themeColor="text1"/>
          <w:sz w:val="24"/>
          <w:szCs w:val="24"/>
        </w:rPr>
        <w:t xml:space="preserve">of data </w:t>
      </w:r>
      <w:r w:rsidRPr="002F72C4">
        <w:rPr>
          <w:rFonts w:ascii="Times New Roman" w:hAnsi="Times New Roman" w:cs="Times New Roman"/>
          <w:color w:val="000000" w:themeColor="text1"/>
          <w:sz w:val="24"/>
          <w:szCs w:val="24"/>
        </w:rPr>
        <w:t>was carried out using Stata</w:t>
      </w:r>
      <w:r w:rsidR="009A4FB6" w:rsidRPr="002F72C4">
        <w:rPr>
          <w:rFonts w:ascii="Times New Roman" w:hAnsi="Times New Roman" w:cs="Times New Roman"/>
          <w:color w:val="000000" w:themeColor="text1"/>
          <w:sz w:val="24"/>
          <w:szCs w:val="24"/>
        </w:rPr>
        <w:t xml:space="preserve"> version </w:t>
      </w:r>
      <w:r w:rsidR="00462B6E" w:rsidRPr="002F72C4">
        <w:rPr>
          <w:rFonts w:ascii="Times New Roman" w:hAnsi="Times New Roman" w:cs="Times New Roman"/>
          <w:color w:val="000000" w:themeColor="text1"/>
          <w:sz w:val="24"/>
          <w:szCs w:val="24"/>
        </w:rPr>
        <w:t>13 at</w:t>
      </w:r>
      <w:r w:rsidR="00ED30C1" w:rsidRPr="002F72C4">
        <w:rPr>
          <w:rFonts w:ascii="Times New Roman" w:hAnsi="Times New Roman" w:cs="Times New Roman"/>
          <w:color w:val="000000" w:themeColor="text1"/>
          <w:sz w:val="24"/>
          <w:szCs w:val="24"/>
        </w:rPr>
        <w:t xml:space="preserve"> p</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u w:val="single"/>
        </w:rPr>
        <w:t xml:space="preserve">&lt; </w:t>
      </w:r>
      <w:r w:rsidR="00462B6E" w:rsidRPr="002F72C4">
        <w:rPr>
          <w:rFonts w:ascii="Times New Roman" w:hAnsi="Times New Roman" w:cs="Times New Roman"/>
          <w:color w:val="000000" w:themeColor="text1"/>
          <w:sz w:val="24"/>
          <w:szCs w:val="24"/>
        </w:rPr>
        <w:t>0.0</w:t>
      </w:r>
      <w:r w:rsidR="007F4628" w:rsidRPr="002F72C4">
        <w:rPr>
          <w:rFonts w:ascii="Times New Roman" w:hAnsi="Times New Roman" w:cs="Times New Roman"/>
          <w:color w:val="000000" w:themeColor="text1"/>
          <w:sz w:val="24"/>
          <w:szCs w:val="24"/>
        </w:rPr>
        <w:t xml:space="preserve">5. </w:t>
      </w:r>
      <w:r w:rsidR="009B38BA" w:rsidRPr="002F72C4">
        <w:rPr>
          <w:rFonts w:ascii="Times New Roman" w:hAnsi="Times New Roman" w:cs="Times New Roman"/>
          <w:color w:val="000000" w:themeColor="text1"/>
          <w:sz w:val="24"/>
          <w:szCs w:val="24"/>
        </w:rPr>
        <w:t xml:space="preserve">Associations </w:t>
      </w:r>
      <w:r w:rsidR="00CA71A6" w:rsidRPr="002F72C4">
        <w:rPr>
          <w:rFonts w:ascii="Times New Roman" w:hAnsi="Times New Roman" w:cs="Times New Roman"/>
          <w:color w:val="000000" w:themeColor="text1"/>
          <w:sz w:val="24"/>
          <w:szCs w:val="24"/>
        </w:rPr>
        <w:t>between sociodemographic</w:t>
      </w:r>
      <w:r w:rsidR="0098782D" w:rsidRPr="002F72C4">
        <w:rPr>
          <w:rFonts w:ascii="Times New Roman" w:hAnsi="Times New Roman" w:cs="Times New Roman"/>
          <w:color w:val="000000" w:themeColor="text1"/>
          <w:sz w:val="24"/>
          <w:szCs w:val="24"/>
        </w:rPr>
        <w:t xml:space="preserve"> </w:t>
      </w:r>
      <w:r w:rsidR="00ED30C1" w:rsidRPr="002F72C4">
        <w:rPr>
          <w:rFonts w:ascii="Times New Roman" w:hAnsi="Times New Roman" w:cs="Times New Roman"/>
          <w:color w:val="000000" w:themeColor="text1"/>
          <w:sz w:val="24"/>
          <w:szCs w:val="24"/>
        </w:rPr>
        <w:t xml:space="preserve">factors and </w:t>
      </w:r>
      <w:r w:rsidR="00106512" w:rsidRPr="002F72C4">
        <w:rPr>
          <w:rFonts w:ascii="Times New Roman" w:hAnsi="Times New Roman" w:cs="Times New Roman"/>
          <w:color w:val="000000" w:themeColor="text1"/>
          <w:sz w:val="24"/>
          <w:szCs w:val="24"/>
        </w:rPr>
        <w:t>clinical</w:t>
      </w:r>
      <w:r w:rsidR="00A57F18" w:rsidRPr="002F72C4">
        <w:rPr>
          <w:rFonts w:ascii="Times New Roman" w:hAnsi="Times New Roman" w:cs="Times New Roman"/>
          <w:color w:val="000000" w:themeColor="text1"/>
          <w:sz w:val="24"/>
          <w:szCs w:val="24"/>
        </w:rPr>
        <w:t xml:space="preserve"> variables</w:t>
      </w:r>
      <w:r w:rsidR="00ED30C1" w:rsidRPr="002F72C4">
        <w:rPr>
          <w:rFonts w:ascii="Times New Roman" w:hAnsi="Times New Roman" w:cs="Times New Roman"/>
          <w:color w:val="000000" w:themeColor="text1"/>
          <w:sz w:val="24"/>
          <w:szCs w:val="24"/>
        </w:rPr>
        <w:t xml:space="preserve"> with</w:t>
      </w:r>
      <w:r w:rsidR="00CA71A6" w:rsidRPr="002F72C4">
        <w:rPr>
          <w:rFonts w:ascii="Times New Roman" w:hAnsi="Times New Roman" w:cs="Times New Roman"/>
          <w:color w:val="000000" w:themeColor="text1"/>
          <w:sz w:val="24"/>
          <w:szCs w:val="24"/>
        </w:rPr>
        <w:t xml:space="preserve"> </w:t>
      </w:r>
      <w:r w:rsidR="009B38BA" w:rsidRPr="002F72C4">
        <w:rPr>
          <w:rFonts w:ascii="Times New Roman" w:hAnsi="Times New Roman" w:cs="Times New Roman"/>
          <w:color w:val="000000" w:themeColor="text1"/>
          <w:sz w:val="24"/>
          <w:szCs w:val="24"/>
        </w:rPr>
        <w:t>health-related</w:t>
      </w:r>
      <w:r w:rsidR="00CA71A6" w:rsidRPr="002F72C4">
        <w:rPr>
          <w:rFonts w:ascii="Times New Roman" w:hAnsi="Times New Roman" w:cs="Times New Roman"/>
          <w:color w:val="000000" w:themeColor="text1"/>
          <w:sz w:val="24"/>
          <w:szCs w:val="24"/>
        </w:rPr>
        <w:t xml:space="preserve"> quality of life scores</w:t>
      </w:r>
      <w:r w:rsidR="00A57F18" w:rsidRPr="002F72C4">
        <w:rPr>
          <w:rFonts w:ascii="Times New Roman" w:hAnsi="Times New Roman" w:cs="Times New Roman"/>
          <w:color w:val="000000" w:themeColor="text1"/>
          <w:sz w:val="24"/>
          <w:szCs w:val="24"/>
        </w:rPr>
        <w:t xml:space="preserve"> were</w:t>
      </w:r>
      <w:r w:rsidR="00106512" w:rsidRPr="002F72C4">
        <w:rPr>
          <w:rFonts w:ascii="Times New Roman" w:hAnsi="Times New Roman" w:cs="Times New Roman"/>
          <w:color w:val="000000" w:themeColor="text1"/>
          <w:sz w:val="24"/>
          <w:szCs w:val="24"/>
        </w:rPr>
        <w:t xml:space="preserve"> </w:t>
      </w:r>
      <w:r w:rsidR="006C0B6D" w:rsidRPr="002F72C4">
        <w:rPr>
          <w:rFonts w:ascii="Times New Roman" w:hAnsi="Times New Roman" w:cs="Times New Roman"/>
          <w:color w:val="000000" w:themeColor="text1"/>
          <w:sz w:val="24"/>
          <w:szCs w:val="24"/>
        </w:rPr>
        <w:t>determined</w:t>
      </w:r>
      <w:r w:rsidR="00106512"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w:t>
      </w:r>
      <w:r w:rsidR="004D1736" w:rsidRPr="002F72C4">
        <w:rPr>
          <w:rFonts w:ascii="Times New Roman" w:hAnsi="Times New Roman" w:cs="Times New Roman"/>
          <w:color w:val="000000" w:themeColor="text1"/>
          <w:sz w:val="24"/>
          <w:szCs w:val="24"/>
        </w:rPr>
        <w:t>L</w:t>
      </w:r>
      <w:r w:rsidR="003B65D9" w:rsidRPr="002F72C4">
        <w:rPr>
          <w:rFonts w:ascii="Times New Roman" w:hAnsi="Times New Roman" w:cs="Times New Roman"/>
          <w:color w:val="000000" w:themeColor="text1"/>
          <w:sz w:val="24"/>
          <w:szCs w:val="24"/>
        </w:rPr>
        <w:t>inear</w:t>
      </w:r>
      <w:r w:rsidRPr="002F72C4">
        <w:rPr>
          <w:rFonts w:ascii="Times New Roman" w:hAnsi="Times New Roman" w:cs="Times New Roman"/>
          <w:color w:val="000000" w:themeColor="text1"/>
          <w:sz w:val="24"/>
          <w:szCs w:val="24"/>
        </w:rPr>
        <w:t xml:space="preserve"> regression analysis was conducted to determine independent predictors of </w:t>
      </w:r>
      <w:proofErr w:type="gramStart"/>
      <w:r w:rsidR="00ED30C1" w:rsidRPr="002F72C4">
        <w:rPr>
          <w:rFonts w:ascii="Times New Roman" w:hAnsi="Times New Roman" w:cs="Times New Roman"/>
          <w:color w:val="000000" w:themeColor="text1"/>
          <w:sz w:val="24"/>
          <w:szCs w:val="24"/>
        </w:rPr>
        <w:t>health related</w:t>
      </w:r>
      <w:proofErr w:type="gramEnd"/>
      <w:r w:rsidR="00ED30C1" w:rsidRPr="002F72C4">
        <w:rPr>
          <w:rFonts w:ascii="Times New Roman" w:hAnsi="Times New Roman" w:cs="Times New Roman"/>
          <w:color w:val="000000" w:themeColor="text1"/>
          <w:sz w:val="24"/>
          <w:szCs w:val="24"/>
        </w:rPr>
        <w:t xml:space="preserve"> </w:t>
      </w:r>
      <w:r w:rsidR="0030576A" w:rsidRPr="002F72C4">
        <w:rPr>
          <w:rFonts w:ascii="Times New Roman" w:hAnsi="Times New Roman" w:cs="Times New Roman"/>
          <w:color w:val="000000" w:themeColor="text1"/>
          <w:sz w:val="24"/>
          <w:szCs w:val="24"/>
        </w:rPr>
        <w:t xml:space="preserve">quality of life </w:t>
      </w:r>
      <w:r w:rsidR="00ED30C1" w:rsidRPr="002F72C4">
        <w:rPr>
          <w:rFonts w:ascii="Times New Roman" w:hAnsi="Times New Roman" w:cs="Times New Roman"/>
          <w:color w:val="000000" w:themeColor="text1"/>
          <w:sz w:val="24"/>
          <w:szCs w:val="24"/>
        </w:rPr>
        <w:t>scores</w:t>
      </w:r>
      <w:r w:rsidRPr="002F72C4">
        <w:rPr>
          <w:rFonts w:ascii="Times New Roman" w:hAnsi="Times New Roman" w:cs="Times New Roman"/>
          <w:color w:val="000000" w:themeColor="text1"/>
          <w:sz w:val="24"/>
          <w:szCs w:val="24"/>
        </w:rPr>
        <w:t xml:space="preserve">. </w:t>
      </w:r>
    </w:p>
    <w:p w14:paraId="086D2EB4" w14:textId="4855023F" w:rsidR="003165E5" w:rsidRPr="002F72C4" w:rsidRDefault="003165E5" w:rsidP="003165E5">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b/>
          <w:color w:val="000000" w:themeColor="text1"/>
          <w:sz w:val="24"/>
          <w:szCs w:val="24"/>
        </w:rPr>
        <w:t xml:space="preserve">Results: </w:t>
      </w:r>
      <w:r w:rsidRPr="002F72C4">
        <w:rPr>
          <w:rFonts w:ascii="Times New Roman" w:hAnsi="Times New Roman" w:cs="Times New Roman"/>
          <w:color w:val="000000" w:themeColor="text1"/>
          <w:sz w:val="24"/>
          <w:szCs w:val="24"/>
        </w:rPr>
        <w:t>The mean age of the participants was 45.4(</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14.7) with a male predominance (70%). The mean</w:t>
      </w:r>
      <w:r w:rsidR="001F1580">
        <w:rPr>
          <w:rFonts w:ascii="Times New Roman" w:hAnsi="Times New Roman" w:cs="Times New Roman"/>
          <w:color w:val="000000" w:themeColor="text1"/>
          <w:sz w:val="24"/>
          <w:szCs w:val="24"/>
        </w:rPr>
        <w:t xml:space="preserve"> health related quality of life score was</w:t>
      </w:r>
      <w:r w:rsidRPr="002F72C4">
        <w:rPr>
          <w:rFonts w:ascii="Times New Roman" w:hAnsi="Times New Roman" w:cs="Times New Roman"/>
          <w:color w:val="000000" w:themeColor="text1"/>
          <w:sz w:val="24"/>
          <w:szCs w:val="24"/>
        </w:rPr>
        <w:t xml:space="preserve"> 5.19(</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0.78), denoting good health related quality of life among the </w:t>
      </w:r>
      <w:r w:rsidR="001F1580">
        <w:rPr>
          <w:rFonts w:ascii="Times New Roman" w:hAnsi="Times New Roman" w:cs="Times New Roman"/>
          <w:color w:val="000000" w:themeColor="text1"/>
          <w:sz w:val="24"/>
          <w:szCs w:val="24"/>
        </w:rPr>
        <w:t>renal transplant recipients</w:t>
      </w:r>
      <w:r w:rsidRPr="002F72C4">
        <w:rPr>
          <w:rFonts w:ascii="Times New Roman" w:hAnsi="Times New Roman" w:cs="Times New Roman"/>
          <w:color w:val="000000" w:themeColor="text1"/>
          <w:sz w:val="24"/>
          <w:szCs w:val="24"/>
        </w:rPr>
        <w:t xml:space="preserve">. The highest score of the </w:t>
      </w:r>
      <w:r w:rsidR="001F1580">
        <w:rPr>
          <w:rFonts w:ascii="Times New Roman" w:hAnsi="Times New Roman" w:cs="Times New Roman"/>
          <w:color w:val="000000" w:themeColor="text1"/>
          <w:sz w:val="24"/>
          <w:szCs w:val="24"/>
        </w:rPr>
        <w:t xml:space="preserve">Kidney Transplant Questionnaire-25 </w:t>
      </w:r>
      <w:r w:rsidRPr="002F72C4">
        <w:rPr>
          <w:rFonts w:ascii="Times New Roman" w:hAnsi="Times New Roman" w:cs="Times New Roman"/>
          <w:color w:val="000000" w:themeColor="text1"/>
          <w:sz w:val="24"/>
          <w:szCs w:val="24"/>
        </w:rPr>
        <w:t xml:space="preserve">was in the appearance </w:t>
      </w:r>
      <w:r w:rsidR="001F1580">
        <w:rPr>
          <w:rFonts w:ascii="Times New Roman" w:hAnsi="Times New Roman" w:cs="Times New Roman"/>
          <w:color w:val="000000" w:themeColor="text1"/>
          <w:sz w:val="24"/>
          <w:szCs w:val="24"/>
        </w:rPr>
        <w:t>domain,</w:t>
      </w:r>
      <w:r w:rsidRPr="002F72C4">
        <w:rPr>
          <w:rFonts w:ascii="Times New Roman" w:hAnsi="Times New Roman" w:cs="Times New Roman"/>
          <w:color w:val="000000" w:themeColor="text1"/>
          <w:sz w:val="24"/>
          <w:szCs w:val="24"/>
        </w:rPr>
        <w:t xml:space="preserve"> 6.62(</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0.60) while the lowest was on uncertainty/fear domain 4.28(</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1.12). </w:t>
      </w:r>
      <w:r w:rsidR="001F1580">
        <w:rPr>
          <w:rFonts w:ascii="Times New Roman" w:hAnsi="Times New Roman" w:cs="Times New Roman"/>
          <w:color w:val="000000" w:themeColor="text1"/>
          <w:sz w:val="24"/>
          <w:szCs w:val="24"/>
        </w:rPr>
        <w:t>The v</w:t>
      </w:r>
      <w:r w:rsidRPr="002F72C4">
        <w:rPr>
          <w:rFonts w:ascii="Times New Roman" w:hAnsi="Times New Roman" w:cs="Times New Roman"/>
          <w:color w:val="000000" w:themeColor="text1"/>
          <w:sz w:val="24"/>
          <w:szCs w:val="24"/>
        </w:rPr>
        <w:t xml:space="preserve">ariables that were significantly associated with low </w:t>
      </w:r>
      <w:r w:rsidR="001F1580">
        <w:rPr>
          <w:rFonts w:ascii="Times New Roman" w:hAnsi="Times New Roman" w:cs="Times New Roman"/>
          <w:color w:val="000000" w:themeColor="text1"/>
          <w:sz w:val="24"/>
          <w:szCs w:val="24"/>
        </w:rPr>
        <w:t>health related quality of life</w:t>
      </w:r>
      <w:r w:rsidRPr="002F72C4">
        <w:rPr>
          <w:rFonts w:ascii="Times New Roman" w:hAnsi="Times New Roman" w:cs="Times New Roman"/>
          <w:color w:val="000000" w:themeColor="text1"/>
          <w:sz w:val="24"/>
          <w:szCs w:val="24"/>
        </w:rPr>
        <w:t xml:space="preserve"> were comorbidity (p=0.017) and physical symptoms (p=0.011) domains. </w:t>
      </w:r>
      <w:r w:rsidR="004D405C">
        <w:rPr>
          <w:rFonts w:ascii="Times New Roman" w:hAnsi="Times New Roman" w:cs="Times New Roman"/>
          <w:color w:val="000000" w:themeColor="text1"/>
          <w:sz w:val="24"/>
          <w:szCs w:val="24"/>
        </w:rPr>
        <w:t>Presence of</w:t>
      </w:r>
      <w:r w:rsidR="005A5AAA" w:rsidRPr="002F72C4">
        <w:rPr>
          <w:rFonts w:ascii="Times New Roman" w:hAnsi="Times New Roman" w:cs="Times New Roman"/>
          <w:color w:val="000000" w:themeColor="text1"/>
          <w:sz w:val="24"/>
          <w:szCs w:val="24"/>
        </w:rPr>
        <w:t xml:space="preserve"> diabetes</w:t>
      </w:r>
      <w:r w:rsidR="004D405C">
        <w:rPr>
          <w:rFonts w:ascii="Times New Roman" w:hAnsi="Times New Roman" w:cs="Times New Roman"/>
          <w:color w:val="000000" w:themeColor="text1"/>
          <w:sz w:val="24"/>
          <w:szCs w:val="24"/>
        </w:rPr>
        <w:t xml:space="preserve"> mellitus</w:t>
      </w:r>
      <w:r w:rsidR="005A5AAA" w:rsidRPr="002F72C4">
        <w:rPr>
          <w:rFonts w:ascii="Times New Roman" w:hAnsi="Times New Roman" w:cs="Times New Roman"/>
          <w:color w:val="000000" w:themeColor="text1"/>
          <w:sz w:val="24"/>
          <w:szCs w:val="24"/>
        </w:rPr>
        <w:t xml:space="preserve"> decreased the score of </w:t>
      </w:r>
      <w:proofErr w:type="gramStart"/>
      <w:r w:rsidR="004D405C">
        <w:rPr>
          <w:rFonts w:ascii="Times New Roman" w:hAnsi="Times New Roman" w:cs="Times New Roman"/>
          <w:color w:val="000000" w:themeColor="text1"/>
          <w:sz w:val="24"/>
          <w:szCs w:val="24"/>
        </w:rPr>
        <w:t>health related</w:t>
      </w:r>
      <w:proofErr w:type="gramEnd"/>
      <w:r w:rsidR="004D405C">
        <w:rPr>
          <w:rFonts w:ascii="Times New Roman" w:hAnsi="Times New Roman" w:cs="Times New Roman"/>
          <w:color w:val="000000" w:themeColor="text1"/>
          <w:sz w:val="24"/>
          <w:szCs w:val="24"/>
        </w:rPr>
        <w:t xml:space="preserve"> quality of life</w:t>
      </w:r>
      <w:r w:rsidR="005A5AAA" w:rsidRPr="002F72C4">
        <w:rPr>
          <w:rFonts w:ascii="Times New Roman" w:hAnsi="Times New Roman" w:cs="Times New Roman"/>
          <w:color w:val="000000" w:themeColor="text1"/>
          <w:sz w:val="24"/>
          <w:szCs w:val="24"/>
        </w:rPr>
        <w:t xml:space="preserve"> by 11.67 units </w:t>
      </w:r>
      <w:r w:rsidR="002A17C0" w:rsidRPr="002F72C4">
        <w:rPr>
          <w:rFonts w:ascii="Times New Roman" w:hAnsi="Times New Roman" w:cs="Times New Roman"/>
          <w:color w:val="000000" w:themeColor="text1"/>
          <w:sz w:val="24"/>
          <w:szCs w:val="24"/>
        </w:rPr>
        <w:t>{</w:t>
      </w:r>
      <w:r w:rsidR="005A5AAA" w:rsidRPr="002F72C4">
        <w:rPr>
          <w:rFonts w:ascii="Times New Roman" w:hAnsi="Times New Roman" w:cs="Times New Roman"/>
          <w:color w:val="000000" w:themeColor="text1"/>
          <w:sz w:val="24"/>
          <w:szCs w:val="24"/>
        </w:rPr>
        <w:t>95% CI (-21.283, -2.064)</w:t>
      </w:r>
      <w:r w:rsidR="002A17C0" w:rsidRPr="002F72C4">
        <w:rPr>
          <w:rFonts w:ascii="Times New Roman" w:hAnsi="Times New Roman" w:cs="Times New Roman"/>
          <w:color w:val="000000" w:themeColor="text1"/>
          <w:sz w:val="24"/>
          <w:szCs w:val="24"/>
        </w:rPr>
        <w:t>}.</w:t>
      </w:r>
    </w:p>
    <w:p w14:paraId="5FA570F4" w14:textId="0F026CE6" w:rsidR="00832B5B" w:rsidRPr="002F72C4" w:rsidRDefault="003165E5"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b/>
          <w:color w:val="000000" w:themeColor="text1"/>
          <w:sz w:val="24"/>
          <w:szCs w:val="24"/>
        </w:rPr>
        <w:lastRenderedPageBreak/>
        <w:t xml:space="preserve">Conclusions: </w:t>
      </w:r>
      <w:r w:rsidR="004D405C">
        <w:rPr>
          <w:rFonts w:ascii="Times New Roman" w:hAnsi="Times New Roman" w:cs="Times New Roman"/>
          <w:color w:val="000000" w:themeColor="text1"/>
          <w:sz w:val="24"/>
          <w:szCs w:val="24"/>
          <w:lang w:val="en-GB"/>
        </w:rPr>
        <w:t>Health related quality of life among the renal transplant recipients</w:t>
      </w:r>
      <w:r w:rsidR="007F4628" w:rsidRPr="002F72C4">
        <w:rPr>
          <w:rFonts w:ascii="Times New Roman" w:hAnsi="Times New Roman" w:cs="Times New Roman"/>
          <w:color w:val="000000" w:themeColor="text1"/>
          <w:sz w:val="24"/>
          <w:szCs w:val="24"/>
          <w:lang w:val="en-GB"/>
        </w:rPr>
        <w:t xml:space="preserve"> was </w:t>
      </w:r>
      <w:r w:rsidR="00442D9B" w:rsidRPr="002F72C4">
        <w:rPr>
          <w:rFonts w:ascii="Times New Roman" w:hAnsi="Times New Roman" w:cs="Times New Roman"/>
          <w:color w:val="000000" w:themeColor="text1"/>
          <w:sz w:val="24"/>
          <w:szCs w:val="24"/>
          <w:lang w:val="en-GB"/>
        </w:rPr>
        <w:t>good. Uncertainty</w:t>
      </w:r>
      <w:r w:rsidRPr="002F72C4">
        <w:rPr>
          <w:rFonts w:ascii="Times New Roman" w:hAnsi="Times New Roman" w:cs="Times New Roman"/>
          <w:color w:val="000000" w:themeColor="text1"/>
          <w:sz w:val="24"/>
          <w:szCs w:val="24"/>
          <w:lang w:val="en-GB"/>
        </w:rPr>
        <w:t xml:space="preserve"> and fear </w:t>
      </w:r>
      <w:proofErr w:type="gramStart"/>
      <w:r w:rsidRPr="002F72C4">
        <w:rPr>
          <w:rFonts w:ascii="Times New Roman" w:hAnsi="Times New Roman" w:cs="Times New Roman"/>
          <w:color w:val="000000" w:themeColor="text1"/>
          <w:sz w:val="24"/>
          <w:szCs w:val="24"/>
          <w:lang w:val="en-GB"/>
        </w:rPr>
        <w:t>was</w:t>
      </w:r>
      <w:proofErr w:type="gramEnd"/>
      <w:r w:rsidRPr="002F72C4">
        <w:rPr>
          <w:rFonts w:ascii="Times New Roman" w:hAnsi="Times New Roman" w:cs="Times New Roman"/>
          <w:color w:val="000000" w:themeColor="text1"/>
          <w:sz w:val="24"/>
          <w:szCs w:val="24"/>
          <w:lang w:val="en-GB"/>
        </w:rPr>
        <w:t xml:space="preserve"> the least scored domain in quality of life </w:t>
      </w:r>
      <w:r w:rsidR="006A4F96" w:rsidRPr="002F72C4">
        <w:rPr>
          <w:rFonts w:ascii="Times New Roman" w:hAnsi="Times New Roman" w:cs="Times New Roman"/>
          <w:color w:val="000000" w:themeColor="text1"/>
          <w:sz w:val="24"/>
          <w:szCs w:val="24"/>
          <w:lang w:val="en-GB"/>
        </w:rPr>
        <w:t>assessment, reflecting</w:t>
      </w:r>
      <w:r w:rsidRPr="002F72C4">
        <w:rPr>
          <w:rFonts w:ascii="Times New Roman" w:hAnsi="Times New Roman" w:cs="Times New Roman"/>
          <w:color w:val="000000" w:themeColor="text1"/>
          <w:sz w:val="24"/>
          <w:szCs w:val="24"/>
          <w:lang w:val="en-GB"/>
        </w:rPr>
        <w:t xml:space="preserve"> fear and stress a</w:t>
      </w:r>
      <w:r w:rsidR="004D405C">
        <w:rPr>
          <w:rFonts w:ascii="Times New Roman" w:hAnsi="Times New Roman" w:cs="Times New Roman"/>
          <w:color w:val="000000" w:themeColor="text1"/>
          <w:sz w:val="24"/>
          <w:szCs w:val="24"/>
          <w:lang w:val="en-GB"/>
        </w:rPr>
        <w:t>mong kidney transplant patients. In order to strengthen the management,</w:t>
      </w:r>
      <w:r w:rsidR="004D405C" w:rsidRPr="004D405C">
        <w:rPr>
          <w:rFonts w:ascii="Times New Roman" w:hAnsi="Times New Roman" w:cs="Times New Roman"/>
          <w:color w:val="000000" w:themeColor="text1"/>
          <w:sz w:val="24"/>
          <w:szCs w:val="24"/>
          <w:lang w:val="en-GB"/>
        </w:rPr>
        <w:t xml:space="preserve"> </w:t>
      </w:r>
      <w:r w:rsidR="004D405C">
        <w:rPr>
          <w:rFonts w:ascii="Times New Roman" w:hAnsi="Times New Roman" w:cs="Times New Roman"/>
          <w:color w:val="000000" w:themeColor="text1"/>
          <w:sz w:val="24"/>
          <w:szCs w:val="24"/>
          <w:lang w:val="en-GB"/>
        </w:rPr>
        <w:t>particularly among patients with comorbidities, s</w:t>
      </w:r>
      <w:r w:rsidR="004D405C" w:rsidRPr="002F72C4">
        <w:rPr>
          <w:rFonts w:ascii="Times New Roman" w:hAnsi="Times New Roman" w:cs="Times New Roman"/>
          <w:color w:val="000000" w:themeColor="text1"/>
          <w:sz w:val="24"/>
          <w:szCs w:val="24"/>
          <w:lang w:val="en-GB"/>
        </w:rPr>
        <w:t xml:space="preserve">trategies such as counselling and psychological care should be instituted before and after transplantation to help kidney transplant patients cope with life </w:t>
      </w:r>
      <w:r w:rsidR="009D33EA">
        <w:rPr>
          <w:rFonts w:ascii="Times New Roman" w:hAnsi="Times New Roman" w:cs="Times New Roman"/>
          <w:color w:val="000000" w:themeColor="text1"/>
          <w:sz w:val="24"/>
          <w:szCs w:val="24"/>
          <w:lang w:val="en-GB"/>
        </w:rPr>
        <w:t>thereafter</w:t>
      </w:r>
      <w:r w:rsidR="004D405C">
        <w:rPr>
          <w:rFonts w:ascii="Times New Roman" w:hAnsi="Times New Roman" w:cs="Times New Roman"/>
          <w:color w:val="000000" w:themeColor="text1"/>
          <w:sz w:val="24"/>
          <w:szCs w:val="24"/>
          <w:lang w:val="en-GB"/>
        </w:rPr>
        <w:t>.</w:t>
      </w:r>
      <w:r w:rsidR="004D405C" w:rsidRPr="002F72C4">
        <w:rPr>
          <w:rFonts w:ascii="Times New Roman" w:hAnsi="Times New Roman" w:cs="Times New Roman"/>
          <w:color w:val="000000" w:themeColor="text1"/>
          <w:sz w:val="24"/>
          <w:szCs w:val="24"/>
          <w:lang w:val="en-GB"/>
        </w:rPr>
        <w:t xml:space="preserve"> </w:t>
      </w:r>
      <w:r w:rsidRPr="002F72C4">
        <w:rPr>
          <w:rFonts w:ascii="Times New Roman" w:hAnsi="Times New Roman" w:cs="Times New Roman"/>
          <w:color w:val="000000" w:themeColor="text1"/>
          <w:sz w:val="24"/>
          <w:szCs w:val="24"/>
          <w:lang w:val="en-GB"/>
        </w:rPr>
        <w:t xml:space="preserve">Future studies should correlate mean scores of quality of life domains before and after transplantation to </w:t>
      </w:r>
      <w:r w:rsidR="004D405C" w:rsidRPr="002F72C4">
        <w:rPr>
          <w:rFonts w:ascii="Times New Roman" w:hAnsi="Times New Roman" w:cs="Times New Roman"/>
          <w:color w:val="000000" w:themeColor="text1"/>
          <w:sz w:val="24"/>
          <w:szCs w:val="24"/>
          <w:lang w:val="en-GB"/>
        </w:rPr>
        <w:t>establish</w:t>
      </w:r>
      <w:r w:rsidRPr="002F72C4">
        <w:rPr>
          <w:rFonts w:ascii="Times New Roman" w:hAnsi="Times New Roman" w:cs="Times New Roman"/>
          <w:color w:val="000000" w:themeColor="text1"/>
          <w:sz w:val="24"/>
          <w:szCs w:val="24"/>
          <w:lang w:val="en-GB"/>
        </w:rPr>
        <w:t xml:space="preserve"> the impact of</w:t>
      </w:r>
      <w:r w:rsidR="000E1C6A" w:rsidRPr="002F72C4">
        <w:rPr>
          <w:rFonts w:ascii="Times New Roman" w:hAnsi="Times New Roman" w:cs="Times New Roman"/>
          <w:color w:val="000000" w:themeColor="text1"/>
          <w:sz w:val="24"/>
          <w:szCs w:val="24"/>
          <w:lang w:val="en-GB"/>
        </w:rPr>
        <w:t xml:space="preserve"> transplantation on </w:t>
      </w:r>
      <w:proofErr w:type="gramStart"/>
      <w:r w:rsidR="004D405C">
        <w:rPr>
          <w:rFonts w:ascii="Times New Roman" w:hAnsi="Times New Roman" w:cs="Times New Roman"/>
          <w:color w:val="000000" w:themeColor="text1"/>
          <w:sz w:val="24"/>
          <w:szCs w:val="24"/>
          <w:lang w:val="en-GB"/>
        </w:rPr>
        <w:t>health related</w:t>
      </w:r>
      <w:proofErr w:type="gramEnd"/>
      <w:r w:rsidR="004D405C">
        <w:rPr>
          <w:rFonts w:ascii="Times New Roman" w:hAnsi="Times New Roman" w:cs="Times New Roman"/>
          <w:color w:val="000000" w:themeColor="text1"/>
          <w:sz w:val="24"/>
          <w:szCs w:val="24"/>
          <w:lang w:val="en-GB"/>
        </w:rPr>
        <w:t xml:space="preserve"> quality of life</w:t>
      </w:r>
      <w:bookmarkStart w:id="2" w:name="_Toc86908008"/>
      <w:r w:rsidR="004D405C">
        <w:rPr>
          <w:rFonts w:ascii="Times New Roman" w:hAnsi="Times New Roman" w:cs="Times New Roman"/>
          <w:color w:val="000000" w:themeColor="text1"/>
          <w:sz w:val="24"/>
          <w:szCs w:val="24"/>
          <w:lang w:val="en-GB"/>
        </w:rPr>
        <w:t>.</w:t>
      </w:r>
    </w:p>
    <w:p w14:paraId="1C0D4662" w14:textId="628EDC86" w:rsidR="005C2337" w:rsidRPr="002F72C4" w:rsidRDefault="005C2337"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1DAEFC04" w14:textId="7D25B264" w:rsidR="005C2337" w:rsidRPr="002F72C4" w:rsidRDefault="005C2337"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b/>
          <w:color w:val="000000" w:themeColor="text1"/>
          <w:sz w:val="24"/>
          <w:szCs w:val="24"/>
          <w:lang w:val="en-GB"/>
        </w:rPr>
        <w:t>Key words:</w:t>
      </w:r>
      <w:r w:rsidRPr="002F72C4">
        <w:rPr>
          <w:rFonts w:ascii="Times New Roman" w:hAnsi="Times New Roman" w:cs="Times New Roman"/>
          <w:color w:val="000000" w:themeColor="text1"/>
          <w:sz w:val="24"/>
          <w:szCs w:val="24"/>
          <w:lang w:val="en-GB"/>
        </w:rPr>
        <w:t xml:space="preserve"> </w:t>
      </w:r>
      <w:r w:rsidR="00566104" w:rsidRPr="002F72C4">
        <w:rPr>
          <w:rFonts w:ascii="Times New Roman" w:hAnsi="Times New Roman" w:cs="Times New Roman"/>
          <w:color w:val="000000" w:themeColor="text1"/>
          <w:sz w:val="24"/>
          <w:szCs w:val="24"/>
          <w:lang w:val="en-GB"/>
        </w:rPr>
        <w:t xml:space="preserve">Health Related Quality of Life, Kidney transplant, </w:t>
      </w:r>
      <w:r w:rsidR="00CB492D">
        <w:rPr>
          <w:rFonts w:ascii="Times New Roman" w:hAnsi="Times New Roman" w:cs="Times New Roman"/>
          <w:color w:val="000000" w:themeColor="text1"/>
          <w:sz w:val="24"/>
          <w:szCs w:val="24"/>
          <w:lang w:val="en-GB"/>
        </w:rPr>
        <w:t>Renal</w:t>
      </w:r>
      <w:r w:rsidR="00CB492D" w:rsidRPr="002F72C4">
        <w:rPr>
          <w:rFonts w:ascii="Times New Roman" w:hAnsi="Times New Roman" w:cs="Times New Roman"/>
          <w:color w:val="000000" w:themeColor="text1"/>
          <w:sz w:val="24"/>
          <w:szCs w:val="24"/>
          <w:lang w:val="en-GB"/>
        </w:rPr>
        <w:t xml:space="preserve"> </w:t>
      </w:r>
      <w:r w:rsidR="00566104" w:rsidRPr="002F72C4">
        <w:rPr>
          <w:rFonts w:ascii="Times New Roman" w:hAnsi="Times New Roman" w:cs="Times New Roman"/>
          <w:color w:val="000000" w:themeColor="text1"/>
          <w:sz w:val="24"/>
          <w:szCs w:val="24"/>
          <w:lang w:val="en-GB"/>
        </w:rPr>
        <w:t xml:space="preserve">transplant recipients, </w:t>
      </w:r>
      <w:r w:rsidR="004D405C">
        <w:rPr>
          <w:rFonts w:ascii="Times New Roman" w:hAnsi="Times New Roman" w:cs="Times New Roman"/>
          <w:color w:val="000000" w:themeColor="text1"/>
          <w:sz w:val="24"/>
          <w:szCs w:val="24"/>
          <w:lang w:val="en-GB"/>
        </w:rPr>
        <w:t xml:space="preserve">Health related quality of life scores. </w:t>
      </w:r>
    </w:p>
    <w:p w14:paraId="68EB1801" w14:textId="77777777" w:rsidR="00832B5B" w:rsidRPr="002F72C4" w:rsidRDefault="00832B5B" w:rsidP="00832B5B">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1DA6122D" w14:textId="197F1A37" w:rsidR="000A1DFE" w:rsidRPr="002F72C4" w:rsidRDefault="003165E5" w:rsidP="00A25E7C">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72C4">
        <w:rPr>
          <w:rStyle w:val="Emphasis"/>
          <w:b/>
          <w:i w:val="0"/>
          <w:iCs w:val="0"/>
          <w:color w:val="000000" w:themeColor="text1"/>
          <w:sz w:val="24"/>
          <w:szCs w:val="24"/>
        </w:rPr>
        <w:t>1.</w:t>
      </w:r>
      <w:bookmarkEnd w:id="2"/>
      <w:r w:rsidR="00435DFB" w:rsidRPr="002F72C4">
        <w:rPr>
          <w:rStyle w:val="Emphasis"/>
          <w:b/>
          <w:i w:val="0"/>
          <w:iCs w:val="0"/>
          <w:color w:val="000000" w:themeColor="text1"/>
          <w:sz w:val="24"/>
          <w:szCs w:val="24"/>
        </w:rPr>
        <w:t>Introduction</w:t>
      </w:r>
    </w:p>
    <w:p w14:paraId="003F4EBB" w14:textId="673C5304" w:rsidR="004A7392" w:rsidRPr="002F72C4" w:rsidRDefault="004F1512" w:rsidP="000A1DF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F72C4">
        <w:rPr>
          <w:rFonts w:ascii="Times New Roman" w:hAnsi="Times New Roman" w:cs="Times New Roman"/>
          <w:color w:val="000000" w:themeColor="text1"/>
          <w:sz w:val="24"/>
          <w:szCs w:val="24"/>
        </w:rPr>
        <w:t>Health related quality of life</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HRQoL</w:t>
      </w:r>
      <w:proofErr w:type="spellEnd"/>
      <w:r>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assesses various aspects of overall wellbeing, including physical, psychological and social functioning and the impact of disease and its management on  aspects of wellbeing, from a patient’s perspective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{"citationItems":[{"id":"ITEM-1","itemData":{"ISSN":"0163-7525","author":[{"dropping-particle":"","family":"Kaplan","given":"Robert M","non-dropping-particle":"","parse-names":false,"suffix":""},{"dropping-particle":"","family":"Hays","given":"Ron D","non-dropping-particle":"","parse-names":false,"suffix":""}],"container-title":"Annual review of public health","id":"ITEM-1","issue":"1","issued":{"date-parts":[["2022"]]},"page":"355-373","publisher":"Annual Reviews","title":"Health-related quality of life measurement in public health","type":"article-journal","volume":"43"},"uris":["http://www.mendeley.com/documents/?uuid=18672505-eca9-49be-bc60-cc11d962bf27"]}],"mendeley":{"formattedCitation":"(Kaplan &amp; Hays, 2022)","plainTextFormattedCitation":"(Kaplan &amp; Hays, 2022)","previouslyFormattedCitation":"(Kaplan &amp; Hays,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F1512">
        <w:rPr>
          <w:rFonts w:ascii="Times New Roman" w:hAnsi="Times New Roman" w:cs="Times New Roman"/>
          <w:noProof/>
          <w:color w:val="000000" w:themeColor="text1"/>
          <w:sz w:val="24"/>
          <w:szCs w:val="24"/>
        </w:rPr>
        <w:t>(Kaplan &amp; Hays, 2022)</w:t>
      </w:r>
      <w:r>
        <w:rPr>
          <w:rFonts w:ascii="Times New Roman" w:hAnsi="Times New Roman" w:cs="Times New Roman"/>
          <w:color w:val="000000" w:themeColor="text1"/>
          <w:sz w:val="24"/>
          <w:szCs w:val="24"/>
        </w:rPr>
        <w:fldChar w:fldCharType="end"/>
      </w:r>
      <w:r w:rsidRPr="002F72C4">
        <w:rPr>
          <w:rFonts w:ascii="Times New Roman" w:hAnsi="Times New Roman" w:cs="Times New Roman"/>
          <w:bCs/>
          <w:color w:val="000000" w:themeColor="text1"/>
          <w:sz w:val="24"/>
          <w:szCs w:val="24"/>
        </w:rPr>
        <w:t xml:space="preserve">. </w:t>
      </w:r>
      <w:r w:rsidR="00972C60" w:rsidRPr="002F72C4">
        <w:rPr>
          <w:rFonts w:ascii="Times New Roman" w:hAnsi="Times New Roman" w:cs="Times New Roman"/>
          <w:bCs/>
          <w:color w:val="000000" w:themeColor="text1"/>
          <w:sz w:val="24"/>
          <w:szCs w:val="24"/>
        </w:rPr>
        <w:t>When</w:t>
      </w:r>
      <w:r w:rsidR="00CB5665" w:rsidRPr="002F72C4">
        <w:rPr>
          <w:rFonts w:ascii="Times New Roman" w:hAnsi="Times New Roman" w:cs="Times New Roman"/>
          <w:bCs/>
          <w:color w:val="000000" w:themeColor="text1"/>
          <w:sz w:val="24"/>
          <w:szCs w:val="24"/>
        </w:rPr>
        <w:t xml:space="preserve"> </w:t>
      </w:r>
      <w:r w:rsidR="004A7392" w:rsidRPr="002F72C4">
        <w:rPr>
          <w:rFonts w:ascii="Times New Roman" w:hAnsi="Times New Roman" w:cs="Times New Roman"/>
          <w:bCs/>
          <w:color w:val="000000" w:themeColor="text1"/>
          <w:sz w:val="24"/>
          <w:szCs w:val="24"/>
        </w:rPr>
        <w:t xml:space="preserve">assessed using </w:t>
      </w:r>
      <w:r w:rsidR="00CB5665" w:rsidRPr="002F72C4">
        <w:rPr>
          <w:rFonts w:ascii="Times New Roman" w:hAnsi="Times New Roman" w:cs="Times New Roman"/>
          <w:bCs/>
          <w:color w:val="000000" w:themeColor="text1"/>
          <w:sz w:val="24"/>
          <w:szCs w:val="24"/>
        </w:rPr>
        <w:t xml:space="preserve">valid and reliable tools, </w:t>
      </w:r>
      <w:proofErr w:type="spellStart"/>
      <w:r w:rsidR="00CB5665" w:rsidRPr="002F72C4">
        <w:rPr>
          <w:rFonts w:ascii="Times New Roman" w:hAnsi="Times New Roman" w:cs="Times New Roman"/>
          <w:bCs/>
          <w:color w:val="000000" w:themeColor="text1"/>
          <w:sz w:val="24"/>
          <w:szCs w:val="24"/>
        </w:rPr>
        <w:t>HRQoL</w:t>
      </w:r>
      <w:proofErr w:type="spellEnd"/>
      <w:r w:rsidR="00CB5665" w:rsidRPr="002F72C4">
        <w:rPr>
          <w:rFonts w:ascii="Times New Roman" w:hAnsi="Times New Roman" w:cs="Times New Roman"/>
          <w:bCs/>
          <w:color w:val="000000" w:themeColor="text1"/>
          <w:sz w:val="24"/>
          <w:szCs w:val="24"/>
        </w:rPr>
        <w:t xml:space="preserve"> becomes a </w:t>
      </w:r>
      <w:r w:rsidR="004A7392" w:rsidRPr="002F72C4">
        <w:rPr>
          <w:rFonts w:ascii="Times New Roman" w:hAnsi="Times New Roman" w:cs="Times New Roman"/>
          <w:bCs/>
          <w:color w:val="000000" w:themeColor="text1"/>
          <w:sz w:val="24"/>
          <w:szCs w:val="24"/>
        </w:rPr>
        <w:t>good indic</w:t>
      </w:r>
      <w:r w:rsidR="00CB5665" w:rsidRPr="002F72C4">
        <w:rPr>
          <w:rFonts w:ascii="Times New Roman" w:hAnsi="Times New Roman" w:cs="Times New Roman"/>
          <w:bCs/>
          <w:color w:val="000000" w:themeColor="text1"/>
          <w:sz w:val="24"/>
          <w:szCs w:val="24"/>
        </w:rPr>
        <w:t>ator</w:t>
      </w:r>
      <w:r w:rsidR="006662A2" w:rsidRPr="002F72C4">
        <w:rPr>
          <w:rFonts w:ascii="Times New Roman" w:hAnsi="Times New Roman" w:cs="Times New Roman"/>
          <w:bCs/>
          <w:color w:val="000000" w:themeColor="text1"/>
          <w:sz w:val="24"/>
          <w:szCs w:val="24"/>
        </w:rPr>
        <w:t xml:space="preserve"> for monitoring </w:t>
      </w:r>
      <w:r w:rsidR="00AB5F31" w:rsidRPr="002F72C4">
        <w:rPr>
          <w:rFonts w:ascii="Times New Roman" w:hAnsi="Times New Roman" w:cs="Times New Roman"/>
          <w:bCs/>
          <w:color w:val="000000" w:themeColor="text1"/>
          <w:sz w:val="24"/>
          <w:szCs w:val="24"/>
        </w:rPr>
        <w:t>interventions</w:t>
      </w:r>
      <w:r>
        <w:rPr>
          <w:rFonts w:ascii="Times New Roman" w:hAnsi="Times New Roman" w:cs="Times New Roman"/>
          <w:bCs/>
          <w:color w:val="000000" w:themeColor="text1"/>
          <w:sz w:val="24"/>
          <w:szCs w:val="24"/>
        </w:rPr>
        <w:t xml:space="preserve">. Consequently, assessing </w:t>
      </w:r>
      <w:proofErr w:type="spellStart"/>
      <w:r>
        <w:rPr>
          <w:rFonts w:ascii="Times New Roman" w:hAnsi="Times New Roman" w:cs="Times New Roman"/>
          <w:bCs/>
          <w:color w:val="000000" w:themeColor="text1"/>
          <w:sz w:val="24"/>
          <w:szCs w:val="24"/>
        </w:rPr>
        <w:t>HRQoL</w:t>
      </w:r>
      <w:proofErr w:type="spellEnd"/>
      <w:r>
        <w:rPr>
          <w:rFonts w:ascii="Times New Roman" w:hAnsi="Times New Roman" w:cs="Times New Roman"/>
          <w:bCs/>
          <w:color w:val="000000" w:themeColor="text1"/>
          <w:sz w:val="24"/>
          <w:szCs w:val="24"/>
        </w:rPr>
        <w:t xml:space="preserve"> among patients </w:t>
      </w:r>
      <w:r w:rsidR="00CB492D">
        <w:rPr>
          <w:rFonts w:ascii="Times New Roman" w:hAnsi="Times New Roman" w:cs="Times New Roman"/>
          <w:bCs/>
          <w:color w:val="000000" w:themeColor="text1"/>
          <w:sz w:val="24"/>
          <w:szCs w:val="24"/>
        </w:rPr>
        <w:t xml:space="preserve"> helps</w:t>
      </w:r>
      <w:r w:rsidR="00CB492D" w:rsidRPr="002F72C4">
        <w:rPr>
          <w:rFonts w:ascii="Times New Roman" w:hAnsi="Times New Roman" w:cs="Times New Roman"/>
          <w:bCs/>
          <w:color w:val="000000" w:themeColor="text1"/>
          <w:sz w:val="24"/>
          <w:szCs w:val="24"/>
        </w:rPr>
        <w:t xml:space="preserve"> </w:t>
      </w:r>
      <w:r w:rsidR="00972C60" w:rsidRPr="002F72C4">
        <w:rPr>
          <w:rFonts w:ascii="Times New Roman" w:hAnsi="Times New Roman" w:cs="Times New Roman"/>
          <w:bCs/>
          <w:color w:val="000000" w:themeColor="text1"/>
          <w:sz w:val="24"/>
          <w:szCs w:val="24"/>
        </w:rPr>
        <w:t>inform</w:t>
      </w:r>
      <w:r w:rsidR="004A7392" w:rsidRPr="002F72C4">
        <w:rPr>
          <w:rFonts w:ascii="Times New Roman" w:hAnsi="Times New Roman" w:cs="Times New Roman"/>
          <w:bCs/>
          <w:color w:val="000000" w:themeColor="text1"/>
          <w:sz w:val="24"/>
          <w:szCs w:val="24"/>
        </w:rPr>
        <w:t xml:space="preserve"> </w:t>
      </w:r>
      <w:r w:rsidR="006662A2" w:rsidRPr="002F72C4">
        <w:rPr>
          <w:rFonts w:ascii="Times New Roman" w:hAnsi="Times New Roman" w:cs="Times New Roman"/>
          <w:bCs/>
          <w:color w:val="000000" w:themeColor="text1"/>
          <w:sz w:val="24"/>
          <w:szCs w:val="24"/>
        </w:rPr>
        <w:t xml:space="preserve">treatment decisions and </w:t>
      </w:r>
      <w:r w:rsidR="004A7392" w:rsidRPr="002F72C4">
        <w:rPr>
          <w:rFonts w:ascii="Times New Roman" w:hAnsi="Times New Roman" w:cs="Times New Roman"/>
          <w:bCs/>
          <w:color w:val="000000" w:themeColor="text1"/>
          <w:sz w:val="24"/>
          <w:szCs w:val="24"/>
        </w:rPr>
        <w:t>health</w:t>
      </w:r>
      <w:r w:rsidR="006662A2" w:rsidRPr="002F72C4">
        <w:rPr>
          <w:rFonts w:ascii="Times New Roman" w:hAnsi="Times New Roman" w:cs="Times New Roman"/>
          <w:bCs/>
          <w:color w:val="000000" w:themeColor="text1"/>
          <w:sz w:val="24"/>
          <w:szCs w:val="24"/>
        </w:rPr>
        <w:t>care policies</w:t>
      </w:r>
      <w:r>
        <w:rPr>
          <w:rFonts w:ascii="Times New Roman" w:hAnsi="Times New Roman" w:cs="Times New Roman"/>
          <w:bCs/>
          <w:color w:val="000000" w:themeColor="text1"/>
          <w:sz w:val="24"/>
          <w:szCs w:val="24"/>
        </w:rPr>
        <w:t xml:space="preserve"> </w:t>
      </w:r>
      <w:r w:rsidR="008D11FA" w:rsidRPr="002F72C4">
        <w:rPr>
          <w:rFonts w:ascii="Times New Roman" w:hAnsi="Times New Roman" w:cs="Times New Roman"/>
          <w:bCs/>
          <w:color w:val="000000" w:themeColor="text1"/>
          <w:sz w:val="24"/>
          <w:szCs w:val="24"/>
        </w:rPr>
        <w:fldChar w:fldCharType="begin" w:fldLock="1"/>
      </w:r>
      <w:r w:rsidR="004573B9" w:rsidRPr="002F72C4">
        <w:rPr>
          <w:rFonts w:ascii="Times New Roman" w:hAnsi="Times New Roman" w:cs="Times New Roman"/>
          <w:bCs/>
          <w:color w:val="000000" w:themeColor="text1"/>
          <w:sz w:val="24"/>
          <w:szCs w:val="24"/>
        </w:rPr>
        <w:instrText>ADDIN CSL_CITATION {"citationItems":[{"id":"ITEM-1","itemData":{"ISSN":"1660-4601","author":[{"dropping-particle":"","family":"Hernández-Segura","given":"Natalia","non-dropping-particle":"","parse-names":false,"suffix":""},{"dropping-particle":"","family":"Marcos-Delgado","given":"Alba","non-dropping-particle":"","parse-names":false,"suffix":""},{"dropping-particle":"","family":"Pinto-Carral","given":"Arrate","non-dropping-particle":"","parse-names":false,"suffix":""},{"dropping-particle":"","family":"Fernández-Villa","given":"Tania","non-dropping-particle":"","parse-names":false,"suffix":""},{"dropping-particle":"","family":"Molina","given":"Antonio J","non-dropping-particle":"","parse-names":false,"suffix":""}],"container-title":"International journal of environmental research and public health","id":"ITEM-1","issue":"24","issued":{"date-parts":[["2022"]]},"page":"16493","publisher":"MDPI","title":"Health-related quality of life (HRQOL) instruments and mobility: a systematic review","type":"article-journal","volume":"19"},"uris":["http://www.mendeley.com/documents/?uuid=ef5ba912-c057-4cc9-b982-027e923a1cea"]}],"mendeley":{"formattedCitation":"(Hernández-Segura et al., 2022)","plainTextFormattedCitation":"(Hernández-Segura et al., 2022)","previouslyFormattedCitation":"(Hernández-Segura et al., 2022)"},"properties":{"noteIndex":0},"schema":"https://github.com/citation-style-language/schema/raw/master/csl-citation.json"}</w:instrText>
      </w:r>
      <w:r w:rsidR="008D11FA" w:rsidRPr="002F72C4">
        <w:rPr>
          <w:rFonts w:ascii="Times New Roman" w:hAnsi="Times New Roman" w:cs="Times New Roman"/>
          <w:bCs/>
          <w:color w:val="000000" w:themeColor="text1"/>
          <w:sz w:val="24"/>
          <w:szCs w:val="24"/>
        </w:rPr>
        <w:fldChar w:fldCharType="separate"/>
      </w:r>
      <w:r w:rsidR="008D11FA" w:rsidRPr="002F72C4">
        <w:rPr>
          <w:rFonts w:ascii="Times New Roman" w:hAnsi="Times New Roman" w:cs="Times New Roman"/>
          <w:bCs/>
          <w:noProof/>
          <w:color w:val="000000" w:themeColor="text1"/>
          <w:sz w:val="24"/>
          <w:szCs w:val="24"/>
        </w:rPr>
        <w:t>(Hernández-Segura et al., 2022)</w:t>
      </w:r>
      <w:r w:rsidR="008D11FA" w:rsidRPr="002F72C4">
        <w:rPr>
          <w:rFonts w:ascii="Times New Roman" w:hAnsi="Times New Roman" w:cs="Times New Roman"/>
          <w:bCs/>
          <w:color w:val="000000" w:themeColor="text1"/>
          <w:sz w:val="24"/>
          <w:szCs w:val="24"/>
        </w:rPr>
        <w:fldChar w:fldCharType="end"/>
      </w:r>
      <w:r w:rsidR="004A7392" w:rsidRPr="002F72C4">
        <w:rPr>
          <w:rFonts w:ascii="Times New Roman" w:hAnsi="Times New Roman" w:cs="Times New Roman"/>
          <w:bCs/>
          <w:color w:val="000000" w:themeColor="text1"/>
          <w:sz w:val="24"/>
          <w:szCs w:val="24"/>
        </w:rPr>
        <w:t xml:space="preserve">.  </w:t>
      </w:r>
    </w:p>
    <w:p w14:paraId="2C1DA3E7" w14:textId="77777777" w:rsidR="004F1512" w:rsidRDefault="004F1512" w:rsidP="00AC1EC8">
      <w:pPr>
        <w:spacing w:after="0" w:line="360" w:lineRule="auto"/>
        <w:jc w:val="both"/>
        <w:rPr>
          <w:rFonts w:ascii="Times New Roman" w:hAnsi="Times New Roman" w:cs="Times New Roman"/>
          <w:bCs/>
          <w:color w:val="000000" w:themeColor="text1"/>
          <w:sz w:val="24"/>
          <w:szCs w:val="24"/>
        </w:rPr>
      </w:pPr>
    </w:p>
    <w:p w14:paraId="4C1704A1" w14:textId="3603E428" w:rsidR="004F1512" w:rsidRDefault="004F1512" w:rsidP="00AC1EC8">
      <w:pPr>
        <w:spacing w:after="0" w:line="360" w:lineRule="auto"/>
        <w:jc w:val="both"/>
        <w:rPr>
          <w:rFonts w:ascii="Times New Roman" w:hAnsi="Times New Roman" w:cs="Times New Roman"/>
          <w:bCs/>
          <w:color w:val="000000" w:themeColor="text1"/>
          <w:sz w:val="24"/>
          <w:szCs w:val="24"/>
        </w:rPr>
      </w:pP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as a measure of health outcome, is gaining recognition as a valid tool in monitoring treatment outcomes, following  </w:t>
      </w:r>
      <w:r>
        <w:rPr>
          <w:rFonts w:ascii="Times New Roman" w:hAnsi="Times New Roman" w:cs="Times New Roman"/>
          <w:color w:val="000000" w:themeColor="text1"/>
          <w:sz w:val="24"/>
          <w:szCs w:val="24"/>
        </w:rPr>
        <w:t xml:space="preserve">renal </w:t>
      </w:r>
      <w:r w:rsidRPr="002F72C4">
        <w:rPr>
          <w:rFonts w:ascii="Times New Roman" w:hAnsi="Times New Roman" w:cs="Times New Roman"/>
          <w:color w:val="000000" w:themeColor="text1"/>
          <w:sz w:val="24"/>
          <w:szCs w:val="24"/>
        </w:rPr>
        <w:t>transplantation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apalois","given":"Zoe-Athena","non-dropping-particle":"","parse-names":false,"suffix":""},{"dropping-particle":"","family":"Papalois","given":"Vassilios","non-dropping-particle":"","parse-names":false,"suffix":""}],"container-title":"Patient Reported Outcomes and Quality of Life in Surgery","id":"ITEM-1","issued":{"date-parts":[["2023"]]},"page":"215-240","publisher":"Springer","title":"Health-Related Quality of Life and Patient Reported Outcome Measures Following Transplantation Surgery","type":"chapter"},"uris":["http://www.mendeley.com/documents/?uuid=67f1b4fd-0fa1-4403-8bcf-26cca8fa5a1d"]}],"mendeley":{"formattedCitation":"(Papalois &amp; Papalois, 2023)","plainTextFormattedCitation":"(Papalois &amp; Papalois, 2023)","previouslyFormattedCitation":"(Papalois &amp; Papalois, 2023)"},"properties":{"noteIndex":0},"schema":"https://github.com/citation-style-language/schema/raw/master/csl-citation.json"}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D405C">
        <w:rPr>
          <w:rFonts w:ascii="Times New Roman" w:hAnsi="Times New Roman" w:cs="Times New Roman"/>
          <w:noProof/>
          <w:color w:val="000000" w:themeColor="text1"/>
          <w:sz w:val="24"/>
          <w:szCs w:val="24"/>
        </w:rPr>
        <w:t>(Papalois &amp; Papalois, 2023)</w:t>
      </w:r>
      <w:r>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w:t>
      </w:r>
      <w:r w:rsidRPr="002F72C4">
        <w:rPr>
          <w:rFonts w:ascii="Times New Roman" w:hAnsi="Times New Roman" w:cs="Times New Roman"/>
          <w:bCs/>
          <w:color w:val="000000" w:themeColor="text1"/>
          <w:sz w:val="24"/>
          <w:szCs w:val="24"/>
        </w:rPr>
        <w:t xml:space="preserve"> </w:t>
      </w:r>
      <w:r w:rsidR="00F61294" w:rsidRPr="002F72C4">
        <w:rPr>
          <w:rFonts w:ascii="Times New Roman" w:hAnsi="Times New Roman" w:cs="Times New Roman"/>
          <w:bCs/>
          <w:color w:val="000000" w:themeColor="text1"/>
          <w:sz w:val="24"/>
          <w:szCs w:val="24"/>
        </w:rPr>
        <w:t>The advantages of renal transplantation(RT)</w:t>
      </w:r>
      <w:r w:rsidR="004A7392" w:rsidRPr="002F72C4">
        <w:rPr>
          <w:rFonts w:ascii="Times New Roman" w:hAnsi="Times New Roman" w:cs="Times New Roman"/>
          <w:bCs/>
          <w:color w:val="000000" w:themeColor="text1"/>
          <w:sz w:val="24"/>
          <w:szCs w:val="24"/>
        </w:rPr>
        <w:t xml:space="preserve"> on </w:t>
      </w:r>
      <w:proofErr w:type="spellStart"/>
      <w:r w:rsidR="004A7392" w:rsidRPr="002F72C4">
        <w:rPr>
          <w:rFonts w:ascii="Times New Roman" w:hAnsi="Times New Roman" w:cs="Times New Roman"/>
          <w:bCs/>
          <w:color w:val="000000" w:themeColor="text1"/>
          <w:sz w:val="24"/>
          <w:szCs w:val="24"/>
        </w:rPr>
        <w:t>HRQoL</w:t>
      </w:r>
      <w:proofErr w:type="spellEnd"/>
      <w:r w:rsidR="004A7392" w:rsidRPr="002F72C4">
        <w:rPr>
          <w:rFonts w:ascii="Times New Roman" w:hAnsi="Times New Roman" w:cs="Times New Roman"/>
          <w:bCs/>
          <w:color w:val="000000" w:themeColor="text1"/>
          <w:sz w:val="24"/>
          <w:szCs w:val="24"/>
        </w:rPr>
        <w:t xml:space="preserve"> are we</w:t>
      </w:r>
      <w:r w:rsidR="0008404C" w:rsidRPr="002F72C4">
        <w:rPr>
          <w:rFonts w:ascii="Times New Roman" w:hAnsi="Times New Roman" w:cs="Times New Roman"/>
          <w:bCs/>
          <w:color w:val="000000" w:themeColor="text1"/>
          <w:sz w:val="24"/>
          <w:szCs w:val="24"/>
        </w:rPr>
        <w:t xml:space="preserve">ll </w:t>
      </w:r>
      <w:r w:rsidR="00700CA4" w:rsidRPr="002F72C4">
        <w:rPr>
          <w:rFonts w:ascii="Times New Roman" w:hAnsi="Times New Roman" w:cs="Times New Roman"/>
          <w:bCs/>
          <w:color w:val="000000" w:themeColor="text1"/>
          <w:sz w:val="24"/>
          <w:szCs w:val="24"/>
        </w:rPr>
        <w:t>established</w:t>
      </w:r>
      <w:r w:rsidR="0008404C" w:rsidRPr="002F72C4">
        <w:rPr>
          <w:rFonts w:ascii="Times New Roman" w:hAnsi="Times New Roman" w:cs="Times New Roman"/>
          <w:bCs/>
          <w:color w:val="000000" w:themeColor="text1"/>
          <w:sz w:val="24"/>
          <w:szCs w:val="24"/>
        </w:rPr>
        <w:t xml:space="preserve"> </w:t>
      </w:r>
      <w:r w:rsidR="00E14AA1" w:rsidRPr="002F72C4">
        <w:rPr>
          <w:rFonts w:ascii="Times New Roman" w:hAnsi="Times New Roman" w:cs="Times New Roman"/>
          <w:bCs/>
          <w:color w:val="000000" w:themeColor="text1"/>
          <w:sz w:val="24"/>
          <w:szCs w:val="24"/>
        </w:rPr>
        <w:t>globally</w:t>
      </w:r>
      <w:r>
        <w:rPr>
          <w:rFonts w:ascii="Times New Roman" w:hAnsi="Times New Roman" w:cs="Times New Roman"/>
          <w:bCs/>
          <w:color w:val="000000" w:themeColor="text1"/>
          <w:sz w:val="24"/>
          <w:szCs w:val="24"/>
        </w:rPr>
        <w:t xml:space="preserve"> </w:t>
      </w:r>
      <w:r w:rsidR="00E84BEA" w:rsidRPr="002F72C4">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id":"ITEM-2","itemData":{"ISSN":"0931-0509","author":[{"dropping-particle":"","family":"Wang","given":"Yiman","non-dropping-particle":"","parse-names":false,"suffix":""},{"dropping-particle":"","family":"Hemmelder","given":"Marc H","non-dropping-particle":"","parse-names":false,"suffix":""},{"dropping-particle":"","family":"Bos","given":"Willem Jan W","non-dropping-particle":"","parse-names":false,"suffix":""},{"dropping-particle":"","family":"Snoep","given":"Jaapjan D","non-dropping-particle":"","parse-names":false,"suffix":""},{"dropping-particle":"","family":"Vries","given":"Aiko P J","non-dropping-particle":"de","parse-names":false,"suffix":""},{"dropping-particle":"","family":"Dekker","given":"Friedo W","non-dropping-particle":"","parse-names":false,"suffix":""},{"dropping-particle":"","family":"Meuleman","given":"Yvette","non-dropping-particle":"","parse-names":false,"suffix":""}],"container-title":"Nephrology dialysis transplantation","id":"ITEM-2","issue":"12","issued":{"date-parts":[["2021"]]},"page":"2327-2339","publisher":"Oxford University Press","title":"Mapping health-related quality of life after kidney transplantation by group comparisons: a systematic review","type":"article-journal","volume":"36"},"uris":["http://www.mendeley.com/documents/?uuid=5d5e26da-383a-410a-8f10-63ecfa999679"]}],"mendeley":{"formattedCitation":"(Mousavi-Roknabadi et al., 2019; Wang et al., 2021)","plainTextFormattedCitation":"(Mousavi-Roknabadi et al., 2019; Wang et al., 2021)","previouslyFormattedCitation":"(Mousavi-Roknabadi et al., 2019; Wang et al., 2021)"},"properties":{"noteIndex":0},"schema":"https://github.com/citation-style-language/schema/raw/master/csl-citation.json"}</w:instrText>
      </w:r>
      <w:r w:rsidR="00E84BEA" w:rsidRPr="002F72C4">
        <w:rPr>
          <w:rFonts w:ascii="Times New Roman" w:hAnsi="Times New Roman" w:cs="Times New Roman"/>
          <w:bCs/>
          <w:color w:val="000000" w:themeColor="text1"/>
          <w:sz w:val="24"/>
          <w:szCs w:val="24"/>
        </w:rPr>
        <w:fldChar w:fldCharType="separate"/>
      </w:r>
      <w:r w:rsidRPr="004F1512">
        <w:rPr>
          <w:rFonts w:ascii="Times New Roman" w:hAnsi="Times New Roman" w:cs="Times New Roman"/>
          <w:bCs/>
          <w:noProof/>
          <w:color w:val="000000" w:themeColor="text1"/>
          <w:sz w:val="24"/>
          <w:szCs w:val="24"/>
        </w:rPr>
        <w:t>(Mousavi-Roknabadi et al., 2019; Wang et al., 2021)</w:t>
      </w:r>
      <w:r w:rsidR="00E84BEA" w:rsidRPr="002F72C4">
        <w:rPr>
          <w:rFonts w:ascii="Times New Roman" w:hAnsi="Times New Roman" w:cs="Times New Roman"/>
          <w:bCs/>
          <w:color w:val="000000" w:themeColor="text1"/>
          <w:sz w:val="24"/>
          <w:szCs w:val="24"/>
        </w:rPr>
        <w:fldChar w:fldCharType="end"/>
      </w:r>
      <w:r w:rsidR="00D641A7" w:rsidRPr="002F72C4">
        <w:rPr>
          <w:rFonts w:ascii="Times New Roman" w:hAnsi="Times New Roman" w:cs="Times New Roman"/>
          <w:bCs/>
          <w:color w:val="000000" w:themeColor="text1"/>
          <w:sz w:val="24"/>
          <w:szCs w:val="24"/>
        </w:rPr>
        <w:t>.</w:t>
      </w:r>
      <w:r w:rsidR="00700CA4" w:rsidRPr="002F72C4">
        <w:rPr>
          <w:rFonts w:ascii="Times New Roman" w:hAnsi="Times New Roman" w:cs="Times New Roman"/>
          <w:bCs/>
          <w:color w:val="000000" w:themeColor="text1"/>
          <w:sz w:val="24"/>
          <w:szCs w:val="24"/>
        </w:rPr>
        <w:t xml:space="preserve"> </w:t>
      </w:r>
      <w:r w:rsidR="004A7392" w:rsidRPr="002F72C4">
        <w:rPr>
          <w:rFonts w:ascii="Times New Roman" w:hAnsi="Times New Roman" w:cs="Times New Roman"/>
          <w:bCs/>
          <w:color w:val="000000" w:themeColor="text1"/>
          <w:sz w:val="24"/>
          <w:szCs w:val="24"/>
        </w:rPr>
        <w:t>Compared to patients on peritoneal dialysis or h</w:t>
      </w:r>
      <w:r>
        <w:rPr>
          <w:rFonts w:ascii="Times New Roman" w:hAnsi="Times New Roman" w:cs="Times New Roman"/>
          <w:bCs/>
          <w:color w:val="000000" w:themeColor="text1"/>
          <w:sz w:val="24"/>
          <w:szCs w:val="24"/>
        </w:rPr>
        <w:t>emodialysis</w:t>
      </w:r>
      <w:r w:rsidR="004D1298" w:rsidRPr="002F72C4">
        <w:rPr>
          <w:rFonts w:ascii="Times New Roman" w:hAnsi="Times New Roman" w:cs="Times New Roman"/>
          <w:bCs/>
          <w:color w:val="000000" w:themeColor="text1"/>
          <w:sz w:val="24"/>
          <w:szCs w:val="24"/>
        </w:rPr>
        <w:t>, renal transplant recipients</w:t>
      </w:r>
      <w:r w:rsidR="00F61294" w:rsidRPr="002F72C4">
        <w:rPr>
          <w:rFonts w:ascii="Times New Roman" w:hAnsi="Times New Roman" w:cs="Times New Roman"/>
          <w:bCs/>
          <w:color w:val="000000" w:themeColor="text1"/>
          <w:sz w:val="24"/>
          <w:szCs w:val="24"/>
        </w:rPr>
        <w:t xml:space="preserve"> show</w:t>
      </w:r>
      <w:r w:rsidR="004A7392" w:rsidRPr="002F72C4">
        <w:rPr>
          <w:rFonts w:ascii="Times New Roman" w:hAnsi="Times New Roman" w:cs="Times New Roman"/>
          <w:bCs/>
          <w:color w:val="000000" w:themeColor="text1"/>
          <w:sz w:val="24"/>
          <w:szCs w:val="24"/>
        </w:rPr>
        <w:t xml:space="preserve"> improved </w:t>
      </w:r>
      <w:r w:rsidR="0008404C" w:rsidRPr="002F72C4">
        <w:rPr>
          <w:rFonts w:ascii="Times New Roman" w:hAnsi="Times New Roman" w:cs="Times New Roman"/>
          <w:bCs/>
          <w:color w:val="000000" w:themeColor="text1"/>
          <w:sz w:val="24"/>
          <w:szCs w:val="24"/>
        </w:rPr>
        <w:t>mental, physical, and social functioning</w:t>
      </w:r>
      <w:r>
        <w:rPr>
          <w:rFonts w:ascii="Times New Roman" w:hAnsi="Times New Roman" w:cs="Times New Roman"/>
          <w:bCs/>
          <w:color w:val="000000" w:themeColor="text1"/>
          <w:sz w:val="24"/>
          <w:szCs w:val="24"/>
        </w:rPr>
        <w:t xml:space="preserve"> </w:t>
      </w:r>
      <w:r w:rsidR="004573B9" w:rsidRPr="002F72C4">
        <w:rPr>
          <w:rFonts w:ascii="Times New Roman" w:hAnsi="Times New Roman" w:cs="Times New Roman"/>
          <w:bCs/>
          <w:color w:val="000000" w:themeColor="text1"/>
          <w:sz w:val="24"/>
          <w:szCs w:val="24"/>
        </w:rPr>
        <w:fldChar w:fldCharType="begin" w:fldLock="1"/>
      </w:r>
      <w:r w:rsidR="004573B9" w:rsidRPr="002F72C4">
        <w:rPr>
          <w:rFonts w:ascii="Times New Roman" w:hAnsi="Times New Roman" w:cs="Times New Roman"/>
          <w:bCs/>
          <w:color w:val="000000" w:themeColor="text1"/>
          <w:sz w:val="24"/>
          <w:szCs w:val="24"/>
        </w:rPr>
        <w:instrText>ADDIN CSL_CITATION {"citationItems":[{"id":"ITEM-1","itemData":{"ISSN":"2075-4426","author":[{"dropping-particle":"","family":"Zaragoza-Fernández","given":"Gloria M","non-dropping-particle":"","parse-names":false,"suffix":""},{"dropping-particle":"","family":"La Flor","given":"José C","non-dropping-particle":"De","parse-names":false,"suffix":""},{"dropping-particle":"","family":"Fernández Abreu","given":"Verónica","non-dropping-particle":"","parse-names":false,"suffix":""},{"dropping-particle":"","family":"Castellano","given":"Elisa Iglesias","non-dropping-particle":"","parse-names":false,"suffix":""},{"dropping-particle":"","family":"Rodríguez-Barbero Requena","given":"Laura","non-dropping-particle":"","parse-names":false,"suffix":""},{"dropping-particle":"","family":"Fernández Castillo","given":"Rafael","non-dropping-particle":"","parse-names":false,"suffix":""}],"container-title":"Journal of Personalized Medicine","id":"ITEM-1","issue":"5","issued":{"date-parts":[["2025"]]},"page":"179","publisher":"MDPI","title":"Comparison of Depression in Hemodialysis, Peritoneal Dialysis, and Kidney Transplant Patients: A Systematic Review with Meta-Analysis","type":"article-journal","volume":"15"},"uris":["http://www.mendeley.com/documents/?uuid=b9090b82-b342-4230-8843-c03b181e830b"]}],"mendeley":{"formattedCitation":"(Zaragoza-Fernández et al., 2025)","plainTextFormattedCitation":"(Zaragoza-Fernández et al., 2025)","previouslyFormattedCitation":"(Zaragoza-Fernández et al., 2025)"},"properties":{"noteIndex":0},"schema":"https://github.com/citation-style-language/schema/raw/master/csl-citation.json"}</w:instrText>
      </w:r>
      <w:r w:rsidR="004573B9" w:rsidRPr="002F72C4">
        <w:rPr>
          <w:rFonts w:ascii="Times New Roman" w:hAnsi="Times New Roman" w:cs="Times New Roman"/>
          <w:bCs/>
          <w:color w:val="000000" w:themeColor="text1"/>
          <w:sz w:val="24"/>
          <w:szCs w:val="24"/>
        </w:rPr>
        <w:fldChar w:fldCharType="separate"/>
      </w:r>
      <w:r w:rsidR="004573B9" w:rsidRPr="002F72C4">
        <w:rPr>
          <w:rFonts w:ascii="Times New Roman" w:hAnsi="Times New Roman" w:cs="Times New Roman"/>
          <w:bCs/>
          <w:noProof/>
          <w:color w:val="000000" w:themeColor="text1"/>
          <w:sz w:val="24"/>
          <w:szCs w:val="24"/>
        </w:rPr>
        <w:t>(Zaragoza-Fernández et al., 2025)</w:t>
      </w:r>
      <w:r w:rsidR="004573B9" w:rsidRPr="002F72C4">
        <w:rPr>
          <w:rFonts w:ascii="Times New Roman" w:hAnsi="Times New Roman" w:cs="Times New Roman"/>
          <w:bCs/>
          <w:color w:val="000000" w:themeColor="text1"/>
          <w:sz w:val="24"/>
          <w:szCs w:val="24"/>
        </w:rPr>
        <w:fldChar w:fldCharType="end"/>
      </w:r>
      <w:r w:rsidR="004A7392" w:rsidRPr="002F72C4">
        <w:rPr>
          <w:rFonts w:ascii="Times New Roman" w:hAnsi="Times New Roman" w:cs="Times New Roman"/>
          <w:bCs/>
          <w:color w:val="000000" w:themeColor="text1"/>
          <w:sz w:val="24"/>
          <w:szCs w:val="24"/>
        </w:rPr>
        <w:t>.</w:t>
      </w:r>
      <w:r w:rsidR="00FA423A" w:rsidRPr="002F72C4">
        <w:rPr>
          <w:rFonts w:ascii="Times New Roman" w:hAnsi="Times New Roman" w:cs="Times New Roman"/>
          <w:bCs/>
          <w:color w:val="000000" w:themeColor="text1"/>
          <w:sz w:val="24"/>
          <w:szCs w:val="24"/>
        </w:rPr>
        <w:t xml:space="preserve"> </w:t>
      </w:r>
    </w:p>
    <w:p w14:paraId="3991D39D" w14:textId="77777777" w:rsidR="0087435C" w:rsidRDefault="006A4DA3" w:rsidP="00AC1EC8">
      <w:pPr>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shd w:val="clear" w:color="auto" w:fill="FFFFFF"/>
        </w:rPr>
        <w:t>In the USA,</w:t>
      </w:r>
      <w:r w:rsidR="00FA423A" w:rsidRPr="002F72C4">
        <w:rPr>
          <w:rFonts w:ascii="Times New Roman" w:hAnsi="Times New Roman" w:cs="Times New Roman"/>
          <w:color w:val="000000" w:themeColor="text1"/>
          <w:sz w:val="24"/>
          <w:szCs w:val="24"/>
          <w:shd w:val="clear" w:color="auto" w:fill="FFFFFF"/>
        </w:rPr>
        <w:t xml:space="preserve"> </w:t>
      </w:r>
      <w:r w:rsidR="00DF60E5" w:rsidRPr="002F72C4">
        <w:rPr>
          <w:rFonts w:ascii="Times New Roman" w:hAnsi="Times New Roman" w:cs="Times New Roman"/>
          <w:color w:val="000000" w:themeColor="text1"/>
          <w:sz w:val="24"/>
          <w:szCs w:val="24"/>
          <w:shd w:val="clear" w:color="auto" w:fill="FFFFFF"/>
        </w:rPr>
        <w:t xml:space="preserve">improvement in </w:t>
      </w:r>
      <w:proofErr w:type="spellStart"/>
      <w:r w:rsidR="00DF60E5" w:rsidRPr="002F72C4">
        <w:rPr>
          <w:rFonts w:ascii="Times New Roman" w:hAnsi="Times New Roman" w:cs="Times New Roman"/>
          <w:color w:val="000000" w:themeColor="text1"/>
          <w:sz w:val="24"/>
          <w:szCs w:val="24"/>
          <w:shd w:val="clear" w:color="auto" w:fill="FFFFFF"/>
        </w:rPr>
        <w:t>HRQoL</w:t>
      </w:r>
      <w:proofErr w:type="spellEnd"/>
      <w:r w:rsidR="00DF60E5" w:rsidRPr="002F72C4">
        <w:rPr>
          <w:rFonts w:ascii="Times New Roman" w:hAnsi="Times New Roman" w:cs="Times New Roman"/>
          <w:color w:val="000000" w:themeColor="text1"/>
          <w:sz w:val="24"/>
          <w:szCs w:val="24"/>
          <w:shd w:val="clear" w:color="auto" w:fill="FFFFFF"/>
        </w:rPr>
        <w:t xml:space="preserve"> among patients after transplantation</w:t>
      </w:r>
      <w:r w:rsidR="00377A42" w:rsidRPr="002F72C4">
        <w:rPr>
          <w:rFonts w:ascii="Times New Roman" w:hAnsi="Times New Roman" w:cs="Times New Roman"/>
          <w:color w:val="000000" w:themeColor="text1"/>
          <w:sz w:val="24"/>
          <w:szCs w:val="24"/>
          <w:shd w:val="clear" w:color="auto" w:fill="FFFFFF"/>
        </w:rPr>
        <w:t xml:space="preserve"> has been reported</w:t>
      </w:r>
      <w:r w:rsidRPr="002F72C4">
        <w:rPr>
          <w:rFonts w:ascii="Times New Roman" w:hAnsi="Times New Roman" w:cs="Times New Roman"/>
          <w:color w:val="000000" w:themeColor="text1"/>
          <w:sz w:val="24"/>
          <w:szCs w:val="24"/>
          <w:shd w:val="clear" w:color="auto" w:fill="FFFFFF"/>
        </w:rPr>
        <w:t xml:space="preserve"> </w:t>
      </w:r>
      <w:r w:rsidR="004573B9" w:rsidRPr="002F72C4">
        <w:rPr>
          <w:rFonts w:ascii="Times New Roman" w:hAnsi="Times New Roman" w:cs="Times New Roman"/>
          <w:color w:val="000000" w:themeColor="text1"/>
          <w:sz w:val="24"/>
          <w:szCs w:val="24"/>
          <w:shd w:val="clear" w:color="auto" w:fill="FFFFFF"/>
        </w:rPr>
        <w:fldChar w:fldCharType="begin" w:fldLock="1"/>
      </w:r>
      <w:r w:rsidR="00100DC2">
        <w:rPr>
          <w:rFonts w:ascii="Times New Roman" w:hAnsi="Times New Roman" w:cs="Times New Roman"/>
          <w:color w:val="000000" w:themeColor="text1"/>
          <w:sz w:val="24"/>
          <w:szCs w:val="24"/>
          <w:shd w:val="clear" w:color="auto" w:fill="FFFFFF"/>
        </w:rPr>
        <w:instrText>ADDIN CSL_CITATION {"citationItems":[{"id":"ITEM-1","itemData":{"ISSN":"0931-0509","author":[{"dropping-particle":"","family":"Wang","given":"Yiman","non-dropping-particle":"","parse-names":false,"suffix":""},{"dropping-particle":"","family":"Hemmelder","given":"Marc H","non-dropping-particle":"","parse-names":false,"suffix":""},{"dropping-particle":"","family":"Bos","given":"Willem Jan W","non-dropping-particle":"","parse-names":false,"suffix":""},{"dropping-particle":"","family":"Snoep","given":"Jaapjan D","non-dropping-particle":"","parse-names":false,"suffix":""},{"dropping-particle":"","family":"Vries","given":"Aiko P J","non-dropping-particle":"de","parse-names":false,"suffix":""},{"dropping-particle":"","family":"Dekker","given":"Friedo W","non-dropping-particle":"","parse-names":false,"suffix":""},{"dropping-particle":"","family":"Meuleman","given":"Yvette","non-dropping-particle":"","parse-names":false,"suffix":""}],"container-title":"Nephrology dialysis transplantation","id":"ITEM-1","issue":"12","issued":{"date-parts":[["2021"]]},"page":"2327-2339","publisher":"Oxford University Press","title":"Mapping health-related quality of life after kidney transplantation by group comparisons: a systematic review","type":"article-journal","volume":"36"},"uris":["http://www.mendeley.com/documents/?uuid=5d5e26da-383a-410a-8f10-63ecfa999679"]}],"mendeley":{"formattedCitation":"(Wang et al., 2021)","plainTextFormattedCitation":"(Wang et al., 2021)","previouslyFormattedCitation":"(Wang et al., 2021)"},"properties":{"noteIndex":0},"schema":"https://github.com/citation-style-language/schema/raw/master/csl-citation.json"}</w:instrText>
      </w:r>
      <w:r w:rsidR="004573B9" w:rsidRPr="002F72C4">
        <w:rPr>
          <w:rFonts w:ascii="Times New Roman" w:hAnsi="Times New Roman" w:cs="Times New Roman"/>
          <w:color w:val="000000" w:themeColor="text1"/>
          <w:sz w:val="24"/>
          <w:szCs w:val="24"/>
          <w:shd w:val="clear" w:color="auto" w:fill="FFFFFF"/>
        </w:rPr>
        <w:fldChar w:fldCharType="separate"/>
      </w:r>
      <w:r w:rsidR="004573B9" w:rsidRPr="002F72C4">
        <w:rPr>
          <w:rFonts w:ascii="Times New Roman" w:hAnsi="Times New Roman" w:cs="Times New Roman"/>
          <w:noProof/>
          <w:color w:val="000000" w:themeColor="text1"/>
          <w:sz w:val="24"/>
          <w:szCs w:val="24"/>
          <w:shd w:val="clear" w:color="auto" w:fill="FFFFFF"/>
        </w:rPr>
        <w:t>(Wang et al., 2021)</w:t>
      </w:r>
      <w:r w:rsidR="004573B9" w:rsidRPr="002F72C4">
        <w:rPr>
          <w:rFonts w:ascii="Times New Roman" w:hAnsi="Times New Roman" w:cs="Times New Roman"/>
          <w:color w:val="000000" w:themeColor="text1"/>
          <w:sz w:val="24"/>
          <w:szCs w:val="24"/>
          <w:shd w:val="clear" w:color="auto" w:fill="FFFFFF"/>
        </w:rPr>
        <w:fldChar w:fldCharType="end"/>
      </w:r>
      <w:r w:rsidR="00025C91" w:rsidRPr="002F72C4">
        <w:rPr>
          <w:rFonts w:ascii="Times New Roman" w:hAnsi="Times New Roman" w:cs="Times New Roman"/>
          <w:color w:val="000000" w:themeColor="text1"/>
          <w:sz w:val="24"/>
          <w:szCs w:val="24"/>
          <w:shd w:val="clear" w:color="auto" w:fill="FFFFFF"/>
        </w:rPr>
        <w:t xml:space="preserve">. </w:t>
      </w:r>
      <w:r w:rsidR="00AF5FF9" w:rsidRPr="002F72C4">
        <w:rPr>
          <w:rFonts w:ascii="Times New Roman" w:hAnsi="Times New Roman" w:cs="Times New Roman"/>
          <w:color w:val="000000" w:themeColor="text1"/>
          <w:sz w:val="24"/>
          <w:szCs w:val="24"/>
          <w:shd w:val="clear" w:color="auto" w:fill="FFFFFF"/>
        </w:rPr>
        <w:t>African countries</w:t>
      </w:r>
      <w:r w:rsidR="006B0648" w:rsidRPr="002F72C4">
        <w:rPr>
          <w:rFonts w:ascii="Times New Roman" w:hAnsi="Times New Roman" w:cs="Times New Roman"/>
          <w:color w:val="000000" w:themeColor="text1"/>
          <w:sz w:val="24"/>
          <w:szCs w:val="24"/>
          <w:shd w:val="clear" w:color="auto" w:fill="FFFFFF"/>
        </w:rPr>
        <w:t xml:space="preserve"> like </w:t>
      </w:r>
      <w:r w:rsidR="00284032" w:rsidRPr="002F72C4">
        <w:rPr>
          <w:rFonts w:ascii="Times New Roman" w:hAnsi="Times New Roman" w:cs="Times New Roman"/>
          <w:color w:val="000000" w:themeColor="text1"/>
          <w:sz w:val="24"/>
          <w:szCs w:val="24"/>
          <w:shd w:val="clear" w:color="auto" w:fill="FFFFFF"/>
        </w:rPr>
        <w:t>Egypt report</w:t>
      </w:r>
      <w:r w:rsidR="006B0648" w:rsidRPr="002F72C4">
        <w:rPr>
          <w:rFonts w:ascii="Times New Roman" w:hAnsi="Times New Roman" w:cs="Times New Roman"/>
          <w:color w:val="000000" w:themeColor="text1"/>
          <w:sz w:val="24"/>
          <w:szCs w:val="24"/>
          <w:shd w:val="clear" w:color="auto" w:fill="FFFFFF"/>
        </w:rPr>
        <w:t xml:space="preserve"> unsatisfactory overall quality of life</w:t>
      </w:r>
      <w:r w:rsidR="00AF5FF9" w:rsidRPr="002F72C4">
        <w:rPr>
          <w:rFonts w:ascii="Times New Roman" w:hAnsi="Times New Roman" w:cs="Times New Roman"/>
          <w:color w:val="000000" w:themeColor="text1"/>
          <w:sz w:val="24"/>
          <w:szCs w:val="24"/>
          <w:shd w:val="clear" w:color="auto" w:fill="FFFFFF"/>
        </w:rPr>
        <w:t xml:space="preserve"> </w:t>
      </w:r>
      <w:r w:rsidR="004F1512">
        <w:rPr>
          <w:rFonts w:ascii="Times New Roman" w:hAnsi="Times New Roman" w:cs="Times New Roman"/>
          <w:color w:val="000000" w:themeColor="text1"/>
          <w:sz w:val="24"/>
          <w:szCs w:val="24"/>
          <w:shd w:val="clear" w:color="auto" w:fill="FFFFFF"/>
        </w:rPr>
        <w:fldChar w:fldCharType="begin" w:fldLock="1"/>
      </w:r>
      <w:r w:rsidR="004F1512">
        <w:rPr>
          <w:rFonts w:ascii="Times New Roman" w:hAnsi="Times New Roman" w:cs="Times New Roman"/>
          <w:color w:val="000000" w:themeColor="text1"/>
          <w:sz w:val="24"/>
          <w:szCs w:val="24"/>
          <w:shd w:val="clear" w:color="auto" w:fill="FFFFFF"/>
        </w:rPr>
        <w:instrText>ADDIN CSL_CITATION {"citationItems":[{"id":"ITEM-1","itemData":{"DOI":"10.1186/s43045-020-00041-0","abstract":"Background: Poor quality of life has been reported after renal transplantation. So, we aimed to identify the quality of life and its demographic and clinical correlates among Egyptian renal transplant recipients. A cross-sectional observational study of 230 post-renal transplantation recipients (PRTRs) who were recruited from Ain Shams University Specialized Hospital and Nasser Institute nephrology clinics. All cases were subjected to a designed questionnaire for PRTRs, the semi-structured questionnaire for renal transplant recipients and the Arabic version of the World Health Organization Quality of Life Questionnaire (WHOQOL-100). Results: All the PRTRs had unsatisfactory social quality of life (QoL) while 97.8% had unsatisfactory overall QoL; moreover, 92.6% were not satisfied as regards environmental and independence QoL. Psychological dissatisfaction was met in 75.7% of all subjects, whereas the least dissatisfaction rate was the spiritual QoL (15.2%). Younger age groups were the most who complained of unsatisfactory quality of life in all domains except the spiritual QoL. All domains of QoL were found not statistically associated with gender, marital status, or social class. Subjects who received higher education had better psychological and independence QoL. The overall QoL and physical QoL were found to be correlated only with age. The psychological and independence QoL were positively correlated with age, sex, educational level, and occupation while the environmental QL was found to be positively correlated with occupation. Conclusion: The prevalence of unsatisfactory quality of life is quite high among PRTRs. Our findings pointed to the need of recognizing quality of life among renal transplant recipients, and we suggest that mental health professionals should be included in the multidisciplinary team.","author":[{"dropping-particle":"","family":"Haroun","given":"Amany","non-dropping-particle":"","parse-names":false,"suffix":""},{"dropping-particle":"","family":"Rasheed","given":"El","non-dropping-particle":"","parse-names":false,"suffix":""},{"dropping-particle":"","family":"Khedr","given":"Essam","non-dropping-particle":"","parse-names":false,"suffix":""},{"dropping-particle":"","family":"Naguib","given":"Rehab","non-dropping-particle":"","parse-names":false,"suffix":""},{"dropping-particle":"","family":"Eid","given":"Maissa","non-dropping-particle":"","parse-names":false,"suffix":""},{"dropping-particle":"","family":"Elkholy","given":"Hussien","non-dropping-particle":"","parse-names":false,"suffix":""},{"dropping-particle":"","family":"Rabie","given":"Samah","non-dropping-particle":"","parse-names":false,"suffix":""}],"id":"ITEM-1","issued":{"date-parts":[["0"]]},"title":"Quality of life in a sample of Egyptian renal transplant recipients","type":"article-journal"},"uris":["http://www.mendeley.com/documents/?uuid=10fb0cbd-8b44-47a2-b8ce-cd7f3c20b350"]}],"mendeley":{"formattedCitation":"(Haroun et al., n.d.)","plainTextFormattedCitation":"(Haroun et al., n.d.)","previouslyFormattedCitation":"(Haroun et al., n.d.)"},"properties":{"noteIndex":0},"schema":"https://github.com/citation-style-language/schema/raw/master/csl-citation.json"}</w:instrText>
      </w:r>
      <w:r w:rsidR="004F1512">
        <w:rPr>
          <w:rFonts w:ascii="Times New Roman" w:hAnsi="Times New Roman" w:cs="Times New Roman"/>
          <w:color w:val="000000" w:themeColor="text1"/>
          <w:sz w:val="24"/>
          <w:szCs w:val="24"/>
          <w:shd w:val="clear" w:color="auto" w:fill="FFFFFF"/>
        </w:rPr>
        <w:fldChar w:fldCharType="separate"/>
      </w:r>
      <w:r w:rsidR="004F1512" w:rsidRPr="004F1512">
        <w:rPr>
          <w:rFonts w:ascii="Times New Roman" w:hAnsi="Times New Roman" w:cs="Times New Roman"/>
          <w:noProof/>
          <w:color w:val="000000" w:themeColor="text1"/>
          <w:sz w:val="24"/>
          <w:szCs w:val="24"/>
          <w:shd w:val="clear" w:color="auto" w:fill="FFFFFF"/>
        </w:rPr>
        <w:t>(Haroun et al., n.d.)</w:t>
      </w:r>
      <w:r w:rsidR="004F1512">
        <w:rPr>
          <w:rFonts w:ascii="Times New Roman" w:hAnsi="Times New Roman" w:cs="Times New Roman"/>
          <w:color w:val="000000" w:themeColor="text1"/>
          <w:sz w:val="24"/>
          <w:szCs w:val="24"/>
          <w:shd w:val="clear" w:color="auto" w:fill="FFFFFF"/>
        </w:rPr>
        <w:fldChar w:fldCharType="end"/>
      </w:r>
      <w:r w:rsidR="00DF60E5" w:rsidRPr="002F72C4">
        <w:rPr>
          <w:rFonts w:ascii="Times New Roman" w:hAnsi="Times New Roman" w:cs="Times New Roman"/>
          <w:color w:val="000000" w:themeColor="text1"/>
          <w:sz w:val="24"/>
          <w:szCs w:val="24"/>
        </w:rPr>
        <w:t>.</w:t>
      </w:r>
      <w:r w:rsidR="00DF60E5" w:rsidRPr="002F72C4">
        <w:rPr>
          <w:rFonts w:ascii="Times New Roman" w:hAnsi="Times New Roman" w:cs="Times New Roman"/>
          <w:color w:val="000000" w:themeColor="text1"/>
          <w:sz w:val="24"/>
          <w:szCs w:val="24"/>
          <w:shd w:val="clear" w:color="auto" w:fill="FFFFFF"/>
        </w:rPr>
        <w:t xml:space="preserve">  </w:t>
      </w:r>
      <w:r w:rsidR="005B3F24" w:rsidRPr="002F72C4">
        <w:rPr>
          <w:rFonts w:ascii="Times New Roman" w:hAnsi="Times New Roman" w:cs="Times New Roman"/>
          <w:color w:val="000000" w:themeColor="text1"/>
          <w:sz w:val="24"/>
          <w:szCs w:val="24"/>
          <w:shd w:val="clear" w:color="auto" w:fill="FFFFFF"/>
        </w:rPr>
        <w:t>Conversely</w:t>
      </w:r>
      <w:r w:rsidR="006B0648" w:rsidRPr="002F72C4">
        <w:rPr>
          <w:rFonts w:ascii="Times New Roman" w:hAnsi="Times New Roman" w:cs="Times New Roman"/>
          <w:color w:val="000000" w:themeColor="text1"/>
          <w:sz w:val="24"/>
          <w:szCs w:val="24"/>
          <w:shd w:val="clear" w:color="auto" w:fill="FFFFFF"/>
        </w:rPr>
        <w:t>,</w:t>
      </w:r>
      <w:r w:rsidR="00055C36" w:rsidRPr="002F72C4">
        <w:rPr>
          <w:rFonts w:ascii="Times New Roman" w:hAnsi="Times New Roman" w:cs="Times New Roman"/>
          <w:color w:val="000000" w:themeColor="text1"/>
          <w:sz w:val="24"/>
          <w:szCs w:val="24"/>
          <w:shd w:val="clear" w:color="auto" w:fill="FFFFFF"/>
        </w:rPr>
        <w:t xml:space="preserve"> Ethiopia</w:t>
      </w:r>
      <w:r w:rsidR="00DF60E5" w:rsidRPr="002F72C4">
        <w:rPr>
          <w:rFonts w:ascii="Times New Roman" w:hAnsi="Times New Roman" w:cs="Times New Roman"/>
          <w:color w:val="000000" w:themeColor="text1"/>
          <w:sz w:val="24"/>
          <w:szCs w:val="24"/>
          <w:shd w:val="clear" w:color="auto" w:fill="FFFFFF"/>
        </w:rPr>
        <w:t xml:space="preserve"> </w:t>
      </w:r>
      <w:r w:rsidR="00284032" w:rsidRPr="002F72C4">
        <w:rPr>
          <w:rFonts w:ascii="Times New Roman" w:hAnsi="Times New Roman" w:cs="Times New Roman"/>
          <w:color w:val="000000" w:themeColor="text1"/>
          <w:sz w:val="24"/>
          <w:szCs w:val="24"/>
          <w:shd w:val="clear" w:color="auto" w:fill="FFFFFF"/>
        </w:rPr>
        <w:t xml:space="preserve">has </w:t>
      </w:r>
      <w:r w:rsidR="00DF60E5" w:rsidRPr="002F72C4">
        <w:rPr>
          <w:rFonts w:ascii="Times New Roman" w:hAnsi="Times New Roman" w:cs="Times New Roman"/>
          <w:color w:val="000000" w:themeColor="text1"/>
          <w:sz w:val="24"/>
          <w:szCs w:val="24"/>
          <w:shd w:val="clear" w:color="auto" w:fill="FFFFFF"/>
        </w:rPr>
        <w:t>document</w:t>
      </w:r>
      <w:r w:rsidR="00284032" w:rsidRPr="002F72C4">
        <w:rPr>
          <w:rFonts w:ascii="Times New Roman" w:hAnsi="Times New Roman" w:cs="Times New Roman"/>
          <w:color w:val="000000" w:themeColor="text1"/>
          <w:sz w:val="24"/>
          <w:szCs w:val="24"/>
          <w:shd w:val="clear" w:color="auto" w:fill="FFFFFF"/>
        </w:rPr>
        <w:t>ed</w:t>
      </w:r>
      <w:r w:rsidR="00DF60E5" w:rsidRPr="002F72C4">
        <w:rPr>
          <w:rFonts w:ascii="Times New Roman" w:hAnsi="Times New Roman" w:cs="Times New Roman"/>
          <w:color w:val="000000" w:themeColor="text1"/>
          <w:sz w:val="24"/>
          <w:szCs w:val="24"/>
          <w:shd w:val="clear" w:color="auto" w:fill="FFFFFF"/>
        </w:rPr>
        <w:t xml:space="preserve"> </w:t>
      </w:r>
      <w:r w:rsidR="00CC407D" w:rsidRPr="002F72C4">
        <w:rPr>
          <w:rFonts w:ascii="Times New Roman" w:hAnsi="Times New Roman" w:cs="Times New Roman"/>
          <w:color w:val="000000" w:themeColor="text1"/>
          <w:sz w:val="24"/>
          <w:szCs w:val="24"/>
          <w:shd w:val="clear" w:color="auto" w:fill="FFFFFF"/>
        </w:rPr>
        <w:t xml:space="preserve">good </w:t>
      </w:r>
      <w:r w:rsidR="00055C36" w:rsidRPr="002F72C4">
        <w:rPr>
          <w:rFonts w:ascii="Times New Roman" w:hAnsi="Times New Roman" w:cs="Times New Roman"/>
          <w:color w:val="000000" w:themeColor="text1"/>
          <w:sz w:val="24"/>
          <w:szCs w:val="24"/>
          <w:shd w:val="clear" w:color="auto" w:fill="FFFFFF"/>
        </w:rPr>
        <w:t>quality of life</w:t>
      </w:r>
      <w:r w:rsidR="004F1512">
        <w:rPr>
          <w:rFonts w:ascii="Times New Roman" w:hAnsi="Times New Roman" w:cs="Times New Roman"/>
          <w:color w:val="000000" w:themeColor="text1"/>
          <w:sz w:val="24"/>
          <w:szCs w:val="24"/>
          <w:shd w:val="clear" w:color="auto" w:fill="FFFFFF"/>
        </w:rPr>
        <w:t xml:space="preserve"> scores at</w:t>
      </w:r>
      <w:r w:rsidR="00055C36" w:rsidRPr="002F72C4">
        <w:rPr>
          <w:rFonts w:ascii="Times New Roman" w:hAnsi="Times New Roman" w:cs="Times New Roman"/>
          <w:color w:val="000000" w:themeColor="text1"/>
          <w:sz w:val="24"/>
          <w:szCs w:val="24"/>
          <w:shd w:val="clear" w:color="auto" w:fill="FFFFFF"/>
        </w:rPr>
        <w:t xml:space="preserve"> 6.068 </w:t>
      </w:r>
      <w:r w:rsidR="004F1512">
        <w:rPr>
          <w:rFonts w:ascii="Times New Roman" w:hAnsi="Times New Roman" w:cs="Times New Roman"/>
          <w:color w:val="000000" w:themeColor="text1"/>
          <w:sz w:val="24"/>
          <w:szCs w:val="24"/>
          <w:shd w:val="clear" w:color="auto" w:fill="FFFFFF"/>
        </w:rPr>
        <w:t>±</w:t>
      </w:r>
      <w:r w:rsidR="00055C36" w:rsidRPr="002F72C4">
        <w:rPr>
          <w:rFonts w:ascii="Times New Roman" w:hAnsi="Times New Roman" w:cs="Times New Roman"/>
          <w:color w:val="000000" w:themeColor="text1"/>
          <w:sz w:val="24"/>
          <w:szCs w:val="24"/>
          <w:shd w:val="clear" w:color="auto" w:fill="FFFFFF"/>
        </w:rPr>
        <w:t xml:space="preserve"> 0.79 </w:t>
      </w:r>
      <w:r w:rsidR="00284032" w:rsidRPr="002F72C4">
        <w:rPr>
          <w:rFonts w:ascii="Times New Roman" w:hAnsi="Times New Roman" w:cs="Times New Roman"/>
          <w:color w:val="000000" w:themeColor="text1"/>
          <w:sz w:val="24"/>
          <w:szCs w:val="24"/>
          <w:shd w:val="clear" w:color="auto" w:fill="FFFFFF"/>
        </w:rPr>
        <w:t xml:space="preserve"> among </w:t>
      </w:r>
      <w:r w:rsidR="00DF60E5" w:rsidRPr="002F72C4">
        <w:rPr>
          <w:rFonts w:ascii="Times New Roman" w:hAnsi="Times New Roman" w:cs="Times New Roman"/>
          <w:color w:val="000000" w:themeColor="text1"/>
          <w:sz w:val="24"/>
          <w:szCs w:val="24"/>
          <w:shd w:val="clear" w:color="auto" w:fill="FFFFFF"/>
        </w:rPr>
        <w:t>kidney transplant recipients</w:t>
      </w:r>
      <w:r w:rsidR="004F1512">
        <w:rPr>
          <w:rFonts w:ascii="Times New Roman" w:hAnsi="Times New Roman" w:cs="Times New Roman"/>
          <w:color w:val="000000" w:themeColor="text1"/>
          <w:sz w:val="24"/>
          <w:szCs w:val="24"/>
          <w:shd w:val="clear" w:color="auto" w:fill="FFFFFF"/>
        </w:rPr>
        <w:t xml:space="preserve"> </w:t>
      </w:r>
      <w:r w:rsidR="00055C36" w:rsidRPr="002F72C4">
        <w:rPr>
          <w:rFonts w:ascii="Times New Roman" w:hAnsi="Times New Roman" w:cs="Times New Roman"/>
          <w:color w:val="000000" w:themeColor="text1"/>
          <w:sz w:val="24"/>
          <w:szCs w:val="24"/>
          <w:shd w:val="clear" w:color="auto" w:fill="FFFFFF"/>
        </w:rPr>
        <w:fldChar w:fldCharType="begin" w:fldLock="1"/>
      </w:r>
      <w:r w:rsidR="008D692C" w:rsidRPr="002F72C4">
        <w:rPr>
          <w:rFonts w:ascii="Times New Roman" w:hAnsi="Times New Roman" w:cs="Times New Roman"/>
          <w:color w:val="000000" w:themeColor="text1"/>
          <w:sz w:val="24"/>
          <w:szCs w:val="24"/>
          <w:shd w:val="clear" w:color="auto" w:fill="FFFFFF"/>
        </w:rPr>
        <w:instrText>ADDIN CSL_CITATION {"citationItems":[{"id":"ITEM-1","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-1","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","type":"article-journal","volume":"104"},"uris":["http://www.mendeley.com/documents/?uuid=82be229b-2286-43c5-9eef-560e1bdf0a76"]}],"mendeley":{"formattedCitation":"(Siyoum et al., 2020)","plainTextFormattedCitation":"(Siyoum et al., 2020)","previouslyFormattedCitation":"(Siyoum et al., 2020)"},"properties":{"noteIndex":0},"schema":"https://github.com/citation-style-language/schema/raw/master/csl-citation.json"}</w:instrText>
      </w:r>
      <w:r w:rsidR="00055C36" w:rsidRPr="002F72C4">
        <w:rPr>
          <w:rFonts w:ascii="Times New Roman" w:hAnsi="Times New Roman" w:cs="Times New Roman"/>
          <w:color w:val="000000" w:themeColor="text1"/>
          <w:sz w:val="24"/>
          <w:szCs w:val="24"/>
          <w:shd w:val="clear" w:color="auto" w:fill="FFFFFF"/>
        </w:rPr>
        <w:fldChar w:fldCharType="separate"/>
      </w:r>
      <w:r w:rsidR="002B261F" w:rsidRPr="002F72C4">
        <w:rPr>
          <w:rFonts w:ascii="Times New Roman" w:hAnsi="Times New Roman" w:cs="Times New Roman"/>
          <w:noProof/>
          <w:color w:val="000000" w:themeColor="text1"/>
          <w:sz w:val="24"/>
          <w:szCs w:val="24"/>
          <w:shd w:val="clear" w:color="auto" w:fill="FFFFFF"/>
        </w:rPr>
        <w:t>(Siyoum et al., 2020)</w:t>
      </w:r>
      <w:r w:rsidR="00055C36" w:rsidRPr="002F72C4">
        <w:rPr>
          <w:rFonts w:ascii="Times New Roman" w:hAnsi="Times New Roman" w:cs="Times New Roman"/>
          <w:color w:val="000000" w:themeColor="text1"/>
          <w:sz w:val="24"/>
          <w:szCs w:val="24"/>
          <w:shd w:val="clear" w:color="auto" w:fill="FFFFFF"/>
        </w:rPr>
        <w:fldChar w:fldCharType="end"/>
      </w:r>
      <w:r w:rsidR="00DF60E5" w:rsidRPr="002F72C4">
        <w:rPr>
          <w:rFonts w:ascii="Times New Roman" w:hAnsi="Times New Roman" w:cs="Times New Roman"/>
          <w:color w:val="000000" w:themeColor="text1"/>
          <w:sz w:val="24"/>
          <w:szCs w:val="24"/>
          <w:shd w:val="clear" w:color="auto" w:fill="FFFFFF"/>
        </w:rPr>
        <w:t xml:space="preserve">. In Kenya, no study has been done to evaluate </w:t>
      </w:r>
      <w:proofErr w:type="spellStart"/>
      <w:r w:rsidR="00DF60E5" w:rsidRPr="002F72C4">
        <w:rPr>
          <w:rFonts w:ascii="Times New Roman" w:hAnsi="Times New Roman" w:cs="Times New Roman"/>
          <w:color w:val="000000" w:themeColor="text1"/>
          <w:sz w:val="24"/>
          <w:szCs w:val="24"/>
          <w:shd w:val="clear" w:color="auto" w:fill="FFFFFF"/>
        </w:rPr>
        <w:t>HRQoL</w:t>
      </w:r>
      <w:proofErr w:type="spellEnd"/>
      <w:r w:rsidR="00DF60E5" w:rsidRPr="002F72C4">
        <w:rPr>
          <w:rFonts w:ascii="Times New Roman" w:hAnsi="Times New Roman" w:cs="Times New Roman"/>
          <w:color w:val="000000" w:themeColor="text1"/>
          <w:sz w:val="24"/>
          <w:szCs w:val="24"/>
          <w:shd w:val="clear" w:color="auto" w:fill="FFFFFF"/>
        </w:rPr>
        <w:t xml:space="preserve"> outcomes</w:t>
      </w:r>
      <w:r w:rsidR="0087435C">
        <w:rPr>
          <w:rFonts w:ascii="Times New Roman" w:hAnsi="Times New Roman" w:cs="Times New Roman"/>
          <w:color w:val="000000" w:themeColor="text1"/>
          <w:sz w:val="24"/>
          <w:szCs w:val="24"/>
          <w:shd w:val="clear" w:color="auto" w:fill="FFFFFF"/>
        </w:rPr>
        <w:t xml:space="preserve"> and associated factors</w:t>
      </w:r>
      <w:r w:rsidR="00DF60E5" w:rsidRPr="002F72C4">
        <w:rPr>
          <w:rFonts w:ascii="Times New Roman" w:hAnsi="Times New Roman" w:cs="Times New Roman"/>
          <w:color w:val="000000" w:themeColor="text1"/>
          <w:sz w:val="24"/>
          <w:szCs w:val="24"/>
          <w:shd w:val="clear" w:color="auto" w:fill="FFFFFF"/>
        </w:rPr>
        <w:t xml:space="preserve"> among renal transplan</w:t>
      </w:r>
      <w:r w:rsidR="00F56200" w:rsidRPr="002F72C4">
        <w:rPr>
          <w:rFonts w:ascii="Times New Roman" w:hAnsi="Times New Roman" w:cs="Times New Roman"/>
          <w:color w:val="000000" w:themeColor="text1"/>
          <w:sz w:val="24"/>
          <w:szCs w:val="24"/>
          <w:shd w:val="clear" w:color="auto" w:fill="FFFFFF"/>
        </w:rPr>
        <w:t>t recipients.</w:t>
      </w:r>
      <w:r w:rsidR="00AC1EC8" w:rsidRPr="002F72C4">
        <w:rPr>
          <w:rFonts w:ascii="Times New Roman" w:hAnsi="Times New Roman" w:cs="Times New Roman"/>
          <w:color w:val="000000" w:themeColor="text1"/>
          <w:sz w:val="24"/>
          <w:szCs w:val="24"/>
          <w:shd w:val="clear" w:color="auto" w:fill="FFFFFF"/>
        </w:rPr>
        <w:t xml:space="preserve"> </w:t>
      </w:r>
      <w:r w:rsidR="00933643" w:rsidRPr="002F72C4">
        <w:rPr>
          <w:rFonts w:ascii="Times New Roman" w:hAnsi="Times New Roman" w:cs="Times New Roman"/>
          <w:color w:val="000000" w:themeColor="text1"/>
          <w:sz w:val="24"/>
          <w:szCs w:val="24"/>
        </w:rPr>
        <w:t xml:space="preserve">Furthermore, lack of </w:t>
      </w:r>
      <w:proofErr w:type="spellStart"/>
      <w:r w:rsidR="00933643" w:rsidRPr="002F72C4">
        <w:rPr>
          <w:rFonts w:ascii="Times New Roman" w:hAnsi="Times New Roman" w:cs="Times New Roman"/>
          <w:color w:val="000000" w:themeColor="text1"/>
          <w:sz w:val="24"/>
          <w:szCs w:val="24"/>
        </w:rPr>
        <w:t>HRQoL</w:t>
      </w:r>
      <w:proofErr w:type="spellEnd"/>
      <w:r w:rsidR="00933643" w:rsidRPr="002F72C4">
        <w:rPr>
          <w:rFonts w:ascii="Times New Roman" w:hAnsi="Times New Roman" w:cs="Times New Roman"/>
          <w:color w:val="000000" w:themeColor="text1"/>
          <w:sz w:val="24"/>
          <w:szCs w:val="24"/>
        </w:rPr>
        <w:t xml:space="preserve"> data hinders detection </w:t>
      </w:r>
      <w:r w:rsidR="00820D4C" w:rsidRPr="002F72C4">
        <w:rPr>
          <w:rFonts w:ascii="Times New Roman" w:hAnsi="Times New Roman" w:cs="Times New Roman"/>
          <w:color w:val="000000" w:themeColor="text1"/>
          <w:sz w:val="24"/>
          <w:szCs w:val="24"/>
        </w:rPr>
        <w:t xml:space="preserve">and </w:t>
      </w:r>
      <w:r w:rsidR="00820D4C" w:rsidRPr="002F72C4">
        <w:rPr>
          <w:rFonts w:ascii="Times New Roman" w:hAnsi="Times New Roman" w:cs="Times New Roman"/>
          <w:color w:val="000000" w:themeColor="text1"/>
          <w:sz w:val="24"/>
          <w:szCs w:val="24"/>
        </w:rPr>
        <w:lastRenderedPageBreak/>
        <w:t xml:space="preserve">management of problems </w:t>
      </w:r>
      <w:r w:rsidR="0087435C">
        <w:rPr>
          <w:rFonts w:ascii="Times New Roman" w:hAnsi="Times New Roman" w:cs="Times New Roman"/>
          <w:color w:val="000000" w:themeColor="text1"/>
          <w:sz w:val="24"/>
          <w:szCs w:val="24"/>
        </w:rPr>
        <w:t xml:space="preserve">that </w:t>
      </w:r>
      <w:r w:rsidR="00820D4C" w:rsidRPr="002F72C4">
        <w:rPr>
          <w:rFonts w:ascii="Times New Roman" w:hAnsi="Times New Roman" w:cs="Times New Roman"/>
          <w:color w:val="000000" w:themeColor="text1"/>
          <w:sz w:val="24"/>
          <w:szCs w:val="24"/>
        </w:rPr>
        <w:t>kidney</w:t>
      </w:r>
      <w:r w:rsidR="00DC14FE" w:rsidRPr="002F72C4">
        <w:rPr>
          <w:rFonts w:ascii="Times New Roman" w:hAnsi="Times New Roman" w:cs="Times New Roman"/>
          <w:color w:val="000000" w:themeColor="text1"/>
          <w:sz w:val="24"/>
          <w:szCs w:val="24"/>
        </w:rPr>
        <w:t xml:space="preserve"> </w:t>
      </w:r>
      <w:r w:rsidR="0087435C">
        <w:rPr>
          <w:rFonts w:ascii="Times New Roman" w:hAnsi="Times New Roman" w:cs="Times New Roman"/>
          <w:color w:val="000000" w:themeColor="text1"/>
          <w:sz w:val="24"/>
          <w:szCs w:val="24"/>
        </w:rPr>
        <w:t xml:space="preserve">transplant </w:t>
      </w:r>
      <w:r w:rsidR="00DC14FE" w:rsidRPr="002F72C4">
        <w:rPr>
          <w:rFonts w:ascii="Times New Roman" w:hAnsi="Times New Roman" w:cs="Times New Roman"/>
          <w:color w:val="000000" w:themeColor="text1"/>
          <w:sz w:val="24"/>
          <w:szCs w:val="24"/>
        </w:rPr>
        <w:t>patient</w:t>
      </w:r>
      <w:r w:rsidR="0087435C">
        <w:rPr>
          <w:rFonts w:ascii="Times New Roman" w:hAnsi="Times New Roman" w:cs="Times New Roman"/>
          <w:color w:val="000000" w:themeColor="text1"/>
          <w:sz w:val="24"/>
          <w:szCs w:val="24"/>
        </w:rPr>
        <w:t>s</w:t>
      </w:r>
      <w:r w:rsidR="00DC14FE" w:rsidRPr="002F72C4">
        <w:rPr>
          <w:rFonts w:ascii="Times New Roman" w:hAnsi="Times New Roman" w:cs="Times New Roman"/>
          <w:color w:val="000000" w:themeColor="text1"/>
          <w:sz w:val="24"/>
          <w:szCs w:val="24"/>
        </w:rPr>
        <w:t xml:space="preserve"> may </w:t>
      </w:r>
      <w:r w:rsidR="004D1298" w:rsidRPr="002F72C4">
        <w:rPr>
          <w:rFonts w:ascii="Times New Roman" w:hAnsi="Times New Roman" w:cs="Times New Roman"/>
          <w:color w:val="000000" w:themeColor="text1"/>
          <w:sz w:val="24"/>
          <w:szCs w:val="24"/>
        </w:rPr>
        <w:t xml:space="preserve">be </w:t>
      </w:r>
      <w:r w:rsidR="00DC14FE" w:rsidRPr="002F72C4">
        <w:rPr>
          <w:rFonts w:ascii="Times New Roman" w:hAnsi="Times New Roman" w:cs="Times New Roman"/>
          <w:color w:val="000000" w:themeColor="text1"/>
          <w:sz w:val="24"/>
          <w:szCs w:val="24"/>
        </w:rPr>
        <w:t>experience</w:t>
      </w:r>
      <w:r w:rsidR="00B30744" w:rsidRPr="002F72C4">
        <w:rPr>
          <w:rFonts w:ascii="Times New Roman" w:hAnsi="Times New Roman" w:cs="Times New Roman"/>
          <w:color w:val="000000" w:themeColor="text1"/>
          <w:sz w:val="24"/>
          <w:szCs w:val="24"/>
        </w:rPr>
        <w:t>,</w:t>
      </w:r>
      <w:r w:rsidR="00933643" w:rsidRPr="002F72C4">
        <w:rPr>
          <w:rFonts w:ascii="Times New Roman" w:hAnsi="Times New Roman" w:cs="Times New Roman"/>
          <w:color w:val="000000" w:themeColor="text1"/>
          <w:sz w:val="24"/>
          <w:szCs w:val="24"/>
        </w:rPr>
        <w:t xml:space="preserve"> resulting in poor disease </w:t>
      </w:r>
      <w:r w:rsidR="00D97BFB" w:rsidRPr="002F72C4">
        <w:rPr>
          <w:rFonts w:ascii="Times New Roman" w:hAnsi="Times New Roman" w:cs="Times New Roman"/>
          <w:color w:val="000000" w:themeColor="text1"/>
          <w:sz w:val="24"/>
          <w:szCs w:val="24"/>
        </w:rPr>
        <w:t xml:space="preserve">management. </w:t>
      </w:r>
    </w:p>
    <w:p w14:paraId="49DABD0E" w14:textId="77777777" w:rsidR="0087435C" w:rsidRDefault="0087435C" w:rsidP="00AC1EC8">
      <w:pPr>
        <w:spacing w:after="0" w:line="360" w:lineRule="auto"/>
        <w:jc w:val="both"/>
        <w:rPr>
          <w:rFonts w:ascii="Times New Roman" w:hAnsi="Times New Roman" w:cs="Times New Roman"/>
          <w:color w:val="000000" w:themeColor="text1"/>
          <w:sz w:val="24"/>
          <w:szCs w:val="24"/>
        </w:rPr>
      </w:pPr>
    </w:p>
    <w:p w14:paraId="0BE12CF7" w14:textId="366195F2" w:rsidR="00385B64" w:rsidRPr="002F72C4" w:rsidRDefault="00D97BFB" w:rsidP="00AC1EC8">
      <w:pPr>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This</w:t>
      </w:r>
      <w:r w:rsidR="003165E5" w:rsidRPr="002F72C4">
        <w:rPr>
          <w:rFonts w:ascii="Times New Roman" w:hAnsi="Times New Roman" w:cs="Times New Roman"/>
          <w:color w:val="000000" w:themeColor="text1"/>
          <w:sz w:val="24"/>
          <w:szCs w:val="24"/>
        </w:rPr>
        <w:t xml:space="preserve"> study </w:t>
      </w:r>
      <w:r w:rsidR="00AC1EC8" w:rsidRPr="002F72C4">
        <w:rPr>
          <w:rFonts w:ascii="Times New Roman" w:hAnsi="Times New Roman" w:cs="Times New Roman"/>
          <w:color w:val="000000" w:themeColor="text1"/>
          <w:sz w:val="24"/>
          <w:szCs w:val="24"/>
        </w:rPr>
        <w:t>sought</w:t>
      </w:r>
      <w:r w:rsidR="00264468" w:rsidRPr="002F72C4">
        <w:rPr>
          <w:rFonts w:ascii="Times New Roman" w:hAnsi="Times New Roman" w:cs="Times New Roman"/>
          <w:color w:val="000000" w:themeColor="text1"/>
          <w:sz w:val="24"/>
          <w:szCs w:val="24"/>
        </w:rPr>
        <w:t xml:space="preserve"> to </w:t>
      </w:r>
      <w:r w:rsidR="0087435C">
        <w:rPr>
          <w:rFonts w:ascii="Times New Roman" w:hAnsi="Times New Roman" w:cs="Times New Roman"/>
          <w:color w:val="000000" w:themeColor="text1"/>
          <w:sz w:val="24"/>
          <w:szCs w:val="24"/>
        </w:rPr>
        <w:t>assess</w:t>
      </w:r>
      <w:r w:rsidR="00CC407D" w:rsidRPr="002F72C4">
        <w:rPr>
          <w:rFonts w:ascii="Times New Roman" w:hAnsi="Times New Roman" w:cs="Times New Roman"/>
          <w:color w:val="000000" w:themeColor="text1"/>
          <w:sz w:val="24"/>
          <w:szCs w:val="24"/>
          <w:shd w:val="clear" w:color="auto" w:fill="FFFFFF"/>
        </w:rPr>
        <w:t xml:space="preserve"> health-related quality of life outcomes in renal transplant recipients and </w:t>
      </w:r>
      <w:r w:rsidR="0087435C">
        <w:rPr>
          <w:rFonts w:ascii="Times New Roman" w:hAnsi="Times New Roman" w:cs="Times New Roman"/>
          <w:color w:val="000000" w:themeColor="text1"/>
          <w:sz w:val="24"/>
          <w:szCs w:val="24"/>
          <w:shd w:val="clear" w:color="auto" w:fill="FFFFFF"/>
        </w:rPr>
        <w:t xml:space="preserve">the </w:t>
      </w:r>
      <w:r w:rsidR="00CC407D" w:rsidRPr="002F72C4">
        <w:rPr>
          <w:rFonts w:ascii="Times New Roman" w:hAnsi="Times New Roman" w:cs="Times New Roman"/>
          <w:color w:val="000000" w:themeColor="text1"/>
          <w:sz w:val="24"/>
          <w:szCs w:val="24"/>
        </w:rPr>
        <w:t xml:space="preserve">domains of </w:t>
      </w:r>
      <w:proofErr w:type="spellStart"/>
      <w:r w:rsidR="00CC407D" w:rsidRPr="002F72C4">
        <w:rPr>
          <w:rFonts w:ascii="Times New Roman" w:hAnsi="Times New Roman" w:cs="Times New Roman"/>
          <w:color w:val="000000" w:themeColor="text1"/>
          <w:sz w:val="24"/>
          <w:szCs w:val="24"/>
        </w:rPr>
        <w:t>HRQoL</w:t>
      </w:r>
      <w:proofErr w:type="spellEnd"/>
      <w:r w:rsidR="00CC407D" w:rsidRPr="002F72C4">
        <w:rPr>
          <w:rFonts w:ascii="Times New Roman" w:hAnsi="Times New Roman" w:cs="Times New Roman"/>
          <w:color w:val="000000" w:themeColor="text1"/>
          <w:sz w:val="24"/>
          <w:szCs w:val="24"/>
        </w:rPr>
        <w:t xml:space="preserve"> mostly affected by transplantation</w:t>
      </w:r>
      <w:r w:rsidR="00CC407D" w:rsidRPr="002F72C4">
        <w:rPr>
          <w:rFonts w:ascii="Times New Roman" w:hAnsi="Times New Roman" w:cs="Times New Roman"/>
          <w:color w:val="000000" w:themeColor="text1"/>
          <w:sz w:val="24"/>
          <w:szCs w:val="24"/>
          <w:shd w:val="clear" w:color="auto" w:fill="FFFFFF"/>
        </w:rPr>
        <w:t xml:space="preserve">. Additionally, </w:t>
      </w:r>
      <w:r w:rsidR="0087435C">
        <w:rPr>
          <w:rFonts w:ascii="Times New Roman" w:hAnsi="Times New Roman" w:cs="Times New Roman"/>
          <w:color w:val="000000" w:themeColor="text1"/>
          <w:sz w:val="24"/>
          <w:szCs w:val="24"/>
          <w:shd w:val="clear" w:color="auto" w:fill="FFFFFF"/>
        </w:rPr>
        <w:t>the study sought to establish the</w:t>
      </w:r>
      <w:r w:rsidR="00CC407D" w:rsidRPr="002F72C4">
        <w:rPr>
          <w:rFonts w:ascii="Times New Roman" w:hAnsi="Times New Roman" w:cs="Times New Roman"/>
          <w:color w:val="000000" w:themeColor="text1"/>
          <w:sz w:val="24"/>
          <w:szCs w:val="24"/>
          <w:shd w:val="clear" w:color="auto" w:fill="FFFFFF"/>
        </w:rPr>
        <w:t xml:space="preserve"> sociodemographic and clinical variables that </w:t>
      </w:r>
      <w:r w:rsidR="0087435C">
        <w:rPr>
          <w:rFonts w:ascii="Times New Roman" w:hAnsi="Times New Roman" w:cs="Times New Roman"/>
          <w:color w:val="000000" w:themeColor="text1"/>
          <w:sz w:val="24"/>
          <w:szCs w:val="24"/>
          <w:shd w:val="clear" w:color="auto" w:fill="FFFFFF"/>
        </w:rPr>
        <w:t xml:space="preserve">impacted on </w:t>
      </w:r>
      <w:proofErr w:type="spellStart"/>
      <w:r w:rsidR="00CC407D" w:rsidRPr="002F72C4">
        <w:rPr>
          <w:rFonts w:ascii="Times New Roman" w:hAnsi="Times New Roman" w:cs="Times New Roman"/>
          <w:color w:val="000000" w:themeColor="text1"/>
          <w:sz w:val="24"/>
          <w:szCs w:val="24"/>
          <w:shd w:val="clear" w:color="auto" w:fill="FFFFFF"/>
        </w:rPr>
        <w:t>HRQoL</w:t>
      </w:r>
      <w:proofErr w:type="spellEnd"/>
      <w:r w:rsidR="00917093" w:rsidRPr="002F72C4">
        <w:rPr>
          <w:rFonts w:ascii="Times New Roman" w:hAnsi="Times New Roman" w:cs="Times New Roman"/>
          <w:color w:val="000000" w:themeColor="text1"/>
          <w:sz w:val="24"/>
          <w:szCs w:val="24"/>
          <w:shd w:val="clear" w:color="auto" w:fill="FFFFFF"/>
        </w:rPr>
        <w:t xml:space="preserve">. </w:t>
      </w:r>
      <w:r w:rsidR="0087435C">
        <w:rPr>
          <w:rFonts w:ascii="Times New Roman" w:hAnsi="Times New Roman" w:cs="Times New Roman"/>
          <w:color w:val="000000" w:themeColor="text1"/>
          <w:sz w:val="24"/>
          <w:szCs w:val="24"/>
          <w:shd w:val="clear" w:color="auto" w:fill="FFFFFF"/>
        </w:rPr>
        <w:t>The study also sought to evaluate the</w:t>
      </w:r>
      <w:r w:rsidR="00917093" w:rsidRPr="002F72C4">
        <w:rPr>
          <w:rFonts w:ascii="Times New Roman" w:hAnsi="Times New Roman" w:cs="Times New Roman"/>
          <w:color w:val="000000" w:themeColor="text1"/>
          <w:sz w:val="24"/>
          <w:szCs w:val="24"/>
        </w:rPr>
        <w:t xml:space="preserve"> </w:t>
      </w:r>
      <w:r w:rsidR="00A25E7C" w:rsidRPr="002F72C4">
        <w:rPr>
          <w:rFonts w:ascii="Times New Roman" w:hAnsi="Times New Roman" w:cs="Times New Roman"/>
          <w:color w:val="000000" w:themeColor="text1"/>
          <w:sz w:val="24"/>
          <w:szCs w:val="24"/>
        </w:rPr>
        <w:t>potential</w:t>
      </w:r>
      <w:r w:rsidR="000A24BF" w:rsidRPr="002F72C4">
        <w:rPr>
          <w:rFonts w:ascii="Times New Roman" w:hAnsi="Times New Roman" w:cs="Times New Roman"/>
          <w:color w:val="000000" w:themeColor="text1"/>
          <w:sz w:val="24"/>
          <w:szCs w:val="24"/>
        </w:rPr>
        <w:t xml:space="preserve"> areas that could</w:t>
      </w:r>
      <w:r w:rsidR="003165E5" w:rsidRPr="002F72C4">
        <w:rPr>
          <w:rFonts w:ascii="Times New Roman" w:hAnsi="Times New Roman" w:cs="Times New Roman"/>
          <w:color w:val="000000" w:themeColor="text1"/>
          <w:sz w:val="24"/>
          <w:szCs w:val="24"/>
        </w:rPr>
        <w:t xml:space="preserve"> </w:t>
      </w:r>
      <w:r w:rsidR="0087435C">
        <w:rPr>
          <w:rFonts w:ascii="Times New Roman" w:hAnsi="Times New Roman" w:cs="Times New Roman"/>
          <w:color w:val="000000" w:themeColor="text1"/>
          <w:sz w:val="24"/>
          <w:szCs w:val="24"/>
        </w:rPr>
        <w:t xml:space="preserve">be used to </w:t>
      </w:r>
      <w:r w:rsidR="009D33EA">
        <w:rPr>
          <w:rFonts w:ascii="Times New Roman" w:hAnsi="Times New Roman" w:cs="Times New Roman"/>
          <w:color w:val="000000" w:themeColor="text1"/>
          <w:sz w:val="24"/>
          <w:szCs w:val="24"/>
        </w:rPr>
        <w:t xml:space="preserve">optimize </w:t>
      </w:r>
      <w:proofErr w:type="spellStart"/>
      <w:r w:rsidR="009D33EA" w:rsidRPr="002F72C4">
        <w:rPr>
          <w:rFonts w:ascii="Times New Roman" w:hAnsi="Times New Roman" w:cs="Times New Roman"/>
          <w:bCs/>
          <w:color w:val="000000" w:themeColor="text1"/>
          <w:sz w:val="24"/>
          <w:szCs w:val="24"/>
        </w:rPr>
        <w:t>HRQoL</w:t>
      </w:r>
      <w:proofErr w:type="spellEnd"/>
      <w:r w:rsidR="003165E5" w:rsidRPr="002F72C4">
        <w:rPr>
          <w:rFonts w:ascii="Times New Roman" w:hAnsi="Times New Roman" w:cs="Times New Roman"/>
          <w:bCs/>
          <w:color w:val="000000" w:themeColor="text1"/>
          <w:sz w:val="24"/>
          <w:szCs w:val="24"/>
        </w:rPr>
        <w:t xml:space="preserve"> in </w:t>
      </w:r>
      <w:r w:rsidR="0087435C">
        <w:rPr>
          <w:rFonts w:ascii="Times New Roman" w:hAnsi="Times New Roman" w:cs="Times New Roman"/>
          <w:bCs/>
          <w:color w:val="000000" w:themeColor="text1"/>
          <w:sz w:val="24"/>
          <w:szCs w:val="24"/>
        </w:rPr>
        <w:t xml:space="preserve">the management of </w:t>
      </w:r>
      <w:r w:rsidR="003165E5" w:rsidRPr="002F72C4">
        <w:rPr>
          <w:rFonts w:ascii="Times New Roman" w:hAnsi="Times New Roman" w:cs="Times New Roman"/>
          <w:bCs/>
          <w:color w:val="000000" w:themeColor="text1"/>
          <w:sz w:val="24"/>
          <w:szCs w:val="24"/>
        </w:rPr>
        <w:t>renal transplant recipients</w:t>
      </w:r>
      <w:r w:rsidR="000A24BF" w:rsidRPr="002F72C4">
        <w:rPr>
          <w:rFonts w:ascii="Times New Roman" w:hAnsi="Times New Roman" w:cs="Times New Roman"/>
          <w:color w:val="000000" w:themeColor="text1"/>
          <w:sz w:val="24"/>
          <w:szCs w:val="24"/>
        </w:rPr>
        <w:t>.</w:t>
      </w:r>
    </w:p>
    <w:p w14:paraId="1058AB61" w14:textId="77777777" w:rsidR="004B3141" w:rsidRPr="002F72C4" w:rsidRDefault="00F74F46" w:rsidP="004B3141">
      <w:pPr>
        <w:pStyle w:val="Heading1"/>
        <w:spacing w:line="240" w:lineRule="auto"/>
        <w:jc w:val="both"/>
        <w:rPr>
          <w:rFonts w:cs="Times New Roman"/>
          <w:b/>
          <w:bCs/>
          <w:color w:val="000000" w:themeColor="text1"/>
          <w:szCs w:val="24"/>
          <w:lang w:val="en-GB"/>
        </w:rPr>
      </w:pPr>
      <w:bookmarkStart w:id="3" w:name="_Toc86908033"/>
      <w:bookmarkStart w:id="4" w:name="_Toc536452246"/>
      <w:bookmarkStart w:id="5" w:name="_Toc5626662"/>
      <w:bookmarkStart w:id="6" w:name="_Toc536521895"/>
      <w:r w:rsidRPr="002F72C4">
        <w:rPr>
          <w:rFonts w:cs="Times New Roman"/>
          <w:b/>
          <w:bCs/>
          <w:color w:val="000000" w:themeColor="text1"/>
          <w:szCs w:val="24"/>
          <w:lang w:val="en-GB"/>
        </w:rPr>
        <w:t>2.</w:t>
      </w:r>
      <w:r w:rsidR="003165E5" w:rsidRPr="002F72C4">
        <w:rPr>
          <w:rFonts w:cs="Times New Roman"/>
          <w:b/>
          <w:bCs/>
          <w:color w:val="000000" w:themeColor="text1"/>
          <w:szCs w:val="24"/>
          <w:lang w:val="en-GB"/>
        </w:rPr>
        <w:t xml:space="preserve"> M</w:t>
      </w:r>
      <w:bookmarkEnd w:id="3"/>
      <w:bookmarkEnd w:id="4"/>
      <w:bookmarkEnd w:id="5"/>
      <w:bookmarkEnd w:id="6"/>
      <w:r w:rsidR="00135631" w:rsidRPr="002F72C4">
        <w:rPr>
          <w:rFonts w:cs="Times New Roman"/>
          <w:b/>
          <w:bCs/>
          <w:color w:val="000000" w:themeColor="text1"/>
          <w:szCs w:val="24"/>
          <w:lang w:val="en-GB"/>
        </w:rPr>
        <w:t>ethodology</w:t>
      </w:r>
      <w:bookmarkStart w:id="7" w:name="_Toc5626664"/>
      <w:bookmarkStart w:id="8" w:name="_Toc536521897"/>
      <w:bookmarkStart w:id="9" w:name="_Toc536452248"/>
      <w:bookmarkStart w:id="10" w:name="_Toc258921629"/>
      <w:bookmarkStart w:id="11" w:name="_Toc257620154"/>
      <w:bookmarkStart w:id="12" w:name="_Toc86908035"/>
    </w:p>
    <w:p w14:paraId="45E00409" w14:textId="31B88F27" w:rsidR="003165E5" w:rsidRPr="002F72C4" w:rsidRDefault="003165E5" w:rsidP="004B3141">
      <w:pPr>
        <w:pStyle w:val="Heading1"/>
        <w:spacing w:line="240" w:lineRule="auto"/>
        <w:jc w:val="both"/>
        <w:rPr>
          <w:rFonts w:cs="Times New Roman"/>
          <w:b/>
          <w:bCs/>
          <w:color w:val="000000" w:themeColor="text1"/>
          <w:szCs w:val="24"/>
          <w:lang w:val="en-GB"/>
        </w:rPr>
      </w:pPr>
      <w:r w:rsidRPr="002F72C4">
        <w:rPr>
          <w:rFonts w:cs="Times New Roman"/>
          <w:b/>
          <w:color w:val="000000" w:themeColor="text1"/>
          <w:szCs w:val="24"/>
        </w:rPr>
        <w:t>Study Design</w:t>
      </w:r>
      <w:bookmarkEnd w:id="7"/>
      <w:bookmarkEnd w:id="8"/>
      <w:bookmarkEnd w:id="9"/>
      <w:bookmarkEnd w:id="10"/>
      <w:bookmarkEnd w:id="11"/>
      <w:bookmarkEnd w:id="12"/>
      <w:r w:rsidR="00485753" w:rsidRPr="002F72C4">
        <w:rPr>
          <w:rFonts w:cs="Times New Roman"/>
          <w:b/>
          <w:color w:val="000000" w:themeColor="text1"/>
          <w:szCs w:val="24"/>
        </w:rPr>
        <w:t xml:space="preserve"> and Site</w:t>
      </w:r>
    </w:p>
    <w:p w14:paraId="3E079474" w14:textId="694FB258" w:rsidR="003165E5" w:rsidRPr="002F72C4" w:rsidRDefault="003165E5" w:rsidP="00485753">
      <w:pPr>
        <w:shd w:val="clear" w:color="auto" w:fill="FFFFFF"/>
        <w:spacing w:beforeLines="30" w:before="72" w:afterLines="30" w:after="72"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 xml:space="preserve">The </w:t>
      </w:r>
      <w:r w:rsidR="007E11CC" w:rsidRPr="002F72C4">
        <w:rPr>
          <w:rFonts w:ascii="Times New Roman" w:hAnsi="Times New Roman" w:cs="Times New Roman"/>
          <w:color w:val="000000" w:themeColor="text1"/>
          <w:sz w:val="24"/>
          <w:szCs w:val="24"/>
        </w:rPr>
        <w:t xml:space="preserve">research adopted </w:t>
      </w:r>
      <w:r w:rsidRPr="002F72C4">
        <w:rPr>
          <w:rFonts w:ascii="Times New Roman" w:hAnsi="Times New Roman" w:cs="Times New Roman"/>
          <w:color w:val="000000" w:themeColor="text1"/>
          <w:sz w:val="24"/>
          <w:szCs w:val="24"/>
        </w:rPr>
        <w:t>a cross-sectional descriptive study</w:t>
      </w:r>
      <w:r w:rsidR="007E11CC" w:rsidRPr="002F72C4">
        <w:rPr>
          <w:rFonts w:ascii="Times New Roman" w:hAnsi="Times New Roman" w:cs="Times New Roman"/>
          <w:color w:val="000000" w:themeColor="text1"/>
          <w:sz w:val="24"/>
          <w:szCs w:val="24"/>
        </w:rPr>
        <w:t xml:space="preserve"> d</w:t>
      </w:r>
      <w:r w:rsidRPr="002F72C4">
        <w:rPr>
          <w:rFonts w:ascii="Times New Roman" w:hAnsi="Times New Roman" w:cs="Times New Roman"/>
          <w:color w:val="000000" w:themeColor="text1"/>
          <w:sz w:val="24"/>
          <w:szCs w:val="24"/>
        </w:rPr>
        <w:t xml:space="preserve">esign </w:t>
      </w:r>
      <w:r w:rsidR="007E11CC" w:rsidRPr="002F72C4">
        <w:rPr>
          <w:rFonts w:ascii="Times New Roman" w:hAnsi="Times New Roman" w:cs="Times New Roman"/>
          <w:color w:val="000000" w:themeColor="text1"/>
          <w:sz w:val="24"/>
          <w:szCs w:val="24"/>
        </w:rPr>
        <w:t xml:space="preserve">which </w:t>
      </w:r>
      <w:r w:rsidRPr="002F72C4">
        <w:rPr>
          <w:rFonts w:ascii="Times New Roman" w:hAnsi="Times New Roman" w:cs="Times New Roman"/>
          <w:color w:val="000000" w:themeColor="text1"/>
          <w:sz w:val="24"/>
          <w:szCs w:val="24"/>
        </w:rPr>
        <w:t>involved determining exposure and o</w:t>
      </w:r>
      <w:r w:rsidR="00135631" w:rsidRPr="002F72C4">
        <w:rPr>
          <w:rFonts w:ascii="Times New Roman" w:hAnsi="Times New Roman" w:cs="Times New Roman"/>
          <w:color w:val="000000" w:themeColor="text1"/>
          <w:sz w:val="24"/>
          <w:szCs w:val="24"/>
        </w:rPr>
        <w:t>utcome simultaneously.</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shd w:val="clear" w:color="auto" w:fill="FFFFFF"/>
        </w:rPr>
        <w:t xml:space="preserve">The study was conducted </w:t>
      </w:r>
      <w:r w:rsidR="001F1580" w:rsidRPr="002F72C4">
        <w:rPr>
          <w:rFonts w:ascii="Times New Roman" w:hAnsi="Times New Roman" w:cs="Times New Roman"/>
          <w:color w:val="000000" w:themeColor="text1"/>
          <w:sz w:val="24"/>
          <w:szCs w:val="24"/>
        </w:rPr>
        <w:t>between 1</w:t>
      </w:r>
      <w:r w:rsidR="001F1580" w:rsidRPr="002F72C4">
        <w:rPr>
          <w:rFonts w:ascii="Times New Roman" w:hAnsi="Times New Roman" w:cs="Times New Roman"/>
          <w:color w:val="000000" w:themeColor="text1"/>
          <w:sz w:val="24"/>
          <w:szCs w:val="24"/>
          <w:vertAlign w:val="superscript"/>
        </w:rPr>
        <w:t>st</w:t>
      </w:r>
      <w:r w:rsidR="001F1580" w:rsidRPr="002F72C4">
        <w:rPr>
          <w:rFonts w:ascii="Times New Roman" w:hAnsi="Times New Roman" w:cs="Times New Roman"/>
          <w:color w:val="000000" w:themeColor="text1"/>
          <w:sz w:val="24"/>
          <w:szCs w:val="24"/>
        </w:rPr>
        <w:t xml:space="preserve"> July 2021 and 30</w:t>
      </w:r>
      <w:r w:rsidR="001F1580" w:rsidRPr="002F72C4">
        <w:rPr>
          <w:rFonts w:ascii="Times New Roman" w:hAnsi="Times New Roman" w:cs="Times New Roman"/>
          <w:color w:val="000000" w:themeColor="text1"/>
          <w:sz w:val="24"/>
          <w:szCs w:val="24"/>
          <w:vertAlign w:val="superscript"/>
        </w:rPr>
        <w:t>th</w:t>
      </w:r>
      <w:r w:rsidR="001F1580" w:rsidRPr="002F72C4">
        <w:rPr>
          <w:rFonts w:ascii="Times New Roman" w:hAnsi="Times New Roman" w:cs="Times New Roman"/>
          <w:color w:val="000000" w:themeColor="text1"/>
          <w:sz w:val="24"/>
          <w:szCs w:val="24"/>
        </w:rPr>
        <w:t xml:space="preserve"> September 2021</w:t>
      </w:r>
      <w:r w:rsidRPr="002F72C4">
        <w:rPr>
          <w:rFonts w:ascii="Times New Roman" w:hAnsi="Times New Roman" w:cs="Times New Roman"/>
          <w:color w:val="000000" w:themeColor="text1"/>
          <w:sz w:val="24"/>
          <w:szCs w:val="24"/>
          <w:shd w:val="clear" w:color="auto" w:fill="FFFFFF"/>
        </w:rPr>
        <w:t xml:space="preserve">at the renal transplant clinic, within </w:t>
      </w:r>
      <w:r w:rsidR="000D45DD" w:rsidRPr="002F72C4">
        <w:rPr>
          <w:rFonts w:ascii="Times New Roman" w:hAnsi="Times New Roman" w:cs="Times New Roman"/>
          <w:color w:val="000000" w:themeColor="text1"/>
          <w:sz w:val="24"/>
          <w:szCs w:val="24"/>
          <w:shd w:val="clear" w:color="auto" w:fill="FFFFFF"/>
        </w:rPr>
        <w:t xml:space="preserve">the </w:t>
      </w:r>
      <w:r w:rsidRPr="002F72C4">
        <w:rPr>
          <w:rFonts w:ascii="Times New Roman" w:hAnsi="Times New Roman" w:cs="Times New Roman"/>
          <w:color w:val="000000" w:themeColor="text1"/>
          <w:sz w:val="24"/>
          <w:szCs w:val="24"/>
          <w:shd w:val="clear" w:color="auto" w:fill="FFFFFF"/>
        </w:rPr>
        <w:t>renal unit of Kenyatta National Hospital (KNH). This specialized clinic offers renal transplantation and post-transplant care to</w:t>
      </w:r>
      <w:r w:rsidR="00AF55A8" w:rsidRPr="002F72C4">
        <w:rPr>
          <w:rFonts w:ascii="Times New Roman" w:hAnsi="Times New Roman" w:cs="Times New Roman"/>
          <w:color w:val="000000" w:themeColor="text1"/>
          <w:sz w:val="24"/>
          <w:szCs w:val="24"/>
          <w:shd w:val="clear" w:color="auto" w:fill="FFFFFF"/>
        </w:rPr>
        <w:t xml:space="preserve"> recipients on follow-up.  KNH</w:t>
      </w:r>
      <w:r w:rsidRPr="002F72C4">
        <w:rPr>
          <w:rFonts w:ascii="Times New Roman" w:hAnsi="Times New Roman" w:cs="Times New Roman"/>
          <w:color w:val="000000" w:themeColor="text1"/>
          <w:sz w:val="24"/>
          <w:szCs w:val="24"/>
          <w:shd w:val="clear" w:color="auto" w:fill="FFFFFF"/>
        </w:rPr>
        <w:t xml:space="preserve"> is the </w:t>
      </w:r>
      <w:r w:rsidR="005E4C9F">
        <w:rPr>
          <w:rFonts w:ascii="Times New Roman" w:hAnsi="Times New Roman" w:cs="Times New Roman"/>
          <w:color w:val="000000" w:themeColor="text1"/>
          <w:sz w:val="24"/>
          <w:szCs w:val="24"/>
          <w:shd w:val="clear" w:color="auto" w:fill="FFFFFF"/>
        </w:rPr>
        <w:t>largest</w:t>
      </w:r>
      <w:r w:rsidRPr="002F72C4">
        <w:rPr>
          <w:rFonts w:ascii="Times New Roman" w:hAnsi="Times New Roman" w:cs="Times New Roman"/>
          <w:color w:val="000000" w:themeColor="text1"/>
          <w:sz w:val="24"/>
          <w:szCs w:val="24"/>
          <w:shd w:val="clear" w:color="auto" w:fill="FFFFFF"/>
        </w:rPr>
        <w:t xml:space="preserve"> public </w:t>
      </w:r>
      <w:r w:rsidR="005E4C9F">
        <w:rPr>
          <w:rFonts w:ascii="Times New Roman" w:hAnsi="Times New Roman" w:cs="Times New Roman"/>
          <w:color w:val="000000" w:themeColor="text1"/>
          <w:sz w:val="24"/>
          <w:szCs w:val="24"/>
          <w:shd w:val="clear" w:color="auto" w:fill="FFFFFF"/>
        </w:rPr>
        <w:t xml:space="preserve">health </w:t>
      </w:r>
      <w:r w:rsidRPr="002F72C4">
        <w:rPr>
          <w:rFonts w:ascii="Times New Roman" w:hAnsi="Times New Roman" w:cs="Times New Roman"/>
          <w:color w:val="000000" w:themeColor="text1"/>
          <w:sz w:val="24"/>
          <w:szCs w:val="24"/>
          <w:shd w:val="clear" w:color="auto" w:fill="FFFFFF"/>
        </w:rPr>
        <w:t>facility with a specialized renal transplant program in the country</w:t>
      </w:r>
      <w:r w:rsidR="006461B4" w:rsidRPr="002F72C4">
        <w:rPr>
          <w:rFonts w:ascii="Times New Roman" w:hAnsi="Times New Roman" w:cs="Times New Roman"/>
          <w:color w:val="000000" w:themeColor="text1"/>
          <w:sz w:val="24"/>
          <w:szCs w:val="24"/>
          <w:shd w:val="clear" w:color="auto" w:fill="FFFFFF"/>
        </w:rPr>
        <w:t xml:space="preserve"> therefore capturing a good number of patients who may need pre and post-transplant services. </w:t>
      </w:r>
    </w:p>
    <w:p w14:paraId="43D6EF0C" w14:textId="77777777" w:rsidR="003165E5" w:rsidRPr="002F72C4" w:rsidRDefault="003165E5" w:rsidP="003165E5">
      <w:pPr>
        <w:pStyle w:val="Heading2"/>
        <w:spacing w:line="360" w:lineRule="auto"/>
        <w:jc w:val="both"/>
        <w:rPr>
          <w:rFonts w:cs="Times New Roman"/>
          <w:b/>
          <w:color w:val="000000" w:themeColor="text1"/>
          <w:szCs w:val="24"/>
        </w:rPr>
      </w:pPr>
      <w:bookmarkStart w:id="13" w:name="_Toc5626666"/>
      <w:bookmarkStart w:id="14" w:name="_Toc536521899"/>
      <w:bookmarkStart w:id="15" w:name="_Toc536452250"/>
      <w:bookmarkStart w:id="16" w:name="_Toc258921631"/>
      <w:bookmarkStart w:id="17" w:name="_Toc257620156"/>
      <w:bookmarkStart w:id="18" w:name="_Toc86908037"/>
      <w:r w:rsidRPr="002F72C4">
        <w:rPr>
          <w:rFonts w:cs="Times New Roman"/>
          <w:b/>
          <w:color w:val="000000" w:themeColor="text1"/>
          <w:szCs w:val="24"/>
        </w:rPr>
        <w:t>Study Population</w:t>
      </w:r>
      <w:bookmarkEnd w:id="13"/>
      <w:bookmarkEnd w:id="14"/>
      <w:bookmarkEnd w:id="15"/>
      <w:bookmarkEnd w:id="16"/>
      <w:bookmarkEnd w:id="17"/>
      <w:bookmarkEnd w:id="18"/>
    </w:p>
    <w:p w14:paraId="279D6F16" w14:textId="53766E37" w:rsidR="003165E5" w:rsidRPr="002F72C4" w:rsidRDefault="003165E5" w:rsidP="009B3D1E">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target population was all adult renal transplant recipients in Kenya. Study population constituted adult patients who previously underwent renal transplant and are followed up at KNH.</w:t>
      </w:r>
      <w:bookmarkStart w:id="19" w:name="_Toc258921632"/>
      <w:bookmarkStart w:id="20" w:name="_Toc257620157"/>
      <w:r w:rsidR="00291007" w:rsidRPr="002F72C4">
        <w:rPr>
          <w:rFonts w:ascii="Times New Roman" w:hAnsi="Times New Roman" w:cs="Times New Roman"/>
          <w:color w:val="000000" w:themeColor="text1"/>
          <w:sz w:val="24"/>
          <w:szCs w:val="24"/>
        </w:rPr>
        <w:t xml:space="preserve"> Patient</w:t>
      </w:r>
      <w:r w:rsidRPr="002F72C4">
        <w:rPr>
          <w:rFonts w:ascii="Times New Roman" w:hAnsi="Times New Roman" w:cs="Times New Roman"/>
          <w:color w:val="000000" w:themeColor="text1"/>
          <w:sz w:val="24"/>
          <w:szCs w:val="24"/>
        </w:rPr>
        <w:t xml:space="preserve"> with currently functioning graft</w:t>
      </w:r>
      <w:r w:rsidR="00CB492D">
        <w:rPr>
          <w:rFonts w:ascii="Times New Roman" w:hAnsi="Times New Roman" w:cs="Times New Roman"/>
          <w:color w:val="000000" w:themeColor="text1"/>
          <w:sz w:val="24"/>
          <w:szCs w:val="24"/>
        </w:rPr>
        <w:t>s</w:t>
      </w:r>
      <w:r w:rsidR="00485753" w:rsidRPr="002F72C4">
        <w:rPr>
          <w:rFonts w:ascii="Times New Roman" w:hAnsi="Times New Roman" w:cs="Times New Roman"/>
          <w:color w:val="000000" w:themeColor="text1"/>
          <w:sz w:val="24"/>
          <w:szCs w:val="24"/>
        </w:rPr>
        <w:t xml:space="preserve"> were eligible</w:t>
      </w:r>
      <w:r w:rsidR="009B3D1E" w:rsidRPr="002F72C4">
        <w:rPr>
          <w:rFonts w:ascii="Times New Roman" w:hAnsi="Times New Roman" w:cs="Times New Roman"/>
          <w:color w:val="000000" w:themeColor="text1"/>
          <w:sz w:val="24"/>
          <w:szCs w:val="24"/>
        </w:rPr>
        <w:t xml:space="preserve"> including those on follow up at renal transplant clinic KNH, or who had their transplant in other </w:t>
      </w:r>
      <w:r w:rsidR="005E4C9F" w:rsidRPr="002F72C4">
        <w:rPr>
          <w:rFonts w:ascii="Times New Roman" w:hAnsi="Times New Roman" w:cs="Times New Roman"/>
          <w:color w:val="000000" w:themeColor="text1"/>
          <w:sz w:val="24"/>
          <w:szCs w:val="24"/>
        </w:rPr>
        <w:t>centers</w:t>
      </w:r>
      <w:r w:rsidR="009B3D1E" w:rsidRPr="002F72C4">
        <w:rPr>
          <w:rFonts w:ascii="Times New Roman" w:hAnsi="Times New Roman" w:cs="Times New Roman"/>
          <w:color w:val="000000" w:themeColor="text1"/>
          <w:sz w:val="24"/>
          <w:szCs w:val="24"/>
        </w:rPr>
        <w:t xml:space="preserve">. </w:t>
      </w:r>
      <w:r w:rsidR="00485753" w:rsidRPr="002F72C4">
        <w:rPr>
          <w:rFonts w:ascii="Times New Roman" w:hAnsi="Times New Roman" w:cs="Times New Roman"/>
          <w:color w:val="000000" w:themeColor="text1"/>
          <w:sz w:val="24"/>
          <w:szCs w:val="24"/>
        </w:rPr>
        <w:t>In addition,</w:t>
      </w:r>
      <w:r w:rsidR="009B3D1E" w:rsidRPr="002F72C4">
        <w:rPr>
          <w:rFonts w:ascii="Times New Roman" w:hAnsi="Times New Roman" w:cs="Times New Roman"/>
          <w:color w:val="000000" w:themeColor="text1"/>
          <w:sz w:val="24"/>
          <w:szCs w:val="24"/>
        </w:rPr>
        <w:t xml:space="preserve"> p</w:t>
      </w:r>
      <w:r w:rsidRPr="002F72C4">
        <w:rPr>
          <w:rFonts w:ascii="Times New Roman" w:hAnsi="Times New Roman" w:cs="Times New Roman"/>
          <w:color w:val="000000" w:themeColor="text1"/>
          <w:sz w:val="24"/>
          <w:szCs w:val="24"/>
        </w:rPr>
        <w:t xml:space="preserve">atient </w:t>
      </w:r>
      <w:r w:rsidR="009B3D1E" w:rsidRPr="002F72C4">
        <w:rPr>
          <w:rFonts w:ascii="Times New Roman" w:hAnsi="Times New Roman" w:cs="Times New Roman"/>
          <w:color w:val="000000" w:themeColor="text1"/>
          <w:sz w:val="24"/>
          <w:szCs w:val="24"/>
        </w:rPr>
        <w:t xml:space="preserve">must have </w:t>
      </w:r>
      <w:r w:rsidR="0087435C" w:rsidRPr="002F72C4">
        <w:rPr>
          <w:rFonts w:ascii="Times New Roman" w:hAnsi="Times New Roman" w:cs="Times New Roman"/>
          <w:color w:val="000000" w:themeColor="text1"/>
          <w:sz w:val="24"/>
          <w:szCs w:val="24"/>
        </w:rPr>
        <w:t>undergone a</w:t>
      </w:r>
      <w:r w:rsidR="00AA093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kidney transplant at leas</w:t>
      </w:r>
      <w:r w:rsidR="005E4C9F">
        <w:rPr>
          <w:rFonts w:ascii="Times New Roman" w:hAnsi="Times New Roman" w:cs="Times New Roman"/>
          <w:color w:val="000000" w:themeColor="text1"/>
          <w:sz w:val="24"/>
          <w:szCs w:val="24"/>
        </w:rPr>
        <w:t xml:space="preserve">t 3 months prior to </w:t>
      </w:r>
      <w:r w:rsidR="009D33EA">
        <w:rPr>
          <w:rFonts w:ascii="Times New Roman" w:hAnsi="Times New Roman" w:cs="Times New Roman"/>
          <w:color w:val="000000" w:themeColor="text1"/>
          <w:sz w:val="24"/>
          <w:szCs w:val="24"/>
        </w:rPr>
        <w:t>recruitment</w:t>
      </w:r>
      <w:r w:rsidR="009D33EA" w:rsidRPr="002F72C4">
        <w:rPr>
          <w:rFonts w:ascii="Times New Roman" w:hAnsi="Times New Roman" w:cs="Times New Roman"/>
          <w:color w:val="000000" w:themeColor="text1"/>
          <w:sz w:val="24"/>
          <w:szCs w:val="24"/>
        </w:rPr>
        <w:t>. This</w:t>
      </w:r>
      <w:r w:rsidRPr="002F72C4">
        <w:rPr>
          <w:rFonts w:ascii="Times New Roman" w:hAnsi="Times New Roman" w:cs="Times New Roman"/>
          <w:color w:val="000000" w:themeColor="text1"/>
          <w:sz w:val="24"/>
          <w:szCs w:val="24"/>
        </w:rPr>
        <w:t xml:space="preserve"> is because</w:t>
      </w:r>
      <w:r w:rsidR="00AA093E" w:rsidRPr="002F72C4">
        <w:rPr>
          <w:rFonts w:ascii="Times New Roman" w:hAnsi="Times New Roman" w:cs="Times New Roman"/>
          <w:color w:val="000000" w:themeColor="text1"/>
          <w:sz w:val="24"/>
          <w:szCs w:val="24"/>
        </w:rPr>
        <w:t xml:space="preserve">, after 3 months </w:t>
      </w:r>
      <w:r w:rsidRPr="002F72C4">
        <w:rPr>
          <w:rFonts w:ascii="Times New Roman" w:hAnsi="Times New Roman" w:cs="Times New Roman"/>
          <w:color w:val="000000" w:themeColor="text1"/>
          <w:sz w:val="24"/>
          <w:szCs w:val="24"/>
        </w:rPr>
        <w:t xml:space="preserve">of </w:t>
      </w:r>
      <w:r w:rsidR="009D33EA" w:rsidRPr="002F72C4">
        <w:rPr>
          <w:rFonts w:ascii="Times New Roman" w:hAnsi="Times New Roman" w:cs="Times New Roman"/>
          <w:color w:val="000000" w:themeColor="text1"/>
          <w:sz w:val="24"/>
          <w:szCs w:val="24"/>
        </w:rPr>
        <w:t>transplantation,</w:t>
      </w:r>
      <w:r w:rsidRPr="002F72C4">
        <w:rPr>
          <w:rFonts w:ascii="Times New Roman" w:hAnsi="Times New Roman" w:cs="Times New Roman"/>
          <w:color w:val="000000" w:themeColor="text1"/>
          <w:sz w:val="24"/>
          <w:szCs w:val="24"/>
        </w:rPr>
        <w:t xml:space="preserve"> </w:t>
      </w:r>
      <w:r w:rsidR="00AA093E"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patient </w:t>
      </w:r>
      <w:r w:rsidR="009D33EA" w:rsidRPr="002F72C4">
        <w:rPr>
          <w:rFonts w:ascii="Times New Roman" w:hAnsi="Times New Roman" w:cs="Times New Roman"/>
          <w:color w:val="000000" w:themeColor="text1"/>
          <w:sz w:val="24"/>
          <w:szCs w:val="24"/>
        </w:rPr>
        <w:t>is considered</w:t>
      </w:r>
      <w:r w:rsidRPr="002F72C4">
        <w:rPr>
          <w:rFonts w:ascii="Times New Roman" w:hAnsi="Times New Roman" w:cs="Times New Roman"/>
          <w:color w:val="000000" w:themeColor="text1"/>
          <w:sz w:val="24"/>
          <w:szCs w:val="24"/>
        </w:rPr>
        <w:t xml:space="preserve"> stable and may not be experiencing acute phase transplant reactions</w:t>
      </w:r>
      <w:r w:rsidR="00AA093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which may result in overly low health rel</w:t>
      </w:r>
      <w:r w:rsidR="009B3D1E" w:rsidRPr="002F72C4">
        <w:rPr>
          <w:rFonts w:ascii="Times New Roman" w:hAnsi="Times New Roman" w:cs="Times New Roman"/>
          <w:color w:val="000000" w:themeColor="text1"/>
          <w:sz w:val="24"/>
          <w:szCs w:val="24"/>
        </w:rPr>
        <w:t xml:space="preserve">ated quality of life reporting. </w:t>
      </w:r>
      <w:r w:rsidRPr="002F72C4">
        <w:rPr>
          <w:rFonts w:ascii="Times New Roman" w:hAnsi="Times New Roman" w:cs="Times New Roman"/>
          <w:color w:val="000000" w:themeColor="text1"/>
          <w:sz w:val="24"/>
          <w:szCs w:val="24"/>
        </w:rPr>
        <w:t xml:space="preserve">Patient </w:t>
      </w:r>
      <w:r w:rsidR="009B3D1E" w:rsidRPr="002F72C4">
        <w:rPr>
          <w:rFonts w:ascii="Times New Roman" w:hAnsi="Times New Roman" w:cs="Times New Roman"/>
          <w:color w:val="000000" w:themeColor="text1"/>
          <w:sz w:val="24"/>
          <w:szCs w:val="24"/>
        </w:rPr>
        <w:t xml:space="preserve">who were </w:t>
      </w:r>
      <w:r w:rsidRPr="002F72C4">
        <w:rPr>
          <w:rFonts w:ascii="Times New Roman" w:hAnsi="Times New Roman" w:cs="Times New Roman"/>
          <w:color w:val="000000" w:themeColor="text1"/>
          <w:sz w:val="24"/>
          <w:szCs w:val="24"/>
        </w:rPr>
        <w:t>willing to participate in the study by written, informed consent</w:t>
      </w:r>
      <w:r w:rsidR="009B3D1E" w:rsidRPr="002F72C4">
        <w:rPr>
          <w:rFonts w:ascii="Times New Roman" w:hAnsi="Times New Roman" w:cs="Times New Roman"/>
          <w:color w:val="000000" w:themeColor="text1"/>
          <w:sz w:val="24"/>
          <w:szCs w:val="24"/>
        </w:rPr>
        <w:t xml:space="preserve"> </w:t>
      </w:r>
      <w:proofErr w:type="gramStart"/>
      <w:r w:rsidR="009B3D1E" w:rsidRPr="002F72C4">
        <w:rPr>
          <w:rFonts w:ascii="Times New Roman" w:hAnsi="Times New Roman" w:cs="Times New Roman"/>
          <w:color w:val="000000" w:themeColor="text1"/>
          <w:sz w:val="24"/>
          <w:szCs w:val="24"/>
        </w:rPr>
        <w:t>were</w:t>
      </w:r>
      <w:proofErr w:type="gramEnd"/>
      <w:r w:rsidR="009B3D1E" w:rsidRPr="002F72C4">
        <w:rPr>
          <w:rFonts w:ascii="Times New Roman" w:hAnsi="Times New Roman" w:cs="Times New Roman"/>
          <w:color w:val="000000" w:themeColor="text1"/>
          <w:sz w:val="24"/>
          <w:szCs w:val="24"/>
        </w:rPr>
        <w:t xml:space="preserve"> invited</w:t>
      </w:r>
      <w:r w:rsidRPr="002F72C4">
        <w:rPr>
          <w:rFonts w:ascii="Times New Roman" w:hAnsi="Times New Roman" w:cs="Times New Roman"/>
          <w:color w:val="000000" w:themeColor="text1"/>
          <w:sz w:val="24"/>
          <w:szCs w:val="24"/>
        </w:rPr>
        <w:t>.</w:t>
      </w:r>
      <w:r w:rsidR="009B3D1E" w:rsidRPr="002F72C4">
        <w:rPr>
          <w:rFonts w:ascii="Times New Roman" w:hAnsi="Times New Roman" w:cs="Times New Roman"/>
          <w:color w:val="000000" w:themeColor="text1"/>
          <w:sz w:val="24"/>
          <w:szCs w:val="24"/>
        </w:rPr>
        <w:t xml:space="preserve"> The study excluded h</w:t>
      </w:r>
      <w:r w:rsidRPr="002F72C4">
        <w:rPr>
          <w:rFonts w:ascii="Times New Roman" w:hAnsi="Times New Roman" w:cs="Times New Roman"/>
          <w:color w:val="000000" w:themeColor="text1"/>
          <w:sz w:val="24"/>
          <w:szCs w:val="24"/>
        </w:rPr>
        <w:t>ospitalized patients wh</w:t>
      </w:r>
      <w:r w:rsidR="009B3D1E" w:rsidRPr="002F72C4">
        <w:rPr>
          <w:rFonts w:ascii="Times New Roman" w:hAnsi="Times New Roman" w:cs="Times New Roman"/>
          <w:color w:val="000000" w:themeColor="text1"/>
          <w:sz w:val="24"/>
          <w:szCs w:val="24"/>
        </w:rPr>
        <w:t xml:space="preserve">o were too weak to participate and those with cognitive impairment </w:t>
      </w:r>
      <w:r w:rsidRPr="002F72C4">
        <w:rPr>
          <w:rFonts w:ascii="Times New Roman" w:hAnsi="Times New Roman" w:cs="Times New Roman"/>
          <w:color w:val="000000" w:themeColor="text1"/>
          <w:sz w:val="24"/>
          <w:szCs w:val="24"/>
        </w:rPr>
        <w:t>because they may not have been in a capacity to give voluntary and informed consent</w:t>
      </w:r>
      <w:r w:rsidR="005E4C9F">
        <w:rPr>
          <w:rFonts w:ascii="Times New Roman" w:hAnsi="Times New Roman" w:cs="Times New Roman"/>
          <w:color w:val="000000" w:themeColor="text1"/>
          <w:sz w:val="24"/>
          <w:szCs w:val="24"/>
        </w:rPr>
        <w:t xml:space="preserve">. Additionally, </w:t>
      </w:r>
      <w:r w:rsidR="009B3D1E" w:rsidRPr="002F72C4">
        <w:rPr>
          <w:rFonts w:ascii="Times New Roman" w:hAnsi="Times New Roman" w:cs="Times New Roman"/>
          <w:color w:val="000000" w:themeColor="text1"/>
          <w:sz w:val="24"/>
          <w:szCs w:val="24"/>
        </w:rPr>
        <w:t>t</w:t>
      </w:r>
      <w:r w:rsidRPr="002F72C4">
        <w:rPr>
          <w:rFonts w:ascii="Times New Roman" w:hAnsi="Times New Roman" w:cs="Times New Roman"/>
          <w:color w:val="000000" w:themeColor="text1"/>
          <w:sz w:val="24"/>
          <w:szCs w:val="24"/>
        </w:rPr>
        <w:t xml:space="preserve">hey may have </w:t>
      </w:r>
      <w:r w:rsidRPr="002F72C4">
        <w:rPr>
          <w:rFonts w:ascii="Times New Roman" w:hAnsi="Times New Roman" w:cs="Times New Roman"/>
          <w:color w:val="000000" w:themeColor="text1"/>
          <w:sz w:val="24"/>
          <w:szCs w:val="24"/>
        </w:rPr>
        <w:lastRenderedPageBreak/>
        <w:t xml:space="preserve">reported bias information </w:t>
      </w:r>
      <w:r w:rsidR="00B14D1F" w:rsidRPr="002F72C4">
        <w:rPr>
          <w:rFonts w:ascii="Times New Roman" w:hAnsi="Times New Roman" w:cs="Times New Roman"/>
          <w:color w:val="000000" w:themeColor="text1"/>
          <w:sz w:val="24"/>
          <w:szCs w:val="24"/>
        </w:rPr>
        <w:t>in favo</w:t>
      </w:r>
      <w:r w:rsidRPr="002F72C4">
        <w:rPr>
          <w:rFonts w:ascii="Times New Roman" w:hAnsi="Times New Roman" w:cs="Times New Roman"/>
          <w:color w:val="000000" w:themeColor="text1"/>
          <w:sz w:val="24"/>
          <w:szCs w:val="24"/>
        </w:rPr>
        <w:t xml:space="preserve">r of very low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scores</w:t>
      </w:r>
      <w:r w:rsidR="009B3D1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Patients with other organ </w:t>
      </w:r>
      <w:r w:rsidR="00E103AF" w:rsidRPr="002F72C4">
        <w:rPr>
          <w:rFonts w:ascii="Times New Roman" w:hAnsi="Times New Roman" w:cs="Times New Roman"/>
          <w:color w:val="000000" w:themeColor="text1"/>
          <w:sz w:val="24"/>
          <w:szCs w:val="24"/>
        </w:rPr>
        <w:t>failure were</w:t>
      </w:r>
      <w:r w:rsidR="00A064F7" w:rsidRPr="002F72C4">
        <w:rPr>
          <w:rFonts w:ascii="Times New Roman" w:hAnsi="Times New Roman" w:cs="Times New Roman"/>
          <w:color w:val="000000" w:themeColor="text1"/>
          <w:sz w:val="24"/>
          <w:szCs w:val="24"/>
        </w:rPr>
        <w:t xml:space="preserve"> left out </w:t>
      </w:r>
      <w:r w:rsidRPr="002F72C4">
        <w:rPr>
          <w:rFonts w:ascii="Times New Roman" w:hAnsi="Times New Roman" w:cs="Times New Roman"/>
          <w:color w:val="000000" w:themeColor="text1"/>
          <w:sz w:val="24"/>
          <w:szCs w:val="24"/>
        </w:rPr>
        <w:t xml:space="preserve">because they would have acted as </w:t>
      </w:r>
      <w:r w:rsidR="005E4C9F" w:rsidRPr="002F72C4">
        <w:rPr>
          <w:rFonts w:ascii="Times New Roman" w:hAnsi="Times New Roman" w:cs="Times New Roman"/>
          <w:color w:val="000000" w:themeColor="text1"/>
          <w:sz w:val="24"/>
          <w:szCs w:val="24"/>
        </w:rPr>
        <w:t>possible confounders</w:t>
      </w:r>
      <w:r w:rsidRPr="002F72C4">
        <w:rPr>
          <w:rFonts w:ascii="Times New Roman" w:hAnsi="Times New Roman" w:cs="Times New Roman"/>
          <w:color w:val="000000" w:themeColor="text1"/>
          <w:sz w:val="24"/>
          <w:szCs w:val="24"/>
        </w:rPr>
        <w:t>.</w:t>
      </w:r>
      <w:bookmarkStart w:id="21" w:name="_Toc5626670"/>
      <w:bookmarkStart w:id="22" w:name="_Toc536521903"/>
      <w:bookmarkStart w:id="23" w:name="_Toc536452254"/>
      <w:bookmarkEnd w:id="19"/>
      <w:bookmarkEnd w:id="20"/>
    </w:p>
    <w:p w14:paraId="5DBB5CA8" w14:textId="77777777" w:rsidR="003165E5" w:rsidRPr="002F72C4" w:rsidRDefault="003165E5" w:rsidP="003165E5">
      <w:pPr>
        <w:pStyle w:val="Heading2"/>
        <w:spacing w:line="360" w:lineRule="auto"/>
        <w:jc w:val="both"/>
        <w:rPr>
          <w:rFonts w:cs="Times New Roman"/>
          <w:b/>
          <w:color w:val="000000" w:themeColor="text1"/>
          <w:szCs w:val="24"/>
        </w:rPr>
      </w:pPr>
      <w:bookmarkStart w:id="24" w:name="_Toc86908040"/>
      <w:r w:rsidRPr="002F72C4">
        <w:rPr>
          <w:rFonts w:cs="Times New Roman"/>
          <w:b/>
          <w:color w:val="000000" w:themeColor="text1"/>
          <w:szCs w:val="24"/>
        </w:rPr>
        <w:t>Sample Size</w:t>
      </w:r>
      <w:bookmarkEnd w:id="21"/>
      <w:bookmarkEnd w:id="22"/>
      <w:bookmarkEnd w:id="23"/>
      <w:r w:rsidRPr="002F72C4">
        <w:rPr>
          <w:rFonts w:cs="Times New Roman"/>
          <w:b/>
          <w:color w:val="000000" w:themeColor="text1"/>
          <w:szCs w:val="24"/>
        </w:rPr>
        <w:t xml:space="preserve"> Estimation</w:t>
      </w:r>
      <w:bookmarkEnd w:id="24"/>
      <w:r w:rsidR="00E103AF" w:rsidRPr="002F72C4">
        <w:rPr>
          <w:rFonts w:cs="Times New Roman"/>
          <w:b/>
          <w:color w:val="000000" w:themeColor="text1"/>
          <w:szCs w:val="24"/>
        </w:rPr>
        <w:t xml:space="preserve"> and sampling</w:t>
      </w:r>
    </w:p>
    <w:p w14:paraId="77DE85AD" w14:textId="27B571EE" w:rsidR="003165E5" w:rsidRPr="002F72C4" w:rsidRDefault="009B3D1E" w:rsidP="003165E5">
      <w:pPr>
        <w:spacing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rPr>
        <w:t xml:space="preserve">The primary objective was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among the participants. </w:t>
      </w:r>
      <w:r w:rsidR="00D40981" w:rsidRPr="002F72C4">
        <w:rPr>
          <w:rFonts w:ascii="Times New Roman" w:hAnsi="Times New Roman" w:cs="Times New Roman"/>
          <w:color w:val="000000" w:themeColor="text1"/>
          <w:sz w:val="24"/>
          <w:szCs w:val="24"/>
        </w:rPr>
        <w:t xml:space="preserve">Previous </w:t>
      </w:r>
      <w:r w:rsidR="00A57923" w:rsidRPr="002F72C4">
        <w:rPr>
          <w:rFonts w:ascii="Times New Roman" w:hAnsi="Times New Roman" w:cs="Times New Roman"/>
          <w:color w:val="000000" w:themeColor="text1"/>
          <w:sz w:val="24"/>
          <w:szCs w:val="24"/>
        </w:rPr>
        <w:t>s</w:t>
      </w:r>
      <w:r w:rsidR="00E103AF" w:rsidRPr="002F72C4">
        <w:rPr>
          <w:rFonts w:ascii="Times New Roman" w:hAnsi="Times New Roman" w:cs="Times New Roman"/>
          <w:color w:val="000000" w:themeColor="text1"/>
          <w:sz w:val="24"/>
          <w:szCs w:val="24"/>
        </w:rPr>
        <w:t>tudies had indicated that t</w:t>
      </w:r>
      <w:r w:rsidRPr="002F72C4">
        <w:rPr>
          <w:rFonts w:ascii="Times New Roman" w:hAnsi="Times New Roman" w:cs="Times New Roman"/>
          <w:color w:val="000000" w:themeColor="text1"/>
          <w:sz w:val="24"/>
          <w:szCs w:val="24"/>
        </w:rPr>
        <w:t xml:space="preserve">he overall mean score of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of a study in Ethiopia </w:t>
      </w:r>
      <w:r w:rsidR="00E103AF" w:rsidRPr="002F72C4">
        <w:rPr>
          <w:rFonts w:ascii="Times New Roman" w:hAnsi="Times New Roman" w:cs="Times New Roman"/>
          <w:color w:val="000000" w:themeColor="text1"/>
          <w:sz w:val="24"/>
          <w:szCs w:val="24"/>
        </w:rPr>
        <w:t xml:space="preserve">was </w:t>
      </w:r>
      <w:r w:rsidRPr="002F72C4">
        <w:rPr>
          <w:rFonts w:ascii="Times New Roman" w:hAnsi="Times New Roman" w:cs="Times New Roman"/>
          <w:color w:val="000000" w:themeColor="text1"/>
          <w:sz w:val="24"/>
          <w:szCs w:val="24"/>
        </w:rPr>
        <w:t>0.79</w:t>
      </w:r>
      <w:r w:rsidR="005E4C9F">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-1","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","type":"article-journal","volume":"104"},"uris":["http://www.mendeley.com/documents/?uuid=82be229b-2286-43c5-9eef-560e1bdf0a76"]}],"mendeley":{"formattedCitation":"(Siyoum et al., 2020)","plainTextFormattedCitation":"(Siyoum et al., 2020)","previouslyFormattedCitation":"(Siyoum et al., 2020)"},"properties":{"noteIndex":0},"schema":"https://github.com/citation-style-language/schema/raw/master/csl-citation.json"}</w:instrText>
      </w:r>
      <w:r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(Siyoum et al., 2020)</w:t>
      </w:r>
      <w:r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w:t>
      </w:r>
      <w:r w:rsidR="00E103AF" w:rsidRPr="002F72C4">
        <w:rPr>
          <w:rFonts w:ascii="Times New Roman" w:hAnsi="Times New Roman" w:cs="Times New Roman"/>
          <w:color w:val="000000" w:themeColor="text1"/>
          <w:sz w:val="24"/>
          <w:szCs w:val="24"/>
        </w:rPr>
        <w:t xml:space="preserve"> Using the Cochrane formula</w:t>
      </w:r>
      <w:r w:rsidR="005E4C9F">
        <w:rPr>
          <w:rFonts w:ascii="Times New Roman" w:hAnsi="Times New Roman" w:cs="Times New Roman"/>
          <w:color w:val="000000" w:themeColor="text1"/>
          <w:sz w:val="24"/>
          <w:szCs w:val="24"/>
        </w:rPr>
        <w:t>,</w:t>
      </w:r>
      <w:r w:rsidR="00E103AF" w:rsidRPr="002F72C4">
        <w:rPr>
          <w:rFonts w:ascii="Times New Roman" w:hAnsi="Times New Roman" w:cs="Times New Roman"/>
          <w:color w:val="000000" w:themeColor="text1"/>
          <w:sz w:val="24"/>
          <w:szCs w:val="24"/>
        </w:rPr>
        <w:t xml:space="preserve"> as used in such epidemiological studies and a 95% confidence limit, the estimated </w:t>
      </w:r>
      <w:r w:rsidR="00382F86" w:rsidRPr="002F72C4">
        <w:rPr>
          <w:rFonts w:ascii="Times New Roman" w:hAnsi="Times New Roman" w:cs="Times New Roman"/>
          <w:color w:val="000000" w:themeColor="text1"/>
          <w:sz w:val="24"/>
          <w:szCs w:val="24"/>
        </w:rPr>
        <w:t>sample size of 239</w:t>
      </w:r>
      <w:r w:rsidR="00E103AF" w:rsidRPr="002F72C4">
        <w:rPr>
          <w:rFonts w:ascii="Times New Roman" w:hAnsi="Times New Roman" w:cs="Times New Roman"/>
          <w:color w:val="000000" w:themeColor="text1"/>
          <w:sz w:val="24"/>
          <w:szCs w:val="24"/>
        </w:rPr>
        <w:t xml:space="preserve"> was </w:t>
      </w:r>
      <w:r w:rsidR="005E4C9F">
        <w:rPr>
          <w:rFonts w:ascii="Times New Roman" w:hAnsi="Times New Roman" w:cs="Times New Roman"/>
          <w:color w:val="000000" w:themeColor="text1"/>
          <w:sz w:val="24"/>
          <w:szCs w:val="24"/>
        </w:rPr>
        <w:t>calculated</w:t>
      </w:r>
      <w:r w:rsidR="00E103AF" w:rsidRPr="002F72C4">
        <w:rPr>
          <w:rFonts w:ascii="Times New Roman" w:hAnsi="Times New Roman" w:cs="Times New Roman"/>
          <w:color w:val="000000" w:themeColor="text1"/>
          <w:sz w:val="24"/>
          <w:szCs w:val="24"/>
        </w:rPr>
        <w:t xml:space="preserve">. </w:t>
      </w:r>
      <w:r w:rsidR="00EB68BA" w:rsidRPr="002F72C4">
        <w:rPr>
          <w:rFonts w:ascii="Times New Roman" w:hAnsi="Times New Roman" w:cs="Times New Roman"/>
          <w:color w:val="000000" w:themeColor="text1"/>
          <w:sz w:val="24"/>
          <w:szCs w:val="24"/>
        </w:rPr>
        <w:t>Since the sample size was drawn from a small population</w:t>
      </w:r>
      <w:r w:rsidR="00E103AF" w:rsidRPr="002F72C4">
        <w:rPr>
          <w:rFonts w:ascii="Times New Roman" w:hAnsi="Times New Roman" w:cs="Times New Roman"/>
          <w:color w:val="000000" w:themeColor="text1"/>
          <w:sz w:val="24"/>
          <w:szCs w:val="24"/>
        </w:rPr>
        <w:t xml:space="preserve"> of 130 renal transplant patients on follow up at the renal unit, KNH</w:t>
      </w:r>
      <w:r w:rsidR="00EB68BA" w:rsidRPr="002F72C4">
        <w:rPr>
          <w:rFonts w:ascii="Times New Roman" w:hAnsi="Times New Roman" w:cs="Times New Roman"/>
          <w:color w:val="000000" w:themeColor="text1"/>
          <w:sz w:val="24"/>
          <w:szCs w:val="24"/>
        </w:rPr>
        <w:t xml:space="preserve">, a finite population correction was applied, </w:t>
      </w:r>
      <w:r w:rsidR="00E103AF" w:rsidRPr="002F72C4">
        <w:rPr>
          <w:rFonts w:ascii="Times New Roman" w:hAnsi="Times New Roman" w:cs="Times New Roman"/>
          <w:color w:val="000000" w:themeColor="text1"/>
          <w:sz w:val="24"/>
          <w:szCs w:val="24"/>
        </w:rPr>
        <w:t xml:space="preserve">to get a minimum sample size of 84. A </w:t>
      </w:r>
      <w:r w:rsidR="00037FBA" w:rsidRPr="002F72C4">
        <w:rPr>
          <w:rFonts w:ascii="Times New Roman" w:hAnsi="Times New Roman" w:cs="Times New Roman"/>
          <w:color w:val="000000" w:themeColor="text1"/>
          <w:sz w:val="24"/>
          <w:szCs w:val="24"/>
          <w:lang w:val="en-GB"/>
        </w:rPr>
        <w:t>total of 92</w:t>
      </w:r>
      <w:r w:rsidR="003165E5" w:rsidRPr="002F72C4">
        <w:rPr>
          <w:rFonts w:ascii="Times New Roman" w:hAnsi="Times New Roman" w:cs="Times New Roman"/>
          <w:color w:val="000000" w:themeColor="text1"/>
          <w:sz w:val="24"/>
          <w:szCs w:val="24"/>
          <w:lang w:val="en-GB"/>
        </w:rPr>
        <w:t xml:space="preserve"> renal transplant patients were screened for eligibility</w:t>
      </w:r>
      <w:r w:rsidR="008F5E85" w:rsidRPr="002F72C4">
        <w:rPr>
          <w:rFonts w:ascii="Times New Roman" w:hAnsi="Times New Roman" w:cs="Times New Roman"/>
          <w:color w:val="000000" w:themeColor="text1"/>
          <w:sz w:val="24"/>
          <w:szCs w:val="24"/>
          <w:lang w:val="en-GB"/>
        </w:rPr>
        <w:t xml:space="preserve"> but </w:t>
      </w:r>
      <w:r w:rsidR="003165E5" w:rsidRPr="002F72C4">
        <w:rPr>
          <w:rFonts w:ascii="Times New Roman" w:hAnsi="Times New Roman" w:cs="Times New Roman"/>
          <w:color w:val="000000" w:themeColor="text1"/>
          <w:sz w:val="24"/>
          <w:szCs w:val="24"/>
          <w:lang w:val="en-GB"/>
        </w:rPr>
        <w:t>80 were eligible</w:t>
      </w:r>
      <w:r w:rsidR="00831A08" w:rsidRPr="002F72C4">
        <w:rPr>
          <w:rFonts w:ascii="Times New Roman" w:hAnsi="Times New Roman" w:cs="Times New Roman"/>
          <w:color w:val="000000" w:themeColor="text1"/>
          <w:sz w:val="24"/>
          <w:szCs w:val="24"/>
          <w:lang w:val="en-GB"/>
        </w:rPr>
        <w:t xml:space="preserve">. Six </w:t>
      </w:r>
      <w:r w:rsidR="003165E5" w:rsidRPr="002F72C4">
        <w:rPr>
          <w:rFonts w:ascii="Times New Roman" w:hAnsi="Times New Roman" w:cs="Times New Roman"/>
          <w:color w:val="000000" w:themeColor="text1"/>
          <w:sz w:val="24"/>
          <w:szCs w:val="24"/>
          <w:lang w:val="en-GB"/>
        </w:rPr>
        <w:t>were excluded bec</w:t>
      </w:r>
      <w:r w:rsidR="00831A08" w:rsidRPr="002F72C4">
        <w:rPr>
          <w:rFonts w:ascii="Times New Roman" w:hAnsi="Times New Roman" w:cs="Times New Roman"/>
          <w:color w:val="000000" w:themeColor="text1"/>
          <w:sz w:val="24"/>
          <w:szCs w:val="24"/>
          <w:lang w:val="en-GB"/>
        </w:rPr>
        <w:t>ause of repeat hospital visits,3</w:t>
      </w:r>
      <w:r w:rsidR="003165E5" w:rsidRPr="002F72C4">
        <w:rPr>
          <w:rFonts w:ascii="Times New Roman" w:hAnsi="Times New Roman" w:cs="Times New Roman"/>
          <w:color w:val="000000" w:themeColor="text1"/>
          <w:sz w:val="24"/>
          <w:szCs w:val="24"/>
          <w:lang w:val="en-GB"/>
        </w:rPr>
        <w:t xml:space="preserve"> were hospitalized and were too weak to participat</w:t>
      </w:r>
      <w:r w:rsidR="00831A08" w:rsidRPr="002F72C4">
        <w:rPr>
          <w:rFonts w:ascii="Times New Roman" w:hAnsi="Times New Roman" w:cs="Times New Roman"/>
          <w:color w:val="000000" w:themeColor="text1"/>
          <w:sz w:val="24"/>
          <w:szCs w:val="24"/>
          <w:lang w:val="en-GB"/>
        </w:rPr>
        <w:t>e in the study while the other 3</w:t>
      </w:r>
      <w:r w:rsidR="003165E5" w:rsidRPr="002F72C4">
        <w:rPr>
          <w:rFonts w:ascii="Times New Roman" w:hAnsi="Times New Roman" w:cs="Times New Roman"/>
          <w:color w:val="000000" w:themeColor="text1"/>
          <w:sz w:val="24"/>
          <w:szCs w:val="24"/>
          <w:lang w:val="en-GB"/>
        </w:rPr>
        <w:t xml:space="preserve"> patients declined consent.</w:t>
      </w:r>
      <w:r w:rsidR="00291007" w:rsidRPr="002F72C4">
        <w:rPr>
          <w:rFonts w:ascii="Times New Roman" w:hAnsi="Times New Roman" w:cs="Times New Roman"/>
          <w:color w:val="000000" w:themeColor="text1"/>
          <w:sz w:val="24"/>
          <w:szCs w:val="24"/>
          <w:lang w:val="en-GB"/>
        </w:rPr>
        <w:t xml:space="preserve"> </w:t>
      </w:r>
      <w:r w:rsidR="005E4C9F" w:rsidRPr="002F72C4">
        <w:rPr>
          <w:rFonts w:ascii="Times New Roman" w:hAnsi="Times New Roman" w:cs="Times New Roman"/>
          <w:color w:val="000000" w:themeColor="text1"/>
          <w:sz w:val="24"/>
          <w:szCs w:val="24"/>
        </w:rPr>
        <w:t>Patients identified during the sampling process were recruited on their scheduled clinic days.</w:t>
      </w:r>
      <w:r w:rsidR="00415279">
        <w:rPr>
          <w:rFonts w:ascii="Times New Roman" w:hAnsi="Times New Roman" w:cs="Times New Roman"/>
          <w:color w:val="000000" w:themeColor="text1"/>
          <w:sz w:val="24"/>
          <w:szCs w:val="24"/>
        </w:rPr>
        <w:t xml:space="preserve"> </w:t>
      </w:r>
      <w:r w:rsidR="004A4117" w:rsidRPr="002F72C4">
        <w:rPr>
          <w:rFonts w:ascii="Times New Roman" w:hAnsi="Times New Roman" w:cs="Times New Roman"/>
          <w:color w:val="000000" w:themeColor="text1"/>
          <w:sz w:val="24"/>
          <w:szCs w:val="24"/>
        </w:rPr>
        <w:t>C</w:t>
      </w:r>
      <w:r w:rsidR="003165E5" w:rsidRPr="002F72C4">
        <w:rPr>
          <w:rFonts w:ascii="Times New Roman" w:hAnsi="Times New Roman" w:cs="Times New Roman"/>
          <w:color w:val="000000" w:themeColor="text1"/>
          <w:sz w:val="24"/>
          <w:szCs w:val="24"/>
        </w:rPr>
        <w:t>onsecutive sampling was used in selection of study participants. Files of patients on follow up were scrutinized for eligibility criteria</w:t>
      </w:r>
      <w:r w:rsidR="005E4C9F">
        <w:rPr>
          <w:rFonts w:ascii="Times New Roman" w:hAnsi="Times New Roman" w:cs="Times New Roman"/>
          <w:color w:val="000000" w:themeColor="text1"/>
          <w:sz w:val="24"/>
          <w:szCs w:val="24"/>
        </w:rPr>
        <w:t>. File numbers</w:t>
      </w:r>
      <w:r w:rsidR="003165E5" w:rsidRPr="002F72C4">
        <w:rPr>
          <w:rFonts w:ascii="Times New Roman" w:hAnsi="Times New Roman" w:cs="Times New Roman"/>
          <w:color w:val="000000" w:themeColor="text1"/>
          <w:sz w:val="24"/>
          <w:szCs w:val="24"/>
        </w:rPr>
        <w:t xml:space="preserve"> of patients who met eligibility criteria were recorded on </w:t>
      </w:r>
      <w:r w:rsidR="00D67ACF" w:rsidRPr="002F72C4">
        <w:rPr>
          <w:rFonts w:ascii="Times New Roman" w:hAnsi="Times New Roman" w:cs="Times New Roman"/>
          <w:color w:val="000000" w:themeColor="text1"/>
          <w:sz w:val="24"/>
          <w:szCs w:val="24"/>
        </w:rPr>
        <w:t xml:space="preserve">a </w:t>
      </w:r>
      <w:r w:rsidR="005E4C9F">
        <w:rPr>
          <w:rFonts w:ascii="Times New Roman" w:hAnsi="Times New Roman" w:cs="Times New Roman"/>
          <w:color w:val="000000" w:themeColor="text1"/>
          <w:sz w:val="24"/>
          <w:szCs w:val="24"/>
        </w:rPr>
        <w:t>separate list to avoid confusion and duplication of data.</w:t>
      </w:r>
      <w:r w:rsidR="00D67ACF" w:rsidRPr="002F72C4">
        <w:rPr>
          <w:rFonts w:ascii="Times New Roman" w:hAnsi="Times New Roman" w:cs="Times New Roman"/>
          <w:color w:val="000000" w:themeColor="text1"/>
          <w:sz w:val="24"/>
          <w:szCs w:val="24"/>
        </w:rPr>
        <w:t xml:space="preserve"> This </w:t>
      </w:r>
      <w:r w:rsidR="003165E5" w:rsidRPr="002F72C4">
        <w:rPr>
          <w:rFonts w:ascii="Times New Roman" w:hAnsi="Times New Roman" w:cs="Times New Roman"/>
          <w:color w:val="000000" w:themeColor="text1"/>
          <w:sz w:val="24"/>
          <w:szCs w:val="24"/>
        </w:rPr>
        <w:t xml:space="preserve">procedure was repeated until the required sample size was achieved. </w:t>
      </w:r>
    </w:p>
    <w:p w14:paraId="2EBB2639" w14:textId="77777777" w:rsidR="003165E5" w:rsidRPr="002F72C4" w:rsidRDefault="003165E5" w:rsidP="003165E5">
      <w:pPr>
        <w:pStyle w:val="Heading2"/>
        <w:spacing w:line="360" w:lineRule="auto"/>
        <w:jc w:val="both"/>
        <w:rPr>
          <w:rFonts w:cs="Times New Roman"/>
          <w:b/>
          <w:color w:val="000000" w:themeColor="text1"/>
          <w:szCs w:val="24"/>
        </w:rPr>
      </w:pPr>
      <w:bookmarkStart w:id="25" w:name="_Toc5626674"/>
      <w:bookmarkStart w:id="26" w:name="_Toc536521907"/>
      <w:bookmarkStart w:id="27" w:name="_Toc536452258"/>
      <w:bookmarkStart w:id="28" w:name="_Toc86908042"/>
      <w:r w:rsidRPr="002F72C4">
        <w:rPr>
          <w:rFonts w:cs="Times New Roman"/>
          <w:b/>
          <w:color w:val="000000" w:themeColor="text1"/>
          <w:szCs w:val="24"/>
        </w:rPr>
        <w:t>Participants Recruitment and Consenting Process</w:t>
      </w:r>
      <w:bookmarkEnd w:id="25"/>
      <w:bookmarkEnd w:id="26"/>
      <w:bookmarkEnd w:id="27"/>
      <w:bookmarkEnd w:id="28"/>
    </w:p>
    <w:p w14:paraId="5CB63398" w14:textId="6487EA05" w:rsidR="003165E5" w:rsidRPr="002F72C4" w:rsidRDefault="003165E5"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Eligible patients presenting for follow up at the renal transplant outpatient clinic were recruited before seeing their physician. Adequate oral and written information about the purpose, nature and possible risks and benefit of the stu</w:t>
      </w:r>
      <w:r w:rsidR="0087255E" w:rsidRPr="002F72C4">
        <w:rPr>
          <w:rFonts w:ascii="Times New Roman" w:hAnsi="Times New Roman" w:cs="Times New Roman"/>
          <w:color w:val="000000" w:themeColor="text1"/>
          <w:sz w:val="24"/>
          <w:szCs w:val="24"/>
        </w:rPr>
        <w:t xml:space="preserve">dy were provided. Patients </w:t>
      </w:r>
      <w:r w:rsidRPr="002F72C4">
        <w:rPr>
          <w:rFonts w:ascii="Times New Roman" w:hAnsi="Times New Roman" w:cs="Times New Roman"/>
          <w:color w:val="000000" w:themeColor="text1"/>
          <w:sz w:val="24"/>
          <w:szCs w:val="24"/>
        </w:rPr>
        <w:t xml:space="preserve">were notified about the right to withdraw from the study without </w:t>
      </w:r>
      <w:r w:rsidR="00415279" w:rsidRPr="002F72C4">
        <w:rPr>
          <w:rFonts w:ascii="Times New Roman" w:hAnsi="Times New Roman" w:cs="Times New Roman"/>
          <w:color w:val="000000" w:themeColor="text1"/>
          <w:sz w:val="24"/>
          <w:szCs w:val="24"/>
        </w:rPr>
        <w:t>grim</w:t>
      </w:r>
      <w:r w:rsidRPr="002F72C4">
        <w:rPr>
          <w:rFonts w:ascii="Times New Roman" w:hAnsi="Times New Roman" w:cs="Times New Roman"/>
          <w:color w:val="000000" w:themeColor="text1"/>
          <w:sz w:val="24"/>
          <w:szCs w:val="24"/>
        </w:rPr>
        <w:t xml:space="preserve"> consequen</w:t>
      </w:r>
      <w:r w:rsidR="00EC7A36" w:rsidRPr="002F72C4">
        <w:rPr>
          <w:rFonts w:ascii="Times New Roman" w:hAnsi="Times New Roman" w:cs="Times New Roman"/>
          <w:color w:val="000000" w:themeColor="text1"/>
          <w:sz w:val="24"/>
          <w:szCs w:val="24"/>
        </w:rPr>
        <w:t>ces.</w:t>
      </w:r>
    </w:p>
    <w:p w14:paraId="54E634B8" w14:textId="77777777" w:rsidR="003165E5" w:rsidRPr="002F72C4" w:rsidRDefault="003165E5" w:rsidP="003165E5">
      <w:pPr>
        <w:pStyle w:val="Heading2"/>
        <w:spacing w:line="360" w:lineRule="auto"/>
        <w:jc w:val="both"/>
        <w:rPr>
          <w:rFonts w:cs="Times New Roman"/>
          <w:b/>
          <w:color w:val="000000" w:themeColor="text1"/>
          <w:szCs w:val="24"/>
        </w:rPr>
      </w:pPr>
      <w:bookmarkStart w:id="29" w:name="_Toc5626675"/>
      <w:bookmarkStart w:id="30" w:name="_Toc536521908"/>
      <w:bookmarkStart w:id="31" w:name="_Toc536452259"/>
      <w:bookmarkStart w:id="32" w:name="_Toc86908043"/>
      <w:r w:rsidRPr="002F72C4">
        <w:rPr>
          <w:rFonts w:cs="Times New Roman"/>
          <w:b/>
          <w:color w:val="000000" w:themeColor="text1"/>
          <w:szCs w:val="24"/>
        </w:rPr>
        <w:t>Research Instruments and Data Collection</w:t>
      </w:r>
      <w:bookmarkEnd w:id="29"/>
      <w:bookmarkEnd w:id="30"/>
      <w:bookmarkEnd w:id="31"/>
      <w:bookmarkEnd w:id="32"/>
      <w:r w:rsidRPr="002F72C4">
        <w:rPr>
          <w:rFonts w:cs="Times New Roman"/>
          <w:b/>
          <w:color w:val="000000" w:themeColor="text1"/>
          <w:szCs w:val="24"/>
        </w:rPr>
        <w:t xml:space="preserve"> </w:t>
      </w:r>
    </w:p>
    <w:p w14:paraId="1E816344" w14:textId="7785CAB8" w:rsidR="003165E5" w:rsidRPr="002F72C4" w:rsidRDefault="0041527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used the worldwide established Kidney Transplant Questionnaire-25 (KTQ-25) to collect the </w:t>
      </w:r>
      <w:proofErr w:type="gramStart"/>
      <w:r>
        <w:rPr>
          <w:rFonts w:ascii="Times New Roman" w:hAnsi="Times New Roman" w:cs="Times New Roman"/>
          <w:color w:val="000000" w:themeColor="text1"/>
          <w:sz w:val="24"/>
          <w:szCs w:val="24"/>
        </w:rPr>
        <w:t>health related</w:t>
      </w:r>
      <w:proofErr w:type="gramEnd"/>
      <w:r>
        <w:rPr>
          <w:rFonts w:ascii="Times New Roman" w:hAnsi="Times New Roman" w:cs="Times New Roman"/>
          <w:color w:val="000000" w:themeColor="text1"/>
          <w:sz w:val="24"/>
          <w:szCs w:val="24"/>
        </w:rPr>
        <w:t xml:space="preserve"> quality of life data. In addition, a</w:t>
      </w:r>
      <w:r w:rsidR="003165E5" w:rsidRPr="002F72C4">
        <w:rPr>
          <w:rFonts w:ascii="Times New Roman" w:hAnsi="Times New Roman" w:cs="Times New Roman"/>
          <w:color w:val="000000" w:themeColor="text1"/>
          <w:sz w:val="24"/>
          <w:szCs w:val="24"/>
        </w:rPr>
        <w:t xml:space="preserve"> data collection form designed based on the research objectives, </w:t>
      </w:r>
      <w:r>
        <w:rPr>
          <w:rFonts w:ascii="Times New Roman" w:hAnsi="Times New Roman" w:cs="Times New Roman"/>
          <w:color w:val="000000" w:themeColor="text1"/>
          <w:sz w:val="24"/>
          <w:szCs w:val="24"/>
        </w:rPr>
        <w:t xml:space="preserve">was </w:t>
      </w:r>
      <w:r w:rsidR="003165E5" w:rsidRPr="002F72C4">
        <w:rPr>
          <w:rFonts w:ascii="Times New Roman" w:hAnsi="Times New Roman" w:cs="Times New Roman"/>
          <w:color w:val="000000" w:themeColor="text1"/>
          <w:sz w:val="24"/>
          <w:szCs w:val="24"/>
        </w:rPr>
        <w:t>used</w:t>
      </w:r>
      <w:r w:rsidR="00A16FD1" w:rsidRPr="002F72C4">
        <w:rPr>
          <w:rFonts w:ascii="Times New Roman" w:hAnsi="Times New Roman" w:cs="Times New Roman"/>
          <w:color w:val="000000" w:themeColor="text1"/>
          <w:sz w:val="24"/>
          <w:szCs w:val="24"/>
        </w:rPr>
        <w:t xml:space="preserve"> to obtain information on </w:t>
      </w:r>
      <w:r>
        <w:rPr>
          <w:rFonts w:ascii="Times New Roman" w:hAnsi="Times New Roman" w:cs="Times New Roman"/>
          <w:color w:val="000000" w:themeColor="text1"/>
          <w:sz w:val="24"/>
          <w:szCs w:val="24"/>
        </w:rPr>
        <w:t xml:space="preserve">socio-demographics, comorbidities and serum creatinine levels, which could impact on </w:t>
      </w:r>
      <w:proofErr w:type="spellStart"/>
      <w:r>
        <w:rPr>
          <w:rFonts w:ascii="Times New Roman" w:hAnsi="Times New Roman" w:cs="Times New Roman"/>
          <w:color w:val="000000" w:themeColor="text1"/>
          <w:sz w:val="24"/>
          <w:szCs w:val="24"/>
        </w:rPr>
        <w:t>HRQoL</w:t>
      </w:r>
      <w:proofErr w:type="spellEnd"/>
      <w:r>
        <w:rPr>
          <w:rFonts w:ascii="Times New Roman" w:hAnsi="Times New Roman" w:cs="Times New Roman"/>
          <w:color w:val="000000" w:themeColor="text1"/>
          <w:sz w:val="24"/>
          <w:szCs w:val="24"/>
        </w:rPr>
        <w:t>.</w:t>
      </w:r>
    </w:p>
    <w:p w14:paraId="64C9FB2C" w14:textId="77777777" w:rsidR="003165E5" w:rsidRPr="002F72C4" w:rsidRDefault="003165E5" w:rsidP="003165E5">
      <w:pPr>
        <w:autoSpaceDE w:val="0"/>
        <w:autoSpaceDN w:val="0"/>
        <w:adjustRightInd w:val="0"/>
        <w:spacing w:after="0" w:line="360" w:lineRule="auto"/>
        <w:ind w:left="1440"/>
        <w:jc w:val="both"/>
        <w:rPr>
          <w:rFonts w:ascii="Times New Roman" w:hAnsi="Times New Roman" w:cs="Times New Roman"/>
          <w:color w:val="000000" w:themeColor="text1"/>
          <w:sz w:val="24"/>
          <w:szCs w:val="24"/>
        </w:rPr>
      </w:pPr>
    </w:p>
    <w:p w14:paraId="33B5AE29" w14:textId="77777777" w:rsidR="003165E5" w:rsidRPr="002F72C4" w:rsidRDefault="00A16FD1" w:rsidP="00804C4E">
      <w:pPr>
        <w:pStyle w:val="Heading3"/>
        <w:spacing w:before="0" w:line="360" w:lineRule="auto"/>
        <w:jc w:val="both"/>
        <w:rPr>
          <w:rFonts w:ascii="Times New Roman" w:hAnsi="Times New Roman" w:cs="Times New Roman"/>
          <w:b/>
          <w:color w:val="000000" w:themeColor="text1"/>
        </w:rPr>
      </w:pPr>
      <w:r w:rsidRPr="002F72C4">
        <w:rPr>
          <w:rFonts w:ascii="Times New Roman" w:hAnsi="Times New Roman" w:cs="Times New Roman"/>
          <w:b/>
          <w:color w:val="000000" w:themeColor="text1"/>
        </w:rPr>
        <w:lastRenderedPageBreak/>
        <w:t>Data Analysis</w:t>
      </w:r>
    </w:p>
    <w:p w14:paraId="76E5C53B" w14:textId="01F14A86" w:rsidR="00E44CDA" w:rsidRPr="002F72C4" w:rsidRDefault="00107DB8" w:rsidP="00415279">
      <w:pPr>
        <w:shd w:val="clear" w:color="auto" w:fill="FFFFFF"/>
        <w:spacing w:beforeLines="150" w:before="360" w:afterLines="150" w:after="36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Data was analyzed using STATA Version 13.0. Normally distributed continuous variables were summarized as means and standard deviations. Abnormally distributed variables were summarized as median and interquartile range</w:t>
      </w:r>
      <w:r w:rsidR="00415279">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xml:space="preserve">. To determine the impact of socio-demographic and clinical variables on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univariate and multivariate analyses were</w:t>
      </w:r>
      <w:r w:rsidR="00B95399" w:rsidRPr="002F72C4">
        <w:rPr>
          <w:rFonts w:ascii="Times New Roman" w:hAnsi="Times New Roman" w:cs="Times New Roman"/>
          <w:color w:val="000000" w:themeColor="text1"/>
          <w:sz w:val="24"/>
          <w:szCs w:val="24"/>
        </w:rPr>
        <w:t xml:space="preserve"> </w:t>
      </w:r>
      <w:r w:rsidR="00EB1675" w:rsidRPr="002F72C4">
        <w:rPr>
          <w:rFonts w:ascii="Times New Roman" w:hAnsi="Times New Roman" w:cs="Times New Roman"/>
          <w:color w:val="000000" w:themeColor="text1"/>
          <w:sz w:val="24"/>
          <w:szCs w:val="24"/>
        </w:rPr>
        <w:t>performed.</w:t>
      </w:r>
      <w:r w:rsidR="00E44CDA" w:rsidRPr="002F72C4">
        <w:rPr>
          <w:rFonts w:ascii="Times New Roman" w:hAnsi="Times New Roman" w:cs="Times New Roman"/>
          <w:color w:val="000000" w:themeColor="text1"/>
          <w:sz w:val="24"/>
          <w:szCs w:val="24"/>
        </w:rPr>
        <w:t xml:space="preserve"> </w:t>
      </w:r>
      <w:r w:rsidR="00B95399" w:rsidRPr="002F72C4">
        <w:rPr>
          <w:rFonts w:ascii="Times New Roman" w:hAnsi="Times New Roman" w:cs="Times New Roman"/>
          <w:color w:val="000000" w:themeColor="text1"/>
          <w:sz w:val="24"/>
          <w:szCs w:val="24"/>
        </w:rPr>
        <w:t xml:space="preserve">Associations between </w:t>
      </w:r>
      <w:proofErr w:type="spellStart"/>
      <w:r w:rsidR="00415279">
        <w:rPr>
          <w:rFonts w:ascii="Times New Roman" w:hAnsi="Times New Roman" w:cs="Times New Roman"/>
          <w:color w:val="000000" w:themeColor="text1"/>
          <w:sz w:val="24"/>
          <w:szCs w:val="24"/>
        </w:rPr>
        <w:t>HRQoL</w:t>
      </w:r>
      <w:proofErr w:type="spellEnd"/>
      <w:r w:rsidR="00415279">
        <w:rPr>
          <w:rFonts w:ascii="Times New Roman" w:hAnsi="Times New Roman" w:cs="Times New Roman"/>
          <w:color w:val="000000" w:themeColor="text1"/>
          <w:sz w:val="24"/>
          <w:szCs w:val="24"/>
        </w:rPr>
        <w:t xml:space="preserve"> scores and </w:t>
      </w:r>
      <w:r w:rsidR="00B95399" w:rsidRPr="002F72C4">
        <w:rPr>
          <w:rFonts w:ascii="Times New Roman" w:hAnsi="Times New Roman" w:cs="Times New Roman"/>
          <w:color w:val="000000" w:themeColor="text1"/>
          <w:sz w:val="24"/>
          <w:szCs w:val="24"/>
        </w:rPr>
        <w:t>socio-demographic and clinical variables were determined using</w:t>
      </w:r>
      <w:r w:rsidR="00E44CDA" w:rsidRPr="002F72C4">
        <w:rPr>
          <w:rFonts w:ascii="Times New Roman" w:hAnsi="Times New Roman" w:cs="Times New Roman"/>
          <w:color w:val="000000" w:themeColor="text1"/>
          <w:sz w:val="24"/>
          <w:szCs w:val="24"/>
        </w:rPr>
        <w:t xml:space="preserve"> </w:t>
      </w:r>
      <w:r w:rsidR="0096565D" w:rsidRPr="002F72C4">
        <w:rPr>
          <w:rFonts w:ascii="Times New Roman" w:hAnsi="Times New Roman" w:cs="Times New Roman"/>
          <w:color w:val="000000" w:themeColor="text1"/>
          <w:sz w:val="24"/>
          <w:szCs w:val="24"/>
        </w:rPr>
        <w:t>bivariate analysis.  Linear</w:t>
      </w:r>
      <w:r w:rsidRPr="002F72C4">
        <w:rPr>
          <w:rFonts w:ascii="Times New Roman" w:hAnsi="Times New Roman" w:cs="Times New Roman"/>
          <w:color w:val="000000" w:themeColor="text1"/>
          <w:sz w:val="24"/>
          <w:szCs w:val="24"/>
        </w:rPr>
        <w:t xml:space="preserve"> regression was conducted to determine predictors of </w:t>
      </w:r>
      <w:proofErr w:type="spellStart"/>
      <w:r w:rsidR="00415279">
        <w:rPr>
          <w:rFonts w:ascii="Times New Roman" w:hAnsi="Times New Roman" w:cs="Times New Roman"/>
          <w:color w:val="000000" w:themeColor="text1"/>
          <w:sz w:val="24"/>
          <w:szCs w:val="24"/>
        </w:rPr>
        <w:t>HRQoL</w:t>
      </w:r>
      <w:proofErr w:type="spellEnd"/>
      <w:r w:rsidR="00415279">
        <w:rPr>
          <w:rFonts w:ascii="Times New Roman" w:hAnsi="Times New Roman" w:cs="Times New Roman"/>
          <w:color w:val="000000" w:themeColor="text1"/>
          <w:sz w:val="24"/>
          <w:szCs w:val="24"/>
        </w:rPr>
        <w:t xml:space="preserve"> among</w:t>
      </w:r>
      <w:r w:rsidRPr="002F72C4">
        <w:rPr>
          <w:rFonts w:ascii="Times New Roman" w:hAnsi="Times New Roman" w:cs="Times New Roman"/>
          <w:color w:val="000000" w:themeColor="text1"/>
          <w:sz w:val="24"/>
          <w:szCs w:val="24"/>
        </w:rPr>
        <w:t xml:space="preserve"> kidney transplant recipients. The level of s</w:t>
      </w:r>
      <w:r w:rsidR="00E44CDA" w:rsidRPr="002F72C4">
        <w:rPr>
          <w:rFonts w:ascii="Times New Roman" w:hAnsi="Times New Roman" w:cs="Times New Roman"/>
          <w:color w:val="000000" w:themeColor="text1"/>
          <w:sz w:val="24"/>
          <w:szCs w:val="24"/>
        </w:rPr>
        <w:t xml:space="preserve">ignificance was set at </w:t>
      </w:r>
      <w:r w:rsidR="00415279">
        <w:rPr>
          <w:rFonts w:ascii="Times New Roman" w:hAnsi="Times New Roman" w:cs="Times New Roman"/>
          <w:color w:val="000000" w:themeColor="text1"/>
          <w:sz w:val="24"/>
          <w:szCs w:val="24"/>
        </w:rPr>
        <w:t>p</w:t>
      </w:r>
      <w:r w:rsidR="00E44CDA" w:rsidRPr="002F72C4">
        <w:rPr>
          <w:rFonts w:ascii="Times New Roman" w:hAnsi="Times New Roman" w:cs="Times New Roman"/>
          <w:color w:val="000000" w:themeColor="text1"/>
          <w:sz w:val="24"/>
          <w:szCs w:val="24"/>
        </w:rPr>
        <w:t xml:space="preserve"> </w:t>
      </w:r>
      <w:r w:rsidR="00415279">
        <w:rPr>
          <w:rFonts w:ascii="Times New Roman" w:hAnsi="Times New Roman" w:cs="Times New Roman"/>
          <w:color w:val="000000" w:themeColor="text1"/>
          <w:sz w:val="24"/>
          <w:szCs w:val="24"/>
        </w:rPr>
        <w:t>≤</w:t>
      </w:r>
      <w:r w:rsidR="00E44CDA" w:rsidRPr="002F72C4">
        <w:rPr>
          <w:rFonts w:ascii="Times New Roman" w:hAnsi="Times New Roman" w:cs="Times New Roman"/>
          <w:color w:val="000000" w:themeColor="text1"/>
          <w:sz w:val="24"/>
          <w:szCs w:val="24"/>
        </w:rPr>
        <w:t xml:space="preserve"> 0.05.</w:t>
      </w:r>
      <w:r w:rsidR="00415279" w:rsidRPr="00415279">
        <w:rPr>
          <w:rFonts w:ascii="Times New Roman" w:hAnsi="Times New Roman" w:cs="Times New Roman"/>
          <w:color w:val="000000" w:themeColor="text1"/>
          <w:sz w:val="24"/>
          <w:szCs w:val="24"/>
        </w:rPr>
        <w:t xml:space="preserve"> </w:t>
      </w:r>
      <w:r w:rsidR="00415279" w:rsidRPr="002F72C4">
        <w:rPr>
          <w:rFonts w:ascii="Times New Roman" w:hAnsi="Times New Roman" w:cs="Times New Roman"/>
          <w:color w:val="000000" w:themeColor="text1"/>
          <w:sz w:val="24"/>
          <w:szCs w:val="24"/>
        </w:rPr>
        <w:t>The results were presented in form of tables, charts and graphs.</w:t>
      </w:r>
    </w:p>
    <w:p w14:paraId="3644384C" w14:textId="77777777" w:rsidR="00A57923" w:rsidRPr="002F72C4" w:rsidRDefault="00F56200" w:rsidP="00A57923">
      <w:pPr>
        <w:shd w:val="clear" w:color="auto" w:fill="FFFFFF"/>
        <w:spacing w:beforeLines="150" w:before="360" w:afterLines="150" w:after="36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b/>
          <w:color w:val="000000" w:themeColor="text1"/>
          <w:sz w:val="24"/>
          <w:szCs w:val="24"/>
        </w:rPr>
        <w:t>Ethical consideration</w:t>
      </w:r>
    </w:p>
    <w:p w14:paraId="3D1127D8" w14:textId="6BE6CF0B" w:rsidR="00005592" w:rsidRPr="002F72C4" w:rsidRDefault="00C4381E" w:rsidP="00A57923">
      <w:pPr>
        <w:shd w:val="clear" w:color="auto" w:fill="FFFFFF"/>
        <w:spacing w:beforeLines="150" w:before="360" w:afterLines="150" w:after="36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color w:val="000000" w:themeColor="text1"/>
          <w:sz w:val="24"/>
          <w:szCs w:val="24"/>
        </w:rPr>
        <w:t>Permission to carry out this study was granted by the KNH/UON Ethics and re</w:t>
      </w:r>
      <w:r w:rsidR="00415279">
        <w:rPr>
          <w:rFonts w:ascii="Times New Roman" w:hAnsi="Times New Roman" w:cs="Times New Roman"/>
          <w:color w:val="000000" w:themeColor="text1"/>
          <w:sz w:val="24"/>
          <w:szCs w:val="24"/>
        </w:rPr>
        <w:t>search committee (KNH/UON-ERC) vide a</w:t>
      </w:r>
      <w:r w:rsidRPr="002F72C4">
        <w:rPr>
          <w:rFonts w:ascii="Times New Roman" w:hAnsi="Times New Roman" w:cs="Times New Roman"/>
          <w:color w:val="000000" w:themeColor="text1"/>
          <w:sz w:val="24"/>
          <w:szCs w:val="24"/>
        </w:rPr>
        <w:t xml:space="preserve">pproval reference </w:t>
      </w:r>
      <w:r w:rsidR="00415279">
        <w:rPr>
          <w:rFonts w:ascii="Times New Roman" w:hAnsi="Times New Roman" w:cs="Times New Roman"/>
          <w:color w:val="000000" w:themeColor="text1"/>
          <w:sz w:val="24"/>
          <w:szCs w:val="24"/>
        </w:rPr>
        <w:t>number</w:t>
      </w:r>
      <w:r w:rsidRPr="002F72C4">
        <w:rPr>
          <w:rFonts w:ascii="Times New Roman" w:hAnsi="Times New Roman" w:cs="Times New Roman"/>
          <w:color w:val="000000" w:themeColor="text1"/>
          <w:sz w:val="24"/>
          <w:szCs w:val="24"/>
        </w:rPr>
        <w:t xml:space="preserve"> P70/02/2021. Oral and written consent was sought from eligible participants. Participant information was safeguarded using unique identifier codes</w:t>
      </w:r>
      <w:r w:rsidR="00415279">
        <w:rPr>
          <w:rFonts w:ascii="Times New Roman" w:hAnsi="Times New Roman" w:cs="Times New Roman"/>
          <w:color w:val="000000" w:themeColor="text1"/>
          <w:sz w:val="24"/>
          <w:szCs w:val="24"/>
        </w:rPr>
        <w:t xml:space="preserve"> throughout the study</w:t>
      </w:r>
      <w:r w:rsidRPr="002F72C4">
        <w:rPr>
          <w:rFonts w:ascii="Times New Roman" w:hAnsi="Times New Roman" w:cs="Times New Roman"/>
          <w:color w:val="000000" w:themeColor="text1"/>
          <w:sz w:val="24"/>
          <w:szCs w:val="24"/>
        </w:rPr>
        <w:t>.</w:t>
      </w:r>
    </w:p>
    <w:p w14:paraId="5632701F" w14:textId="18A5430F" w:rsidR="003165E5" w:rsidRPr="002F72C4" w:rsidRDefault="003165E5" w:rsidP="0096140D">
      <w:pPr>
        <w:pStyle w:val="Heading1"/>
        <w:rPr>
          <w:rFonts w:eastAsia="Calibri" w:cs="Times New Roman"/>
          <w:b/>
          <w:color w:val="000000" w:themeColor="text1"/>
          <w:szCs w:val="24"/>
          <w:lang w:val="en-GB"/>
        </w:rPr>
      </w:pPr>
      <w:bookmarkStart w:id="33" w:name="_Toc86908057"/>
      <w:r w:rsidRPr="002F72C4">
        <w:rPr>
          <w:rFonts w:eastAsia="Calibri" w:cs="Times New Roman"/>
          <w:b/>
          <w:color w:val="000000" w:themeColor="text1"/>
          <w:szCs w:val="24"/>
          <w:lang w:val="en-GB"/>
        </w:rPr>
        <w:t>R</w:t>
      </w:r>
      <w:bookmarkEnd w:id="33"/>
      <w:r w:rsidR="008F0BB5" w:rsidRPr="002F72C4">
        <w:rPr>
          <w:rFonts w:eastAsia="Calibri" w:cs="Times New Roman"/>
          <w:b/>
          <w:color w:val="000000" w:themeColor="text1"/>
          <w:szCs w:val="24"/>
          <w:lang w:val="en-GB"/>
        </w:rPr>
        <w:t>esults</w:t>
      </w:r>
    </w:p>
    <w:p w14:paraId="68042941" w14:textId="77777777"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 total of 80 study participants were recruited into the study. Table 1 summarizes their sociodemographic </w:t>
      </w:r>
      <w:r w:rsidR="00C9165F" w:rsidRPr="002F72C4">
        <w:rPr>
          <w:rFonts w:ascii="Times New Roman" w:eastAsia="Calibri" w:hAnsi="Times New Roman" w:cs="Times New Roman"/>
          <w:color w:val="000000" w:themeColor="text1"/>
          <w:sz w:val="24"/>
          <w:szCs w:val="24"/>
          <w:lang w:val="en-GB"/>
        </w:rPr>
        <w:t xml:space="preserve">and clinical </w:t>
      </w:r>
      <w:r w:rsidRPr="002F72C4">
        <w:rPr>
          <w:rFonts w:ascii="Times New Roman" w:eastAsia="Calibri" w:hAnsi="Times New Roman" w:cs="Times New Roman"/>
          <w:color w:val="000000" w:themeColor="text1"/>
          <w:sz w:val="24"/>
          <w:szCs w:val="24"/>
          <w:lang w:val="en-GB"/>
        </w:rPr>
        <w:t>characteristics.</w:t>
      </w:r>
    </w:p>
    <w:p w14:paraId="02AF9435" w14:textId="77777777" w:rsidR="003165E5" w:rsidRPr="002F72C4" w:rsidRDefault="003165E5" w:rsidP="0080223D">
      <w:pPr>
        <w:pStyle w:val="Caption"/>
        <w:rPr>
          <w:rFonts w:ascii="Times New Roman" w:eastAsia="Calibri" w:hAnsi="Times New Roman"/>
          <w:b w:val="0"/>
          <w:color w:val="000000" w:themeColor="text1"/>
          <w:sz w:val="24"/>
          <w:szCs w:val="24"/>
          <w:lang w:val="en-GB"/>
        </w:rPr>
      </w:pPr>
      <w:bookmarkStart w:id="34" w:name="_Toc86835612"/>
      <w:bookmarkStart w:id="35" w:name="_Toc86835596"/>
      <w:r w:rsidRPr="002F72C4">
        <w:rPr>
          <w:rFonts w:ascii="Times New Roman" w:hAnsi="Times New Roman"/>
          <w:color w:val="000000" w:themeColor="text1"/>
          <w:sz w:val="24"/>
          <w:szCs w:val="24"/>
        </w:rPr>
        <w:t xml:space="preserve">Table </w:t>
      </w:r>
      <w:r w:rsidRPr="002F72C4">
        <w:rPr>
          <w:rFonts w:ascii="Times New Roman" w:hAnsi="Times New Roman"/>
          <w:color w:val="000000" w:themeColor="text1"/>
          <w:sz w:val="24"/>
          <w:szCs w:val="24"/>
        </w:rPr>
        <w:fldChar w:fldCharType="begin"/>
      </w:r>
      <w:r w:rsidRPr="002F72C4">
        <w:rPr>
          <w:rFonts w:ascii="Times New Roman" w:hAnsi="Times New Roman"/>
          <w:color w:val="000000" w:themeColor="text1"/>
          <w:sz w:val="24"/>
          <w:szCs w:val="24"/>
        </w:rPr>
        <w:instrText xml:space="preserve"> SEQ Table \* ARABIC </w:instrText>
      </w:r>
      <w:r w:rsidRPr="002F72C4">
        <w:rPr>
          <w:rFonts w:ascii="Times New Roman" w:hAnsi="Times New Roman"/>
          <w:color w:val="000000" w:themeColor="text1"/>
          <w:sz w:val="24"/>
          <w:szCs w:val="24"/>
        </w:rPr>
        <w:fldChar w:fldCharType="separate"/>
      </w:r>
      <w:r w:rsidR="00B66BFA" w:rsidRPr="002F72C4">
        <w:rPr>
          <w:rFonts w:ascii="Times New Roman" w:hAnsi="Times New Roman"/>
          <w:noProof/>
          <w:color w:val="000000" w:themeColor="text1"/>
          <w:sz w:val="24"/>
          <w:szCs w:val="24"/>
        </w:rPr>
        <w:t>1</w:t>
      </w:r>
      <w:r w:rsidRPr="002F72C4">
        <w:rPr>
          <w:rFonts w:ascii="Times New Roman" w:hAnsi="Times New Roman"/>
          <w:color w:val="000000" w:themeColor="text1"/>
          <w:sz w:val="24"/>
          <w:szCs w:val="24"/>
        </w:rPr>
        <w:fldChar w:fldCharType="end"/>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lang w:val="en-GB"/>
        </w:rPr>
        <w:t>Part</w:t>
      </w:r>
      <w:r w:rsidR="00C9165F" w:rsidRPr="002F72C4">
        <w:rPr>
          <w:rFonts w:ascii="Times New Roman" w:eastAsia="Calibri" w:hAnsi="Times New Roman"/>
          <w:color w:val="000000" w:themeColor="text1"/>
          <w:sz w:val="24"/>
          <w:szCs w:val="24"/>
          <w:lang w:val="en-GB"/>
        </w:rPr>
        <w:t>icipant</w:t>
      </w:r>
      <w:r w:rsidR="004A0F84" w:rsidRPr="002F72C4">
        <w:rPr>
          <w:rFonts w:ascii="Times New Roman" w:eastAsia="Calibri" w:hAnsi="Times New Roman"/>
          <w:color w:val="000000" w:themeColor="text1"/>
          <w:sz w:val="24"/>
          <w:szCs w:val="24"/>
          <w:lang w:val="en-GB"/>
        </w:rPr>
        <w:t>s’</w:t>
      </w:r>
      <w:r w:rsidR="00C9165F" w:rsidRPr="002F72C4">
        <w:rPr>
          <w:rFonts w:ascii="Times New Roman" w:eastAsia="Calibri" w:hAnsi="Times New Roman"/>
          <w:color w:val="000000" w:themeColor="text1"/>
          <w:sz w:val="24"/>
          <w:szCs w:val="24"/>
          <w:lang w:val="en-GB"/>
        </w:rPr>
        <w:t xml:space="preserve"> </w:t>
      </w:r>
      <w:r w:rsidRPr="002F72C4">
        <w:rPr>
          <w:rFonts w:ascii="Times New Roman" w:eastAsia="Calibri" w:hAnsi="Times New Roman"/>
          <w:color w:val="000000" w:themeColor="text1"/>
          <w:sz w:val="24"/>
          <w:szCs w:val="24"/>
          <w:lang w:val="en-GB"/>
        </w:rPr>
        <w:t xml:space="preserve">sociodemographic </w:t>
      </w:r>
      <w:r w:rsidR="00C9165F" w:rsidRPr="002F72C4">
        <w:rPr>
          <w:rFonts w:ascii="Times New Roman" w:eastAsia="Calibri" w:hAnsi="Times New Roman"/>
          <w:color w:val="000000" w:themeColor="text1"/>
          <w:sz w:val="24"/>
          <w:szCs w:val="24"/>
          <w:lang w:val="en-GB"/>
        </w:rPr>
        <w:t xml:space="preserve">and clinical </w:t>
      </w:r>
      <w:r w:rsidRPr="002F72C4">
        <w:rPr>
          <w:rFonts w:ascii="Times New Roman" w:eastAsia="Calibri" w:hAnsi="Times New Roman"/>
          <w:color w:val="000000" w:themeColor="text1"/>
          <w:sz w:val="24"/>
          <w:szCs w:val="24"/>
          <w:lang w:val="en-GB"/>
        </w:rPr>
        <w:t>characteristics</w:t>
      </w:r>
      <w:bookmarkEnd w:id="34"/>
      <w:bookmarkEnd w:id="35"/>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530"/>
        <w:gridCol w:w="3240"/>
      </w:tblGrid>
      <w:tr w:rsidR="002F72C4" w:rsidRPr="002F72C4" w14:paraId="4DC8BDAB" w14:textId="77777777" w:rsidTr="00C9165F">
        <w:tc>
          <w:tcPr>
            <w:tcW w:w="4230" w:type="dxa"/>
            <w:tcBorders>
              <w:top w:val="single" w:sz="4" w:space="0" w:color="auto"/>
              <w:bottom w:val="single" w:sz="4" w:space="0" w:color="auto"/>
            </w:tcBorders>
            <w:hideMark/>
          </w:tcPr>
          <w:p w14:paraId="24D576D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Variable                               Characteristic</w:t>
            </w:r>
          </w:p>
        </w:tc>
        <w:tc>
          <w:tcPr>
            <w:tcW w:w="1530" w:type="dxa"/>
            <w:tcBorders>
              <w:top w:val="single" w:sz="4" w:space="0" w:color="auto"/>
              <w:bottom w:val="single" w:sz="4" w:space="0" w:color="auto"/>
            </w:tcBorders>
            <w:hideMark/>
          </w:tcPr>
          <w:p w14:paraId="2C3C074C"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Frequency (n)</w:t>
            </w:r>
          </w:p>
        </w:tc>
        <w:tc>
          <w:tcPr>
            <w:tcW w:w="3240" w:type="dxa"/>
            <w:tcBorders>
              <w:top w:val="single" w:sz="4" w:space="0" w:color="auto"/>
              <w:bottom w:val="single" w:sz="4" w:space="0" w:color="auto"/>
            </w:tcBorders>
            <w:hideMark/>
          </w:tcPr>
          <w:p w14:paraId="15F0B126" w14:textId="77777777" w:rsidR="003165E5" w:rsidRPr="002F72C4" w:rsidRDefault="003165E5">
            <w:pPr>
              <w:spacing w:line="240" w:lineRule="auto"/>
              <w:jc w:val="center"/>
              <w:rPr>
                <w:rFonts w:ascii="Times New Roman" w:hAnsi="Times New Roman"/>
                <w:b/>
                <w:color w:val="000000" w:themeColor="text1"/>
                <w:sz w:val="24"/>
                <w:szCs w:val="24"/>
              </w:rPr>
            </w:pPr>
            <w:proofErr w:type="gramStart"/>
            <w:r w:rsidRPr="002F72C4">
              <w:rPr>
                <w:rFonts w:ascii="Times New Roman" w:hAnsi="Times New Roman"/>
                <w:b/>
                <w:color w:val="000000" w:themeColor="text1"/>
                <w:sz w:val="24"/>
                <w:szCs w:val="24"/>
              </w:rPr>
              <w:t>Percentage(</w:t>
            </w:r>
            <w:proofErr w:type="gramEnd"/>
            <w:r w:rsidRPr="002F72C4">
              <w:rPr>
                <w:rFonts w:ascii="Times New Roman" w:hAnsi="Times New Roman"/>
                <w:b/>
                <w:color w:val="000000" w:themeColor="text1"/>
                <w:sz w:val="24"/>
                <w:szCs w:val="24"/>
              </w:rPr>
              <w:t>%)</w:t>
            </w:r>
          </w:p>
        </w:tc>
      </w:tr>
      <w:tr w:rsidR="002F72C4" w:rsidRPr="002F72C4" w14:paraId="7D68B390" w14:textId="77777777" w:rsidTr="00C9165F">
        <w:tc>
          <w:tcPr>
            <w:tcW w:w="4230" w:type="dxa"/>
            <w:tcBorders>
              <w:top w:val="single" w:sz="4" w:space="0" w:color="auto"/>
            </w:tcBorders>
            <w:hideMark/>
          </w:tcPr>
          <w:p w14:paraId="2921322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Sex </w:t>
            </w:r>
          </w:p>
        </w:tc>
        <w:tc>
          <w:tcPr>
            <w:tcW w:w="1530" w:type="dxa"/>
            <w:tcBorders>
              <w:top w:val="single" w:sz="4" w:space="0" w:color="auto"/>
            </w:tcBorders>
          </w:tcPr>
          <w:p w14:paraId="798E8EC8"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Borders>
              <w:top w:val="single" w:sz="4" w:space="0" w:color="auto"/>
            </w:tcBorders>
          </w:tcPr>
          <w:p w14:paraId="6D0895D3"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4B72CF12" w14:textId="77777777" w:rsidTr="00C9165F">
        <w:tc>
          <w:tcPr>
            <w:tcW w:w="4230" w:type="dxa"/>
            <w:hideMark/>
          </w:tcPr>
          <w:p w14:paraId="34BD9B8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1530" w:type="dxa"/>
            <w:hideMark/>
          </w:tcPr>
          <w:p w14:paraId="6903E8B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56</w:t>
            </w:r>
          </w:p>
        </w:tc>
        <w:tc>
          <w:tcPr>
            <w:tcW w:w="3240" w:type="dxa"/>
            <w:hideMark/>
          </w:tcPr>
          <w:p w14:paraId="5602FB62"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70.0</w:t>
            </w:r>
          </w:p>
        </w:tc>
      </w:tr>
      <w:tr w:rsidR="002F72C4" w:rsidRPr="002F72C4" w14:paraId="11906B64" w14:textId="77777777" w:rsidTr="00C9165F">
        <w:tc>
          <w:tcPr>
            <w:tcW w:w="4230" w:type="dxa"/>
            <w:hideMark/>
          </w:tcPr>
          <w:p w14:paraId="0E7EB1AB"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1530" w:type="dxa"/>
            <w:hideMark/>
          </w:tcPr>
          <w:p w14:paraId="2D72B59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24</w:t>
            </w:r>
          </w:p>
        </w:tc>
        <w:tc>
          <w:tcPr>
            <w:tcW w:w="3240" w:type="dxa"/>
            <w:hideMark/>
          </w:tcPr>
          <w:p w14:paraId="24ACBB0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30.0</w:t>
            </w:r>
          </w:p>
        </w:tc>
      </w:tr>
      <w:tr w:rsidR="002F72C4" w:rsidRPr="002F72C4" w14:paraId="38B3124E" w14:textId="77777777" w:rsidTr="00C9165F">
        <w:tc>
          <w:tcPr>
            <w:tcW w:w="4230" w:type="dxa"/>
            <w:hideMark/>
          </w:tcPr>
          <w:p w14:paraId="6C749F5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Marital status</w:t>
            </w:r>
            <w:r w:rsidRPr="002F72C4">
              <w:rPr>
                <w:rFonts w:ascii="Times New Roman" w:hAnsi="Times New Roman"/>
                <w:b/>
                <w:i/>
                <w:color w:val="000000" w:themeColor="text1"/>
                <w:sz w:val="24"/>
                <w:szCs w:val="24"/>
              </w:rPr>
              <w:t>)</w:t>
            </w:r>
          </w:p>
        </w:tc>
        <w:tc>
          <w:tcPr>
            <w:tcW w:w="1530" w:type="dxa"/>
          </w:tcPr>
          <w:p w14:paraId="511289ED"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4F422C87"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31800138" w14:textId="77777777" w:rsidTr="00C9165F">
        <w:tc>
          <w:tcPr>
            <w:tcW w:w="4230" w:type="dxa"/>
            <w:hideMark/>
          </w:tcPr>
          <w:p w14:paraId="48D21D51"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1530" w:type="dxa"/>
            <w:hideMark/>
          </w:tcPr>
          <w:p w14:paraId="3FBB843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64</w:t>
            </w:r>
          </w:p>
        </w:tc>
        <w:tc>
          <w:tcPr>
            <w:tcW w:w="3240" w:type="dxa"/>
            <w:hideMark/>
          </w:tcPr>
          <w:p w14:paraId="17CD13D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80.0</w:t>
            </w:r>
          </w:p>
        </w:tc>
      </w:tr>
      <w:tr w:rsidR="002F72C4" w:rsidRPr="002F72C4" w14:paraId="385E20B7" w14:textId="77777777" w:rsidTr="00C9165F">
        <w:tc>
          <w:tcPr>
            <w:tcW w:w="4230" w:type="dxa"/>
            <w:hideMark/>
          </w:tcPr>
          <w:p w14:paraId="16BB8575"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1530" w:type="dxa"/>
            <w:hideMark/>
          </w:tcPr>
          <w:p w14:paraId="32FB914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3240" w:type="dxa"/>
            <w:hideMark/>
          </w:tcPr>
          <w:p w14:paraId="7800237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398E25F8" w14:textId="77777777" w:rsidTr="00C9165F">
        <w:tc>
          <w:tcPr>
            <w:tcW w:w="4230" w:type="dxa"/>
            <w:hideMark/>
          </w:tcPr>
          <w:p w14:paraId="0E19F03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Highest education </w:t>
            </w:r>
          </w:p>
        </w:tc>
        <w:tc>
          <w:tcPr>
            <w:tcW w:w="1530" w:type="dxa"/>
          </w:tcPr>
          <w:p w14:paraId="1421186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54B186D3"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7F3889FA" w14:textId="77777777" w:rsidTr="00C9165F">
        <w:tc>
          <w:tcPr>
            <w:tcW w:w="4230" w:type="dxa"/>
            <w:hideMark/>
          </w:tcPr>
          <w:p w14:paraId="1D53625A"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1530" w:type="dxa"/>
            <w:hideMark/>
          </w:tcPr>
          <w:p w14:paraId="22F0E69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3240" w:type="dxa"/>
            <w:hideMark/>
          </w:tcPr>
          <w:p w14:paraId="0ECA3AA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78756AF8" w14:textId="77777777" w:rsidTr="00C9165F">
        <w:tc>
          <w:tcPr>
            <w:tcW w:w="4230" w:type="dxa"/>
            <w:hideMark/>
          </w:tcPr>
          <w:p w14:paraId="37124B4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1530" w:type="dxa"/>
            <w:hideMark/>
          </w:tcPr>
          <w:p w14:paraId="53DFE98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40</w:t>
            </w:r>
          </w:p>
        </w:tc>
        <w:tc>
          <w:tcPr>
            <w:tcW w:w="3240" w:type="dxa"/>
            <w:hideMark/>
          </w:tcPr>
          <w:p w14:paraId="500F5D26"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50.0</w:t>
            </w:r>
          </w:p>
        </w:tc>
      </w:tr>
      <w:tr w:rsidR="002F72C4" w:rsidRPr="002F72C4" w14:paraId="4387805E" w14:textId="77777777" w:rsidTr="00C9165F">
        <w:tc>
          <w:tcPr>
            <w:tcW w:w="4230" w:type="dxa"/>
            <w:hideMark/>
          </w:tcPr>
          <w:p w14:paraId="4B95A913"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1530" w:type="dxa"/>
            <w:hideMark/>
          </w:tcPr>
          <w:p w14:paraId="478416D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34</w:t>
            </w:r>
          </w:p>
        </w:tc>
        <w:tc>
          <w:tcPr>
            <w:tcW w:w="3240" w:type="dxa"/>
            <w:hideMark/>
          </w:tcPr>
          <w:p w14:paraId="316D274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42.5</w:t>
            </w:r>
          </w:p>
        </w:tc>
      </w:tr>
      <w:tr w:rsidR="002F72C4" w:rsidRPr="002F72C4" w14:paraId="73C0B818" w14:textId="77777777" w:rsidTr="00C9165F">
        <w:tc>
          <w:tcPr>
            <w:tcW w:w="4230" w:type="dxa"/>
            <w:hideMark/>
          </w:tcPr>
          <w:p w14:paraId="40545FE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Employment </w:t>
            </w:r>
          </w:p>
        </w:tc>
        <w:tc>
          <w:tcPr>
            <w:tcW w:w="1530" w:type="dxa"/>
          </w:tcPr>
          <w:p w14:paraId="7FEF0A62"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106E5507"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290B837" w14:textId="77777777" w:rsidTr="00C9165F">
        <w:tc>
          <w:tcPr>
            <w:tcW w:w="4230" w:type="dxa"/>
            <w:hideMark/>
          </w:tcPr>
          <w:p w14:paraId="436366A8"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Employed</w:t>
            </w:r>
          </w:p>
        </w:tc>
        <w:tc>
          <w:tcPr>
            <w:tcW w:w="1530" w:type="dxa"/>
            <w:hideMark/>
          </w:tcPr>
          <w:p w14:paraId="5766114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36</w:t>
            </w:r>
          </w:p>
        </w:tc>
        <w:tc>
          <w:tcPr>
            <w:tcW w:w="3240" w:type="dxa"/>
            <w:hideMark/>
          </w:tcPr>
          <w:p w14:paraId="01B186E5"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45.0</w:t>
            </w:r>
          </w:p>
        </w:tc>
      </w:tr>
      <w:tr w:rsidR="002F72C4" w:rsidRPr="002F72C4" w14:paraId="5C28370B" w14:textId="77777777" w:rsidTr="00C9165F">
        <w:tc>
          <w:tcPr>
            <w:tcW w:w="4230" w:type="dxa"/>
            <w:hideMark/>
          </w:tcPr>
          <w:p w14:paraId="54F7D239"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Self-employed</w:t>
            </w:r>
          </w:p>
        </w:tc>
        <w:tc>
          <w:tcPr>
            <w:tcW w:w="1530" w:type="dxa"/>
            <w:hideMark/>
          </w:tcPr>
          <w:p w14:paraId="4248C70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22</w:t>
            </w:r>
          </w:p>
        </w:tc>
        <w:tc>
          <w:tcPr>
            <w:tcW w:w="3240" w:type="dxa"/>
            <w:hideMark/>
          </w:tcPr>
          <w:p w14:paraId="7D08F83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27.5</w:t>
            </w:r>
          </w:p>
        </w:tc>
      </w:tr>
      <w:tr w:rsidR="002F72C4" w:rsidRPr="002F72C4" w14:paraId="28FB466D" w14:textId="77777777" w:rsidTr="00C9165F">
        <w:tc>
          <w:tcPr>
            <w:tcW w:w="4230" w:type="dxa"/>
            <w:hideMark/>
          </w:tcPr>
          <w:p w14:paraId="0DD476A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1530" w:type="dxa"/>
            <w:hideMark/>
          </w:tcPr>
          <w:p w14:paraId="2AD83CA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3240" w:type="dxa"/>
            <w:hideMark/>
          </w:tcPr>
          <w:p w14:paraId="449BD30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53D87744" w14:textId="77777777" w:rsidTr="00C9165F">
        <w:tc>
          <w:tcPr>
            <w:tcW w:w="4230" w:type="dxa"/>
            <w:hideMark/>
          </w:tcPr>
          <w:p w14:paraId="4AC994B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Retired</w:t>
            </w:r>
          </w:p>
        </w:tc>
        <w:tc>
          <w:tcPr>
            <w:tcW w:w="1530" w:type="dxa"/>
            <w:hideMark/>
          </w:tcPr>
          <w:p w14:paraId="325C325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3240" w:type="dxa"/>
            <w:hideMark/>
          </w:tcPr>
          <w:p w14:paraId="1604DE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58F54C83" w14:textId="77777777" w:rsidTr="00C9165F">
        <w:tc>
          <w:tcPr>
            <w:tcW w:w="4230" w:type="dxa"/>
            <w:hideMark/>
          </w:tcPr>
          <w:p w14:paraId="32645055"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Denomination </w:t>
            </w:r>
          </w:p>
        </w:tc>
        <w:tc>
          <w:tcPr>
            <w:tcW w:w="1530" w:type="dxa"/>
          </w:tcPr>
          <w:p w14:paraId="4D6AA48B" w14:textId="77777777" w:rsidR="003165E5" w:rsidRPr="002F72C4" w:rsidRDefault="003165E5">
            <w:pPr>
              <w:spacing w:line="240" w:lineRule="auto"/>
              <w:jc w:val="center"/>
              <w:rPr>
                <w:rFonts w:ascii="Times New Roman" w:hAnsi="Times New Roman"/>
                <w:b/>
                <w:color w:val="000000" w:themeColor="text1"/>
                <w:sz w:val="24"/>
                <w:szCs w:val="24"/>
              </w:rPr>
            </w:pPr>
          </w:p>
        </w:tc>
        <w:tc>
          <w:tcPr>
            <w:tcW w:w="3240" w:type="dxa"/>
          </w:tcPr>
          <w:p w14:paraId="0F375645" w14:textId="77777777" w:rsidR="003165E5" w:rsidRPr="002F72C4" w:rsidRDefault="003165E5">
            <w:pPr>
              <w:spacing w:line="240" w:lineRule="auto"/>
              <w:jc w:val="center"/>
              <w:rPr>
                <w:rFonts w:ascii="Times New Roman" w:hAnsi="Times New Roman"/>
                <w:b/>
                <w:color w:val="000000" w:themeColor="text1"/>
                <w:sz w:val="24"/>
                <w:szCs w:val="24"/>
              </w:rPr>
            </w:pPr>
          </w:p>
        </w:tc>
      </w:tr>
      <w:tr w:rsidR="002F72C4" w:rsidRPr="002F72C4" w14:paraId="2EF10BD0" w14:textId="77777777" w:rsidTr="00C9165F">
        <w:tc>
          <w:tcPr>
            <w:tcW w:w="4230" w:type="dxa"/>
            <w:hideMark/>
          </w:tcPr>
          <w:p w14:paraId="55852750"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Christian</w:t>
            </w:r>
          </w:p>
        </w:tc>
        <w:tc>
          <w:tcPr>
            <w:tcW w:w="1530" w:type="dxa"/>
            <w:hideMark/>
          </w:tcPr>
          <w:p w14:paraId="70420D3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76</w:t>
            </w:r>
          </w:p>
        </w:tc>
        <w:tc>
          <w:tcPr>
            <w:tcW w:w="3240" w:type="dxa"/>
            <w:hideMark/>
          </w:tcPr>
          <w:p w14:paraId="3101D91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95.0</w:t>
            </w:r>
          </w:p>
        </w:tc>
      </w:tr>
      <w:tr w:rsidR="002F72C4" w:rsidRPr="002F72C4" w14:paraId="74B4F65D" w14:textId="77777777" w:rsidTr="00C9165F">
        <w:tc>
          <w:tcPr>
            <w:tcW w:w="4230" w:type="dxa"/>
            <w:hideMark/>
          </w:tcPr>
          <w:p w14:paraId="705EEB99"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Muslim</w:t>
            </w:r>
          </w:p>
        </w:tc>
        <w:tc>
          <w:tcPr>
            <w:tcW w:w="1530" w:type="dxa"/>
            <w:hideMark/>
          </w:tcPr>
          <w:p w14:paraId="04813FE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3240" w:type="dxa"/>
            <w:hideMark/>
          </w:tcPr>
          <w:p w14:paraId="6D7D230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46980A83" w14:textId="77777777" w:rsidTr="00C9165F">
        <w:tc>
          <w:tcPr>
            <w:tcW w:w="4230" w:type="dxa"/>
            <w:hideMark/>
          </w:tcPr>
          <w:p w14:paraId="5D5C4AB0"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Comorbidity</w:t>
            </w:r>
          </w:p>
        </w:tc>
        <w:tc>
          <w:tcPr>
            <w:tcW w:w="1530" w:type="dxa"/>
          </w:tcPr>
          <w:p w14:paraId="38AA3A59"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758D3E32"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9C2FDE7" w14:textId="77777777" w:rsidTr="00C9165F">
        <w:tc>
          <w:tcPr>
            <w:tcW w:w="4230" w:type="dxa"/>
            <w:hideMark/>
          </w:tcPr>
          <w:p w14:paraId="51D8114A"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Diabetes</w:t>
            </w:r>
          </w:p>
        </w:tc>
        <w:tc>
          <w:tcPr>
            <w:tcW w:w="1530" w:type="dxa"/>
            <w:hideMark/>
          </w:tcPr>
          <w:p w14:paraId="691C2B9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3240" w:type="dxa"/>
            <w:hideMark/>
          </w:tcPr>
          <w:p w14:paraId="78C0DBF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1D6CBC5F" w14:textId="77777777" w:rsidTr="00C9165F">
        <w:tc>
          <w:tcPr>
            <w:tcW w:w="4230" w:type="dxa"/>
            <w:hideMark/>
          </w:tcPr>
          <w:p w14:paraId="68934DD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Diabetes and Hypertension</w:t>
            </w:r>
          </w:p>
        </w:tc>
        <w:tc>
          <w:tcPr>
            <w:tcW w:w="1530" w:type="dxa"/>
            <w:hideMark/>
          </w:tcPr>
          <w:p w14:paraId="761F64B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w:t>
            </w:r>
          </w:p>
        </w:tc>
        <w:tc>
          <w:tcPr>
            <w:tcW w:w="3240" w:type="dxa"/>
            <w:hideMark/>
          </w:tcPr>
          <w:p w14:paraId="2D6882C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25.0</w:t>
            </w:r>
          </w:p>
        </w:tc>
      </w:tr>
      <w:tr w:rsidR="002F72C4" w:rsidRPr="002F72C4" w14:paraId="7F1879EF" w14:textId="77777777" w:rsidTr="00C9165F">
        <w:tc>
          <w:tcPr>
            <w:tcW w:w="4230" w:type="dxa"/>
            <w:hideMark/>
          </w:tcPr>
          <w:p w14:paraId="6F8339F6"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Hypertension</w:t>
            </w:r>
          </w:p>
        </w:tc>
        <w:tc>
          <w:tcPr>
            <w:tcW w:w="1530" w:type="dxa"/>
            <w:hideMark/>
          </w:tcPr>
          <w:p w14:paraId="18538E14"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48</w:t>
            </w:r>
          </w:p>
        </w:tc>
        <w:tc>
          <w:tcPr>
            <w:tcW w:w="3240" w:type="dxa"/>
            <w:hideMark/>
          </w:tcPr>
          <w:p w14:paraId="587E448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60.0</w:t>
            </w:r>
          </w:p>
        </w:tc>
      </w:tr>
      <w:tr w:rsidR="002F72C4" w:rsidRPr="002F72C4" w14:paraId="4EBC9C08" w14:textId="77777777" w:rsidTr="00C9165F">
        <w:tc>
          <w:tcPr>
            <w:tcW w:w="4230" w:type="dxa"/>
            <w:hideMark/>
          </w:tcPr>
          <w:p w14:paraId="690AC62D"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Hypertension and Thrombosis</w:t>
            </w:r>
          </w:p>
        </w:tc>
        <w:tc>
          <w:tcPr>
            <w:tcW w:w="1530" w:type="dxa"/>
            <w:hideMark/>
          </w:tcPr>
          <w:p w14:paraId="5D618C0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3240" w:type="dxa"/>
            <w:hideMark/>
          </w:tcPr>
          <w:p w14:paraId="0245E70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3D13AB7D" w14:textId="77777777" w:rsidTr="00C9165F">
        <w:tc>
          <w:tcPr>
            <w:tcW w:w="4230" w:type="dxa"/>
            <w:hideMark/>
          </w:tcPr>
          <w:p w14:paraId="34BACA5B"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History of smoking </w:t>
            </w:r>
          </w:p>
        </w:tc>
        <w:tc>
          <w:tcPr>
            <w:tcW w:w="1530" w:type="dxa"/>
          </w:tcPr>
          <w:p w14:paraId="7CF1E1AB" w14:textId="77777777" w:rsidR="003165E5" w:rsidRPr="002F72C4" w:rsidRDefault="003165E5">
            <w:pPr>
              <w:spacing w:line="240" w:lineRule="auto"/>
              <w:jc w:val="center"/>
              <w:rPr>
                <w:rFonts w:ascii="Times New Roman" w:hAnsi="Times New Roman"/>
                <w:b/>
                <w:color w:val="000000" w:themeColor="text1"/>
                <w:sz w:val="24"/>
                <w:szCs w:val="24"/>
              </w:rPr>
            </w:pPr>
          </w:p>
        </w:tc>
        <w:tc>
          <w:tcPr>
            <w:tcW w:w="3240" w:type="dxa"/>
          </w:tcPr>
          <w:p w14:paraId="666B4A71" w14:textId="77777777" w:rsidR="003165E5" w:rsidRPr="002F72C4" w:rsidRDefault="003165E5">
            <w:pPr>
              <w:spacing w:line="240" w:lineRule="auto"/>
              <w:jc w:val="center"/>
              <w:rPr>
                <w:rFonts w:ascii="Times New Roman" w:hAnsi="Times New Roman"/>
                <w:b/>
                <w:color w:val="000000" w:themeColor="text1"/>
                <w:sz w:val="24"/>
                <w:szCs w:val="24"/>
              </w:rPr>
            </w:pPr>
          </w:p>
        </w:tc>
      </w:tr>
      <w:tr w:rsidR="002F72C4" w:rsidRPr="002F72C4" w14:paraId="4AAB49CA" w14:textId="77777777" w:rsidTr="00C9165F">
        <w:tc>
          <w:tcPr>
            <w:tcW w:w="4230" w:type="dxa"/>
            <w:hideMark/>
          </w:tcPr>
          <w:p w14:paraId="36A6BD77" w14:textId="77777777" w:rsidR="003165E5" w:rsidRPr="002F72C4" w:rsidRDefault="003165E5" w:rsidP="0022290B">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Smoker</w:t>
            </w:r>
          </w:p>
        </w:tc>
        <w:tc>
          <w:tcPr>
            <w:tcW w:w="1530" w:type="dxa"/>
            <w:hideMark/>
          </w:tcPr>
          <w:p w14:paraId="35BF5D0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w:t>
            </w:r>
          </w:p>
        </w:tc>
        <w:tc>
          <w:tcPr>
            <w:tcW w:w="3240" w:type="dxa"/>
            <w:hideMark/>
          </w:tcPr>
          <w:p w14:paraId="096033A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11.3</w:t>
            </w:r>
          </w:p>
        </w:tc>
      </w:tr>
      <w:tr w:rsidR="002F72C4" w:rsidRPr="002F72C4" w14:paraId="37C4CC33" w14:textId="77777777" w:rsidTr="00C9165F">
        <w:tc>
          <w:tcPr>
            <w:tcW w:w="4230" w:type="dxa"/>
            <w:hideMark/>
          </w:tcPr>
          <w:p w14:paraId="283AB156" w14:textId="77777777" w:rsidR="003165E5" w:rsidRPr="002F72C4" w:rsidRDefault="003165E5" w:rsidP="0022290B">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Non-smoker</w:t>
            </w:r>
          </w:p>
        </w:tc>
        <w:tc>
          <w:tcPr>
            <w:tcW w:w="1530" w:type="dxa"/>
            <w:hideMark/>
          </w:tcPr>
          <w:p w14:paraId="6EB1F9B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71</w:t>
            </w:r>
          </w:p>
        </w:tc>
        <w:tc>
          <w:tcPr>
            <w:tcW w:w="3240" w:type="dxa"/>
            <w:hideMark/>
          </w:tcPr>
          <w:p w14:paraId="3CC6F57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88.8</w:t>
            </w:r>
          </w:p>
        </w:tc>
      </w:tr>
      <w:tr w:rsidR="002F72C4" w:rsidRPr="002F72C4" w14:paraId="4CA472A0" w14:textId="77777777" w:rsidTr="00C9165F">
        <w:tc>
          <w:tcPr>
            <w:tcW w:w="4230" w:type="dxa"/>
            <w:hideMark/>
          </w:tcPr>
          <w:p w14:paraId="13DA89CF"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History of alcohol use </w:t>
            </w:r>
          </w:p>
        </w:tc>
        <w:tc>
          <w:tcPr>
            <w:tcW w:w="1530" w:type="dxa"/>
          </w:tcPr>
          <w:p w14:paraId="41E59667"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1FC7BCD8"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60F9911C" w14:textId="77777777" w:rsidTr="00C9165F">
        <w:tc>
          <w:tcPr>
            <w:tcW w:w="4230" w:type="dxa"/>
            <w:hideMark/>
          </w:tcPr>
          <w:p w14:paraId="5BCE3AE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Consumers</w:t>
            </w:r>
          </w:p>
        </w:tc>
        <w:tc>
          <w:tcPr>
            <w:tcW w:w="1530" w:type="dxa"/>
            <w:hideMark/>
          </w:tcPr>
          <w:p w14:paraId="11B623B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3240" w:type="dxa"/>
            <w:hideMark/>
          </w:tcPr>
          <w:p w14:paraId="1384994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0BF7C9D3" w14:textId="77777777" w:rsidTr="00C9165F">
        <w:tc>
          <w:tcPr>
            <w:tcW w:w="4230" w:type="dxa"/>
            <w:hideMark/>
          </w:tcPr>
          <w:p w14:paraId="6140C838"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Non-consumers</w:t>
            </w:r>
          </w:p>
        </w:tc>
        <w:tc>
          <w:tcPr>
            <w:tcW w:w="1530" w:type="dxa"/>
            <w:hideMark/>
          </w:tcPr>
          <w:p w14:paraId="0D4DFF8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65</w:t>
            </w:r>
          </w:p>
        </w:tc>
        <w:tc>
          <w:tcPr>
            <w:tcW w:w="3240" w:type="dxa"/>
            <w:hideMark/>
          </w:tcPr>
          <w:p w14:paraId="044FFF0A"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81.3</w:t>
            </w:r>
          </w:p>
        </w:tc>
      </w:tr>
      <w:tr w:rsidR="002F72C4" w:rsidRPr="002F72C4" w14:paraId="4F45670B" w14:textId="77777777" w:rsidTr="00C9165F">
        <w:tc>
          <w:tcPr>
            <w:tcW w:w="4230" w:type="dxa"/>
            <w:hideMark/>
          </w:tcPr>
          <w:p w14:paraId="3C06570E"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Kidney source </w:t>
            </w:r>
          </w:p>
        </w:tc>
        <w:tc>
          <w:tcPr>
            <w:tcW w:w="1530" w:type="dxa"/>
          </w:tcPr>
          <w:p w14:paraId="5A467ECA"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5D7AE8E4"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49C8D531" w14:textId="77777777" w:rsidTr="00C9165F">
        <w:tc>
          <w:tcPr>
            <w:tcW w:w="4230" w:type="dxa"/>
            <w:hideMark/>
          </w:tcPr>
          <w:p w14:paraId="348EE045"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Living donor – relative</w:t>
            </w:r>
          </w:p>
        </w:tc>
        <w:tc>
          <w:tcPr>
            <w:tcW w:w="1530" w:type="dxa"/>
            <w:hideMark/>
          </w:tcPr>
          <w:p w14:paraId="683E97A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w:t>
            </w:r>
          </w:p>
        </w:tc>
        <w:tc>
          <w:tcPr>
            <w:tcW w:w="3240" w:type="dxa"/>
            <w:hideMark/>
          </w:tcPr>
          <w:p w14:paraId="444C9A5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100.0</w:t>
            </w:r>
          </w:p>
        </w:tc>
      </w:tr>
      <w:tr w:rsidR="002F72C4" w:rsidRPr="002F72C4" w14:paraId="1D7F3CCE" w14:textId="77777777" w:rsidTr="00C9165F">
        <w:trPr>
          <w:trHeight w:val="197"/>
        </w:trPr>
        <w:tc>
          <w:tcPr>
            <w:tcW w:w="4230" w:type="dxa"/>
            <w:hideMark/>
          </w:tcPr>
          <w:p w14:paraId="38A78262"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Dialysis type </w:t>
            </w:r>
          </w:p>
        </w:tc>
        <w:tc>
          <w:tcPr>
            <w:tcW w:w="1530" w:type="dxa"/>
          </w:tcPr>
          <w:p w14:paraId="0D41AB51"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2B56015E"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2BA63C8C" w14:textId="77777777" w:rsidTr="00C9165F">
        <w:tc>
          <w:tcPr>
            <w:tcW w:w="4230" w:type="dxa"/>
            <w:hideMark/>
          </w:tcPr>
          <w:p w14:paraId="354C738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Haemodialysis</w:t>
            </w:r>
          </w:p>
        </w:tc>
        <w:tc>
          <w:tcPr>
            <w:tcW w:w="1530" w:type="dxa"/>
            <w:hideMark/>
          </w:tcPr>
          <w:p w14:paraId="50F8702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w:t>
            </w:r>
          </w:p>
        </w:tc>
        <w:tc>
          <w:tcPr>
            <w:tcW w:w="3240" w:type="dxa"/>
            <w:hideMark/>
          </w:tcPr>
          <w:p w14:paraId="65F2B8B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100.0</w:t>
            </w:r>
          </w:p>
        </w:tc>
      </w:tr>
      <w:tr w:rsidR="002F72C4" w:rsidRPr="002F72C4" w14:paraId="3CA2C335" w14:textId="77777777" w:rsidTr="00C9165F">
        <w:tc>
          <w:tcPr>
            <w:tcW w:w="4230" w:type="dxa"/>
            <w:hideMark/>
          </w:tcPr>
          <w:p w14:paraId="236D9370"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Dialysis duration in months </w:t>
            </w:r>
            <w:r w:rsidRPr="002F72C4">
              <w:rPr>
                <w:rFonts w:ascii="Times New Roman" w:hAnsi="Times New Roman"/>
                <w:b/>
                <w:i/>
                <w:color w:val="000000" w:themeColor="text1"/>
                <w:sz w:val="24"/>
                <w:szCs w:val="24"/>
              </w:rPr>
              <w:t>(median, IQR)</w:t>
            </w:r>
          </w:p>
        </w:tc>
        <w:tc>
          <w:tcPr>
            <w:tcW w:w="1530" w:type="dxa"/>
            <w:hideMark/>
          </w:tcPr>
          <w:p w14:paraId="3DBDFB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12.0</w:t>
            </w:r>
          </w:p>
        </w:tc>
        <w:tc>
          <w:tcPr>
            <w:tcW w:w="3240" w:type="dxa"/>
            <w:hideMark/>
          </w:tcPr>
          <w:p w14:paraId="3C69A9C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12.0 – 26.5</w:t>
            </w:r>
          </w:p>
        </w:tc>
      </w:tr>
      <w:tr w:rsidR="002F72C4" w:rsidRPr="002F72C4" w14:paraId="352F09B3" w14:textId="77777777" w:rsidTr="00C9165F">
        <w:tc>
          <w:tcPr>
            <w:tcW w:w="4230" w:type="dxa"/>
            <w:hideMark/>
          </w:tcPr>
          <w:p w14:paraId="4B279D86" w14:textId="77777777" w:rsidR="003165E5" w:rsidRPr="002F72C4" w:rsidRDefault="003165E5" w:rsidP="00C9165F">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Creatinine in </w:t>
            </w:r>
            <w:r w:rsidR="00C9165F" w:rsidRPr="002F72C4">
              <w:rPr>
                <w:rFonts w:ascii="Times New Roman" w:hAnsi="Times New Roman"/>
                <w:b/>
                <w:color w:val="000000" w:themeColor="text1"/>
                <w:sz w:val="24"/>
                <w:szCs w:val="24"/>
              </w:rPr>
              <w:t>µ</w:t>
            </w:r>
            <w:r w:rsidRPr="002F72C4">
              <w:rPr>
                <w:rFonts w:ascii="Times New Roman" w:hAnsi="Times New Roman"/>
                <w:b/>
                <w:color w:val="000000" w:themeColor="text1"/>
                <w:sz w:val="24"/>
                <w:szCs w:val="24"/>
              </w:rPr>
              <w:t>mol/</w:t>
            </w:r>
            <w:proofErr w:type="gramStart"/>
            <w:r w:rsidRPr="002F72C4">
              <w:rPr>
                <w:rFonts w:ascii="Times New Roman" w:hAnsi="Times New Roman"/>
                <w:b/>
                <w:color w:val="000000" w:themeColor="text1"/>
                <w:sz w:val="24"/>
                <w:szCs w:val="24"/>
              </w:rPr>
              <w:t>L</w:t>
            </w:r>
            <w:r w:rsidRPr="002F72C4">
              <w:rPr>
                <w:rFonts w:ascii="Times New Roman" w:hAnsi="Times New Roman"/>
                <w:b/>
                <w:i/>
                <w:color w:val="000000" w:themeColor="text1"/>
                <w:sz w:val="24"/>
                <w:szCs w:val="24"/>
              </w:rPr>
              <w:t>(</w:t>
            </w:r>
            <w:proofErr w:type="gramEnd"/>
            <w:r w:rsidRPr="002F72C4">
              <w:rPr>
                <w:rFonts w:ascii="Times New Roman" w:hAnsi="Times New Roman"/>
                <w:b/>
                <w:i/>
                <w:color w:val="000000" w:themeColor="text1"/>
                <w:sz w:val="24"/>
                <w:szCs w:val="24"/>
              </w:rPr>
              <w:t>median, IQR)</w:t>
            </w:r>
          </w:p>
        </w:tc>
        <w:tc>
          <w:tcPr>
            <w:tcW w:w="1530" w:type="dxa"/>
            <w:hideMark/>
          </w:tcPr>
          <w:p w14:paraId="49D2EC47"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105.0</w:t>
            </w:r>
          </w:p>
        </w:tc>
        <w:tc>
          <w:tcPr>
            <w:tcW w:w="3240" w:type="dxa"/>
            <w:hideMark/>
          </w:tcPr>
          <w:p w14:paraId="3BBF4E6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98.0 – 120.0</w:t>
            </w:r>
          </w:p>
        </w:tc>
      </w:tr>
      <w:tr w:rsidR="002F72C4" w:rsidRPr="002F72C4" w14:paraId="4079AD11" w14:textId="77777777" w:rsidTr="00C9165F">
        <w:tc>
          <w:tcPr>
            <w:tcW w:w="4230" w:type="dxa"/>
            <w:hideMark/>
          </w:tcPr>
          <w:p w14:paraId="6893FAC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Duration after transplant in </w:t>
            </w:r>
            <w:proofErr w:type="gramStart"/>
            <w:r w:rsidRPr="002F72C4">
              <w:rPr>
                <w:rFonts w:ascii="Times New Roman" w:hAnsi="Times New Roman"/>
                <w:b/>
                <w:color w:val="000000" w:themeColor="text1"/>
                <w:sz w:val="24"/>
                <w:szCs w:val="24"/>
              </w:rPr>
              <w:t>months</w:t>
            </w:r>
            <w:r w:rsidRPr="002F72C4">
              <w:rPr>
                <w:rFonts w:ascii="Times New Roman" w:hAnsi="Times New Roman"/>
                <w:b/>
                <w:i/>
                <w:color w:val="000000" w:themeColor="text1"/>
                <w:sz w:val="24"/>
                <w:szCs w:val="24"/>
              </w:rPr>
              <w:t>(</w:t>
            </w:r>
            <w:proofErr w:type="gramEnd"/>
            <w:r w:rsidRPr="002F72C4">
              <w:rPr>
                <w:rFonts w:ascii="Times New Roman" w:hAnsi="Times New Roman"/>
                <w:b/>
                <w:i/>
                <w:color w:val="000000" w:themeColor="text1"/>
                <w:sz w:val="24"/>
                <w:szCs w:val="24"/>
              </w:rPr>
              <w:t>median, IQR)</w:t>
            </w:r>
          </w:p>
        </w:tc>
        <w:tc>
          <w:tcPr>
            <w:tcW w:w="1530" w:type="dxa"/>
            <w:hideMark/>
          </w:tcPr>
          <w:p w14:paraId="1008B3E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51.5</w:t>
            </w:r>
          </w:p>
        </w:tc>
        <w:tc>
          <w:tcPr>
            <w:tcW w:w="3240" w:type="dxa"/>
            <w:hideMark/>
          </w:tcPr>
          <w:p w14:paraId="38EB932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30.0 – 84.0</w:t>
            </w:r>
          </w:p>
        </w:tc>
      </w:tr>
      <w:tr w:rsidR="003165E5" w:rsidRPr="002F72C4" w14:paraId="369B585D" w14:textId="77777777" w:rsidTr="00C9165F">
        <w:tc>
          <w:tcPr>
            <w:tcW w:w="4230" w:type="dxa"/>
            <w:tcBorders>
              <w:bottom w:val="single" w:sz="4" w:space="0" w:color="auto"/>
            </w:tcBorders>
            <w:hideMark/>
          </w:tcPr>
          <w:p w14:paraId="16F133DA" w14:textId="6C5382D8" w:rsidR="003165E5" w:rsidRPr="002F72C4" w:rsidRDefault="0022290B">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Patient’s a</w:t>
            </w:r>
            <w:r w:rsidR="003165E5" w:rsidRPr="002F72C4">
              <w:rPr>
                <w:rFonts w:ascii="Times New Roman" w:hAnsi="Times New Roman"/>
                <w:b/>
                <w:color w:val="000000" w:themeColor="text1"/>
                <w:sz w:val="24"/>
                <w:szCs w:val="24"/>
              </w:rPr>
              <w:t>ge</w:t>
            </w:r>
            <w:r w:rsidR="007A3526" w:rsidRPr="002F72C4">
              <w:rPr>
                <w:rFonts w:ascii="Times New Roman" w:hAnsi="Times New Roman"/>
                <w:b/>
                <w:color w:val="000000" w:themeColor="text1"/>
                <w:sz w:val="24"/>
                <w:szCs w:val="24"/>
              </w:rPr>
              <w:t xml:space="preserve"> </w:t>
            </w:r>
            <w:r w:rsidR="003165E5" w:rsidRPr="002F72C4">
              <w:rPr>
                <w:rFonts w:ascii="Times New Roman" w:hAnsi="Times New Roman"/>
                <w:b/>
                <w:color w:val="000000" w:themeColor="text1"/>
                <w:sz w:val="24"/>
                <w:szCs w:val="24"/>
              </w:rPr>
              <w:t>(</w:t>
            </w:r>
            <w:r w:rsidR="00BA655F" w:rsidRPr="002F72C4">
              <w:rPr>
                <w:rFonts w:ascii="Times New Roman" w:hAnsi="Times New Roman"/>
                <w:b/>
                <w:color w:val="000000" w:themeColor="text1"/>
                <w:sz w:val="24"/>
                <w:szCs w:val="24"/>
              </w:rPr>
              <w:t>mean, SD</w:t>
            </w:r>
            <w:r w:rsidR="003165E5" w:rsidRPr="002F72C4">
              <w:rPr>
                <w:rFonts w:ascii="Times New Roman" w:hAnsi="Times New Roman"/>
                <w:b/>
                <w:color w:val="000000" w:themeColor="text1"/>
                <w:sz w:val="24"/>
                <w:szCs w:val="24"/>
              </w:rPr>
              <w:t>)</w:t>
            </w:r>
          </w:p>
          <w:p w14:paraId="3E5F0165" w14:textId="77777777" w:rsidR="007A3526" w:rsidRPr="002F72C4" w:rsidRDefault="007A3526" w:rsidP="007A3526">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       (median, </w:t>
            </w:r>
            <w:proofErr w:type="gramStart"/>
            <w:r w:rsidRPr="002F72C4">
              <w:rPr>
                <w:rFonts w:ascii="Times New Roman" w:hAnsi="Times New Roman"/>
                <w:b/>
                <w:color w:val="000000" w:themeColor="text1"/>
                <w:sz w:val="24"/>
                <w:szCs w:val="24"/>
              </w:rPr>
              <w:t xml:space="preserve">IQR)   </w:t>
            </w:r>
            <w:proofErr w:type="gramEnd"/>
            <w:r w:rsidRPr="002F72C4">
              <w:rPr>
                <w:rFonts w:ascii="Times New Roman" w:hAnsi="Times New Roman"/>
                <w:b/>
                <w:color w:val="000000" w:themeColor="text1"/>
                <w:sz w:val="24"/>
                <w:szCs w:val="24"/>
              </w:rPr>
              <w:t xml:space="preserve">                                               </w:t>
            </w:r>
          </w:p>
        </w:tc>
        <w:tc>
          <w:tcPr>
            <w:tcW w:w="1530" w:type="dxa"/>
            <w:tcBorders>
              <w:bottom w:val="single" w:sz="4" w:space="0" w:color="auto"/>
            </w:tcBorders>
            <w:hideMark/>
          </w:tcPr>
          <w:p w14:paraId="5DC5594E" w14:textId="77777777" w:rsidR="007A3526" w:rsidRPr="002F72C4" w:rsidRDefault="007A3526">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45.4</w:t>
            </w:r>
          </w:p>
          <w:p w14:paraId="76FFE877" w14:textId="77777777" w:rsidR="003165E5" w:rsidRPr="002F72C4" w:rsidRDefault="007A3526">
            <w:pPr>
              <w:spacing w:line="240" w:lineRule="auto"/>
              <w:jc w:val="center"/>
              <w:rPr>
                <w:rFonts w:ascii="Times New Roman" w:hAnsi="Times New Roman"/>
                <w:b/>
                <w:color w:val="000000" w:themeColor="text1"/>
                <w:sz w:val="24"/>
                <w:szCs w:val="24"/>
              </w:rPr>
            </w:pPr>
            <w:r w:rsidRPr="002F72C4">
              <w:rPr>
                <w:rFonts w:ascii="Times New Roman" w:hAnsi="Times New Roman"/>
                <w:color w:val="000000" w:themeColor="text1"/>
                <w:sz w:val="24"/>
                <w:szCs w:val="24"/>
              </w:rPr>
              <w:t xml:space="preserve"> 47.5</w:t>
            </w:r>
          </w:p>
        </w:tc>
        <w:tc>
          <w:tcPr>
            <w:tcW w:w="3240" w:type="dxa"/>
            <w:tcBorders>
              <w:bottom w:val="single" w:sz="4" w:space="0" w:color="auto"/>
            </w:tcBorders>
            <w:hideMark/>
          </w:tcPr>
          <w:p w14:paraId="528602F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14.7</w:t>
            </w:r>
          </w:p>
          <w:p w14:paraId="7A2D4ACB" w14:textId="77777777" w:rsidR="007A3526" w:rsidRPr="002F72C4" w:rsidRDefault="007A3526">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33.0-58.0</w:t>
            </w:r>
          </w:p>
        </w:tc>
      </w:tr>
    </w:tbl>
    <w:p w14:paraId="0099C320" w14:textId="77777777"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b/>
          <w:color w:val="000000" w:themeColor="text1"/>
          <w:sz w:val="24"/>
          <w:szCs w:val="24"/>
          <w:lang w:val="en-GB"/>
        </w:rPr>
      </w:pPr>
    </w:p>
    <w:p w14:paraId="25DF6636" w14:textId="5B3B8D8A"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lang w:val="en-GB"/>
        </w:rPr>
        <w:t xml:space="preserve">The population was largely </w:t>
      </w:r>
      <w:r w:rsidR="0080223D" w:rsidRPr="002F72C4">
        <w:rPr>
          <w:rFonts w:ascii="Times New Roman" w:eastAsia="Calibri" w:hAnsi="Times New Roman" w:cs="Times New Roman"/>
          <w:color w:val="000000" w:themeColor="text1"/>
          <w:sz w:val="24"/>
          <w:szCs w:val="24"/>
          <w:lang w:val="en-GB"/>
        </w:rPr>
        <w:t>constituted</w:t>
      </w:r>
      <w:r w:rsidR="00340507" w:rsidRPr="002F72C4">
        <w:rPr>
          <w:rFonts w:ascii="Times New Roman" w:eastAsia="Calibri" w:hAnsi="Times New Roman" w:cs="Times New Roman"/>
          <w:color w:val="000000" w:themeColor="text1"/>
          <w:sz w:val="24"/>
          <w:szCs w:val="24"/>
          <w:lang w:val="en-GB"/>
        </w:rPr>
        <w:t xml:space="preserve"> </w:t>
      </w:r>
      <w:r w:rsidR="00C53C83" w:rsidRPr="002F72C4">
        <w:rPr>
          <w:rFonts w:ascii="Times New Roman" w:eastAsia="Calibri" w:hAnsi="Times New Roman" w:cs="Times New Roman"/>
          <w:color w:val="000000" w:themeColor="text1"/>
          <w:sz w:val="24"/>
          <w:szCs w:val="24"/>
          <w:lang w:val="en-GB"/>
        </w:rPr>
        <w:t>of males</w:t>
      </w:r>
      <w:r w:rsidRPr="002F72C4">
        <w:rPr>
          <w:rFonts w:ascii="Times New Roman" w:eastAsia="Calibri" w:hAnsi="Times New Roman" w:cs="Times New Roman"/>
          <w:color w:val="000000" w:themeColor="text1"/>
          <w:sz w:val="24"/>
          <w:szCs w:val="24"/>
          <w:lang w:val="en-GB"/>
        </w:rPr>
        <w:t xml:space="preserve"> (n=56, 70</w:t>
      </w:r>
      <w:r w:rsidR="00C9165F" w:rsidRPr="002F72C4">
        <w:rPr>
          <w:rFonts w:ascii="Times New Roman" w:eastAsia="Calibri" w:hAnsi="Times New Roman" w:cs="Times New Roman"/>
          <w:color w:val="000000" w:themeColor="text1"/>
          <w:sz w:val="24"/>
          <w:szCs w:val="24"/>
          <w:lang w:val="en-GB"/>
        </w:rPr>
        <w:t>.0</w:t>
      </w:r>
      <w:r w:rsidRPr="002F72C4">
        <w:rPr>
          <w:rFonts w:ascii="Times New Roman" w:eastAsia="Calibri" w:hAnsi="Times New Roman" w:cs="Times New Roman"/>
          <w:color w:val="000000" w:themeColor="text1"/>
          <w:sz w:val="24"/>
          <w:szCs w:val="24"/>
          <w:lang w:val="en-GB"/>
        </w:rPr>
        <w:t>%).</w:t>
      </w:r>
      <w:r w:rsidR="00C727B9" w:rsidRPr="002F72C4">
        <w:rPr>
          <w:rFonts w:ascii="Times New Roman" w:eastAsia="Calibri" w:hAnsi="Times New Roman" w:cs="Times New Roman"/>
          <w:color w:val="000000" w:themeColor="text1"/>
          <w:sz w:val="24"/>
          <w:szCs w:val="24"/>
          <w:lang w:val="en-GB"/>
        </w:rPr>
        <w:t xml:space="preserve"> </w:t>
      </w:r>
      <w:r w:rsidRPr="002F72C4">
        <w:rPr>
          <w:rFonts w:ascii="Times New Roman" w:eastAsia="Calibri" w:hAnsi="Times New Roman" w:cs="Times New Roman"/>
          <w:color w:val="000000" w:themeColor="text1"/>
          <w:sz w:val="24"/>
          <w:szCs w:val="24"/>
          <w:lang w:val="en-GB"/>
        </w:rPr>
        <w:t xml:space="preserve">The mean (SD) age of participants was 45.4 (14.7) years, where the youngest participant was 18.0 years, </w:t>
      </w:r>
      <w:r w:rsidR="00C9165F" w:rsidRPr="002F72C4">
        <w:rPr>
          <w:rFonts w:ascii="Times New Roman" w:eastAsia="Calibri" w:hAnsi="Times New Roman" w:cs="Times New Roman"/>
          <w:color w:val="000000" w:themeColor="text1"/>
          <w:sz w:val="24"/>
          <w:szCs w:val="24"/>
          <w:lang w:val="en-GB"/>
        </w:rPr>
        <w:t>and</w:t>
      </w:r>
      <w:r w:rsidRPr="002F72C4">
        <w:rPr>
          <w:rFonts w:ascii="Times New Roman" w:eastAsia="Calibri" w:hAnsi="Times New Roman" w:cs="Times New Roman"/>
          <w:color w:val="000000" w:themeColor="text1"/>
          <w:sz w:val="24"/>
          <w:szCs w:val="24"/>
          <w:lang w:val="en-GB"/>
        </w:rPr>
        <w:t xml:space="preserve"> the oldest was 72.0 years. </w:t>
      </w:r>
      <w:r w:rsidRPr="002F72C4">
        <w:rPr>
          <w:rFonts w:ascii="Times New Roman" w:eastAsia="Calibri" w:hAnsi="Times New Roman" w:cs="Times New Roman"/>
          <w:color w:val="000000" w:themeColor="text1"/>
          <w:sz w:val="24"/>
          <w:szCs w:val="24"/>
        </w:rPr>
        <w:t>Most of the patients</w:t>
      </w:r>
      <w:r w:rsidRPr="002F72C4">
        <w:rPr>
          <w:rFonts w:ascii="Times New Roman" w:eastAsia="Calibri" w:hAnsi="Times New Roman" w:cs="Times New Roman"/>
          <w:b/>
          <w:color w:val="000000" w:themeColor="text1"/>
          <w:sz w:val="24"/>
          <w:szCs w:val="24"/>
          <w:lang w:val="en-GB"/>
        </w:rPr>
        <w:t xml:space="preserve"> </w:t>
      </w:r>
      <w:r w:rsidRPr="002F72C4">
        <w:rPr>
          <w:rFonts w:ascii="Times New Roman" w:eastAsia="Calibri" w:hAnsi="Times New Roman" w:cs="Times New Roman"/>
          <w:color w:val="000000" w:themeColor="text1"/>
          <w:sz w:val="24"/>
          <w:szCs w:val="24"/>
        </w:rPr>
        <w:t>were married (n=64,</w:t>
      </w:r>
      <w:r w:rsidR="00C9165F"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80</w:t>
      </w:r>
      <w:r w:rsidR="00C9165F" w:rsidRPr="002F72C4">
        <w:rPr>
          <w:rFonts w:ascii="Times New Roman" w:eastAsia="Calibri" w:hAnsi="Times New Roman" w:cs="Times New Roman"/>
          <w:color w:val="000000" w:themeColor="text1"/>
          <w:sz w:val="24"/>
          <w:szCs w:val="24"/>
        </w:rPr>
        <w:t>.0</w:t>
      </w:r>
      <w:r w:rsidR="008669DC" w:rsidRPr="002F72C4">
        <w:rPr>
          <w:rFonts w:ascii="Times New Roman" w:eastAsia="Calibri" w:hAnsi="Times New Roman" w:cs="Times New Roman"/>
          <w:color w:val="000000" w:themeColor="text1"/>
          <w:sz w:val="24"/>
          <w:szCs w:val="24"/>
        </w:rPr>
        <w:t xml:space="preserve">%), had secondary education level </w:t>
      </w:r>
      <w:r w:rsidRPr="002F72C4">
        <w:rPr>
          <w:rFonts w:ascii="Times New Roman" w:eastAsia="Calibri" w:hAnsi="Times New Roman" w:cs="Times New Roman"/>
          <w:color w:val="000000" w:themeColor="text1"/>
          <w:sz w:val="24"/>
          <w:szCs w:val="24"/>
        </w:rPr>
        <w:t>(40</w:t>
      </w:r>
      <w:r w:rsidRPr="002F72C4">
        <w:rPr>
          <w:rFonts w:ascii="Times New Roman" w:eastAsia="Calibri" w:hAnsi="Times New Roman" w:cs="Times New Roman"/>
          <w:color w:val="000000" w:themeColor="text1"/>
          <w:sz w:val="24"/>
          <w:szCs w:val="24"/>
          <w:lang w:val="en-GB"/>
        </w:rPr>
        <w:t>, 50.0%)</w:t>
      </w:r>
      <w:r w:rsidRPr="002F72C4">
        <w:rPr>
          <w:rFonts w:ascii="Times New Roman" w:eastAsia="Calibri" w:hAnsi="Times New Roman" w:cs="Times New Roman"/>
          <w:color w:val="000000" w:themeColor="text1"/>
          <w:sz w:val="24"/>
          <w:szCs w:val="24"/>
        </w:rPr>
        <w:t xml:space="preserve"> </w:t>
      </w:r>
      <w:r w:rsidR="008669DC" w:rsidRPr="002F72C4">
        <w:rPr>
          <w:rFonts w:ascii="Times New Roman" w:eastAsia="Calibri" w:hAnsi="Times New Roman" w:cs="Times New Roman"/>
          <w:color w:val="000000" w:themeColor="text1"/>
          <w:sz w:val="24"/>
          <w:szCs w:val="24"/>
        </w:rPr>
        <w:t xml:space="preserve">and employed </w:t>
      </w:r>
      <w:r w:rsidRPr="002F72C4">
        <w:rPr>
          <w:rFonts w:ascii="Times New Roman" w:eastAsia="Calibri" w:hAnsi="Times New Roman" w:cs="Times New Roman"/>
          <w:color w:val="000000" w:themeColor="text1"/>
          <w:sz w:val="24"/>
          <w:szCs w:val="24"/>
        </w:rPr>
        <w:t xml:space="preserve">(n= 36 ,45.9%). </w:t>
      </w:r>
      <w:r w:rsidR="0022290B" w:rsidRPr="002F72C4">
        <w:rPr>
          <w:rFonts w:ascii="Times New Roman" w:eastAsia="Calibri" w:hAnsi="Times New Roman" w:cs="Times New Roman"/>
          <w:color w:val="000000" w:themeColor="text1"/>
          <w:sz w:val="24"/>
          <w:szCs w:val="24"/>
        </w:rPr>
        <w:t>Over</w:t>
      </w:r>
      <w:r w:rsidRPr="002F72C4">
        <w:rPr>
          <w:rFonts w:ascii="Times New Roman" w:eastAsia="Calibri" w:hAnsi="Times New Roman" w:cs="Times New Roman"/>
          <w:color w:val="000000" w:themeColor="text1"/>
          <w:sz w:val="24"/>
          <w:szCs w:val="24"/>
        </w:rPr>
        <w:t xml:space="preserve"> half the study participants (n=48,</w:t>
      </w:r>
      <w:r w:rsidR="00C9165F"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60</w:t>
      </w:r>
      <w:r w:rsidR="00C9165F" w:rsidRPr="002F72C4">
        <w:rPr>
          <w:rFonts w:ascii="Times New Roman" w:eastAsia="Calibri" w:hAnsi="Times New Roman" w:cs="Times New Roman"/>
          <w:color w:val="000000" w:themeColor="text1"/>
          <w:sz w:val="24"/>
          <w:szCs w:val="24"/>
        </w:rPr>
        <w:t>.0</w:t>
      </w:r>
      <w:r w:rsidRPr="002F72C4">
        <w:rPr>
          <w:rFonts w:ascii="Times New Roman" w:eastAsia="Calibri" w:hAnsi="Times New Roman" w:cs="Times New Roman"/>
          <w:color w:val="000000" w:themeColor="text1"/>
          <w:sz w:val="24"/>
          <w:szCs w:val="24"/>
        </w:rPr>
        <w:t>%) had hypertension while a quarter (20,25</w:t>
      </w:r>
      <w:r w:rsidR="00C9165F" w:rsidRPr="002F72C4">
        <w:rPr>
          <w:rFonts w:ascii="Times New Roman" w:eastAsia="Calibri" w:hAnsi="Times New Roman" w:cs="Times New Roman"/>
          <w:color w:val="000000" w:themeColor="text1"/>
          <w:sz w:val="24"/>
          <w:szCs w:val="24"/>
        </w:rPr>
        <w:t>.0</w:t>
      </w:r>
      <w:r w:rsidRPr="002F72C4">
        <w:rPr>
          <w:rFonts w:ascii="Times New Roman" w:eastAsia="Calibri" w:hAnsi="Times New Roman" w:cs="Times New Roman"/>
          <w:color w:val="000000" w:themeColor="text1"/>
          <w:sz w:val="24"/>
          <w:szCs w:val="24"/>
        </w:rPr>
        <w:t>%) had both diabetes and hypertension.</w:t>
      </w:r>
      <w:r w:rsidR="004A0F84" w:rsidRPr="002F72C4">
        <w:rPr>
          <w:rFonts w:ascii="Times New Roman" w:eastAsia="Calibri" w:hAnsi="Times New Roman" w:cs="Times New Roman"/>
          <w:color w:val="000000" w:themeColor="text1"/>
          <w:sz w:val="24"/>
          <w:szCs w:val="24"/>
        </w:rPr>
        <w:t xml:space="preserve"> All the study participants received their kidney from living donor relative and the median duration post kidney transplantation was 51.5 (IQR 30</w:t>
      </w:r>
      <w:r w:rsidR="00222258" w:rsidRPr="002F72C4">
        <w:rPr>
          <w:rFonts w:ascii="Times New Roman" w:eastAsia="Calibri" w:hAnsi="Times New Roman" w:cs="Times New Roman"/>
          <w:color w:val="000000" w:themeColor="text1"/>
          <w:sz w:val="24"/>
          <w:szCs w:val="24"/>
        </w:rPr>
        <w:t>, 84</w:t>
      </w:r>
      <w:r w:rsidR="004A0F84" w:rsidRPr="002F72C4">
        <w:rPr>
          <w:rFonts w:ascii="Times New Roman" w:eastAsia="Calibri" w:hAnsi="Times New Roman" w:cs="Times New Roman"/>
          <w:color w:val="000000" w:themeColor="text1"/>
          <w:sz w:val="24"/>
          <w:szCs w:val="24"/>
        </w:rPr>
        <w:t>) months</w:t>
      </w:r>
      <w:r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b/>
          <w:color w:val="000000" w:themeColor="text1"/>
          <w:sz w:val="24"/>
          <w:szCs w:val="24"/>
        </w:rPr>
        <w:t>Table 1</w:t>
      </w:r>
      <w:r w:rsidRPr="002F72C4">
        <w:rPr>
          <w:rFonts w:ascii="Times New Roman" w:eastAsia="Calibri" w:hAnsi="Times New Roman" w:cs="Times New Roman"/>
          <w:color w:val="000000" w:themeColor="text1"/>
          <w:sz w:val="24"/>
          <w:szCs w:val="24"/>
        </w:rPr>
        <w:t>).</w:t>
      </w:r>
    </w:p>
    <w:p w14:paraId="0660F951" w14:textId="637529B6" w:rsidR="009827FB" w:rsidRPr="002F72C4" w:rsidRDefault="003165E5" w:rsidP="009827FB">
      <w:pPr>
        <w:pStyle w:val="Heading2"/>
        <w:rPr>
          <w:rFonts w:eastAsia="Calibri" w:cs="Times New Roman"/>
          <w:b/>
          <w:color w:val="000000" w:themeColor="text1"/>
          <w:szCs w:val="24"/>
          <w:lang w:val="en-GB"/>
        </w:rPr>
      </w:pPr>
      <w:bookmarkStart w:id="36" w:name="_Toc86908064"/>
      <w:r w:rsidRPr="002F72C4">
        <w:rPr>
          <w:rFonts w:eastAsia="Calibri" w:cs="Times New Roman"/>
          <w:b/>
          <w:color w:val="000000" w:themeColor="text1"/>
          <w:szCs w:val="24"/>
          <w:lang w:val="en-GB"/>
        </w:rPr>
        <w:lastRenderedPageBreak/>
        <w:t xml:space="preserve">Health related quality of life scores </w:t>
      </w:r>
      <w:bookmarkStart w:id="37" w:name="_Toc86908065"/>
      <w:bookmarkEnd w:id="36"/>
      <w:r w:rsidR="00F322BB" w:rsidRPr="002F72C4">
        <w:rPr>
          <w:rFonts w:eastAsia="Calibri" w:cs="Times New Roman"/>
          <w:b/>
          <w:color w:val="000000" w:themeColor="text1"/>
          <w:szCs w:val="24"/>
          <w:lang w:val="en-GB"/>
        </w:rPr>
        <w:t>among the participants</w:t>
      </w:r>
    </w:p>
    <w:p w14:paraId="51495348" w14:textId="77777777" w:rsidR="003165E5" w:rsidRPr="002F72C4" w:rsidRDefault="003165E5" w:rsidP="009827FB">
      <w:pPr>
        <w:pStyle w:val="Heading2"/>
        <w:rPr>
          <w:rFonts w:eastAsia="Calibri" w:cs="Times New Roman"/>
          <w:b/>
          <w:color w:val="000000" w:themeColor="text1"/>
          <w:szCs w:val="24"/>
          <w:lang w:val="en-GB"/>
        </w:rPr>
      </w:pPr>
      <w:r w:rsidRPr="002F72C4">
        <w:rPr>
          <w:rFonts w:eastAsia="Calibri" w:cs="Times New Roman"/>
          <w:b/>
          <w:color w:val="000000" w:themeColor="text1"/>
          <w:szCs w:val="24"/>
          <w:lang w:val="en-GB"/>
        </w:rPr>
        <w:t xml:space="preserve">Physical symptoms experienced by participants </w:t>
      </w:r>
      <w:bookmarkEnd w:id="37"/>
    </w:p>
    <w:p w14:paraId="050CD1DB" w14:textId="6FA45060"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Table </w:t>
      </w:r>
      <w:r w:rsidR="001D7523" w:rsidRPr="002F72C4">
        <w:rPr>
          <w:rFonts w:ascii="Times New Roman" w:eastAsia="Calibri" w:hAnsi="Times New Roman" w:cs="Times New Roman"/>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 xml:space="preserve"> below </w:t>
      </w:r>
      <w:r w:rsidR="0022290B" w:rsidRPr="002F72C4">
        <w:rPr>
          <w:rFonts w:ascii="Times New Roman" w:eastAsia="Calibri" w:hAnsi="Times New Roman" w:cs="Times New Roman"/>
          <w:color w:val="000000" w:themeColor="text1"/>
          <w:sz w:val="24"/>
          <w:szCs w:val="24"/>
          <w:lang w:val="en-GB"/>
        </w:rPr>
        <w:t>illustrates</w:t>
      </w:r>
      <w:r w:rsidRPr="002F72C4">
        <w:rPr>
          <w:rFonts w:ascii="Times New Roman" w:eastAsia="Calibri" w:hAnsi="Times New Roman" w:cs="Times New Roman"/>
          <w:color w:val="000000" w:themeColor="text1"/>
          <w:sz w:val="24"/>
          <w:szCs w:val="24"/>
          <w:lang w:val="en-GB"/>
        </w:rPr>
        <w:t xml:space="preserve"> patient specific physical symptoms identified as most bothersome during the previous four weeks of the study.</w:t>
      </w:r>
    </w:p>
    <w:p w14:paraId="57DB6E83" w14:textId="77777777" w:rsidR="003165E5" w:rsidRPr="002F72C4" w:rsidRDefault="003165E5" w:rsidP="003165E5">
      <w:pPr>
        <w:pStyle w:val="Caption"/>
        <w:rPr>
          <w:rFonts w:ascii="Times New Roman" w:hAnsi="Times New Roman"/>
          <w:color w:val="000000" w:themeColor="text1"/>
          <w:sz w:val="24"/>
          <w:szCs w:val="24"/>
        </w:rPr>
      </w:pPr>
    </w:p>
    <w:p w14:paraId="182B7B06" w14:textId="18AD25CE" w:rsidR="003165E5" w:rsidRPr="002F72C4" w:rsidRDefault="003165E5" w:rsidP="003165E5">
      <w:pPr>
        <w:pStyle w:val="Caption"/>
        <w:rPr>
          <w:rFonts w:ascii="Times New Roman" w:eastAsia="Calibri" w:hAnsi="Times New Roman"/>
          <w:color w:val="000000" w:themeColor="text1"/>
          <w:sz w:val="24"/>
          <w:szCs w:val="24"/>
          <w:lang w:val="en-GB"/>
        </w:rPr>
      </w:pPr>
      <w:bookmarkStart w:id="38" w:name="_Toc86835616"/>
      <w:bookmarkStart w:id="39" w:name="_Toc86835600"/>
      <w:r w:rsidRPr="002F72C4">
        <w:rPr>
          <w:rFonts w:ascii="Times New Roman" w:hAnsi="Times New Roman"/>
          <w:color w:val="000000" w:themeColor="text1"/>
          <w:sz w:val="24"/>
          <w:szCs w:val="24"/>
        </w:rPr>
        <w:t xml:space="preserve">Table </w:t>
      </w:r>
      <w:r w:rsidR="00291007" w:rsidRPr="002F72C4">
        <w:rPr>
          <w:rFonts w:ascii="Times New Roman" w:hAnsi="Times New Roman"/>
          <w:color w:val="000000" w:themeColor="text1"/>
          <w:sz w:val="24"/>
          <w:szCs w:val="24"/>
        </w:rPr>
        <w:t>2</w:t>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lang w:val="en-GB"/>
        </w:rPr>
        <w:t>Distribution of physical symptoms experienced among study participants</w:t>
      </w:r>
      <w:bookmarkEnd w:id="38"/>
      <w:bookmarkEnd w:id="39"/>
    </w:p>
    <w:tbl>
      <w:tblPr>
        <w:tblStyle w:val="TableGrid5"/>
        <w:tblW w:w="0" w:type="auto"/>
        <w:tblLayout w:type="fixed"/>
        <w:tblLook w:val="04A0" w:firstRow="1" w:lastRow="0" w:firstColumn="1" w:lastColumn="0" w:noHBand="0" w:noVBand="1"/>
      </w:tblPr>
      <w:tblGrid>
        <w:gridCol w:w="5490"/>
        <w:gridCol w:w="1350"/>
        <w:gridCol w:w="2160"/>
      </w:tblGrid>
      <w:tr w:rsidR="002F72C4" w:rsidRPr="002F72C4" w14:paraId="5B9ADABC" w14:textId="77777777" w:rsidTr="009827FB">
        <w:tc>
          <w:tcPr>
            <w:tcW w:w="5490" w:type="dxa"/>
            <w:tcBorders>
              <w:top w:val="single" w:sz="12" w:space="0" w:color="auto"/>
              <w:left w:val="nil"/>
              <w:bottom w:val="single" w:sz="12" w:space="0" w:color="auto"/>
              <w:right w:val="nil"/>
            </w:tcBorders>
          </w:tcPr>
          <w:p w14:paraId="571B4A14" w14:textId="77777777" w:rsidR="003165E5" w:rsidRPr="002F72C4" w:rsidRDefault="003165E5">
            <w:pPr>
              <w:spacing w:line="240" w:lineRule="auto"/>
              <w:rPr>
                <w:rFonts w:ascii="Times New Roman" w:hAnsi="Times New Roman"/>
                <w:b/>
                <w:color w:val="000000" w:themeColor="text1"/>
                <w:sz w:val="24"/>
                <w:szCs w:val="24"/>
              </w:rPr>
            </w:pPr>
          </w:p>
        </w:tc>
        <w:tc>
          <w:tcPr>
            <w:tcW w:w="1350" w:type="dxa"/>
            <w:tcBorders>
              <w:top w:val="single" w:sz="12" w:space="0" w:color="auto"/>
              <w:left w:val="nil"/>
              <w:bottom w:val="single" w:sz="12" w:space="0" w:color="auto"/>
              <w:right w:val="nil"/>
            </w:tcBorders>
            <w:hideMark/>
          </w:tcPr>
          <w:p w14:paraId="4CF5C43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Frequency</w:t>
            </w:r>
          </w:p>
        </w:tc>
        <w:tc>
          <w:tcPr>
            <w:tcW w:w="2160" w:type="dxa"/>
            <w:tcBorders>
              <w:top w:val="single" w:sz="12" w:space="0" w:color="auto"/>
              <w:left w:val="nil"/>
              <w:bottom w:val="single" w:sz="12" w:space="0" w:color="auto"/>
              <w:right w:val="nil"/>
            </w:tcBorders>
            <w:hideMark/>
          </w:tcPr>
          <w:p w14:paraId="0B767CB5"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Percent of patients</w:t>
            </w:r>
          </w:p>
        </w:tc>
      </w:tr>
      <w:tr w:rsidR="002F72C4" w:rsidRPr="002F72C4" w14:paraId="38C2D0BA" w14:textId="77777777" w:rsidTr="009827FB">
        <w:tc>
          <w:tcPr>
            <w:tcW w:w="5490" w:type="dxa"/>
            <w:tcBorders>
              <w:top w:val="single" w:sz="12" w:space="0" w:color="auto"/>
              <w:left w:val="nil"/>
              <w:bottom w:val="nil"/>
              <w:right w:val="nil"/>
            </w:tcBorders>
            <w:hideMark/>
          </w:tcPr>
          <w:p w14:paraId="5EC633D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Forgetfulness</w:t>
            </w:r>
          </w:p>
        </w:tc>
        <w:tc>
          <w:tcPr>
            <w:tcW w:w="1350" w:type="dxa"/>
            <w:tcBorders>
              <w:top w:val="single" w:sz="12" w:space="0" w:color="auto"/>
              <w:left w:val="nil"/>
              <w:bottom w:val="nil"/>
              <w:right w:val="nil"/>
            </w:tcBorders>
            <w:hideMark/>
          </w:tcPr>
          <w:p w14:paraId="74C08FC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28</w:t>
            </w:r>
          </w:p>
        </w:tc>
        <w:tc>
          <w:tcPr>
            <w:tcW w:w="2160" w:type="dxa"/>
            <w:tcBorders>
              <w:top w:val="single" w:sz="12" w:space="0" w:color="auto"/>
              <w:left w:val="nil"/>
              <w:bottom w:val="nil"/>
              <w:right w:val="nil"/>
            </w:tcBorders>
            <w:hideMark/>
          </w:tcPr>
          <w:p w14:paraId="1A57E3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35.0%</w:t>
            </w:r>
          </w:p>
        </w:tc>
      </w:tr>
      <w:tr w:rsidR="002F72C4" w:rsidRPr="002F72C4" w14:paraId="418814A9" w14:textId="77777777" w:rsidTr="003165E5">
        <w:tc>
          <w:tcPr>
            <w:tcW w:w="5490" w:type="dxa"/>
            <w:tcBorders>
              <w:top w:val="nil"/>
              <w:left w:val="nil"/>
              <w:bottom w:val="nil"/>
              <w:right w:val="nil"/>
            </w:tcBorders>
            <w:hideMark/>
          </w:tcPr>
          <w:p w14:paraId="24CE443E"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Aching, tired legs</w:t>
            </w:r>
          </w:p>
        </w:tc>
        <w:tc>
          <w:tcPr>
            <w:tcW w:w="1350" w:type="dxa"/>
            <w:tcBorders>
              <w:top w:val="nil"/>
              <w:left w:val="nil"/>
              <w:bottom w:val="nil"/>
              <w:right w:val="nil"/>
            </w:tcBorders>
            <w:hideMark/>
          </w:tcPr>
          <w:p w14:paraId="181CBBB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26</w:t>
            </w:r>
          </w:p>
        </w:tc>
        <w:tc>
          <w:tcPr>
            <w:tcW w:w="2160" w:type="dxa"/>
            <w:tcBorders>
              <w:top w:val="nil"/>
              <w:left w:val="nil"/>
              <w:bottom w:val="nil"/>
              <w:right w:val="nil"/>
            </w:tcBorders>
            <w:hideMark/>
          </w:tcPr>
          <w:p w14:paraId="215B2AD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32.5%</w:t>
            </w:r>
          </w:p>
        </w:tc>
      </w:tr>
      <w:tr w:rsidR="002F72C4" w:rsidRPr="002F72C4" w14:paraId="51C9FE53" w14:textId="77777777" w:rsidTr="003165E5">
        <w:tc>
          <w:tcPr>
            <w:tcW w:w="5490" w:type="dxa"/>
            <w:tcBorders>
              <w:top w:val="nil"/>
              <w:left w:val="nil"/>
              <w:bottom w:val="nil"/>
              <w:right w:val="nil"/>
            </w:tcBorders>
            <w:hideMark/>
          </w:tcPr>
          <w:p w14:paraId="1C8D6FF6"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Urinary tract infection</w:t>
            </w:r>
          </w:p>
        </w:tc>
        <w:tc>
          <w:tcPr>
            <w:tcW w:w="1350" w:type="dxa"/>
            <w:tcBorders>
              <w:top w:val="nil"/>
              <w:left w:val="nil"/>
              <w:bottom w:val="nil"/>
              <w:right w:val="nil"/>
            </w:tcBorders>
            <w:hideMark/>
          </w:tcPr>
          <w:p w14:paraId="790CFEA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23</w:t>
            </w:r>
          </w:p>
        </w:tc>
        <w:tc>
          <w:tcPr>
            <w:tcW w:w="2160" w:type="dxa"/>
            <w:tcBorders>
              <w:top w:val="nil"/>
              <w:left w:val="nil"/>
              <w:bottom w:val="nil"/>
              <w:right w:val="nil"/>
            </w:tcBorders>
            <w:hideMark/>
          </w:tcPr>
          <w:p w14:paraId="0292B8D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28.7%</w:t>
            </w:r>
          </w:p>
        </w:tc>
      </w:tr>
      <w:tr w:rsidR="002F72C4" w:rsidRPr="002F72C4" w14:paraId="53E27C11" w14:textId="77777777" w:rsidTr="003165E5">
        <w:tc>
          <w:tcPr>
            <w:tcW w:w="5490" w:type="dxa"/>
            <w:tcBorders>
              <w:top w:val="nil"/>
              <w:left w:val="nil"/>
              <w:bottom w:val="nil"/>
              <w:right w:val="nil"/>
            </w:tcBorders>
            <w:hideMark/>
          </w:tcPr>
          <w:p w14:paraId="4D2E976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Decreased sexual ability</w:t>
            </w:r>
          </w:p>
        </w:tc>
        <w:tc>
          <w:tcPr>
            <w:tcW w:w="1350" w:type="dxa"/>
            <w:tcBorders>
              <w:top w:val="nil"/>
              <w:left w:val="nil"/>
              <w:bottom w:val="nil"/>
              <w:right w:val="nil"/>
            </w:tcBorders>
            <w:hideMark/>
          </w:tcPr>
          <w:p w14:paraId="0F737F2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w:t>
            </w:r>
          </w:p>
        </w:tc>
        <w:tc>
          <w:tcPr>
            <w:tcW w:w="2160" w:type="dxa"/>
            <w:tcBorders>
              <w:top w:val="nil"/>
              <w:left w:val="nil"/>
              <w:bottom w:val="nil"/>
              <w:right w:val="nil"/>
            </w:tcBorders>
            <w:hideMark/>
          </w:tcPr>
          <w:p w14:paraId="5CE18C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25.0%</w:t>
            </w:r>
          </w:p>
        </w:tc>
      </w:tr>
      <w:tr w:rsidR="002F72C4" w:rsidRPr="002F72C4" w14:paraId="5B23AE0C" w14:textId="77777777" w:rsidTr="003165E5">
        <w:tc>
          <w:tcPr>
            <w:tcW w:w="5490" w:type="dxa"/>
            <w:tcBorders>
              <w:top w:val="nil"/>
              <w:left w:val="nil"/>
              <w:bottom w:val="nil"/>
              <w:right w:val="nil"/>
            </w:tcBorders>
            <w:hideMark/>
          </w:tcPr>
          <w:p w14:paraId="32BE86D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Headaches</w:t>
            </w:r>
          </w:p>
        </w:tc>
        <w:tc>
          <w:tcPr>
            <w:tcW w:w="1350" w:type="dxa"/>
            <w:tcBorders>
              <w:top w:val="nil"/>
              <w:left w:val="nil"/>
              <w:bottom w:val="nil"/>
              <w:right w:val="nil"/>
            </w:tcBorders>
            <w:hideMark/>
          </w:tcPr>
          <w:p w14:paraId="5247F12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w:t>
            </w:r>
          </w:p>
        </w:tc>
        <w:tc>
          <w:tcPr>
            <w:tcW w:w="2160" w:type="dxa"/>
            <w:tcBorders>
              <w:top w:val="nil"/>
              <w:left w:val="nil"/>
              <w:bottom w:val="nil"/>
              <w:right w:val="nil"/>
            </w:tcBorders>
            <w:hideMark/>
          </w:tcPr>
          <w:p w14:paraId="2CFC039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21.3%</w:t>
            </w:r>
          </w:p>
        </w:tc>
      </w:tr>
      <w:tr w:rsidR="002F72C4" w:rsidRPr="002F72C4" w14:paraId="71C4A35B" w14:textId="77777777" w:rsidTr="003165E5">
        <w:tc>
          <w:tcPr>
            <w:tcW w:w="5490" w:type="dxa"/>
            <w:tcBorders>
              <w:top w:val="nil"/>
              <w:left w:val="nil"/>
              <w:bottom w:val="nil"/>
              <w:right w:val="nil"/>
            </w:tcBorders>
            <w:hideMark/>
          </w:tcPr>
          <w:p w14:paraId="02D8E08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Side-effects from medications</w:t>
            </w:r>
          </w:p>
        </w:tc>
        <w:tc>
          <w:tcPr>
            <w:tcW w:w="1350" w:type="dxa"/>
            <w:tcBorders>
              <w:top w:val="nil"/>
              <w:left w:val="nil"/>
              <w:bottom w:val="nil"/>
              <w:right w:val="nil"/>
            </w:tcBorders>
            <w:hideMark/>
          </w:tcPr>
          <w:p w14:paraId="552B1AB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71AC159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2C302882" w14:textId="77777777" w:rsidTr="003165E5">
        <w:tc>
          <w:tcPr>
            <w:tcW w:w="5490" w:type="dxa"/>
            <w:tcBorders>
              <w:top w:val="nil"/>
              <w:left w:val="nil"/>
              <w:bottom w:val="nil"/>
              <w:right w:val="nil"/>
            </w:tcBorders>
            <w:hideMark/>
          </w:tcPr>
          <w:p w14:paraId="1FBBDD1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Trouble getting to sleep</w:t>
            </w:r>
          </w:p>
        </w:tc>
        <w:tc>
          <w:tcPr>
            <w:tcW w:w="1350" w:type="dxa"/>
            <w:tcBorders>
              <w:top w:val="nil"/>
              <w:left w:val="nil"/>
              <w:bottom w:val="nil"/>
              <w:right w:val="nil"/>
            </w:tcBorders>
            <w:hideMark/>
          </w:tcPr>
          <w:p w14:paraId="051E49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75E9FA3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6BE87D56" w14:textId="77777777" w:rsidTr="003165E5">
        <w:tc>
          <w:tcPr>
            <w:tcW w:w="5490" w:type="dxa"/>
            <w:tcBorders>
              <w:top w:val="nil"/>
              <w:left w:val="nil"/>
              <w:bottom w:val="nil"/>
              <w:right w:val="nil"/>
            </w:tcBorders>
            <w:hideMark/>
          </w:tcPr>
          <w:p w14:paraId="4E8EBCB2"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Light-headedness or dizziness during daily activities</w:t>
            </w:r>
          </w:p>
        </w:tc>
        <w:tc>
          <w:tcPr>
            <w:tcW w:w="1350" w:type="dxa"/>
            <w:tcBorders>
              <w:top w:val="nil"/>
              <w:left w:val="nil"/>
              <w:bottom w:val="nil"/>
              <w:right w:val="nil"/>
            </w:tcBorders>
            <w:hideMark/>
          </w:tcPr>
          <w:p w14:paraId="54E9DEB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2B11FB7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673329E9" w14:textId="77777777" w:rsidTr="003165E5">
        <w:tc>
          <w:tcPr>
            <w:tcW w:w="5490" w:type="dxa"/>
            <w:tcBorders>
              <w:top w:val="nil"/>
              <w:left w:val="nil"/>
              <w:bottom w:val="nil"/>
              <w:right w:val="nil"/>
            </w:tcBorders>
            <w:hideMark/>
          </w:tcPr>
          <w:p w14:paraId="511D312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Aching bones</w:t>
            </w:r>
          </w:p>
        </w:tc>
        <w:tc>
          <w:tcPr>
            <w:tcW w:w="1350" w:type="dxa"/>
            <w:tcBorders>
              <w:top w:val="nil"/>
              <w:left w:val="nil"/>
              <w:bottom w:val="nil"/>
              <w:right w:val="nil"/>
            </w:tcBorders>
            <w:hideMark/>
          </w:tcPr>
          <w:p w14:paraId="67F4323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2160" w:type="dxa"/>
            <w:tcBorders>
              <w:top w:val="nil"/>
              <w:left w:val="nil"/>
              <w:bottom w:val="nil"/>
              <w:right w:val="nil"/>
            </w:tcBorders>
            <w:hideMark/>
          </w:tcPr>
          <w:p w14:paraId="1E380C0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47B9810D" w14:textId="77777777" w:rsidTr="003165E5">
        <w:tc>
          <w:tcPr>
            <w:tcW w:w="5490" w:type="dxa"/>
            <w:tcBorders>
              <w:top w:val="nil"/>
              <w:left w:val="nil"/>
              <w:bottom w:val="nil"/>
              <w:right w:val="nil"/>
            </w:tcBorders>
            <w:hideMark/>
          </w:tcPr>
          <w:p w14:paraId="30DBABA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Constipation or diarrhoea</w:t>
            </w:r>
          </w:p>
        </w:tc>
        <w:tc>
          <w:tcPr>
            <w:tcW w:w="1350" w:type="dxa"/>
            <w:tcBorders>
              <w:top w:val="nil"/>
              <w:left w:val="nil"/>
              <w:bottom w:val="nil"/>
              <w:right w:val="nil"/>
            </w:tcBorders>
            <w:hideMark/>
          </w:tcPr>
          <w:p w14:paraId="765527F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2160" w:type="dxa"/>
            <w:tcBorders>
              <w:top w:val="nil"/>
              <w:left w:val="nil"/>
              <w:bottom w:val="nil"/>
              <w:right w:val="nil"/>
            </w:tcBorders>
            <w:hideMark/>
          </w:tcPr>
          <w:p w14:paraId="3BEB2A1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4D4A9E16" w14:textId="77777777" w:rsidTr="003165E5">
        <w:tc>
          <w:tcPr>
            <w:tcW w:w="5490" w:type="dxa"/>
            <w:tcBorders>
              <w:top w:val="nil"/>
              <w:left w:val="nil"/>
              <w:bottom w:val="nil"/>
              <w:right w:val="nil"/>
            </w:tcBorders>
            <w:hideMark/>
          </w:tcPr>
          <w:p w14:paraId="3298B660"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Very little strength</w:t>
            </w:r>
          </w:p>
        </w:tc>
        <w:tc>
          <w:tcPr>
            <w:tcW w:w="1350" w:type="dxa"/>
            <w:tcBorders>
              <w:top w:val="nil"/>
              <w:left w:val="nil"/>
              <w:bottom w:val="nil"/>
              <w:right w:val="nil"/>
            </w:tcBorders>
            <w:hideMark/>
          </w:tcPr>
          <w:p w14:paraId="279954D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w:t>
            </w:r>
          </w:p>
        </w:tc>
        <w:tc>
          <w:tcPr>
            <w:tcW w:w="2160" w:type="dxa"/>
            <w:tcBorders>
              <w:top w:val="nil"/>
              <w:left w:val="nil"/>
              <w:bottom w:val="nil"/>
              <w:right w:val="nil"/>
            </w:tcBorders>
            <w:hideMark/>
          </w:tcPr>
          <w:p w14:paraId="4059BA3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17.5%</w:t>
            </w:r>
          </w:p>
        </w:tc>
      </w:tr>
      <w:tr w:rsidR="002F72C4" w:rsidRPr="002F72C4" w14:paraId="18420812" w14:textId="77777777" w:rsidTr="003165E5">
        <w:tc>
          <w:tcPr>
            <w:tcW w:w="5490" w:type="dxa"/>
            <w:tcBorders>
              <w:top w:val="nil"/>
              <w:left w:val="nil"/>
              <w:bottom w:val="nil"/>
              <w:right w:val="nil"/>
            </w:tcBorders>
            <w:hideMark/>
          </w:tcPr>
          <w:p w14:paraId="429F895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Increased appetite</w:t>
            </w:r>
          </w:p>
        </w:tc>
        <w:tc>
          <w:tcPr>
            <w:tcW w:w="1350" w:type="dxa"/>
            <w:tcBorders>
              <w:top w:val="nil"/>
              <w:left w:val="nil"/>
              <w:bottom w:val="nil"/>
              <w:right w:val="nil"/>
            </w:tcBorders>
            <w:hideMark/>
          </w:tcPr>
          <w:p w14:paraId="7D65605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w:t>
            </w:r>
          </w:p>
        </w:tc>
        <w:tc>
          <w:tcPr>
            <w:tcW w:w="2160" w:type="dxa"/>
            <w:tcBorders>
              <w:top w:val="nil"/>
              <w:left w:val="nil"/>
              <w:bottom w:val="nil"/>
              <w:right w:val="nil"/>
            </w:tcBorders>
            <w:hideMark/>
          </w:tcPr>
          <w:p w14:paraId="352CF1B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17.5%</w:t>
            </w:r>
          </w:p>
        </w:tc>
      </w:tr>
      <w:tr w:rsidR="002F72C4" w:rsidRPr="002F72C4" w14:paraId="67A8166A" w14:textId="77777777" w:rsidTr="003165E5">
        <w:tc>
          <w:tcPr>
            <w:tcW w:w="5490" w:type="dxa"/>
            <w:tcBorders>
              <w:top w:val="nil"/>
              <w:left w:val="nil"/>
              <w:bottom w:val="nil"/>
              <w:right w:val="nil"/>
            </w:tcBorders>
            <w:hideMark/>
          </w:tcPr>
          <w:p w14:paraId="383C676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Loss of weight and muscle</w:t>
            </w:r>
          </w:p>
        </w:tc>
        <w:tc>
          <w:tcPr>
            <w:tcW w:w="1350" w:type="dxa"/>
            <w:tcBorders>
              <w:top w:val="nil"/>
              <w:left w:val="nil"/>
              <w:bottom w:val="nil"/>
              <w:right w:val="nil"/>
            </w:tcBorders>
            <w:hideMark/>
          </w:tcPr>
          <w:p w14:paraId="0058354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c>
          <w:tcPr>
            <w:tcW w:w="2160" w:type="dxa"/>
            <w:tcBorders>
              <w:top w:val="nil"/>
              <w:left w:val="nil"/>
              <w:bottom w:val="nil"/>
              <w:right w:val="nil"/>
            </w:tcBorders>
            <w:hideMark/>
          </w:tcPr>
          <w:p w14:paraId="5300FAF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16.3%</w:t>
            </w:r>
          </w:p>
        </w:tc>
      </w:tr>
      <w:tr w:rsidR="002F72C4" w:rsidRPr="002F72C4" w14:paraId="17F3F39A" w14:textId="77777777" w:rsidTr="003165E5">
        <w:tc>
          <w:tcPr>
            <w:tcW w:w="5490" w:type="dxa"/>
            <w:tcBorders>
              <w:top w:val="nil"/>
              <w:left w:val="nil"/>
              <w:bottom w:val="nil"/>
              <w:right w:val="nil"/>
            </w:tcBorders>
            <w:hideMark/>
          </w:tcPr>
          <w:p w14:paraId="3670DC7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Itchy/dry skin</w:t>
            </w:r>
          </w:p>
        </w:tc>
        <w:tc>
          <w:tcPr>
            <w:tcW w:w="1350" w:type="dxa"/>
            <w:tcBorders>
              <w:top w:val="nil"/>
              <w:left w:val="nil"/>
              <w:bottom w:val="nil"/>
              <w:right w:val="nil"/>
            </w:tcBorders>
            <w:hideMark/>
          </w:tcPr>
          <w:p w14:paraId="22C59F2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1277C60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710D45B7" w14:textId="77777777" w:rsidTr="003165E5">
        <w:tc>
          <w:tcPr>
            <w:tcW w:w="5490" w:type="dxa"/>
            <w:tcBorders>
              <w:top w:val="nil"/>
              <w:left w:val="nil"/>
              <w:bottom w:val="nil"/>
              <w:right w:val="nil"/>
            </w:tcBorders>
            <w:hideMark/>
          </w:tcPr>
          <w:p w14:paraId="04D5094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Coughing during day or night</w:t>
            </w:r>
          </w:p>
        </w:tc>
        <w:tc>
          <w:tcPr>
            <w:tcW w:w="1350" w:type="dxa"/>
            <w:tcBorders>
              <w:top w:val="nil"/>
              <w:left w:val="nil"/>
              <w:bottom w:val="nil"/>
              <w:right w:val="nil"/>
            </w:tcBorders>
            <w:hideMark/>
          </w:tcPr>
          <w:p w14:paraId="7BD0BFD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125C113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2230E85B" w14:textId="77777777" w:rsidTr="003165E5">
        <w:tc>
          <w:tcPr>
            <w:tcW w:w="5490" w:type="dxa"/>
            <w:tcBorders>
              <w:top w:val="nil"/>
              <w:left w:val="nil"/>
              <w:bottom w:val="nil"/>
              <w:right w:val="nil"/>
            </w:tcBorders>
            <w:hideMark/>
          </w:tcPr>
          <w:p w14:paraId="25387C6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Loss of appetite</w:t>
            </w:r>
          </w:p>
        </w:tc>
        <w:tc>
          <w:tcPr>
            <w:tcW w:w="1350" w:type="dxa"/>
            <w:tcBorders>
              <w:top w:val="nil"/>
              <w:left w:val="nil"/>
              <w:bottom w:val="nil"/>
              <w:right w:val="nil"/>
            </w:tcBorders>
            <w:hideMark/>
          </w:tcPr>
          <w:p w14:paraId="0309969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21E325E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237EB0B4" w14:textId="77777777" w:rsidTr="003165E5">
        <w:tc>
          <w:tcPr>
            <w:tcW w:w="5490" w:type="dxa"/>
            <w:tcBorders>
              <w:top w:val="nil"/>
              <w:left w:val="nil"/>
              <w:bottom w:val="nil"/>
              <w:right w:val="nil"/>
            </w:tcBorders>
            <w:hideMark/>
          </w:tcPr>
          <w:p w14:paraId="494EBDB4"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Trouble getting a good night’s sleep</w:t>
            </w:r>
          </w:p>
        </w:tc>
        <w:tc>
          <w:tcPr>
            <w:tcW w:w="1350" w:type="dxa"/>
            <w:tcBorders>
              <w:top w:val="nil"/>
              <w:left w:val="nil"/>
              <w:bottom w:val="nil"/>
              <w:right w:val="nil"/>
            </w:tcBorders>
            <w:hideMark/>
          </w:tcPr>
          <w:p w14:paraId="6CD089A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w:t>
            </w:r>
          </w:p>
        </w:tc>
        <w:tc>
          <w:tcPr>
            <w:tcW w:w="2160" w:type="dxa"/>
            <w:tcBorders>
              <w:top w:val="nil"/>
              <w:left w:val="nil"/>
              <w:bottom w:val="nil"/>
              <w:right w:val="nil"/>
            </w:tcBorders>
            <w:hideMark/>
          </w:tcPr>
          <w:p w14:paraId="173D3DF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13.8%</w:t>
            </w:r>
          </w:p>
        </w:tc>
      </w:tr>
      <w:tr w:rsidR="002F72C4" w:rsidRPr="002F72C4" w14:paraId="55E94D06" w14:textId="77777777" w:rsidTr="003165E5">
        <w:tc>
          <w:tcPr>
            <w:tcW w:w="5490" w:type="dxa"/>
            <w:tcBorders>
              <w:top w:val="nil"/>
              <w:left w:val="nil"/>
              <w:bottom w:val="nil"/>
              <w:right w:val="nil"/>
            </w:tcBorders>
            <w:hideMark/>
          </w:tcPr>
          <w:p w14:paraId="4E4DB4E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Waking up during the night</w:t>
            </w:r>
          </w:p>
        </w:tc>
        <w:tc>
          <w:tcPr>
            <w:tcW w:w="1350" w:type="dxa"/>
            <w:tcBorders>
              <w:top w:val="nil"/>
              <w:left w:val="nil"/>
              <w:bottom w:val="nil"/>
              <w:right w:val="nil"/>
            </w:tcBorders>
            <w:hideMark/>
          </w:tcPr>
          <w:p w14:paraId="162278C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2160" w:type="dxa"/>
            <w:tcBorders>
              <w:top w:val="nil"/>
              <w:left w:val="nil"/>
              <w:bottom w:val="nil"/>
              <w:right w:val="nil"/>
            </w:tcBorders>
            <w:hideMark/>
          </w:tcPr>
          <w:p w14:paraId="4381641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556141CD" w14:textId="77777777" w:rsidTr="003165E5">
        <w:tc>
          <w:tcPr>
            <w:tcW w:w="5490" w:type="dxa"/>
            <w:tcBorders>
              <w:top w:val="nil"/>
              <w:left w:val="nil"/>
              <w:bottom w:val="nil"/>
              <w:right w:val="nil"/>
            </w:tcBorders>
            <w:hideMark/>
          </w:tcPr>
          <w:p w14:paraId="723CBF63"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Excessive weight gain</w:t>
            </w:r>
          </w:p>
        </w:tc>
        <w:tc>
          <w:tcPr>
            <w:tcW w:w="1350" w:type="dxa"/>
            <w:tcBorders>
              <w:top w:val="nil"/>
              <w:left w:val="nil"/>
              <w:bottom w:val="nil"/>
              <w:right w:val="nil"/>
            </w:tcBorders>
            <w:hideMark/>
          </w:tcPr>
          <w:p w14:paraId="1F871B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2160" w:type="dxa"/>
            <w:tcBorders>
              <w:top w:val="nil"/>
              <w:left w:val="nil"/>
              <w:bottom w:val="nil"/>
              <w:right w:val="nil"/>
            </w:tcBorders>
            <w:hideMark/>
          </w:tcPr>
          <w:p w14:paraId="1D36AB9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7A1E932F" w14:textId="77777777" w:rsidTr="003165E5">
        <w:tc>
          <w:tcPr>
            <w:tcW w:w="5490" w:type="dxa"/>
            <w:tcBorders>
              <w:top w:val="nil"/>
              <w:left w:val="nil"/>
              <w:bottom w:val="nil"/>
              <w:right w:val="nil"/>
            </w:tcBorders>
            <w:hideMark/>
          </w:tcPr>
          <w:p w14:paraId="0F264B0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Nausea or upset stomach</w:t>
            </w:r>
          </w:p>
        </w:tc>
        <w:tc>
          <w:tcPr>
            <w:tcW w:w="1350" w:type="dxa"/>
            <w:tcBorders>
              <w:top w:val="nil"/>
              <w:left w:val="nil"/>
              <w:bottom w:val="nil"/>
              <w:right w:val="nil"/>
            </w:tcBorders>
            <w:hideMark/>
          </w:tcPr>
          <w:p w14:paraId="4B1971E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w:t>
            </w:r>
          </w:p>
        </w:tc>
        <w:tc>
          <w:tcPr>
            <w:tcW w:w="2160" w:type="dxa"/>
            <w:tcBorders>
              <w:top w:val="nil"/>
              <w:left w:val="nil"/>
              <w:bottom w:val="nil"/>
              <w:right w:val="nil"/>
            </w:tcBorders>
            <w:hideMark/>
          </w:tcPr>
          <w:p w14:paraId="2A32CE3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11.3%</w:t>
            </w:r>
          </w:p>
        </w:tc>
      </w:tr>
      <w:tr w:rsidR="002F72C4" w:rsidRPr="002F72C4" w14:paraId="439A2D67" w14:textId="77777777" w:rsidTr="003165E5">
        <w:tc>
          <w:tcPr>
            <w:tcW w:w="5490" w:type="dxa"/>
            <w:tcBorders>
              <w:top w:val="nil"/>
              <w:left w:val="nil"/>
              <w:bottom w:val="nil"/>
              <w:right w:val="nil"/>
            </w:tcBorders>
            <w:hideMark/>
          </w:tcPr>
          <w:p w14:paraId="0201658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Need to rest frequently because of shortness of breath</w:t>
            </w:r>
          </w:p>
        </w:tc>
        <w:tc>
          <w:tcPr>
            <w:tcW w:w="1350" w:type="dxa"/>
            <w:tcBorders>
              <w:top w:val="nil"/>
              <w:left w:val="nil"/>
              <w:bottom w:val="nil"/>
              <w:right w:val="nil"/>
            </w:tcBorders>
            <w:hideMark/>
          </w:tcPr>
          <w:p w14:paraId="0AA1358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w:t>
            </w:r>
          </w:p>
        </w:tc>
        <w:tc>
          <w:tcPr>
            <w:tcW w:w="2160" w:type="dxa"/>
            <w:tcBorders>
              <w:top w:val="nil"/>
              <w:left w:val="nil"/>
              <w:bottom w:val="nil"/>
              <w:right w:val="nil"/>
            </w:tcBorders>
            <w:hideMark/>
          </w:tcPr>
          <w:p w14:paraId="658F401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8.8%</w:t>
            </w:r>
          </w:p>
        </w:tc>
      </w:tr>
      <w:tr w:rsidR="002F72C4" w:rsidRPr="002F72C4" w14:paraId="3C4FEEBE" w14:textId="77777777" w:rsidTr="003165E5">
        <w:tc>
          <w:tcPr>
            <w:tcW w:w="5490" w:type="dxa"/>
            <w:tcBorders>
              <w:top w:val="nil"/>
              <w:left w:val="nil"/>
              <w:bottom w:val="nil"/>
              <w:right w:val="nil"/>
            </w:tcBorders>
            <w:hideMark/>
          </w:tcPr>
          <w:p w14:paraId="0CCC936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Difficulty in concentrating</w:t>
            </w:r>
          </w:p>
        </w:tc>
        <w:tc>
          <w:tcPr>
            <w:tcW w:w="1350" w:type="dxa"/>
            <w:tcBorders>
              <w:top w:val="nil"/>
              <w:left w:val="nil"/>
              <w:bottom w:val="nil"/>
              <w:right w:val="nil"/>
            </w:tcBorders>
            <w:hideMark/>
          </w:tcPr>
          <w:p w14:paraId="1F40694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0512C65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31AC1C0C" w14:textId="77777777" w:rsidTr="003165E5">
        <w:tc>
          <w:tcPr>
            <w:tcW w:w="5490" w:type="dxa"/>
            <w:tcBorders>
              <w:top w:val="nil"/>
              <w:left w:val="nil"/>
              <w:bottom w:val="nil"/>
              <w:right w:val="nil"/>
            </w:tcBorders>
            <w:hideMark/>
          </w:tcPr>
          <w:p w14:paraId="6186C185"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Acne</w:t>
            </w:r>
          </w:p>
        </w:tc>
        <w:tc>
          <w:tcPr>
            <w:tcW w:w="1350" w:type="dxa"/>
            <w:tcBorders>
              <w:top w:val="nil"/>
              <w:left w:val="nil"/>
              <w:bottom w:val="nil"/>
              <w:right w:val="nil"/>
            </w:tcBorders>
            <w:hideMark/>
          </w:tcPr>
          <w:p w14:paraId="09BAE4A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61E1E21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097AA813" w14:textId="77777777" w:rsidTr="003165E5">
        <w:tc>
          <w:tcPr>
            <w:tcW w:w="5490" w:type="dxa"/>
            <w:tcBorders>
              <w:top w:val="nil"/>
              <w:left w:val="nil"/>
              <w:bottom w:val="nil"/>
              <w:right w:val="nil"/>
            </w:tcBorders>
            <w:hideMark/>
          </w:tcPr>
          <w:p w14:paraId="32BCC3F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Muscle pain</w:t>
            </w:r>
          </w:p>
        </w:tc>
        <w:tc>
          <w:tcPr>
            <w:tcW w:w="1350" w:type="dxa"/>
            <w:tcBorders>
              <w:top w:val="nil"/>
              <w:left w:val="nil"/>
              <w:bottom w:val="nil"/>
              <w:right w:val="nil"/>
            </w:tcBorders>
            <w:hideMark/>
          </w:tcPr>
          <w:p w14:paraId="0EB698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0E0FA6B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5728D133" w14:textId="77777777" w:rsidTr="003165E5">
        <w:tc>
          <w:tcPr>
            <w:tcW w:w="5490" w:type="dxa"/>
            <w:tcBorders>
              <w:top w:val="nil"/>
              <w:left w:val="nil"/>
              <w:bottom w:val="nil"/>
              <w:right w:val="nil"/>
            </w:tcBorders>
            <w:hideMark/>
          </w:tcPr>
          <w:p w14:paraId="418E973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Vomiting</w:t>
            </w:r>
          </w:p>
        </w:tc>
        <w:tc>
          <w:tcPr>
            <w:tcW w:w="1350" w:type="dxa"/>
            <w:tcBorders>
              <w:top w:val="nil"/>
              <w:left w:val="nil"/>
              <w:bottom w:val="nil"/>
              <w:right w:val="nil"/>
            </w:tcBorders>
            <w:hideMark/>
          </w:tcPr>
          <w:p w14:paraId="164C5A0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2160" w:type="dxa"/>
            <w:tcBorders>
              <w:top w:val="nil"/>
              <w:left w:val="nil"/>
              <w:bottom w:val="nil"/>
              <w:right w:val="nil"/>
            </w:tcBorders>
            <w:hideMark/>
          </w:tcPr>
          <w:p w14:paraId="0A2561E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183FF385" w14:textId="77777777" w:rsidTr="003165E5">
        <w:tc>
          <w:tcPr>
            <w:tcW w:w="5490" w:type="dxa"/>
            <w:tcBorders>
              <w:top w:val="nil"/>
              <w:left w:val="nil"/>
              <w:bottom w:val="nil"/>
              <w:right w:val="nil"/>
            </w:tcBorders>
            <w:hideMark/>
          </w:tcPr>
          <w:p w14:paraId="53EE70E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Shortness of breath in daily activities</w:t>
            </w:r>
          </w:p>
        </w:tc>
        <w:tc>
          <w:tcPr>
            <w:tcW w:w="1350" w:type="dxa"/>
            <w:tcBorders>
              <w:top w:val="nil"/>
              <w:left w:val="nil"/>
              <w:bottom w:val="nil"/>
              <w:right w:val="nil"/>
            </w:tcBorders>
            <w:hideMark/>
          </w:tcPr>
          <w:p w14:paraId="7D6E7D3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2160" w:type="dxa"/>
            <w:tcBorders>
              <w:top w:val="nil"/>
              <w:left w:val="nil"/>
              <w:bottom w:val="nil"/>
              <w:right w:val="nil"/>
            </w:tcBorders>
            <w:hideMark/>
          </w:tcPr>
          <w:p w14:paraId="12C7DB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45C9D1CC" w14:textId="77777777" w:rsidTr="003165E5">
        <w:tc>
          <w:tcPr>
            <w:tcW w:w="5490" w:type="dxa"/>
            <w:tcBorders>
              <w:top w:val="nil"/>
              <w:left w:val="nil"/>
              <w:bottom w:val="nil"/>
              <w:right w:val="nil"/>
            </w:tcBorders>
            <w:hideMark/>
          </w:tcPr>
          <w:p w14:paraId="686DE99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Confusion</w:t>
            </w:r>
          </w:p>
        </w:tc>
        <w:tc>
          <w:tcPr>
            <w:tcW w:w="1350" w:type="dxa"/>
            <w:tcBorders>
              <w:top w:val="nil"/>
              <w:left w:val="nil"/>
              <w:bottom w:val="nil"/>
              <w:right w:val="nil"/>
            </w:tcBorders>
            <w:hideMark/>
          </w:tcPr>
          <w:p w14:paraId="5BA823F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w:t>
            </w:r>
          </w:p>
        </w:tc>
        <w:tc>
          <w:tcPr>
            <w:tcW w:w="2160" w:type="dxa"/>
            <w:tcBorders>
              <w:top w:val="nil"/>
              <w:left w:val="nil"/>
              <w:bottom w:val="nil"/>
              <w:right w:val="nil"/>
            </w:tcBorders>
            <w:hideMark/>
          </w:tcPr>
          <w:p w14:paraId="5C79C00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3.8%</w:t>
            </w:r>
          </w:p>
        </w:tc>
      </w:tr>
      <w:tr w:rsidR="002F72C4" w:rsidRPr="002F72C4" w14:paraId="77F75936" w14:textId="77777777" w:rsidTr="003165E5">
        <w:tc>
          <w:tcPr>
            <w:tcW w:w="5490" w:type="dxa"/>
            <w:tcBorders>
              <w:top w:val="nil"/>
              <w:left w:val="nil"/>
              <w:bottom w:val="nil"/>
              <w:right w:val="nil"/>
            </w:tcBorders>
            <w:hideMark/>
          </w:tcPr>
          <w:p w14:paraId="6A824A7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Decreased mental ability</w:t>
            </w:r>
          </w:p>
        </w:tc>
        <w:tc>
          <w:tcPr>
            <w:tcW w:w="1350" w:type="dxa"/>
            <w:tcBorders>
              <w:top w:val="nil"/>
              <w:left w:val="nil"/>
              <w:bottom w:val="nil"/>
              <w:right w:val="nil"/>
            </w:tcBorders>
            <w:hideMark/>
          </w:tcPr>
          <w:p w14:paraId="23706CE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2B0EF5C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7A4FEBF5" w14:textId="77777777" w:rsidTr="003165E5">
        <w:tc>
          <w:tcPr>
            <w:tcW w:w="5490" w:type="dxa"/>
            <w:tcBorders>
              <w:top w:val="nil"/>
              <w:left w:val="nil"/>
              <w:bottom w:val="nil"/>
              <w:right w:val="nil"/>
            </w:tcBorders>
            <w:hideMark/>
          </w:tcPr>
          <w:p w14:paraId="672653DE"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Embarrassment caused by appearance or access site</w:t>
            </w:r>
          </w:p>
        </w:tc>
        <w:tc>
          <w:tcPr>
            <w:tcW w:w="1350" w:type="dxa"/>
            <w:tcBorders>
              <w:top w:val="nil"/>
              <w:left w:val="nil"/>
              <w:bottom w:val="nil"/>
              <w:right w:val="nil"/>
            </w:tcBorders>
            <w:hideMark/>
          </w:tcPr>
          <w:p w14:paraId="446C51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0A7309E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0971798D" w14:textId="77777777" w:rsidTr="003165E5">
        <w:tc>
          <w:tcPr>
            <w:tcW w:w="5490" w:type="dxa"/>
            <w:tcBorders>
              <w:top w:val="nil"/>
              <w:left w:val="nil"/>
              <w:bottom w:val="nil"/>
              <w:right w:val="nil"/>
            </w:tcBorders>
            <w:hideMark/>
          </w:tcPr>
          <w:p w14:paraId="671C1EA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Regulating bowel movements</w:t>
            </w:r>
          </w:p>
        </w:tc>
        <w:tc>
          <w:tcPr>
            <w:tcW w:w="1350" w:type="dxa"/>
            <w:tcBorders>
              <w:top w:val="nil"/>
              <w:left w:val="nil"/>
              <w:bottom w:val="nil"/>
              <w:right w:val="nil"/>
            </w:tcBorders>
            <w:hideMark/>
          </w:tcPr>
          <w:p w14:paraId="3CD1925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4EE6DB2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3383AF37" w14:textId="77777777" w:rsidTr="003165E5">
        <w:tc>
          <w:tcPr>
            <w:tcW w:w="5490" w:type="dxa"/>
            <w:tcBorders>
              <w:top w:val="nil"/>
              <w:left w:val="nil"/>
              <w:bottom w:val="nil"/>
              <w:right w:val="nil"/>
            </w:tcBorders>
            <w:hideMark/>
          </w:tcPr>
          <w:p w14:paraId="6150D3A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Difficulty focusing attention</w:t>
            </w:r>
          </w:p>
        </w:tc>
        <w:tc>
          <w:tcPr>
            <w:tcW w:w="1350" w:type="dxa"/>
            <w:tcBorders>
              <w:top w:val="nil"/>
              <w:left w:val="nil"/>
              <w:bottom w:val="nil"/>
              <w:right w:val="nil"/>
            </w:tcBorders>
            <w:hideMark/>
          </w:tcPr>
          <w:p w14:paraId="74D4F8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294E14E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54B57B99" w14:textId="77777777" w:rsidTr="003165E5">
        <w:tc>
          <w:tcPr>
            <w:tcW w:w="5490" w:type="dxa"/>
            <w:tcBorders>
              <w:top w:val="nil"/>
              <w:left w:val="nil"/>
              <w:bottom w:val="nil"/>
              <w:right w:val="nil"/>
            </w:tcBorders>
            <w:hideMark/>
          </w:tcPr>
          <w:p w14:paraId="5DE5A2A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Shivering</w:t>
            </w:r>
          </w:p>
        </w:tc>
        <w:tc>
          <w:tcPr>
            <w:tcW w:w="1350" w:type="dxa"/>
            <w:tcBorders>
              <w:top w:val="nil"/>
              <w:left w:val="nil"/>
              <w:bottom w:val="nil"/>
              <w:right w:val="nil"/>
            </w:tcBorders>
            <w:hideMark/>
          </w:tcPr>
          <w:p w14:paraId="4D9DBA0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2160" w:type="dxa"/>
            <w:tcBorders>
              <w:top w:val="nil"/>
              <w:left w:val="nil"/>
              <w:bottom w:val="nil"/>
              <w:right w:val="nil"/>
            </w:tcBorders>
            <w:hideMark/>
          </w:tcPr>
          <w:p w14:paraId="36F79FA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02D15E05" w14:textId="77777777" w:rsidTr="009827FB">
        <w:tc>
          <w:tcPr>
            <w:tcW w:w="5490" w:type="dxa"/>
            <w:tcBorders>
              <w:top w:val="nil"/>
              <w:left w:val="nil"/>
              <w:bottom w:val="nil"/>
              <w:right w:val="nil"/>
            </w:tcBorders>
            <w:hideMark/>
          </w:tcPr>
          <w:p w14:paraId="51538EE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Palpitations</w:t>
            </w:r>
          </w:p>
        </w:tc>
        <w:tc>
          <w:tcPr>
            <w:tcW w:w="1350" w:type="dxa"/>
            <w:tcBorders>
              <w:top w:val="nil"/>
              <w:left w:val="nil"/>
              <w:bottom w:val="nil"/>
              <w:right w:val="nil"/>
            </w:tcBorders>
            <w:hideMark/>
          </w:tcPr>
          <w:p w14:paraId="0D9ED49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2160" w:type="dxa"/>
            <w:tcBorders>
              <w:top w:val="nil"/>
              <w:left w:val="nil"/>
              <w:bottom w:val="nil"/>
              <w:right w:val="nil"/>
            </w:tcBorders>
            <w:hideMark/>
          </w:tcPr>
          <w:p w14:paraId="214F85E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2DCC926B" w14:textId="77777777" w:rsidTr="009827FB">
        <w:tc>
          <w:tcPr>
            <w:tcW w:w="5490" w:type="dxa"/>
            <w:tcBorders>
              <w:top w:val="nil"/>
              <w:left w:val="nil"/>
              <w:bottom w:val="single" w:sz="12" w:space="0" w:color="auto"/>
              <w:right w:val="nil"/>
            </w:tcBorders>
            <w:hideMark/>
          </w:tcPr>
          <w:p w14:paraId="35108A8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No patient specific physical symptom</w:t>
            </w:r>
          </w:p>
        </w:tc>
        <w:tc>
          <w:tcPr>
            <w:tcW w:w="1350" w:type="dxa"/>
            <w:tcBorders>
              <w:top w:val="nil"/>
              <w:left w:val="nil"/>
              <w:bottom w:val="single" w:sz="12" w:space="0" w:color="auto"/>
              <w:right w:val="nil"/>
            </w:tcBorders>
            <w:hideMark/>
          </w:tcPr>
          <w:p w14:paraId="569F5D6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w:t>
            </w:r>
          </w:p>
        </w:tc>
        <w:tc>
          <w:tcPr>
            <w:tcW w:w="2160" w:type="dxa"/>
            <w:tcBorders>
              <w:top w:val="nil"/>
              <w:left w:val="nil"/>
              <w:bottom w:val="single" w:sz="12" w:space="0" w:color="auto"/>
              <w:right w:val="nil"/>
            </w:tcBorders>
            <w:hideMark/>
          </w:tcPr>
          <w:p w14:paraId="3ACEE24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6.3%</w:t>
            </w:r>
          </w:p>
        </w:tc>
      </w:tr>
    </w:tbl>
    <w:p w14:paraId="1C19E2AC"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lastRenderedPageBreak/>
        <w:t>Generally, the most common and reported bothersome symptom experienced was forgetfulness (n=28,35%) followed by aching, tired legs (n=26,32.5%), urinary tract infections (n=23,28.7%), decreased sexual ability (n=20,25.</w:t>
      </w:r>
      <w:r w:rsidR="008669DC" w:rsidRPr="002F72C4">
        <w:rPr>
          <w:rFonts w:ascii="Times New Roman" w:eastAsia="Calibri" w:hAnsi="Times New Roman" w:cs="Times New Roman"/>
          <w:color w:val="000000" w:themeColor="text1"/>
          <w:sz w:val="24"/>
          <w:szCs w:val="24"/>
          <w:lang w:val="en-GB"/>
        </w:rPr>
        <w:t>0%) and headaches (n=17,21. 3%)</w:t>
      </w:r>
      <w:r w:rsidRPr="002F72C4">
        <w:rPr>
          <w:rFonts w:ascii="Times New Roman" w:eastAsia="Calibri" w:hAnsi="Times New Roman" w:cs="Times New Roman"/>
          <w:color w:val="000000" w:themeColor="text1"/>
          <w:sz w:val="24"/>
          <w:szCs w:val="24"/>
          <w:lang w:val="en-GB"/>
        </w:rPr>
        <w:t xml:space="preserve"> (</w:t>
      </w:r>
      <w:r w:rsidRPr="002F72C4">
        <w:rPr>
          <w:rFonts w:ascii="Times New Roman" w:eastAsia="Calibri" w:hAnsi="Times New Roman" w:cs="Times New Roman"/>
          <w:b/>
          <w:color w:val="000000" w:themeColor="text1"/>
          <w:sz w:val="24"/>
          <w:szCs w:val="24"/>
          <w:lang w:val="en-GB"/>
        </w:rPr>
        <w:t xml:space="preserve">Table </w:t>
      </w:r>
      <w:r w:rsidR="001D7523" w:rsidRPr="002F72C4">
        <w:rPr>
          <w:rFonts w:ascii="Times New Roman" w:eastAsia="Calibri" w:hAnsi="Times New Roman" w:cs="Times New Roman"/>
          <w:b/>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w:t>
      </w:r>
    </w:p>
    <w:p w14:paraId="2819A51F" w14:textId="77777777" w:rsidR="008D69E1" w:rsidRPr="002F72C4" w:rsidRDefault="008D69E1"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7AE0586C" w14:textId="77777777" w:rsidR="003165E5" w:rsidRPr="002F72C4" w:rsidRDefault="003165E5" w:rsidP="003165E5">
      <w:pPr>
        <w:pStyle w:val="Heading3"/>
        <w:rPr>
          <w:rFonts w:ascii="Times New Roman" w:eastAsia="Calibri" w:hAnsi="Times New Roman" w:cs="Times New Roman"/>
          <w:b/>
          <w:color w:val="000000" w:themeColor="text1"/>
        </w:rPr>
      </w:pPr>
      <w:bookmarkStart w:id="40" w:name="_Toc86908066"/>
      <w:r w:rsidRPr="002F72C4">
        <w:rPr>
          <w:rFonts w:ascii="Times New Roman" w:eastAsia="Calibri" w:hAnsi="Times New Roman" w:cs="Times New Roman"/>
          <w:b/>
          <w:color w:val="000000" w:themeColor="text1"/>
          <w:lang w:val="en-GB"/>
        </w:rPr>
        <w:t>Appearance</w:t>
      </w:r>
      <w:r w:rsidRPr="002F72C4">
        <w:rPr>
          <w:rFonts w:ascii="Times New Roman" w:eastAsia="Calibri" w:hAnsi="Times New Roman" w:cs="Times New Roman"/>
          <w:b/>
          <w:color w:val="000000" w:themeColor="text1"/>
        </w:rPr>
        <w:t xml:space="preserve"> domain scores</w:t>
      </w:r>
      <w:bookmarkEnd w:id="40"/>
    </w:p>
    <w:p w14:paraId="0BAD0FFD"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Figure </w:t>
      </w:r>
      <w:r w:rsidR="001D7523" w:rsidRPr="002F72C4">
        <w:rPr>
          <w:rFonts w:ascii="Times New Roman" w:eastAsia="Calibri" w:hAnsi="Times New Roman" w:cs="Times New Roman"/>
          <w:color w:val="000000" w:themeColor="text1"/>
          <w:sz w:val="24"/>
          <w:szCs w:val="24"/>
        </w:rPr>
        <w:t>1</w:t>
      </w:r>
      <w:r w:rsidRPr="002F72C4">
        <w:rPr>
          <w:rFonts w:ascii="Times New Roman" w:eastAsia="Calibri" w:hAnsi="Times New Roman" w:cs="Times New Roman"/>
          <w:color w:val="000000" w:themeColor="text1"/>
          <w:sz w:val="24"/>
          <w:szCs w:val="24"/>
        </w:rPr>
        <w:t xml:space="preserve"> below gives information about appearance domain score. Majority of the patients had a score of 7 at 73.8%, demonstrating that most patients had no worries about their appearance.</w:t>
      </w:r>
    </w:p>
    <w:p w14:paraId="094B0DF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1F647BC7"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78F505B6" wp14:editId="6AE91512">
            <wp:extent cx="4572000" cy="27432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ED451A"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6580DF0B" w14:textId="77777777" w:rsidR="003165E5" w:rsidRPr="002F72C4" w:rsidRDefault="003165E5" w:rsidP="003165E5">
      <w:pPr>
        <w:pStyle w:val="Caption"/>
        <w:rPr>
          <w:rFonts w:ascii="Times New Roman" w:eastAsia="Calibri" w:hAnsi="Times New Roman"/>
          <w:color w:val="000000" w:themeColor="text1"/>
          <w:sz w:val="24"/>
          <w:szCs w:val="24"/>
        </w:rPr>
      </w:pPr>
      <w:bookmarkStart w:id="41" w:name="_Toc86835630"/>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1</w:t>
      </w:r>
      <w:r w:rsidRPr="002F72C4">
        <w:rPr>
          <w:rFonts w:ascii="Times New Roman" w:hAnsi="Times New Roman"/>
          <w:color w:val="000000" w:themeColor="text1"/>
          <w:sz w:val="24"/>
          <w:szCs w:val="24"/>
        </w:rPr>
        <w:t>:</w:t>
      </w:r>
      <w:r w:rsidRPr="002F72C4">
        <w:rPr>
          <w:rFonts w:ascii="Times New Roman" w:eastAsia="Calibri" w:hAnsi="Times New Roman"/>
          <w:color w:val="000000" w:themeColor="text1"/>
          <w:sz w:val="24"/>
          <w:szCs w:val="24"/>
        </w:rPr>
        <w:t xml:space="preserve"> KTQ Appearance score</w:t>
      </w:r>
      <w:bookmarkEnd w:id="41"/>
    </w:p>
    <w:p w14:paraId="1BF998B7"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p>
    <w:p w14:paraId="516477A6" w14:textId="77777777" w:rsidR="003165E5" w:rsidRPr="002F72C4" w:rsidRDefault="003165E5" w:rsidP="003165E5">
      <w:pPr>
        <w:pStyle w:val="Heading3"/>
        <w:rPr>
          <w:rFonts w:ascii="Times New Roman" w:eastAsia="Calibri" w:hAnsi="Times New Roman" w:cs="Times New Roman"/>
          <w:b/>
          <w:color w:val="000000" w:themeColor="text1"/>
        </w:rPr>
      </w:pPr>
      <w:bookmarkStart w:id="42" w:name="_Toc86908067"/>
      <w:r w:rsidRPr="002F72C4">
        <w:rPr>
          <w:rFonts w:ascii="Times New Roman" w:eastAsia="Calibri" w:hAnsi="Times New Roman" w:cs="Times New Roman"/>
          <w:b/>
          <w:color w:val="000000" w:themeColor="text1"/>
          <w:lang w:val="en-GB"/>
        </w:rPr>
        <w:t>Fatigue</w:t>
      </w:r>
      <w:r w:rsidRPr="002F72C4">
        <w:rPr>
          <w:rFonts w:ascii="Times New Roman" w:eastAsia="Calibri" w:hAnsi="Times New Roman" w:cs="Times New Roman"/>
          <w:b/>
          <w:color w:val="000000" w:themeColor="text1"/>
        </w:rPr>
        <w:t xml:space="preserve"> domain scores</w:t>
      </w:r>
      <w:bookmarkEnd w:id="42"/>
    </w:p>
    <w:p w14:paraId="164F0CF9"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Figure </w:t>
      </w:r>
      <w:r w:rsidR="00222258" w:rsidRPr="002F72C4">
        <w:rPr>
          <w:rFonts w:ascii="Times New Roman" w:eastAsia="Calibri" w:hAnsi="Times New Roman" w:cs="Times New Roman"/>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 xml:space="preserve"> below presents information about fatigue domain. Majority of the study participants experienced moderate fatigue</w:t>
      </w:r>
      <w:r w:rsidR="004F16E8" w:rsidRPr="002F72C4">
        <w:rPr>
          <w:rFonts w:ascii="Times New Roman" w:eastAsia="Calibri" w:hAnsi="Times New Roman" w:cs="Times New Roman"/>
          <w:color w:val="000000" w:themeColor="text1"/>
          <w:sz w:val="24"/>
          <w:szCs w:val="24"/>
          <w:lang w:val="en-GB"/>
        </w:rPr>
        <w:t xml:space="preserve"> (30</w:t>
      </w:r>
      <w:r w:rsidR="009827FB" w:rsidRPr="002F72C4">
        <w:rPr>
          <w:rFonts w:ascii="Times New Roman" w:eastAsia="Calibri" w:hAnsi="Times New Roman" w:cs="Times New Roman"/>
          <w:color w:val="000000" w:themeColor="text1"/>
          <w:sz w:val="24"/>
          <w:szCs w:val="24"/>
          <w:lang w:val="en-GB"/>
        </w:rPr>
        <w:t>.0</w:t>
      </w:r>
      <w:r w:rsidR="00B56D3D" w:rsidRPr="002F72C4">
        <w:rPr>
          <w:rFonts w:ascii="Times New Roman" w:eastAsia="Calibri" w:hAnsi="Times New Roman" w:cs="Times New Roman"/>
          <w:color w:val="000000" w:themeColor="text1"/>
          <w:sz w:val="24"/>
          <w:szCs w:val="24"/>
          <w:lang w:val="en-GB"/>
        </w:rPr>
        <w:t>%) at</w:t>
      </w:r>
      <w:r w:rsidRPr="002F72C4">
        <w:rPr>
          <w:rFonts w:ascii="Times New Roman" w:eastAsia="Calibri" w:hAnsi="Times New Roman" w:cs="Times New Roman"/>
          <w:color w:val="000000" w:themeColor="text1"/>
          <w:sz w:val="24"/>
          <w:szCs w:val="24"/>
          <w:lang w:val="en-GB"/>
        </w:rPr>
        <w:t xml:space="preserve"> a score of 5, while only 1.3% of the study participants scored 1 denoting severe fatigue.</w:t>
      </w:r>
    </w:p>
    <w:p w14:paraId="71B174FC"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3FE1E128"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hAnsi="Times New Roman" w:cs="Times New Roman"/>
          <w:noProof/>
          <w:color w:val="000000" w:themeColor="text1"/>
          <w:sz w:val="24"/>
          <w:szCs w:val="24"/>
        </w:rPr>
        <w:lastRenderedPageBreak/>
        <w:drawing>
          <wp:inline distT="0" distB="0" distL="0" distR="0" wp14:anchorId="0ADA3A6B" wp14:editId="70FFDD7B">
            <wp:extent cx="4601210" cy="2772410"/>
            <wp:effectExtent l="0" t="0" r="8890" b="88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878DE0"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065ABC1F" w14:textId="77777777" w:rsidR="003165E5" w:rsidRPr="002F72C4" w:rsidRDefault="003165E5" w:rsidP="003165E5">
      <w:pPr>
        <w:pStyle w:val="Caption"/>
        <w:rPr>
          <w:rFonts w:ascii="Times New Roman" w:eastAsia="Calibri" w:hAnsi="Times New Roman"/>
          <w:color w:val="000000" w:themeColor="text1"/>
          <w:sz w:val="24"/>
          <w:szCs w:val="24"/>
        </w:rPr>
      </w:pPr>
      <w:bookmarkStart w:id="43" w:name="_Toc86835631"/>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2</w:t>
      </w:r>
      <w:r w:rsidRPr="002F72C4">
        <w:rPr>
          <w:rFonts w:ascii="Times New Roman" w:hAnsi="Times New Roman"/>
          <w:color w:val="000000" w:themeColor="text1"/>
          <w:sz w:val="24"/>
          <w:szCs w:val="24"/>
        </w:rPr>
        <w:t>:</w:t>
      </w:r>
      <w:r w:rsidRPr="002F72C4">
        <w:rPr>
          <w:rFonts w:ascii="Times New Roman" w:eastAsia="Calibri" w:hAnsi="Times New Roman"/>
          <w:color w:val="000000" w:themeColor="text1"/>
          <w:sz w:val="24"/>
          <w:szCs w:val="24"/>
        </w:rPr>
        <w:t xml:space="preserve"> Fatigue domain score among study participants</w:t>
      </w:r>
      <w:bookmarkEnd w:id="43"/>
    </w:p>
    <w:p w14:paraId="61EF9A65" w14:textId="77777777" w:rsidR="003165E5" w:rsidRPr="002F72C4" w:rsidRDefault="003165E5" w:rsidP="003165E5">
      <w:pPr>
        <w:pStyle w:val="Heading3"/>
        <w:rPr>
          <w:rFonts w:ascii="Times New Roman" w:eastAsia="Calibri" w:hAnsi="Times New Roman" w:cs="Times New Roman"/>
          <w:b/>
          <w:color w:val="000000" w:themeColor="text1"/>
        </w:rPr>
      </w:pPr>
      <w:bookmarkStart w:id="44" w:name="_Toc86908068"/>
      <w:r w:rsidRPr="002F72C4">
        <w:rPr>
          <w:rFonts w:ascii="Times New Roman" w:eastAsia="Calibri" w:hAnsi="Times New Roman" w:cs="Times New Roman"/>
          <w:b/>
          <w:color w:val="000000" w:themeColor="text1"/>
          <w:lang w:val="en-GB"/>
        </w:rPr>
        <w:t>Uncertainty/Fear</w:t>
      </w:r>
      <w:r w:rsidRPr="002F72C4">
        <w:rPr>
          <w:rFonts w:ascii="Times New Roman" w:eastAsia="Calibri" w:hAnsi="Times New Roman" w:cs="Times New Roman"/>
          <w:b/>
          <w:color w:val="000000" w:themeColor="text1"/>
        </w:rPr>
        <w:t xml:space="preserve"> domain scores</w:t>
      </w:r>
      <w:bookmarkEnd w:id="44"/>
    </w:p>
    <w:p w14:paraId="40030A2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Figure </w:t>
      </w:r>
      <w:r w:rsidR="00222258" w:rsidRPr="002F72C4">
        <w:rPr>
          <w:rFonts w:ascii="Times New Roman" w:eastAsia="Calibri" w:hAnsi="Times New Roman" w:cs="Times New Roman"/>
          <w:color w:val="000000" w:themeColor="text1"/>
          <w:sz w:val="24"/>
          <w:szCs w:val="24"/>
        </w:rPr>
        <w:t>3</w:t>
      </w:r>
      <w:r w:rsidRPr="002F72C4">
        <w:rPr>
          <w:rFonts w:ascii="Times New Roman" w:eastAsia="Calibri" w:hAnsi="Times New Roman" w:cs="Times New Roman"/>
          <w:color w:val="000000" w:themeColor="text1"/>
          <w:sz w:val="24"/>
          <w:szCs w:val="24"/>
        </w:rPr>
        <w:t xml:space="preserve"> below provides information on uncertainty/fear domain. </w:t>
      </w:r>
    </w:p>
    <w:p w14:paraId="4FAA595B"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22E0A3E2" wp14:editId="1EFBD3AB">
            <wp:extent cx="4601210" cy="2772410"/>
            <wp:effectExtent l="0" t="0" r="8890" b="889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32DF4F" w14:textId="77777777" w:rsidR="003165E5" w:rsidRPr="002F72C4" w:rsidRDefault="003165E5" w:rsidP="007E5E47">
      <w:pPr>
        <w:pStyle w:val="Caption"/>
        <w:rPr>
          <w:rFonts w:ascii="Times New Roman" w:eastAsia="Calibri" w:hAnsi="Times New Roman"/>
          <w:color w:val="000000" w:themeColor="text1"/>
          <w:sz w:val="24"/>
          <w:szCs w:val="24"/>
        </w:rPr>
      </w:pPr>
      <w:bookmarkStart w:id="45" w:name="_Toc86835632"/>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3</w:t>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rPr>
        <w:t>Uncertainty/Fear score among study participant</w:t>
      </w:r>
      <w:bookmarkEnd w:id="45"/>
      <w:r w:rsidR="005D14C1" w:rsidRPr="002F72C4">
        <w:rPr>
          <w:rFonts w:ascii="Times New Roman" w:eastAsia="Calibri" w:hAnsi="Times New Roman"/>
          <w:color w:val="000000" w:themeColor="text1"/>
          <w:sz w:val="24"/>
          <w:szCs w:val="24"/>
        </w:rPr>
        <w:t>s</w:t>
      </w:r>
    </w:p>
    <w:p w14:paraId="1BADBF14" w14:textId="603F2209" w:rsidR="00222258" w:rsidRPr="002F72C4" w:rsidRDefault="00222258" w:rsidP="00222258">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Majority of the study participants experienced symptoms related to uncertainty /fear (33.5%) at a score of 5. </w:t>
      </w:r>
      <w:r w:rsidR="002F72C4" w:rsidRPr="002F72C4">
        <w:rPr>
          <w:rFonts w:ascii="Times New Roman" w:eastAsia="Calibri" w:hAnsi="Times New Roman" w:cs="Times New Roman"/>
          <w:color w:val="000000" w:themeColor="text1"/>
          <w:sz w:val="24"/>
          <w:szCs w:val="24"/>
        </w:rPr>
        <w:t>A</w:t>
      </w:r>
      <w:r w:rsidRPr="002F72C4">
        <w:rPr>
          <w:rFonts w:ascii="Times New Roman" w:eastAsia="Calibri" w:hAnsi="Times New Roman" w:cs="Times New Roman"/>
          <w:color w:val="000000" w:themeColor="text1"/>
          <w:sz w:val="24"/>
          <w:szCs w:val="24"/>
        </w:rPr>
        <w:t xml:space="preserve"> fairly large number had a score of 3 and 4 at 16.3% and 27.5 %, respectively indicating presence of fear /uncertainty. Only, 17.6% of study participants had a score ranging from 6 to 7 denoting no uncertainty and fear (</w:t>
      </w:r>
      <w:r w:rsidRPr="002F72C4">
        <w:rPr>
          <w:rFonts w:ascii="Times New Roman" w:eastAsia="Calibri" w:hAnsi="Times New Roman" w:cs="Times New Roman"/>
          <w:b/>
          <w:color w:val="000000" w:themeColor="text1"/>
          <w:sz w:val="24"/>
          <w:szCs w:val="24"/>
        </w:rPr>
        <w:t>Figure 3</w:t>
      </w:r>
      <w:r w:rsidRPr="002F72C4">
        <w:rPr>
          <w:rFonts w:ascii="Times New Roman" w:eastAsia="Calibri" w:hAnsi="Times New Roman" w:cs="Times New Roman"/>
          <w:color w:val="000000" w:themeColor="text1"/>
          <w:sz w:val="24"/>
          <w:szCs w:val="24"/>
        </w:rPr>
        <w:t>).</w:t>
      </w:r>
    </w:p>
    <w:p w14:paraId="738832E3" w14:textId="77777777" w:rsidR="00222258" w:rsidRPr="002F72C4" w:rsidRDefault="00222258"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4B151963"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r w:rsidRPr="002F72C4">
        <w:rPr>
          <w:rFonts w:ascii="Times New Roman" w:eastAsia="Calibri" w:hAnsi="Times New Roman" w:cs="Times New Roman"/>
          <w:b/>
          <w:color w:val="000000" w:themeColor="text1"/>
          <w:sz w:val="24"/>
          <w:szCs w:val="24"/>
          <w:lang w:val="en-GB"/>
        </w:rPr>
        <w:lastRenderedPageBreak/>
        <w:t>Emotions</w:t>
      </w:r>
      <w:r w:rsidRPr="002F72C4">
        <w:rPr>
          <w:rFonts w:ascii="Times New Roman" w:eastAsia="Calibri" w:hAnsi="Times New Roman" w:cs="Times New Roman"/>
          <w:b/>
          <w:color w:val="000000" w:themeColor="text1"/>
          <w:sz w:val="24"/>
          <w:szCs w:val="24"/>
        </w:rPr>
        <w:t xml:space="preserve"> domain scores</w:t>
      </w:r>
    </w:p>
    <w:p w14:paraId="037BCC9A"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Approximately, half 51.3% of the study participants had no trouble with emotional symptoms at a score of 6 and 7. However,48.7</w:t>
      </w:r>
      <w:r w:rsidR="008D69E1" w:rsidRPr="002F72C4">
        <w:rPr>
          <w:rFonts w:ascii="Times New Roman" w:eastAsia="Calibri" w:hAnsi="Times New Roman" w:cs="Times New Roman"/>
          <w:color w:val="000000" w:themeColor="text1"/>
          <w:sz w:val="24"/>
          <w:szCs w:val="24"/>
        </w:rPr>
        <w:t>% of</w:t>
      </w:r>
      <w:r w:rsidR="005D14C1"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 xml:space="preserve">patients </w:t>
      </w:r>
      <w:r w:rsidR="005D14C1" w:rsidRPr="002F72C4">
        <w:rPr>
          <w:rFonts w:ascii="Times New Roman" w:eastAsia="Calibri" w:hAnsi="Times New Roman" w:cs="Times New Roman"/>
          <w:color w:val="000000" w:themeColor="text1"/>
          <w:sz w:val="24"/>
          <w:szCs w:val="24"/>
        </w:rPr>
        <w:t>had severe to moderate trouble i</w:t>
      </w:r>
      <w:r w:rsidRPr="002F72C4">
        <w:rPr>
          <w:rFonts w:ascii="Times New Roman" w:eastAsia="Calibri" w:hAnsi="Times New Roman" w:cs="Times New Roman"/>
          <w:color w:val="000000" w:themeColor="text1"/>
          <w:sz w:val="24"/>
          <w:szCs w:val="24"/>
        </w:rPr>
        <w:t>n emotions domain with scores ranging from 3 to 5 (</w:t>
      </w:r>
      <w:r w:rsidRPr="002F72C4">
        <w:rPr>
          <w:rFonts w:ascii="Times New Roman" w:eastAsia="Calibri" w:hAnsi="Times New Roman" w:cs="Times New Roman"/>
          <w:b/>
          <w:color w:val="000000" w:themeColor="text1"/>
          <w:sz w:val="24"/>
          <w:szCs w:val="24"/>
        </w:rPr>
        <w:t xml:space="preserve">Figure </w:t>
      </w:r>
      <w:r w:rsidR="00222258" w:rsidRPr="002F72C4">
        <w:rPr>
          <w:rFonts w:ascii="Times New Roman" w:eastAsia="Calibri" w:hAnsi="Times New Roman" w:cs="Times New Roman"/>
          <w:b/>
          <w:color w:val="000000" w:themeColor="text1"/>
          <w:sz w:val="24"/>
          <w:szCs w:val="24"/>
        </w:rPr>
        <w:t>4</w:t>
      </w:r>
      <w:r w:rsidRPr="002F72C4">
        <w:rPr>
          <w:rFonts w:ascii="Times New Roman" w:eastAsia="Calibri" w:hAnsi="Times New Roman" w:cs="Times New Roman"/>
          <w:color w:val="000000" w:themeColor="text1"/>
          <w:sz w:val="24"/>
          <w:szCs w:val="24"/>
        </w:rPr>
        <w:t>).</w:t>
      </w:r>
    </w:p>
    <w:p w14:paraId="3F64D70F"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1A9B2D3F"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3DF4144C" wp14:editId="0DF9AB60">
            <wp:extent cx="4601210" cy="2772410"/>
            <wp:effectExtent l="0" t="0" r="8890" b="889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2398B6"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p>
    <w:p w14:paraId="46A65B41" w14:textId="77777777" w:rsidR="003165E5" w:rsidRPr="002F72C4" w:rsidRDefault="003165E5" w:rsidP="00263C57">
      <w:pPr>
        <w:pStyle w:val="Caption"/>
        <w:rPr>
          <w:rFonts w:ascii="Times New Roman" w:eastAsia="Calibri" w:hAnsi="Times New Roman"/>
          <w:color w:val="000000" w:themeColor="text1"/>
          <w:sz w:val="24"/>
          <w:szCs w:val="24"/>
        </w:rPr>
      </w:pPr>
      <w:bookmarkStart w:id="46" w:name="_Toc86835633"/>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4</w:t>
      </w:r>
      <w:r w:rsidRPr="002F72C4">
        <w:rPr>
          <w:rFonts w:ascii="Times New Roman" w:eastAsia="Calibri" w:hAnsi="Times New Roman"/>
          <w:color w:val="000000" w:themeColor="text1"/>
          <w:sz w:val="24"/>
          <w:szCs w:val="24"/>
        </w:rPr>
        <w:t>: Emotions domain score among study participants</w:t>
      </w:r>
      <w:bookmarkEnd w:id="46"/>
    </w:p>
    <w:p w14:paraId="77079DFB" w14:textId="77777777" w:rsidR="00456E7E" w:rsidRPr="002F72C4" w:rsidRDefault="00456E7E" w:rsidP="00456E7E">
      <w:pPr>
        <w:pStyle w:val="Heading3"/>
        <w:rPr>
          <w:rFonts w:ascii="Times New Roman" w:eastAsia="Calibri" w:hAnsi="Times New Roman" w:cs="Times New Roman"/>
          <w:b/>
          <w:color w:val="000000" w:themeColor="text1"/>
          <w:lang w:val="en-GB"/>
        </w:rPr>
      </w:pPr>
      <w:bookmarkStart w:id="47" w:name="_Toc86908069"/>
      <w:r w:rsidRPr="002F72C4">
        <w:rPr>
          <w:rFonts w:ascii="Times New Roman" w:eastAsia="Calibri" w:hAnsi="Times New Roman" w:cs="Times New Roman"/>
          <w:b/>
          <w:color w:val="000000" w:themeColor="text1"/>
          <w:lang w:val="en-GB"/>
        </w:rPr>
        <w:t>Health related quality of life summary score based on KTQ-25.</w:t>
      </w:r>
      <w:bookmarkEnd w:id="47"/>
    </w:p>
    <w:p w14:paraId="7A44B06C" w14:textId="7CCFD774" w:rsidR="00456E7E" w:rsidRPr="002F72C4" w:rsidRDefault="00456E7E" w:rsidP="00456E7E">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The table below illustrates the distribution of </w:t>
      </w:r>
      <w:proofErr w:type="gramStart"/>
      <w:r w:rsidRPr="002F72C4">
        <w:rPr>
          <w:rFonts w:ascii="Times New Roman" w:eastAsia="Calibri" w:hAnsi="Times New Roman" w:cs="Times New Roman"/>
          <w:color w:val="000000" w:themeColor="text1"/>
          <w:sz w:val="24"/>
          <w:szCs w:val="24"/>
          <w:lang w:val="en-GB"/>
        </w:rPr>
        <w:t>health related</w:t>
      </w:r>
      <w:proofErr w:type="gramEnd"/>
      <w:r w:rsidRPr="002F72C4">
        <w:rPr>
          <w:rFonts w:ascii="Times New Roman" w:eastAsia="Calibri" w:hAnsi="Times New Roman" w:cs="Times New Roman"/>
          <w:color w:val="000000" w:themeColor="text1"/>
          <w:sz w:val="24"/>
          <w:szCs w:val="24"/>
          <w:lang w:val="en-GB"/>
        </w:rPr>
        <w:t xml:space="preserve"> quality of life summary scores as assessed by the kidney transplant questionnaire (Table </w:t>
      </w:r>
      <w:r w:rsidR="00B1228F">
        <w:rPr>
          <w:rFonts w:ascii="Times New Roman" w:eastAsia="Calibri" w:hAnsi="Times New Roman" w:cs="Times New Roman"/>
          <w:color w:val="000000" w:themeColor="text1"/>
          <w:sz w:val="24"/>
          <w:szCs w:val="24"/>
          <w:lang w:val="en-GB"/>
        </w:rPr>
        <w:t>3</w:t>
      </w:r>
      <w:r w:rsidRPr="002F72C4">
        <w:rPr>
          <w:rFonts w:ascii="Times New Roman" w:eastAsia="Calibri" w:hAnsi="Times New Roman" w:cs="Times New Roman"/>
          <w:color w:val="000000" w:themeColor="text1"/>
          <w:sz w:val="24"/>
          <w:szCs w:val="24"/>
          <w:lang w:val="en-GB"/>
        </w:rPr>
        <w:t>). The overall mean health related quality of life score was 5.19(0.78). The highest score was obtained in appearance domain 6.62(0.60), followed by emotions 5.37(1.12), and fatigue 5.33(1.38). Physical symptoms and fear/uncertainty dimensions had the least score of 4.64(1.34) and 4.28(1.12), respectively.</w:t>
      </w:r>
    </w:p>
    <w:p w14:paraId="38312462" w14:textId="77777777" w:rsidR="00456E7E" w:rsidRPr="002F72C4" w:rsidRDefault="00456E7E" w:rsidP="00456E7E">
      <w:pPr>
        <w:rPr>
          <w:rFonts w:ascii="Times New Roman" w:hAnsi="Times New Roman" w:cs="Times New Roman"/>
          <w:color w:val="000000" w:themeColor="text1"/>
          <w:sz w:val="24"/>
          <w:szCs w:val="24"/>
        </w:rPr>
      </w:pPr>
    </w:p>
    <w:p w14:paraId="504D94E6" w14:textId="52CB1D02" w:rsidR="00456E7E" w:rsidRPr="002F72C4" w:rsidRDefault="00456E7E" w:rsidP="00456E7E">
      <w:pPr>
        <w:pStyle w:val="Caption"/>
        <w:rPr>
          <w:rFonts w:ascii="Times New Roman" w:eastAsia="Calibri" w:hAnsi="Times New Roman"/>
          <w:color w:val="000000" w:themeColor="text1"/>
          <w:sz w:val="24"/>
          <w:szCs w:val="24"/>
          <w:lang w:val="en-GB"/>
        </w:rPr>
      </w:pPr>
      <w:bookmarkStart w:id="48" w:name="_Toc86835617"/>
      <w:bookmarkStart w:id="49" w:name="_Toc86835601"/>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3</w:t>
      </w:r>
      <w:r w:rsidRPr="002F72C4">
        <w:rPr>
          <w:rFonts w:ascii="Times New Roman" w:eastAsia="Calibri" w:hAnsi="Times New Roman"/>
          <w:color w:val="000000" w:themeColor="text1"/>
          <w:sz w:val="24"/>
          <w:szCs w:val="24"/>
          <w:lang w:val="en-GB"/>
        </w:rPr>
        <w:t>: Health related quality of life summary score among study participants</w:t>
      </w:r>
      <w:bookmarkEnd w:id="48"/>
      <w:bookmarkEnd w:id="49"/>
    </w:p>
    <w:tbl>
      <w:tblPr>
        <w:tblStyle w:val="TableGrid5"/>
        <w:tblW w:w="0" w:type="auto"/>
        <w:tblLayout w:type="fixed"/>
        <w:tblLook w:val="04A0" w:firstRow="1" w:lastRow="0" w:firstColumn="1" w:lastColumn="0" w:noHBand="0" w:noVBand="1"/>
      </w:tblPr>
      <w:tblGrid>
        <w:gridCol w:w="4500"/>
        <w:gridCol w:w="2340"/>
      </w:tblGrid>
      <w:tr w:rsidR="002F72C4" w:rsidRPr="002F72C4" w14:paraId="22D8DFB2" w14:textId="77777777" w:rsidTr="00976640">
        <w:tc>
          <w:tcPr>
            <w:tcW w:w="4500" w:type="dxa"/>
            <w:tcBorders>
              <w:top w:val="single" w:sz="4" w:space="0" w:color="auto"/>
              <w:left w:val="nil"/>
              <w:bottom w:val="single" w:sz="4" w:space="0" w:color="auto"/>
              <w:right w:val="nil"/>
            </w:tcBorders>
            <w:hideMark/>
          </w:tcPr>
          <w:p w14:paraId="4B561877" w14:textId="24AA1B0E" w:rsidR="00456E7E" w:rsidRPr="002F72C4" w:rsidRDefault="0022290B" w:rsidP="00976640">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Quality of Life</w:t>
            </w:r>
          </w:p>
        </w:tc>
        <w:tc>
          <w:tcPr>
            <w:tcW w:w="2340" w:type="dxa"/>
            <w:tcBorders>
              <w:top w:val="single" w:sz="4" w:space="0" w:color="auto"/>
              <w:left w:val="nil"/>
              <w:bottom w:val="single" w:sz="4" w:space="0" w:color="auto"/>
              <w:right w:val="nil"/>
            </w:tcBorders>
            <w:hideMark/>
          </w:tcPr>
          <w:p w14:paraId="40F57010"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Mean score (SD)</w:t>
            </w:r>
          </w:p>
        </w:tc>
      </w:tr>
      <w:tr w:rsidR="002F72C4" w:rsidRPr="002F72C4" w14:paraId="1BCAA6AD" w14:textId="77777777" w:rsidTr="00976640">
        <w:tc>
          <w:tcPr>
            <w:tcW w:w="4500" w:type="dxa"/>
            <w:tcBorders>
              <w:top w:val="single" w:sz="4" w:space="0" w:color="auto"/>
              <w:left w:val="nil"/>
              <w:bottom w:val="nil"/>
              <w:right w:val="nil"/>
            </w:tcBorders>
            <w:hideMark/>
          </w:tcPr>
          <w:p w14:paraId="750A66E2"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Appearance</w:t>
            </w:r>
          </w:p>
        </w:tc>
        <w:tc>
          <w:tcPr>
            <w:tcW w:w="2340" w:type="dxa"/>
            <w:tcBorders>
              <w:top w:val="single" w:sz="4" w:space="0" w:color="auto"/>
              <w:left w:val="nil"/>
              <w:bottom w:val="nil"/>
              <w:right w:val="nil"/>
            </w:tcBorders>
            <w:hideMark/>
          </w:tcPr>
          <w:p w14:paraId="2B19E749"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6.62(0.60)</w:t>
            </w:r>
          </w:p>
        </w:tc>
      </w:tr>
      <w:tr w:rsidR="002F72C4" w:rsidRPr="002F72C4" w14:paraId="03393EA9" w14:textId="77777777" w:rsidTr="00976640">
        <w:tc>
          <w:tcPr>
            <w:tcW w:w="4500" w:type="dxa"/>
            <w:tcBorders>
              <w:top w:val="nil"/>
              <w:left w:val="nil"/>
              <w:bottom w:val="nil"/>
              <w:right w:val="nil"/>
            </w:tcBorders>
            <w:hideMark/>
          </w:tcPr>
          <w:p w14:paraId="4868F571"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Emotions</w:t>
            </w:r>
          </w:p>
        </w:tc>
        <w:tc>
          <w:tcPr>
            <w:tcW w:w="2340" w:type="dxa"/>
            <w:tcBorders>
              <w:top w:val="nil"/>
              <w:left w:val="nil"/>
              <w:bottom w:val="nil"/>
              <w:right w:val="nil"/>
            </w:tcBorders>
            <w:hideMark/>
          </w:tcPr>
          <w:p w14:paraId="7D9CCB89"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5.37(1.12)</w:t>
            </w:r>
          </w:p>
        </w:tc>
      </w:tr>
      <w:tr w:rsidR="002F72C4" w:rsidRPr="002F72C4" w14:paraId="62E276F5" w14:textId="77777777" w:rsidTr="00976640">
        <w:tc>
          <w:tcPr>
            <w:tcW w:w="4500" w:type="dxa"/>
            <w:tcBorders>
              <w:top w:val="nil"/>
              <w:left w:val="nil"/>
              <w:bottom w:val="nil"/>
              <w:right w:val="nil"/>
            </w:tcBorders>
            <w:hideMark/>
          </w:tcPr>
          <w:p w14:paraId="46257E7C"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Fatigue</w:t>
            </w:r>
          </w:p>
        </w:tc>
        <w:tc>
          <w:tcPr>
            <w:tcW w:w="2340" w:type="dxa"/>
            <w:tcBorders>
              <w:top w:val="nil"/>
              <w:left w:val="nil"/>
              <w:bottom w:val="nil"/>
              <w:right w:val="nil"/>
            </w:tcBorders>
            <w:hideMark/>
          </w:tcPr>
          <w:p w14:paraId="27723185"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5.33(1.38)</w:t>
            </w:r>
          </w:p>
        </w:tc>
      </w:tr>
      <w:tr w:rsidR="002F72C4" w:rsidRPr="002F72C4" w14:paraId="67F723AA" w14:textId="77777777" w:rsidTr="00976640">
        <w:tc>
          <w:tcPr>
            <w:tcW w:w="4500" w:type="dxa"/>
            <w:tcBorders>
              <w:top w:val="nil"/>
              <w:left w:val="nil"/>
              <w:bottom w:val="nil"/>
              <w:right w:val="nil"/>
            </w:tcBorders>
            <w:hideMark/>
          </w:tcPr>
          <w:p w14:paraId="24FA8553"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Physical symptoms</w:t>
            </w:r>
          </w:p>
        </w:tc>
        <w:tc>
          <w:tcPr>
            <w:tcW w:w="2340" w:type="dxa"/>
            <w:tcBorders>
              <w:top w:val="nil"/>
              <w:left w:val="nil"/>
              <w:bottom w:val="nil"/>
              <w:right w:val="nil"/>
            </w:tcBorders>
            <w:hideMark/>
          </w:tcPr>
          <w:p w14:paraId="39D97F58"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4.64 (1.34)</w:t>
            </w:r>
          </w:p>
        </w:tc>
      </w:tr>
      <w:tr w:rsidR="002F72C4" w:rsidRPr="002F72C4" w14:paraId="09419AE9" w14:textId="77777777" w:rsidTr="00976640">
        <w:tc>
          <w:tcPr>
            <w:tcW w:w="4500" w:type="dxa"/>
            <w:tcBorders>
              <w:top w:val="nil"/>
              <w:left w:val="nil"/>
              <w:bottom w:val="nil"/>
              <w:right w:val="nil"/>
            </w:tcBorders>
            <w:hideMark/>
          </w:tcPr>
          <w:p w14:paraId="0F2022A7"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Fear/Uncertainty</w:t>
            </w:r>
          </w:p>
        </w:tc>
        <w:tc>
          <w:tcPr>
            <w:tcW w:w="2340" w:type="dxa"/>
            <w:tcBorders>
              <w:top w:val="nil"/>
              <w:left w:val="nil"/>
              <w:bottom w:val="nil"/>
              <w:right w:val="nil"/>
            </w:tcBorders>
            <w:hideMark/>
          </w:tcPr>
          <w:p w14:paraId="5EDE17BD"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4.28 (1.12)</w:t>
            </w:r>
          </w:p>
        </w:tc>
      </w:tr>
      <w:tr w:rsidR="00456E7E" w:rsidRPr="002F72C4" w14:paraId="3B06059E" w14:textId="77777777" w:rsidTr="00976640">
        <w:tc>
          <w:tcPr>
            <w:tcW w:w="4500" w:type="dxa"/>
            <w:tcBorders>
              <w:top w:val="nil"/>
              <w:left w:val="nil"/>
              <w:bottom w:val="single" w:sz="4" w:space="0" w:color="auto"/>
              <w:right w:val="nil"/>
            </w:tcBorders>
            <w:hideMark/>
          </w:tcPr>
          <w:p w14:paraId="34E089AD"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KTQ-25 Total</w:t>
            </w:r>
          </w:p>
        </w:tc>
        <w:tc>
          <w:tcPr>
            <w:tcW w:w="2340" w:type="dxa"/>
            <w:tcBorders>
              <w:top w:val="nil"/>
              <w:left w:val="nil"/>
              <w:bottom w:val="single" w:sz="4" w:space="0" w:color="auto"/>
              <w:right w:val="nil"/>
            </w:tcBorders>
            <w:hideMark/>
          </w:tcPr>
          <w:p w14:paraId="250E920F"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5.19 (0.78)</w:t>
            </w:r>
          </w:p>
        </w:tc>
      </w:tr>
    </w:tbl>
    <w:p w14:paraId="711252C4" w14:textId="77777777" w:rsidR="009430B9" w:rsidRPr="002F72C4" w:rsidRDefault="009430B9" w:rsidP="002B1E47">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66FE1745" w14:textId="02F56DF7" w:rsidR="003165E5" w:rsidRPr="002F72C4" w:rsidRDefault="003165E5" w:rsidP="002B1E47">
      <w:pPr>
        <w:pStyle w:val="Heading2"/>
        <w:jc w:val="both"/>
        <w:rPr>
          <w:rFonts w:eastAsia="Calibri" w:cs="Times New Roman"/>
          <w:b/>
          <w:color w:val="000000" w:themeColor="text1"/>
          <w:szCs w:val="24"/>
          <w:lang w:val="en-GB"/>
        </w:rPr>
      </w:pPr>
      <w:bookmarkStart w:id="50" w:name="_Toc86908070"/>
      <w:r w:rsidRPr="002F72C4">
        <w:rPr>
          <w:rFonts w:eastAsia="Calibri" w:cs="Times New Roman"/>
          <w:b/>
          <w:color w:val="000000" w:themeColor="text1"/>
          <w:szCs w:val="24"/>
          <w:lang w:val="en-GB"/>
        </w:rPr>
        <w:t>Association between demographic characteristics and health related quality of life scale score</w:t>
      </w:r>
      <w:bookmarkEnd w:id="50"/>
      <w:r w:rsidR="002F72C4">
        <w:rPr>
          <w:rFonts w:eastAsia="Calibri" w:cs="Times New Roman"/>
          <w:b/>
          <w:color w:val="000000" w:themeColor="text1"/>
          <w:szCs w:val="24"/>
          <w:lang w:val="en-GB"/>
        </w:rPr>
        <w:t>s</w:t>
      </w:r>
      <w:r w:rsidR="00BA2FA8" w:rsidRPr="002F72C4">
        <w:rPr>
          <w:rFonts w:eastAsia="Calibri" w:cs="Times New Roman"/>
          <w:b/>
          <w:color w:val="000000" w:themeColor="text1"/>
          <w:szCs w:val="24"/>
          <w:lang w:val="en-GB"/>
        </w:rPr>
        <w:t xml:space="preserve"> </w:t>
      </w:r>
    </w:p>
    <w:p w14:paraId="3CCFABD3" w14:textId="7A310DB3" w:rsidR="003165E5" w:rsidRPr="002F72C4" w:rsidRDefault="003165E5"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As shown in Table </w:t>
      </w:r>
      <w:r w:rsidR="00B1228F">
        <w:rPr>
          <w:rFonts w:ascii="Times New Roman" w:eastAsia="Calibri" w:hAnsi="Times New Roman" w:cs="Times New Roman"/>
          <w:color w:val="000000" w:themeColor="text1"/>
          <w:sz w:val="24"/>
          <w:szCs w:val="24"/>
          <w:lang w:val="en-GB"/>
        </w:rPr>
        <w:t>4</w:t>
      </w:r>
      <w:r w:rsidRPr="002F72C4">
        <w:rPr>
          <w:rFonts w:ascii="Times New Roman" w:eastAsia="Calibri" w:hAnsi="Times New Roman" w:cs="Times New Roman"/>
          <w:color w:val="000000" w:themeColor="text1"/>
          <w:sz w:val="24"/>
          <w:szCs w:val="24"/>
          <w:lang w:val="en-GB"/>
        </w:rPr>
        <w:t xml:space="preserve">, none of the sociodemographic variables had a significant effect on </w:t>
      </w:r>
      <w:proofErr w:type="gramStart"/>
      <w:r w:rsidRPr="002F72C4">
        <w:rPr>
          <w:rFonts w:ascii="Times New Roman" w:eastAsia="Calibri" w:hAnsi="Times New Roman" w:cs="Times New Roman"/>
          <w:color w:val="000000" w:themeColor="text1"/>
          <w:sz w:val="24"/>
          <w:szCs w:val="24"/>
          <w:lang w:val="en-GB"/>
        </w:rPr>
        <w:t>health related</w:t>
      </w:r>
      <w:proofErr w:type="gramEnd"/>
      <w:r w:rsidRPr="002F72C4">
        <w:rPr>
          <w:rFonts w:ascii="Times New Roman" w:eastAsia="Calibri" w:hAnsi="Times New Roman" w:cs="Times New Roman"/>
          <w:color w:val="000000" w:themeColor="text1"/>
          <w:sz w:val="24"/>
          <w:szCs w:val="24"/>
          <w:lang w:val="en-GB"/>
        </w:rPr>
        <w:t xml:space="preserve"> quality of life subscale domains. </w:t>
      </w:r>
    </w:p>
    <w:p w14:paraId="05FF9DDD" w14:textId="77777777" w:rsidR="0034054D" w:rsidRPr="002F72C4" w:rsidRDefault="0034054D"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3A57E374" w14:textId="3B7A2B13" w:rsidR="003165E5" w:rsidRPr="002F72C4" w:rsidRDefault="003165E5" w:rsidP="002B1E47">
      <w:pPr>
        <w:pStyle w:val="Caption"/>
        <w:jc w:val="both"/>
        <w:rPr>
          <w:rFonts w:ascii="Times New Roman" w:eastAsia="Calibri" w:hAnsi="Times New Roman"/>
          <w:color w:val="000000" w:themeColor="text1"/>
          <w:sz w:val="24"/>
          <w:szCs w:val="24"/>
          <w:lang w:val="en-GB"/>
        </w:rPr>
      </w:pPr>
      <w:bookmarkStart w:id="51" w:name="_Toc86835618"/>
      <w:bookmarkStart w:id="52" w:name="_Toc86835602"/>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4</w:t>
      </w:r>
      <w:r w:rsidRPr="002F72C4">
        <w:rPr>
          <w:rFonts w:ascii="Times New Roman" w:eastAsia="Calibri" w:hAnsi="Times New Roman"/>
          <w:color w:val="000000" w:themeColor="text1"/>
          <w:sz w:val="24"/>
          <w:szCs w:val="24"/>
          <w:lang w:val="en-GB"/>
        </w:rPr>
        <w:t xml:space="preserve">: Association between demographic characteristics and mean </w:t>
      </w:r>
      <w:proofErr w:type="spellStart"/>
      <w:r w:rsidRPr="002F72C4">
        <w:rPr>
          <w:rFonts w:ascii="Times New Roman" w:eastAsia="Calibri" w:hAnsi="Times New Roman"/>
          <w:color w:val="000000" w:themeColor="text1"/>
          <w:sz w:val="24"/>
          <w:szCs w:val="24"/>
          <w:lang w:val="en-GB"/>
        </w:rPr>
        <w:t>HRQoL</w:t>
      </w:r>
      <w:proofErr w:type="spellEnd"/>
      <w:r w:rsidRPr="002F72C4">
        <w:rPr>
          <w:rFonts w:ascii="Times New Roman" w:eastAsia="Calibri" w:hAnsi="Times New Roman"/>
          <w:color w:val="000000" w:themeColor="text1"/>
          <w:sz w:val="24"/>
          <w:szCs w:val="24"/>
          <w:lang w:val="en-GB"/>
        </w:rPr>
        <w:t xml:space="preserve"> subscale score</w:t>
      </w:r>
      <w:bookmarkEnd w:id="51"/>
      <w:bookmarkEnd w:id="52"/>
    </w:p>
    <w:tbl>
      <w:tblPr>
        <w:tblStyle w:val="TableGrid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450"/>
        <w:gridCol w:w="1620"/>
        <w:gridCol w:w="1350"/>
        <w:gridCol w:w="1620"/>
        <w:gridCol w:w="1440"/>
        <w:gridCol w:w="1350"/>
      </w:tblGrid>
      <w:tr w:rsidR="002F72C4" w:rsidRPr="002F72C4" w14:paraId="1DD3F3B4" w14:textId="77777777" w:rsidTr="00222258">
        <w:tc>
          <w:tcPr>
            <w:tcW w:w="1620" w:type="dxa"/>
            <w:tcBorders>
              <w:top w:val="single" w:sz="12" w:space="0" w:color="auto"/>
              <w:bottom w:val="single" w:sz="12" w:space="0" w:color="auto"/>
            </w:tcBorders>
          </w:tcPr>
          <w:p w14:paraId="58BDAD82"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450" w:type="dxa"/>
            <w:tcBorders>
              <w:top w:val="single" w:sz="12" w:space="0" w:color="auto"/>
              <w:bottom w:val="single" w:sz="12" w:space="0" w:color="auto"/>
            </w:tcBorders>
          </w:tcPr>
          <w:p w14:paraId="7FB6424B"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7380" w:type="dxa"/>
            <w:gridSpan w:val="5"/>
            <w:tcBorders>
              <w:top w:val="single" w:sz="12" w:space="0" w:color="auto"/>
              <w:bottom w:val="single" w:sz="12" w:space="0" w:color="auto"/>
            </w:tcBorders>
            <w:hideMark/>
          </w:tcPr>
          <w:p w14:paraId="0E1A30EF" w14:textId="77777777" w:rsidR="003165E5" w:rsidRPr="002F72C4" w:rsidRDefault="003165E5" w:rsidP="001D7523">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Mean scores</w:t>
            </w:r>
          </w:p>
        </w:tc>
      </w:tr>
      <w:tr w:rsidR="002F72C4" w:rsidRPr="002F72C4" w14:paraId="61E5E61E" w14:textId="77777777" w:rsidTr="00222258">
        <w:tc>
          <w:tcPr>
            <w:tcW w:w="1620" w:type="dxa"/>
            <w:tcBorders>
              <w:top w:val="single" w:sz="12" w:space="0" w:color="auto"/>
              <w:bottom w:val="single" w:sz="12" w:space="0" w:color="auto"/>
            </w:tcBorders>
          </w:tcPr>
          <w:p w14:paraId="673900AD"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450" w:type="dxa"/>
            <w:tcBorders>
              <w:top w:val="single" w:sz="12" w:space="0" w:color="auto"/>
              <w:bottom w:val="single" w:sz="12" w:space="0" w:color="auto"/>
            </w:tcBorders>
            <w:hideMark/>
          </w:tcPr>
          <w:p w14:paraId="10DBE735" w14:textId="77777777" w:rsidR="003165E5" w:rsidRPr="002F72C4" w:rsidRDefault="00222258"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n</w:t>
            </w:r>
          </w:p>
        </w:tc>
        <w:tc>
          <w:tcPr>
            <w:tcW w:w="1620" w:type="dxa"/>
            <w:tcBorders>
              <w:top w:val="single" w:sz="12" w:space="0" w:color="auto"/>
              <w:bottom w:val="single" w:sz="12" w:space="0" w:color="auto"/>
            </w:tcBorders>
            <w:hideMark/>
          </w:tcPr>
          <w:p w14:paraId="5F41A77B"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Physical symptoms</w:t>
            </w:r>
          </w:p>
        </w:tc>
        <w:tc>
          <w:tcPr>
            <w:tcW w:w="1350" w:type="dxa"/>
            <w:tcBorders>
              <w:top w:val="single" w:sz="12" w:space="0" w:color="auto"/>
              <w:bottom w:val="single" w:sz="12" w:space="0" w:color="auto"/>
            </w:tcBorders>
            <w:hideMark/>
          </w:tcPr>
          <w:p w14:paraId="74C3019B"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Fatigue</w:t>
            </w:r>
          </w:p>
        </w:tc>
        <w:tc>
          <w:tcPr>
            <w:tcW w:w="1620" w:type="dxa"/>
            <w:tcBorders>
              <w:top w:val="single" w:sz="12" w:space="0" w:color="auto"/>
              <w:bottom w:val="single" w:sz="12" w:space="0" w:color="auto"/>
            </w:tcBorders>
            <w:hideMark/>
          </w:tcPr>
          <w:p w14:paraId="78219509"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Fear/ Uncertainty</w:t>
            </w:r>
          </w:p>
        </w:tc>
        <w:tc>
          <w:tcPr>
            <w:tcW w:w="1440" w:type="dxa"/>
            <w:tcBorders>
              <w:top w:val="single" w:sz="12" w:space="0" w:color="auto"/>
              <w:bottom w:val="single" w:sz="12" w:space="0" w:color="auto"/>
            </w:tcBorders>
            <w:hideMark/>
          </w:tcPr>
          <w:p w14:paraId="3B5F72AE"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Appearance</w:t>
            </w:r>
          </w:p>
        </w:tc>
        <w:tc>
          <w:tcPr>
            <w:tcW w:w="1350" w:type="dxa"/>
            <w:tcBorders>
              <w:top w:val="single" w:sz="12" w:space="0" w:color="auto"/>
              <w:bottom w:val="single" w:sz="12" w:space="0" w:color="auto"/>
            </w:tcBorders>
            <w:hideMark/>
          </w:tcPr>
          <w:p w14:paraId="57BF5327"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Emotions</w:t>
            </w:r>
          </w:p>
        </w:tc>
      </w:tr>
      <w:tr w:rsidR="002F72C4" w:rsidRPr="002F72C4" w14:paraId="45E50561" w14:textId="77777777" w:rsidTr="00222258">
        <w:tc>
          <w:tcPr>
            <w:tcW w:w="1620" w:type="dxa"/>
            <w:tcBorders>
              <w:top w:val="single" w:sz="12" w:space="0" w:color="auto"/>
            </w:tcBorders>
            <w:hideMark/>
          </w:tcPr>
          <w:p w14:paraId="4BB9FCC4"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Age</w:t>
            </w:r>
          </w:p>
        </w:tc>
        <w:tc>
          <w:tcPr>
            <w:tcW w:w="450" w:type="dxa"/>
            <w:tcBorders>
              <w:top w:val="single" w:sz="12" w:space="0" w:color="auto"/>
            </w:tcBorders>
          </w:tcPr>
          <w:p w14:paraId="3922CC50"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Borders>
              <w:top w:val="single" w:sz="12" w:space="0" w:color="auto"/>
            </w:tcBorders>
          </w:tcPr>
          <w:p w14:paraId="0704DC21"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350" w:type="dxa"/>
            <w:tcBorders>
              <w:top w:val="single" w:sz="12" w:space="0" w:color="auto"/>
            </w:tcBorders>
          </w:tcPr>
          <w:p w14:paraId="607D80E7"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620" w:type="dxa"/>
            <w:tcBorders>
              <w:top w:val="single" w:sz="12" w:space="0" w:color="auto"/>
            </w:tcBorders>
          </w:tcPr>
          <w:p w14:paraId="49C7107C"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440" w:type="dxa"/>
            <w:tcBorders>
              <w:top w:val="single" w:sz="12" w:space="0" w:color="auto"/>
            </w:tcBorders>
          </w:tcPr>
          <w:p w14:paraId="74D03478"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350" w:type="dxa"/>
            <w:tcBorders>
              <w:top w:val="single" w:sz="12" w:space="0" w:color="auto"/>
            </w:tcBorders>
          </w:tcPr>
          <w:p w14:paraId="7279CE1C" w14:textId="77777777" w:rsidR="003165E5" w:rsidRPr="002F72C4" w:rsidRDefault="003165E5" w:rsidP="002B1E47">
            <w:pPr>
              <w:spacing w:line="240" w:lineRule="auto"/>
              <w:jc w:val="both"/>
              <w:rPr>
                <w:rFonts w:ascii="Times New Roman" w:hAnsi="Times New Roman"/>
                <w:b/>
                <w:color w:val="000000" w:themeColor="text1"/>
                <w:sz w:val="24"/>
                <w:szCs w:val="24"/>
              </w:rPr>
            </w:pPr>
          </w:p>
        </w:tc>
      </w:tr>
      <w:tr w:rsidR="002F72C4" w:rsidRPr="002F72C4" w14:paraId="3F76F407" w14:textId="77777777" w:rsidTr="00222258">
        <w:tc>
          <w:tcPr>
            <w:tcW w:w="1620" w:type="dxa"/>
            <w:hideMark/>
          </w:tcPr>
          <w:p w14:paraId="7E0C21CB"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c>
          <w:tcPr>
            <w:tcW w:w="450" w:type="dxa"/>
            <w:hideMark/>
          </w:tcPr>
          <w:p w14:paraId="3279547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73AB476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4.11 (1.52)</w:t>
            </w:r>
          </w:p>
        </w:tc>
        <w:tc>
          <w:tcPr>
            <w:tcW w:w="1350" w:type="dxa"/>
            <w:hideMark/>
          </w:tcPr>
          <w:p w14:paraId="0CDF2E4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5.37 (1.04)</w:t>
            </w:r>
          </w:p>
        </w:tc>
        <w:tc>
          <w:tcPr>
            <w:tcW w:w="1620" w:type="dxa"/>
            <w:hideMark/>
          </w:tcPr>
          <w:p w14:paraId="68FE6CE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4.29 (1.64)</w:t>
            </w:r>
          </w:p>
        </w:tc>
        <w:tc>
          <w:tcPr>
            <w:tcW w:w="1440" w:type="dxa"/>
            <w:hideMark/>
          </w:tcPr>
          <w:p w14:paraId="03A5768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6.50 (0.79)</w:t>
            </w:r>
          </w:p>
        </w:tc>
        <w:tc>
          <w:tcPr>
            <w:tcW w:w="1350" w:type="dxa"/>
            <w:hideMark/>
          </w:tcPr>
          <w:p w14:paraId="7DBFBB0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5.67 (0.80)</w:t>
            </w:r>
          </w:p>
        </w:tc>
      </w:tr>
      <w:tr w:rsidR="002F72C4" w:rsidRPr="002F72C4" w14:paraId="15548A1D" w14:textId="77777777" w:rsidTr="00222258">
        <w:tc>
          <w:tcPr>
            <w:tcW w:w="1620" w:type="dxa"/>
            <w:hideMark/>
          </w:tcPr>
          <w:p w14:paraId="517C8D6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26-40</w:t>
            </w:r>
          </w:p>
        </w:tc>
        <w:tc>
          <w:tcPr>
            <w:tcW w:w="450" w:type="dxa"/>
            <w:hideMark/>
          </w:tcPr>
          <w:p w14:paraId="32489E1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29</w:t>
            </w:r>
          </w:p>
        </w:tc>
        <w:tc>
          <w:tcPr>
            <w:tcW w:w="1620" w:type="dxa"/>
            <w:hideMark/>
          </w:tcPr>
          <w:p w14:paraId="26E6197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4.80 (1.26)</w:t>
            </w:r>
          </w:p>
        </w:tc>
        <w:tc>
          <w:tcPr>
            <w:tcW w:w="1350" w:type="dxa"/>
            <w:hideMark/>
          </w:tcPr>
          <w:p w14:paraId="646B07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5.31 (1.49)</w:t>
            </w:r>
          </w:p>
        </w:tc>
        <w:tc>
          <w:tcPr>
            <w:tcW w:w="1620" w:type="dxa"/>
            <w:hideMark/>
          </w:tcPr>
          <w:p w14:paraId="79105D7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4.02 (1.30)</w:t>
            </w:r>
          </w:p>
        </w:tc>
        <w:tc>
          <w:tcPr>
            <w:tcW w:w="1440" w:type="dxa"/>
            <w:hideMark/>
          </w:tcPr>
          <w:p w14:paraId="03DE7DF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6.71 (0.43)</w:t>
            </w:r>
          </w:p>
        </w:tc>
        <w:tc>
          <w:tcPr>
            <w:tcW w:w="1350" w:type="dxa"/>
            <w:hideMark/>
          </w:tcPr>
          <w:p w14:paraId="0994322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5.19 (1.29)</w:t>
            </w:r>
          </w:p>
        </w:tc>
      </w:tr>
      <w:tr w:rsidR="002F72C4" w:rsidRPr="002F72C4" w14:paraId="281BB0A8" w14:textId="77777777" w:rsidTr="00222258">
        <w:tc>
          <w:tcPr>
            <w:tcW w:w="1620" w:type="dxa"/>
            <w:hideMark/>
          </w:tcPr>
          <w:p w14:paraId="674337C0"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41-65</w:t>
            </w:r>
          </w:p>
        </w:tc>
        <w:tc>
          <w:tcPr>
            <w:tcW w:w="450" w:type="dxa"/>
            <w:hideMark/>
          </w:tcPr>
          <w:p w14:paraId="18BEA9F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39</w:t>
            </w:r>
          </w:p>
        </w:tc>
        <w:tc>
          <w:tcPr>
            <w:tcW w:w="1620" w:type="dxa"/>
            <w:hideMark/>
          </w:tcPr>
          <w:p w14:paraId="658AAA0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4.59 (1.38)</w:t>
            </w:r>
          </w:p>
        </w:tc>
        <w:tc>
          <w:tcPr>
            <w:tcW w:w="1350" w:type="dxa"/>
            <w:hideMark/>
          </w:tcPr>
          <w:p w14:paraId="13A9340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5.39 (1.35)</w:t>
            </w:r>
          </w:p>
        </w:tc>
        <w:tc>
          <w:tcPr>
            <w:tcW w:w="1620" w:type="dxa"/>
            <w:hideMark/>
          </w:tcPr>
          <w:p w14:paraId="5D3D721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4.46 (0.83)</w:t>
            </w:r>
          </w:p>
        </w:tc>
        <w:tc>
          <w:tcPr>
            <w:tcW w:w="1440" w:type="dxa"/>
            <w:hideMark/>
          </w:tcPr>
          <w:p w14:paraId="194FBB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6.58 (0.68)</w:t>
            </w:r>
          </w:p>
        </w:tc>
        <w:tc>
          <w:tcPr>
            <w:tcW w:w="1350" w:type="dxa"/>
            <w:hideMark/>
          </w:tcPr>
          <w:p w14:paraId="22DD8A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5.49 (1.07)</w:t>
            </w:r>
          </w:p>
        </w:tc>
      </w:tr>
      <w:tr w:rsidR="002F72C4" w:rsidRPr="002F72C4" w14:paraId="235D89C6" w14:textId="77777777" w:rsidTr="00222258">
        <w:tc>
          <w:tcPr>
            <w:tcW w:w="1620" w:type="dxa"/>
            <w:hideMark/>
          </w:tcPr>
          <w:p w14:paraId="4954EE07"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&gt;65</w:t>
            </w:r>
          </w:p>
        </w:tc>
        <w:tc>
          <w:tcPr>
            <w:tcW w:w="450" w:type="dxa"/>
            <w:hideMark/>
          </w:tcPr>
          <w:p w14:paraId="5A3C69F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5AB935D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4.67(1.80)</w:t>
            </w:r>
          </w:p>
        </w:tc>
        <w:tc>
          <w:tcPr>
            <w:tcW w:w="1350" w:type="dxa"/>
            <w:hideMark/>
          </w:tcPr>
          <w:p w14:paraId="0E544E0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4.97(1.55)</w:t>
            </w:r>
          </w:p>
        </w:tc>
        <w:tc>
          <w:tcPr>
            <w:tcW w:w="1620" w:type="dxa"/>
            <w:hideMark/>
          </w:tcPr>
          <w:p w14:paraId="53424E3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4.42(1.22)</w:t>
            </w:r>
          </w:p>
        </w:tc>
        <w:tc>
          <w:tcPr>
            <w:tcW w:w="1440" w:type="dxa"/>
            <w:hideMark/>
          </w:tcPr>
          <w:p w14:paraId="31BF6E7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6.63(0.63)</w:t>
            </w:r>
          </w:p>
        </w:tc>
        <w:tc>
          <w:tcPr>
            <w:tcW w:w="1350" w:type="dxa"/>
            <w:hideMark/>
          </w:tcPr>
          <w:p w14:paraId="17FEC1C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5.19(0.92)</w:t>
            </w:r>
          </w:p>
        </w:tc>
      </w:tr>
      <w:tr w:rsidR="002F72C4" w:rsidRPr="002F72C4" w14:paraId="6B54C975" w14:textId="77777777" w:rsidTr="00222258">
        <w:tc>
          <w:tcPr>
            <w:tcW w:w="1620" w:type="dxa"/>
            <w:hideMark/>
          </w:tcPr>
          <w:p w14:paraId="567B4287" w14:textId="14336954"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51B40777"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620" w:type="dxa"/>
            <w:hideMark/>
          </w:tcPr>
          <w:p w14:paraId="028F329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 0.716</w:t>
            </w:r>
          </w:p>
        </w:tc>
        <w:tc>
          <w:tcPr>
            <w:tcW w:w="1350" w:type="dxa"/>
            <w:hideMark/>
          </w:tcPr>
          <w:p w14:paraId="4A94232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p=0.922</w:t>
            </w:r>
          </w:p>
        </w:tc>
        <w:tc>
          <w:tcPr>
            <w:tcW w:w="1620" w:type="dxa"/>
            <w:hideMark/>
          </w:tcPr>
          <w:p w14:paraId="301511F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p=0.439</w:t>
            </w:r>
          </w:p>
        </w:tc>
        <w:tc>
          <w:tcPr>
            <w:tcW w:w="1440" w:type="dxa"/>
            <w:hideMark/>
          </w:tcPr>
          <w:p w14:paraId="335E30A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p=0.805</w:t>
            </w:r>
          </w:p>
        </w:tc>
        <w:tc>
          <w:tcPr>
            <w:tcW w:w="1350" w:type="dxa"/>
            <w:hideMark/>
          </w:tcPr>
          <w:p w14:paraId="3F7E4CC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p=0.630</w:t>
            </w:r>
          </w:p>
        </w:tc>
      </w:tr>
      <w:tr w:rsidR="002F72C4" w:rsidRPr="002F72C4" w14:paraId="7F1028DB" w14:textId="77777777" w:rsidTr="00222258">
        <w:tc>
          <w:tcPr>
            <w:tcW w:w="1620" w:type="dxa"/>
            <w:hideMark/>
          </w:tcPr>
          <w:p w14:paraId="2EC172C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Gender</w:t>
            </w:r>
          </w:p>
        </w:tc>
        <w:tc>
          <w:tcPr>
            <w:tcW w:w="450" w:type="dxa"/>
          </w:tcPr>
          <w:p w14:paraId="4E5E38D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FB7F23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1ED4EF58"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69EECCF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093B3E2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40CC7779"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12E66454" w14:textId="77777777" w:rsidTr="00222258">
        <w:tc>
          <w:tcPr>
            <w:tcW w:w="1620" w:type="dxa"/>
            <w:hideMark/>
          </w:tcPr>
          <w:p w14:paraId="29FC59D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450" w:type="dxa"/>
            <w:hideMark/>
          </w:tcPr>
          <w:p w14:paraId="510F3F6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w:t>
            </w:r>
          </w:p>
        </w:tc>
        <w:tc>
          <w:tcPr>
            <w:tcW w:w="1620" w:type="dxa"/>
            <w:hideMark/>
          </w:tcPr>
          <w:p w14:paraId="50FF67D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4.67 (1.27)</w:t>
            </w:r>
          </w:p>
        </w:tc>
        <w:tc>
          <w:tcPr>
            <w:tcW w:w="1350" w:type="dxa"/>
            <w:hideMark/>
          </w:tcPr>
          <w:p w14:paraId="7140A49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5.26 (1.23)</w:t>
            </w:r>
          </w:p>
        </w:tc>
        <w:tc>
          <w:tcPr>
            <w:tcW w:w="1620" w:type="dxa"/>
            <w:hideMark/>
          </w:tcPr>
          <w:p w14:paraId="57F7E34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4.25 (1.15)</w:t>
            </w:r>
          </w:p>
        </w:tc>
        <w:tc>
          <w:tcPr>
            <w:tcW w:w="1440" w:type="dxa"/>
            <w:hideMark/>
          </w:tcPr>
          <w:p w14:paraId="5BD6857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6.70 (0.44)</w:t>
            </w:r>
          </w:p>
        </w:tc>
        <w:tc>
          <w:tcPr>
            <w:tcW w:w="1350" w:type="dxa"/>
            <w:hideMark/>
          </w:tcPr>
          <w:p w14:paraId="4FC9FC7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5.26 (1.14)</w:t>
            </w:r>
          </w:p>
        </w:tc>
      </w:tr>
      <w:tr w:rsidR="002F72C4" w:rsidRPr="002F72C4" w14:paraId="541E2C43" w14:textId="77777777" w:rsidTr="00222258">
        <w:tc>
          <w:tcPr>
            <w:tcW w:w="1620" w:type="dxa"/>
            <w:hideMark/>
          </w:tcPr>
          <w:p w14:paraId="2BA3A5DC"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450" w:type="dxa"/>
            <w:hideMark/>
          </w:tcPr>
          <w:p w14:paraId="401EBD5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24</w:t>
            </w:r>
          </w:p>
        </w:tc>
        <w:tc>
          <w:tcPr>
            <w:tcW w:w="1620" w:type="dxa"/>
            <w:hideMark/>
          </w:tcPr>
          <w:p w14:paraId="76538DD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4.55(1.60)</w:t>
            </w:r>
          </w:p>
        </w:tc>
        <w:tc>
          <w:tcPr>
            <w:tcW w:w="1350" w:type="dxa"/>
            <w:hideMark/>
          </w:tcPr>
          <w:p w14:paraId="7E74A6D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5.48(1.69)</w:t>
            </w:r>
          </w:p>
        </w:tc>
        <w:tc>
          <w:tcPr>
            <w:tcW w:w="1620" w:type="dxa"/>
            <w:hideMark/>
          </w:tcPr>
          <w:p w14:paraId="5C31D2E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4.38(1.05)</w:t>
            </w:r>
          </w:p>
        </w:tc>
        <w:tc>
          <w:tcPr>
            <w:tcW w:w="1440" w:type="dxa"/>
            <w:hideMark/>
          </w:tcPr>
          <w:p w14:paraId="7E74124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6.43(0.84)</w:t>
            </w:r>
          </w:p>
        </w:tc>
        <w:tc>
          <w:tcPr>
            <w:tcW w:w="1350" w:type="dxa"/>
            <w:hideMark/>
          </w:tcPr>
          <w:p w14:paraId="45EDF00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5.63(1.08)</w:t>
            </w:r>
          </w:p>
        </w:tc>
      </w:tr>
      <w:tr w:rsidR="002F72C4" w:rsidRPr="002F72C4" w14:paraId="27E1BC1A" w14:textId="77777777" w:rsidTr="00222258">
        <w:tc>
          <w:tcPr>
            <w:tcW w:w="1620" w:type="dxa"/>
            <w:hideMark/>
          </w:tcPr>
          <w:p w14:paraId="2494D983" w14:textId="3F141713"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7D6941E4"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4A11B6B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p=0.712</w:t>
            </w:r>
          </w:p>
        </w:tc>
        <w:tc>
          <w:tcPr>
            <w:tcW w:w="1350" w:type="dxa"/>
            <w:hideMark/>
          </w:tcPr>
          <w:p w14:paraId="249BAA7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p=0.512</w:t>
            </w:r>
          </w:p>
        </w:tc>
        <w:tc>
          <w:tcPr>
            <w:tcW w:w="1620" w:type="dxa"/>
            <w:hideMark/>
          </w:tcPr>
          <w:p w14:paraId="02E6F66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p=0.636</w:t>
            </w:r>
          </w:p>
        </w:tc>
        <w:tc>
          <w:tcPr>
            <w:tcW w:w="1440" w:type="dxa"/>
            <w:hideMark/>
          </w:tcPr>
          <w:p w14:paraId="718804E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p=0.051</w:t>
            </w:r>
          </w:p>
        </w:tc>
        <w:tc>
          <w:tcPr>
            <w:tcW w:w="1350" w:type="dxa"/>
            <w:hideMark/>
          </w:tcPr>
          <w:p w14:paraId="0A317EF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p=0.191</w:t>
            </w:r>
          </w:p>
        </w:tc>
      </w:tr>
      <w:tr w:rsidR="002F72C4" w:rsidRPr="002F72C4" w14:paraId="136F04A4" w14:textId="77777777" w:rsidTr="00222258">
        <w:tc>
          <w:tcPr>
            <w:tcW w:w="1620" w:type="dxa"/>
            <w:hideMark/>
          </w:tcPr>
          <w:p w14:paraId="19FA058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Education</w:t>
            </w:r>
          </w:p>
        </w:tc>
        <w:tc>
          <w:tcPr>
            <w:tcW w:w="450" w:type="dxa"/>
          </w:tcPr>
          <w:p w14:paraId="27B26B27"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2C5749D"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C175C69"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57411CE2"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77FDFAD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58DFEA6"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0C9BEF91" w14:textId="77777777" w:rsidTr="00222258">
        <w:tc>
          <w:tcPr>
            <w:tcW w:w="1620" w:type="dxa"/>
            <w:hideMark/>
          </w:tcPr>
          <w:p w14:paraId="2511D55B"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450" w:type="dxa"/>
            <w:hideMark/>
          </w:tcPr>
          <w:p w14:paraId="3832CC5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0FD6F07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3.97 (1.19)</w:t>
            </w:r>
          </w:p>
        </w:tc>
        <w:tc>
          <w:tcPr>
            <w:tcW w:w="1350" w:type="dxa"/>
            <w:hideMark/>
          </w:tcPr>
          <w:p w14:paraId="43D4CA0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4.60 (1.99)</w:t>
            </w:r>
          </w:p>
        </w:tc>
        <w:tc>
          <w:tcPr>
            <w:tcW w:w="1620" w:type="dxa"/>
            <w:hideMark/>
          </w:tcPr>
          <w:p w14:paraId="5557F1A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4.29 (1.05)</w:t>
            </w:r>
          </w:p>
        </w:tc>
        <w:tc>
          <w:tcPr>
            <w:tcW w:w="1440" w:type="dxa"/>
            <w:hideMark/>
          </w:tcPr>
          <w:p w14:paraId="29DE252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6.25 (0.95)</w:t>
            </w:r>
          </w:p>
        </w:tc>
        <w:tc>
          <w:tcPr>
            <w:tcW w:w="1350" w:type="dxa"/>
            <w:hideMark/>
          </w:tcPr>
          <w:p w14:paraId="4A4322D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4.94 (0.59)</w:t>
            </w:r>
          </w:p>
        </w:tc>
      </w:tr>
      <w:tr w:rsidR="002F72C4" w:rsidRPr="002F72C4" w14:paraId="323EBF3A" w14:textId="77777777" w:rsidTr="00222258">
        <w:tc>
          <w:tcPr>
            <w:tcW w:w="1620" w:type="dxa"/>
            <w:hideMark/>
          </w:tcPr>
          <w:p w14:paraId="55424B44"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450" w:type="dxa"/>
            <w:hideMark/>
          </w:tcPr>
          <w:p w14:paraId="6B4E556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w:t>
            </w:r>
          </w:p>
        </w:tc>
        <w:tc>
          <w:tcPr>
            <w:tcW w:w="1620" w:type="dxa"/>
            <w:hideMark/>
          </w:tcPr>
          <w:p w14:paraId="372E56B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4.74 (1.32)</w:t>
            </w:r>
          </w:p>
        </w:tc>
        <w:tc>
          <w:tcPr>
            <w:tcW w:w="1350" w:type="dxa"/>
            <w:hideMark/>
          </w:tcPr>
          <w:p w14:paraId="07C244B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5.37 (1.34)</w:t>
            </w:r>
          </w:p>
        </w:tc>
        <w:tc>
          <w:tcPr>
            <w:tcW w:w="1620" w:type="dxa"/>
            <w:hideMark/>
          </w:tcPr>
          <w:p w14:paraId="42D3C35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4.43 (1.04)</w:t>
            </w:r>
          </w:p>
        </w:tc>
        <w:tc>
          <w:tcPr>
            <w:tcW w:w="1440" w:type="dxa"/>
            <w:hideMark/>
          </w:tcPr>
          <w:p w14:paraId="50FA327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6.73 (0.46)</w:t>
            </w:r>
          </w:p>
        </w:tc>
        <w:tc>
          <w:tcPr>
            <w:tcW w:w="1350" w:type="dxa"/>
            <w:hideMark/>
          </w:tcPr>
          <w:p w14:paraId="296F69E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5.57 (1.00)</w:t>
            </w:r>
          </w:p>
        </w:tc>
      </w:tr>
      <w:tr w:rsidR="002F72C4" w:rsidRPr="002F72C4" w14:paraId="235A45A3" w14:textId="77777777" w:rsidTr="00222258">
        <w:tc>
          <w:tcPr>
            <w:tcW w:w="1620" w:type="dxa"/>
            <w:hideMark/>
          </w:tcPr>
          <w:p w14:paraId="2C3AD4A9"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450" w:type="dxa"/>
            <w:hideMark/>
          </w:tcPr>
          <w:p w14:paraId="67FD20E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34</w:t>
            </w:r>
          </w:p>
        </w:tc>
        <w:tc>
          <w:tcPr>
            <w:tcW w:w="1620" w:type="dxa"/>
            <w:hideMark/>
          </w:tcPr>
          <w:p w14:paraId="74E3F8A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4.63(1.45)</w:t>
            </w:r>
          </w:p>
        </w:tc>
        <w:tc>
          <w:tcPr>
            <w:tcW w:w="1350" w:type="dxa"/>
            <w:hideMark/>
          </w:tcPr>
          <w:p w14:paraId="68C754D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5.41(1.31)</w:t>
            </w:r>
          </w:p>
        </w:tc>
        <w:tc>
          <w:tcPr>
            <w:tcW w:w="1620" w:type="dxa"/>
            <w:hideMark/>
          </w:tcPr>
          <w:p w14:paraId="420DC5A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4.11(1.20)</w:t>
            </w:r>
          </w:p>
        </w:tc>
        <w:tc>
          <w:tcPr>
            <w:tcW w:w="1440" w:type="dxa"/>
            <w:hideMark/>
          </w:tcPr>
          <w:p w14:paraId="25641E1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6.63(0.65)</w:t>
            </w:r>
          </w:p>
        </w:tc>
        <w:tc>
          <w:tcPr>
            <w:tcW w:w="1350" w:type="dxa"/>
            <w:hideMark/>
          </w:tcPr>
          <w:p w14:paraId="0CE409D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5.22(1.29)</w:t>
            </w:r>
          </w:p>
        </w:tc>
      </w:tr>
      <w:tr w:rsidR="002F72C4" w:rsidRPr="002F72C4" w14:paraId="6F864765" w14:textId="77777777" w:rsidTr="00222258">
        <w:tc>
          <w:tcPr>
            <w:tcW w:w="1620" w:type="dxa"/>
            <w:hideMark/>
          </w:tcPr>
          <w:p w14:paraId="592E5175" w14:textId="07BB9ED9"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60F7EE23"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22779F7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p=0.445</w:t>
            </w:r>
          </w:p>
        </w:tc>
        <w:tc>
          <w:tcPr>
            <w:tcW w:w="1350" w:type="dxa"/>
            <w:hideMark/>
          </w:tcPr>
          <w:p w14:paraId="622E520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p=0.406</w:t>
            </w:r>
          </w:p>
        </w:tc>
        <w:tc>
          <w:tcPr>
            <w:tcW w:w="1620" w:type="dxa"/>
            <w:hideMark/>
          </w:tcPr>
          <w:p w14:paraId="260DCBA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p=0.471</w:t>
            </w:r>
          </w:p>
        </w:tc>
        <w:tc>
          <w:tcPr>
            <w:tcW w:w="1440" w:type="dxa"/>
            <w:hideMark/>
          </w:tcPr>
          <w:p w14:paraId="7A4AC23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p=0.151</w:t>
            </w:r>
          </w:p>
        </w:tc>
        <w:tc>
          <w:tcPr>
            <w:tcW w:w="1350" w:type="dxa"/>
            <w:hideMark/>
          </w:tcPr>
          <w:p w14:paraId="2108F40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p=0.252</w:t>
            </w:r>
          </w:p>
        </w:tc>
      </w:tr>
      <w:tr w:rsidR="002F72C4" w:rsidRPr="002F72C4" w14:paraId="7C11FCCC" w14:textId="77777777" w:rsidTr="00222258">
        <w:tc>
          <w:tcPr>
            <w:tcW w:w="1620" w:type="dxa"/>
            <w:hideMark/>
          </w:tcPr>
          <w:p w14:paraId="0D6DD6E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Marital status</w:t>
            </w:r>
          </w:p>
        </w:tc>
        <w:tc>
          <w:tcPr>
            <w:tcW w:w="450" w:type="dxa"/>
          </w:tcPr>
          <w:p w14:paraId="49D9C391"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42306A3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56689AD3"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6086361"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0AD921BC"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46EFE431"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4154C46C" w14:textId="77777777" w:rsidTr="00222258">
        <w:tc>
          <w:tcPr>
            <w:tcW w:w="1620" w:type="dxa"/>
            <w:hideMark/>
          </w:tcPr>
          <w:p w14:paraId="591C058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450" w:type="dxa"/>
            <w:hideMark/>
          </w:tcPr>
          <w:p w14:paraId="230C3F8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64</w:t>
            </w:r>
          </w:p>
        </w:tc>
        <w:tc>
          <w:tcPr>
            <w:tcW w:w="1620" w:type="dxa"/>
            <w:hideMark/>
          </w:tcPr>
          <w:p w14:paraId="27EE7FE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4.55 (1.40)</w:t>
            </w:r>
          </w:p>
        </w:tc>
        <w:tc>
          <w:tcPr>
            <w:tcW w:w="1350" w:type="dxa"/>
            <w:hideMark/>
          </w:tcPr>
          <w:p w14:paraId="03ACA00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5.29 (1.46)</w:t>
            </w:r>
          </w:p>
        </w:tc>
        <w:tc>
          <w:tcPr>
            <w:tcW w:w="1620" w:type="dxa"/>
            <w:hideMark/>
          </w:tcPr>
          <w:p w14:paraId="1084C6E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4.31 (1.10)</w:t>
            </w:r>
          </w:p>
        </w:tc>
        <w:tc>
          <w:tcPr>
            <w:tcW w:w="1440" w:type="dxa"/>
            <w:hideMark/>
          </w:tcPr>
          <w:p w14:paraId="50CE430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6.61 (0.60)</w:t>
            </w:r>
          </w:p>
        </w:tc>
        <w:tc>
          <w:tcPr>
            <w:tcW w:w="1350" w:type="dxa"/>
            <w:hideMark/>
          </w:tcPr>
          <w:p w14:paraId="13EE8AF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5.39 (1.18)</w:t>
            </w:r>
          </w:p>
        </w:tc>
      </w:tr>
      <w:tr w:rsidR="002F72C4" w:rsidRPr="002F72C4" w14:paraId="1EA4707C" w14:textId="77777777" w:rsidTr="00222258">
        <w:tc>
          <w:tcPr>
            <w:tcW w:w="1620" w:type="dxa"/>
            <w:hideMark/>
          </w:tcPr>
          <w:p w14:paraId="6C0035A7"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450" w:type="dxa"/>
            <w:hideMark/>
          </w:tcPr>
          <w:p w14:paraId="5F17406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1620" w:type="dxa"/>
            <w:hideMark/>
          </w:tcPr>
          <w:p w14:paraId="1A0D94B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4.96(1.22)</w:t>
            </w:r>
          </w:p>
        </w:tc>
        <w:tc>
          <w:tcPr>
            <w:tcW w:w="1350" w:type="dxa"/>
            <w:hideMark/>
          </w:tcPr>
          <w:p w14:paraId="160E20C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5.47(1.03)</w:t>
            </w:r>
          </w:p>
        </w:tc>
        <w:tc>
          <w:tcPr>
            <w:tcW w:w="1620" w:type="dxa"/>
            <w:hideMark/>
          </w:tcPr>
          <w:p w14:paraId="370BF09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4.17(1.20)</w:t>
            </w:r>
          </w:p>
        </w:tc>
        <w:tc>
          <w:tcPr>
            <w:tcW w:w="1440" w:type="dxa"/>
            <w:hideMark/>
          </w:tcPr>
          <w:p w14:paraId="6018E40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6.66(0.60)</w:t>
            </w:r>
          </w:p>
        </w:tc>
        <w:tc>
          <w:tcPr>
            <w:tcW w:w="1350" w:type="dxa"/>
            <w:hideMark/>
          </w:tcPr>
          <w:p w14:paraId="35F1F72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5.31(0.91)</w:t>
            </w:r>
          </w:p>
        </w:tc>
      </w:tr>
      <w:tr w:rsidR="002F72C4" w:rsidRPr="002F72C4" w14:paraId="4B269090" w14:textId="77777777" w:rsidTr="00222258">
        <w:tc>
          <w:tcPr>
            <w:tcW w:w="1620" w:type="dxa"/>
            <w:hideMark/>
          </w:tcPr>
          <w:p w14:paraId="257C178B" w14:textId="243E8530"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24A008D0"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2A7EDAD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p=0.293</w:t>
            </w:r>
          </w:p>
        </w:tc>
        <w:tc>
          <w:tcPr>
            <w:tcW w:w="1350" w:type="dxa"/>
            <w:hideMark/>
          </w:tcPr>
          <w:p w14:paraId="5F9D7A2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p=0.635</w:t>
            </w:r>
          </w:p>
        </w:tc>
        <w:tc>
          <w:tcPr>
            <w:tcW w:w="1620" w:type="dxa"/>
            <w:hideMark/>
          </w:tcPr>
          <w:p w14:paraId="376468D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p=0.654</w:t>
            </w:r>
          </w:p>
        </w:tc>
        <w:tc>
          <w:tcPr>
            <w:tcW w:w="1440" w:type="dxa"/>
            <w:hideMark/>
          </w:tcPr>
          <w:p w14:paraId="2217A45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p=0.816</w:t>
            </w:r>
          </w:p>
        </w:tc>
        <w:tc>
          <w:tcPr>
            <w:tcW w:w="1350" w:type="dxa"/>
            <w:hideMark/>
          </w:tcPr>
          <w:p w14:paraId="0007ED4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p=0.812</w:t>
            </w:r>
          </w:p>
        </w:tc>
      </w:tr>
      <w:tr w:rsidR="002F72C4" w:rsidRPr="002F72C4" w14:paraId="0EB6EE2B" w14:textId="77777777" w:rsidTr="00222258">
        <w:tc>
          <w:tcPr>
            <w:tcW w:w="1620" w:type="dxa"/>
            <w:hideMark/>
          </w:tcPr>
          <w:p w14:paraId="2184C10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Employment</w:t>
            </w:r>
          </w:p>
        </w:tc>
        <w:tc>
          <w:tcPr>
            <w:tcW w:w="450" w:type="dxa"/>
          </w:tcPr>
          <w:p w14:paraId="7CECF88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2A0884C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23DB9A3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3AB91A56"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6A34189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BA0B119"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5104101A" w14:textId="77777777" w:rsidTr="00222258">
        <w:tc>
          <w:tcPr>
            <w:tcW w:w="1620" w:type="dxa"/>
            <w:hideMark/>
          </w:tcPr>
          <w:p w14:paraId="1ADB924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Employed</w:t>
            </w:r>
          </w:p>
        </w:tc>
        <w:tc>
          <w:tcPr>
            <w:tcW w:w="450" w:type="dxa"/>
            <w:hideMark/>
          </w:tcPr>
          <w:p w14:paraId="7486AF0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36</w:t>
            </w:r>
          </w:p>
        </w:tc>
        <w:tc>
          <w:tcPr>
            <w:tcW w:w="1620" w:type="dxa"/>
            <w:hideMark/>
          </w:tcPr>
          <w:p w14:paraId="6DF4F96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4.73 (1.30)</w:t>
            </w:r>
          </w:p>
        </w:tc>
        <w:tc>
          <w:tcPr>
            <w:tcW w:w="1350" w:type="dxa"/>
            <w:hideMark/>
          </w:tcPr>
          <w:p w14:paraId="6A10D33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5.66 (1.28)</w:t>
            </w:r>
          </w:p>
        </w:tc>
        <w:tc>
          <w:tcPr>
            <w:tcW w:w="1620" w:type="dxa"/>
            <w:hideMark/>
          </w:tcPr>
          <w:p w14:paraId="2284978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4.41 (1.10)</w:t>
            </w:r>
          </w:p>
        </w:tc>
        <w:tc>
          <w:tcPr>
            <w:tcW w:w="1440" w:type="dxa"/>
            <w:hideMark/>
          </w:tcPr>
          <w:p w14:paraId="53B559F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 (0.57)</w:t>
            </w:r>
          </w:p>
        </w:tc>
        <w:tc>
          <w:tcPr>
            <w:tcW w:w="1350" w:type="dxa"/>
            <w:hideMark/>
          </w:tcPr>
          <w:p w14:paraId="6F48A58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5.38 (1.20)</w:t>
            </w:r>
          </w:p>
        </w:tc>
      </w:tr>
      <w:tr w:rsidR="002F72C4" w:rsidRPr="002F72C4" w14:paraId="02B8A6D1" w14:textId="77777777" w:rsidTr="00222258">
        <w:tc>
          <w:tcPr>
            <w:tcW w:w="1620" w:type="dxa"/>
            <w:hideMark/>
          </w:tcPr>
          <w:p w14:paraId="23EA9548"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Self-employed</w:t>
            </w:r>
          </w:p>
        </w:tc>
        <w:tc>
          <w:tcPr>
            <w:tcW w:w="450" w:type="dxa"/>
            <w:hideMark/>
          </w:tcPr>
          <w:p w14:paraId="796DAAD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22</w:t>
            </w:r>
          </w:p>
        </w:tc>
        <w:tc>
          <w:tcPr>
            <w:tcW w:w="1620" w:type="dxa"/>
            <w:hideMark/>
          </w:tcPr>
          <w:p w14:paraId="7F40097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4.78 (1.30)</w:t>
            </w:r>
          </w:p>
        </w:tc>
        <w:tc>
          <w:tcPr>
            <w:tcW w:w="1350" w:type="dxa"/>
            <w:hideMark/>
          </w:tcPr>
          <w:p w14:paraId="56B7205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5.34 (1.15)</w:t>
            </w:r>
          </w:p>
        </w:tc>
        <w:tc>
          <w:tcPr>
            <w:tcW w:w="1620" w:type="dxa"/>
            <w:hideMark/>
          </w:tcPr>
          <w:p w14:paraId="4A5FD5C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4.19 (0.97)</w:t>
            </w:r>
          </w:p>
        </w:tc>
        <w:tc>
          <w:tcPr>
            <w:tcW w:w="1440" w:type="dxa"/>
            <w:hideMark/>
          </w:tcPr>
          <w:p w14:paraId="599869D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6.58 (0.78)</w:t>
            </w:r>
          </w:p>
        </w:tc>
        <w:tc>
          <w:tcPr>
            <w:tcW w:w="1350" w:type="dxa"/>
            <w:hideMark/>
          </w:tcPr>
          <w:p w14:paraId="47221CD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5.34 (1.11)</w:t>
            </w:r>
          </w:p>
        </w:tc>
      </w:tr>
      <w:tr w:rsidR="002F72C4" w:rsidRPr="002F72C4" w14:paraId="4ABF53A8" w14:textId="77777777" w:rsidTr="00222258">
        <w:tc>
          <w:tcPr>
            <w:tcW w:w="1620" w:type="dxa"/>
            <w:hideMark/>
          </w:tcPr>
          <w:p w14:paraId="00E4637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450" w:type="dxa"/>
            <w:hideMark/>
          </w:tcPr>
          <w:p w14:paraId="54C78C6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1620" w:type="dxa"/>
            <w:hideMark/>
          </w:tcPr>
          <w:p w14:paraId="0662AF5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4.07 (1.85)</w:t>
            </w:r>
          </w:p>
        </w:tc>
        <w:tc>
          <w:tcPr>
            <w:tcW w:w="1350" w:type="dxa"/>
            <w:hideMark/>
          </w:tcPr>
          <w:p w14:paraId="12ED9ED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4.76 (1.98)</w:t>
            </w:r>
          </w:p>
        </w:tc>
        <w:tc>
          <w:tcPr>
            <w:tcW w:w="1620" w:type="dxa"/>
            <w:hideMark/>
          </w:tcPr>
          <w:p w14:paraId="40F31F6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3.78 (1.69)</w:t>
            </w:r>
          </w:p>
        </w:tc>
        <w:tc>
          <w:tcPr>
            <w:tcW w:w="1440" w:type="dxa"/>
            <w:hideMark/>
          </w:tcPr>
          <w:p w14:paraId="4A07A97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6.80 (0.31)</w:t>
            </w:r>
          </w:p>
        </w:tc>
        <w:tc>
          <w:tcPr>
            <w:tcW w:w="1350" w:type="dxa"/>
            <w:hideMark/>
          </w:tcPr>
          <w:p w14:paraId="22FC791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5.33 (1.20)</w:t>
            </w:r>
          </w:p>
        </w:tc>
      </w:tr>
      <w:tr w:rsidR="002F72C4" w:rsidRPr="002F72C4" w14:paraId="2B7FB578" w14:textId="77777777" w:rsidTr="00222258">
        <w:tc>
          <w:tcPr>
            <w:tcW w:w="1620" w:type="dxa"/>
            <w:hideMark/>
          </w:tcPr>
          <w:p w14:paraId="28F9331E"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Retired</w:t>
            </w:r>
          </w:p>
        </w:tc>
        <w:tc>
          <w:tcPr>
            <w:tcW w:w="450" w:type="dxa"/>
            <w:hideMark/>
          </w:tcPr>
          <w:p w14:paraId="7B2ACCA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1620" w:type="dxa"/>
            <w:hideMark/>
          </w:tcPr>
          <w:p w14:paraId="33F9285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4.57 (1.27)</w:t>
            </w:r>
          </w:p>
        </w:tc>
        <w:tc>
          <w:tcPr>
            <w:tcW w:w="1350" w:type="dxa"/>
            <w:hideMark/>
          </w:tcPr>
          <w:p w14:paraId="788C473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4.80 (1.34)</w:t>
            </w:r>
          </w:p>
        </w:tc>
        <w:tc>
          <w:tcPr>
            <w:tcW w:w="1620" w:type="dxa"/>
            <w:hideMark/>
          </w:tcPr>
          <w:p w14:paraId="38953E7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4.50 (0.78)</w:t>
            </w:r>
          </w:p>
        </w:tc>
        <w:tc>
          <w:tcPr>
            <w:tcW w:w="1440" w:type="dxa"/>
            <w:hideMark/>
          </w:tcPr>
          <w:p w14:paraId="5089E5F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6.56 (0.49)</w:t>
            </w:r>
          </w:p>
        </w:tc>
        <w:tc>
          <w:tcPr>
            <w:tcW w:w="1350" w:type="dxa"/>
            <w:hideMark/>
          </w:tcPr>
          <w:p w14:paraId="55474DC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5.46 (0.98)</w:t>
            </w:r>
          </w:p>
        </w:tc>
      </w:tr>
      <w:tr w:rsidR="003165E5" w:rsidRPr="002F72C4" w14:paraId="3BD025AA" w14:textId="77777777" w:rsidTr="00222258">
        <w:tc>
          <w:tcPr>
            <w:tcW w:w="1620" w:type="dxa"/>
            <w:tcBorders>
              <w:bottom w:val="single" w:sz="12" w:space="0" w:color="auto"/>
            </w:tcBorders>
            <w:hideMark/>
          </w:tcPr>
          <w:p w14:paraId="5D617ED4" w14:textId="008DAA78"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Borders>
              <w:bottom w:val="single" w:sz="12" w:space="0" w:color="auto"/>
            </w:tcBorders>
          </w:tcPr>
          <w:p w14:paraId="004B7ABD"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Borders>
              <w:bottom w:val="single" w:sz="12" w:space="0" w:color="auto"/>
            </w:tcBorders>
            <w:hideMark/>
          </w:tcPr>
          <w:p w14:paraId="6AB0517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p=0.544</w:t>
            </w:r>
          </w:p>
        </w:tc>
        <w:tc>
          <w:tcPr>
            <w:tcW w:w="1350" w:type="dxa"/>
            <w:tcBorders>
              <w:bottom w:val="single" w:sz="12" w:space="0" w:color="auto"/>
            </w:tcBorders>
            <w:hideMark/>
          </w:tcPr>
          <w:p w14:paraId="093233E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p=0.138</w:t>
            </w:r>
          </w:p>
        </w:tc>
        <w:tc>
          <w:tcPr>
            <w:tcW w:w="1620" w:type="dxa"/>
            <w:tcBorders>
              <w:bottom w:val="single" w:sz="12" w:space="0" w:color="auto"/>
            </w:tcBorders>
            <w:hideMark/>
          </w:tcPr>
          <w:p w14:paraId="65FDD57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p=0.374</w:t>
            </w:r>
          </w:p>
        </w:tc>
        <w:tc>
          <w:tcPr>
            <w:tcW w:w="1440" w:type="dxa"/>
            <w:tcBorders>
              <w:bottom w:val="single" w:sz="12" w:space="0" w:color="auto"/>
            </w:tcBorders>
            <w:hideMark/>
          </w:tcPr>
          <w:p w14:paraId="55F3516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p=0.777</w:t>
            </w:r>
          </w:p>
        </w:tc>
        <w:tc>
          <w:tcPr>
            <w:tcW w:w="1350" w:type="dxa"/>
            <w:tcBorders>
              <w:bottom w:val="single" w:sz="12" w:space="0" w:color="auto"/>
            </w:tcBorders>
            <w:hideMark/>
          </w:tcPr>
          <w:p w14:paraId="7286E37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p=0.992</w:t>
            </w:r>
          </w:p>
        </w:tc>
      </w:tr>
    </w:tbl>
    <w:p w14:paraId="3B41CCD7" w14:textId="77777777" w:rsidR="008669DC" w:rsidRPr="002F72C4" w:rsidRDefault="008669DC" w:rsidP="002B1E47">
      <w:pPr>
        <w:pStyle w:val="Heading2"/>
        <w:jc w:val="both"/>
        <w:rPr>
          <w:rFonts w:eastAsia="Calibri" w:cs="Times New Roman"/>
          <w:b/>
          <w:color w:val="000000" w:themeColor="text1"/>
          <w:szCs w:val="24"/>
          <w:lang w:val="en-GB"/>
        </w:rPr>
      </w:pPr>
      <w:bookmarkStart w:id="53" w:name="_Toc86908071"/>
    </w:p>
    <w:p w14:paraId="665C2507" w14:textId="77777777" w:rsidR="003165E5" w:rsidRPr="002F72C4" w:rsidRDefault="003165E5" w:rsidP="002B1E47">
      <w:pPr>
        <w:pStyle w:val="Heading2"/>
        <w:jc w:val="both"/>
        <w:rPr>
          <w:rFonts w:eastAsia="Calibri" w:cs="Times New Roman"/>
          <w:b/>
          <w:color w:val="000000" w:themeColor="text1"/>
          <w:szCs w:val="24"/>
          <w:lang w:val="en-GB"/>
        </w:rPr>
      </w:pPr>
      <w:r w:rsidRPr="002F72C4">
        <w:rPr>
          <w:rFonts w:eastAsia="Calibri" w:cs="Times New Roman"/>
          <w:b/>
          <w:color w:val="000000" w:themeColor="text1"/>
          <w:szCs w:val="24"/>
          <w:lang w:val="en-GB"/>
        </w:rPr>
        <w:t>Association between socio-demographic characteristics and health related quality of life summary score</w:t>
      </w:r>
      <w:bookmarkEnd w:id="53"/>
    </w:p>
    <w:p w14:paraId="78055DF9" w14:textId="2B160793" w:rsidR="003165E5" w:rsidRPr="002F72C4" w:rsidRDefault="003165E5"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As shown in Table </w:t>
      </w:r>
      <w:r w:rsidR="00B1228F">
        <w:rPr>
          <w:rFonts w:ascii="Times New Roman" w:eastAsia="Calibri" w:hAnsi="Times New Roman" w:cs="Times New Roman"/>
          <w:color w:val="000000" w:themeColor="text1"/>
          <w:sz w:val="24"/>
          <w:szCs w:val="24"/>
          <w:lang w:val="en-GB"/>
        </w:rPr>
        <w:t>5</w:t>
      </w:r>
      <w:r w:rsidRPr="002F72C4">
        <w:rPr>
          <w:rFonts w:ascii="Times New Roman" w:eastAsia="Calibri" w:hAnsi="Times New Roman" w:cs="Times New Roman"/>
          <w:color w:val="000000" w:themeColor="text1"/>
          <w:sz w:val="24"/>
          <w:szCs w:val="24"/>
          <w:lang w:val="en-GB"/>
        </w:rPr>
        <w:t>, none of the sociodemographic variables had a statistical</w:t>
      </w:r>
      <w:r w:rsidR="00446F68" w:rsidRPr="002F72C4">
        <w:rPr>
          <w:rFonts w:ascii="Times New Roman" w:eastAsia="Calibri" w:hAnsi="Times New Roman" w:cs="Times New Roman"/>
          <w:color w:val="000000" w:themeColor="text1"/>
          <w:sz w:val="24"/>
          <w:szCs w:val="24"/>
          <w:lang w:val="en-GB"/>
        </w:rPr>
        <w:t>ly</w:t>
      </w:r>
      <w:r w:rsidRPr="002F72C4">
        <w:rPr>
          <w:rFonts w:ascii="Times New Roman" w:eastAsia="Calibri" w:hAnsi="Times New Roman" w:cs="Times New Roman"/>
          <w:color w:val="000000" w:themeColor="text1"/>
          <w:sz w:val="24"/>
          <w:szCs w:val="24"/>
          <w:lang w:val="en-GB"/>
        </w:rPr>
        <w:t xml:space="preserve"> significant association with </w:t>
      </w:r>
      <w:proofErr w:type="spellStart"/>
      <w:r w:rsidRPr="002F72C4">
        <w:rPr>
          <w:rFonts w:ascii="Times New Roman" w:eastAsia="Calibri" w:hAnsi="Times New Roman" w:cs="Times New Roman"/>
          <w:color w:val="000000" w:themeColor="text1"/>
          <w:sz w:val="24"/>
          <w:szCs w:val="24"/>
          <w:lang w:val="en-GB"/>
        </w:rPr>
        <w:t>HRQoL</w:t>
      </w:r>
      <w:proofErr w:type="spellEnd"/>
      <w:r w:rsidRPr="002F72C4">
        <w:rPr>
          <w:rFonts w:ascii="Times New Roman" w:eastAsia="Calibri" w:hAnsi="Times New Roman" w:cs="Times New Roman"/>
          <w:color w:val="000000" w:themeColor="text1"/>
          <w:sz w:val="24"/>
          <w:szCs w:val="24"/>
          <w:lang w:val="en-GB"/>
        </w:rPr>
        <w:t xml:space="preserve"> summary score</w:t>
      </w:r>
      <w:r w:rsidR="002F72C4">
        <w:rPr>
          <w:rFonts w:ascii="Times New Roman" w:eastAsia="Calibri" w:hAnsi="Times New Roman" w:cs="Times New Roman"/>
          <w:color w:val="000000" w:themeColor="text1"/>
          <w:sz w:val="24"/>
          <w:szCs w:val="24"/>
          <w:lang w:val="en-GB"/>
        </w:rPr>
        <w:t>s</w:t>
      </w:r>
      <w:r w:rsidRPr="002F72C4">
        <w:rPr>
          <w:rFonts w:ascii="Times New Roman" w:eastAsia="Calibri" w:hAnsi="Times New Roman" w:cs="Times New Roman"/>
          <w:color w:val="000000" w:themeColor="text1"/>
          <w:sz w:val="24"/>
          <w:szCs w:val="24"/>
          <w:lang w:val="en-GB"/>
        </w:rPr>
        <w:t xml:space="preserve">. However, there was statistically significant association between comorbidity and health related quality of life (p = 0.017), with lower </w:t>
      </w:r>
      <w:proofErr w:type="spellStart"/>
      <w:r w:rsidRPr="002F72C4">
        <w:rPr>
          <w:rFonts w:ascii="Times New Roman" w:eastAsia="Calibri" w:hAnsi="Times New Roman" w:cs="Times New Roman"/>
          <w:color w:val="000000" w:themeColor="text1"/>
          <w:sz w:val="24"/>
          <w:szCs w:val="24"/>
          <w:lang w:val="en-GB"/>
        </w:rPr>
        <w:t>HRQoL</w:t>
      </w:r>
      <w:proofErr w:type="spellEnd"/>
      <w:r w:rsidRPr="002F72C4">
        <w:rPr>
          <w:rFonts w:ascii="Times New Roman" w:eastAsia="Calibri" w:hAnsi="Times New Roman" w:cs="Times New Roman"/>
          <w:color w:val="000000" w:themeColor="text1"/>
          <w:sz w:val="24"/>
          <w:szCs w:val="24"/>
          <w:lang w:val="en-GB"/>
        </w:rPr>
        <w:t xml:space="preserve"> score among study participants with diabetes and hypertensive comorbidity at 4.79 (0.82) (</w:t>
      </w:r>
      <w:r w:rsidRPr="002F72C4">
        <w:rPr>
          <w:rFonts w:ascii="Times New Roman" w:eastAsia="Calibri" w:hAnsi="Times New Roman" w:cs="Times New Roman"/>
          <w:b/>
          <w:color w:val="000000" w:themeColor="text1"/>
          <w:sz w:val="24"/>
          <w:szCs w:val="24"/>
          <w:lang w:val="en-GB"/>
        </w:rPr>
        <w:t xml:space="preserve">Table </w:t>
      </w:r>
      <w:r w:rsidR="00B1228F">
        <w:rPr>
          <w:rFonts w:ascii="Times New Roman" w:eastAsia="Calibri" w:hAnsi="Times New Roman" w:cs="Times New Roman"/>
          <w:b/>
          <w:color w:val="000000" w:themeColor="text1"/>
          <w:sz w:val="24"/>
          <w:szCs w:val="24"/>
          <w:lang w:val="en-GB"/>
        </w:rPr>
        <w:t>5</w:t>
      </w:r>
      <w:r w:rsidRPr="002F72C4">
        <w:rPr>
          <w:rFonts w:ascii="Times New Roman" w:eastAsia="Calibri" w:hAnsi="Times New Roman" w:cs="Times New Roman"/>
          <w:color w:val="000000" w:themeColor="text1"/>
          <w:sz w:val="24"/>
          <w:szCs w:val="24"/>
          <w:lang w:val="en-GB"/>
        </w:rPr>
        <w:t>).</w:t>
      </w:r>
    </w:p>
    <w:p w14:paraId="00F310E6"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01A67300" w14:textId="77777777" w:rsidR="003431DC" w:rsidRPr="002F72C4" w:rsidRDefault="003165E5" w:rsidP="003165E5">
      <w:pPr>
        <w:pStyle w:val="Caption"/>
        <w:rPr>
          <w:rFonts w:ascii="Times New Roman" w:eastAsia="Calibri" w:hAnsi="Times New Roman"/>
          <w:b w:val="0"/>
          <w:color w:val="000000" w:themeColor="text1"/>
          <w:sz w:val="24"/>
          <w:szCs w:val="24"/>
          <w:lang w:val="en-GB"/>
        </w:rPr>
      </w:pPr>
      <w:r w:rsidRPr="002F72C4">
        <w:rPr>
          <w:rFonts w:ascii="Times New Roman" w:eastAsia="Calibri" w:hAnsi="Times New Roman"/>
          <w:b w:val="0"/>
          <w:color w:val="000000" w:themeColor="text1"/>
          <w:sz w:val="24"/>
          <w:szCs w:val="24"/>
          <w:lang w:val="en-GB"/>
        </w:rPr>
        <w:t xml:space="preserve"> </w:t>
      </w:r>
      <w:bookmarkStart w:id="54" w:name="_Toc86835619"/>
      <w:bookmarkStart w:id="55" w:name="_Toc86835603"/>
    </w:p>
    <w:p w14:paraId="07DBE95A" w14:textId="741CFE03" w:rsidR="003165E5" w:rsidRPr="002F72C4" w:rsidRDefault="003165E5" w:rsidP="003165E5">
      <w:pPr>
        <w:pStyle w:val="Caption"/>
        <w:rPr>
          <w:rFonts w:ascii="Times New Roman" w:eastAsia="Calibri" w:hAnsi="Times New Roman"/>
          <w:color w:val="000000" w:themeColor="text1"/>
          <w:sz w:val="24"/>
          <w:szCs w:val="24"/>
          <w:lang w:val="en-GB"/>
        </w:rPr>
      </w:pPr>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5</w:t>
      </w:r>
      <w:r w:rsidRPr="002F72C4">
        <w:rPr>
          <w:rFonts w:ascii="Times New Roman" w:eastAsia="Calibri" w:hAnsi="Times New Roman"/>
          <w:color w:val="000000" w:themeColor="text1"/>
          <w:sz w:val="24"/>
          <w:szCs w:val="24"/>
          <w:lang w:val="en-GB"/>
        </w:rPr>
        <w:t xml:space="preserve">: Association between socio demographic and clinical characteristics with </w:t>
      </w:r>
      <w:proofErr w:type="spellStart"/>
      <w:r w:rsidRPr="002F72C4">
        <w:rPr>
          <w:rFonts w:ascii="Times New Roman" w:eastAsia="Calibri" w:hAnsi="Times New Roman"/>
          <w:color w:val="000000" w:themeColor="text1"/>
          <w:sz w:val="24"/>
          <w:szCs w:val="24"/>
          <w:lang w:val="en-GB"/>
        </w:rPr>
        <w:t>HRQoL</w:t>
      </w:r>
      <w:proofErr w:type="spellEnd"/>
      <w:r w:rsidRPr="002F72C4">
        <w:rPr>
          <w:rFonts w:ascii="Times New Roman" w:eastAsia="Calibri" w:hAnsi="Times New Roman"/>
          <w:color w:val="000000" w:themeColor="text1"/>
          <w:sz w:val="24"/>
          <w:szCs w:val="24"/>
          <w:lang w:val="en-GB"/>
        </w:rPr>
        <w:t xml:space="preserve"> score</w:t>
      </w:r>
      <w:bookmarkEnd w:id="54"/>
      <w:bookmarkEnd w:id="55"/>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990"/>
        <w:gridCol w:w="1260"/>
        <w:gridCol w:w="450"/>
        <w:gridCol w:w="1530"/>
        <w:gridCol w:w="1440"/>
        <w:gridCol w:w="270"/>
      </w:tblGrid>
      <w:tr w:rsidR="002F72C4" w:rsidRPr="002F72C4" w14:paraId="34DE6B5D" w14:textId="77777777" w:rsidTr="00222258">
        <w:tc>
          <w:tcPr>
            <w:tcW w:w="3060" w:type="dxa"/>
            <w:tcBorders>
              <w:top w:val="single" w:sz="12" w:space="0" w:color="auto"/>
              <w:bottom w:val="single" w:sz="12" w:space="0" w:color="auto"/>
            </w:tcBorders>
          </w:tcPr>
          <w:p w14:paraId="1A93D21A" w14:textId="77777777" w:rsidR="003165E5" w:rsidRPr="002F72C4" w:rsidRDefault="003165E5">
            <w:pPr>
              <w:spacing w:line="240" w:lineRule="auto"/>
              <w:rPr>
                <w:rFonts w:ascii="Times New Roman" w:hAnsi="Times New Roman"/>
                <w:b/>
                <w:color w:val="000000" w:themeColor="text1"/>
                <w:sz w:val="24"/>
                <w:szCs w:val="24"/>
              </w:rPr>
            </w:pPr>
          </w:p>
        </w:tc>
        <w:tc>
          <w:tcPr>
            <w:tcW w:w="2700" w:type="dxa"/>
            <w:gridSpan w:val="3"/>
            <w:tcBorders>
              <w:top w:val="single" w:sz="12" w:space="0" w:color="auto"/>
              <w:bottom w:val="single" w:sz="12" w:space="0" w:color="auto"/>
            </w:tcBorders>
            <w:hideMark/>
          </w:tcPr>
          <w:p w14:paraId="33EFFB76" w14:textId="77777777" w:rsidR="003165E5" w:rsidRPr="002F72C4" w:rsidRDefault="003165E5">
            <w:pPr>
              <w:spacing w:line="240" w:lineRule="auto"/>
              <w:jc w:val="center"/>
              <w:rPr>
                <w:rFonts w:ascii="Times New Roman" w:hAnsi="Times New Roman"/>
                <w:b/>
                <w:color w:val="000000" w:themeColor="text1"/>
                <w:sz w:val="24"/>
                <w:szCs w:val="24"/>
              </w:rPr>
            </w:pPr>
            <w:proofErr w:type="spellStart"/>
            <w:r w:rsidRPr="002F72C4">
              <w:rPr>
                <w:rFonts w:ascii="Times New Roman" w:hAnsi="Times New Roman"/>
                <w:b/>
                <w:color w:val="000000" w:themeColor="text1"/>
                <w:sz w:val="24"/>
                <w:szCs w:val="24"/>
              </w:rPr>
              <w:t>HRQoL</w:t>
            </w:r>
            <w:proofErr w:type="spellEnd"/>
            <w:r w:rsidRPr="002F72C4">
              <w:rPr>
                <w:rFonts w:ascii="Times New Roman" w:hAnsi="Times New Roman"/>
                <w:b/>
                <w:color w:val="000000" w:themeColor="text1"/>
                <w:sz w:val="24"/>
                <w:szCs w:val="24"/>
              </w:rPr>
              <w:t xml:space="preserve"> Mean (SD) Score</w:t>
            </w:r>
          </w:p>
        </w:tc>
        <w:tc>
          <w:tcPr>
            <w:tcW w:w="3240" w:type="dxa"/>
            <w:gridSpan w:val="3"/>
            <w:tcBorders>
              <w:top w:val="single" w:sz="12" w:space="0" w:color="auto"/>
              <w:bottom w:val="single" w:sz="12" w:space="0" w:color="auto"/>
            </w:tcBorders>
            <w:hideMark/>
          </w:tcPr>
          <w:p w14:paraId="188EAF0E"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p-value</w:t>
            </w:r>
          </w:p>
        </w:tc>
      </w:tr>
      <w:tr w:rsidR="002F72C4" w:rsidRPr="002F72C4" w14:paraId="104933D1" w14:textId="77777777" w:rsidTr="00222258">
        <w:tc>
          <w:tcPr>
            <w:tcW w:w="3060" w:type="dxa"/>
            <w:tcBorders>
              <w:top w:val="single" w:sz="12" w:space="0" w:color="auto"/>
            </w:tcBorders>
            <w:hideMark/>
          </w:tcPr>
          <w:p w14:paraId="53C9A49D"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Age</w:t>
            </w:r>
            <w:r w:rsidR="00222258" w:rsidRPr="002F72C4">
              <w:rPr>
                <w:rFonts w:ascii="Times New Roman" w:hAnsi="Times New Roman"/>
                <w:b/>
                <w:color w:val="000000" w:themeColor="text1"/>
                <w:sz w:val="24"/>
                <w:szCs w:val="24"/>
              </w:rPr>
              <w:t xml:space="preserve"> Years</w:t>
            </w:r>
          </w:p>
        </w:tc>
        <w:tc>
          <w:tcPr>
            <w:tcW w:w="2700" w:type="dxa"/>
            <w:gridSpan w:val="3"/>
            <w:tcBorders>
              <w:top w:val="single" w:sz="12" w:space="0" w:color="auto"/>
            </w:tcBorders>
          </w:tcPr>
          <w:p w14:paraId="79BD0AB6"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Borders>
              <w:top w:val="single" w:sz="12" w:space="0" w:color="auto"/>
            </w:tcBorders>
          </w:tcPr>
          <w:p w14:paraId="6450F162"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8F0E09A" w14:textId="77777777" w:rsidTr="00222258">
        <w:tc>
          <w:tcPr>
            <w:tcW w:w="3060" w:type="dxa"/>
            <w:hideMark/>
          </w:tcPr>
          <w:p w14:paraId="63558C0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c>
          <w:tcPr>
            <w:tcW w:w="2700" w:type="dxa"/>
            <w:gridSpan w:val="3"/>
            <w:hideMark/>
          </w:tcPr>
          <w:p w14:paraId="63E9BDB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5.15 (0.99)</w:t>
            </w:r>
          </w:p>
        </w:tc>
        <w:tc>
          <w:tcPr>
            <w:tcW w:w="3240" w:type="dxa"/>
            <w:gridSpan w:val="3"/>
            <w:hideMark/>
          </w:tcPr>
          <w:p w14:paraId="1920C34B" w14:textId="77777777" w:rsidR="003165E5" w:rsidRPr="002F72C4" w:rsidRDefault="003165E5"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0.988</w:t>
            </w:r>
          </w:p>
        </w:tc>
      </w:tr>
      <w:tr w:rsidR="002F72C4" w:rsidRPr="002F72C4" w14:paraId="217CFA1D" w14:textId="77777777" w:rsidTr="00222258">
        <w:tc>
          <w:tcPr>
            <w:tcW w:w="3060" w:type="dxa"/>
            <w:hideMark/>
          </w:tcPr>
          <w:p w14:paraId="6BE52AF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26-40</w:t>
            </w:r>
          </w:p>
        </w:tc>
        <w:tc>
          <w:tcPr>
            <w:tcW w:w="2700" w:type="dxa"/>
            <w:gridSpan w:val="3"/>
            <w:hideMark/>
          </w:tcPr>
          <w:p w14:paraId="51AD45D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5.18 (0.87)</w:t>
            </w:r>
          </w:p>
        </w:tc>
        <w:tc>
          <w:tcPr>
            <w:tcW w:w="3240" w:type="dxa"/>
            <w:gridSpan w:val="3"/>
          </w:tcPr>
          <w:p w14:paraId="7F5CAD9A"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2DBF8E" w14:textId="77777777" w:rsidTr="00222258">
        <w:tc>
          <w:tcPr>
            <w:tcW w:w="3060" w:type="dxa"/>
            <w:hideMark/>
          </w:tcPr>
          <w:p w14:paraId="5293E61A"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41-65</w:t>
            </w:r>
          </w:p>
        </w:tc>
        <w:tc>
          <w:tcPr>
            <w:tcW w:w="2700" w:type="dxa"/>
            <w:gridSpan w:val="3"/>
            <w:hideMark/>
          </w:tcPr>
          <w:p w14:paraId="0EEF5CC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5.22 (0.65)</w:t>
            </w:r>
          </w:p>
        </w:tc>
        <w:tc>
          <w:tcPr>
            <w:tcW w:w="3240" w:type="dxa"/>
            <w:gridSpan w:val="3"/>
          </w:tcPr>
          <w:p w14:paraId="0FC7C06D"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56F7AE3D" w14:textId="77777777" w:rsidTr="00222258">
        <w:tc>
          <w:tcPr>
            <w:tcW w:w="3060" w:type="dxa"/>
            <w:hideMark/>
          </w:tcPr>
          <w:p w14:paraId="5F1A9FFF"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&gt;65</w:t>
            </w:r>
          </w:p>
        </w:tc>
        <w:tc>
          <w:tcPr>
            <w:tcW w:w="2700" w:type="dxa"/>
            <w:gridSpan w:val="3"/>
            <w:hideMark/>
          </w:tcPr>
          <w:p w14:paraId="1B78EBC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5.13 (1.07)</w:t>
            </w:r>
          </w:p>
        </w:tc>
        <w:tc>
          <w:tcPr>
            <w:tcW w:w="3240" w:type="dxa"/>
            <w:gridSpan w:val="3"/>
          </w:tcPr>
          <w:p w14:paraId="08F91718"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631AE113" w14:textId="77777777" w:rsidTr="00222258">
        <w:tc>
          <w:tcPr>
            <w:tcW w:w="3060" w:type="dxa"/>
            <w:hideMark/>
          </w:tcPr>
          <w:p w14:paraId="76E42EAD"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Gender</w:t>
            </w:r>
          </w:p>
        </w:tc>
        <w:tc>
          <w:tcPr>
            <w:tcW w:w="2700" w:type="dxa"/>
            <w:gridSpan w:val="3"/>
          </w:tcPr>
          <w:p w14:paraId="2ADF9EDB"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5FDE02B6"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C1BEC5" w14:textId="77777777" w:rsidTr="00222258">
        <w:tc>
          <w:tcPr>
            <w:tcW w:w="3060" w:type="dxa"/>
            <w:hideMark/>
          </w:tcPr>
          <w:p w14:paraId="19397164"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2700" w:type="dxa"/>
            <w:gridSpan w:val="3"/>
            <w:hideMark/>
          </w:tcPr>
          <w:p w14:paraId="4BBFDAD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5.16 (0.68)</w:t>
            </w:r>
          </w:p>
        </w:tc>
        <w:tc>
          <w:tcPr>
            <w:tcW w:w="3240" w:type="dxa"/>
            <w:gridSpan w:val="3"/>
            <w:hideMark/>
          </w:tcPr>
          <w:p w14:paraId="1A3BA8A7" w14:textId="66C75632"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0.586</w:t>
            </w:r>
          </w:p>
        </w:tc>
      </w:tr>
      <w:tr w:rsidR="002F72C4" w:rsidRPr="002F72C4" w14:paraId="53C14031" w14:textId="77777777" w:rsidTr="00222258">
        <w:tc>
          <w:tcPr>
            <w:tcW w:w="3060" w:type="dxa"/>
            <w:hideMark/>
          </w:tcPr>
          <w:p w14:paraId="0CC07CF0"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2700" w:type="dxa"/>
            <w:gridSpan w:val="3"/>
            <w:hideMark/>
          </w:tcPr>
          <w:p w14:paraId="4F85AFE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5.27 (0.99)</w:t>
            </w:r>
          </w:p>
        </w:tc>
        <w:tc>
          <w:tcPr>
            <w:tcW w:w="3240" w:type="dxa"/>
            <w:gridSpan w:val="3"/>
          </w:tcPr>
          <w:p w14:paraId="56BAB511"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2D5270F3" w14:textId="77777777" w:rsidTr="00222258">
        <w:tc>
          <w:tcPr>
            <w:tcW w:w="3060" w:type="dxa"/>
            <w:hideMark/>
          </w:tcPr>
          <w:p w14:paraId="37C86AAC"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Education</w:t>
            </w:r>
          </w:p>
        </w:tc>
        <w:tc>
          <w:tcPr>
            <w:tcW w:w="2700" w:type="dxa"/>
            <w:gridSpan w:val="3"/>
          </w:tcPr>
          <w:p w14:paraId="1EB11E48"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0BE362D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9C14A03" w14:textId="77777777" w:rsidTr="00222258">
        <w:tc>
          <w:tcPr>
            <w:tcW w:w="3060" w:type="dxa"/>
            <w:hideMark/>
          </w:tcPr>
          <w:p w14:paraId="4EC3D445"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2700" w:type="dxa"/>
            <w:gridSpan w:val="3"/>
            <w:hideMark/>
          </w:tcPr>
          <w:p w14:paraId="49B34B8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4.75 (0.64)</w:t>
            </w:r>
          </w:p>
        </w:tc>
        <w:tc>
          <w:tcPr>
            <w:tcW w:w="3240" w:type="dxa"/>
            <w:gridSpan w:val="3"/>
            <w:hideMark/>
          </w:tcPr>
          <w:p w14:paraId="7E6592E5" w14:textId="53019C38"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0.165</w:t>
            </w:r>
          </w:p>
        </w:tc>
      </w:tr>
      <w:tr w:rsidR="002F72C4" w:rsidRPr="002F72C4" w14:paraId="0B9EB1C1" w14:textId="77777777" w:rsidTr="00222258">
        <w:tc>
          <w:tcPr>
            <w:tcW w:w="3060" w:type="dxa"/>
            <w:hideMark/>
          </w:tcPr>
          <w:p w14:paraId="2741217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2700" w:type="dxa"/>
            <w:gridSpan w:val="3"/>
            <w:hideMark/>
          </w:tcPr>
          <w:p w14:paraId="08ACC96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5.33 (0.79)</w:t>
            </w:r>
          </w:p>
        </w:tc>
        <w:tc>
          <w:tcPr>
            <w:tcW w:w="3240" w:type="dxa"/>
            <w:gridSpan w:val="3"/>
          </w:tcPr>
          <w:p w14:paraId="67B7A76B"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BEE2D8" w14:textId="77777777" w:rsidTr="00222258">
        <w:tc>
          <w:tcPr>
            <w:tcW w:w="3060" w:type="dxa"/>
            <w:hideMark/>
          </w:tcPr>
          <w:p w14:paraId="6215F295"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2700" w:type="dxa"/>
            <w:gridSpan w:val="3"/>
            <w:hideMark/>
          </w:tcPr>
          <w:p w14:paraId="7F0824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5.11 (0.78)</w:t>
            </w:r>
          </w:p>
        </w:tc>
        <w:tc>
          <w:tcPr>
            <w:tcW w:w="3240" w:type="dxa"/>
            <w:gridSpan w:val="3"/>
          </w:tcPr>
          <w:p w14:paraId="7660E1AF"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158CA1B" w14:textId="77777777" w:rsidTr="00222258">
        <w:tc>
          <w:tcPr>
            <w:tcW w:w="3060" w:type="dxa"/>
            <w:hideMark/>
          </w:tcPr>
          <w:p w14:paraId="1F11647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Marital status</w:t>
            </w:r>
          </w:p>
        </w:tc>
        <w:tc>
          <w:tcPr>
            <w:tcW w:w="2700" w:type="dxa"/>
            <w:gridSpan w:val="3"/>
          </w:tcPr>
          <w:p w14:paraId="7947132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36B6795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28866E" w14:textId="77777777" w:rsidTr="00222258">
        <w:tc>
          <w:tcPr>
            <w:tcW w:w="3060" w:type="dxa"/>
            <w:hideMark/>
          </w:tcPr>
          <w:p w14:paraId="164E31B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2700" w:type="dxa"/>
            <w:gridSpan w:val="3"/>
            <w:hideMark/>
          </w:tcPr>
          <w:p w14:paraId="50D542D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5.17 (0.81)</w:t>
            </w:r>
          </w:p>
        </w:tc>
        <w:tc>
          <w:tcPr>
            <w:tcW w:w="3240" w:type="dxa"/>
            <w:gridSpan w:val="3"/>
            <w:hideMark/>
          </w:tcPr>
          <w:p w14:paraId="20732A3F" w14:textId="4EE7D3CF"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0.574</w:t>
            </w:r>
          </w:p>
        </w:tc>
      </w:tr>
      <w:tr w:rsidR="002F72C4" w:rsidRPr="002F72C4" w14:paraId="3314317C" w14:textId="77777777" w:rsidTr="00222258">
        <w:tc>
          <w:tcPr>
            <w:tcW w:w="3060" w:type="dxa"/>
            <w:hideMark/>
          </w:tcPr>
          <w:p w14:paraId="16BA181C"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2700" w:type="dxa"/>
            <w:gridSpan w:val="3"/>
            <w:hideMark/>
          </w:tcPr>
          <w:p w14:paraId="7C3B9E3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5.29 (0.67)</w:t>
            </w:r>
          </w:p>
        </w:tc>
        <w:tc>
          <w:tcPr>
            <w:tcW w:w="3240" w:type="dxa"/>
            <w:gridSpan w:val="3"/>
          </w:tcPr>
          <w:p w14:paraId="1632B9F2"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52E1FD6E" w14:textId="77777777" w:rsidTr="00222258">
        <w:tc>
          <w:tcPr>
            <w:tcW w:w="3060" w:type="dxa"/>
            <w:hideMark/>
          </w:tcPr>
          <w:p w14:paraId="28BB4135"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Employment</w:t>
            </w:r>
          </w:p>
        </w:tc>
        <w:tc>
          <w:tcPr>
            <w:tcW w:w="2700" w:type="dxa"/>
            <w:gridSpan w:val="3"/>
          </w:tcPr>
          <w:p w14:paraId="32C15BF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3EF18757"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6A01992" w14:textId="77777777" w:rsidTr="00222258">
        <w:tc>
          <w:tcPr>
            <w:tcW w:w="3060" w:type="dxa"/>
            <w:hideMark/>
          </w:tcPr>
          <w:p w14:paraId="42C44339"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Employed</w:t>
            </w:r>
          </w:p>
        </w:tc>
        <w:tc>
          <w:tcPr>
            <w:tcW w:w="2700" w:type="dxa"/>
            <w:gridSpan w:val="3"/>
            <w:hideMark/>
          </w:tcPr>
          <w:p w14:paraId="7E53A88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5.28 (0.74)</w:t>
            </w:r>
          </w:p>
        </w:tc>
        <w:tc>
          <w:tcPr>
            <w:tcW w:w="3240" w:type="dxa"/>
            <w:gridSpan w:val="3"/>
            <w:hideMark/>
          </w:tcPr>
          <w:p w14:paraId="6A749C61" w14:textId="5525F5B0"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0.597</w:t>
            </w:r>
          </w:p>
        </w:tc>
      </w:tr>
      <w:tr w:rsidR="002F72C4" w:rsidRPr="002F72C4" w14:paraId="6B8771AF" w14:textId="77777777" w:rsidTr="00222258">
        <w:tc>
          <w:tcPr>
            <w:tcW w:w="3060" w:type="dxa"/>
            <w:hideMark/>
          </w:tcPr>
          <w:p w14:paraId="1701B1D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Self-employed</w:t>
            </w:r>
          </w:p>
        </w:tc>
        <w:tc>
          <w:tcPr>
            <w:tcW w:w="2700" w:type="dxa"/>
            <w:gridSpan w:val="3"/>
            <w:hideMark/>
          </w:tcPr>
          <w:p w14:paraId="3710104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5.22 (0.71)</w:t>
            </w:r>
          </w:p>
        </w:tc>
        <w:tc>
          <w:tcPr>
            <w:tcW w:w="3240" w:type="dxa"/>
            <w:gridSpan w:val="3"/>
          </w:tcPr>
          <w:p w14:paraId="7E4D036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23C185CC" w14:textId="77777777" w:rsidTr="00222258">
        <w:tc>
          <w:tcPr>
            <w:tcW w:w="3060" w:type="dxa"/>
            <w:hideMark/>
          </w:tcPr>
          <w:p w14:paraId="4621317F"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2700" w:type="dxa"/>
            <w:gridSpan w:val="3"/>
            <w:hideMark/>
          </w:tcPr>
          <w:p w14:paraId="0274B6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4.90 (1.21)</w:t>
            </w:r>
          </w:p>
        </w:tc>
        <w:tc>
          <w:tcPr>
            <w:tcW w:w="3240" w:type="dxa"/>
            <w:gridSpan w:val="3"/>
          </w:tcPr>
          <w:p w14:paraId="5294710B"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4C377CF9" w14:textId="77777777" w:rsidTr="00222258">
        <w:tc>
          <w:tcPr>
            <w:tcW w:w="3060" w:type="dxa"/>
            <w:hideMark/>
          </w:tcPr>
          <w:p w14:paraId="5236A293"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Retired</w:t>
            </w:r>
          </w:p>
        </w:tc>
        <w:tc>
          <w:tcPr>
            <w:tcW w:w="2700" w:type="dxa"/>
            <w:gridSpan w:val="3"/>
            <w:hideMark/>
          </w:tcPr>
          <w:p w14:paraId="1507B57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5.14 (0.62)</w:t>
            </w:r>
          </w:p>
        </w:tc>
        <w:tc>
          <w:tcPr>
            <w:tcW w:w="3240" w:type="dxa"/>
            <w:gridSpan w:val="3"/>
          </w:tcPr>
          <w:p w14:paraId="63C9B527"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6FA3A869" w14:textId="77777777" w:rsidTr="00222258">
        <w:trPr>
          <w:gridAfter w:val="1"/>
          <w:wAfter w:w="270" w:type="dxa"/>
        </w:trPr>
        <w:tc>
          <w:tcPr>
            <w:tcW w:w="4050" w:type="dxa"/>
            <w:gridSpan w:val="2"/>
            <w:hideMark/>
          </w:tcPr>
          <w:p w14:paraId="07C23434"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Comorbidity</w:t>
            </w:r>
          </w:p>
        </w:tc>
        <w:tc>
          <w:tcPr>
            <w:tcW w:w="1260" w:type="dxa"/>
          </w:tcPr>
          <w:p w14:paraId="405956E7" w14:textId="77777777" w:rsidR="003165E5" w:rsidRPr="002F72C4" w:rsidRDefault="003165E5">
            <w:pPr>
              <w:spacing w:line="240" w:lineRule="auto"/>
              <w:rPr>
                <w:rFonts w:ascii="Times New Roman" w:hAnsi="Times New Roman"/>
                <w:b/>
                <w:color w:val="000000" w:themeColor="text1"/>
                <w:sz w:val="24"/>
                <w:szCs w:val="24"/>
              </w:rPr>
            </w:pPr>
          </w:p>
        </w:tc>
        <w:tc>
          <w:tcPr>
            <w:tcW w:w="1980" w:type="dxa"/>
            <w:gridSpan w:val="2"/>
          </w:tcPr>
          <w:p w14:paraId="3E67B59C" w14:textId="77777777" w:rsidR="003165E5" w:rsidRPr="002F72C4" w:rsidRDefault="003165E5" w:rsidP="00DC721E">
            <w:pPr>
              <w:spacing w:line="240" w:lineRule="auto"/>
              <w:jc w:val="center"/>
              <w:rPr>
                <w:rFonts w:ascii="Times New Roman" w:hAnsi="Times New Roman"/>
                <w:color w:val="000000" w:themeColor="text1"/>
                <w:sz w:val="24"/>
                <w:szCs w:val="24"/>
              </w:rPr>
            </w:pPr>
          </w:p>
        </w:tc>
        <w:tc>
          <w:tcPr>
            <w:tcW w:w="1440" w:type="dxa"/>
          </w:tcPr>
          <w:p w14:paraId="2BAEE569"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4B48A4C5" w14:textId="77777777" w:rsidTr="00222258">
        <w:trPr>
          <w:gridAfter w:val="1"/>
          <w:wAfter w:w="270" w:type="dxa"/>
        </w:trPr>
        <w:tc>
          <w:tcPr>
            <w:tcW w:w="4050" w:type="dxa"/>
            <w:gridSpan w:val="2"/>
            <w:hideMark/>
          </w:tcPr>
          <w:p w14:paraId="7480B7FB" w14:textId="15AC3C6F"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Diabetes</w:t>
            </w:r>
          </w:p>
        </w:tc>
        <w:tc>
          <w:tcPr>
            <w:tcW w:w="1260" w:type="dxa"/>
            <w:hideMark/>
          </w:tcPr>
          <w:p w14:paraId="091F117F"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5.50(0.80)</w:t>
            </w:r>
          </w:p>
        </w:tc>
        <w:tc>
          <w:tcPr>
            <w:tcW w:w="1980" w:type="dxa"/>
            <w:gridSpan w:val="2"/>
            <w:hideMark/>
          </w:tcPr>
          <w:p w14:paraId="07EEEB9D" w14:textId="77777777" w:rsidR="003165E5" w:rsidRPr="002F72C4" w:rsidRDefault="003165E5" w:rsidP="00DC721E">
            <w:pPr>
              <w:spacing w:line="240" w:lineRule="auto"/>
              <w:jc w:val="center"/>
              <w:rPr>
                <w:rFonts w:ascii="Times New Roman" w:hAnsi="Times New Roman"/>
                <w:color w:val="000000" w:themeColor="text1"/>
                <w:sz w:val="24"/>
                <w:szCs w:val="24"/>
              </w:rPr>
            </w:pPr>
          </w:p>
        </w:tc>
        <w:tc>
          <w:tcPr>
            <w:tcW w:w="1440" w:type="dxa"/>
            <w:hideMark/>
          </w:tcPr>
          <w:p w14:paraId="73D19B88" w14:textId="77777777" w:rsidR="003165E5" w:rsidRPr="002F72C4" w:rsidRDefault="003165E5" w:rsidP="00DC721E">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0.017</w:t>
            </w:r>
          </w:p>
        </w:tc>
      </w:tr>
      <w:tr w:rsidR="002F72C4" w:rsidRPr="002F72C4" w14:paraId="6EE59193" w14:textId="77777777" w:rsidTr="00222258">
        <w:trPr>
          <w:gridAfter w:val="1"/>
          <w:wAfter w:w="270" w:type="dxa"/>
        </w:trPr>
        <w:tc>
          <w:tcPr>
            <w:tcW w:w="4050" w:type="dxa"/>
            <w:gridSpan w:val="2"/>
            <w:hideMark/>
          </w:tcPr>
          <w:p w14:paraId="3CE5F6DA" w14:textId="464C59C1"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Hypertension</w:t>
            </w:r>
          </w:p>
        </w:tc>
        <w:tc>
          <w:tcPr>
            <w:tcW w:w="1260" w:type="dxa"/>
            <w:hideMark/>
          </w:tcPr>
          <w:p w14:paraId="5D3BE88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5.24(0.69)</w:t>
            </w:r>
          </w:p>
        </w:tc>
        <w:tc>
          <w:tcPr>
            <w:tcW w:w="1980" w:type="dxa"/>
            <w:gridSpan w:val="2"/>
          </w:tcPr>
          <w:p w14:paraId="5E537880" w14:textId="77777777" w:rsidR="003165E5" w:rsidRPr="002F72C4" w:rsidRDefault="003165E5">
            <w:pPr>
              <w:spacing w:line="240" w:lineRule="auto"/>
              <w:jc w:val="center"/>
              <w:rPr>
                <w:rFonts w:ascii="Times New Roman" w:hAnsi="Times New Roman"/>
                <w:color w:val="000000" w:themeColor="text1"/>
                <w:sz w:val="24"/>
                <w:szCs w:val="24"/>
              </w:rPr>
            </w:pPr>
          </w:p>
        </w:tc>
        <w:tc>
          <w:tcPr>
            <w:tcW w:w="1440" w:type="dxa"/>
          </w:tcPr>
          <w:p w14:paraId="4342A5F5"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7E291637" w14:textId="77777777" w:rsidTr="00222258">
        <w:trPr>
          <w:gridAfter w:val="1"/>
          <w:wAfter w:w="270" w:type="dxa"/>
        </w:trPr>
        <w:tc>
          <w:tcPr>
            <w:tcW w:w="4050" w:type="dxa"/>
            <w:gridSpan w:val="2"/>
            <w:hideMark/>
          </w:tcPr>
          <w:p w14:paraId="780EB1FB" w14:textId="4E76580D"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Diabetes and Hypertension</w:t>
            </w:r>
          </w:p>
        </w:tc>
        <w:tc>
          <w:tcPr>
            <w:tcW w:w="1260" w:type="dxa"/>
            <w:hideMark/>
          </w:tcPr>
          <w:p w14:paraId="66CED48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4.79(0.82)</w:t>
            </w:r>
          </w:p>
        </w:tc>
        <w:tc>
          <w:tcPr>
            <w:tcW w:w="1980" w:type="dxa"/>
            <w:gridSpan w:val="2"/>
          </w:tcPr>
          <w:p w14:paraId="27BB4F7A" w14:textId="77777777" w:rsidR="003165E5" w:rsidRPr="002F72C4" w:rsidRDefault="003165E5">
            <w:pPr>
              <w:spacing w:line="240" w:lineRule="auto"/>
              <w:jc w:val="center"/>
              <w:rPr>
                <w:rFonts w:ascii="Times New Roman" w:hAnsi="Times New Roman"/>
                <w:b/>
                <w:color w:val="000000" w:themeColor="text1"/>
                <w:sz w:val="24"/>
                <w:szCs w:val="24"/>
              </w:rPr>
            </w:pPr>
          </w:p>
        </w:tc>
        <w:tc>
          <w:tcPr>
            <w:tcW w:w="1440" w:type="dxa"/>
          </w:tcPr>
          <w:p w14:paraId="57E4C366" w14:textId="77777777" w:rsidR="003165E5" w:rsidRPr="002F72C4" w:rsidRDefault="003165E5">
            <w:pPr>
              <w:spacing w:line="240" w:lineRule="auto"/>
              <w:jc w:val="center"/>
              <w:rPr>
                <w:rFonts w:ascii="Times New Roman" w:hAnsi="Times New Roman"/>
                <w:color w:val="000000" w:themeColor="text1"/>
                <w:sz w:val="24"/>
                <w:szCs w:val="24"/>
              </w:rPr>
            </w:pPr>
          </w:p>
        </w:tc>
      </w:tr>
      <w:tr w:rsidR="003165E5" w:rsidRPr="002F72C4" w14:paraId="267444A5" w14:textId="77777777" w:rsidTr="00222258">
        <w:trPr>
          <w:gridAfter w:val="1"/>
          <w:wAfter w:w="270" w:type="dxa"/>
        </w:trPr>
        <w:tc>
          <w:tcPr>
            <w:tcW w:w="4050" w:type="dxa"/>
            <w:gridSpan w:val="2"/>
            <w:tcBorders>
              <w:bottom w:val="single" w:sz="12" w:space="0" w:color="auto"/>
            </w:tcBorders>
            <w:hideMark/>
          </w:tcPr>
          <w:p w14:paraId="094626FB" w14:textId="40D05DB5"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Hypertension and Thrombosis</w:t>
            </w:r>
          </w:p>
        </w:tc>
        <w:tc>
          <w:tcPr>
            <w:tcW w:w="1260" w:type="dxa"/>
            <w:tcBorders>
              <w:bottom w:val="single" w:sz="12" w:space="0" w:color="auto"/>
            </w:tcBorders>
            <w:hideMark/>
          </w:tcPr>
          <w:p w14:paraId="63522D5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5.28(-)</w:t>
            </w:r>
          </w:p>
        </w:tc>
        <w:tc>
          <w:tcPr>
            <w:tcW w:w="1980" w:type="dxa"/>
            <w:gridSpan w:val="2"/>
            <w:tcBorders>
              <w:bottom w:val="single" w:sz="12" w:space="0" w:color="auto"/>
            </w:tcBorders>
          </w:tcPr>
          <w:p w14:paraId="62A271B7" w14:textId="77777777" w:rsidR="003165E5" w:rsidRPr="002F72C4" w:rsidRDefault="003165E5">
            <w:pPr>
              <w:spacing w:line="240" w:lineRule="auto"/>
              <w:jc w:val="center"/>
              <w:rPr>
                <w:rFonts w:ascii="Times New Roman" w:hAnsi="Times New Roman"/>
                <w:color w:val="000000" w:themeColor="text1"/>
                <w:sz w:val="24"/>
                <w:szCs w:val="24"/>
              </w:rPr>
            </w:pPr>
          </w:p>
        </w:tc>
        <w:tc>
          <w:tcPr>
            <w:tcW w:w="1440" w:type="dxa"/>
            <w:tcBorders>
              <w:bottom w:val="single" w:sz="12" w:space="0" w:color="auto"/>
            </w:tcBorders>
          </w:tcPr>
          <w:p w14:paraId="0CF17723" w14:textId="77777777" w:rsidR="003165E5" w:rsidRPr="002F72C4" w:rsidRDefault="003165E5">
            <w:pPr>
              <w:spacing w:line="240" w:lineRule="auto"/>
              <w:jc w:val="center"/>
              <w:rPr>
                <w:rFonts w:ascii="Times New Roman" w:hAnsi="Times New Roman"/>
                <w:color w:val="000000" w:themeColor="text1"/>
                <w:sz w:val="24"/>
                <w:szCs w:val="24"/>
              </w:rPr>
            </w:pPr>
          </w:p>
        </w:tc>
      </w:tr>
    </w:tbl>
    <w:p w14:paraId="557A39F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4D0FAD20" w14:textId="77777777" w:rsidR="00C44F5A" w:rsidRPr="002F72C4" w:rsidRDefault="00DD08F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Multiple linear </w:t>
      </w:r>
      <w:r w:rsidR="003165E5" w:rsidRPr="002F72C4">
        <w:rPr>
          <w:rFonts w:ascii="Times New Roman" w:eastAsia="Calibri" w:hAnsi="Times New Roman" w:cs="Times New Roman"/>
          <w:color w:val="000000" w:themeColor="text1"/>
          <w:sz w:val="24"/>
          <w:szCs w:val="24"/>
          <w:lang w:val="en-GB"/>
        </w:rPr>
        <w:t xml:space="preserve">regression analysis was conducted to determine the independent predictors of </w:t>
      </w:r>
      <w:proofErr w:type="spellStart"/>
      <w:r w:rsidR="003165E5" w:rsidRPr="002F72C4">
        <w:rPr>
          <w:rFonts w:ascii="Times New Roman" w:eastAsia="Calibri" w:hAnsi="Times New Roman" w:cs="Times New Roman"/>
          <w:color w:val="000000" w:themeColor="text1"/>
          <w:sz w:val="24"/>
          <w:szCs w:val="24"/>
          <w:lang w:val="en-GB"/>
        </w:rPr>
        <w:t>HRQoL</w:t>
      </w:r>
      <w:proofErr w:type="spellEnd"/>
      <w:r w:rsidR="003165E5" w:rsidRPr="002F72C4">
        <w:rPr>
          <w:rFonts w:ascii="Times New Roman" w:eastAsia="Calibri" w:hAnsi="Times New Roman" w:cs="Times New Roman"/>
          <w:color w:val="000000" w:themeColor="text1"/>
          <w:sz w:val="24"/>
          <w:szCs w:val="24"/>
          <w:lang w:val="en-GB"/>
        </w:rPr>
        <w:t xml:space="preserve"> in </w:t>
      </w:r>
      <w:r w:rsidR="00C43971" w:rsidRPr="002F72C4">
        <w:rPr>
          <w:rFonts w:ascii="Times New Roman" w:eastAsia="Calibri" w:hAnsi="Times New Roman" w:cs="Times New Roman"/>
          <w:color w:val="000000" w:themeColor="text1"/>
          <w:sz w:val="24"/>
          <w:szCs w:val="24"/>
          <w:lang w:val="en-GB"/>
        </w:rPr>
        <w:t xml:space="preserve">the </w:t>
      </w:r>
      <w:r w:rsidR="00222258" w:rsidRPr="002F72C4">
        <w:rPr>
          <w:rFonts w:ascii="Times New Roman" w:eastAsia="Calibri" w:hAnsi="Times New Roman" w:cs="Times New Roman"/>
          <w:color w:val="000000" w:themeColor="text1"/>
          <w:sz w:val="24"/>
          <w:szCs w:val="24"/>
          <w:lang w:val="en-GB"/>
        </w:rPr>
        <w:t>population under study.</w:t>
      </w:r>
    </w:p>
    <w:p w14:paraId="6D717505" w14:textId="77777777" w:rsidR="00222258" w:rsidRPr="002F72C4" w:rsidRDefault="00222258"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34A33D33" w14:textId="77777777" w:rsidR="003165E5" w:rsidRPr="002F72C4" w:rsidRDefault="003165E5" w:rsidP="003165E5">
      <w:pPr>
        <w:pStyle w:val="Caption"/>
        <w:rPr>
          <w:rFonts w:ascii="Times New Roman" w:eastAsia="Calibri" w:hAnsi="Times New Roman"/>
          <w:color w:val="000000" w:themeColor="text1"/>
          <w:sz w:val="24"/>
          <w:szCs w:val="24"/>
          <w:lang w:val="en-GB"/>
        </w:rPr>
      </w:pPr>
      <w:bookmarkStart w:id="56" w:name="_Toc86835627"/>
      <w:bookmarkStart w:id="57" w:name="_Toc86835611"/>
      <w:r w:rsidRPr="002F72C4">
        <w:rPr>
          <w:rFonts w:ascii="Times New Roman" w:hAnsi="Times New Roman"/>
          <w:color w:val="000000" w:themeColor="text1"/>
          <w:sz w:val="24"/>
          <w:szCs w:val="24"/>
        </w:rPr>
        <w:t xml:space="preserve">Table </w:t>
      </w:r>
      <w:r w:rsidRPr="002F72C4">
        <w:rPr>
          <w:rFonts w:ascii="Times New Roman" w:hAnsi="Times New Roman"/>
          <w:color w:val="000000" w:themeColor="text1"/>
          <w:sz w:val="24"/>
          <w:szCs w:val="24"/>
        </w:rPr>
        <w:fldChar w:fldCharType="begin"/>
      </w:r>
      <w:r w:rsidRPr="002F72C4">
        <w:rPr>
          <w:rFonts w:ascii="Times New Roman" w:hAnsi="Times New Roman"/>
          <w:color w:val="000000" w:themeColor="text1"/>
          <w:sz w:val="24"/>
          <w:szCs w:val="24"/>
        </w:rPr>
        <w:instrText xml:space="preserve"> SEQ Table \* ARABIC </w:instrText>
      </w:r>
      <w:r w:rsidRPr="002F72C4">
        <w:rPr>
          <w:rFonts w:ascii="Times New Roman" w:hAnsi="Times New Roman"/>
          <w:color w:val="000000" w:themeColor="text1"/>
          <w:sz w:val="24"/>
          <w:szCs w:val="24"/>
        </w:rPr>
        <w:fldChar w:fldCharType="separate"/>
      </w:r>
      <w:r w:rsidR="00222258" w:rsidRPr="002F72C4">
        <w:rPr>
          <w:rFonts w:ascii="Times New Roman" w:hAnsi="Times New Roman"/>
          <w:noProof/>
          <w:color w:val="000000" w:themeColor="text1"/>
          <w:sz w:val="24"/>
          <w:szCs w:val="24"/>
        </w:rPr>
        <w:t>6</w:t>
      </w:r>
      <w:r w:rsidRPr="002F72C4">
        <w:rPr>
          <w:rFonts w:ascii="Times New Roman" w:hAnsi="Times New Roman"/>
          <w:color w:val="000000" w:themeColor="text1"/>
          <w:sz w:val="24"/>
          <w:szCs w:val="24"/>
        </w:rPr>
        <w:fldChar w:fldCharType="end"/>
      </w:r>
      <w:r w:rsidRPr="002F72C4">
        <w:rPr>
          <w:rFonts w:ascii="Times New Roman" w:eastAsia="Calibri" w:hAnsi="Times New Roman"/>
          <w:color w:val="000000" w:themeColor="text1"/>
          <w:sz w:val="24"/>
          <w:szCs w:val="24"/>
          <w:lang w:val="en-GB"/>
        </w:rPr>
        <w:t xml:space="preserve">: Independent predictors of </w:t>
      </w:r>
      <w:proofErr w:type="spellStart"/>
      <w:r w:rsidRPr="002F72C4">
        <w:rPr>
          <w:rFonts w:ascii="Times New Roman" w:eastAsia="Calibri" w:hAnsi="Times New Roman"/>
          <w:color w:val="000000" w:themeColor="text1"/>
          <w:sz w:val="24"/>
          <w:szCs w:val="24"/>
          <w:lang w:val="en-GB"/>
        </w:rPr>
        <w:t>HRQoL</w:t>
      </w:r>
      <w:proofErr w:type="spellEnd"/>
      <w:r w:rsidRPr="002F72C4">
        <w:rPr>
          <w:rFonts w:ascii="Times New Roman" w:eastAsia="Calibri" w:hAnsi="Times New Roman"/>
          <w:color w:val="000000" w:themeColor="text1"/>
          <w:sz w:val="24"/>
          <w:szCs w:val="24"/>
          <w:lang w:val="en-GB"/>
        </w:rPr>
        <w:t xml:space="preserve"> among study participants</w:t>
      </w:r>
      <w:bookmarkEnd w:id="56"/>
      <w:bookmarkEnd w:id="57"/>
    </w:p>
    <w:tbl>
      <w:tblPr>
        <w:tblStyle w:val="TableGrid"/>
        <w:tblW w:w="0" w:type="auto"/>
        <w:tblLook w:val="04A0" w:firstRow="1" w:lastRow="0" w:firstColumn="1" w:lastColumn="0" w:noHBand="0" w:noVBand="1"/>
      </w:tblPr>
      <w:tblGrid>
        <w:gridCol w:w="1958"/>
        <w:gridCol w:w="996"/>
        <w:gridCol w:w="1162"/>
        <w:gridCol w:w="1162"/>
        <w:gridCol w:w="1588"/>
        <w:gridCol w:w="1543"/>
      </w:tblGrid>
      <w:tr w:rsidR="002F72C4" w:rsidRPr="002F72C4" w14:paraId="75074979" w14:textId="77777777" w:rsidTr="00EE382C">
        <w:trPr>
          <w:trHeight w:val="278"/>
        </w:trPr>
        <w:tc>
          <w:tcPr>
            <w:tcW w:w="1958" w:type="dxa"/>
            <w:tcBorders>
              <w:left w:val="nil"/>
              <w:bottom w:val="single" w:sz="4" w:space="0" w:color="auto"/>
              <w:right w:val="nil"/>
            </w:tcBorders>
          </w:tcPr>
          <w:p w14:paraId="756F9515"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939" w:type="dxa"/>
            <w:tcBorders>
              <w:left w:val="nil"/>
              <w:bottom w:val="single" w:sz="4" w:space="0" w:color="auto"/>
              <w:right w:val="nil"/>
            </w:tcBorders>
          </w:tcPr>
          <w:p w14:paraId="54B73260"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162" w:type="dxa"/>
            <w:tcBorders>
              <w:left w:val="nil"/>
              <w:bottom w:val="single" w:sz="4" w:space="0" w:color="auto"/>
              <w:right w:val="nil"/>
            </w:tcBorders>
          </w:tcPr>
          <w:p w14:paraId="13146E82"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162" w:type="dxa"/>
            <w:tcBorders>
              <w:left w:val="nil"/>
              <w:bottom w:val="single" w:sz="4" w:space="0" w:color="auto"/>
              <w:right w:val="nil"/>
            </w:tcBorders>
          </w:tcPr>
          <w:p w14:paraId="11E03EB5"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588" w:type="dxa"/>
            <w:tcBorders>
              <w:left w:val="nil"/>
              <w:bottom w:val="single" w:sz="4" w:space="0" w:color="auto"/>
              <w:right w:val="nil"/>
            </w:tcBorders>
          </w:tcPr>
          <w:p w14:paraId="62D2522F" w14:textId="24C1E61E" w:rsidR="00F87A23" w:rsidRPr="002F72C4" w:rsidRDefault="00F87A23" w:rsidP="002F72C4">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 xml:space="preserve">95% CI for </w:t>
            </w:r>
            <w:r w:rsidR="00DC721E" w:rsidRPr="002F72C4">
              <w:rPr>
                <w:rFonts w:ascii="Times New Roman" w:hAnsi="Times New Roman" w:cs="Times New Roman"/>
                <w:b/>
                <w:color w:val="000000" w:themeColor="text1"/>
                <w:sz w:val="24"/>
                <w:szCs w:val="24"/>
                <w:lang w:val="en-GB"/>
              </w:rPr>
              <w:t>β</w:t>
            </w:r>
          </w:p>
        </w:tc>
        <w:tc>
          <w:tcPr>
            <w:tcW w:w="1543" w:type="dxa"/>
            <w:tcBorders>
              <w:left w:val="nil"/>
              <w:bottom w:val="single" w:sz="4" w:space="0" w:color="auto"/>
              <w:right w:val="nil"/>
            </w:tcBorders>
          </w:tcPr>
          <w:p w14:paraId="39A7CA43" w14:textId="77777777" w:rsidR="00F87A23" w:rsidRPr="002F72C4" w:rsidRDefault="00F87A23" w:rsidP="00EE382C">
            <w:pPr>
              <w:rPr>
                <w:rFonts w:ascii="Times New Roman" w:hAnsi="Times New Roman" w:cs="Times New Roman"/>
                <w:b/>
                <w:color w:val="000000" w:themeColor="text1"/>
                <w:sz w:val="24"/>
                <w:szCs w:val="24"/>
                <w:lang w:val="en-GB"/>
              </w:rPr>
            </w:pPr>
          </w:p>
        </w:tc>
      </w:tr>
      <w:tr w:rsidR="002F72C4" w:rsidRPr="002F72C4" w14:paraId="1EAF5F9C" w14:textId="77777777" w:rsidTr="00EE382C">
        <w:trPr>
          <w:trHeight w:val="262"/>
        </w:trPr>
        <w:tc>
          <w:tcPr>
            <w:tcW w:w="1958" w:type="dxa"/>
            <w:tcBorders>
              <w:left w:val="nil"/>
              <w:bottom w:val="single" w:sz="4" w:space="0" w:color="auto"/>
              <w:right w:val="nil"/>
            </w:tcBorders>
          </w:tcPr>
          <w:p w14:paraId="339A9EB2"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939" w:type="dxa"/>
            <w:tcBorders>
              <w:left w:val="nil"/>
              <w:bottom w:val="single" w:sz="4" w:space="0" w:color="auto"/>
              <w:right w:val="nil"/>
            </w:tcBorders>
          </w:tcPr>
          <w:p w14:paraId="4DC6D054" w14:textId="6188E119" w:rsidR="00F87A23" w:rsidRPr="002F72C4" w:rsidRDefault="00DC721E"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β</w:t>
            </w:r>
          </w:p>
        </w:tc>
        <w:tc>
          <w:tcPr>
            <w:tcW w:w="1162" w:type="dxa"/>
            <w:tcBorders>
              <w:left w:val="nil"/>
              <w:bottom w:val="single" w:sz="4" w:space="0" w:color="auto"/>
              <w:right w:val="nil"/>
            </w:tcBorders>
          </w:tcPr>
          <w:p w14:paraId="5F331329" w14:textId="5B307278" w:rsidR="00F87A23" w:rsidRPr="002F72C4" w:rsidRDefault="00C00FC4"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T</w:t>
            </w:r>
          </w:p>
        </w:tc>
        <w:tc>
          <w:tcPr>
            <w:tcW w:w="1162" w:type="dxa"/>
            <w:tcBorders>
              <w:left w:val="nil"/>
              <w:bottom w:val="single" w:sz="4" w:space="0" w:color="auto"/>
              <w:right w:val="nil"/>
            </w:tcBorders>
          </w:tcPr>
          <w:p w14:paraId="4572F445"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p-value</w:t>
            </w:r>
          </w:p>
        </w:tc>
        <w:tc>
          <w:tcPr>
            <w:tcW w:w="1588" w:type="dxa"/>
            <w:tcBorders>
              <w:left w:val="nil"/>
              <w:bottom w:val="single" w:sz="4" w:space="0" w:color="auto"/>
              <w:right w:val="nil"/>
            </w:tcBorders>
          </w:tcPr>
          <w:p w14:paraId="6611D5E1"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Lower</w:t>
            </w:r>
          </w:p>
        </w:tc>
        <w:tc>
          <w:tcPr>
            <w:tcW w:w="1543" w:type="dxa"/>
            <w:tcBorders>
              <w:left w:val="nil"/>
              <w:bottom w:val="single" w:sz="4" w:space="0" w:color="auto"/>
              <w:right w:val="nil"/>
            </w:tcBorders>
          </w:tcPr>
          <w:p w14:paraId="5546F845"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Upper</w:t>
            </w:r>
          </w:p>
        </w:tc>
      </w:tr>
      <w:tr w:rsidR="002F72C4" w:rsidRPr="002F72C4" w14:paraId="695E6C23" w14:textId="77777777" w:rsidTr="00EE382C">
        <w:trPr>
          <w:trHeight w:val="278"/>
        </w:trPr>
        <w:tc>
          <w:tcPr>
            <w:tcW w:w="1958" w:type="dxa"/>
            <w:tcBorders>
              <w:left w:val="nil"/>
              <w:bottom w:val="nil"/>
              <w:right w:val="nil"/>
            </w:tcBorders>
          </w:tcPr>
          <w:p w14:paraId="48F3B6C4" w14:textId="77777777" w:rsidR="00F87A23" w:rsidRPr="002F72C4" w:rsidRDefault="00F87A23" w:rsidP="00EE382C">
            <w:pP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(Constant)</w:t>
            </w:r>
          </w:p>
        </w:tc>
        <w:tc>
          <w:tcPr>
            <w:tcW w:w="939" w:type="dxa"/>
            <w:tcBorders>
              <w:left w:val="nil"/>
              <w:bottom w:val="nil"/>
              <w:right w:val="nil"/>
            </w:tcBorders>
          </w:tcPr>
          <w:p w14:paraId="48B767E7"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145.159</w:t>
            </w:r>
          </w:p>
        </w:tc>
        <w:tc>
          <w:tcPr>
            <w:tcW w:w="1162" w:type="dxa"/>
            <w:tcBorders>
              <w:left w:val="nil"/>
              <w:bottom w:val="nil"/>
              <w:right w:val="nil"/>
            </w:tcBorders>
          </w:tcPr>
          <w:p w14:paraId="3F19D592"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20.3</w:t>
            </w:r>
          </w:p>
        </w:tc>
        <w:tc>
          <w:tcPr>
            <w:tcW w:w="1162" w:type="dxa"/>
            <w:tcBorders>
              <w:left w:val="nil"/>
              <w:bottom w:val="nil"/>
              <w:right w:val="nil"/>
            </w:tcBorders>
          </w:tcPr>
          <w:p w14:paraId="5D2314E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0.000</w:t>
            </w:r>
          </w:p>
        </w:tc>
        <w:tc>
          <w:tcPr>
            <w:tcW w:w="1588" w:type="dxa"/>
            <w:tcBorders>
              <w:left w:val="nil"/>
              <w:bottom w:val="nil"/>
              <w:right w:val="nil"/>
            </w:tcBorders>
          </w:tcPr>
          <w:p w14:paraId="25E60470"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130.920</w:t>
            </w:r>
          </w:p>
        </w:tc>
        <w:tc>
          <w:tcPr>
            <w:tcW w:w="1543" w:type="dxa"/>
            <w:tcBorders>
              <w:left w:val="nil"/>
              <w:bottom w:val="nil"/>
              <w:right w:val="nil"/>
            </w:tcBorders>
          </w:tcPr>
          <w:p w14:paraId="044515B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159.399</w:t>
            </w:r>
          </w:p>
        </w:tc>
      </w:tr>
      <w:tr w:rsidR="002F72C4" w:rsidRPr="002F72C4" w14:paraId="0A70F78E" w14:textId="77777777" w:rsidTr="00EE382C">
        <w:trPr>
          <w:trHeight w:val="278"/>
        </w:trPr>
        <w:tc>
          <w:tcPr>
            <w:tcW w:w="1958" w:type="dxa"/>
            <w:tcBorders>
              <w:top w:val="nil"/>
              <w:left w:val="nil"/>
              <w:bottom w:val="nil"/>
              <w:right w:val="nil"/>
            </w:tcBorders>
          </w:tcPr>
          <w:p w14:paraId="66675B12" w14:textId="77777777" w:rsidR="00F87A23" w:rsidRPr="002F72C4" w:rsidRDefault="00F87A23" w:rsidP="00EE382C">
            <w:pPr>
              <w:rPr>
                <w:rFonts w:ascii="Times New Roman" w:hAnsi="Times New Roman" w:cs="Times New Roman"/>
                <w:color w:val="000000" w:themeColor="text1"/>
                <w:sz w:val="24"/>
                <w:szCs w:val="24"/>
                <w:lang w:val="en-GB"/>
              </w:rPr>
            </w:pPr>
            <w:proofErr w:type="gramStart"/>
            <w:r w:rsidRPr="002F72C4">
              <w:rPr>
                <w:rFonts w:ascii="Times New Roman" w:hAnsi="Times New Roman" w:cs="Times New Roman"/>
                <w:color w:val="000000" w:themeColor="text1"/>
                <w:sz w:val="24"/>
                <w:szCs w:val="24"/>
                <w:lang w:val="en-GB"/>
              </w:rPr>
              <w:t>Gender(</w:t>
            </w:r>
            <w:proofErr w:type="gramEnd"/>
            <w:r w:rsidRPr="002F72C4">
              <w:rPr>
                <w:rFonts w:ascii="Times New Roman" w:hAnsi="Times New Roman" w:cs="Times New Roman"/>
                <w:color w:val="000000" w:themeColor="text1"/>
                <w:sz w:val="24"/>
                <w:szCs w:val="24"/>
                <w:lang w:val="en-GB"/>
              </w:rPr>
              <w:t>Male)</w:t>
            </w:r>
          </w:p>
        </w:tc>
        <w:tc>
          <w:tcPr>
            <w:tcW w:w="939" w:type="dxa"/>
            <w:tcBorders>
              <w:top w:val="nil"/>
              <w:left w:val="nil"/>
              <w:bottom w:val="nil"/>
              <w:right w:val="nil"/>
            </w:tcBorders>
          </w:tcPr>
          <w:p w14:paraId="261DB202"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-0.248</w:t>
            </w:r>
          </w:p>
        </w:tc>
        <w:tc>
          <w:tcPr>
            <w:tcW w:w="1162" w:type="dxa"/>
            <w:tcBorders>
              <w:top w:val="nil"/>
              <w:left w:val="nil"/>
              <w:bottom w:val="nil"/>
              <w:right w:val="nil"/>
            </w:tcBorders>
          </w:tcPr>
          <w:p w14:paraId="5C42C2DA"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-0.051</w:t>
            </w:r>
          </w:p>
        </w:tc>
        <w:tc>
          <w:tcPr>
            <w:tcW w:w="1162" w:type="dxa"/>
            <w:tcBorders>
              <w:top w:val="nil"/>
              <w:left w:val="nil"/>
              <w:bottom w:val="nil"/>
              <w:right w:val="nil"/>
            </w:tcBorders>
          </w:tcPr>
          <w:p w14:paraId="083A140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0.960</w:t>
            </w:r>
          </w:p>
        </w:tc>
        <w:tc>
          <w:tcPr>
            <w:tcW w:w="1588" w:type="dxa"/>
            <w:tcBorders>
              <w:top w:val="nil"/>
              <w:left w:val="nil"/>
              <w:bottom w:val="nil"/>
              <w:right w:val="nil"/>
            </w:tcBorders>
          </w:tcPr>
          <w:p w14:paraId="371EA9B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-10.005</w:t>
            </w:r>
          </w:p>
        </w:tc>
        <w:tc>
          <w:tcPr>
            <w:tcW w:w="1543" w:type="dxa"/>
            <w:tcBorders>
              <w:top w:val="nil"/>
              <w:left w:val="nil"/>
              <w:bottom w:val="nil"/>
              <w:right w:val="nil"/>
            </w:tcBorders>
          </w:tcPr>
          <w:p w14:paraId="2E624154"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9.509</w:t>
            </w:r>
          </w:p>
        </w:tc>
      </w:tr>
      <w:tr w:rsidR="002F72C4" w:rsidRPr="002F72C4" w14:paraId="0606AA32" w14:textId="77777777" w:rsidTr="00EE382C">
        <w:trPr>
          <w:trHeight w:val="278"/>
        </w:trPr>
        <w:tc>
          <w:tcPr>
            <w:tcW w:w="1958" w:type="dxa"/>
            <w:tcBorders>
              <w:top w:val="nil"/>
              <w:left w:val="nil"/>
              <w:bottom w:val="nil"/>
              <w:right w:val="nil"/>
            </w:tcBorders>
          </w:tcPr>
          <w:p w14:paraId="2AD5B35E" w14:textId="14509A1F" w:rsidR="00F87A23" w:rsidRPr="002F72C4" w:rsidRDefault="00763F11" w:rsidP="00763F11">
            <w:pP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Diabetes presence</w:t>
            </w:r>
          </w:p>
        </w:tc>
        <w:tc>
          <w:tcPr>
            <w:tcW w:w="939" w:type="dxa"/>
            <w:tcBorders>
              <w:top w:val="nil"/>
              <w:left w:val="nil"/>
              <w:bottom w:val="nil"/>
              <w:right w:val="nil"/>
            </w:tcBorders>
          </w:tcPr>
          <w:p w14:paraId="634EDA23"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-11.673</w:t>
            </w:r>
          </w:p>
        </w:tc>
        <w:tc>
          <w:tcPr>
            <w:tcW w:w="1162" w:type="dxa"/>
            <w:tcBorders>
              <w:top w:val="nil"/>
              <w:left w:val="nil"/>
              <w:bottom w:val="nil"/>
              <w:right w:val="nil"/>
            </w:tcBorders>
          </w:tcPr>
          <w:p w14:paraId="63136B5F"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-2.421</w:t>
            </w:r>
          </w:p>
        </w:tc>
        <w:tc>
          <w:tcPr>
            <w:tcW w:w="1162" w:type="dxa"/>
            <w:tcBorders>
              <w:top w:val="nil"/>
              <w:left w:val="nil"/>
              <w:bottom w:val="nil"/>
              <w:right w:val="nil"/>
            </w:tcBorders>
          </w:tcPr>
          <w:p w14:paraId="7B0B029C"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0.018</w:t>
            </w:r>
          </w:p>
        </w:tc>
        <w:tc>
          <w:tcPr>
            <w:tcW w:w="1588" w:type="dxa"/>
            <w:tcBorders>
              <w:top w:val="nil"/>
              <w:left w:val="nil"/>
              <w:bottom w:val="nil"/>
              <w:right w:val="nil"/>
            </w:tcBorders>
          </w:tcPr>
          <w:p w14:paraId="7070187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-21.283</w:t>
            </w:r>
          </w:p>
        </w:tc>
        <w:tc>
          <w:tcPr>
            <w:tcW w:w="1543" w:type="dxa"/>
            <w:tcBorders>
              <w:top w:val="nil"/>
              <w:left w:val="nil"/>
              <w:bottom w:val="nil"/>
              <w:right w:val="nil"/>
            </w:tcBorders>
          </w:tcPr>
          <w:p w14:paraId="1767D943"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-2.064</w:t>
            </w:r>
          </w:p>
        </w:tc>
      </w:tr>
      <w:tr w:rsidR="002F72C4" w:rsidRPr="002F72C4" w14:paraId="3C63778F" w14:textId="77777777" w:rsidTr="00EE382C">
        <w:trPr>
          <w:trHeight w:val="278"/>
        </w:trPr>
        <w:tc>
          <w:tcPr>
            <w:tcW w:w="1958" w:type="dxa"/>
            <w:tcBorders>
              <w:top w:val="nil"/>
              <w:left w:val="nil"/>
              <w:bottom w:val="nil"/>
              <w:right w:val="nil"/>
            </w:tcBorders>
          </w:tcPr>
          <w:p w14:paraId="48BC053F" w14:textId="760F7163" w:rsidR="00F87A23" w:rsidRPr="002F72C4" w:rsidRDefault="002F72C4" w:rsidP="002F72C4">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High c</w:t>
            </w:r>
            <w:r w:rsidR="00F87A23" w:rsidRPr="002F72C4">
              <w:rPr>
                <w:rFonts w:ascii="Times New Roman" w:hAnsi="Times New Roman" w:cs="Times New Roman"/>
                <w:color w:val="000000" w:themeColor="text1"/>
                <w:sz w:val="24"/>
                <w:szCs w:val="24"/>
                <w:lang w:val="en-GB"/>
              </w:rPr>
              <w:t>reatinine levels</w:t>
            </w:r>
          </w:p>
        </w:tc>
        <w:tc>
          <w:tcPr>
            <w:tcW w:w="939" w:type="dxa"/>
            <w:tcBorders>
              <w:top w:val="nil"/>
              <w:left w:val="nil"/>
              <w:bottom w:val="nil"/>
              <w:right w:val="nil"/>
            </w:tcBorders>
          </w:tcPr>
          <w:p w14:paraId="70222DD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-0.048</w:t>
            </w:r>
          </w:p>
        </w:tc>
        <w:tc>
          <w:tcPr>
            <w:tcW w:w="1162" w:type="dxa"/>
            <w:tcBorders>
              <w:top w:val="nil"/>
              <w:left w:val="nil"/>
              <w:bottom w:val="nil"/>
              <w:right w:val="nil"/>
            </w:tcBorders>
          </w:tcPr>
          <w:p w14:paraId="6A4620F1"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-1.684</w:t>
            </w:r>
          </w:p>
        </w:tc>
        <w:tc>
          <w:tcPr>
            <w:tcW w:w="1162" w:type="dxa"/>
            <w:tcBorders>
              <w:top w:val="nil"/>
              <w:left w:val="nil"/>
              <w:bottom w:val="nil"/>
              <w:right w:val="nil"/>
            </w:tcBorders>
          </w:tcPr>
          <w:p w14:paraId="1F6ABD7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0.096</w:t>
            </w:r>
          </w:p>
        </w:tc>
        <w:tc>
          <w:tcPr>
            <w:tcW w:w="1588" w:type="dxa"/>
            <w:tcBorders>
              <w:top w:val="nil"/>
              <w:left w:val="nil"/>
              <w:bottom w:val="nil"/>
              <w:right w:val="nil"/>
            </w:tcBorders>
          </w:tcPr>
          <w:p w14:paraId="5CF2E74D"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-0.105</w:t>
            </w:r>
          </w:p>
        </w:tc>
        <w:tc>
          <w:tcPr>
            <w:tcW w:w="1543" w:type="dxa"/>
            <w:tcBorders>
              <w:top w:val="nil"/>
              <w:left w:val="nil"/>
              <w:bottom w:val="nil"/>
              <w:right w:val="nil"/>
            </w:tcBorders>
          </w:tcPr>
          <w:p w14:paraId="6DA05ED8"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0.009</w:t>
            </w:r>
          </w:p>
        </w:tc>
      </w:tr>
      <w:tr w:rsidR="002F72C4" w:rsidRPr="002F72C4" w14:paraId="1656CDD8" w14:textId="77777777" w:rsidTr="00EE382C">
        <w:trPr>
          <w:trHeight w:val="286"/>
        </w:trPr>
        <w:tc>
          <w:tcPr>
            <w:tcW w:w="1958" w:type="dxa"/>
            <w:tcBorders>
              <w:top w:val="nil"/>
              <w:left w:val="nil"/>
              <w:right w:val="nil"/>
            </w:tcBorders>
          </w:tcPr>
          <w:p w14:paraId="4EEE82CA" w14:textId="576C5A9B" w:rsidR="00F87A23" w:rsidRPr="002F72C4" w:rsidRDefault="002F72C4" w:rsidP="002F72C4">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Long-time post </w:t>
            </w:r>
            <w:r w:rsidR="00F87A23" w:rsidRPr="002F72C4">
              <w:rPr>
                <w:rFonts w:ascii="Times New Roman" w:hAnsi="Times New Roman" w:cs="Times New Roman"/>
                <w:color w:val="000000" w:themeColor="text1"/>
                <w:sz w:val="24"/>
                <w:szCs w:val="24"/>
                <w:lang w:val="en-GB"/>
              </w:rPr>
              <w:t>transplantation</w:t>
            </w:r>
          </w:p>
        </w:tc>
        <w:tc>
          <w:tcPr>
            <w:tcW w:w="939" w:type="dxa"/>
            <w:tcBorders>
              <w:top w:val="nil"/>
              <w:left w:val="nil"/>
              <w:right w:val="nil"/>
            </w:tcBorders>
          </w:tcPr>
          <w:p w14:paraId="2F1C510E"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0.006</w:t>
            </w:r>
          </w:p>
        </w:tc>
        <w:tc>
          <w:tcPr>
            <w:tcW w:w="1162" w:type="dxa"/>
            <w:tcBorders>
              <w:top w:val="nil"/>
              <w:left w:val="nil"/>
              <w:right w:val="nil"/>
            </w:tcBorders>
          </w:tcPr>
          <w:p w14:paraId="6C5E5F7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0.125</w:t>
            </w:r>
          </w:p>
        </w:tc>
        <w:tc>
          <w:tcPr>
            <w:tcW w:w="1162" w:type="dxa"/>
            <w:tcBorders>
              <w:top w:val="nil"/>
              <w:left w:val="nil"/>
              <w:right w:val="nil"/>
            </w:tcBorders>
          </w:tcPr>
          <w:p w14:paraId="7B81998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0.901</w:t>
            </w:r>
          </w:p>
        </w:tc>
        <w:tc>
          <w:tcPr>
            <w:tcW w:w="1588" w:type="dxa"/>
            <w:tcBorders>
              <w:top w:val="nil"/>
              <w:left w:val="nil"/>
              <w:right w:val="nil"/>
            </w:tcBorders>
          </w:tcPr>
          <w:p w14:paraId="35EC5B9D"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-0.092</w:t>
            </w:r>
          </w:p>
        </w:tc>
        <w:tc>
          <w:tcPr>
            <w:tcW w:w="1543" w:type="dxa"/>
            <w:tcBorders>
              <w:top w:val="nil"/>
              <w:left w:val="nil"/>
              <w:right w:val="nil"/>
            </w:tcBorders>
          </w:tcPr>
          <w:p w14:paraId="47836216"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0.104</w:t>
            </w:r>
          </w:p>
        </w:tc>
      </w:tr>
    </w:tbl>
    <w:p w14:paraId="1B23A7DF" w14:textId="77777777" w:rsidR="00222258" w:rsidRPr="002F72C4" w:rsidRDefault="00222258" w:rsidP="00222258">
      <w:pPr>
        <w:autoSpaceDE w:val="0"/>
        <w:autoSpaceDN w:val="0"/>
        <w:adjustRightInd w:val="0"/>
        <w:spacing w:after="0" w:line="400" w:lineRule="atLeast"/>
        <w:jc w:val="both"/>
        <w:rPr>
          <w:rFonts w:ascii="Times New Roman" w:hAnsi="Times New Roman" w:cs="Times New Roman"/>
          <w:color w:val="000000" w:themeColor="text1"/>
          <w:sz w:val="24"/>
          <w:szCs w:val="24"/>
        </w:rPr>
      </w:pPr>
      <w:bookmarkStart w:id="58" w:name="_Toc86908076"/>
    </w:p>
    <w:p w14:paraId="41EBC5AB" w14:textId="7B9F9A53" w:rsidR="00222258" w:rsidRPr="002F72C4" w:rsidRDefault="00222258" w:rsidP="00222258">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 xml:space="preserve">Male gender showed a reduction in the overall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by 0.248 points</w:t>
      </w:r>
      <w:r w:rsidR="002F72C4">
        <w:rPr>
          <w:rFonts w:ascii="Times New Roman" w:hAnsi="Times New Roman" w:cs="Times New Roman"/>
          <w:color w:val="000000" w:themeColor="text1"/>
          <w:sz w:val="24"/>
          <w:szCs w:val="24"/>
        </w:rPr>
        <w:t xml:space="preserve"> compared to female</w:t>
      </w:r>
      <w:r w:rsidRPr="002F72C4">
        <w:rPr>
          <w:rFonts w:ascii="Times New Roman" w:hAnsi="Times New Roman" w:cs="Times New Roman"/>
          <w:color w:val="000000" w:themeColor="text1"/>
          <w:sz w:val="24"/>
          <w:szCs w:val="24"/>
        </w:rPr>
        <w:t xml:space="preserve">. </w:t>
      </w:r>
      <w:r w:rsidR="002F72C4">
        <w:rPr>
          <w:rFonts w:ascii="Times New Roman" w:hAnsi="Times New Roman" w:cs="Times New Roman"/>
          <w:color w:val="000000" w:themeColor="text1"/>
          <w:sz w:val="24"/>
          <w:szCs w:val="24"/>
        </w:rPr>
        <w:t>Comorbidity with</w:t>
      </w:r>
      <w:r w:rsidRPr="002F72C4">
        <w:rPr>
          <w:rFonts w:ascii="Times New Roman" w:hAnsi="Times New Roman" w:cs="Times New Roman"/>
          <w:color w:val="000000" w:themeColor="text1"/>
          <w:sz w:val="24"/>
          <w:szCs w:val="24"/>
        </w:rPr>
        <w:t xml:space="preserve"> diabetes reduced the overall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score by 11.673 points</w:t>
      </w:r>
      <w:r w:rsidR="002F72C4">
        <w:rPr>
          <w:rFonts w:ascii="Times New Roman" w:hAnsi="Times New Roman" w:cs="Times New Roman"/>
          <w:color w:val="000000" w:themeColor="text1"/>
          <w:sz w:val="24"/>
          <w:szCs w:val="24"/>
        </w:rPr>
        <w:t xml:space="preserve"> compared to those without</w:t>
      </w:r>
      <w:r w:rsidRPr="002F72C4">
        <w:rPr>
          <w:rFonts w:ascii="Times New Roman" w:hAnsi="Times New Roman" w:cs="Times New Roman"/>
          <w:color w:val="000000" w:themeColor="text1"/>
          <w:sz w:val="24"/>
          <w:szCs w:val="24"/>
        </w:rPr>
        <w:t xml:space="preserve">. Side effects </w:t>
      </w:r>
      <w:r w:rsidR="00DC721E" w:rsidRPr="002F72C4">
        <w:rPr>
          <w:rFonts w:ascii="Times New Roman" w:hAnsi="Times New Roman" w:cs="Times New Roman"/>
          <w:color w:val="000000" w:themeColor="text1"/>
          <w:sz w:val="24"/>
          <w:szCs w:val="24"/>
        </w:rPr>
        <w:t xml:space="preserve">of medications </w:t>
      </w:r>
      <w:r w:rsidRPr="002F72C4">
        <w:rPr>
          <w:rFonts w:ascii="Times New Roman" w:hAnsi="Times New Roman" w:cs="Times New Roman"/>
          <w:color w:val="000000" w:themeColor="text1"/>
          <w:sz w:val="24"/>
          <w:szCs w:val="24"/>
        </w:rPr>
        <w:t xml:space="preserve">also had a negative effect on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reducing the quality of life by 7.004 units. Increasing level of </w:t>
      </w:r>
      <w:r w:rsidR="00DC721E" w:rsidRPr="002F72C4">
        <w:rPr>
          <w:rFonts w:ascii="Times New Roman" w:hAnsi="Times New Roman" w:cs="Times New Roman"/>
          <w:color w:val="000000" w:themeColor="text1"/>
          <w:sz w:val="24"/>
          <w:szCs w:val="24"/>
        </w:rPr>
        <w:t xml:space="preserve">serum </w:t>
      </w:r>
      <w:r w:rsidRPr="002F72C4">
        <w:rPr>
          <w:rFonts w:ascii="Times New Roman" w:hAnsi="Times New Roman" w:cs="Times New Roman"/>
          <w:color w:val="000000" w:themeColor="text1"/>
          <w:sz w:val="24"/>
          <w:szCs w:val="24"/>
        </w:rPr>
        <w:t xml:space="preserve">creatinine by a unit had a minimal reduction </w:t>
      </w:r>
      <w:proofErr w:type="spellStart"/>
      <w:r w:rsid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w:t>
      </w:r>
      <w:r w:rsidR="00DC721E" w:rsidRPr="002F72C4">
        <w:rPr>
          <w:rFonts w:ascii="Times New Roman" w:hAnsi="Times New Roman" w:cs="Times New Roman"/>
          <w:color w:val="000000" w:themeColor="text1"/>
          <w:sz w:val="24"/>
          <w:szCs w:val="24"/>
        </w:rPr>
        <w:t>by</w:t>
      </w:r>
      <w:r w:rsidRPr="002F72C4">
        <w:rPr>
          <w:rFonts w:ascii="Times New Roman" w:hAnsi="Times New Roman" w:cs="Times New Roman"/>
          <w:color w:val="000000" w:themeColor="text1"/>
          <w:sz w:val="24"/>
          <w:szCs w:val="24"/>
        </w:rPr>
        <w:t xml:space="preserve"> 0.048, while a unit increase on duration of transplant increased </w:t>
      </w:r>
      <w:proofErr w:type="spellStart"/>
      <w:r w:rsidR="00DC721E" w:rsidRPr="002F72C4">
        <w:rPr>
          <w:rFonts w:ascii="Times New Roman" w:hAnsi="Times New Roman" w:cs="Times New Roman"/>
          <w:color w:val="000000" w:themeColor="text1"/>
          <w:sz w:val="24"/>
          <w:szCs w:val="24"/>
        </w:rPr>
        <w:t>HRQoL</w:t>
      </w:r>
      <w:proofErr w:type="spellEnd"/>
      <w:r w:rsidR="00DC721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by a negligible amount of 0.006. </w:t>
      </w:r>
      <w:r w:rsidR="002F72C4">
        <w:rPr>
          <w:rFonts w:ascii="Times New Roman" w:hAnsi="Times New Roman" w:cs="Times New Roman"/>
          <w:color w:val="000000" w:themeColor="text1"/>
          <w:sz w:val="24"/>
          <w:szCs w:val="24"/>
        </w:rPr>
        <w:t>The independent predictor</w:t>
      </w:r>
      <w:r w:rsidRPr="002F72C4">
        <w:rPr>
          <w:rFonts w:ascii="Times New Roman" w:hAnsi="Times New Roman" w:cs="Times New Roman"/>
          <w:color w:val="000000" w:themeColor="text1"/>
          <w:sz w:val="24"/>
          <w:szCs w:val="24"/>
        </w:rPr>
        <w:t xml:space="preserve"> </w:t>
      </w:r>
      <w:r w:rsidR="00763F11" w:rsidRPr="002F72C4">
        <w:rPr>
          <w:rFonts w:ascii="Times New Roman" w:hAnsi="Times New Roman" w:cs="Times New Roman"/>
          <w:color w:val="000000" w:themeColor="text1"/>
          <w:sz w:val="24"/>
          <w:szCs w:val="24"/>
        </w:rPr>
        <w:t xml:space="preserve">that decreased the quality of life was the presence of </w:t>
      </w:r>
      <w:r w:rsidR="002F72C4" w:rsidRPr="002F72C4">
        <w:rPr>
          <w:rFonts w:ascii="Times New Roman" w:hAnsi="Times New Roman" w:cs="Times New Roman"/>
          <w:color w:val="000000" w:themeColor="text1"/>
          <w:sz w:val="24"/>
          <w:szCs w:val="24"/>
        </w:rPr>
        <w:t>diabetes</w:t>
      </w:r>
      <w:r w:rsidR="002F72C4">
        <w:rPr>
          <w:rFonts w:ascii="Times New Roman" w:hAnsi="Times New Roman" w:cs="Times New Roman"/>
          <w:color w:val="000000" w:themeColor="text1"/>
          <w:sz w:val="24"/>
          <w:szCs w:val="24"/>
        </w:rPr>
        <w:t>(p=0.018)</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
          <w:color w:val="000000" w:themeColor="text1"/>
          <w:sz w:val="24"/>
          <w:szCs w:val="24"/>
        </w:rPr>
        <w:t>Table 6</w:t>
      </w:r>
      <w:r w:rsidRPr="002F72C4">
        <w:rPr>
          <w:rFonts w:ascii="Times New Roman" w:hAnsi="Times New Roman" w:cs="Times New Roman"/>
          <w:color w:val="000000" w:themeColor="text1"/>
          <w:sz w:val="24"/>
          <w:szCs w:val="24"/>
        </w:rPr>
        <w:t>).</w:t>
      </w:r>
    </w:p>
    <w:p w14:paraId="78F2F097" w14:textId="32E9074C" w:rsidR="003165E5" w:rsidRPr="002F72C4" w:rsidRDefault="00AA0560" w:rsidP="00495046">
      <w:pPr>
        <w:pStyle w:val="Heading1"/>
        <w:rPr>
          <w:rFonts w:cs="Times New Roman"/>
          <w:b/>
          <w:color w:val="000000" w:themeColor="text1"/>
          <w:szCs w:val="24"/>
        </w:rPr>
      </w:pPr>
      <w:r w:rsidRPr="002F72C4">
        <w:rPr>
          <w:rFonts w:cs="Times New Roman"/>
          <w:b/>
          <w:color w:val="000000" w:themeColor="text1"/>
          <w:szCs w:val="24"/>
        </w:rPr>
        <w:t>Discussion</w:t>
      </w:r>
      <w:bookmarkEnd w:id="58"/>
    </w:p>
    <w:p w14:paraId="1B04D8B4" w14:textId="2F47439B" w:rsidR="00CA71A6" w:rsidRPr="002F72C4" w:rsidRDefault="008669DC" w:rsidP="002A24FE">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The present study characterizes the </w:t>
      </w:r>
      <w:proofErr w:type="gramStart"/>
      <w:r w:rsidRPr="002F72C4">
        <w:rPr>
          <w:rFonts w:ascii="Times New Roman" w:hAnsi="Times New Roman" w:cs="Times New Roman"/>
          <w:color w:val="000000" w:themeColor="text1"/>
          <w:sz w:val="24"/>
          <w:szCs w:val="24"/>
          <w:lang w:val="en-GB"/>
        </w:rPr>
        <w:t>health related</w:t>
      </w:r>
      <w:proofErr w:type="gramEnd"/>
      <w:r w:rsidRPr="002F72C4">
        <w:rPr>
          <w:rFonts w:ascii="Times New Roman" w:hAnsi="Times New Roman" w:cs="Times New Roman"/>
          <w:color w:val="000000" w:themeColor="text1"/>
          <w:sz w:val="24"/>
          <w:szCs w:val="24"/>
          <w:lang w:val="en-GB"/>
        </w:rPr>
        <w:t xml:space="preserve"> quality of life among patients who had undergone renal transplantation in the large</w:t>
      </w:r>
      <w:r w:rsidR="005F15CD">
        <w:rPr>
          <w:rFonts w:ascii="Times New Roman" w:hAnsi="Times New Roman" w:cs="Times New Roman"/>
          <w:color w:val="000000" w:themeColor="text1"/>
          <w:sz w:val="24"/>
          <w:szCs w:val="24"/>
          <w:lang w:val="en-GB"/>
        </w:rPr>
        <w:t>st</w:t>
      </w:r>
      <w:r w:rsidRPr="002F72C4">
        <w:rPr>
          <w:rFonts w:ascii="Times New Roman" w:hAnsi="Times New Roman" w:cs="Times New Roman"/>
          <w:color w:val="000000" w:themeColor="text1"/>
          <w:sz w:val="24"/>
          <w:szCs w:val="24"/>
          <w:lang w:val="en-GB"/>
        </w:rPr>
        <w:t xml:space="preserve"> referral and t</w:t>
      </w:r>
      <w:r w:rsidR="00763F11" w:rsidRPr="002F72C4">
        <w:rPr>
          <w:rFonts w:ascii="Times New Roman" w:hAnsi="Times New Roman" w:cs="Times New Roman"/>
          <w:color w:val="000000" w:themeColor="text1"/>
          <w:sz w:val="24"/>
          <w:szCs w:val="24"/>
          <w:lang w:val="en-GB"/>
        </w:rPr>
        <w:t>eaching</w:t>
      </w:r>
      <w:r w:rsidRPr="002F72C4">
        <w:rPr>
          <w:rFonts w:ascii="Times New Roman" w:hAnsi="Times New Roman" w:cs="Times New Roman"/>
          <w:color w:val="000000" w:themeColor="text1"/>
          <w:sz w:val="24"/>
          <w:szCs w:val="24"/>
          <w:lang w:val="en-GB"/>
        </w:rPr>
        <w:t xml:space="preserve"> hospital in East Africa. The overall mean </w:t>
      </w: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score </w:t>
      </w:r>
      <w:r w:rsidR="00763F11" w:rsidRPr="002F72C4">
        <w:rPr>
          <w:rFonts w:ascii="Times New Roman" w:hAnsi="Times New Roman" w:cs="Times New Roman"/>
          <w:color w:val="000000" w:themeColor="text1"/>
          <w:sz w:val="24"/>
          <w:szCs w:val="24"/>
          <w:lang w:val="en-GB"/>
        </w:rPr>
        <w:t>for the</w:t>
      </w:r>
      <w:r w:rsidRPr="002F72C4">
        <w:rPr>
          <w:rFonts w:ascii="Times New Roman" w:hAnsi="Times New Roman" w:cs="Times New Roman"/>
          <w:color w:val="000000" w:themeColor="text1"/>
          <w:sz w:val="24"/>
          <w:szCs w:val="24"/>
          <w:lang w:val="en-GB"/>
        </w:rPr>
        <w:t xml:space="preserve"> study participants was 5.19(</w:t>
      </w:r>
      <w:r w:rsidR="00ED0205">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0.78), which was comparable </w:t>
      </w:r>
      <w:r w:rsidR="003431DC" w:rsidRPr="002F72C4">
        <w:rPr>
          <w:rFonts w:ascii="Times New Roman" w:hAnsi="Times New Roman" w:cs="Times New Roman"/>
          <w:color w:val="000000" w:themeColor="text1"/>
          <w:sz w:val="24"/>
          <w:szCs w:val="24"/>
          <w:lang w:val="en-GB"/>
        </w:rPr>
        <w:t xml:space="preserve">to </w:t>
      </w:r>
      <w:r w:rsidR="002F72C4">
        <w:rPr>
          <w:rFonts w:ascii="Times New Roman" w:hAnsi="Times New Roman" w:cs="Times New Roman"/>
          <w:color w:val="000000" w:themeColor="text1"/>
          <w:sz w:val="24"/>
          <w:szCs w:val="24"/>
          <w:lang w:val="en-GB"/>
        </w:rPr>
        <w:t>studies conducted in</w:t>
      </w:r>
      <w:r w:rsidRPr="002F72C4">
        <w:rPr>
          <w:rFonts w:ascii="Times New Roman" w:hAnsi="Times New Roman" w:cs="Times New Roman"/>
          <w:color w:val="000000" w:themeColor="text1"/>
          <w:sz w:val="24"/>
          <w:szCs w:val="24"/>
          <w:lang w:val="en-GB"/>
        </w:rPr>
        <w:t xml:space="preserve"> Iran, Ethiopia, and Spain</w:t>
      </w:r>
      <w:r w:rsidR="008D692C"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id":"ITEM-2","itemData":{"author":[{"dropping-particle":"","family":"Tayyebi","given":"Ali","non-dropping-particle":"","parse-names":false,"suffix":""},{"dropping-particle":"","family":"Raiesifar","given":"Afsaneh","non-dropping-particle":"","parse-names":false,"suffix":""},{"dropping-particle":"","family":"Mehri","given":"Soheil Najafi","non-dropping-particle":"","parse-names":false,"suffix":""},{"dropping-particle":"","family":"Ebadi","given":"Abbas","non-dropping-particle":"","parse-names":false,"suffix":""},{"dropping-particle":"","family":"Einolahi","given":"Behzad","non-dropping-particle":"","parse-names":false,"suffix":""},{"dropping-particle":"","family":"Pashandi","given":"Shadi","non-dropping-particle":"","parse-names":false,"suffix":""}],"container-title":"Nephro-urology monthly","id":"ITEM-2","issue":"4","issued":{"date-parts":[["2012"]]},"page":"617","title":"Measuring health related quality of life (hrqol) in renal transplant patients: psychometric properties and cross-cultural adaptation of kidney transplant questionnaire (ktq-25) in persian","type":"article-journal","volume":"4"},"uris":["http://www.mendeley.com/documents/?uuid=a6922c56-27b8-416d-a059-fea23c0c5a70"]},{"id":"ITEM-3","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-3","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","type":"article-journal","volume":"104"},"uris":["http://www.mendeley.com/documents/?uuid=82be229b-2286-43c5-9eef-560e1bdf0a76"]}],"mendeley":{"formattedCitation":"(Ganjali et al., 2019; Siyoum et al., 2020; Tayyebi et al., 2012)","plainTextFormattedCitation":"(Ganjali et al., 2019; Siyoum et al., 2020; Tayyebi et al., 2012)","previouslyFormattedCitation":"(Ganjali et al., 2019; Siyoum et al., 2020; Tayyebi et al., 2012)"},"properties":{"noteIndex":0},"schema":"https://github.com/citation-style-language/schema/raw/master/csl-citation.json"}</w:instrText>
      </w:r>
      <w:r w:rsidR="008D692C" w:rsidRPr="002F72C4">
        <w:rPr>
          <w:rFonts w:ascii="Times New Roman" w:hAnsi="Times New Roman" w:cs="Times New Roman"/>
          <w:color w:val="000000" w:themeColor="text1"/>
          <w:sz w:val="24"/>
          <w:szCs w:val="24"/>
          <w:lang w:val="en-GB"/>
        </w:rPr>
        <w:fldChar w:fldCharType="separate"/>
      </w:r>
      <w:r w:rsidR="008D692C" w:rsidRPr="002F72C4">
        <w:rPr>
          <w:rFonts w:ascii="Times New Roman" w:hAnsi="Times New Roman" w:cs="Times New Roman"/>
          <w:noProof/>
          <w:color w:val="000000" w:themeColor="text1"/>
          <w:sz w:val="24"/>
          <w:szCs w:val="24"/>
          <w:lang w:val="en-GB"/>
        </w:rPr>
        <w:t>(Ganjali et al., 2019; Siyoum et al., 2020; Tayyebi et al., 2012)</w:t>
      </w:r>
      <w:r w:rsidR="008D692C"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using the same questionnaire that reported means of 4.9(1.27), 6.06(0.79) and 5.9(1.18), respectively. This shows that </w:t>
      </w:r>
      <w:r w:rsidR="00763F11" w:rsidRPr="002F72C4">
        <w:rPr>
          <w:rFonts w:ascii="Times New Roman" w:hAnsi="Times New Roman" w:cs="Times New Roman"/>
          <w:color w:val="000000" w:themeColor="text1"/>
          <w:sz w:val="24"/>
          <w:szCs w:val="24"/>
          <w:lang w:val="en-GB"/>
        </w:rPr>
        <w:t>the study</w:t>
      </w:r>
      <w:r w:rsidRPr="002F72C4">
        <w:rPr>
          <w:rFonts w:ascii="Times New Roman" w:hAnsi="Times New Roman" w:cs="Times New Roman"/>
          <w:color w:val="000000" w:themeColor="text1"/>
          <w:sz w:val="24"/>
          <w:szCs w:val="24"/>
          <w:lang w:val="en-GB"/>
        </w:rPr>
        <w:t xml:space="preserve"> patie</w:t>
      </w:r>
      <w:r w:rsidR="002A24FE" w:rsidRPr="002F72C4">
        <w:rPr>
          <w:rFonts w:ascii="Times New Roman" w:hAnsi="Times New Roman" w:cs="Times New Roman"/>
          <w:color w:val="000000" w:themeColor="text1"/>
          <w:sz w:val="24"/>
          <w:szCs w:val="24"/>
          <w:lang w:val="en-GB"/>
        </w:rPr>
        <w:t>nts had a good quality of life. However, r</w:t>
      </w:r>
      <w:r w:rsidR="002F72C4">
        <w:rPr>
          <w:rFonts w:ascii="Times New Roman" w:hAnsi="Times New Roman" w:cs="Times New Roman"/>
          <w:color w:val="000000" w:themeColor="text1"/>
          <w:sz w:val="24"/>
          <w:szCs w:val="24"/>
          <w:lang w:val="en-GB"/>
        </w:rPr>
        <w:t>enal transplant patients suffering from</w:t>
      </w:r>
      <w:r w:rsidR="00CA71A6" w:rsidRPr="002F72C4">
        <w:rPr>
          <w:rFonts w:ascii="Times New Roman" w:hAnsi="Times New Roman" w:cs="Times New Roman"/>
          <w:color w:val="000000" w:themeColor="text1"/>
          <w:sz w:val="24"/>
          <w:szCs w:val="24"/>
          <w:lang w:val="en-GB"/>
        </w:rPr>
        <w:t xml:space="preserve"> diabetes are likely </w:t>
      </w:r>
      <w:r w:rsidR="00CA71A6" w:rsidRPr="002F72C4">
        <w:rPr>
          <w:rFonts w:ascii="Times New Roman" w:hAnsi="Times New Roman" w:cs="Times New Roman"/>
          <w:color w:val="000000" w:themeColor="text1"/>
          <w:sz w:val="24"/>
          <w:szCs w:val="24"/>
          <w:lang w:val="en-GB"/>
        </w:rPr>
        <w:lastRenderedPageBreak/>
        <w:t>to have low health related quality of life</w:t>
      </w:r>
      <w:r w:rsidR="00134701" w:rsidRPr="002F72C4">
        <w:rPr>
          <w:rFonts w:ascii="Times New Roman" w:hAnsi="Times New Roman" w:cs="Times New Roman"/>
          <w:color w:val="000000" w:themeColor="text1"/>
          <w:sz w:val="24"/>
          <w:szCs w:val="24"/>
          <w:lang w:val="en-GB"/>
        </w:rPr>
        <w:t xml:space="preserve"> as has been demonstrated </w:t>
      </w:r>
      <w:r w:rsidR="002A24FE" w:rsidRPr="002F72C4">
        <w:rPr>
          <w:rFonts w:ascii="Times New Roman" w:hAnsi="Times New Roman" w:cs="Times New Roman"/>
          <w:color w:val="000000" w:themeColor="text1"/>
          <w:sz w:val="24"/>
          <w:szCs w:val="24"/>
          <w:lang w:val="en-GB"/>
        </w:rPr>
        <w:t xml:space="preserve">by a decrease in </w:t>
      </w:r>
      <w:proofErr w:type="spellStart"/>
      <w:r w:rsidR="00134701" w:rsidRPr="002F72C4">
        <w:rPr>
          <w:rFonts w:ascii="Times New Roman" w:hAnsi="Times New Roman" w:cs="Times New Roman"/>
          <w:color w:val="000000" w:themeColor="text1"/>
          <w:sz w:val="24"/>
          <w:szCs w:val="24"/>
          <w:lang w:val="en-GB"/>
        </w:rPr>
        <w:t>HRQoL</w:t>
      </w:r>
      <w:proofErr w:type="spellEnd"/>
      <w:r w:rsidR="00134701" w:rsidRPr="002F72C4">
        <w:rPr>
          <w:rFonts w:ascii="Times New Roman" w:hAnsi="Times New Roman" w:cs="Times New Roman"/>
          <w:color w:val="000000" w:themeColor="text1"/>
          <w:sz w:val="24"/>
          <w:szCs w:val="24"/>
          <w:lang w:val="en-GB"/>
        </w:rPr>
        <w:t xml:space="preserve"> score by 11.67 units.</w:t>
      </w:r>
      <w:r w:rsidR="002A24FE" w:rsidRPr="002F72C4">
        <w:rPr>
          <w:rFonts w:ascii="Times New Roman" w:hAnsi="Times New Roman" w:cs="Times New Roman"/>
          <w:color w:val="000000" w:themeColor="text1"/>
          <w:sz w:val="24"/>
          <w:szCs w:val="24"/>
          <w:lang w:val="en-GB"/>
        </w:rPr>
        <w:t xml:space="preserve"> Furthermore, </w:t>
      </w:r>
      <w:r w:rsidR="002F72C4">
        <w:rPr>
          <w:rFonts w:ascii="Times New Roman" w:hAnsi="Times New Roman" w:cs="Times New Roman"/>
          <w:color w:val="000000" w:themeColor="text1"/>
          <w:sz w:val="24"/>
          <w:szCs w:val="24"/>
          <w:lang w:val="en-GB"/>
        </w:rPr>
        <w:t xml:space="preserve">previous </w:t>
      </w:r>
      <w:r w:rsidR="002A24FE" w:rsidRPr="002F72C4">
        <w:rPr>
          <w:rFonts w:ascii="Times New Roman" w:hAnsi="Times New Roman" w:cs="Times New Roman"/>
          <w:color w:val="000000" w:themeColor="text1"/>
          <w:sz w:val="24"/>
          <w:szCs w:val="24"/>
          <w:lang w:val="en-GB"/>
        </w:rPr>
        <w:t>s</w:t>
      </w:r>
      <w:r w:rsidR="00CA71A6" w:rsidRPr="002F72C4">
        <w:rPr>
          <w:rFonts w:ascii="Times New Roman" w:hAnsi="Times New Roman" w:cs="Times New Roman"/>
          <w:color w:val="000000" w:themeColor="text1"/>
          <w:sz w:val="24"/>
          <w:szCs w:val="24"/>
          <w:lang w:val="en-GB"/>
        </w:rPr>
        <w:t xml:space="preserve">tudies focusing on health related quality of life in kidney transplant </w:t>
      </w:r>
      <w:r w:rsidR="002F72C4">
        <w:rPr>
          <w:rFonts w:ascii="Times New Roman" w:hAnsi="Times New Roman" w:cs="Times New Roman"/>
          <w:color w:val="000000" w:themeColor="text1"/>
          <w:sz w:val="24"/>
          <w:szCs w:val="24"/>
          <w:lang w:val="en-GB"/>
        </w:rPr>
        <w:t>recipients</w:t>
      </w:r>
      <w:r w:rsidR="00CA71A6" w:rsidRPr="002F72C4">
        <w:rPr>
          <w:rFonts w:ascii="Times New Roman" w:hAnsi="Times New Roman" w:cs="Times New Roman"/>
          <w:color w:val="000000" w:themeColor="text1"/>
          <w:sz w:val="24"/>
          <w:szCs w:val="24"/>
          <w:lang w:val="en-GB"/>
        </w:rPr>
        <w:t xml:space="preserve"> with diabetes have confirmed low scores in functional performance as well as the quality of </w:t>
      </w:r>
      <w:r w:rsidR="00CA71A6" w:rsidRPr="00AB4EC5">
        <w:rPr>
          <w:rFonts w:ascii="Times New Roman" w:hAnsi="Times New Roman" w:cs="Times New Roman"/>
          <w:color w:val="000000" w:themeColor="text1"/>
          <w:sz w:val="24"/>
          <w:szCs w:val="24"/>
          <w:lang w:val="en-GB"/>
        </w:rPr>
        <w:t>life</w:t>
      </w:r>
      <w:r w:rsidR="00AB4EC5">
        <w:rPr>
          <w:rFonts w:ascii="Times New Roman" w:hAnsi="Times New Roman" w:cs="Times New Roman"/>
          <w:color w:val="000000" w:themeColor="text1"/>
          <w:sz w:val="24"/>
          <w:szCs w:val="24"/>
          <w:lang w:val="en-GB"/>
        </w:rPr>
        <w:t xml:space="preserve"> </w:t>
      </w:r>
      <w:r w:rsidR="00AB4EC5" w:rsidRPr="00AB4EC5">
        <w:rPr>
          <w:rFonts w:ascii="Times New Roman" w:hAnsi="Times New Roman" w:cs="Times New Roman"/>
          <w:color w:val="000000" w:themeColor="text1"/>
          <w:sz w:val="24"/>
          <w:szCs w:val="24"/>
          <w:lang w:val="en-GB"/>
        </w:rPr>
        <w:fldChar w:fldCharType="begin" w:fldLock="1"/>
      </w:r>
      <w:r w:rsidR="00AB4EC5">
        <w:rPr>
          <w:rFonts w:ascii="Times New Roman" w:hAnsi="Times New Roman" w:cs="Times New Roman"/>
          <w:color w:val="000000" w:themeColor="text1"/>
          <w:sz w:val="24"/>
          <w:szCs w:val="24"/>
          <w:lang w:val="en-GB"/>
        </w:rPr>
        <w:instrText>ADDIN CSL_CITATION {"citationItems":[{"id":"ITEM-1","itemData":{"ISSN":"0785-3890","author":[{"dropping-particle":"","family":"Ali","given":"Hatem","non-dropping-particle":"","parse-names":false,"suffix":""},{"dropping-particle":"","family":"Soliman","given":"Karim","non-dropping-particle":"","parse-names":false,"suffix":""},{"dropping-particle":"","family":"Mohamed","given":"Mahmoud M","non-dropping-particle":"","parse-names":false,"suffix":""},{"dropping-particle":"","family":"Rahman","given":"Manzur","non-dropping-particle":"","parse-names":false,"suffix":""},{"dropping-particle":"","family":"Herberth","given":"Johann","non-dropping-particle":"","parse-names":false,"suffix":""},{"dropping-particle":"","family":"Fülöp","given":"Tibor","non-dropping-particle":"","parse-names":false,"suffix":""},{"dropping-particle":"","family":"Elsayed","given":"Ingi","non-dropping-particle":"","parse-names":false,"suffix":""}],"container-title":"Annals of Medicine","id":"ITEM-1","issue":"1","issued":{"date-parts":[["2021"]]},"page":"1303-1309","publisher":"Taylor &amp; Francis","title":"Impact of kidney transplantation on functional status","type":"article-journal","volume":"53"},"uris":["http://www.mendeley.com/documents/?uuid=66a2e1ac-f22d-447a-b818-ddbe930afb1e"]}],"mendeley":{"formattedCitation":"(Ali et al., 2021)","plainTextFormattedCitation":"(Ali et al., 2021)","previouslyFormattedCitation":"(Ali et al., 2021)"},"properties":{"noteIndex":0},"schema":"https://github.com/citation-style-language/schema/raw/master/csl-citation.json"}</w:instrText>
      </w:r>
      <w:r w:rsidR="00AB4EC5" w:rsidRPr="00AB4EC5">
        <w:rPr>
          <w:rFonts w:ascii="Times New Roman" w:hAnsi="Times New Roman" w:cs="Times New Roman"/>
          <w:color w:val="000000" w:themeColor="text1"/>
          <w:sz w:val="24"/>
          <w:szCs w:val="24"/>
          <w:lang w:val="en-GB"/>
        </w:rPr>
        <w:fldChar w:fldCharType="separate"/>
      </w:r>
      <w:r w:rsidR="00AB4EC5" w:rsidRPr="00AB4EC5">
        <w:rPr>
          <w:rFonts w:ascii="Times New Roman" w:hAnsi="Times New Roman" w:cs="Times New Roman"/>
          <w:noProof/>
          <w:color w:val="000000" w:themeColor="text1"/>
          <w:sz w:val="24"/>
          <w:szCs w:val="24"/>
          <w:lang w:val="en-GB"/>
        </w:rPr>
        <w:t>(Ali et al., 2021)</w:t>
      </w:r>
      <w:r w:rsidR="00AB4EC5" w:rsidRPr="00AB4EC5">
        <w:rPr>
          <w:rFonts w:ascii="Times New Roman" w:hAnsi="Times New Roman" w:cs="Times New Roman"/>
          <w:color w:val="000000" w:themeColor="text1"/>
          <w:sz w:val="24"/>
          <w:szCs w:val="24"/>
          <w:lang w:val="en-GB"/>
        </w:rPr>
        <w:fldChar w:fldCharType="end"/>
      </w:r>
      <w:r w:rsidR="00AB4EC5">
        <w:rPr>
          <w:rFonts w:ascii="Times New Roman" w:hAnsi="Times New Roman" w:cs="Times New Roman"/>
          <w:color w:val="000000" w:themeColor="text1"/>
          <w:sz w:val="24"/>
          <w:szCs w:val="24"/>
          <w:lang w:val="en-GB"/>
        </w:rPr>
        <w:t>.</w:t>
      </w:r>
      <w:r w:rsidR="00CA71A6" w:rsidRPr="002F72C4">
        <w:rPr>
          <w:rFonts w:ascii="Times New Roman" w:hAnsi="Times New Roman" w:cs="Times New Roman"/>
          <w:color w:val="000000" w:themeColor="text1"/>
          <w:sz w:val="24"/>
          <w:szCs w:val="24"/>
          <w:lang w:val="en-GB"/>
        </w:rPr>
        <w:t xml:space="preserve"> Literature </w:t>
      </w:r>
      <w:r w:rsidR="002A24FE" w:rsidRPr="002F72C4">
        <w:rPr>
          <w:rFonts w:ascii="Times New Roman" w:hAnsi="Times New Roman" w:cs="Times New Roman"/>
          <w:color w:val="000000" w:themeColor="text1"/>
          <w:sz w:val="24"/>
          <w:szCs w:val="24"/>
          <w:lang w:val="en-GB"/>
        </w:rPr>
        <w:t>suggests</w:t>
      </w:r>
      <w:r w:rsidR="00CA71A6" w:rsidRPr="002F72C4">
        <w:rPr>
          <w:rFonts w:ascii="Times New Roman" w:hAnsi="Times New Roman" w:cs="Times New Roman"/>
          <w:color w:val="000000" w:themeColor="text1"/>
          <w:sz w:val="24"/>
          <w:szCs w:val="24"/>
          <w:lang w:val="en-GB"/>
        </w:rPr>
        <w:t xml:space="preserve"> that microvascular and macrovascular complications of diabetes are a cause of morbidity and low quality of life</w:t>
      </w:r>
      <w:r w:rsidR="00CA71A6"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{"citationItems":[{"id":"ITEM-1","itemData":{"DOI":"10.1136/bmjdrc-2018-000577","ISSN":"20524897","abstract":"Background Health-related quality of life (HRQOL) has become an important measure for evaluating patient treatment with non-curable chronic disease. The aim of the study was to assess HRQOL and its associated factors among patients with type II diabetes. Methods This is an institution-based, cross-sectional study conducted from March 13 to May 9, 2018. A total of 267 patients with type II diabetes who visited the clinic for follow-up for at least 3 months and who were 18 years or older were included in the study. The WHO Quality of Life-BREF was used to assess quality of life. Multivariable linear regression was employed to identify associated factors with HRQOL among patients with type II diabetes. Results The mean score for overall HRQOL was 51.50±15.78. The mean scores for physical health, psychological, environmental and social relationship domains were 49.10±18.14, 53.51±19.82, 49.72±16.09 and 53.68±17.50, respectively. Age, disease duration and fasting blood glucose level were inversely associated with all domains of HRQOL (p&lt;0.001). Body mass index was inversely related with all domains of HRQOL except with the physical health domain. Conclusion The findings from this study indicated that all dimensions of HRQOL of patients with diabetes in this study setting were compromised. The study also identified important predictors such as age, duration of disease and level of fasting blood sugar. This entails the need to intervene in improving the HRQOL of patients with diabetes beyond the provision of standard treatments.","author":[{"dropping-particle":"","family":"Gebremedhin","given":"Tadesse","non-dropping-particle":"","parse-names":false,"suffix":""},{"dropping-particle":"","family":"Workicho","given":"Abdulhalik","non-dropping-particle":"","parse-names":false,"suffix":""},{"dropping-particle":"","family":"Angaw","given":"Dessie Abebaw","non-dropping-particle":"","parse-names":false,"suffix":""}],"container-title":"BMJ Open Diabetes Research and Care","id":"ITEM-1","issue":"1","issued":{"date-parts":[["2019"]]},"page":"1-8","title":"Health-related quality of life and its associated factors among adult patients with type II diabetes attending Mizan Tepi University Teaching Hospital, Southwest Ethiopia","type":"article-journal","volume":"7"},"uris":["http://www.mendeley.com/documents/?uuid=63845423-e665-4651-bf82-56079799ce94"]}],"mendeley":{"formattedCitation":"(Gebremedhin et al., 2019)","plainTextFormattedCitation":"(Gebremedhin et al., 2019)","previouslyFormattedCitation":"(Gebremedhin et al., 2019)"},"properties":{"noteIndex":0},"schema":"https://github.com/citation-style-language/schema/raw/master/csl-citation.json"}</w:instrText>
      </w:r>
      <w:r w:rsidR="00CA71A6"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(Gebremedhin et al., 2019)</w:t>
      </w:r>
      <w:r w:rsidR="00CA71A6" w:rsidRPr="002F72C4">
        <w:rPr>
          <w:rFonts w:ascii="Times New Roman" w:hAnsi="Times New Roman" w:cs="Times New Roman"/>
          <w:color w:val="000000" w:themeColor="text1"/>
          <w:sz w:val="24"/>
          <w:szCs w:val="24"/>
          <w:lang w:val="en-GB"/>
        </w:rPr>
        <w:fldChar w:fldCharType="end"/>
      </w:r>
      <w:r w:rsidR="00CA71A6" w:rsidRPr="002F72C4">
        <w:rPr>
          <w:rFonts w:ascii="Times New Roman" w:hAnsi="Times New Roman" w:cs="Times New Roman"/>
          <w:color w:val="000000" w:themeColor="text1"/>
          <w:sz w:val="24"/>
          <w:szCs w:val="24"/>
          <w:lang w:val="en-GB"/>
        </w:rPr>
        <w:t>.</w:t>
      </w:r>
      <w:r w:rsidR="005F15CD">
        <w:rPr>
          <w:rFonts w:ascii="Times New Roman" w:hAnsi="Times New Roman" w:cs="Times New Roman"/>
          <w:color w:val="000000" w:themeColor="text1"/>
          <w:sz w:val="24"/>
          <w:szCs w:val="24"/>
          <w:lang w:val="en-GB"/>
        </w:rPr>
        <w:t xml:space="preserve"> This underscores the need to effectively manage diabetes mellitus, to improve the quality of life of renal transplant recipients. </w:t>
      </w:r>
    </w:p>
    <w:p w14:paraId="02F1CEC4" w14:textId="77777777" w:rsidR="00763F11" w:rsidRPr="002F72C4" w:rsidRDefault="00763F11" w:rsidP="002A24FE">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5036D55E" w14:textId="139BBD08" w:rsidR="00756F69" w:rsidRPr="002F72C4" w:rsidRDefault="00756F69" w:rsidP="00756F69">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The study found a statistically significant association between comorbidity and health related quality of life (p = 0.017), with a low </w:t>
      </w: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score among study participants </w:t>
      </w:r>
      <w:r w:rsidR="00763F11" w:rsidRPr="002F72C4">
        <w:rPr>
          <w:rFonts w:ascii="Times New Roman" w:hAnsi="Times New Roman" w:cs="Times New Roman"/>
          <w:color w:val="000000" w:themeColor="text1"/>
          <w:sz w:val="24"/>
          <w:szCs w:val="24"/>
          <w:lang w:val="en-GB"/>
        </w:rPr>
        <w:t xml:space="preserve">with </w:t>
      </w:r>
      <w:r w:rsidRPr="002F72C4">
        <w:rPr>
          <w:rFonts w:ascii="Times New Roman" w:hAnsi="Times New Roman" w:cs="Times New Roman"/>
          <w:color w:val="000000" w:themeColor="text1"/>
          <w:sz w:val="24"/>
          <w:szCs w:val="24"/>
          <w:lang w:val="en-GB"/>
        </w:rPr>
        <w:t>comorbid diabetes and hypertensive at mean score of 4.79 (</w:t>
      </w:r>
      <w:r w:rsidR="001062C4">
        <w:rPr>
          <w:rFonts w:ascii="Times New Roman" w:hAnsi="Times New Roman" w:cs="Times New Roman"/>
          <w:color w:val="000000" w:themeColor="text1"/>
          <w:sz w:val="24"/>
          <w:szCs w:val="24"/>
          <w:lang w:val="en-GB"/>
        </w:rPr>
        <w:t xml:space="preserve">SD </w:t>
      </w:r>
      <w:r w:rsidRPr="002F72C4">
        <w:rPr>
          <w:rFonts w:ascii="Times New Roman" w:hAnsi="Times New Roman" w:cs="Times New Roman"/>
          <w:color w:val="000000" w:themeColor="text1"/>
          <w:sz w:val="24"/>
          <w:szCs w:val="24"/>
          <w:lang w:val="en-GB"/>
        </w:rPr>
        <w:t xml:space="preserve">0.82). A possible reason would be that comorbidity requires patients to take </w:t>
      </w:r>
      <w:r w:rsidR="00763F11" w:rsidRPr="002F72C4">
        <w:rPr>
          <w:rFonts w:ascii="Times New Roman" w:hAnsi="Times New Roman" w:cs="Times New Roman"/>
          <w:color w:val="000000" w:themeColor="text1"/>
          <w:sz w:val="24"/>
          <w:szCs w:val="24"/>
          <w:lang w:val="en-GB"/>
        </w:rPr>
        <w:t>multiple drugs for management of the illnesses</w:t>
      </w:r>
      <w:r w:rsidR="001062C4">
        <w:rPr>
          <w:rFonts w:ascii="Times New Roman" w:hAnsi="Times New Roman" w:cs="Times New Roman"/>
          <w:color w:val="000000" w:themeColor="text1"/>
          <w:sz w:val="24"/>
          <w:szCs w:val="24"/>
          <w:lang w:val="en-GB"/>
        </w:rPr>
        <w:t xml:space="preserve"> thereby </w:t>
      </w:r>
      <w:r w:rsidRPr="002F72C4">
        <w:rPr>
          <w:rFonts w:ascii="Times New Roman" w:hAnsi="Times New Roman" w:cs="Times New Roman"/>
          <w:color w:val="000000" w:themeColor="text1"/>
          <w:sz w:val="24"/>
          <w:szCs w:val="24"/>
          <w:lang w:val="en-GB"/>
        </w:rPr>
        <w:t xml:space="preserve">causing a pill burden to the already </w:t>
      </w:r>
      <w:r w:rsidR="001062C4" w:rsidRPr="002F72C4">
        <w:rPr>
          <w:rFonts w:ascii="Times New Roman" w:hAnsi="Times New Roman" w:cs="Times New Roman"/>
          <w:color w:val="000000" w:themeColor="text1"/>
          <w:sz w:val="24"/>
          <w:szCs w:val="24"/>
          <w:lang w:val="en-GB"/>
        </w:rPr>
        <w:t>loaded</w:t>
      </w:r>
      <w:r w:rsidRPr="002F72C4">
        <w:rPr>
          <w:rFonts w:ascii="Times New Roman" w:hAnsi="Times New Roman" w:cs="Times New Roman"/>
          <w:color w:val="000000" w:themeColor="text1"/>
          <w:sz w:val="24"/>
          <w:szCs w:val="24"/>
          <w:lang w:val="en-GB"/>
        </w:rPr>
        <w:t xml:space="preserve"> regimen. Studies that have investigated comorbid conditions in renal transplant patients found that comorbidity has a negative effect on the quality of life. This is supported by  </w:t>
      </w:r>
      <w:r w:rsidR="00763F11" w:rsidRPr="002F72C4">
        <w:rPr>
          <w:rFonts w:ascii="Times New Roman" w:hAnsi="Times New Roman" w:cs="Times New Roman"/>
          <w:color w:val="000000" w:themeColor="text1"/>
          <w:sz w:val="24"/>
          <w:szCs w:val="24"/>
          <w:lang w:val="en-GB"/>
        </w:rPr>
        <w:t>previous researchers who</w:t>
      </w:r>
      <w:r w:rsidRPr="002F72C4">
        <w:rPr>
          <w:rFonts w:ascii="Times New Roman" w:hAnsi="Times New Roman" w:cs="Times New Roman"/>
          <w:color w:val="000000" w:themeColor="text1"/>
          <w:sz w:val="24"/>
          <w:szCs w:val="24"/>
          <w:lang w:val="en-GB"/>
        </w:rPr>
        <w:t xml:space="preserve"> demonstrated that comorbidity correlated with poor quality of life</w:t>
      </w:r>
      <w:r w:rsidR="00AB4EC5">
        <w:rPr>
          <w:rFonts w:ascii="Times New Roman" w:hAnsi="Times New Roman" w:cs="Times New Roman"/>
          <w:color w:val="000000" w:themeColor="text1"/>
          <w:sz w:val="24"/>
          <w:szCs w:val="24"/>
          <w:lang w:val="en-GB"/>
        </w:rPr>
        <w:t xml:space="preserve"> </w:t>
      </w:r>
      <w:r w:rsidR="00AB4EC5">
        <w:rPr>
          <w:rFonts w:ascii="Times New Roman" w:hAnsi="Times New Roman" w:cs="Times New Roman"/>
          <w:color w:val="000000" w:themeColor="text1"/>
          <w:sz w:val="24"/>
          <w:szCs w:val="24"/>
          <w:lang w:val="en-GB"/>
        </w:rPr>
        <w:fldChar w:fldCharType="begin" w:fldLock="1"/>
      </w:r>
      <w:r w:rsidR="001E7B68">
        <w:rPr>
          <w:rFonts w:ascii="Times New Roman" w:hAnsi="Times New Roman" w:cs="Times New Roman"/>
          <w:color w:val="000000" w:themeColor="text1"/>
          <w:sz w:val="24"/>
          <w:szCs w:val="24"/>
          <w:lang w:val="en-GB"/>
        </w:rPr>
        <w:instrText>ADDIN CSL_CITATION {"citationItems":[{"id":"ITEM-1","itemData":{"author":[{"dropping-particle":"","family":"Adeeb","given":"Humera","non-dropping-particle":"","parse-names":false,"suffix":""},{"dropping-particle":"","family":"Ullah","given":"Ihsan","non-dropping-particle":"","parse-names":false,"suffix":""},{"dropping-particle":"","family":"Zeb","given":"Mubarak","non-dropping-particle":"","parse-names":false,"suffix":""},{"dropping-particle":"","family":"Haq","given":"Mazharul","non-dropping-particle":"","parse-names":false,"suffix":""}],"container-title":"Porto Biomedical Journal","id":"ITEM-1","issue":"3","issued":{"date-parts":[["2021"]]},"page":"e131","publisher":"LWW","title":"Clinical factors and comorbidities affecting health-related quality of life in postrenal transplant patients","type":"article-journal","volume":"6"},"uris":["http://www.mendeley.com/documents/?uuid=7ec4cbd3-3174-4832-8fd8-79fe8eeef41d"]}],"mendeley":{"formattedCitation":"(Adeeb et al., 2021)","plainTextFormattedCitation":"(Adeeb et al., 2021)","previouslyFormattedCitation":"(Adeeb et al., 2021)"},"properties":{"noteIndex":0},"schema":"https://github.com/citation-style-language/schema/raw/master/csl-citation.json"}</w:instrText>
      </w:r>
      <w:r w:rsidR="00AB4EC5">
        <w:rPr>
          <w:rFonts w:ascii="Times New Roman" w:hAnsi="Times New Roman" w:cs="Times New Roman"/>
          <w:color w:val="000000" w:themeColor="text1"/>
          <w:sz w:val="24"/>
          <w:szCs w:val="24"/>
          <w:lang w:val="en-GB"/>
        </w:rPr>
        <w:fldChar w:fldCharType="separate"/>
      </w:r>
      <w:r w:rsidR="00AB4EC5" w:rsidRPr="00AB4EC5">
        <w:rPr>
          <w:rFonts w:ascii="Times New Roman" w:hAnsi="Times New Roman" w:cs="Times New Roman"/>
          <w:noProof/>
          <w:color w:val="000000" w:themeColor="text1"/>
          <w:sz w:val="24"/>
          <w:szCs w:val="24"/>
          <w:lang w:val="en-GB"/>
        </w:rPr>
        <w:t>(Adeeb et al., 2021)</w:t>
      </w:r>
      <w:r w:rsidR="00AB4EC5">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Given this finding on comorbidity and the possibility of the complexity of medication regimen, it is important that medication reconciliation and </w:t>
      </w:r>
      <w:r w:rsidR="00DC58D5" w:rsidRPr="002F72C4">
        <w:rPr>
          <w:rFonts w:ascii="Times New Roman" w:hAnsi="Times New Roman" w:cs="Times New Roman"/>
          <w:color w:val="000000" w:themeColor="text1"/>
          <w:sz w:val="24"/>
          <w:szCs w:val="24"/>
          <w:lang w:val="en-GB"/>
        </w:rPr>
        <w:t>counselling</w:t>
      </w:r>
      <w:r w:rsidRPr="002F72C4">
        <w:rPr>
          <w:rFonts w:ascii="Times New Roman" w:hAnsi="Times New Roman" w:cs="Times New Roman"/>
          <w:color w:val="000000" w:themeColor="text1"/>
          <w:sz w:val="24"/>
          <w:szCs w:val="24"/>
          <w:lang w:val="en-GB"/>
        </w:rPr>
        <w:t xml:space="preserve"> is conducted by </w:t>
      </w:r>
      <w:r w:rsidR="007D3E5B" w:rsidRPr="002F72C4">
        <w:rPr>
          <w:rFonts w:ascii="Times New Roman" w:hAnsi="Times New Roman" w:cs="Times New Roman"/>
          <w:color w:val="000000" w:themeColor="text1"/>
          <w:sz w:val="24"/>
          <w:szCs w:val="24"/>
          <w:lang w:val="en-GB"/>
        </w:rPr>
        <w:t>healthcare</w:t>
      </w:r>
      <w:r w:rsidRPr="002F72C4">
        <w:rPr>
          <w:rFonts w:ascii="Times New Roman" w:hAnsi="Times New Roman" w:cs="Times New Roman"/>
          <w:color w:val="000000" w:themeColor="text1"/>
          <w:sz w:val="24"/>
          <w:szCs w:val="24"/>
          <w:lang w:val="en-GB"/>
        </w:rPr>
        <w:t xml:space="preserve"> providers to enhance </w:t>
      </w:r>
      <w:r w:rsidR="00DC58D5" w:rsidRPr="002F72C4">
        <w:rPr>
          <w:rFonts w:ascii="Times New Roman" w:hAnsi="Times New Roman" w:cs="Times New Roman"/>
          <w:color w:val="000000" w:themeColor="text1"/>
          <w:sz w:val="24"/>
          <w:szCs w:val="24"/>
          <w:lang w:val="en-GB"/>
        </w:rPr>
        <w:t>effectiveness</w:t>
      </w:r>
      <w:r w:rsidRPr="002F72C4">
        <w:rPr>
          <w:rFonts w:ascii="Times New Roman" w:hAnsi="Times New Roman" w:cs="Times New Roman"/>
          <w:color w:val="000000" w:themeColor="text1"/>
          <w:sz w:val="24"/>
          <w:szCs w:val="24"/>
          <w:lang w:val="en-GB"/>
        </w:rPr>
        <w:t xml:space="preserve"> while preventing side effects.</w:t>
      </w:r>
    </w:p>
    <w:p w14:paraId="28C1B343" w14:textId="77777777" w:rsidR="00763F11" w:rsidRPr="002F72C4" w:rsidRDefault="00763F11" w:rsidP="00FC6F4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582224C8" w14:textId="1491AC59" w:rsidR="00FC6F4C" w:rsidRPr="002F72C4" w:rsidRDefault="00FC6F4C" w:rsidP="00FC6F4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The </w:t>
      </w:r>
      <w:r w:rsidR="00DC58D5">
        <w:rPr>
          <w:rFonts w:ascii="Times New Roman" w:hAnsi="Times New Roman" w:cs="Times New Roman"/>
          <w:color w:val="000000" w:themeColor="text1"/>
          <w:sz w:val="24"/>
          <w:szCs w:val="24"/>
          <w:lang w:val="en-GB"/>
        </w:rPr>
        <w:t xml:space="preserve">present study demonstrated a high score </w:t>
      </w:r>
      <w:r w:rsidRPr="002F72C4">
        <w:rPr>
          <w:rFonts w:ascii="Times New Roman" w:hAnsi="Times New Roman" w:cs="Times New Roman"/>
          <w:color w:val="000000" w:themeColor="text1"/>
          <w:sz w:val="24"/>
          <w:szCs w:val="24"/>
          <w:lang w:val="en-GB"/>
        </w:rPr>
        <w:t>in appearance domain</w:t>
      </w:r>
      <w:r w:rsidR="00DC58D5">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 6.62(0.60), whi</w:t>
      </w:r>
      <w:r w:rsidR="00DC58D5">
        <w:rPr>
          <w:rFonts w:ascii="Times New Roman" w:hAnsi="Times New Roman" w:cs="Times New Roman"/>
          <w:color w:val="000000" w:themeColor="text1"/>
          <w:sz w:val="24"/>
          <w:szCs w:val="24"/>
          <w:lang w:val="en-GB"/>
        </w:rPr>
        <w:t xml:space="preserve">ch is consistent with the Iran </w:t>
      </w:r>
      <w:r w:rsidR="008D692C" w:rsidRPr="002F72C4">
        <w:rPr>
          <w:rFonts w:ascii="Times New Roman" w:hAnsi="Times New Roman" w:cs="Times New Roman"/>
          <w:color w:val="000000" w:themeColor="text1"/>
          <w:sz w:val="24"/>
          <w:szCs w:val="24"/>
          <w:lang w:val="en-GB"/>
        </w:rPr>
        <w:fldChar w:fldCharType="begin" w:fldLock="1"/>
      </w:r>
      <w:r w:rsidR="004D405C">
        <w:rPr>
          <w:rFonts w:ascii="Times New Roman" w:hAnsi="Times New Roman" w:cs="Times New Roman"/>
          <w:color w:val="000000" w:themeColor="text1"/>
          <w:sz w:val="24"/>
          <w:szCs w:val="24"/>
          <w:lang w:val="en-GB"/>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recipients","type":"article-journal"},"uris":["http://www.mendeley.com/documents/?uuid=95b3e6e0-da22-4809-b99c-056d8c695927"]}],"mendeley":{"formattedCitation":"(Ganjali et al., 2019)","plainTextFormattedCitation":"(Ganjali et al., 2019)","previouslyFormattedCitation":"(Ganjali et al., 2019)"},"properties":{"noteIndex":0},"schema":"https://github.com/citation-style-language/schema/raw/master/csl-citation.json"}</w:instrText>
      </w:r>
      <w:r w:rsidR="008D692C" w:rsidRPr="002F72C4">
        <w:rPr>
          <w:rFonts w:ascii="Times New Roman" w:hAnsi="Times New Roman" w:cs="Times New Roman"/>
          <w:color w:val="000000" w:themeColor="text1"/>
          <w:sz w:val="24"/>
          <w:szCs w:val="24"/>
          <w:lang w:val="en-GB"/>
        </w:rPr>
        <w:fldChar w:fldCharType="separate"/>
      </w:r>
      <w:r w:rsidR="001E7B68" w:rsidRPr="001E7B68">
        <w:rPr>
          <w:rFonts w:ascii="Times New Roman" w:hAnsi="Times New Roman" w:cs="Times New Roman"/>
          <w:noProof/>
          <w:color w:val="000000" w:themeColor="text1"/>
          <w:sz w:val="24"/>
          <w:szCs w:val="24"/>
          <w:lang w:val="en-GB"/>
        </w:rPr>
        <w:t>(Ganjali et al., 2019)</w:t>
      </w:r>
      <w:r w:rsidR="008D692C"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which rep</w:t>
      </w:r>
      <w:r w:rsidR="00DC58D5">
        <w:rPr>
          <w:rFonts w:ascii="Times New Roman" w:hAnsi="Times New Roman" w:cs="Times New Roman"/>
          <w:color w:val="000000" w:themeColor="text1"/>
          <w:sz w:val="24"/>
          <w:szCs w:val="24"/>
          <w:lang w:val="en-GB"/>
        </w:rPr>
        <w:t xml:space="preserve">orted mean scores of 5.75(1.53) </w:t>
      </w:r>
      <w:r w:rsidR="002A24FE" w:rsidRPr="002F72C4">
        <w:rPr>
          <w:rFonts w:ascii="Times New Roman" w:hAnsi="Times New Roman" w:cs="Times New Roman"/>
          <w:color w:val="000000" w:themeColor="text1"/>
          <w:sz w:val="24"/>
          <w:szCs w:val="24"/>
          <w:lang w:val="en-GB"/>
        </w:rPr>
        <w:t>in that domain</w:t>
      </w:r>
      <w:r w:rsidRPr="002F72C4">
        <w:rPr>
          <w:rFonts w:ascii="Times New Roman" w:hAnsi="Times New Roman" w:cs="Times New Roman"/>
          <w:color w:val="000000" w:themeColor="text1"/>
          <w:sz w:val="24"/>
          <w:szCs w:val="24"/>
          <w:lang w:val="en-GB"/>
        </w:rPr>
        <w:t>. The lowest score in this study was rela</w:t>
      </w:r>
      <w:r w:rsidR="00CA3EC5" w:rsidRPr="002F72C4">
        <w:rPr>
          <w:rFonts w:ascii="Times New Roman" w:hAnsi="Times New Roman" w:cs="Times New Roman"/>
          <w:color w:val="000000" w:themeColor="text1"/>
          <w:sz w:val="24"/>
          <w:szCs w:val="24"/>
          <w:lang w:val="en-GB"/>
        </w:rPr>
        <w:t xml:space="preserve">ted to fear /uncertainty domain </w:t>
      </w:r>
      <w:r w:rsidRPr="002F72C4">
        <w:rPr>
          <w:rFonts w:ascii="Times New Roman" w:hAnsi="Times New Roman" w:cs="Times New Roman"/>
          <w:color w:val="000000" w:themeColor="text1"/>
          <w:sz w:val="24"/>
          <w:szCs w:val="24"/>
          <w:lang w:val="en-GB"/>
        </w:rPr>
        <w:t xml:space="preserve">which </w:t>
      </w:r>
      <w:r w:rsidR="00CA3EC5" w:rsidRPr="002F72C4">
        <w:rPr>
          <w:rFonts w:ascii="Times New Roman" w:hAnsi="Times New Roman" w:cs="Times New Roman"/>
          <w:color w:val="000000" w:themeColor="text1"/>
          <w:sz w:val="24"/>
          <w:szCs w:val="24"/>
          <w:lang w:val="en-GB"/>
        </w:rPr>
        <w:t>corroborates</w:t>
      </w:r>
      <w:r w:rsidRPr="002F72C4">
        <w:rPr>
          <w:rFonts w:ascii="Times New Roman" w:hAnsi="Times New Roman" w:cs="Times New Roman"/>
          <w:color w:val="000000" w:themeColor="text1"/>
          <w:sz w:val="24"/>
          <w:szCs w:val="24"/>
          <w:lang w:val="en-GB"/>
        </w:rPr>
        <w:t xml:space="preserve">  findings from studies done in Palestine</w:t>
      </w:r>
      <w:r w:rsidR="001E7B68">
        <w:rPr>
          <w:rFonts w:ascii="Times New Roman" w:hAnsi="Times New Roman" w:cs="Times New Roman"/>
          <w:color w:val="000000" w:themeColor="text1"/>
          <w:sz w:val="24"/>
          <w:szCs w:val="24"/>
          <w:lang w:val="en-GB"/>
        </w:rPr>
        <w:t xml:space="preserve"> </w:t>
      </w:r>
      <w:r w:rsidR="00100DC2">
        <w:rPr>
          <w:rFonts w:ascii="Times New Roman" w:hAnsi="Times New Roman" w:cs="Times New Roman"/>
          <w:color w:val="000000" w:themeColor="text1"/>
          <w:sz w:val="24"/>
          <w:szCs w:val="24"/>
          <w:lang w:val="en-GB"/>
        </w:rPr>
        <w:fldChar w:fldCharType="begin" w:fldLock="1"/>
      </w:r>
      <w:r w:rsidR="00100DC2">
        <w:rPr>
          <w:rFonts w:ascii="Times New Roman" w:hAnsi="Times New Roman" w:cs="Times New Roman"/>
          <w:color w:val="000000" w:themeColor="text1"/>
          <w:sz w:val="24"/>
          <w:szCs w:val="24"/>
          <w:lang w:val="en-GB"/>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sidR="00100DC2">
        <w:rPr>
          <w:rFonts w:ascii="Times New Roman" w:hAnsi="Times New Roman" w:cs="Times New Roman"/>
          <w:color w:val="000000" w:themeColor="text1"/>
          <w:sz w:val="24"/>
          <w:szCs w:val="24"/>
          <w:lang w:val="en-GB"/>
        </w:rPr>
        <w:fldChar w:fldCharType="separate"/>
      </w:r>
      <w:r w:rsidR="00100DC2" w:rsidRPr="00100DC2">
        <w:rPr>
          <w:rFonts w:ascii="Times New Roman" w:hAnsi="Times New Roman" w:cs="Times New Roman"/>
          <w:noProof/>
          <w:color w:val="000000" w:themeColor="text1"/>
          <w:sz w:val="24"/>
          <w:szCs w:val="24"/>
          <w:lang w:val="en-GB"/>
        </w:rPr>
        <w:t>(Dweib et al., 2020)</w:t>
      </w:r>
      <w:r w:rsidR="00100DC2">
        <w:rPr>
          <w:rFonts w:ascii="Times New Roman" w:hAnsi="Times New Roman" w:cs="Times New Roman"/>
          <w:color w:val="000000" w:themeColor="text1"/>
          <w:sz w:val="24"/>
          <w:szCs w:val="24"/>
          <w:lang w:val="en-GB"/>
        </w:rPr>
        <w:fldChar w:fldCharType="end"/>
      </w:r>
      <w:r w:rsidR="00CA3EC5" w:rsidRPr="002F72C4">
        <w:rPr>
          <w:rFonts w:ascii="Times New Roman" w:hAnsi="Times New Roman" w:cs="Times New Roman"/>
          <w:color w:val="000000" w:themeColor="text1"/>
          <w:sz w:val="24"/>
          <w:szCs w:val="24"/>
          <w:lang w:val="en-GB"/>
        </w:rPr>
        <w:t>. Our study demonstrated</w:t>
      </w:r>
      <w:r w:rsidRPr="002F72C4">
        <w:rPr>
          <w:rFonts w:ascii="Times New Roman" w:hAnsi="Times New Roman" w:cs="Times New Roman"/>
          <w:color w:val="000000" w:themeColor="text1"/>
          <w:sz w:val="24"/>
          <w:szCs w:val="24"/>
          <w:lang w:val="en-GB"/>
        </w:rPr>
        <w:t xml:space="preserve"> that fear and uncertainty about the future were the main concerns among the study participants. Consequently, there is a need for patient education on graft rejection and coping mechanisms post transplantation.</w:t>
      </w:r>
    </w:p>
    <w:p w14:paraId="09C74D2B" w14:textId="77777777" w:rsidR="00100DC2" w:rsidRDefault="00100DC2" w:rsidP="005037C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4C1EE419" w14:textId="77777777" w:rsidR="00100DC2" w:rsidRDefault="005037CC"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The mean age(SD) of the participants was 45.4(±14.7) years, which is comparable with a related study done in the same setting</w:t>
      </w:r>
      <w:r w:rsidR="00100DC2">
        <w:rPr>
          <w:rFonts w:ascii="Times New Roman" w:hAnsi="Times New Roman" w:cs="Times New Roman"/>
          <w:color w:val="000000" w:themeColor="text1"/>
          <w:sz w:val="24"/>
          <w:szCs w:val="24"/>
          <w:lang w:val="en-GB"/>
        </w:rPr>
        <w:t xml:space="preserve"> </w:t>
      </w:r>
      <w:r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{"citationItems":[{"id":"ITEM-1","itemData":{"author":[{"dropping-particle":"","family":"Esbon","given":"Njau","non-dropping-particle":"","parse-names":false,"suffix":""},{"dropping-particle":"","family":"Pharm","given":"Wambugu B","non-dropping-particle":"","parse-names":false,"suffix":""}],"id":"ITEM-1","issued":{"date-parts":[["2018"]]},"title":"Prevalence and Determinants of Dyslipidemias Among Renal","type":"article-journal"},"uris":["http://www.mendeley.com/documents/?uuid=7921acc8-dee9-4a5d-8040-61167080b956"]}],"mendeley":{"formattedCitation":"(Esbon &amp; Pharm, 2018)","plainTextFormattedCitation":"(Esbon &amp; Pharm, 2018)","previouslyFormattedCitation":"(Esbon &amp; Pharm, 2018)"},"properties":{"noteIndex":0},"schema":"https://github.com/citation-style-language/schema/raw/master/csl-citation.json"}</w:instrText>
      </w:r>
      <w:r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(Esbon &amp; Pharm, 2018)</w:t>
      </w:r>
      <w:r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that repo</w:t>
      </w:r>
      <w:r w:rsidR="00100DC2">
        <w:rPr>
          <w:rFonts w:ascii="Times New Roman" w:hAnsi="Times New Roman" w:cs="Times New Roman"/>
          <w:color w:val="000000" w:themeColor="text1"/>
          <w:sz w:val="24"/>
          <w:szCs w:val="24"/>
          <w:lang w:val="en-GB"/>
        </w:rPr>
        <w:t>rted a mean (SD) of  43.5(13.4)</w:t>
      </w:r>
      <w:r w:rsidRPr="002F72C4">
        <w:rPr>
          <w:rFonts w:ascii="Times New Roman" w:hAnsi="Times New Roman" w:cs="Times New Roman"/>
          <w:color w:val="000000" w:themeColor="text1"/>
          <w:sz w:val="24"/>
          <w:szCs w:val="24"/>
          <w:lang w:val="en-GB"/>
        </w:rPr>
        <w:t xml:space="preserve">.The congruity in mean age  is explained  by the fact that ESRD tends to </w:t>
      </w:r>
      <w:r w:rsidRPr="002F72C4">
        <w:rPr>
          <w:rFonts w:ascii="Times New Roman" w:hAnsi="Times New Roman" w:cs="Times New Roman"/>
          <w:color w:val="000000" w:themeColor="text1"/>
          <w:sz w:val="24"/>
          <w:szCs w:val="24"/>
          <w:lang w:val="en-GB"/>
        </w:rPr>
        <w:lastRenderedPageBreak/>
        <w:t xml:space="preserve">affect the young and the middle aged individuals in sub-Saharan Africa. Conversely, a </w:t>
      </w:r>
      <w:r w:rsidR="00100DC2">
        <w:rPr>
          <w:rFonts w:ascii="Times New Roman" w:hAnsi="Times New Roman" w:cs="Times New Roman"/>
          <w:color w:val="000000" w:themeColor="text1"/>
          <w:sz w:val="24"/>
          <w:szCs w:val="24"/>
          <w:lang w:val="en-GB"/>
        </w:rPr>
        <w:t xml:space="preserve">previous </w:t>
      </w:r>
      <w:r w:rsidRPr="002F72C4">
        <w:rPr>
          <w:rFonts w:ascii="Times New Roman" w:hAnsi="Times New Roman" w:cs="Times New Roman"/>
          <w:color w:val="000000" w:themeColor="text1"/>
          <w:sz w:val="24"/>
          <w:szCs w:val="24"/>
          <w:lang w:val="en-GB"/>
        </w:rPr>
        <w:t xml:space="preserve">study in Germany showed the mean age to be greater than 55 years where the inclusion criteria involved adult participants with functioning kidney graft for more than 15 years </w:t>
      </w:r>
      <w:r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{"citationItems":[{"id":"ITEM-1","itemData":{"DOI":"10.1097/01.tp.0000226070.74443.fb","ISSN":"0041-1337","abstract":"BACKGROUND. With continuously rising survival rates following renal transplantation, health-related quality of life (HQOL) of long-term transplant survivors becomes increasingly important. METHODS. Recipients more than 15 years after successful renal transplantation were studied retrospectively. HQOL in 139 long-term transplant recipients was assessed using the SF-36 and the disease-specific kidney transplant questionnaire (KTQ-25). RESULTS. Long-term transplant recipients revealed satisfactory HQOL that was comparable to the healthy population in four of eight SF-36 categories (role physical, social functioning, role emotional and mental health). Other SF-36 categories such as physical functioning, physical pain, general health, and vitality were reduced. Among the study population, disease-specific HQOL was comparable or even improved to that of patients awaiting transplantation. In contrast to retired or unemployed patients, employed recipients revealed a highly significant improved HQOL in numerous SF-36 categories such as physical functioning (P&lt;0.001), physical pain (P&lt;0.001), general health (P&lt;0.001), vitality (P&lt;0.001), social functioning (P&lt;0.005), and mental health (P&lt;0.001), as well as for the KTQ-dimensions physical symptoms (P&lt;0.001), fatigue (P&gt;0.001), uncertainty/fear (P&lt;0.01), and emotions (P&lt;0.05). Other factors positively correlating with improved HQOL in certain dimensions were living situation, systolic blood pressure, and recipient age. CONCLUSIONS. More than 15 years after renal transplantation, recipients present satisfactory HQOL comparable to the general healthy population or at least to pretransplant patients. Vocational rehabilitation following renal transplantation is of highest importance among long-term survivors and is associated with improved HQOL. Copyright © 2006 by Lippincott Williams &amp; Wilkins.","author":[{"dropping-particle":"","family":"Neipp","given":"Michael","non-dropping-particle":"","parse-names":false,"suffix":""},{"dropping-particle":"","family":"Karavul","given":"Behya","non-dropping-particle":"","parse-names":false,"suffix":""},{"dropping-particle":"","family":"Jackobs","given":"Steffan","non-dropping-particle":"","parse-names":false,"suffix":""},{"dropping-particle":"","family":"zu Vilsendorf","given":"Andreas Meyer","non-dropping-particle":"","parse-names":false,"suffix":""},{"dropping-particle":"","family":"Richter","given":"Nicolas","non-dropping-particle":"","parse-names":false,"suffix":""},{"dropping-particle":"","family":"Becker","given":"Thomas","non-dropping-particle":"","parse-names":false,"suffix":""},{"dropping-particle":"","family":"Schwarz","given":"Anke","non-dropping-particle":"","parse-names":false,"suffix":""},{"dropping-particle":"","family":"Klempnauer","given":"Juergen","non-dropping-particle":"","parse-names":false,"suffix":""}],"container-title":"Transplantation","id":"ITEM-1","issue":"12","issued":{"date-parts":[["2006","6"]]},"page":"1640-1644","title":"Quality of Life in Adult Transplant Recipients More than 15 Years after Kidney Transplantation","type":"article-journal","volume":"81"},"uris":["http://www.mendeley.com/documents/?uuid=ad9057f7-367f-4f19-82e7-3897bd3d0cac"]}],"mendeley":{"formattedCitation":"(Neipp et al., 2006)","plainTextFormattedCitation":"(Neipp et al., 2006)","previouslyFormattedCitation":"(Neipp et al., 2006)"},"properties":{"noteIndex":0},"schema":"https://github.com/citation-style-language/schema/raw/master/csl-citation.json"}</w:instrText>
      </w:r>
      <w:r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(Neipp et al., 2006)</w:t>
      </w:r>
      <w:r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and </w:t>
      </w:r>
      <w:r w:rsidR="00100DC2">
        <w:rPr>
          <w:rFonts w:ascii="Times New Roman" w:hAnsi="Times New Roman" w:cs="Times New Roman"/>
          <w:color w:val="000000" w:themeColor="text1"/>
          <w:sz w:val="24"/>
          <w:szCs w:val="24"/>
          <w:lang w:val="en-GB"/>
        </w:rPr>
        <w:t xml:space="preserve">perhaps the higher mean age. </w:t>
      </w:r>
    </w:p>
    <w:p w14:paraId="4A01D64A" w14:textId="77777777" w:rsid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7BC12328" w14:textId="3E59E742" w:rsidR="003165E5" w:rsidRP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The s</w:t>
      </w:r>
      <w:r w:rsidR="003165E5" w:rsidRPr="002F72C4">
        <w:rPr>
          <w:rFonts w:ascii="Times New Roman" w:hAnsi="Times New Roman" w:cs="Times New Roman"/>
          <w:color w:val="000000" w:themeColor="text1"/>
          <w:sz w:val="24"/>
          <w:szCs w:val="24"/>
          <w:lang w:val="en-GB"/>
        </w:rPr>
        <w:t>tudy findings revealed that majority of the participants were male (70%)</w:t>
      </w:r>
      <w:r>
        <w:rPr>
          <w:rFonts w:ascii="Times New Roman" w:hAnsi="Times New Roman" w:cs="Times New Roman"/>
          <w:color w:val="000000" w:themeColor="text1"/>
          <w:sz w:val="24"/>
          <w:szCs w:val="24"/>
          <w:lang w:val="en-GB"/>
        </w:rPr>
        <w:t xml:space="preserve"> which corroborates</w:t>
      </w:r>
      <w:r w:rsidR="003165E5" w:rsidRPr="002F72C4">
        <w:rPr>
          <w:rFonts w:ascii="Times New Roman" w:hAnsi="Times New Roman" w:cs="Times New Roman"/>
          <w:color w:val="000000" w:themeColor="text1"/>
          <w:sz w:val="24"/>
          <w:szCs w:val="24"/>
          <w:lang w:val="en-GB"/>
        </w:rPr>
        <w:t xml:space="preserve"> what was reported by studies in Iran and Pal</w:t>
      </w:r>
      <w:r w:rsidR="00316C3E" w:rsidRPr="002F72C4">
        <w:rPr>
          <w:rFonts w:ascii="Times New Roman" w:hAnsi="Times New Roman" w:cs="Times New Roman"/>
          <w:color w:val="000000" w:themeColor="text1"/>
          <w:sz w:val="24"/>
          <w:szCs w:val="24"/>
          <w:lang w:val="en-GB"/>
        </w:rPr>
        <w:t xml:space="preserve">estine </w:t>
      </w:r>
      <w:r>
        <w:rPr>
          <w:rFonts w:ascii="Times New Roman" w:hAnsi="Times New Roman" w:cs="Times New Roman"/>
          <w:color w:val="000000" w:themeColor="text1"/>
          <w:sz w:val="24"/>
          <w:szCs w:val="24"/>
          <w:lang w:val="en-GB"/>
        </w:rPr>
        <w:t>that showed male predominance</w:t>
      </w:r>
      <w:r w:rsidRPr="002F72C4">
        <w:rPr>
          <w:rFonts w:ascii="Times New Roman" w:hAnsi="Times New Roman" w:cs="Times New Roman"/>
          <w:color w:val="000000" w:themeColor="text1"/>
          <w:sz w:val="24"/>
          <w:szCs w:val="24"/>
          <w:lang w:val="en-GB"/>
        </w:rPr>
        <w:t xml:space="preserve"> </w:t>
      </w:r>
      <w:r w:rsidR="003165E5" w:rsidRPr="002F72C4">
        <w:rPr>
          <w:rFonts w:ascii="Times New Roman" w:hAnsi="Times New Roman" w:cs="Times New Roman"/>
          <w:color w:val="000000" w:themeColor="text1"/>
          <w:sz w:val="24"/>
          <w:szCs w:val="24"/>
          <w:lang w:val="en-GB"/>
        </w:rPr>
        <w:t>at 58.7% and 79.8%, respectively</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fldChar w:fldCharType="begin" w:fldLock="1"/>
      </w:r>
      <w:r>
        <w:rPr>
          <w:rFonts w:ascii="Times New Roman" w:hAnsi="Times New Roman" w:cs="Times New Roman"/>
          <w:color w:val="000000" w:themeColor="text1"/>
          <w:sz w:val="24"/>
          <w:szCs w:val="24"/>
          <w:lang w:val="en-GB"/>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id":"ITEM-2","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Transplantation","id":"ITEM-2","issue":"2","issued":{"date-parts":[["2020"]]},"page":"473-481","publisher":"Medknow","title":"Quality of life for kidney transplant palestinian patients","type":"article-journal","volume":"31"},"uris":["http://www.mendeley.com/documents/?uuid=84745328-7948-44ce-8aab-95f504bc258c"]}],"mendeley":{"formattedCitation":"(Dweib et al., 2020; Mousavi-Roknabadi et al., 2019)","plainTextFormattedCitation":"(Dweib et al., 2020; Mousavi-Roknabadi et al., 2019)","previouslyFormattedCitation":"(Dweib et al., 2020; Mousavi-Roknabadi et al., 2019)"},"properties":{"noteIndex":0},"schema":"https://github.com/citation-style-language/schema/raw/master/csl-citation.json"}</w:instrText>
      </w:r>
      <w:r>
        <w:rPr>
          <w:rFonts w:ascii="Times New Roman" w:hAnsi="Times New Roman" w:cs="Times New Roman"/>
          <w:color w:val="000000" w:themeColor="text1"/>
          <w:sz w:val="24"/>
          <w:szCs w:val="24"/>
          <w:lang w:val="en-GB"/>
        </w:rPr>
        <w:fldChar w:fldCharType="separate"/>
      </w:r>
      <w:r w:rsidRPr="00100DC2">
        <w:rPr>
          <w:rFonts w:ascii="Times New Roman" w:hAnsi="Times New Roman" w:cs="Times New Roman"/>
          <w:noProof/>
          <w:color w:val="000000" w:themeColor="text1"/>
          <w:sz w:val="24"/>
          <w:szCs w:val="24"/>
          <w:lang w:val="en-GB"/>
        </w:rPr>
        <w:t>(Dweib et al., 2020; Mousavi-Roknabadi et al., 2019)</w:t>
      </w:r>
      <w:r>
        <w:rPr>
          <w:rFonts w:ascii="Times New Roman" w:hAnsi="Times New Roman" w:cs="Times New Roman"/>
          <w:color w:val="000000" w:themeColor="text1"/>
          <w:sz w:val="24"/>
          <w:szCs w:val="24"/>
          <w:lang w:val="en-GB"/>
        </w:rPr>
        <w:fldChar w:fldCharType="end"/>
      </w:r>
      <w:r w:rsidR="003165E5" w:rsidRPr="002F72C4">
        <w:rPr>
          <w:rFonts w:ascii="Times New Roman" w:hAnsi="Times New Roman" w:cs="Times New Roman"/>
          <w:color w:val="000000" w:themeColor="text1"/>
          <w:sz w:val="24"/>
          <w:szCs w:val="24"/>
          <w:lang w:val="en-GB"/>
        </w:rPr>
        <w:t>. The findings may reflect wh</w:t>
      </w:r>
      <w:r w:rsidR="00321FB7" w:rsidRPr="002F72C4">
        <w:rPr>
          <w:rFonts w:ascii="Times New Roman" w:hAnsi="Times New Roman" w:cs="Times New Roman"/>
          <w:color w:val="000000" w:themeColor="text1"/>
          <w:sz w:val="24"/>
          <w:szCs w:val="24"/>
          <w:lang w:val="en-GB"/>
        </w:rPr>
        <w:t>at related studies have found with</w:t>
      </w:r>
      <w:r w:rsidR="003165E5" w:rsidRPr="002F72C4">
        <w:rPr>
          <w:rFonts w:ascii="Times New Roman" w:hAnsi="Times New Roman" w:cs="Times New Roman"/>
          <w:color w:val="000000" w:themeColor="text1"/>
          <w:sz w:val="24"/>
          <w:szCs w:val="24"/>
          <w:lang w:val="en-GB"/>
        </w:rPr>
        <w:t xml:space="preserve"> regards to gender bias ,lack of social support systems and lower income among women pertaining to access to transplantation service</w:t>
      </w:r>
      <w:r>
        <w:rPr>
          <w:rFonts w:ascii="Times New Roman" w:hAnsi="Times New Roman" w:cs="Times New Roman"/>
          <w:color w:val="000000" w:themeColor="text1"/>
          <w:sz w:val="24"/>
          <w:szCs w:val="24"/>
          <w:lang w:val="en-GB"/>
        </w:rPr>
        <w:t xml:space="preserve">s </w:t>
      </w:r>
      <w:r>
        <w:rPr>
          <w:rFonts w:ascii="Times New Roman" w:hAnsi="Times New Roman" w:cs="Times New Roman"/>
          <w:color w:val="000000" w:themeColor="text1"/>
          <w:sz w:val="24"/>
          <w:szCs w:val="24"/>
          <w:lang w:val="en-GB"/>
        </w:rPr>
        <w:fldChar w:fldCharType="begin" w:fldLock="1"/>
      </w:r>
      <w:r>
        <w:rPr>
          <w:rFonts w:ascii="Times New Roman" w:hAnsi="Times New Roman" w:cs="Times New Roman"/>
          <w:color w:val="000000" w:themeColor="text1"/>
          <w:sz w:val="24"/>
          <w:szCs w:val="24"/>
          <w:lang w:val="en-GB"/>
        </w:rPr>
        <w:instrText>ADDIN CSL_CITATION {"citationItems":[{"id":"ITEM-1","itemData":{"ISBN":"1555-9041","author":[{"dropping-particle":"","family":"Ahmed","given":"Sofia B","non-dropping-particle":"","parse-names":false,"suffix":""},{"dropping-particle":"","family":"Vinson","given":"Amanda J","non-dropping-particle":"","parse-names":false,"suffix":""}],"container-title":"Clinical Journal of the American Society of Nephrology","id":"ITEM-1","issue":"10","issued":{"date-parts":[["2023"]]},"page":"1247-1249","publisher":"LWW","title":"Gender disparities in access to kidney transplantation: perceived barriers along the road to transplantation","type":"article","volume":"18"},"uris":["http://www.mendeley.com/documents/?uuid=82c897fa-f0aa-4cda-8ffc-b64a916babdc"]}],"mendeley":{"formattedCitation":"(Ahmed &amp; Vinson, 2023)","plainTextFormattedCitation":"(Ahmed &amp; Vinson, 2023)","previouslyFormattedCitation":"(Ahmed &amp; Vinson, 2023)"},"properties":{"noteIndex":0},"schema":"https://github.com/citation-style-language/schema/raw/master/csl-citation.json"}</w:instrText>
      </w:r>
      <w:r>
        <w:rPr>
          <w:rFonts w:ascii="Times New Roman" w:hAnsi="Times New Roman" w:cs="Times New Roman"/>
          <w:color w:val="000000" w:themeColor="text1"/>
          <w:sz w:val="24"/>
          <w:szCs w:val="24"/>
          <w:lang w:val="en-GB"/>
        </w:rPr>
        <w:fldChar w:fldCharType="separate"/>
      </w:r>
      <w:r w:rsidRPr="00100DC2">
        <w:rPr>
          <w:rFonts w:ascii="Times New Roman" w:hAnsi="Times New Roman" w:cs="Times New Roman"/>
          <w:noProof/>
          <w:color w:val="000000" w:themeColor="text1"/>
          <w:sz w:val="24"/>
          <w:szCs w:val="24"/>
          <w:lang w:val="en-GB"/>
        </w:rPr>
        <w:t>(Ahmed &amp; Vinson, 2023)</w:t>
      </w:r>
      <w:r>
        <w:rPr>
          <w:rFonts w:ascii="Times New Roman" w:hAnsi="Times New Roman" w:cs="Times New Roman"/>
          <w:color w:val="000000" w:themeColor="text1"/>
          <w:sz w:val="24"/>
          <w:szCs w:val="24"/>
          <w:lang w:val="en-GB"/>
        </w:rPr>
        <w:fldChar w:fldCharType="end"/>
      </w:r>
      <w:r w:rsidR="003165E5" w:rsidRPr="002F72C4">
        <w:rPr>
          <w:rFonts w:ascii="Times New Roman" w:hAnsi="Times New Roman" w:cs="Times New Roman"/>
          <w:color w:val="000000" w:themeColor="text1"/>
          <w:sz w:val="24"/>
          <w:szCs w:val="24"/>
          <w:lang w:val="en-GB"/>
        </w:rPr>
        <w:t xml:space="preserve">. Regarding </w:t>
      </w:r>
      <w:r w:rsidR="00EA198F" w:rsidRPr="002F72C4">
        <w:rPr>
          <w:rFonts w:ascii="Times New Roman" w:hAnsi="Times New Roman" w:cs="Times New Roman"/>
          <w:color w:val="000000" w:themeColor="text1"/>
          <w:sz w:val="24"/>
          <w:szCs w:val="24"/>
          <w:lang w:val="en-GB"/>
        </w:rPr>
        <w:t xml:space="preserve">the </w:t>
      </w:r>
      <w:r w:rsidR="003165E5" w:rsidRPr="002F72C4">
        <w:rPr>
          <w:rFonts w:ascii="Times New Roman" w:hAnsi="Times New Roman" w:cs="Times New Roman"/>
          <w:color w:val="000000" w:themeColor="text1"/>
          <w:sz w:val="24"/>
          <w:szCs w:val="24"/>
          <w:lang w:val="en-GB"/>
        </w:rPr>
        <w:t>type of donor,</w:t>
      </w:r>
      <w:r w:rsidR="003165E5" w:rsidRPr="002F72C4">
        <w:rPr>
          <w:rFonts w:ascii="Times New Roman" w:hAnsi="Times New Roman" w:cs="Times New Roman"/>
          <w:color w:val="000000" w:themeColor="text1"/>
          <w:sz w:val="24"/>
          <w:szCs w:val="24"/>
        </w:rPr>
        <w:t xml:space="preserve"> all the study participants received their kidney</w:t>
      </w:r>
      <w:r w:rsidR="00EA198F" w:rsidRPr="002F72C4">
        <w:rPr>
          <w:rFonts w:ascii="Times New Roman" w:hAnsi="Times New Roman" w:cs="Times New Roman"/>
          <w:color w:val="000000" w:themeColor="text1"/>
          <w:sz w:val="24"/>
          <w:szCs w:val="24"/>
        </w:rPr>
        <w:t>s</w:t>
      </w:r>
      <w:r w:rsidR="003165E5" w:rsidRPr="002F72C4">
        <w:rPr>
          <w:rFonts w:ascii="Times New Roman" w:hAnsi="Times New Roman" w:cs="Times New Roman"/>
          <w:color w:val="000000" w:themeColor="text1"/>
          <w:sz w:val="24"/>
          <w:szCs w:val="24"/>
        </w:rPr>
        <w:t xml:space="preserve"> from living donor relatives. This finding concurs with a study conducted in Palestine that showed living donor relatives as main graft contributors</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00DC2">
        <w:rPr>
          <w:rFonts w:ascii="Times New Roman" w:hAnsi="Times New Roman" w:cs="Times New Roman"/>
          <w:noProof/>
          <w:color w:val="000000" w:themeColor="text1"/>
          <w:sz w:val="24"/>
          <w:szCs w:val="24"/>
        </w:rPr>
        <w:t>(Dweib et al., 2020)</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author":[{"dropping-particle":"","family":"Charfeddine","given":"Khaled","non-dropping-particle":"","parse-names":false,"suffix":""},{"dropping-particle":"","family":"Kharrat","given":"Mahmoud","non-dropping-particle":"","parse-names":false,"suffix":""},{"dropping-particle":"","family":"Yaich","given":"Soumaya","non-dropping-particle":"","parse-names":false,"suffix":""},{"dropping-particle":"","family":"Jarraya","given":"Faical","non-dropping-particle":"","parse-names":false,"suffix":""},{"dropping-particle":"","family":"Mkawar","given":"Khaled","non-dropping-particle":"","parse-names":false,"suffix":""},{"dropping-particle":"","family":"Hachicha","given":"Jamil","non-dropping-particle":"","parse-names":false,"suffix":""}],"id":"ITEM-1","issue":"2","issued":{"date-parts":[["2002"]]},"page":"195-198","title":"of Kidney Diseases and Transplantation Renal Data from the Arab World Infection in Kidney Transplant Recipients in Tunisia","type":"article-journal","volume":"13"},"uris":["http://www.mendeley.com/documents/?uuid=2a78c376-7df5-489b-9662-ad9bd8db3b0f"]}],"mendeley":{"formattedCitation":"(Charfeddine et al., 2002)","plainTextFormattedCitation":"(Charfeddine et al., 2002)","previouslyFormattedCitation":"(Charfeddine et al., 2002)"},"properties":{"noteIndex":0},"schema":"https://github.com/citation-style-language/schema/raw/master/csl-citation.json"}</w:instrText>
      </w:r>
      <w:r w:rsidR="003165E5" w:rsidRPr="002F72C4">
        <w:rPr>
          <w:rFonts w:ascii="Times New Roman" w:hAnsi="Times New Roman" w:cs="Times New Roman"/>
          <w:color w:val="000000" w:themeColor="text1"/>
          <w:sz w:val="24"/>
          <w:szCs w:val="24"/>
        </w:rPr>
        <w:fldChar w:fldCharType="separate"/>
      </w:r>
      <w:r w:rsidRPr="00100DC2">
        <w:rPr>
          <w:rFonts w:ascii="Times New Roman" w:hAnsi="Times New Roman" w:cs="Times New Roman"/>
          <w:noProof/>
          <w:color w:val="000000" w:themeColor="text1"/>
          <w:sz w:val="24"/>
          <w:szCs w:val="24"/>
        </w:rPr>
        <w:t>(Charfeddine et al., 2002)</w:t>
      </w:r>
      <w:r w:rsidR="003165E5" w:rsidRPr="002F72C4">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.In contrast, the study in Iran had </w:t>
      </w:r>
      <w:r w:rsidR="00A8696F" w:rsidRPr="002F72C4">
        <w:rPr>
          <w:rFonts w:ascii="Times New Roman" w:hAnsi="Times New Roman" w:cs="Times New Roman"/>
          <w:color w:val="000000" w:themeColor="text1"/>
          <w:sz w:val="24"/>
          <w:szCs w:val="24"/>
        </w:rPr>
        <w:t xml:space="preserve">the </w:t>
      </w:r>
      <w:r w:rsidR="003165E5" w:rsidRPr="002F72C4">
        <w:rPr>
          <w:rFonts w:ascii="Times New Roman" w:hAnsi="Times New Roman" w:cs="Times New Roman"/>
          <w:color w:val="000000" w:themeColor="text1"/>
          <w:sz w:val="24"/>
          <w:szCs w:val="24"/>
        </w:rPr>
        <w:t>maj</w:t>
      </w:r>
      <w:r w:rsidR="0094450B" w:rsidRPr="002F72C4">
        <w:rPr>
          <w:rFonts w:ascii="Times New Roman" w:hAnsi="Times New Roman" w:cs="Times New Roman"/>
          <w:color w:val="000000" w:themeColor="text1"/>
          <w:sz w:val="24"/>
          <w:szCs w:val="24"/>
        </w:rPr>
        <w:t xml:space="preserve">ority of  participants receiving </w:t>
      </w:r>
      <w:r w:rsidR="003165E5" w:rsidRPr="002F72C4">
        <w:rPr>
          <w:rFonts w:ascii="Times New Roman" w:hAnsi="Times New Roman" w:cs="Times New Roman"/>
          <w:color w:val="000000" w:themeColor="text1"/>
          <w:sz w:val="24"/>
          <w:szCs w:val="24"/>
        </w:rPr>
        <w:t>graft from non-relatives and cadave</w:t>
      </w:r>
      <w:r>
        <w:rPr>
          <w:rFonts w:ascii="Times New Roman" w:hAnsi="Times New Roman" w:cs="Times New Roman"/>
          <w:color w:val="000000" w:themeColor="text1"/>
          <w:sz w:val="24"/>
          <w:szCs w:val="24"/>
        </w:rPr>
        <w:t xml:space="preserve">rs </w:t>
      </w:r>
      <w:r>
        <w:rPr>
          <w:rFonts w:ascii="Times New Roman" w:hAnsi="Times New Roman" w:cs="Times New Roman"/>
          <w:color w:val="000000" w:themeColor="text1"/>
          <w:sz w:val="24"/>
          <w:szCs w:val="24"/>
        </w:rPr>
        <w:fldChar w:fldCharType="begin" w:fldLock="1"/>
      </w:r>
      <w:r w:rsidR="00000DA9">
        <w:rPr>
          <w:rFonts w:ascii="Times New Roman" w:hAnsi="Times New Roman" w:cs="Times New Roman"/>
          <w:color w:val="000000" w:themeColor="text1"/>
          <w:sz w:val="24"/>
          <w:szCs w:val="24"/>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Study","type":"article-journal","volume":"11"},"uris":["http://www.mendeley.com/documents/?uuid=27ab3264-d486-4093-b0c4-6146de613c56"]}],"mendeley":{"formattedCitation":"(Mousavi-Roknabadi et al., 2019)","plainTextFormattedCitation":"(Mousavi-Roknabadi et al., 2019)","previouslyFormattedCitation":"(Mousavi-Roknabadi et al.,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00DC2">
        <w:rPr>
          <w:rFonts w:ascii="Times New Roman" w:hAnsi="Times New Roman" w:cs="Times New Roman"/>
          <w:noProof/>
          <w:color w:val="000000" w:themeColor="text1"/>
          <w:sz w:val="24"/>
          <w:szCs w:val="24"/>
        </w:rPr>
        <w:t>(Mousavi-Roknabadi et al., 2019)</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 This contrast may be due to difference in policies, laws and advocacy regarding organ donation across countries. </w:t>
      </w:r>
    </w:p>
    <w:p w14:paraId="428779D5" w14:textId="77777777" w:rsid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0478A2B" w14:textId="11F41121" w:rsidR="006E3525" w:rsidRPr="002F72C4" w:rsidRDefault="00000DA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sidRPr="00000DA9">
        <w:rPr>
          <w:rFonts w:ascii="Times New Roman" w:hAnsi="Times New Roman" w:cs="Times New Roman"/>
          <w:color w:val="000000" w:themeColor="text1"/>
          <w:sz w:val="24"/>
          <w:szCs w:val="24"/>
        </w:rPr>
        <w:t>Participants in the present study</w:t>
      </w:r>
      <w:r w:rsidR="003165E5" w:rsidRPr="00000DA9">
        <w:rPr>
          <w:rFonts w:ascii="Times New Roman" w:hAnsi="Times New Roman" w:cs="Times New Roman"/>
          <w:color w:val="000000" w:themeColor="text1"/>
          <w:sz w:val="24"/>
          <w:szCs w:val="24"/>
        </w:rPr>
        <w:t xml:space="preserve"> reported a number of physical symptoms that may be attributed to </w:t>
      </w:r>
      <w:r w:rsidR="007E4F72" w:rsidRPr="00000DA9">
        <w:rPr>
          <w:rFonts w:ascii="Times New Roman" w:hAnsi="Times New Roman" w:cs="Times New Roman"/>
          <w:color w:val="000000" w:themeColor="text1"/>
          <w:sz w:val="24"/>
          <w:szCs w:val="24"/>
        </w:rPr>
        <w:t xml:space="preserve">the </w:t>
      </w:r>
      <w:r w:rsidR="003165E5" w:rsidRPr="00000DA9">
        <w:rPr>
          <w:rFonts w:ascii="Times New Roman" w:hAnsi="Times New Roman" w:cs="Times New Roman"/>
          <w:color w:val="000000" w:themeColor="text1"/>
          <w:sz w:val="24"/>
          <w:szCs w:val="24"/>
        </w:rPr>
        <w:t>side effects of immunosuppressant medication</w:t>
      </w:r>
      <w:r w:rsidR="00D35899" w:rsidRPr="00000DA9">
        <w:rPr>
          <w:rFonts w:ascii="Times New Roman" w:hAnsi="Times New Roman" w:cs="Times New Roman"/>
          <w:color w:val="000000" w:themeColor="text1"/>
          <w:sz w:val="24"/>
          <w:szCs w:val="24"/>
        </w:rPr>
        <w:t xml:space="preserve"> and transplantation</w:t>
      </w:r>
      <w:r w:rsidR="003165E5" w:rsidRPr="00000DA9">
        <w:rPr>
          <w:rFonts w:ascii="Times New Roman" w:hAnsi="Times New Roman" w:cs="Times New Roman"/>
          <w:color w:val="000000" w:themeColor="text1"/>
          <w:sz w:val="24"/>
          <w:szCs w:val="24"/>
        </w:rPr>
        <w:t>. Forgetfulness (35%) was the most common symptom experienced by participants. Although the cause of forgetfulness is complex, some studies have suggested tacrolimus might be among the possible culprits</w:t>
      </w:r>
      <w:r>
        <w:rPr>
          <w:rFonts w:ascii="Times New Roman" w:hAnsi="Times New Roman" w:cs="Times New Roman"/>
          <w:color w:val="000000" w:themeColor="text1"/>
          <w:sz w:val="24"/>
          <w:szCs w:val="24"/>
        </w:rPr>
        <w:t xml:space="preserve"> </w:t>
      </w:r>
      <w:r w:rsidR="003165E5" w:rsidRPr="00000DA9">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{"citationItems":[{"id":"ITEM-1","itemData":{"DOI":"10.1371/JOURNAL.PONE.0229759","ISSN":"1932-6203","abstract":"Background About 50% of the patients 5–7 years after kidney transplantation show impairment of memory, attention and executive function. Tacrolimus frequently induces neurological complications in the first few weeks after transplantation. Furthermore, tacrolimus treatment is associated with impaired cognitive function in the long-term in patients after liver transplantation. We hypothesize that long-term tacrolimus therapy is associated with cognitive dysfunction and alterations of brain structure and metabolism in patients after kidney transplantation.   Methods Twenty-one patients 10 years after kidney transplantation underwent cognitive testing, magnetic resonance imaging and whole brain 31-phosphor magnetic resonance spectroscopy for the assessment of brain function, structure and energy metabolism. Using a cross-sectional study design the results were compared to those of patients 1 (n = 11) and 5 years (n = 10) after kidney transplantation, and healthy controls (n = 17). To further analyze the share of transplantation, tacrolimus therapy and kidney dysfunction on the results patients after liver transplantation (n = 9) were selected as a patient control group.   Results Patients 1 and 10 years after kidney transplantation (p = 0.02) similar to patients 10 years after liver transplantation (p&lt;0.01) showed significantly worse cognitive function than healthy controls. In contrast to patients after liver transplantation patients after kidney transplantation showed significantly reduced adenosine triphosphate levels in the brain compared to healthy controls (p≤0.01). Patients 1 and 5 years after kidney transplantation had significantly increased periventricular hyperintensities compared to healthy controls (p&lt;0.05).   Conclusions Our data indicate that cognitive impairment in the long-term after liver and kidney transplantation cannot exclusively be explained by CNI neurotoxicity.","author":[{"dropping-particle":"","family":"Pflugrad","given":"Henning","non-dropping-particle":"","parse-names":false,"suffix":""},{"dropping-particle":"","family":"Nösel","given":"Patrick","non-dropping-particle":"","parse-names":false,"suffix":""},{"dropping-particle":"","family":"Ding","given":"Xiaoqi","non-dropping-particle":"","parse-names":false,"suffix":""},{"dropping-particle":"","family":"Schmitz","given":"Birte","non-dropping-particle":"","parse-names":false,"suffix":""},{"dropping-particle":"","family":"Lanfermann","given":"Heinrich","non-dropping-particle":"","parse-names":false,"suffix":""},{"dropping-particle":"","family":"Barg-Hock","given":"Hannelore","non-dropping-particle":"","parse-names":false,"suffix":""},{"dropping-particle":"","family":"Klempnauer","given":"Jürgen","non-dropping-particle":"","parse-names":false,"suffix":""},{"dropping-particle":"","family":"Schiffer","given":"Mario","non-dropping-particle":"","parse-names":false,"suffix":""},{"dropping-particle":"","family":"Weissenborn","given":"Karin","non-dropping-particle":"","parse-names":false,"suffix":""}],"container-title":"PLOS ONE","id":"ITEM-1","issue":"3","issued":{"date-parts":[["2020"]]},"page":"e0229759","publisher":"Public Library of Science","title":"Brain function and metabolism in patients with long-term tacrolimus therapy after kidney transplantation in comparison to patients after liver transplantation","type":"article-journal","volume":"15"},"uris":["http://www.mendeley.com/documents/?uuid=a75037c0-da1d-4076-887c-77dadfa069e7"]},{"id":"ITEM-2","itemData":{"ISBN":"2641-7650","author":[{"dropping-particle":"","family":"Vieira","given":"Miguel Bigotte","non-dropping-particle":"","parse-names":false,"suffix":""}],"container-title":"Kidney360","id":"ITEM-2","issue":"7","issued":{"date-parts":[["2024"]]},"page":"936-937","publisher":"LWW","title":"Reducing Tacrolimus Levels to Improve Cognitive Function in Kidney Transplant Recipients","type":"article","volume":"5"},"uris":["http://www.mendeley.com/documents/?uuid=026f6b8a-365a-43e8-9a60-7a0c4d6ed433"]}],"mendeley":{"formattedCitation":"(Pflugrad et al., 2020; Vieira, 2024)","plainTextFormattedCitation":"(Pflugrad et al., 2020; Vieira, 2024)","previouslyFormattedCitation":"(Pflugrad et al., 2020; Vieira, 2024)"},"properties":{"noteIndex":0},"schema":"https://github.com/citation-style-language/schema/raw/master/csl-citation.json"}</w:instrText>
      </w:r>
      <w:r w:rsidR="003165E5" w:rsidRPr="00000DA9">
        <w:rPr>
          <w:rFonts w:ascii="Times New Roman" w:hAnsi="Times New Roman" w:cs="Times New Roman"/>
          <w:color w:val="000000" w:themeColor="text1"/>
          <w:sz w:val="24"/>
          <w:szCs w:val="24"/>
        </w:rPr>
        <w:fldChar w:fldCharType="separate"/>
      </w:r>
      <w:r w:rsidRPr="00000DA9">
        <w:rPr>
          <w:rFonts w:ascii="Times New Roman" w:hAnsi="Times New Roman" w:cs="Times New Roman"/>
          <w:noProof/>
          <w:color w:val="000000" w:themeColor="text1"/>
          <w:sz w:val="24"/>
          <w:szCs w:val="24"/>
        </w:rPr>
        <w:t>(Pflugrad et al., 2020; Vieira, 2024)</w:t>
      </w:r>
      <w:r w:rsidR="003165E5" w:rsidRPr="00000DA9">
        <w:rPr>
          <w:rFonts w:ascii="Times New Roman" w:hAnsi="Times New Roman" w:cs="Times New Roman"/>
          <w:color w:val="000000" w:themeColor="text1"/>
          <w:sz w:val="24"/>
          <w:szCs w:val="24"/>
        </w:rPr>
        <w:fldChar w:fldCharType="end"/>
      </w:r>
      <w:r w:rsidR="003165E5" w:rsidRPr="00000DA9">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nother </w:t>
      </w:r>
      <w:r w:rsidR="003165E5" w:rsidRPr="00000DA9">
        <w:rPr>
          <w:rFonts w:ascii="Times New Roman" w:hAnsi="Times New Roman" w:cs="Times New Roman"/>
          <w:color w:val="000000" w:themeColor="text1"/>
          <w:sz w:val="24"/>
          <w:szCs w:val="24"/>
        </w:rPr>
        <w:t xml:space="preserve"> study</w:t>
      </w:r>
      <w:r w:rsidR="007E4F72" w:rsidRPr="00000DA9">
        <w:rPr>
          <w:rFonts w:ascii="Times New Roman" w:hAnsi="Times New Roman" w:cs="Times New Roman"/>
          <w:color w:val="000000" w:themeColor="text1"/>
          <w:sz w:val="24"/>
          <w:szCs w:val="24"/>
        </w:rPr>
        <w:t>,</w:t>
      </w:r>
      <w:r w:rsidR="007E4F72" w:rsidRPr="002F72C4">
        <w:rPr>
          <w:rFonts w:ascii="Times New Roman" w:hAnsi="Times New Roman" w:cs="Times New Roman"/>
          <w:color w:val="000000" w:themeColor="text1"/>
          <w:sz w:val="24"/>
          <w:szCs w:val="24"/>
        </w:rPr>
        <w:t xml:space="preserve"> however,</w:t>
      </w:r>
      <w:r w:rsidR="003165E5" w:rsidRPr="002F72C4">
        <w:rPr>
          <w:rFonts w:ascii="Times New Roman" w:hAnsi="Times New Roman" w:cs="Times New Roman"/>
          <w:color w:val="000000" w:themeColor="text1"/>
          <w:sz w:val="24"/>
          <w:szCs w:val="24"/>
        </w:rPr>
        <w:t xml:space="preserve"> reported aching tired legs as the most reported physical </w:t>
      </w:r>
      <w:r w:rsidR="006E3525" w:rsidRPr="002F72C4">
        <w:rPr>
          <w:rFonts w:ascii="Times New Roman" w:hAnsi="Times New Roman" w:cs="Times New Roman"/>
          <w:color w:val="000000" w:themeColor="text1"/>
          <w:sz w:val="24"/>
          <w:szCs w:val="24"/>
        </w:rPr>
        <w:t>problem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684A98">
        <w:rPr>
          <w:rFonts w:ascii="Times New Roman" w:hAnsi="Times New Roman" w:cs="Times New Roman"/>
          <w:color w:val="000000" w:themeColor="text1"/>
          <w:sz w:val="24"/>
          <w:szCs w:val="24"/>
        </w:rPr>
        <w:instrText>ADDIN CSL_CITATION {"citationItems":[{"id":"ITEM-1","itemData":{"DOI":"10.3390/DIAGNOSTICS11050833","PMID":"34063041","abstract":"Fatigue is still present in up to 40–50% of kidney transplant recipients (KTR), the results of studies comparing the prevalence among patients on hemodialysis (HD) and KTR led to conflicting results. Fatigue correlates include inflammation, symptoms of depression, sleep disorders and obesity. Fatigue in KTR leads to significant functional impairment, it is common among KTR poorly adherent to immunosuppressive therapy and is associated with a serious deterioration of quality of life. The following databases were searched for relevant studies up to November 2020: Medline, PubMed, Web of Science and the Cochrane Library. Several studies have compared the prevalence and severity of fatigue between KTR and hemodialysis or healthy patients. They have shown that fatigue determines a significant functional deterioration with less chance of having a paid job and a significant change in quality of life. The aim of the review is to report methods to assess fatigue and its prevalence in KTR patients, compared to HD subjects and define the effects of fatigue on health status and daily life. There is no evidence of studies on the treatment of this symptom in KTR. Efforts to identify and treat fatigue should be a priority to improve the quality of life of KTR.","author":[{"dropping-particle":"","family":"Bossola","given":"Maurizio","non-dropping-particle":"","parse-names":false,"suffix":""},{"dropping-particle":"","family":"Arena","given":"Maria","non-dropping-particle":"","parse-names":false,"suffix":""},{"dropping-particle":"","family":"Urciuolo","given":"Federica","non-dropping-particle":"","parse-names":false,"suffix":""},{"dropping-particle":"","family":"Antocicco","given":"Manuela","non-dropping-particle":"","parse-names":false,"suffix":""},{"dropping-particle":"","family":"Pepe","given":"Gilda","non-dropping-particle":"","parse-names":false,"suffix":""},{"dropping-particle":"","family":"Calabrò","given":"Giovanna Elisa","non-dropping-particle":"","parse-names":false,"suffix":""},{"dropping-particle":"","family":"Cianfrocca","given":"Claudia","non-dropping-particle":"","parse-names":false,"suffix":""},{"dropping-particle":"Di","family":"Stasio","given":"Enrico","non-dropping-particle":"","parse-names":false,"suffix":""}],"container-title":"Diagnostics","id":"ITEM-1","issue":"5","issued":{"date-parts":[["2021"]]},"publisher":"Multidisciplinary Digital Publishing Institute  (MDPI)","title":"Fatigue in Kidney Transplantation: A Systematic Review and Meta-Analysis","type":"article-journal","volume":"11"},"uris":["http://www.mendeley.com/documents/?uuid=fdc0a263-a740-42e5-939a-48cd995a60b5"]}],"mendeley":{"formattedCitation":"(Bossola et al., 2021)","plainTextFormattedCitation":"(Bossola et al., 2021)","previouslyFormattedCitation":"(Bossola et al.,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000DA9">
        <w:rPr>
          <w:rFonts w:ascii="Times New Roman" w:hAnsi="Times New Roman" w:cs="Times New Roman"/>
          <w:noProof/>
          <w:color w:val="000000" w:themeColor="text1"/>
          <w:sz w:val="24"/>
          <w:szCs w:val="24"/>
        </w:rPr>
        <w:t>(Bossola et al., 2021)</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3165E5" w:rsidRPr="002F72C4">
        <w:rPr>
          <w:rFonts w:ascii="Times New Roman" w:hAnsi="Times New Roman" w:cs="Times New Roman"/>
          <w:color w:val="000000" w:themeColor="text1"/>
          <w:sz w:val="24"/>
          <w:szCs w:val="24"/>
        </w:rPr>
        <w:t>he reason</w:t>
      </w:r>
      <w:r w:rsidR="003E1661" w:rsidRPr="002F72C4">
        <w:rPr>
          <w:rFonts w:ascii="Times New Roman" w:hAnsi="Times New Roman" w:cs="Times New Roman"/>
          <w:color w:val="000000" w:themeColor="text1"/>
          <w:sz w:val="24"/>
          <w:szCs w:val="24"/>
        </w:rPr>
        <w:t>s</w:t>
      </w:r>
      <w:r w:rsidR="003165E5" w:rsidRPr="002F72C4">
        <w:rPr>
          <w:rFonts w:ascii="Times New Roman" w:hAnsi="Times New Roman" w:cs="Times New Roman"/>
          <w:color w:val="000000" w:themeColor="text1"/>
          <w:sz w:val="24"/>
          <w:szCs w:val="24"/>
        </w:rPr>
        <w:t xml:space="preserve"> for the difference were not clear</w:t>
      </w:r>
      <w:r>
        <w:rPr>
          <w:rFonts w:ascii="Times New Roman" w:hAnsi="Times New Roman" w:cs="Times New Roman"/>
          <w:color w:val="000000" w:themeColor="text1"/>
          <w:sz w:val="24"/>
          <w:szCs w:val="24"/>
        </w:rPr>
        <w:t xml:space="preserve"> and the findings may require further investigation</w:t>
      </w:r>
      <w:r w:rsidR="003165E5" w:rsidRPr="002F72C4">
        <w:rPr>
          <w:rFonts w:ascii="Times New Roman" w:hAnsi="Times New Roman" w:cs="Times New Roman"/>
          <w:color w:val="000000" w:themeColor="text1"/>
          <w:sz w:val="24"/>
          <w:szCs w:val="24"/>
        </w:rPr>
        <w:t>. However, forgetfulness may result in poor compliance to antirejection medication leading to graft loss. This finding underscores the need to have reminders as an intervention of enhancing compliance to antirejection medication.</w:t>
      </w:r>
    </w:p>
    <w:p w14:paraId="4B761187" w14:textId="77777777" w:rsidR="00000DA9" w:rsidRDefault="00000DA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9E920B9" w14:textId="68CD44EB" w:rsidR="003165E5" w:rsidRPr="002F72C4" w:rsidRDefault="003165E5" w:rsidP="003165E5">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color w:val="000000" w:themeColor="text1"/>
          <w:sz w:val="24"/>
          <w:szCs w:val="24"/>
        </w:rPr>
        <w:t xml:space="preserve">Majority of the patients (73.8%) </w:t>
      </w:r>
      <w:r w:rsidR="00684A98">
        <w:rPr>
          <w:rFonts w:ascii="Times New Roman" w:hAnsi="Times New Roman" w:cs="Times New Roman"/>
          <w:color w:val="000000" w:themeColor="text1"/>
          <w:sz w:val="24"/>
          <w:szCs w:val="24"/>
        </w:rPr>
        <w:t>demonstrated</w:t>
      </w:r>
      <w:r w:rsidRPr="002F72C4">
        <w:rPr>
          <w:rFonts w:ascii="Times New Roman" w:hAnsi="Times New Roman" w:cs="Times New Roman"/>
          <w:color w:val="000000" w:themeColor="text1"/>
          <w:sz w:val="24"/>
          <w:szCs w:val="24"/>
        </w:rPr>
        <w:t xml:space="preserve"> that they had no worries about their appearance</w:t>
      </w:r>
      <w:r w:rsidR="00684A98">
        <w:rPr>
          <w:rFonts w:ascii="Times New Roman" w:hAnsi="Times New Roman" w:cs="Times New Roman"/>
          <w:color w:val="000000" w:themeColor="text1"/>
          <w:sz w:val="24"/>
          <w:szCs w:val="24"/>
        </w:rPr>
        <w:t xml:space="preserve"> as portrayed by a finding of score 7</w:t>
      </w:r>
      <w:r w:rsidRPr="002F72C4">
        <w:rPr>
          <w:rFonts w:ascii="Times New Roman" w:hAnsi="Times New Roman" w:cs="Times New Roman"/>
          <w:color w:val="000000" w:themeColor="text1"/>
          <w:sz w:val="24"/>
          <w:szCs w:val="24"/>
        </w:rPr>
        <w:t xml:space="preserve">. It seems that appearance related issues </w:t>
      </w:r>
      <w:r w:rsidRPr="002F72C4">
        <w:rPr>
          <w:rFonts w:ascii="Times New Roman" w:hAnsi="Times New Roman" w:cs="Times New Roman"/>
          <w:color w:val="000000" w:themeColor="text1"/>
          <w:sz w:val="24"/>
          <w:szCs w:val="24"/>
        </w:rPr>
        <w:lastRenderedPageBreak/>
        <w:t>post-transplantation was not as distressing among our study participants. This however contradicts a study by Antje</w:t>
      </w:r>
      <w:r w:rsidRPr="002F72C4">
        <w:rPr>
          <w:rFonts w:ascii="Times New Roman" w:hAnsi="Times New Roman" w:cs="Times New Roman"/>
          <w:i/>
          <w:color w:val="000000" w:themeColor="text1"/>
          <w:sz w:val="24"/>
          <w:szCs w:val="24"/>
        </w:rPr>
        <w:t xml:space="preserve"> et al</w:t>
      </w:r>
      <w:r w:rsidRPr="002F72C4">
        <w:rPr>
          <w:rFonts w:ascii="Times New Roman" w:hAnsi="Times New Roman" w:cs="Times New Roman"/>
          <w:color w:val="000000" w:themeColor="text1"/>
          <w:sz w:val="24"/>
          <w:szCs w:val="24"/>
        </w:rPr>
        <w:t xml:space="preserve"> that revealed that change in appearance was a distressing symptom in women</w:t>
      </w:r>
      <w:r w:rsidR="00684A98">
        <w:rPr>
          <w:rFonts w:ascii="Times New Roman" w:hAnsi="Times New Roman" w:cs="Times New Roman"/>
          <w:color w:val="000000" w:themeColor="text1"/>
          <w:sz w:val="24"/>
          <w:szCs w:val="24"/>
        </w:rPr>
        <w:fldChar w:fldCharType="begin" w:fldLock="1"/>
      </w:r>
      <w:r w:rsidR="00684A98">
        <w:rPr>
          <w:rFonts w:ascii="Times New Roman" w:hAnsi="Times New Roman" w:cs="Times New Roman"/>
          <w:color w:val="000000" w:themeColor="text1"/>
          <w:sz w:val="24"/>
          <w:szCs w:val="24"/>
        </w:rPr>
        <w:instrText>ADDIN CSL_CITATION {"citationItems":[{"id":"ITEM-1","itemData":{"ISSN":"0931-0509","author":[{"dropping-particle":"","family":"Veltkamp","given":"Denise M J","non-dropping-particle":"","parse-names":false,"suffix":""},{"dropping-particle":"","family":"Wang","given":"Yiman","non-dropping-particle":"","parse-names":false,"suffix":""},{"dropping-particle":"","family":"Meuleman","given":"Yvette","non-dropping-particle":"","parse-names":false,"suffix":""},{"dropping-particle":"","family":"Dekker","given":"Friedo W","non-dropping-particle":"","parse-names":false,"suffix":""},{"dropping-particle":"","family":"Michels","given":"Wieneke M","non-dropping-particle":"","parse-names":false,"suffix":""},{"dropping-particle":"","family":"Boog","given":"Paul J M","non-dropping-particle":"van der","parse-names":false,"suffix":""},{"dropping-particle":"","family":"Vries","given":"Aiko P J","non-dropping-particle":"de","parse-names":false,"suffix":""}],"container-title":"Nephrology Dialysis Transplantation","id":"ITEM-1","issue":"7","issued":{"date-parts":[["2023"]]},"page":"1707-1718","publisher":"Oxford University Press","title":"Age and gender differences in symptom experience and health-related quality of life in kidney transplant recipients: a cross-sectional study","type":"article-journal","volume":"38"},"uris":["http://www.mendeley.com/documents/?uuid=639b6bb5-5828-4e44-b7e3-296dba8aec70"]}],"mendeley":{"formattedCitation":"(Veltkamp et al., 2023)","plainTextFormattedCitation":"(Veltkamp et al., 2023)","previouslyFormattedCitation":"(Veltkamp et al., 2023)"},"properties":{"noteIndex":0},"schema":"https://github.com/citation-style-language/schema/raw/master/csl-citation.json"}</w:instrText>
      </w:r>
      <w:r w:rsidR="00684A98">
        <w:rPr>
          <w:rFonts w:ascii="Times New Roman" w:hAnsi="Times New Roman" w:cs="Times New Roman"/>
          <w:color w:val="000000" w:themeColor="text1"/>
          <w:sz w:val="24"/>
          <w:szCs w:val="24"/>
        </w:rPr>
        <w:fldChar w:fldCharType="separate"/>
      </w:r>
      <w:r w:rsidR="00684A98" w:rsidRPr="00684A98">
        <w:rPr>
          <w:rFonts w:ascii="Times New Roman" w:hAnsi="Times New Roman" w:cs="Times New Roman"/>
          <w:noProof/>
          <w:color w:val="000000" w:themeColor="text1"/>
          <w:sz w:val="24"/>
          <w:szCs w:val="24"/>
        </w:rPr>
        <w:t>(Veltkamp et al., 2023)</w:t>
      </w:r>
      <w:r w:rsidR="00684A98">
        <w:rPr>
          <w:rFonts w:ascii="Times New Roman" w:hAnsi="Times New Roman" w:cs="Times New Roman"/>
          <w:color w:val="000000" w:themeColor="text1"/>
          <w:sz w:val="24"/>
          <w:szCs w:val="24"/>
        </w:rPr>
        <w:fldChar w:fldCharType="end"/>
      </w:r>
      <w:r w:rsidR="00F0147F" w:rsidRPr="002F72C4">
        <w:rPr>
          <w:rFonts w:ascii="Times New Roman" w:hAnsi="Times New Roman" w:cs="Times New Roman"/>
          <w:color w:val="000000" w:themeColor="text1"/>
          <w:sz w:val="24"/>
          <w:szCs w:val="24"/>
        </w:rPr>
        <w:t>. Studies have</w:t>
      </w:r>
      <w:r w:rsidRPr="002F72C4">
        <w:rPr>
          <w:rFonts w:ascii="Times New Roman" w:hAnsi="Times New Roman" w:cs="Times New Roman"/>
          <w:color w:val="000000" w:themeColor="text1"/>
          <w:sz w:val="24"/>
          <w:szCs w:val="24"/>
        </w:rPr>
        <w:t xml:space="preserve"> also indicated that distressing symptoms are subjective and are determined by individual and socio-cultural factors</w:t>
      </w:r>
      <w:r w:rsidR="00684A98">
        <w:rPr>
          <w:rFonts w:ascii="Times New Roman" w:hAnsi="Times New Roman" w:cs="Times New Roman"/>
          <w:color w:val="000000" w:themeColor="text1"/>
          <w:sz w:val="24"/>
          <w:szCs w:val="24"/>
        </w:rPr>
        <w:fldChar w:fldCharType="begin" w:fldLock="1"/>
      </w:r>
      <w:r w:rsidR="00D61B64">
        <w:rPr>
          <w:rFonts w:ascii="Times New Roman" w:hAnsi="Times New Roman" w:cs="Times New Roman"/>
          <w:color w:val="000000" w:themeColor="text1"/>
          <w:sz w:val="24"/>
          <w:szCs w:val="24"/>
        </w:rPr>
        <w:instrText>ADDIN CSL_CITATION {"citationItems":[{"id":"ITEM-1","itemData":{"ISSN":"0931-0509","author":[{"dropping-particle":"","family":"Veltkamp","given":"Denise M J","non-dropping-particle":"","parse-names":false,"suffix":""},{"dropping-particle":"","family":"Wang","given":"Yiman","non-dropping-particle":"","parse-names":false,"suffix":""},{"dropping-particle":"","family":"Meuleman","given":"Yvette","non-dropping-particle":"","parse-names":false,"suffix":""},{"dropping-particle":"","family":"Dekker","given":"Friedo W","non-dropping-particle":"","parse-names":false,"suffix":""},{"dropping-particle":"","family":"Michels","given":"Wieneke M","non-dropping-particle":"","parse-names":false,"suffix":""},{"dropping-particle":"","family":"Boog","given":"Paul J M","non-dropping-particle":"van der","parse-names":false,"suffix":""},{"dropping-particle":"","family":"Vries","given":"Aiko P J","non-dropping-particle":"de","parse-names":false,"suffix":""}],"container-title":"Nephrology Dialysis Transplantation","id":"ITEM-1","issue":"7","issued":{"date-parts":[["2023"]]},"page":"1707-1718","publisher":"Oxford University Press","title":"Age and gender differences in symptom experience and health-related quality of life in kidney transplant recipients: a cross-sectional study","type":"article-journal","volume":"38"},"uris":["http://www.mendeley.com/documents/?uuid=639b6bb5-5828-4e44-b7e3-296dba8aec70"]}],"mendeley":{"formattedCitation":"(Veltkamp et al., 2023)","plainTextFormattedCitation":"(Veltkamp et al., 2023)","previouslyFormattedCitation":"(Veltkamp et al., 2023)"},"properties":{"noteIndex":0},"schema":"https://github.com/citation-style-language/schema/raw/master/csl-citation.json"}</w:instrText>
      </w:r>
      <w:r w:rsidR="00684A98">
        <w:rPr>
          <w:rFonts w:ascii="Times New Roman" w:hAnsi="Times New Roman" w:cs="Times New Roman"/>
          <w:color w:val="000000" w:themeColor="text1"/>
          <w:sz w:val="24"/>
          <w:szCs w:val="24"/>
        </w:rPr>
        <w:fldChar w:fldCharType="separate"/>
      </w:r>
      <w:r w:rsidR="00684A98" w:rsidRPr="00684A98">
        <w:rPr>
          <w:rFonts w:ascii="Times New Roman" w:hAnsi="Times New Roman" w:cs="Times New Roman"/>
          <w:noProof/>
          <w:color w:val="000000" w:themeColor="text1"/>
          <w:sz w:val="24"/>
          <w:szCs w:val="24"/>
        </w:rPr>
        <w:t>(Veltkamp et al., 2023)</w:t>
      </w:r>
      <w:r w:rsidR="00684A98">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 xml:space="preserve">. Comparable studies using the kidney transplant questionnaire have yielded similar results where </w:t>
      </w:r>
      <w:r w:rsidR="00B8656C"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appearance domain had the highest score. For instance, Siyoum </w:t>
      </w:r>
      <w:r w:rsidRPr="002F72C4">
        <w:rPr>
          <w:rFonts w:ascii="Times New Roman" w:hAnsi="Times New Roman" w:cs="Times New Roman"/>
          <w:i/>
          <w:color w:val="000000" w:themeColor="text1"/>
          <w:sz w:val="24"/>
          <w:szCs w:val="24"/>
        </w:rPr>
        <w:t>et al</w:t>
      </w:r>
      <w:r w:rsidRPr="002F72C4">
        <w:rPr>
          <w:rFonts w:ascii="Times New Roman" w:hAnsi="Times New Roman" w:cs="Times New Roman"/>
          <w:color w:val="000000" w:themeColor="text1"/>
          <w:sz w:val="24"/>
          <w:szCs w:val="24"/>
        </w:rPr>
        <w:t xml:space="preserve"> reported a mean(SD) score of  6.50 (0.98) while our study had a mean score of  6.62(0.60) in the appearance domain</w:t>
      </w:r>
      <w:r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-1","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","type":"article-journal","volume":"104"},"uris":["http://www.mendeley.com/documents/?uuid=82be229b-2286-43c5-9eef-560e1bdf0a76"]}],"mendeley":{"formattedCitation":"(Siyoum et al., 2020)","plainTextFormattedCitation":"(Siyoum et al., 2020)","previouslyFormattedCitation":"(Siyoum et al., 2020)"},"properties":{"noteIndex":0},"schema":"https://github.com/citation-style-language/schema/raw/master/csl-citation.json"}</w:instrText>
      </w:r>
      <w:r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(Siyoum et al., 2020)</w:t>
      </w:r>
      <w:r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w:t>
      </w:r>
    </w:p>
    <w:p w14:paraId="2F9947BA" w14:textId="550C749F" w:rsidR="003165E5"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This study established that</w:t>
      </w:r>
      <w:r w:rsidR="00B8656C" w:rsidRPr="002F72C4">
        <w:rPr>
          <w:rFonts w:ascii="Times New Roman" w:hAnsi="Times New Roman" w:cs="Times New Roman"/>
          <w:color w:val="000000" w:themeColor="text1"/>
          <w:sz w:val="24"/>
          <w:szCs w:val="24"/>
          <w:lang w:val="en-GB"/>
        </w:rPr>
        <w:t xml:space="preserve"> the</w:t>
      </w:r>
      <w:r w:rsidRPr="002F72C4">
        <w:rPr>
          <w:rFonts w:ascii="Times New Roman" w:hAnsi="Times New Roman" w:cs="Times New Roman"/>
          <w:color w:val="000000" w:themeColor="text1"/>
          <w:sz w:val="24"/>
          <w:szCs w:val="24"/>
          <w:lang w:val="en-GB"/>
        </w:rPr>
        <w:t xml:space="preserve"> majority of the patients (30%) had moderate fatigue, with nearly half (47.6%) of the remaining participants experiencing no fatigue at all. Only 22% of patients had severe fatigue. A systematic review and meta-analysis reported </w:t>
      </w:r>
      <w:r w:rsidR="00B8656C" w:rsidRPr="002F72C4">
        <w:rPr>
          <w:rFonts w:ascii="Times New Roman" w:hAnsi="Times New Roman" w:cs="Times New Roman"/>
          <w:color w:val="000000" w:themeColor="text1"/>
          <w:sz w:val="24"/>
          <w:szCs w:val="24"/>
          <w:lang w:val="en-GB"/>
        </w:rPr>
        <w:t xml:space="preserve">the </w:t>
      </w:r>
      <w:r w:rsidRPr="002F72C4">
        <w:rPr>
          <w:rFonts w:ascii="Times New Roman" w:hAnsi="Times New Roman" w:cs="Times New Roman"/>
          <w:color w:val="000000" w:themeColor="text1"/>
          <w:sz w:val="24"/>
          <w:szCs w:val="24"/>
          <w:lang w:val="en-GB"/>
        </w:rPr>
        <w:t>prevalence of fatigue to be 40-50% among kidney transplant recipients</w:t>
      </w:r>
      <w:r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{"citationItems":[{"id":"ITEM-1","itemData":{"DOI":"10.3390/DIAGNOSTICS11050833","PMID":"34063041","abstract":"Fatigue is still present in up to 40–50% of kidney transplant recipients (KTR), the results of studies comparing the prevalence among patients on hemodialysis (HD) and KTR led to conflicting results. Fatigue correlates include inflammation, symptoms of depression, sleep disorders and obesity. Fatigue in KTR leads to significant functional impairment, it is common among KTR poorly adherent to immunosuppressive therapy and is associated with a serious deterioration of quality of life. The following databases were searched for relevant studies up to November 2020: Medline, PubMed, Web of Science and the Cochrane Library. Several studies have compared the prevalence and severity of fatigue between KTR and hemodialysis or healthy patients. They have shown that fatigue determines a significant functional deterioration with less chance of having a paid job and a significant change in quality of life. The aim of the review is to report methods to assess fatigue and its prevalence in KTR patients, compared to HD subjects and define the effects of fatigue on health status and daily life. There is no evidence of studies on the treatment of this symptom in KTR. Efforts to identify and treat fatigue should be a priority to improve the quality of life of KTR.","author":[{"dropping-particle":"","family":"Bossola","given":"Maurizio","non-dropping-particle":"","parse-names":false,"suffix":""},{"dropping-particle":"","family":"Arena","given":"Maria","non-dropping-particle":"","parse-names":false,"suffix":""},{"dropping-particle":"","family":"Urciuolo","given":"Federica","non-dropping-particle":"","parse-names":false,"suffix":""},{"dropping-particle":"","family":"Antocicco","given":"Manuela","non-dropping-particle":"","parse-names":false,"suffix":""},{"dropping-particle":"","family":"Pepe","given":"Gilda","non-dropping-particle":"","parse-names":false,"suffix":""},{"dropping-particle":"","family":"Calabrò","given":"Giovanna Elisa","non-dropping-particle":"","parse-names":false,"suffix":""},{"dropping-particle":"","family":"Cianfrocca","given":"Claudia","non-dropping-particle":"","parse-names":false,"suffix":""},{"dropping-particle":"Di","family":"Stasio","given":"Enrico","non-dropping-particle":"","parse-names":false,"suffix":""}],"container-title":"Diagnostics","id":"ITEM-1","issue":"5","issued":{"date-parts":[["2021"]]},"publisher":"Multidisciplinary Digital Publishing Institute  (MDPI)","title":"Fatigue in Kidney Transplantation: A Systematic Review and Meta-Analysis","type":"article-journal","volume":"11"},"uris":["http://www.mendeley.com/documents/?uuid=fdc0a263-a740-42e5-939a-48cd995a60b5"]}],"mendeley":{"formattedCitation":"(Bossola et al., 2021)","plainTextFormattedCitation":"(Bossola et al., 2021)","previouslyFormattedCitation":"(Bossola et al., 2021)"},"properties":{"noteIndex":0},"schema":"https://github.com/citation-style-language/schema/raw/master/csl-citation.json"}</w:instrText>
      </w:r>
      <w:r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(Bossola et al., 2021)</w:t>
      </w:r>
      <w:r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w:t>
      </w:r>
      <w:r w:rsidR="00684A98">
        <w:rPr>
          <w:rFonts w:ascii="Times New Roman" w:hAnsi="Times New Roman" w:cs="Times New Roman"/>
          <w:color w:val="000000" w:themeColor="text1"/>
          <w:sz w:val="24"/>
          <w:szCs w:val="24"/>
          <w:lang w:val="en-GB"/>
        </w:rPr>
        <w:t>Although</w:t>
      </w:r>
      <w:r w:rsidRPr="002F72C4">
        <w:rPr>
          <w:rFonts w:ascii="Times New Roman" w:hAnsi="Times New Roman" w:cs="Times New Roman"/>
          <w:color w:val="000000" w:themeColor="text1"/>
          <w:sz w:val="24"/>
          <w:szCs w:val="24"/>
          <w:lang w:val="en-GB"/>
        </w:rPr>
        <w:t xml:space="preserve"> our study </w:t>
      </w:r>
      <w:r w:rsidR="00684A98">
        <w:rPr>
          <w:rFonts w:ascii="Times New Roman" w:hAnsi="Times New Roman" w:cs="Times New Roman"/>
          <w:color w:val="000000" w:themeColor="text1"/>
          <w:sz w:val="24"/>
          <w:szCs w:val="24"/>
          <w:lang w:val="en-GB"/>
        </w:rPr>
        <w:t xml:space="preserve">did </w:t>
      </w:r>
      <w:r w:rsidRPr="002F72C4">
        <w:rPr>
          <w:rFonts w:ascii="Times New Roman" w:hAnsi="Times New Roman" w:cs="Times New Roman"/>
          <w:color w:val="000000" w:themeColor="text1"/>
          <w:sz w:val="24"/>
          <w:szCs w:val="24"/>
          <w:lang w:val="en-GB"/>
        </w:rPr>
        <w:t xml:space="preserve">not </w:t>
      </w:r>
      <w:r w:rsidR="00684A98" w:rsidRPr="002F72C4">
        <w:rPr>
          <w:rFonts w:ascii="Times New Roman" w:hAnsi="Times New Roman" w:cs="Times New Roman"/>
          <w:color w:val="000000" w:themeColor="text1"/>
          <w:sz w:val="24"/>
          <w:szCs w:val="24"/>
          <w:lang w:val="en-GB"/>
        </w:rPr>
        <w:t>differentiate</w:t>
      </w:r>
      <w:r w:rsidRPr="002F72C4">
        <w:rPr>
          <w:rFonts w:ascii="Times New Roman" w:hAnsi="Times New Roman" w:cs="Times New Roman"/>
          <w:color w:val="000000" w:themeColor="text1"/>
          <w:sz w:val="24"/>
          <w:szCs w:val="24"/>
          <w:lang w:val="en-GB"/>
        </w:rPr>
        <w:t xml:space="preserve"> between disease related fatigue from drug associated symptom</w:t>
      </w:r>
      <w:r w:rsidR="00B8656C" w:rsidRPr="002F72C4">
        <w:rPr>
          <w:rFonts w:ascii="Times New Roman" w:hAnsi="Times New Roman" w:cs="Times New Roman"/>
          <w:color w:val="000000" w:themeColor="text1"/>
          <w:sz w:val="24"/>
          <w:szCs w:val="24"/>
          <w:lang w:val="en-GB"/>
        </w:rPr>
        <w:t>s</w:t>
      </w:r>
      <w:r w:rsidR="00684A98">
        <w:rPr>
          <w:rFonts w:ascii="Times New Roman" w:hAnsi="Times New Roman" w:cs="Times New Roman"/>
          <w:color w:val="000000" w:themeColor="text1"/>
          <w:sz w:val="24"/>
          <w:szCs w:val="24"/>
          <w:lang w:val="en-GB"/>
        </w:rPr>
        <w:t xml:space="preserve">, we attribute fatigue </w:t>
      </w:r>
      <w:r w:rsidRPr="002F72C4">
        <w:rPr>
          <w:rFonts w:ascii="Times New Roman" w:hAnsi="Times New Roman" w:cs="Times New Roman"/>
          <w:color w:val="000000" w:themeColor="text1"/>
          <w:sz w:val="24"/>
          <w:szCs w:val="24"/>
          <w:lang w:val="en-GB"/>
        </w:rPr>
        <w:t xml:space="preserve">to immunosuppressant </w:t>
      </w:r>
      <w:r w:rsidR="00684A98">
        <w:rPr>
          <w:rFonts w:ascii="Times New Roman" w:hAnsi="Times New Roman" w:cs="Times New Roman"/>
          <w:color w:val="000000" w:themeColor="text1"/>
          <w:sz w:val="24"/>
          <w:szCs w:val="24"/>
          <w:lang w:val="en-GB"/>
        </w:rPr>
        <w:t>medication such as tacrolimus.</w:t>
      </w:r>
    </w:p>
    <w:p w14:paraId="63B62D20" w14:textId="77777777" w:rsidR="00684A98" w:rsidRPr="002F72C4" w:rsidRDefault="00684A98"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26618157" w14:textId="16B5B295"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We found that majority of the study participants (82.4%) experienced symptoms related to uncertainty /fear, while only, 17.6% of study participants experienced no uncertainty/fear. Uncertainty/fear domain scored the lowest, among the domains assessed by the kidney transplant questionnaire at a score of 4.28(1.12). These findings agree with studies conducted using the KTQ-25 in Iran and Ethiopia where uncertainty /fear scored the lowest at 4.53(1.82) and 4.18(1.80) respectively</w:t>
      </w:r>
      <w:r w:rsidR="008D692C"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recipients","type":"article-journal"},"uris":["http://www.mendeley.com/documents/?uuid=95b3e6e0-da22-4809-b99c-056d8c695927"]},{"id":"ITEM-2","itemData":{"DOI":"10.1371/JOURNAL.PONE.0229759","ISSN":"1932-6203","abstract":"Background About 50% of the patients 5–7 years after kidney transplantation show impairment of memory, attention and executive function. Tacrolimus frequently induces neurological complications in the first few weeks after transplantation. Furthermore, tacrolimus treatment is associated with impaired cognitive function in the long-term in patients after liver transplantation. We hypothesize that long-term tacrolimus therapy is associated with cognitive dysfunction and alterations of brain structure and metabolism in patients after kidney transplantation.   Methods Twenty-one patients 10 years after kidney transplantation underwent cognitive testing, magnetic resonance imaging and whole brain 31-phosphor magnetic resonance spectroscopy for the assessment of brain function, structure and energy metabolism. Using a cross-sectional study design the results were compared to those of patients 1 (n = 11) and 5 years (n = 10) after kidney transplantation, and healthy controls (n = 17). To further analyze the share of transplantation, tacrolimus therapy and kidney dysfunction on the results patients after liver transplantation (n = 9) were selected as a patient control group.   Results Patients 1 and 10 years after kidney transplantation (p = 0.02) similar to patients 10 years after liver transplantation (p&lt;0.01) showed significantly worse cognitive function than healthy controls. In contrast to patients after liver transplantation patients after kidney transplantation showed significantly reduced adenosine triphosphate levels in the brain compared to healthy controls (p≤0.01). Patients 1 and 5 years after kidney transplantation had significantly increased periventricular hyperintensities compared to healthy controls (p&lt;0.05).   Conclusions Our data indicate that cognitive impairment in the long-term after liver and kidney transplantation cannot exclusively be explained by CNI neurotoxicity.","author":[{"dropping-particle":"","family":"Pflugrad","given":"Henning","non-dropping-particle":"","parse-names":false,"suffix":""},{"dropping-particle":"","family":"Nösel","given":"Patrick","non-dropping-particle":"","parse-names":false,"suffix":""},{"dropping-particle":"","family":"Ding","given":"Xiaoqi","non-dropping-particle":"","parse-names":false,"suffix":""},{"dropping-particle":"","family":"Schmitz","given":"Birte","non-dropping-particle":"","parse-names":false,"suffix":""},{"dropping-particle":"","family":"Lanfermann","given":"Heinrich","non-dropping-particle":"","parse-names":false,"suffix":""},{"dropping-particle":"","family":"Barg-Hock","given":"Hannelore","non-dropping-particle":"","parse-names":false,"suffix":""},{"dropping-particle":"","family":"Klempnauer","given":"Jürgen","non-dropping-particle":"","parse-names":false,"suffix":""},{"dropping-particle":"","family":"Schiffer","given":"Mario","non-dropping-particle":"","parse-names":false,"suffix":""},{"dropping-particle":"","family":"Weissenborn","given":"Karin","non-dropping-particle":"","parse-names":false,"suffix":""}],"container-title":"PLOS ONE","id":"ITEM-2","issue":"3","issued":{"date-parts":[["2020"]]},"page":"e0229759","publisher":"Public Library of Science","title":"Brain function and metabolism in patients with long-term tacrolimus therapy after kidney transplantation in comparison to patients after liver transplantation","type":"article-journal","volume":"15"},"uris":["http://www.mendeley.com/documents/?uuid=a75037c0-da1d-4076-887c-77dadfa069e7"]}],"mendeley":{"formattedCitation":"(Ganjali et al., 2019; Pflugrad et al., 2020)","plainTextFormattedCitation":"(Ganjali et al., 2019; Pflugrad et al., 2020)","previouslyFormattedCitation":"(Ganjali et al., 2019; Pflugrad et al., 2020)"},"properties":{"noteIndex":0},"schema":"https://github.com/citation-style-language/schema/raw/master/csl-citation.json"}</w:instrText>
      </w:r>
      <w:r w:rsidR="008D692C" w:rsidRPr="002F72C4">
        <w:rPr>
          <w:rFonts w:ascii="Times New Roman" w:hAnsi="Times New Roman" w:cs="Times New Roman"/>
          <w:color w:val="000000" w:themeColor="text1"/>
          <w:sz w:val="24"/>
          <w:szCs w:val="24"/>
        </w:rPr>
        <w:fldChar w:fldCharType="separate"/>
      </w:r>
      <w:r w:rsidR="008D692C" w:rsidRPr="002F72C4">
        <w:rPr>
          <w:rFonts w:ascii="Times New Roman" w:hAnsi="Times New Roman" w:cs="Times New Roman"/>
          <w:noProof/>
          <w:color w:val="000000" w:themeColor="text1"/>
          <w:sz w:val="24"/>
          <w:szCs w:val="24"/>
        </w:rPr>
        <w:t>(Ganjali et al., 2019; Pflugrad et al., 2020)</w:t>
      </w:r>
      <w:r w:rsidR="008D692C"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 xml:space="preserve">. </w:t>
      </w:r>
      <w:r w:rsidR="00D61B64" w:rsidRPr="00D61B64">
        <w:rPr>
          <w:rFonts w:ascii="Times New Roman" w:hAnsi="Times New Roman" w:cs="Times New Roman"/>
          <w:color w:val="000000" w:themeColor="text1"/>
          <w:sz w:val="24"/>
          <w:szCs w:val="24"/>
        </w:rPr>
        <w:t>Related studies in Palestine</w:t>
      </w:r>
      <w:r w:rsidRPr="00D61B64">
        <w:rPr>
          <w:rFonts w:ascii="Times New Roman" w:hAnsi="Times New Roman" w:cs="Times New Roman"/>
          <w:i/>
          <w:color w:val="000000" w:themeColor="text1"/>
          <w:sz w:val="24"/>
          <w:szCs w:val="24"/>
        </w:rPr>
        <w:t xml:space="preserve"> </w:t>
      </w:r>
      <w:r w:rsidRPr="00D61B64">
        <w:rPr>
          <w:rFonts w:ascii="Times New Roman" w:hAnsi="Times New Roman" w:cs="Times New Roman"/>
          <w:color w:val="000000" w:themeColor="text1"/>
          <w:sz w:val="24"/>
          <w:szCs w:val="24"/>
        </w:rPr>
        <w:t>also found low score in the fear /uncertainty  dimension</w:t>
      </w:r>
      <w:r w:rsidR="00D61B64" w:rsidRPr="00D61B64">
        <w:rPr>
          <w:rFonts w:ascii="Times New Roman" w:hAnsi="Times New Roman" w:cs="Times New Roman"/>
          <w:color w:val="000000" w:themeColor="text1"/>
          <w:sz w:val="24"/>
          <w:szCs w:val="24"/>
        </w:rPr>
        <w:t xml:space="preserve"> of </w:t>
      </w:r>
      <w:r w:rsidR="00D61B64" w:rsidRPr="00D61B64">
        <w:rPr>
          <w:rFonts w:ascii="Times New Roman" w:hAnsi="Times New Roman" w:cs="Times New Roman"/>
          <w:color w:val="222222"/>
          <w:sz w:val="24"/>
          <w:szCs w:val="24"/>
          <w:shd w:val="clear" w:color="auto" w:fill="FFFFFF"/>
        </w:rPr>
        <w:t>3.36 ± 1.23</w:t>
      </w:r>
      <w:r w:rsidR="00D61B64" w:rsidRPr="00D61B64">
        <w:rPr>
          <w:rFonts w:ascii="Times New Roman" w:hAnsi="Times New Roman" w:cs="Times New Roman"/>
          <w:color w:val="222222"/>
          <w:sz w:val="24"/>
          <w:szCs w:val="24"/>
          <w:shd w:val="clear" w:color="auto" w:fill="FFFFFF"/>
        </w:rPr>
        <w:fldChar w:fldCharType="begin" w:fldLock="1"/>
      </w:r>
      <w:r w:rsidR="00D61B64">
        <w:rPr>
          <w:rFonts w:ascii="Times New Roman" w:hAnsi="Times New Roman" w:cs="Times New Roman"/>
          <w:color w:val="222222"/>
          <w:sz w:val="24"/>
          <w:szCs w:val="24"/>
          <w:shd w:val="clear" w:color="auto" w:fill="FFFFFF"/>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sidR="00D61B64" w:rsidRPr="00D61B64">
        <w:rPr>
          <w:rFonts w:ascii="Times New Roman" w:hAnsi="Times New Roman" w:cs="Times New Roman"/>
          <w:color w:val="222222"/>
          <w:sz w:val="24"/>
          <w:szCs w:val="24"/>
          <w:shd w:val="clear" w:color="auto" w:fill="FFFFFF"/>
        </w:rPr>
        <w:fldChar w:fldCharType="separate"/>
      </w:r>
      <w:r w:rsidR="00D61B64" w:rsidRPr="00D61B64">
        <w:rPr>
          <w:rFonts w:ascii="Times New Roman" w:hAnsi="Times New Roman" w:cs="Times New Roman"/>
          <w:noProof/>
          <w:color w:val="222222"/>
          <w:sz w:val="24"/>
          <w:szCs w:val="24"/>
          <w:shd w:val="clear" w:color="auto" w:fill="FFFFFF"/>
        </w:rPr>
        <w:t>(Dweib et al., 2020)</w:t>
      </w:r>
      <w:r w:rsidR="00D61B64" w:rsidRPr="00D61B64">
        <w:rPr>
          <w:rFonts w:ascii="Times New Roman" w:hAnsi="Times New Roman" w:cs="Times New Roman"/>
          <w:color w:val="222222"/>
          <w:sz w:val="24"/>
          <w:szCs w:val="24"/>
          <w:shd w:val="clear" w:color="auto" w:fill="FFFFFF"/>
        </w:rPr>
        <w:fldChar w:fldCharType="end"/>
      </w:r>
      <w:r w:rsidR="00D61B6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w:t>
      </w:r>
      <w:r w:rsidR="00212132"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This finding may be reflective of fear regarding graft rejection and returning to dialysis. Uncertainty and fear of graft rejection may cause emotional distress and anxiety among kidney transplant patient</w:t>
      </w:r>
      <w:r w:rsidR="00BF3BB0" w:rsidRPr="002F72C4">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xml:space="preserve">, resulting </w:t>
      </w:r>
      <w:r w:rsidR="00DC2007" w:rsidRPr="002F72C4">
        <w:rPr>
          <w:rFonts w:ascii="Times New Roman" w:hAnsi="Times New Roman" w:cs="Times New Roman"/>
          <w:color w:val="000000" w:themeColor="text1"/>
          <w:sz w:val="24"/>
          <w:szCs w:val="24"/>
        </w:rPr>
        <w:t xml:space="preserve">in </w:t>
      </w:r>
      <w:r w:rsidRPr="002F72C4">
        <w:rPr>
          <w:rFonts w:ascii="Times New Roman" w:hAnsi="Times New Roman" w:cs="Times New Roman"/>
          <w:color w:val="000000" w:themeColor="text1"/>
          <w:sz w:val="24"/>
          <w:szCs w:val="24"/>
        </w:rPr>
        <w:t>non-compliance to immunosuppressant medication.</w:t>
      </w:r>
    </w:p>
    <w:p w14:paraId="3B08E6D8" w14:textId="77777777" w:rsidR="00D61B64" w:rsidRDefault="00D61B64"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05ABA71F" w14:textId="622F7767"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Renal transplantation is considered the best treatment modality for end stage renal as it is cost effective, prolongs life</w:t>
      </w:r>
      <w:r w:rsidR="00CD7808"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and improves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Despite these benefits, literature shows  that transplanted patients may suffer emotionally through depression and anxiety</w:t>
      </w:r>
      <w:r w:rsidR="00084F85" w:rsidRPr="002F72C4">
        <w:rPr>
          <w:rFonts w:ascii="Times New Roman" w:hAnsi="Times New Roman" w:cs="Times New Roman"/>
          <w:color w:val="000000" w:themeColor="text1"/>
          <w:sz w:val="24"/>
          <w:szCs w:val="24"/>
        </w:rPr>
        <w:t xml:space="preserve"> </w:t>
      </w:r>
      <w:r w:rsidR="00084F85"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DOI":"10.1136/bmjopen-2019-035627","author":[{"dropping-particle":"","family":"Jones","given":"Janet","non-dropping-particle":"","parse-names":false,"suffix":""},{"dropping-particle":"","family":"Damery","given":"Sarah","non-dropping-particle":"","parse-names":false,"suffix":""},{"dropping-particle":"","family":"Allen","given":"Kerry","non-dropping-particle":"","parse-names":false,"suffix":""},{"dropping-particle":"","family":"Nicholas","given":"Johann","non-dropping-particle":"","parse-names":false,"suffix":""},{"dropping-particle":"","family":"Baharani","given":"Jyoti","non-dropping-particle":"","parse-names":false,"suffix":""},{"dropping-particle":"","family":"Combes","given":"Gill","non-dropping-particle":"","parse-names":false,"suffix":""}],"container-title":"BMJ Open","id":"ITEM-1","issued":{"date-parts":[["2020"]]},"page":"35627","title":"Open access 'You have got a foreign body in there': renal transplantation, unexpected mild-to-moderate distress and patients' support needs: a qualitative study","type":"article-journal","volume":"10"},"uris":["http://www.mendeley.com/documents/?uuid=97d5ed7a-f79e-499d-a695-91b4869e0875"]}],"mendeley":{"formattedCitation":"(Jones et al., 2020)","plainTextFormattedCitation":"(Jones et al., 2020)","previouslyFormattedCitation":"(Jones et al., 2020)"},"properties":{"noteIndex":0},"schema":"https://github.com/citation-style-language/schema/raw/master/csl-citation.json"}</w:instrText>
      </w:r>
      <w:r w:rsidR="00084F85"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(Jones et al., 2020)</w:t>
      </w:r>
      <w:r w:rsidR="00084F85" w:rsidRPr="002F72C4">
        <w:rPr>
          <w:rFonts w:ascii="Times New Roman" w:hAnsi="Times New Roman" w:cs="Times New Roman"/>
          <w:color w:val="000000" w:themeColor="text1"/>
          <w:sz w:val="24"/>
          <w:szCs w:val="24"/>
        </w:rPr>
        <w:fldChar w:fldCharType="end"/>
      </w:r>
      <w:r w:rsidR="00084F85"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due to fear of failing graft, </w:t>
      </w:r>
      <w:r w:rsidR="00DC2007"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anxiety of regular medical checkup, strict </w:t>
      </w:r>
      <w:r w:rsidRPr="002F72C4">
        <w:rPr>
          <w:rFonts w:ascii="Times New Roman" w:hAnsi="Times New Roman" w:cs="Times New Roman"/>
          <w:color w:val="000000" w:themeColor="text1"/>
          <w:sz w:val="24"/>
          <w:szCs w:val="24"/>
        </w:rPr>
        <w:lastRenderedPageBreak/>
        <w:t>immunosuppressive therapy</w:t>
      </w:r>
      <w:r w:rsidR="00F72122" w:rsidRPr="002F72C4">
        <w:rPr>
          <w:rFonts w:ascii="Times New Roman" w:hAnsi="Times New Roman" w:cs="Times New Roman"/>
          <w:color w:val="000000" w:themeColor="text1"/>
          <w:sz w:val="24"/>
          <w:szCs w:val="24"/>
        </w:rPr>
        <w:t xml:space="preserve"> as well as their side effects</w:t>
      </w:r>
      <w:r w:rsidR="008D692C" w:rsidRPr="002F72C4">
        <w:rPr>
          <w:rFonts w:ascii="Times New Roman" w:hAnsi="Times New Roman" w:cs="Times New Roman"/>
          <w:color w:val="000000" w:themeColor="text1"/>
          <w:sz w:val="24"/>
          <w:szCs w:val="24"/>
        </w:rPr>
        <w:fldChar w:fldCharType="begin" w:fldLock="1"/>
      </w:r>
      <w:r w:rsidR="00AB4EC5">
        <w:rPr>
          <w:rFonts w:ascii="Times New Roman" w:hAnsi="Times New Roman" w:cs="Times New Roman"/>
          <w:color w:val="000000" w:themeColor="text1"/>
          <w:sz w:val="24"/>
          <w:szCs w:val="24"/>
        </w:rPr>
        <w:instrText>ADDIN CSL_CITATION {"citationItems":[{"id":"ITEM-1","itemData":{"DOI":"10.1016/B978-0-12-801734-0.00050-3","ISBN":"9780128018361","abstract":"Health-related quality of life (HRQOL) provides a measure of patients' perception of their symptoms, overall health or disability, and treatment. As such, HRQOL is an important patient-centered outcome and transplant-oriented clinical research endpoint. HRQOL alone, or in tandem with other objective clinical outcome measures, is useful in monitoring clinical practice, informing treatment decisions, and guiding the allocation of healthcare resources. It comprises three domains: physical, mental, and psychosocial wellbeing; and can be measured by generalized or targeted instruments depending on the degree of specificity desired by the clinician or researcher. Patients with end stage renal disease requiring dialysis report diminished quality of life compared to the general population, which in turn is associated with an increased risk of hospitalization and death, particularly in those with a high comorbidity burden. Renal transplantation confers a global quality of life benefit. Physical symptoms like pain, poor sleep quality, and fatigue are perceived to be improved after transplantation by renal transplant recipients with a functioning allograft. Depression and anxiety also improve after transplantation as does social participation and integration. However, on average, HRQOL following renal transplant remains lower than in the general population, partly due to transplant related complications like infection and malignancy and the adverse effects of immunosuppression. Other factors that negatively impact HRQOL after transplant include older recipient age, deceased donor transplantation, female gender, lack of social support, and comorbid conditions such as diabetes and depression. Improved HRQOL after kidney transplantation, especially in the physical domain, has been associated with better patient and allograft survival. Hence it is imperative for transplant clinicians to familiarize themselves with the concepts, measurement, and interpretation of HRQOL as they strive to provide comprehensive care to kidney transplant patients.","author":[{"dropping-particle":"","family":"Shetty","given":"Aneesha A.","non-dropping-particle":"","parse-names":false,"suffix":""},{"dropping-particle":"","family":"Wertheim","given":"Jason A.","non-dropping-particle":"","parse-names":false,"suffix":""},{"dropping-particle":"","family":"Butt","given":"Zeeshan","non-dropping-particle":"","parse-names":false,"suffix":""}],"container-title":"Kidney Transplantation, Bioengineering, and Regeneration: Kidney Transplantation in the Regenerative Medicine Era","id":"ITEM-1","issued":{"date-parts":[["2017"]]},"page":"699-708","title":"Health-Related Quality of Life Outcomes After Kidney Transplantation","type":"article-journal","volume":"6"},"uris":["http://www.mendeley.com/documents/?uuid=37183768-f25a-4e8f-af2b-7ebca65329db"]}],"mendeley":{"formattedCitation":"(Shetty et al., 2017)","plainTextFormattedCitation":"(Shetty et al., 2017)","previouslyFormattedCitation":"(Shetty et al., 2017)"},"properties":{"noteIndex":0},"schema":"https://github.com/citation-style-language/schema/raw/master/csl-citation.json"}</w:instrText>
      </w:r>
      <w:r w:rsidR="008D692C" w:rsidRPr="002F72C4">
        <w:rPr>
          <w:rFonts w:ascii="Times New Roman" w:hAnsi="Times New Roman" w:cs="Times New Roman"/>
          <w:color w:val="000000" w:themeColor="text1"/>
          <w:sz w:val="24"/>
          <w:szCs w:val="24"/>
        </w:rPr>
        <w:fldChar w:fldCharType="separate"/>
      </w:r>
      <w:r w:rsidR="00D61B64" w:rsidRPr="00D61B64">
        <w:rPr>
          <w:rFonts w:ascii="Times New Roman" w:hAnsi="Times New Roman" w:cs="Times New Roman"/>
          <w:noProof/>
          <w:color w:val="000000" w:themeColor="text1"/>
          <w:sz w:val="24"/>
          <w:szCs w:val="24"/>
        </w:rPr>
        <w:t>(Shetty et al., 2017)</w:t>
      </w:r>
      <w:r w:rsidR="008D692C"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.In our study, approximately half of the study participants (48.7%) ha</w:t>
      </w:r>
      <w:r w:rsidR="00DC2007" w:rsidRPr="002F72C4">
        <w:rPr>
          <w:rFonts w:ascii="Times New Roman" w:hAnsi="Times New Roman" w:cs="Times New Roman"/>
          <w:color w:val="000000" w:themeColor="text1"/>
          <w:sz w:val="24"/>
          <w:szCs w:val="24"/>
        </w:rPr>
        <w:t xml:space="preserve">d severe to moderate trouble with </w:t>
      </w:r>
      <w:r w:rsidRPr="002F72C4">
        <w:rPr>
          <w:rFonts w:ascii="Times New Roman" w:hAnsi="Times New Roman" w:cs="Times New Roman"/>
          <w:color w:val="000000" w:themeColor="text1"/>
          <w:sz w:val="24"/>
          <w:szCs w:val="24"/>
        </w:rPr>
        <w:t>emotions. In contrast, a qualitative study in t</w:t>
      </w:r>
      <w:r w:rsidR="000A14D7" w:rsidRPr="002F72C4">
        <w:rPr>
          <w:rFonts w:ascii="Times New Roman" w:hAnsi="Times New Roman" w:cs="Times New Roman"/>
          <w:color w:val="000000" w:themeColor="text1"/>
          <w:sz w:val="24"/>
          <w:szCs w:val="24"/>
        </w:rPr>
        <w:t xml:space="preserve">he UK reported  that  25% of </w:t>
      </w:r>
      <w:r w:rsidRPr="002F72C4">
        <w:rPr>
          <w:rFonts w:ascii="Times New Roman" w:hAnsi="Times New Roman" w:cs="Times New Roman"/>
          <w:color w:val="000000" w:themeColor="text1"/>
          <w:sz w:val="24"/>
          <w:szCs w:val="24"/>
        </w:rPr>
        <w:t xml:space="preserve"> kidney transplant patients had emotional distress</w:t>
      </w:r>
      <w:r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DOI":"10.1136/bmjopen-2019-035627","author":[{"dropping-particle":"","family":"Jones","given":"Janet","non-dropping-particle":"","parse-names":false,"suffix":""},{"dropping-particle":"","family":"Damery","given":"Sarah","non-dropping-particle":"","parse-names":false,"suffix":""},{"dropping-particle":"","family":"Allen","given":"Kerry","non-dropping-particle":"","parse-names":false,"suffix":""},{"dropping-particle":"","family":"Nicholas","given":"Johann","non-dropping-particle":"","parse-names":false,"suffix":""},{"dropping-particle":"","family":"Baharani","given":"Jyoti","non-dropping-particle":"","parse-names":false,"suffix":""},{"dropping-particle":"","family":"Combes","given":"Gill","non-dropping-particle":"","parse-names":false,"suffix":""}],"container-title":"BMJ Open","id":"ITEM-1","issued":{"date-parts":[["2020"]]},"page":"35627","title":"Open access 'You have got a foreign body in there': renal transplantation, unexpected mild-to-moderate distress and patients' support needs: a qualitative study","type":"article-journal","volume":"10"},"uris":["http://www.mendeley.com/documents/?uuid=97d5ed7a-f79e-499d-a695-91b4869e0875"]}],"mendeley":{"formattedCitation":"(Jones et al., 2020)","plainTextFormattedCitation":"(Jones et al., 2020)","previouslyFormattedCitation":"(Jones et al., 2020)"},"properties":{"noteIndex":0},"schema":"https://github.com/citation-style-language/schema/raw/master/csl-citation.json"}</w:instrText>
      </w:r>
      <w:r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(Jones et al., 2020)</w:t>
      </w:r>
      <w:r w:rsidRPr="002F72C4">
        <w:rPr>
          <w:rFonts w:ascii="Times New Roman" w:hAnsi="Times New Roman" w:cs="Times New Roman"/>
          <w:color w:val="000000" w:themeColor="text1"/>
          <w:sz w:val="24"/>
          <w:szCs w:val="24"/>
        </w:rPr>
        <w:fldChar w:fldCharType="end"/>
      </w:r>
      <w:r w:rsidR="000A14D7" w:rsidRPr="002F72C4">
        <w:rPr>
          <w:rFonts w:ascii="Times New Roman" w:hAnsi="Times New Roman" w:cs="Times New Roman"/>
          <w:color w:val="000000" w:themeColor="text1"/>
          <w:sz w:val="24"/>
          <w:szCs w:val="24"/>
        </w:rPr>
        <w:t xml:space="preserve">.The findings </w:t>
      </w:r>
      <w:r w:rsidR="00D61B64">
        <w:rPr>
          <w:rFonts w:ascii="Times New Roman" w:hAnsi="Times New Roman" w:cs="Times New Roman"/>
          <w:color w:val="000000" w:themeColor="text1"/>
          <w:sz w:val="24"/>
          <w:szCs w:val="24"/>
        </w:rPr>
        <w:t>disagree</w:t>
      </w:r>
      <w:r w:rsidRPr="002F72C4">
        <w:rPr>
          <w:rFonts w:ascii="Times New Roman" w:hAnsi="Times New Roman" w:cs="Times New Roman"/>
          <w:color w:val="000000" w:themeColor="text1"/>
          <w:sz w:val="24"/>
          <w:szCs w:val="24"/>
        </w:rPr>
        <w:t xml:space="preserve"> with our findings because of the difference in study methodology. In the UK study, inclusion criteria required </w:t>
      </w:r>
      <w:r w:rsidR="000A14D7" w:rsidRPr="002F72C4">
        <w:rPr>
          <w:rFonts w:ascii="Times New Roman" w:hAnsi="Times New Roman" w:cs="Times New Roman"/>
          <w:color w:val="000000" w:themeColor="text1"/>
          <w:sz w:val="24"/>
          <w:szCs w:val="24"/>
        </w:rPr>
        <w:t xml:space="preserve">a </w:t>
      </w:r>
      <w:r w:rsidRPr="002F72C4">
        <w:rPr>
          <w:rFonts w:ascii="Times New Roman" w:hAnsi="Times New Roman" w:cs="Times New Roman"/>
          <w:color w:val="000000" w:themeColor="text1"/>
          <w:sz w:val="24"/>
          <w:szCs w:val="24"/>
        </w:rPr>
        <w:t>patient to be categorized as mild to moderate using a distress thermometer. This may have introduced some sort of bia</w:t>
      </w:r>
      <w:r w:rsidR="001004CA" w:rsidRPr="002F72C4">
        <w:rPr>
          <w:rFonts w:ascii="Times New Roman" w:hAnsi="Times New Roman" w:cs="Times New Roman"/>
          <w:color w:val="000000" w:themeColor="text1"/>
          <w:sz w:val="24"/>
          <w:szCs w:val="24"/>
        </w:rPr>
        <w:t>s. Nevertheless, psychological</w:t>
      </w:r>
      <w:r w:rsidRPr="002F72C4">
        <w:rPr>
          <w:rFonts w:ascii="Times New Roman" w:hAnsi="Times New Roman" w:cs="Times New Roman"/>
          <w:color w:val="000000" w:themeColor="text1"/>
          <w:sz w:val="24"/>
          <w:szCs w:val="24"/>
        </w:rPr>
        <w:t xml:space="preserve"> and emotional distress appears to be a problem in kidney transplant patients that should be addressed. This finding underscore</w:t>
      </w:r>
      <w:r w:rsidR="000A14D7" w:rsidRPr="002F72C4">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xml:space="preserve"> the need for routine psychological support before and after ki</w:t>
      </w:r>
      <w:r w:rsidR="00B4097D" w:rsidRPr="002F72C4">
        <w:rPr>
          <w:rFonts w:ascii="Times New Roman" w:hAnsi="Times New Roman" w:cs="Times New Roman"/>
          <w:color w:val="000000" w:themeColor="text1"/>
          <w:sz w:val="24"/>
          <w:szCs w:val="24"/>
        </w:rPr>
        <w:t>d</w:t>
      </w:r>
      <w:r w:rsidRPr="002F72C4">
        <w:rPr>
          <w:rFonts w:ascii="Times New Roman" w:hAnsi="Times New Roman" w:cs="Times New Roman"/>
          <w:color w:val="000000" w:themeColor="text1"/>
          <w:sz w:val="24"/>
          <w:szCs w:val="24"/>
        </w:rPr>
        <w:t>ney transplantation</w:t>
      </w:r>
      <w:r w:rsidR="00E36C31" w:rsidRPr="002F72C4">
        <w:rPr>
          <w:rFonts w:ascii="Times New Roman" w:hAnsi="Times New Roman" w:cs="Times New Roman"/>
          <w:color w:val="000000" w:themeColor="text1"/>
          <w:sz w:val="24"/>
          <w:szCs w:val="24"/>
        </w:rPr>
        <w:t>.</w:t>
      </w:r>
    </w:p>
    <w:p w14:paraId="4AEE9EDA" w14:textId="77777777" w:rsidR="00D61B64" w:rsidRDefault="00D61B64"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3C15294B" w14:textId="73D06131"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Our </w:t>
      </w:r>
      <w:r w:rsidR="00D61B64">
        <w:rPr>
          <w:rFonts w:ascii="Times New Roman" w:hAnsi="Times New Roman" w:cs="Times New Roman"/>
          <w:color w:val="000000" w:themeColor="text1"/>
          <w:sz w:val="24"/>
          <w:szCs w:val="24"/>
          <w:lang w:val="en-GB"/>
        </w:rPr>
        <w:t>research</w:t>
      </w:r>
      <w:r w:rsidRPr="002F72C4">
        <w:rPr>
          <w:rFonts w:ascii="Times New Roman" w:hAnsi="Times New Roman" w:cs="Times New Roman"/>
          <w:color w:val="000000" w:themeColor="text1"/>
          <w:sz w:val="24"/>
          <w:szCs w:val="24"/>
          <w:lang w:val="en-GB"/>
        </w:rPr>
        <w:t xml:space="preserve"> is the first study to assess </w:t>
      </w: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am</w:t>
      </w:r>
      <w:r w:rsidR="00CA71A6" w:rsidRPr="002F72C4">
        <w:rPr>
          <w:rFonts w:ascii="Times New Roman" w:hAnsi="Times New Roman" w:cs="Times New Roman"/>
          <w:color w:val="000000" w:themeColor="text1"/>
          <w:sz w:val="24"/>
          <w:szCs w:val="24"/>
          <w:lang w:val="en-GB"/>
        </w:rPr>
        <w:t>ong kidney transplant patients</w:t>
      </w:r>
      <w:r w:rsidR="00D61B64">
        <w:rPr>
          <w:rFonts w:ascii="Times New Roman" w:hAnsi="Times New Roman" w:cs="Times New Roman"/>
          <w:color w:val="000000" w:themeColor="text1"/>
          <w:sz w:val="24"/>
          <w:szCs w:val="24"/>
          <w:lang w:val="en-GB"/>
        </w:rPr>
        <w:t xml:space="preserve"> in a low resource setting</w:t>
      </w:r>
      <w:r w:rsidR="00CA71A6" w:rsidRPr="002F72C4">
        <w:rPr>
          <w:rFonts w:ascii="Times New Roman" w:hAnsi="Times New Roman" w:cs="Times New Roman"/>
          <w:color w:val="000000" w:themeColor="text1"/>
          <w:sz w:val="24"/>
          <w:szCs w:val="24"/>
          <w:lang w:val="en-GB"/>
        </w:rPr>
        <w:t>. W</w:t>
      </w:r>
      <w:r w:rsidRPr="002F72C4">
        <w:rPr>
          <w:rFonts w:ascii="Times New Roman" w:hAnsi="Times New Roman" w:cs="Times New Roman"/>
          <w:color w:val="000000" w:themeColor="text1"/>
          <w:sz w:val="24"/>
          <w:szCs w:val="24"/>
          <w:lang w:val="en-GB"/>
        </w:rPr>
        <w:t xml:space="preserve">e have also established that presence of comorbidities is likely to decrease the </w:t>
      </w: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amon</w:t>
      </w:r>
      <w:r w:rsidR="00CA71A6" w:rsidRPr="002F72C4">
        <w:rPr>
          <w:rFonts w:ascii="Times New Roman" w:hAnsi="Times New Roman" w:cs="Times New Roman"/>
          <w:color w:val="000000" w:themeColor="text1"/>
          <w:sz w:val="24"/>
          <w:szCs w:val="24"/>
          <w:lang w:val="en-GB"/>
        </w:rPr>
        <w:t>g renal transplant recipients.</w:t>
      </w:r>
      <w:r w:rsidR="00D61B64">
        <w:rPr>
          <w:rFonts w:ascii="Times New Roman" w:hAnsi="Times New Roman" w:cs="Times New Roman"/>
          <w:color w:val="000000" w:themeColor="text1"/>
          <w:sz w:val="24"/>
          <w:szCs w:val="24"/>
          <w:lang w:val="en-GB"/>
        </w:rPr>
        <w:t xml:space="preserve"> However, r</w:t>
      </w:r>
      <w:r w:rsidRPr="002F72C4">
        <w:rPr>
          <w:rFonts w:ascii="Times New Roman" w:hAnsi="Times New Roman" w:cs="Times New Roman"/>
          <w:color w:val="000000" w:themeColor="text1"/>
          <w:sz w:val="24"/>
          <w:szCs w:val="24"/>
          <w:lang w:val="en-GB"/>
        </w:rPr>
        <w:t>ecall bias ma</w:t>
      </w:r>
      <w:r w:rsidR="00D61B64">
        <w:rPr>
          <w:rFonts w:ascii="Times New Roman" w:hAnsi="Times New Roman" w:cs="Times New Roman"/>
          <w:color w:val="000000" w:themeColor="text1"/>
          <w:sz w:val="24"/>
          <w:szCs w:val="24"/>
          <w:lang w:val="en-GB"/>
        </w:rPr>
        <w:t>y have affected the participant</w:t>
      </w:r>
      <w:r w:rsidRPr="002F72C4">
        <w:rPr>
          <w:rFonts w:ascii="Times New Roman" w:hAnsi="Times New Roman" w:cs="Times New Roman"/>
          <w:color w:val="000000" w:themeColor="text1"/>
          <w:sz w:val="24"/>
          <w:szCs w:val="24"/>
          <w:lang w:val="en-GB"/>
        </w:rPr>
        <w:t>s</w:t>
      </w:r>
      <w:r w:rsidR="00D61B64">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 c</w:t>
      </w:r>
      <w:r w:rsidR="00436D40" w:rsidRPr="002F72C4">
        <w:rPr>
          <w:rFonts w:ascii="Times New Roman" w:hAnsi="Times New Roman" w:cs="Times New Roman"/>
          <w:color w:val="000000" w:themeColor="text1"/>
          <w:sz w:val="24"/>
          <w:szCs w:val="24"/>
          <w:lang w:val="en-GB"/>
        </w:rPr>
        <w:t xml:space="preserve">apacity to report physical symptoms </w:t>
      </w:r>
      <w:r w:rsidR="00D61B64">
        <w:rPr>
          <w:rFonts w:ascii="Times New Roman" w:hAnsi="Times New Roman" w:cs="Times New Roman"/>
          <w:color w:val="000000" w:themeColor="text1"/>
          <w:sz w:val="24"/>
          <w:szCs w:val="24"/>
          <w:lang w:val="en-GB"/>
        </w:rPr>
        <w:t xml:space="preserve">that they </w:t>
      </w:r>
      <w:r w:rsidR="00436D40" w:rsidRPr="002F72C4">
        <w:rPr>
          <w:rFonts w:ascii="Times New Roman" w:hAnsi="Times New Roman" w:cs="Times New Roman"/>
          <w:color w:val="000000" w:themeColor="text1"/>
          <w:sz w:val="24"/>
          <w:szCs w:val="24"/>
          <w:lang w:val="en-GB"/>
        </w:rPr>
        <w:t>experienced</w:t>
      </w:r>
      <w:r w:rsidR="00271CFC" w:rsidRPr="002F72C4">
        <w:rPr>
          <w:rFonts w:ascii="Times New Roman" w:hAnsi="Times New Roman" w:cs="Times New Roman"/>
          <w:color w:val="000000" w:themeColor="text1"/>
          <w:sz w:val="24"/>
          <w:szCs w:val="24"/>
          <w:lang w:val="en-GB"/>
        </w:rPr>
        <w:t>.</w:t>
      </w:r>
      <w:r w:rsidR="00436D40"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In addition, other f</w:t>
      </w:r>
      <w:r w:rsidRPr="002F72C4">
        <w:rPr>
          <w:rFonts w:ascii="Times New Roman" w:hAnsi="Times New Roman" w:cs="Times New Roman"/>
          <w:color w:val="000000" w:themeColor="text1"/>
          <w:sz w:val="24"/>
          <w:szCs w:val="24"/>
          <w:lang w:val="en-GB"/>
        </w:rPr>
        <w:t xml:space="preserve">actors </w:t>
      </w:r>
      <w:r w:rsidR="00D61B64">
        <w:rPr>
          <w:rFonts w:ascii="Times New Roman" w:hAnsi="Times New Roman" w:cs="Times New Roman"/>
          <w:color w:val="000000" w:themeColor="text1"/>
          <w:sz w:val="24"/>
          <w:szCs w:val="24"/>
          <w:lang w:val="en-GB"/>
        </w:rPr>
        <w:t>that may cause distress such as COVID</w:t>
      </w:r>
      <w:r w:rsidRPr="002F72C4">
        <w:rPr>
          <w:rFonts w:ascii="Times New Roman" w:hAnsi="Times New Roman" w:cs="Times New Roman"/>
          <w:color w:val="000000" w:themeColor="text1"/>
          <w:sz w:val="24"/>
          <w:szCs w:val="24"/>
          <w:lang w:val="en-GB"/>
        </w:rPr>
        <w:t xml:space="preserve"> -19 pandemic may have influenced </w:t>
      </w:r>
      <w:r w:rsidR="00AB6F9E" w:rsidRPr="002F72C4">
        <w:rPr>
          <w:rFonts w:ascii="Times New Roman" w:hAnsi="Times New Roman" w:cs="Times New Roman"/>
          <w:color w:val="000000" w:themeColor="text1"/>
          <w:sz w:val="24"/>
          <w:szCs w:val="24"/>
          <w:lang w:val="en-GB"/>
        </w:rPr>
        <w:t>patient’s</w:t>
      </w:r>
      <w:r w:rsidRPr="002F72C4">
        <w:rPr>
          <w:rFonts w:ascii="Times New Roman" w:hAnsi="Times New Roman" w:cs="Times New Roman"/>
          <w:color w:val="000000" w:themeColor="text1"/>
          <w:sz w:val="24"/>
          <w:szCs w:val="24"/>
          <w:lang w:val="en-GB"/>
        </w:rPr>
        <w:t xml:space="preserve"> perception of life resulting in low reporting.</w:t>
      </w:r>
      <w:r w:rsidR="00D61B64">
        <w:rPr>
          <w:rFonts w:ascii="Times New Roman" w:hAnsi="Times New Roman" w:cs="Times New Roman"/>
          <w:color w:val="000000" w:themeColor="text1"/>
          <w:sz w:val="24"/>
          <w:szCs w:val="24"/>
          <w:lang w:val="en-GB"/>
        </w:rPr>
        <w:t xml:space="preserve"> The study did not delineate the quality of life influenced by the renal transplantation and the </w:t>
      </w:r>
      <w:r w:rsidR="009D33EA">
        <w:rPr>
          <w:rFonts w:ascii="Times New Roman" w:hAnsi="Times New Roman" w:cs="Times New Roman"/>
          <w:color w:val="000000" w:themeColor="text1"/>
          <w:sz w:val="24"/>
          <w:szCs w:val="24"/>
          <w:lang w:val="en-GB"/>
        </w:rPr>
        <w:t>antirejection</w:t>
      </w:r>
      <w:r w:rsidR="00D61B64">
        <w:rPr>
          <w:rFonts w:ascii="Times New Roman" w:hAnsi="Times New Roman" w:cs="Times New Roman"/>
          <w:color w:val="000000" w:themeColor="text1"/>
          <w:sz w:val="24"/>
          <w:szCs w:val="24"/>
          <w:lang w:val="en-GB"/>
        </w:rPr>
        <w:t xml:space="preserve"> medication.</w:t>
      </w:r>
    </w:p>
    <w:p w14:paraId="12DDEF0D" w14:textId="77777777" w:rsidR="003165E5" w:rsidRPr="002F72C4" w:rsidRDefault="003165E5" w:rsidP="003165E5">
      <w:pPr>
        <w:pStyle w:val="Heading2"/>
        <w:rPr>
          <w:rFonts w:cs="Times New Roman"/>
          <w:b/>
          <w:color w:val="000000" w:themeColor="text1"/>
          <w:szCs w:val="24"/>
          <w:lang w:val="en-GB"/>
        </w:rPr>
      </w:pPr>
      <w:bookmarkStart w:id="59" w:name="_Toc86908080"/>
      <w:r w:rsidRPr="002F72C4">
        <w:rPr>
          <w:rFonts w:cs="Times New Roman"/>
          <w:b/>
          <w:color w:val="000000" w:themeColor="text1"/>
          <w:szCs w:val="24"/>
          <w:lang w:val="en-GB"/>
        </w:rPr>
        <w:t>Conclusions</w:t>
      </w:r>
      <w:bookmarkEnd w:id="59"/>
      <w:r w:rsidRPr="002F72C4">
        <w:rPr>
          <w:rFonts w:cs="Times New Roman"/>
          <w:b/>
          <w:color w:val="000000" w:themeColor="text1"/>
          <w:szCs w:val="24"/>
          <w:lang w:val="en-GB"/>
        </w:rPr>
        <w:t xml:space="preserve"> </w:t>
      </w:r>
    </w:p>
    <w:p w14:paraId="6728802A" w14:textId="2058E360"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of kidne</w:t>
      </w:r>
      <w:r w:rsidR="00E67E2C" w:rsidRPr="002F72C4">
        <w:rPr>
          <w:rFonts w:ascii="Times New Roman" w:hAnsi="Times New Roman" w:cs="Times New Roman"/>
          <w:color w:val="000000" w:themeColor="text1"/>
          <w:sz w:val="24"/>
          <w:szCs w:val="24"/>
          <w:lang w:val="en-GB"/>
        </w:rPr>
        <w:t>y transplant patients was good among renal transplant recipients though f</w:t>
      </w:r>
      <w:r w:rsidRPr="002F72C4">
        <w:rPr>
          <w:rFonts w:ascii="Times New Roman" w:hAnsi="Times New Roman" w:cs="Times New Roman"/>
          <w:color w:val="000000" w:themeColor="text1"/>
          <w:sz w:val="24"/>
          <w:szCs w:val="24"/>
          <w:lang w:val="en-GB"/>
        </w:rPr>
        <w:t>ear and uncertain</w:t>
      </w:r>
      <w:r w:rsidR="00714312" w:rsidRPr="002F72C4">
        <w:rPr>
          <w:rFonts w:ascii="Times New Roman" w:hAnsi="Times New Roman" w:cs="Times New Roman"/>
          <w:color w:val="000000" w:themeColor="text1"/>
          <w:sz w:val="24"/>
          <w:szCs w:val="24"/>
          <w:lang w:val="en-GB"/>
        </w:rPr>
        <w:t>ty regarding graft survival was</w:t>
      </w:r>
      <w:r w:rsidR="00AB6F9E"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reported</w:t>
      </w:r>
      <w:r w:rsidRPr="002F72C4">
        <w:rPr>
          <w:rFonts w:ascii="Times New Roman" w:hAnsi="Times New Roman" w:cs="Times New Roman"/>
          <w:color w:val="000000" w:themeColor="text1"/>
          <w:sz w:val="24"/>
          <w:szCs w:val="24"/>
          <w:lang w:val="en-GB"/>
        </w:rPr>
        <w:t xml:space="preserve">. </w:t>
      </w:r>
      <w:r w:rsidR="00E67E2C" w:rsidRPr="002F72C4">
        <w:rPr>
          <w:rFonts w:ascii="Times New Roman" w:hAnsi="Times New Roman" w:cs="Times New Roman"/>
          <w:color w:val="000000" w:themeColor="text1"/>
          <w:sz w:val="24"/>
          <w:szCs w:val="24"/>
          <w:lang w:val="en-GB"/>
        </w:rPr>
        <w:t>S</w:t>
      </w:r>
      <w:r w:rsidRPr="002F72C4">
        <w:rPr>
          <w:rFonts w:ascii="Times New Roman" w:hAnsi="Times New Roman" w:cs="Times New Roman"/>
          <w:color w:val="000000" w:themeColor="text1"/>
          <w:sz w:val="24"/>
          <w:szCs w:val="24"/>
          <w:lang w:val="en-GB"/>
        </w:rPr>
        <w:t>trategies such as counselling and psychological care</w:t>
      </w:r>
      <w:r w:rsidR="00E67E2C" w:rsidRPr="002F72C4">
        <w:rPr>
          <w:rFonts w:ascii="Times New Roman" w:hAnsi="Times New Roman" w:cs="Times New Roman"/>
          <w:color w:val="000000" w:themeColor="text1"/>
          <w:sz w:val="24"/>
          <w:szCs w:val="24"/>
          <w:lang w:val="en-GB"/>
        </w:rPr>
        <w:t xml:space="preserve"> should be instituted</w:t>
      </w:r>
      <w:r w:rsidRPr="002F72C4">
        <w:rPr>
          <w:rFonts w:ascii="Times New Roman" w:hAnsi="Times New Roman" w:cs="Times New Roman"/>
          <w:color w:val="000000" w:themeColor="text1"/>
          <w:sz w:val="24"/>
          <w:szCs w:val="24"/>
          <w:lang w:val="en-GB"/>
        </w:rPr>
        <w:t xml:space="preserve"> before and after transplantation to help kidney transplant patients cope with life</w:t>
      </w:r>
      <w:r w:rsidR="00580E56" w:rsidRPr="002F72C4">
        <w:rPr>
          <w:rFonts w:ascii="Times New Roman" w:hAnsi="Times New Roman" w:cs="Times New Roman"/>
          <w:color w:val="000000" w:themeColor="text1"/>
          <w:sz w:val="24"/>
          <w:szCs w:val="24"/>
          <w:lang w:val="en-GB"/>
        </w:rPr>
        <w:t xml:space="preserve"> post transplantation</w:t>
      </w:r>
      <w:r w:rsidR="00CA71A6" w:rsidRPr="002F72C4">
        <w:rPr>
          <w:rFonts w:ascii="Times New Roman" w:hAnsi="Times New Roman" w:cs="Times New Roman"/>
          <w:color w:val="000000" w:themeColor="text1"/>
          <w:sz w:val="24"/>
          <w:szCs w:val="24"/>
          <w:lang w:val="en-GB"/>
        </w:rPr>
        <w:t>.</w:t>
      </w:r>
      <w:r w:rsidR="00E67E2C" w:rsidRPr="002F72C4">
        <w:rPr>
          <w:rFonts w:ascii="Times New Roman" w:hAnsi="Times New Roman" w:cs="Times New Roman"/>
          <w:color w:val="000000" w:themeColor="text1"/>
          <w:sz w:val="24"/>
          <w:szCs w:val="24"/>
          <w:lang w:val="en-GB"/>
        </w:rPr>
        <w:t xml:space="preserve"> </w:t>
      </w:r>
      <w:r w:rsidR="00442938">
        <w:rPr>
          <w:rFonts w:ascii="Times New Roman" w:hAnsi="Times New Roman" w:cs="Times New Roman"/>
          <w:color w:val="000000" w:themeColor="text1"/>
          <w:sz w:val="24"/>
          <w:szCs w:val="24"/>
          <w:lang w:val="en-GB"/>
        </w:rPr>
        <w:t xml:space="preserve">This would </w:t>
      </w:r>
      <w:r w:rsidR="004D405C">
        <w:rPr>
          <w:rFonts w:ascii="Times New Roman" w:hAnsi="Times New Roman" w:cs="Times New Roman"/>
          <w:color w:val="000000" w:themeColor="text1"/>
          <w:sz w:val="24"/>
          <w:szCs w:val="24"/>
          <w:lang w:val="en-GB"/>
        </w:rPr>
        <w:t xml:space="preserve">also </w:t>
      </w:r>
      <w:r w:rsidR="004D405C" w:rsidRPr="002F72C4">
        <w:rPr>
          <w:rFonts w:ascii="Times New Roman" w:hAnsi="Times New Roman" w:cs="Times New Roman"/>
          <w:color w:val="000000" w:themeColor="text1"/>
          <w:sz w:val="24"/>
          <w:szCs w:val="24"/>
          <w:lang w:val="en-GB"/>
        </w:rPr>
        <w:t>improve</w:t>
      </w:r>
      <w:r w:rsidR="00442938" w:rsidRPr="002F72C4">
        <w:rPr>
          <w:rFonts w:ascii="Times New Roman" w:hAnsi="Times New Roman" w:cs="Times New Roman"/>
          <w:color w:val="000000" w:themeColor="text1"/>
          <w:sz w:val="24"/>
          <w:szCs w:val="24"/>
          <w:lang w:val="en-GB"/>
        </w:rPr>
        <w:t xml:space="preserve"> the practice of management </w:t>
      </w:r>
      <w:r w:rsidR="00442938">
        <w:rPr>
          <w:rFonts w:ascii="Times New Roman" w:hAnsi="Times New Roman" w:cs="Times New Roman"/>
          <w:color w:val="000000" w:themeColor="text1"/>
          <w:sz w:val="24"/>
          <w:szCs w:val="24"/>
          <w:lang w:val="en-GB"/>
        </w:rPr>
        <w:t xml:space="preserve">of renal transplant </w:t>
      </w:r>
      <w:r w:rsidR="009D33EA">
        <w:rPr>
          <w:rFonts w:ascii="Times New Roman" w:hAnsi="Times New Roman" w:cs="Times New Roman"/>
          <w:color w:val="000000" w:themeColor="text1"/>
          <w:sz w:val="24"/>
          <w:szCs w:val="24"/>
          <w:lang w:val="en-GB"/>
        </w:rPr>
        <w:t>recipients. Future</w:t>
      </w:r>
      <w:r w:rsidR="00D61B64">
        <w:rPr>
          <w:rFonts w:ascii="Times New Roman" w:hAnsi="Times New Roman" w:cs="Times New Roman"/>
          <w:color w:val="000000" w:themeColor="text1"/>
          <w:sz w:val="24"/>
          <w:szCs w:val="24"/>
          <w:lang w:val="en-GB"/>
        </w:rPr>
        <w:t xml:space="preserve"> studies should focus </w:t>
      </w:r>
      <w:r w:rsidR="009D33EA">
        <w:rPr>
          <w:rFonts w:ascii="Times New Roman" w:hAnsi="Times New Roman" w:cs="Times New Roman"/>
          <w:color w:val="000000" w:themeColor="text1"/>
          <w:sz w:val="24"/>
          <w:szCs w:val="24"/>
          <w:lang w:val="en-GB"/>
        </w:rPr>
        <w:t xml:space="preserve">on </w:t>
      </w:r>
      <w:r w:rsidR="009D33EA" w:rsidRPr="002F72C4">
        <w:rPr>
          <w:rFonts w:ascii="Times New Roman" w:hAnsi="Times New Roman" w:cs="Times New Roman"/>
          <w:color w:val="000000" w:themeColor="text1"/>
          <w:sz w:val="24"/>
          <w:szCs w:val="24"/>
          <w:lang w:val="en-GB"/>
        </w:rPr>
        <w:t>pre</w:t>
      </w:r>
      <w:r w:rsidR="007E11CC" w:rsidRPr="002F72C4">
        <w:rPr>
          <w:rFonts w:ascii="Times New Roman" w:hAnsi="Times New Roman" w:cs="Times New Roman"/>
          <w:color w:val="000000" w:themeColor="text1"/>
          <w:sz w:val="24"/>
          <w:szCs w:val="24"/>
          <w:lang w:val="en-GB"/>
        </w:rPr>
        <w:t>-post</w:t>
      </w:r>
      <w:r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analysis</w:t>
      </w:r>
      <w:r w:rsidRPr="002F72C4">
        <w:rPr>
          <w:rFonts w:ascii="Times New Roman" w:hAnsi="Times New Roman" w:cs="Times New Roman"/>
          <w:color w:val="000000" w:themeColor="text1"/>
          <w:sz w:val="24"/>
          <w:szCs w:val="24"/>
          <w:lang w:val="en-GB"/>
        </w:rPr>
        <w:t xml:space="preserve"> comparing </w:t>
      </w:r>
      <w:r w:rsidR="00A10CB0" w:rsidRPr="002F72C4">
        <w:rPr>
          <w:rFonts w:ascii="Times New Roman" w:hAnsi="Times New Roman" w:cs="Times New Roman"/>
          <w:color w:val="000000" w:themeColor="text1"/>
          <w:sz w:val="24"/>
          <w:szCs w:val="24"/>
          <w:lang w:val="en-GB"/>
        </w:rPr>
        <w:t xml:space="preserve">the </w:t>
      </w:r>
      <w:r w:rsidRPr="002F72C4">
        <w:rPr>
          <w:rFonts w:ascii="Times New Roman" w:hAnsi="Times New Roman" w:cs="Times New Roman"/>
          <w:color w:val="000000" w:themeColor="text1"/>
          <w:sz w:val="24"/>
          <w:szCs w:val="24"/>
          <w:lang w:val="en-GB"/>
        </w:rPr>
        <w:t>mean score</w:t>
      </w:r>
      <w:r w:rsidR="00D61B64">
        <w:rPr>
          <w:rFonts w:ascii="Times New Roman" w:hAnsi="Times New Roman" w:cs="Times New Roman"/>
          <w:color w:val="000000" w:themeColor="text1"/>
          <w:sz w:val="24"/>
          <w:szCs w:val="24"/>
          <w:lang w:val="en-GB"/>
        </w:rPr>
        <w:t>s</w:t>
      </w:r>
      <w:r w:rsidRPr="002F72C4">
        <w:rPr>
          <w:rFonts w:ascii="Times New Roman" w:hAnsi="Times New Roman" w:cs="Times New Roman"/>
          <w:color w:val="000000" w:themeColor="text1"/>
          <w:sz w:val="24"/>
          <w:szCs w:val="24"/>
          <w:lang w:val="en-GB"/>
        </w:rPr>
        <w:t xml:space="preserve"> of quality of life domains before and after renal transplantation to </w:t>
      </w:r>
      <w:r w:rsidR="00D61B64" w:rsidRPr="002F72C4">
        <w:rPr>
          <w:rFonts w:ascii="Times New Roman" w:hAnsi="Times New Roman" w:cs="Times New Roman"/>
          <w:color w:val="000000" w:themeColor="text1"/>
          <w:sz w:val="24"/>
          <w:szCs w:val="24"/>
          <w:lang w:val="en-GB"/>
        </w:rPr>
        <w:t>establish</w:t>
      </w:r>
      <w:r w:rsidRPr="002F72C4">
        <w:rPr>
          <w:rFonts w:ascii="Times New Roman" w:hAnsi="Times New Roman" w:cs="Times New Roman"/>
          <w:color w:val="000000" w:themeColor="text1"/>
          <w:sz w:val="24"/>
          <w:szCs w:val="24"/>
          <w:lang w:val="en-GB"/>
        </w:rPr>
        <w:t xml:space="preserve"> the impact of transplantation on </w:t>
      </w:r>
      <w:proofErr w:type="spellStart"/>
      <w:r w:rsidRPr="002F72C4">
        <w:rPr>
          <w:rFonts w:ascii="Times New Roman" w:hAnsi="Times New Roman" w:cs="Times New Roman"/>
          <w:color w:val="000000" w:themeColor="text1"/>
          <w:sz w:val="24"/>
          <w:szCs w:val="24"/>
          <w:lang w:val="en-GB"/>
        </w:rPr>
        <w:t>HRQoL</w:t>
      </w:r>
      <w:proofErr w:type="spellEnd"/>
      <w:r w:rsidRPr="002F72C4">
        <w:rPr>
          <w:rFonts w:ascii="Times New Roman" w:hAnsi="Times New Roman" w:cs="Times New Roman"/>
          <w:color w:val="000000" w:themeColor="text1"/>
          <w:sz w:val="24"/>
          <w:szCs w:val="24"/>
          <w:lang w:val="en-GB"/>
        </w:rPr>
        <w:t xml:space="preserve"> sco</w:t>
      </w:r>
      <w:r w:rsidR="00765DC7" w:rsidRPr="002F72C4">
        <w:rPr>
          <w:rFonts w:ascii="Times New Roman" w:hAnsi="Times New Roman" w:cs="Times New Roman"/>
          <w:color w:val="000000" w:themeColor="text1"/>
          <w:sz w:val="24"/>
          <w:szCs w:val="24"/>
          <w:lang w:val="en-GB"/>
        </w:rPr>
        <w:t>res</w:t>
      </w:r>
      <w:r w:rsidR="00442938">
        <w:rPr>
          <w:rFonts w:ascii="Times New Roman" w:hAnsi="Times New Roman" w:cs="Times New Roman"/>
          <w:color w:val="000000" w:themeColor="text1"/>
          <w:sz w:val="24"/>
          <w:szCs w:val="24"/>
          <w:lang w:val="en-GB"/>
        </w:rPr>
        <w:t>.</w:t>
      </w:r>
      <w:r w:rsidR="00765DC7" w:rsidRPr="002F72C4">
        <w:rPr>
          <w:rFonts w:ascii="Times New Roman" w:hAnsi="Times New Roman" w:cs="Times New Roman"/>
          <w:color w:val="000000" w:themeColor="text1"/>
          <w:sz w:val="24"/>
          <w:szCs w:val="24"/>
          <w:lang w:val="en-GB"/>
        </w:rPr>
        <w:t xml:space="preserve"> </w:t>
      </w:r>
    </w:p>
    <w:p w14:paraId="31B7D4C0" w14:textId="0758E983"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Abbreviations</w:t>
      </w:r>
    </w:p>
    <w:p w14:paraId="74699473" w14:textId="77777777" w:rsidR="0059366F" w:rsidRPr="002F72C4" w:rsidRDefault="00E23A79" w:rsidP="0008200B">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CKD:</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Chronic kidney disease</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08200B" w:rsidRPr="002F72C4">
        <w:rPr>
          <w:rFonts w:ascii="Times New Roman" w:hAnsi="Times New Roman" w:cs="Times New Roman"/>
          <w:color w:val="000000" w:themeColor="text1"/>
          <w:sz w:val="24"/>
          <w:szCs w:val="24"/>
        </w:rPr>
        <w:t>ESRD;</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End stage renal disease</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Cs/>
          <w:color w:val="000000" w:themeColor="text1"/>
          <w:sz w:val="24"/>
          <w:szCs w:val="24"/>
        </w:rPr>
        <w:t>ESRD-SCL</w:t>
      </w:r>
      <w:r w:rsidR="0008200B" w:rsidRPr="002F72C4">
        <w:rPr>
          <w:rFonts w:ascii="Times New Roman" w:hAnsi="Times New Roman" w:cs="Times New Roman"/>
          <w:bCs/>
          <w:color w:val="000000" w:themeColor="text1"/>
          <w:sz w:val="24"/>
          <w:szCs w:val="24"/>
        </w:rPr>
        <w:t>:</w:t>
      </w:r>
      <w:r w:rsidR="0048402E"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color w:val="000000" w:themeColor="text1"/>
          <w:sz w:val="24"/>
          <w:szCs w:val="24"/>
          <w:shd w:val="clear" w:color="auto" w:fill="FFFFFF"/>
        </w:rPr>
        <w:t>End-Stage Renal Disease Symptom Checklist</w:t>
      </w:r>
      <w:r w:rsidR="0008200B" w:rsidRPr="002F72C4">
        <w:rPr>
          <w:rFonts w:ascii="Times New Roman" w:hAnsi="Times New Roman" w:cs="Times New Roman"/>
          <w:color w:val="000000" w:themeColor="text1"/>
          <w:sz w:val="24"/>
          <w:szCs w:val="24"/>
          <w:shd w:val="clear" w:color="auto" w:fill="FFFFFF"/>
        </w:rPr>
        <w:t>;</w:t>
      </w:r>
      <w:r w:rsidR="0048402E" w:rsidRPr="002F72C4">
        <w:rPr>
          <w:rFonts w:ascii="Times New Roman" w:hAnsi="Times New Roman" w:cs="Times New Roman"/>
          <w:color w:val="000000" w:themeColor="text1"/>
          <w:sz w:val="24"/>
          <w:szCs w:val="24"/>
          <w:shd w:val="clear" w:color="auto" w:fill="FFFFFF"/>
        </w:rPr>
        <w:t xml:space="preserve"> </w:t>
      </w:r>
      <w:r w:rsidRPr="002F72C4">
        <w:rPr>
          <w:rFonts w:ascii="Times New Roman" w:hAnsi="Times New Roman" w:cs="Times New Roman"/>
          <w:bCs/>
          <w:color w:val="000000" w:themeColor="text1"/>
          <w:sz w:val="24"/>
          <w:szCs w:val="24"/>
        </w:rPr>
        <w:t xml:space="preserve">GI </w:t>
      </w:r>
      <w:r w:rsidR="0008200B" w:rsidRPr="002F72C4">
        <w:rPr>
          <w:rFonts w:ascii="Times New Roman" w:hAnsi="Times New Roman" w:cs="Times New Roman"/>
          <w:bCs/>
          <w:color w:val="000000" w:themeColor="text1"/>
          <w:sz w:val="24"/>
          <w:szCs w:val="24"/>
        </w:rPr>
        <w:t>:</w:t>
      </w:r>
      <w:r w:rsidRPr="002F72C4">
        <w:rPr>
          <w:rFonts w:ascii="Times New Roman" w:hAnsi="Times New Roman" w:cs="Times New Roman"/>
          <w:bCs/>
          <w:color w:val="000000" w:themeColor="text1"/>
          <w:sz w:val="24"/>
          <w:szCs w:val="24"/>
        </w:rPr>
        <w:t>Gastrointestinal</w:t>
      </w:r>
      <w:r w:rsidR="0008200B" w:rsidRPr="002F72C4">
        <w:rPr>
          <w:rFonts w:ascii="Times New Roman" w:hAnsi="Times New Roman" w:cs="Times New Roman"/>
          <w:bCs/>
          <w:color w:val="000000" w:themeColor="text1"/>
          <w:sz w:val="24"/>
          <w:szCs w:val="24"/>
        </w:rPr>
        <w:t>;</w:t>
      </w:r>
      <w:r w:rsidR="0048402E"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color w:val="000000" w:themeColor="text1"/>
          <w:sz w:val="24"/>
          <w:szCs w:val="24"/>
        </w:rPr>
        <w:t xml:space="preserve">GODT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Global Observatory on Donation and Transplantation</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proofErr w:type="spellStart"/>
      <w:r w:rsidRPr="002F72C4">
        <w:rPr>
          <w:rFonts w:ascii="Times New Roman" w:hAnsi="Times New Roman" w:cs="Times New Roman"/>
          <w:color w:val="000000" w:themeColor="text1"/>
          <w:sz w:val="24"/>
          <w:szCs w:val="24"/>
        </w:rPr>
        <w:t>HRQoL</w:t>
      </w:r>
      <w:proofErr w:type="spellEnd"/>
      <w:r w:rsidRPr="002F72C4">
        <w:rPr>
          <w:rFonts w:ascii="Times New Roman" w:hAnsi="Times New Roman" w:cs="Times New Roman"/>
          <w:color w:val="000000" w:themeColor="text1"/>
          <w:sz w:val="24"/>
          <w:szCs w:val="24"/>
        </w:rPr>
        <w:t xml:space="preserve">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Health related quality of life </w:t>
      </w:r>
      <w:r w:rsidR="0008200B" w:rsidRPr="002F72C4">
        <w:rPr>
          <w:rFonts w:ascii="Times New Roman" w:hAnsi="Times New Roman" w:cs="Times New Roman"/>
          <w:color w:val="000000" w:themeColor="text1"/>
          <w:sz w:val="24"/>
          <w:szCs w:val="24"/>
        </w:rPr>
        <w:t>;</w:t>
      </w:r>
      <w:r w:rsidRPr="002F72C4">
        <w:rPr>
          <w:rStyle w:val="normaltextrun"/>
          <w:rFonts w:ascii="Times New Roman" w:hAnsi="Times New Roman" w:cs="Times New Roman"/>
          <w:bCs/>
          <w:color w:val="000000" w:themeColor="text1"/>
          <w:sz w:val="24"/>
          <w:szCs w:val="24"/>
        </w:rPr>
        <w:t>KDQOL</w:t>
      </w:r>
      <w:r w:rsidR="0008200B" w:rsidRPr="002F72C4">
        <w:rPr>
          <w:rStyle w:val="normaltextrun"/>
          <w:rFonts w:ascii="Times New Roman" w:hAnsi="Times New Roman" w:cs="Times New Roman"/>
          <w:bCs/>
          <w:color w:val="000000" w:themeColor="text1"/>
          <w:sz w:val="24"/>
          <w:szCs w:val="24"/>
        </w:rPr>
        <w:t xml:space="preserve">: </w:t>
      </w:r>
      <w:r w:rsidRPr="002F72C4">
        <w:rPr>
          <w:rStyle w:val="normaltextrun"/>
          <w:rFonts w:ascii="Times New Roman" w:hAnsi="Times New Roman" w:cs="Times New Roman"/>
          <w:bCs/>
          <w:color w:val="000000" w:themeColor="text1"/>
          <w:sz w:val="24"/>
          <w:szCs w:val="24"/>
        </w:rPr>
        <w:t>Kidney Disease-Quality of Life</w:t>
      </w:r>
      <w:r w:rsidR="0008200B" w:rsidRPr="002F72C4">
        <w:rPr>
          <w:rStyle w:val="normaltextrun"/>
          <w:rFonts w:ascii="Times New Roman" w:hAnsi="Times New Roman" w:cs="Times New Roman"/>
          <w:bCs/>
          <w:color w:val="000000" w:themeColor="text1"/>
          <w:sz w:val="24"/>
          <w:szCs w:val="24"/>
        </w:rPr>
        <w:t>;</w:t>
      </w:r>
      <w:r w:rsidRPr="002F72C4">
        <w:rPr>
          <w:rFonts w:ascii="Times New Roman" w:hAnsi="Times New Roman" w:cs="Times New Roman"/>
          <w:color w:val="000000" w:themeColor="text1"/>
          <w:sz w:val="24"/>
          <w:szCs w:val="24"/>
        </w:rPr>
        <w:t>KTQ-25</w:t>
      </w:r>
      <w:r w:rsidR="0008200B"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Kidney transplant questionnaire-25</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KNH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Kenyatta </w:t>
      </w:r>
      <w:r w:rsidRPr="002F72C4">
        <w:rPr>
          <w:rFonts w:ascii="Times New Roman" w:hAnsi="Times New Roman" w:cs="Times New Roman"/>
          <w:color w:val="000000" w:themeColor="text1"/>
          <w:sz w:val="24"/>
          <w:szCs w:val="24"/>
        </w:rPr>
        <w:lastRenderedPageBreak/>
        <w:t>National Hospital</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KNH UON-ERC</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Kenyatta National Hospital -Univers</w:t>
      </w:r>
      <w:r w:rsidR="0008200B" w:rsidRPr="002F72C4">
        <w:rPr>
          <w:rFonts w:ascii="Times New Roman" w:hAnsi="Times New Roman" w:cs="Times New Roman"/>
          <w:color w:val="000000" w:themeColor="text1"/>
          <w:sz w:val="24"/>
          <w:szCs w:val="24"/>
        </w:rPr>
        <w:t xml:space="preserve">ity of Nairobi, Ethics Research </w:t>
      </w:r>
      <w:r w:rsidRPr="002F72C4">
        <w:rPr>
          <w:rFonts w:ascii="Times New Roman" w:hAnsi="Times New Roman" w:cs="Times New Roman"/>
          <w:color w:val="000000" w:themeColor="text1"/>
          <w:sz w:val="24"/>
          <w:szCs w:val="24"/>
        </w:rPr>
        <w:t>Commission</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0048402E" w:rsidRPr="002F72C4">
        <w:rPr>
          <w:rFonts w:ascii="Times New Roman" w:hAnsi="Times New Roman" w:cs="Times New Roman"/>
          <w:color w:val="000000" w:themeColor="text1"/>
          <w:sz w:val="24"/>
          <w:szCs w:val="24"/>
        </w:rPr>
        <w:t>IS: Immunosuppressant</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MPA</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08200B" w:rsidRPr="002F72C4">
        <w:rPr>
          <w:rFonts w:ascii="Times New Roman" w:hAnsi="Times New Roman" w:cs="Times New Roman"/>
          <w:color w:val="000000" w:themeColor="text1"/>
          <w:sz w:val="24"/>
          <w:szCs w:val="24"/>
        </w:rPr>
        <w:t xml:space="preserve">Mycophenolic </w:t>
      </w:r>
      <w:r w:rsidRPr="002F72C4">
        <w:rPr>
          <w:rFonts w:ascii="Times New Roman" w:hAnsi="Times New Roman" w:cs="Times New Roman"/>
          <w:color w:val="000000" w:themeColor="text1"/>
          <w:sz w:val="24"/>
          <w:szCs w:val="24"/>
        </w:rPr>
        <w:t>Acid</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Cs/>
          <w:color w:val="000000" w:themeColor="text1"/>
          <w:sz w:val="24"/>
          <w:szCs w:val="24"/>
        </w:rPr>
        <w:t>NHP</w:t>
      </w:r>
      <w:r w:rsidR="0008200B" w:rsidRPr="002F72C4">
        <w:rPr>
          <w:rFonts w:ascii="Times New Roman" w:hAnsi="Times New Roman" w:cs="Times New Roman"/>
          <w:bCs/>
          <w:color w:val="000000" w:themeColor="text1"/>
          <w:sz w:val="24"/>
          <w:szCs w:val="24"/>
        </w:rPr>
        <w:t xml:space="preserve">: </w:t>
      </w:r>
      <w:r w:rsidR="00F3023A" w:rsidRPr="002F72C4">
        <w:rPr>
          <w:rFonts w:ascii="Times New Roman" w:hAnsi="Times New Roman" w:cs="Times New Roman"/>
          <w:bCs/>
          <w:color w:val="000000" w:themeColor="text1"/>
          <w:sz w:val="24"/>
          <w:szCs w:val="24"/>
        </w:rPr>
        <w:t>Nottingham Health Profile</w:t>
      </w:r>
      <w:r w:rsidR="0008200B" w:rsidRPr="002F72C4">
        <w:rPr>
          <w:rFonts w:ascii="Times New Roman" w:hAnsi="Times New Roman" w:cs="Times New Roman"/>
          <w:bCs/>
          <w:color w:val="000000" w:themeColor="text1"/>
          <w:sz w:val="24"/>
          <w:szCs w:val="24"/>
        </w:rPr>
        <w:t>;</w:t>
      </w:r>
      <w:r w:rsidR="0008200B" w:rsidRPr="002F72C4">
        <w:rPr>
          <w:rFonts w:ascii="Times New Roman" w:hAnsi="Times New Roman" w:cs="Times New Roman"/>
          <w:color w:val="000000" w:themeColor="text1"/>
          <w:sz w:val="24"/>
          <w:szCs w:val="24"/>
        </w:rPr>
        <w:t>SF-36:</w:t>
      </w:r>
      <w:r w:rsidRPr="002F72C4">
        <w:rPr>
          <w:rFonts w:ascii="Times New Roman" w:hAnsi="Times New Roman" w:cs="Times New Roman"/>
          <w:color w:val="000000" w:themeColor="text1"/>
          <w:sz w:val="24"/>
          <w:szCs w:val="24"/>
        </w:rPr>
        <w:t>36-</w:t>
      </w:r>
      <w:r w:rsidRPr="002F72C4">
        <w:rPr>
          <w:rFonts w:ascii="Times New Roman" w:hAnsi="Times New Roman" w:cs="Times New Roman"/>
          <w:color w:val="000000" w:themeColor="text1"/>
          <w:sz w:val="24"/>
          <w:szCs w:val="24"/>
          <w:shd w:val="clear" w:color="auto" w:fill="FFFFFF"/>
        </w:rPr>
        <w:t>Item Short Form Health Survey</w:t>
      </w:r>
      <w:r w:rsidR="0008200B" w:rsidRPr="002F72C4">
        <w:rPr>
          <w:rFonts w:ascii="Times New Roman" w:hAnsi="Times New Roman" w:cs="Times New Roman"/>
          <w:color w:val="000000" w:themeColor="text1"/>
          <w:sz w:val="24"/>
          <w:szCs w:val="24"/>
          <w:shd w:val="clear" w:color="auto" w:fill="FFFFFF"/>
        </w:rPr>
        <w:t>;</w:t>
      </w:r>
      <w:r w:rsidR="0048402E" w:rsidRPr="002F72C4">
        <w:rPr>
          <w:rFonts w:ascii="Times New Roman" w:hAnsi="Times New Roman" w:cs="Times New Roman"/>
          <w:color w:val="000000" w:themeColor="text1"/>
          <w:sz w:val="24"/>
          <w:szCs w:val="24"/>
          <w:shd w:val="clear" w:color="auto" w:fill="FFFFFF"/>
        </w:rPr>
        <w:t xml:space="preserve"> </w:t>
      </w:r>
      <w:r w:rsidRPr="002F72C4">
        <w:rPr>
          <w:rFonts w:ascii="Times New Roman" w:hAnsi="Times New Roman" w:cs="Times New Roman"/>
          <w:color w:val="000000" w:themeColor="text1"/>
          <w:sz w:val="24"/>
          <w:szCs w:val="24"/>
        </w:rPr>
        <w:t>RT</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Renal transplantation</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RTR</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Renal transplant recipients</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A40428" w:rsidRPr="002F72C4">
        <w:rPr>
          <w:rFonts w:ascii="Times New Roman" w:hAnsi="Times New Roman" w:cs="Times New Roman"/>
          <w:bCs/>
          <w:color w:val="000000" w:themeColor="text1"/>
          <w:sz w:val="24"/>
          <w:szCs w:val="24"/>
        </w:rPr>
        <w:t>PGWB</w:t>
      </w:r>
      <w:r w:rsidR="0008200B" w:rsidRPr="002F72C4">
        <w:rPr>
          <w:rFonts w:ascii="Times New Roman" w:hAnsi="Times New Roman" w:cs="Times New Roman"/>
          <w:bCs/>
          <w:color w:val="000000" w:themeColor="text1"/>
          <w:sz w:val="24"/>
          <w:szCs w:val="24"/>
        </w:rPr>
        <w:t>:</w:t>
      </w:r>
      <w:r w:rsidR="00D30D73"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bCs/>
          <w:color w:val="000000" w:themeColor="text1"/>
          <w:sz w:val="24"/>
          <w:szCs w:val="24"/>
        </w:rPr>
        <w:t xml:space="preserve">Psychological General Well-Being Index </w:t>
      </w:r>
      <w:r w:rsidR="00D30D73" w:rsidRPr="002F72C4">
        <w:rPr>
          <w:rFonts w:ascii="Times New Roman" w:hAnsi="Times New Roman" w:cs="Times New Roman"/>
          <w:bCs/>
          <w:color w:val="000000" w:themeColor="text1"/>
          <w:sz w:val="24"/>
          <w:szCs w:val="24"/>
        </w:rPr>
        <w:t>.</w:t>
      </w:r>
    </w:p>
    <w:p w14:paraId="1E3C80C6" w14:textId="77777777" w:rsidR="0059366F" w:rsidRPr="002F72C4" w:rsidRDefault="0059366F" w:rsidP="0059366F">
      <w:pPr>
        <w:pStyle w:val="Heading2"/>
        <w:rPr>
          <w:rFonts w:cs="Times New Roman"/>
          <w:b/>
          <w:color w:val="000000" w:themeColor="text1"/>
          <w:szCs w:val="24"/>
        </w:rPr>
      </w:pPr>
      <w:bookmarkStart w:id="60" w:name="_GoBack"/>
      <w:bookmarkEnd w:id="60"/>
      <w:r w:rsidRPr="002F72C4">
        <w:rPr>
          <w:rFonts w:cs="Times New Roman"/>
          <w:b/>
          <w:color w:val="000000" w:themeColor="text1"/>
          <w:szCs w:val="24"/>
        </w:rPr>
        <w:t>Availability of materials and data</w:t>
      </w:r>
    </w:p>
    <w:p w14:paraId="1224F2AA" w14:textId="77777777" w:rsidR="0059366F" w:rsidRPr="002F72C4" w:rsidRDefault="0059366F" w:rsidP="00333251">
      <w:pPr>
        <w:spacing w:line="360" w:lineRule="auto"/>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datasets used and/or analyzed during the current study are available from the corresponding author on reasonable request.</w:t>
      </w:r>
    </w:p>
    <w:p w14:paraId="51C35CBE"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Ethics approval and consent to participate</w:t>
      </w:r>
    </w:p>
    <w:p w14:paraId="4EC9C06F" w14:textId="4B61DBEF" w:rsidR="0059366F" w:rsidRPr="002F72C4" w:rsidRDefault="0059366F" w:rsidP="0059366F">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Permission to carry out this study was granted by</w:t>
      </w:r>
      <w:r w:rsidR="005D51AB"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the KNH/UON Ethics and research committee (KNH/UON-ERC</w:t>
      </w:r>
      <w:r w:rsidR="005D51AB" w:rsidRPr="002F72C4">
        <w:rPr>
          <w:rFonts w:ascii="Times New Roman" w:hAnsi="Times New Roman" w:cs="Times New Roman"/>
          <w:color w:val="000000" w:themeColor="text1"/>
          <w:sz w:val="24"/>
          <w:szCs w:val="24"/>
        </w:rPr>
        <w:t>)</w:t>
      </w:r>
      <w:r w:rsidR="008D692C" w:rsidRPr="002F72C4">
        <w:rPr>
          <w:rFonts w:ascii="Times New Roman" w:hAnsi="Times New Roman" w:cs="Times New Roman"/>
          <w:color w:val="000000" w:themeColor="text1"/>
          <w:sz w:val="24"/>
          <w:szCs w:val="24"/>
        </w:rPr>
        <w:t xml:space="preserve"> vide </w:t>
      </w:r>
      <w:r w:rsidR="00442938">
        <w:rPr>
          <w:rFonts w:ascii="Times New Roman" w:hAnsi="Times New Roman" w:cs="Times New Roman"/>
          <w:color w:val="000000" w:themeColor="text1"/>
          <w:sz w:val="24"/>
          <w:szCs w:val="24"/>
        </w:rPr>
        <w:t>a</w:t>
      </w:r>
      <w:r w:rsidRPr="002F72C4">
        <w:rPr>
          <w:rFonts w:ascii="Times New Roman" w:hAnsi="Times New Roman" w:cs="Times New Roman"/>
          <w:color w:val="000000" w:themeColor="text1"/>
          <w:sz w:val="24"/>
          <w:szCs w:val="24"/>
        </w:rPr>
        <w:t>ppr</w:t>
      </w:r>
      <w:r w:rsidR="00442938">
        <w:rPr>
          <w:rFonts w:ascii="Times New Roman" w:hAnsi="Times New Roman" w:cs="Times New Roman"/>
          <w:color w:val="000000" w:themeColor="text1"/>
          <w:sz w:val="24"/>
          <w:szCs w:val="24"/>
        </w:rPr>
        <w:t xml:space="preserve">oval reference number P70/02/2021. Oral, </w:t>
      </w:r>
      <w:r w:rsidR="00442938" w:rsidRPr="002F72C4">
        <w:rPr>
          <w:rFonts w:ascii="Times New Roman" w:hAnsi="Times New Roman" w:cs="Times New Roman"/>
          <w:color w:val="000000" w:themeColor="text1"/>
          <w:sz w:val="24"/>
          <w:szCs w:val="24"/>
        </w:rPr>
        <w:t>written</w:t>
      </w:r>
      <w:r w:rsidR="005D51AB" w:rsidRPr="002F72C4">
        <w:rPr>
          <w:rFonts w:ascii="Times New Roman" w:hAnsi="Times New Roman" w:cs="Times New Roman"/>
          <w:color w:val="000000" w:themeColor="text1"/>
          <w:sz w:val="24"/>
          <w:szCs w:val="24"/>
        </w:rPr>
        <w:t xml:space="preserve"> </w:t>
      </w:r>
      <w:r w:rsidR="00442938">
        <w:rPr>
          <w:rFonts w:ascii="Times New Roman" w:hAnsi="Times New Roman" w:cs="Times New Roman"/>
          <w:color w:val="000000" w:themeColor="text1"/>
          <w:sz w:val="24"/>
          <w:szCs w:val="24"/>
        </w:rPr>
        <w:t xml:space="preserve">and signed </w:t>
      </w:r>
      <w:r w:rsidR="005D51AB" w:rsidRPr="002F72C4">
        <w:rPr>
          <w:rFonts w:ascii="Times New Roman" w:hAnsi="Times New Roman" w:cs="Times New Roman"/>
          <w:color w:val="000000" w:themeColor="text1"/>
          <w:sz w:val="24"/>
          <w:szCs w:val="24"/>
        </w:rPr>
        <w:t>consent was sought from eligible participants.</w:t>
      </w:r>
      <w:r w:rsidR="00805FAD" w:rsidRPr="002F72C4">
        <w:rPr>
          <w:rFonts w:ascii="Times New Roman" w:hAnsi="Times New Roman" w:cs="Times New Roman"/>
          <w:color w:val="000000" w:themeColor="text1"/>
          <w:sz w:val="24"/>
          <w:szCs w:val="24"/>
        </w:rPr>
        <w:t xml:space="preserve"> Participant information was safeguarded using unique identifier codes</w:t>
      </w:r>
      <w:r w:rsidR="00442938">
        <w:rPr>
          <w:rFonts w:ascii="Times New Roman" w:hAnsi="Times New Roman" w:cs="Times New Roman"/>
          <w:color w:val="000000" w:themeColor="text1"/>
          <w:sz w:val="24"/>
          <w:szCs w:val="24"/>
        </w:rPr>
        <w:t xml:space="preserve"> throughout the study</w:t>
      </w:r>
      <w:r w:rsidR="00805FAD" w:rsidRPr="002F72C4">
        <w:rPr>
          <w:rFonts w:ascii="Times New Roman" w:hAnsi="Times New Roman" w:cs="Times New Roman"/>
          <w:color w:val="000000" w:themeColor="text1"/>
          <w:sz w:val="24"/>
          <w:szCs w:val="24"/>
        </w:rPr>
        <w:t>.</w:t>
      </w:r>
      <w:r w:rsidR="00956F1E" w:rsidRPr="002F72C4">
        <w:rPr>
          <w:rFonts w:ascii="Times New Roman" w:hAnsi="Times New Roman" w:cs="Times New Roman"/>
          <w:color w:val="000000" w:themeColor="text1"/>
          <w:sz w:val="24"/>
          <w:szCs w:val="24"/>
        </w:rPr>
        <w:t xml:space="preserve"> </w:t>
      </w:r>
    </w:p>
    <w:p w14:paraId="2CE8533E"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Consent for publication</w:t>
      </w:r>
    </w:p>
    <w:p w14:paraId="67CE4118" w14:textId="7B51EDA2" w:rsidR="0059366F" w:rsidRPr="002F72C4" w:rsidRDefault="00442938" w:rsidP="005936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n</w:t>
      </w:r>
      <w:r w:rsidR="0059366F" w:rsidRPr="002F72C4">
        <w:rPr>
          <w:rFonts w:ascii="Times New Roman" w:hAnsi="Times New Roman" w:cs="Times New Roman"/>
          <w:color w:val="000000" w:themeColor="text1"/>
          <w:sz w:val="24"/>
          <w:szCs w:val="24"/>
        </w:rPr>
        <w:t>ot applicable</w:t>
      </w:r>
    </w:p>
    <w:p w14:paraId="23A71BF6" w14:textId="77777777" w:rsidR="00A342B3" w:rsidRPr="002F72C4" w:rsidRDefault="00A342B3" w:rsidP="00A342B3">
      <w:pPr>
        <w:rPr>
          <w:rFonts w:ascii="Times New Roman" w:hAnsi="Times New Roman" w:cs="Times New Roman"/>
          <w:color w:val="000000" w:themeColor="text1"/>
          <w:sz w:val="24"/>
          <w:szCs w:val="24"/>
        </w:rPr>
      </w:pPr>
    </w:p>
    <w:p w14:paraId="3DE570A3"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Conflict of interest declaration</w:t>
      </w:r>
    </w:p>
    <w:p w14:paraId="261EFF13" w14:textId="77777777" w:rsidR="0059366F" w:rsidRPr="002F72C4" w:rsidRDefault="0059366F" w:rsidP="0059366F">
      <w:pPr>
        <w:spacing w:line="360" w:lineRule="auto"/>
        <w:contextualSpacing/>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authors declare no conflict of interest.</w:t>
      </w:r>
    </w:p>
    <w:p w14:paraId="0E2C37EC" w14:textId="77777777" w:rsidR="003165E5" w:rsidRPr="002F72C4" w:rsidRDefault="00DF2632" w:rsidP="00DF2632">
      <w:pPr>
        <w:pStyle w:val="Heading2"/>
        <w:rPr>
          <w:rFonts w:cs="Times New Roman"/>
          <w:b/>
          <w:color w:val="000000" w:themeColor="text1"/>
          <w:szCs w:val="24"/>
          <w:lang w:val="en-GB"/>
        </w:rPr>
      </w:pPr>
      <w:bookmarkStart w:id="61" w:name="_Toc86908083"/>
      <w:r w:rsidRPr="002F72C4">
        <w:rPr>
          <w:rFonts w:cs="Times New Roman"/>
          <w:b/>
          <w:color w:val="000000" w:themeColor="text1"/>
          <w:szCs w:val="24"/>
        </w:rPr>
        <w:t>References</w:t>
      </w:r>
      <w:bookmarkEnd w:id="61"/>
    </w:p>
    <w:p w14:paraId="1678EBA4" w14:textId="4F37D918" w:rsidR="004F1512" w:rsidRPr="004F1512" w:rsidRDefault="000600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2F72C4">
        <w:rPr>
          <w:rFonts w:ascii="Times New Roman" w:eastAsia="Calibri" w:hAnsi="Times New Roman" w:cs="Times New Roman"/>
          <w:color w:val="000000" w:themeColor="text1"/>
          <w:sz w:val="24"/>
          <w:szCs w:val="24"/>
        </w:rPr>
        <w:fldChar w:fldCharType="begin" w:fldLock="1"/>
      </w:r>
      <w:r w:rsidRPr="002F72C4">
        <w:rPr>
          <w:rFonts w:ascii="Times New Roman" w:eastAsia="Calibri" w:hAnsi="Times New Roman" w:cs="Times New Roman"/>
          <w:color w:val="000000" w:themeColor="text1"/>
          <w:sz w:val="24"/>
          <w:szCs w:val="24"/>
        </w:rPr>
        <w:instrText xml:space="preserve">ADDIN Mendeley Bibliography CSL_BIBLIOGRAPHY </w:instrText>
      </w:r>
      <w:r w:rsidRPr="002F72C4">
        <w:rPr>
          <w:rFonts w:ascii="Times New Roman" w:eastAsia="Calibri" w:hAnsi="Times New Roman" w:cs="Times New Roman"/>
          <w:color w:val="000000" w:themeColor="text1"/>
          <w:sz w:val="24"/>
          <w:szCs w:val="24"/>
        </w:rPr>
        <w:fldChar w:fldCharType="separate"/>
      </w:r>
      <w:r w:rsidR="004F1512" w:rsidRPr="004F1512">
        <w:rPr>
          <w:rFonts w:ascii="Times New Roman" w:hAnsi="Times New Roman" w:cs="Times New Roman"/>
          <w:noProof/>
          <w:sz w:val="24"/>
          <w:szCs w:val="24"/>
        </w:rPr>
        <w:t xml:space="preserve">Adeeb, H., Ullah, I., Zeb, M., &amp; Haq, M. (2021). Clinical factors and comorbidities affecting health-related quality of life in postrenal transplant patients. </w:t>
      </w:r>
      <w:r w:rsidR="004F1512" w:rsidRPr="004F1512">
        <w:rPr>
          <w:rFonts w:ascii="Times New Roman" w:hAnsi="Times New Roman" w:cs="Times New Roman"/>
          <w:i/>
          <w:iCs/>
          <w:noProof/>
          <w:sz w:val="24"/>
          <w:szCs w:val="24"/>
        </w:rPr>
        <w:t>Porto Biomedical Journal</w:t>
      </w:r>
      <w:r w:rsidR="004F1512" w:rsidRPr="004F1512">
        <w:rPr>
          <w:rFonts w:ascii="Times New Roman" w:hAnsi="Times New Roman" w:cs="Times New Roman"/>
          <w:noProof/>
          <w:sz w:val="24"/>
          <w:szCs w:val="24"/>
        </w:rPr>
        <w:t xml:space="preserve">, </w:t>
      </w:r>
      <w:r w:rsidR="004F1512" w:rsidRPr="004F1512">
        <w:rPr>
          <w:rFonts w:ascii="Times New Roman" w:hAnsi="Times New Roman" w:cs="Times New Roman"/>
          <w:i/>
          <w:iCs/>
          <w:noProof/>
          <w:sz w:val="24"/>
          <w:szCs w:val="24"/>
        </w:rPr>
        <w:t>6</w:t>
      </w:r>
      <w:r w:rsidR="004F1512" w:rsidRPr="004F1512">
        <w:rPr>
          <w:rFonts w:ascii="Times New Roman" w:hAnsi="Times New Roman" w:cs="Times New Roman"/>
          <w:noProof/>
          <w:sz w:val="24"/>
          <w:szCs w:val="24"/>
        </w:rPr>
        <w:t>(3), e131.</w:t>
      </w:r>
    </w:p>
    <w:p w14:paraId="37F4B56A"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Ahmed, S. B., &amp; Vinson, A. J. (2023). Gender disparities in access to kidney transplantation: perceived barriers along the road to transplantation. In </w:t>
      </w:r>
      <w:r w:rsidRPr="004F1512">
        <w:rPr>
          <w:rFonts w:ascii="Times New Roman" w:hAnsi="Times New Roman" w:cs="Times New Roman"/>
          <w:i/>
          <w:iCs/>
          <w:noProof/>
          <w:sz w:val="24"/>
          <w:szCs w:val="24"/>
        </w:rPr>
        <w:t>Clinical Journal of the American Society of Nephrology</w:t>
      </w:r>
      <w:r w:rsidRPr="004F1512">
        <w:rPr>
          <w:rFonts w:ascii="Times New Roman" w:hAnsi="Times New Roman" w:cs="Times New Roman"/>
          <w:noProof/>
          <w:sz w:val="24"/>
          <w:szCs w:val="24"/>
        </w:rPr>
        <w:t xml:space="preserve"> (Vol. 18, Issue 10, pp. 1247–1249). LWW.</w:t>
      </w:r>
    </w:p>
    <w:p w14:paraId="41E07E3F"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Ali, H., Soliman, K., Mohamed, M. M., Rahman, M., Herberth, J., Fülöp, T., &amp; Elsayed, I. (2021). Impact of kidney transplantation on functional status. </w:t>
      </w:r>
      <w:r w:rsidRPr="004F1512">
        <w:rPr>
          <w:rFonts w:ascii="Times New Roman" w:hAnsi="Times New Roman" w:cs="Times New Roman"/>
          <w:i/>
          <w:iCs/>
          <w:noProof/>
          <w:sz w:val="24"/>
          <w:szCs w:val="24"/>
        </w:rPr>
        <w:t>Annals of Medicine</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53</w:t>
      </w:r>
      <w:r w:rsidRPr="004F1512">
        <w:rPr>
          <w:rFonts w:ascii="Times New Roman" w:hAnsi="Times New Roman" w:cs="Times New Roman"/>
          <w:noProof/>
          <w:sz w:val="24"/>
          <w:szCs w:val="24"/>
        </w:rPr>
        <w:t>(1), 1303–1309.</w:t>
      </w:r>
    </w:p>
    <w:p w14:paraId="5C580F73"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lastRenderedPageBreak/>
        <w:t xml:space="preserve">Bossola, M., Arena, M., Urciuolo, F., Antocicco, M., Pepe, G., Calabrò, G. E., Cianfrocca, C., &amp; Stasio, E. Di. (2021). Fatigue in Kidney Transplantation: A Systematic Review and Meta-Analysis. </w:t>
      </w:r>
      <w:r w:rsidRPr="004F1512">
        <w:rPr>
          <w:rFonts w:ascii="Times New Roman" w:hAnsi="Times New Roman" w:cs="Times New Roman"/>
          <w:i/>
          <w:iCs/>
          <w:noProof/>
          <w:sz w:val="24"/>
          <w:szCs w:val="24"/>
        </w:rPr>
        <w:t>Diagnostics</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11</w:t>
      </w:r>
      <w:r w:rsidRPr="004F1512">
        <w:rPr>
          <w:rFonts w:ascii="Times New Roman" w:hAnsi="Times New Roman" w:cs="Times New Roman"/>
          <w:noProof/>
          <w:sz w:val="24"/>
          <w:szCs w:val="24"/>
        </w:rPr>
        <w:t>(5). https://doi.org/10.3390/DIAGNOSTICS11050833</w:t>
      </w:r>
    </w:p>
    <w:p w14:paraId="3955A371"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Charfeddine, K., Kharrat, M., Yaich, S., Jarraya, F., Mkawar, K., &amp; Hachicha, J. (2002). </w:t>
      </w:r>
      <w:r w:rsidRPr="004F1512">
        <w:rPr>
          <w:rFonts w:ascii="Times New Roman" w:hAnsi="Times New Roman" w:cs="Times New Roman"/>
          <w:i/>
          <w:iCs/>
          <w:noProof/>
          <w:sz w:val="24"/>
          <w:szCs w:val="24"/>
        </w:rPr>
        <w:t>of Kidney Diseases and Transplantation Renal Data from the Arab World Infection in Kidney Transplant Recipients in Tunisia</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13</w:t>
      </w:r>
      <w:r w:rsidRPr="004F1512">
        <w:rPr>
          <w:rFonts w:ascii="Times New Roman" w:hAnsi="Times New Roman" w:cs="Times New Roman"/>
          <w:noProof/>
          <w:sz w:val="24"/>
          <w:szCs w:val="24"/>
        </w:rPr>
        <w:t>(2), 195–198.</w:t>
      </w:r>
    </w:p>
    <w:p w14:paraId="256BF8C6"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Dweib, K., Jumaa, S., Khdour, M., &amp; Hallak, H. (2020). Quality of life for kidney transplant palestinian patients. </w:t>
      </w:r>
      <w:r w:rsidRPr="004F1512">
        <w:rPr>
          <w:rFonts w:ascii="Times New Roman" w:hAnsi="Times New Roman" w:cs="Times New Roman"/>
          <w:i/>
          <w:iCs/>
          <w:noProof/>
          <w:sz w:val="24"/>
          <w:szCs w:val="24"/>
        </w:rPr>
        <w:t>Saudi Journal of Kidney Diseases and Transplantation</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31</w:t>
      </w:r>
      <w:r w:rsidRPr="004F1512">
        <w:rPr>
          <w:rFonts w:ascii="Times New Roman" w:hAnsi="Times New Roman" w:cs="Times New Roman"/>
          <w:noProof/>
          <w:sz w:val="24"/>
          <w:szCs w:val="24"/>
        </w:rPr>
        <w:t>(2), 473–481.</w:t>
      </w:r>
    </w:p>
    <w:p w14:paraId="3A338BC9"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Esbon, N., &amp; Pharm, W. B. (2018). </w:t>
      </w:r>
      <w:r w:rsidRPr="004F1512">
        <w:rPr>
          <w:rFonts w:ascii="Times New Roman" w:hAnsi="Times New Roman" w:cs="Times New Roman"/>
          <w:i/>
          <w:iCs/>
          <w:noProof/>
          <w:sz w:val="24"/>
          <w:szCs w:val="24"/>
        </w:rPr>
        <w:t>Prevalence and Determinants of Dyslipidemias Among Renal</w:t>
      </w:r>
      <w:r w:rsidRPr="004F1512">
        <w:rPr>
          <w:rFonts w:ascii="Times New Roman" w:hAnsi="Times New Roman" w:cs="Times New Roman"/>
          <w:noProof/>
          <w:sz w:val="24"/>
          <w:szCs w:val="24"/>
        </w:rPr>
        <w:t>.</w:t>
      </w:r>
    </w:p>
    <w:p w14:paraId="66867F46"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Ganjali, R., Ghorban Sabbagh, M., Nazemiyan, F., Mamdouhi, F., Badiee Aval, S., Taherzadeh, Z., Heshmati Nabavi, F., Golmakani, R., Tohidinezhad, F., &amp; Eslami, S. (2019). Factors associated with adherence to immunosuppressive therapy and barriers in Asian kidney transplant recipients. </w:t>
      </w:r>
      <w:r w:rsidRPr="004F1512">
        <w:rPr>
          <w:rFonts w:ascii="Times New Roman" w:hAnsi="Times New Roman" w:cs="Times New Roman"/>
          <w:i/>
          <w:iCs/>
          <w:noProof/>
          <w:sz w:val="24"/>
          <w:szCs w:val="24"/>
        </w:rPr>
        <w:t>ImmunoTargets and Therapy</w:t>
      </w:r>
      <w:r w:rsidRPr="004F1512">
        <w:rPr>
          <w:rFonts w:ascii="Times New Roman" w:hAnsi="Times New Roman" w:cs="Times New Roman"/>
          <w:noProof/>
          <w:sz w:val="24"/>
          <w:szCs w:val="24"/>
        </w:rPr>
        <w:t>, 53–62.</w:t>
      </w:r>
    </w:p>
    <w:p w14:paraId="50CD97CA"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Gebremedhin, T., Workicho, A., &amp; Angaw, D. A. (2019). Health-related quality of life and its associated factors among adult patients with type II diabetes attending Mizan Tepi University Teaching Hospital, Southwest Ethiopia. </w:t>
      </w:r>
      <w:r w:rsidRPr="004F1512">
        <w:rPr>
          <w:rFonts w:ascii="Times New Roman" w:hAnsi="Times New Roman" w:cs="Times New Roman"/>
          <w:i/>
          <w:iCs/>
          <w:noProof/>
          <w:sz w:val="24"/>
          <w:szCs w:val="24"/>
        </w:rPr>
        <w:t>BMJ Open Diabetes Research and Care</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7</w:t>
      </w:r>
      <w:r w:rsidRPr="004F1512">
        <w:rPr>
          <w:rFonts w:ascii="Times New Roman" w:hAnsi="Times New Roman" w:cs="Times New Roman"/>
          <w:noProof/>
          <w:sz w:val="24"/>
          <w:szCs w:val="24"/>
        </w:rPr>
        <w:t>(1), 1–8. https://doi.org/10.1136/bmjdrc-2018-000577</w:t>
      </w:r>
    </w:p>
    <w:p w14:paraId="7A4507C8"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Haroun, A., Rasheed, E., Khedr, E., Naguib, R., Eid, M., Elkholy, H., &amp; Rabie, S. (n.d.). </w:t>
      </w:r>
      <w:r w:rsidRPr="004F1512">
        <w:rPr>
          <w:rFonts w:ascii="Times New Roman" w:hAnsi="Times New Roman" w:cs="Times New Roman"/>
          <w:i/>
          <w:iCs/>
          <w:noProof/>
          <w:sz w:val="24"/>
          <w:szCs w:val="24"/>
        </w:rPr>
        <w:t>Quality of life in a sample of Egyptian renal transplant recipients</w:t>
      </w:r>
      <w:r w:rsidRPr="004F1512">
        <w:rPr>
          <w:rFonts w:ascii="Times New Roman" w:hAnsi="Times New Roman" w:cs="Times New Roman"/>
          <w:noProof/>
          <w:sz w:val="24"/>
          <w:szCs w:val="24"/>
        </w:rPr>
        <w:t>. https://doi.org/10.1186/s43045-020-00041-0</w:t>
      </w:r>
    </w:p>
    <w:p w14:paraId="454876F9"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Hernández-Segura, N., Marcos-Delgado, A., Pinto-Carral, A., Fernández-Villa, T., &amp; Molina, A. J. (2022). Health-related quality of life (HRQOL) instruments and mobility: a systematic review. </w:t>
      </w:r>
      <w:r w:rsidRPr="004F1512">
        <w:rPr>
          <w:rFonts w:ascii="Times New Roman" w:hAnsi="Times New Roman" w:cs="Times New Roman"/>
          <w:i/>
          <w:iCs/>
          <w:noProof/>
          <w:sz w:val="24"/>
          <w:szCs w:val="24"/>
        </w:rPr>
        <w:t>International Journal of Environmental Research and Public Health</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19</w:t>
      </w:r>
      <w:r w:rsidRPr="004F1512">
        <w:rPr>
          <w:rFonts w:ascii="Times New Roman" w:hAnsi="Times New Roman" w:cs="Times New Roman"/>
          <w:noProof/>
          <w:sz w:val="24"/>
          <w:szCs w:val="24"/>
        </w:rPr>
        <w:t>(24), 16493.</w:t>
      </w:r>
    </w:p>
    <w:p w14:paraId="0808F6EB"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Jones, J., Damery, S., Allen, K., Nicholas, J., Baharani, J., &amp; Combes, G. (2020). Open </w:t>
      </w:r>
      <w:r w:rsidRPr="004F1512">
        <w:rPr>
          <w:rFonts w:ascii="Times New Roman" w:hAnsi="Times New Roman" w:cs="Times New Roman"/>
          <w:noProof/>
          <w:sz w:val="24"/>
          <w:szCs w:val="24"/>
        </w:rPr>
        <w:lastRenderedPageBreak/>
        <w:t xml:space="preserve">access “You have got a foreign body in there”: renal transplantation, unexpected mild-to-moderate distress and patients’ support needs: a qualitative study. </w:t>
      </w:r>
      <w:r w:rsidRPr="004F1512">
        <w:rPr>
          <w:rFonts w:ascii="Times New Roman" w:hAnsi="Times New Roman" w:cs="Times New Roman"/>
          <w:i/>
          <w:iCs/>
          <w:noProof/>
          <w:sz w:val="24"/>
          <w:szCs w:val="24"/>
        </w:rPr>
        <w:t>BMJ Open</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10</w:t>
      </w:r>
      <w:r w:rsidRPr="004F1512">
        <w:rPr>
          <w:rFonts w:ascii="Times New Roman" w:hAnsi="Times New Roman" w:cs="Times New Roman"/>
          <w:noProof/>
          <w:sz w:val="24"/>
          <w:szCs w:val="24"/>
        </w:rPr>
        <w:t>, 35627. https://doi.org/10.1136/bmjopen-2019-035627</w:t>
      </w:r>
    </w:p>
    <w:p w14:paraId="5AF53B49"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Kaplan, R. M., &amp; Hays, R. D. (2022). Health-related quality of life measurement in public health. </w:t>
      </w:r>
      <w:r w:rsidRPr="004F1512">
        <w:rPr>
          <w:rFonts w:ascii="Times New Roman" w:hAnsi="Times New Roman" w:cs="Times New Roman"/>
          <w:i/>
          <w:iCs/>
          <w:noProof/>
          <w:sz w:val="24"/>
          <w:szCs w:val="24"/>
        </w:rPr>
        <w:t>Annual Review of Public Health</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43</w:t>
      </w:r>
      <w:r w:rsidRPr="004F1512">
        <w:rPr>
          <w:rFonts w:ascii="Times New Roman" w:hAnsi="Times New Roman" w:cs="Times New Roman"/>
          <w:noProof/>
          <w:sz w:val="24"/>
          <w:szCs w:val="24"/>
        </w:rPr>
        <w:t>(1), 355–373.</w:t>
      </w:r>
    </w:p>
    <w:p w14:paraId="0CF035EA"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Mousavi-Roknabadi, R. S., Ershadi, F., Hadi, N., Shahroodi, J. R., Shayan, Z., Keshavarz, S., Sarbizhan, H. R., &amp; Roozrokh, A. (2019). Effect of Renal Transplantation on Health-Related Quality of Life in Patients with End-Stage Renal Disease; A Quasi-Experimental Study. </w:t>
      </w:r>
      <w:r w:rsidRPr="004F1512">
        <w:rPr>
          <w:rFonts w:ascii="Times New Roman" w:hAnsi="Times New Roman" w:cs="Times New Roman"/>
          <w:i/>
          <w:iCs/>
          <w:noProof/>
          <w:sz w:val="24"/>
          <w:szCs w:val="24"/>
        </w:rPr>
        <w:t>Nephro-Urology Monthly 2019 11:2</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11</w:t>
      </w:r>
      <w:r w:rsidRPr="004F1512">
        <w:rPr>
          <w:rFonts w:ascii="Times New Roman" w:hAnsi="Times New Roman" w:cs="Times New Roman"/>
          <w:noProof/>
          <w:sz w:val="24"/>
          <w:szCs w:val="24"/>
        </w:rPr>
        <w:t>(2). https://doi.org/10.5812/NUMONTHLY.79497</w:t>
      </w:r>
    </w:p>
    <w:p w14:paraId="7651160A"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Neipp, M., Karavul, B., Jackobs, S., zu Vilsendorf, A. M., Richter, N., Becker, T., Schwarz, A., &amp; Klempnauer, J. (2006). Quality of Life in Adult Transplant Recipients More than 15 Years after Kidney Transplantation. </w:t>
      </w:r>
      <w:r w:rsidRPr="004F1512">
        <w:rPr>
          <w:rFonts w:ascii="Times New Roman" w:hAnsi="Times New Roman" w:cs="Times New Roman"/>
          <w:i/>
          <w:iCs/>
          <w:noProof/>
          <w:sz w:val="24"/>
          <w:szCs w:val="24"/>
        </w:rPr>
        <w:t>Transplantation</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81</w:t>
      </w:r>
      <w:r w:rsidRPr="004F1512">
        <w:rPr>
          <w:rFonts w:ascii="Times New Roman" w:hAnsi="Times New Roman" w:cs="Times New Roman"/>
          <w:noProof/>
          <w:sz w:val="24"/>
          <w:szCs w:val="24"/>
        </w:rPr>
        <w:t>(12), 1640–1644. https://doi.org/10.1097/01.tp.0000226070.74443.fb</w:t>
      </w:r>
    </w:p>
    <w:p w14:paraId="1FC77B24"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Papalois, Z.-A., &amp; Papalois, V. (2023). Health-Related Quality of Life and Patient Reported Outcome Measures Following Transplantation Surgery. In </w:t>
      </w:r>
      <w:r w:rsidRPr="004F1512">
        <w:rPr>
          <w:rFonts w:ascii="Times New Roman" w:hAnsi="Times New Roman" w:cs="Times New Roman"/>
          <w:i/>
          <w:iCs/>
          <w:noProof/>
          <w:sz w:val="24"/>
          <w:szCs w:val="24"/>
        </w:rPr>
        <w:t>Patient Reported Outcomes and Quality of Life in Surgery</w:t>
      </w:r>
      <w:r w:rsidRPr="004F1512">
        <w:rPr>
          <w:rFonts w:ascii="Times New Roman" w:hAnsi="Times New Roman" w:cs="Times New Roman"/>
          <w:noProof/>
          <w:sz w:val="24"/>
          <w:szCs w:val="24"/>
        </w:rPr>
        <w:t xml:space="preserve"> (pp. 215–240). Springer.</w:t>
      </w:r>
    </w:p>
    <w:p w14:paraId="42CBD125"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Pflugrad, H., Nösel, P., Ding, X., Schmitz, B., Lanfermann, H., Barg-Hock, H., Klempnauer, J., Schiffer, M., &amp; Weissenborn, K. (2020). Brain function and metabolism in patients with long-term tacrolimus therapy after kidney transplantation in comparison to patients after liver transplantation. </w:t>
      </w:r>
      <w:r w:rsidRPr="004F1512">
        <w:rPr>
          <w:rFonts w:ascii="Times New Roman" w:hAnsi="Times New Roman" w:cs="Times New Roman"/>
          <w:i/>
          <w:iCs/>
          <w:noProof/>
          <w:sz w:val="24"/>
          <w:szCs w:val="24"/>
        </w:rPr>
        <w:t>PLOS ONE</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15</w:t>
      </w:r>
      <w:r w:rsidRPr="004F1512">
        <w:rPr>
          <w:rFonts w:ascii="Times New Roman" w:hAnsi="Times New Roman" w:cs="Times New Roman"/>
          <w:noProof/>
          <w:sz w:val="24"/>
          <w:szCs w:val="24"/>
        </w:rPr>
        <w:t>(3), e0229759. https://doi.org/10.1371/JOURNAL.PONE.0229759</w:t>
      </w:r>
    </w:p>
    <w:p w14:paraId="202353B5"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4F1512">
        <w:rPr>
          <w:rFonts w:ascii="Times New Roman" w:hAnsi="Times New Roman" w:cs="Times New Roman"/>
          <w:noProof/>
          <w:sz w:val="24"/>
          <w:szCs w:val="24"/>
        </w:rPr>
        <w:t xml:space="preserve">Shetty, A. A., Wertheim, J. A., &amp; Butt, Z. (2017). Health-Related Quality of Life Outcomes After Kidney Transplantation. </w:t>
      </w:r>
      <w:r w:rsidRPr="004F1512">
        <w:rPr>
          <w:rFonts w:ascii="Times New Roman" w:hAnsi="Times New Roman" w:cs="Times New Roman"/>
          <w:i/>
          <w:iCs/>
          <w:noProof/>
          <w:sz w:val="24"/>
          <w:szCs w:val="24"/>
        </w:rPr>
        <w:t>Kidney Transplantation, Bioengineering, and Regeneration: Kidney Transplantation in the Regenerative Medicine Era</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6</w:t>
      </w:r>
      <w:r w:rsidRPr="004F1512">
        <w:rPr>
          <w:rFonts w:ascii="Times New Roman" w:hAnsi="Times New Roman" w:cs="Times New Roman"/>
          <w:noProof/>
          <w:sz w:val="24"/>
          <w:szCs w:val="24"/>
        </w:rPr>
        <w:t>, 699–708. https://doi.org/10.1016/B978-0-12-801734-0.00050-3</w:t>
      </w:r>
    </w:p>
    <w:p w14:paraId="064F0360" w14:textId="77777777" w:rsidR="004F1512" w:rsidRPr="00ED0205"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lang w:val="da-DK"/>
        </w:rPr>
      </w:pPr>
      <w:r w:rsidRPr="004F1512">
        <w:rPr>
          <w:rFonts w:ascii="Times New Roman" w:hAnsi="Times New Roman" w:cs="Times New Roman"/>
          <w:noProof/>
          <w:sz w:val="24"/>
          <w:szCs w:val="24"/>
        </w:rPr>
        <w:t xml:space="preserve">Siyoum, M., Muleta, M., Gebretsadik, T., Gelan, E., Ketema, T., Teshome, T., Woodside, K., Leichtman, A., Punch, J., States, U., &amp; States, U. (2020). </w:t>
      </w:r>
      <w:r w:rsidRPr="004F1512">
        <w:rPr>
          <w:rFonts w:ascii="Times New Roman" w:hAnsi="Times New Roman" w:cs="Times New Roman"/>
          <w:i/>
          <w:iCs/>
          <w:noProof/>
          <w:sz w:val="24"/>
          <w:szCs w:val="24"/>
        </w:rPr>
        <w:t xml:space="preserve">QUALITY OF LIFE </w:t>
      </w:r>
      <w:r w:rsidRPr="004F1512">
        <w:rPr>
          <w:rFonts w:ascii="Times New Roman" w:hAnsi="Times New Roman" w:cs="Times New Roman"/>
          <w:i/>
          <w:iCs/>
          <w:noProof/>
          <w:sz w:val="24"/>
          <w:szCs w:val="24"/>
        </w:rPr>
        <w:lastRenderedPageBreak/>
        <w:t xml:space="preserve">AND ASSOCIATED FACTORS OF KIDNEY TRANSPLANT PATIENTS IN ETHIOPIA Surgery , Saint Paul Hospital Millennium Medical College , Addis Ababa , Ethiopia ; 2 Public Health , Saint Paul Hospital Millennium Medical College , Addis Ababa , Ethiopia </w:t>
      </w:r>
      <w:r w:rsidRPr="004F1512">
        <w:rPr>
          <w:rFonts w:ascii="Times New Roman" w:hAnsi="Times New Roman" w:cs="Times New Roman"/>
          <w:noProof/>
          <w:sz w:val="24"/>
          <w:szCs w:val="24"/>
        </w:rPr>
        <w:t xml:space="preserve">. </w:t>
      </w:r>
      <w:r w:rsidRPr="00ED0205">
        <w:rPr>
          <w:rFonts w:ascii="Times New Roman" w:hAnsi="Times New Roman" w:cs="Times New Roman"/>
          <w:i/>
          <w:iCs/>
          <w:noProof/>
          <w:sz w:val="24"/>
          <w:szCs w:val="24"/>
          <w:lang w:val="da-DK"/>
        </w:rPr>
        <w:t>104</w:t>
      </w:r>
      <w:r w:rsidRPr="00ED0205">
        <w:rPr>
          <w:rFonts w:ascii="Times New Roman" w:hAnsi="Times New Roman" w:cs="Times New Roman"/>
          <w:noProof/>
          <w:sz w:val="24"/>
          <w:szCs w:val="24"/>
          <w:lang w:val="da-DK"/>
        </w:rPr>
        <w:t>(September), 2019–2020.</w:t>
      </w:r>
    </w:p>
    <w:p w14:paraId="20412B54" w14:textId="77777777" w:rsidR="004F1512" w:rsidRPr="00ED0205"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lang w:val="da-DK"/>
        </w:rPr>
      </w:pPr>
      <w:r w:rsidRPr="00ED0205">
        <w:rPr>
          <w:rFonts w:ascii="Times New Roman" w:hAnsi="Times New Roman" w:cs="Times New Roman"/>
          <w:noProof/>
          <w:sz w:val="24"/>
          <w:szCs w:val="24"/>
          <w:lang w:val="da-DK"/>
        </w:rPr>
        <w:t xml:space="preserve">Tayyebi, A., Raiesifar, A., Mehri, S. N., Ebadi, A., Einolahi, B., &amp; Pashandi, S. (2012). </w:t>
      </w:r>
      <w:r w:rsidRPr="004F1512">
        <w:rPr>
          <w:rFonts w:ascii="Times New Roman" w:hAnsi="Times New Roman" w:cs="Times New Roman"/>
          <w:noProof/>
          <w:sz w:val="24"/>
          <w:szCs w:val="24"/>
        </w:rPr>
        <w:t xml:space="preserve">Measuring health related quality of life (hrqol) in renal transplant patients: psychometric properties and cross-cultural adaptation of kidney transplant questionnaire (ktq-25) in persian. </w:t>
      </w:r>
      <w:r w:rsidRPr="00ED0205">
        <w:rPr>
          <w:rFonts w:ascii="Times New Roman" w:hAnsi="Times New Roman" w:cs="Times New Roman"/>
          <w:i/>
          <w:iCs/>
          <w:noProof/>
          <w:sz w:val="24"/>
          <w:szCs w:val="24"/>
          <w:lang w:val="da-DK"/>
        </w:rPr>
        <w:t>Nephro-Urology Monthly</w:t>
      </w:r>
      <w:r w:rsidRPr="00ED0205">
        <w:rPr>
          <w:rFonts w:ascii="Times New Roman" w:hAnsi="Times New Roman" w:cs="Times New Roman"/>
          <w:noProof/>
          <w:sz w:val="24"/>
          <w:szCs w:val="24"/>
          <w:lang w:val="da-DK"/>
        </w:rPr>
        <w:t xml:space="preserve">, </w:t>
      </w:r>
      <w:r w:rsidRPr="00ED0205">
        <w:rPr>
          <w:rFonts w:ascii="Times New Roman" w:hAnsi="Times New Roman" w:cs="Times New Roman"/>
          <w:i/>
          <w:iCs/>
          <w:noProof/>
          <w:sz w:val="24"/>
          <w:szCs w:val="24"/>
          <w:lang w:val="da-DK"/>
        </w:rPr>
        <w:t>4</w:t>
      </w:r>
      <w:r w:rsidRPr="00ED0205">
        <w:rPr>
          <w:rFonts w:ascii="Times New Roman" w:hAnsi="Times New Roman" w:cs="Times New Roman"/>
          <w:noProof/>
          <w:sz w:val="24"/>
          <w:szCs w:val="24"/>
          <w:lang w:val="da-DK"/>
        </w:rPr>
        <w:t>(4), 617.</w:t>
      </w:r>
    </w:p>
    <w:p w14:paraId="7F280ADB"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ED0205">
        <w:rPr>
          <w:rFonts w:ascii="Times New Roman" w:hAnsi="Times New Roman" w:cs="Times New Roman"/>
          <w:noProof/>
          <w:sz w:val="24"/>
          <w:szCs w:val="24"/>
          <w:lang w:val="da-DK"/>
        </w:rPr>
        <w:t xml:space="preserve">Veltkamp, D. M. J., Wang, Y., Meuleman, Y., Dekker, F. W., Michels, W. M., van der Boog, P. J. M., &amp; de Vries, A. P. J. (2023). </w:t>
      </w:r>
      <w:r w:rsidRPr="004F1512">
        <w:rPr>
          <w:rFonts w:ascii="Times New Roman" w:hAnsi="Times New Roman" w:cs="Times New Roman"/>
          <w:noProof/>
          <w:sz w:val="24"/>
          <w:szCs w:val="24"/>
        </w:rPr>
        <w:t xml:space="preserve">Age and gender differences in symptom experience and health-related quality of life in kidney transplant recipients: a cross-sectional study. </w:t>
      </w:r>
      <w:r w:rsidRPr="004F1512">
        <w:rPr>
          <w:rFonts w:ascii="Times New Roman" w:hAnsi="Times New Roman" w:cs="Times New Roman"/>
          <w:i/>
          <w:iCs/>
          <w:noProof/>
          <w:sz w:val="24"/>
          <w:szCs w:val="24"/>
        </w:rPr>
        <w:t>Nephrology Dialysis Transplantation</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38</w:t>
      </w:r>
      <w:r w:rsidRPr="004F1512">
        <w:rPr>
          <w:rFonts w:ascii="Times New Roman" w:hAnsi="Times New Roman" w:cs="Times New Roman"/>
          <w:noProof/>
          <w:sz w:val="24"/>
          <w:szCs w:val="24"/>
        </w:rPr>
        <w:t>(7), 1707–1718.</w:t>
      </w:r>
    </w:p>
    <w:p w14:paraId="3E356F7E" w14:textId="77777777" w:rsidR="004F1512" w:rsidRPr="00ED0205"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lang w:val="da-DK"/>
        </w:rPr>
      </w:pPr>
      <w:r w:rsidRPr="004F1512">
        <w:rPr>
          <w:rFonts w:ascii="Times New Roman" w:hAnsi="Times New Roman" w:cs="Times New Roman"/>
          <w:noProof/>
          <w:sz w:val="24"/>
          <w:szCs w:val="24"/>
        </w:rPr>
        <w:t xml:space="preserve">Vieira, M. B. (2024). Reducing Tacrolimus Levels to Improve Cognitive Function in Kidney Transplant Recipients. </w:t>
      </w:r>
      <w:r w:rsidRPr="00ED0205">
        <w:rPr>
          <w:rFonts w:ascii="Times New Roman" w:hAnsi="Times New Roman" w:cs="Times New Roman"/>
          <w:noProof/>
          <w:sz w:val="24"/>
          <w:szCs w:val="24"/>
          <w:lang w:val="da-DK"/>
        </w:rPr>
        <w:t xml:space="preserve">In </w:t>
      </w:r>
      <w:r w:rsidRPr="00ED0205">
        <w:rPr>
          <w:rFonts w:ascii="Times New Roman" w:hAnsi="Times New Roman" w:cs="Times New Roman"/>
          <w:i/>
          <w:iCs/>
          <w:noProof/>
          <w:sz w:val="24"/>
          <w:szCs w:val="24"/>
          <w:lang w:val="da-DK"/>
        </w:rPr>
        <w:t>Kidney360</w:t>
      </w:r>
      <w:r w:rsidRPr="00ED0205">
        <w:rPr>
          <w:rFonts w:ascii="Times New Roman" w:hAnsi="Times New Roman" w:cs="Times New Roman"/>
          <w:noProof/>
          <w:sz w:val="24"/>
          <w:szCs w:val="24"/>
          <w:lang w:val="da-DK"/>
        </w:rPr>
        <w:t xml:space="preserve"> (Vol. 5, Issue 7, pp. 936–937). LWW.</w:t>
      </w:r>
    </w:p>
    <w:p w14:paraId="2302F909"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szCs w:val="24"/>
        </w:rPr>
      </w:pPr>
      <w:r w:rsidRPr="00ED0205">
        <w:rPr>
          <w:rFonts w:ascii="Times New Roman" w:hAnsi="Times New Roman" w:cs="Times New Roman"/>
          <w:noProof/>
          <w:sz w:val="24"/>
          <w:szCs w:val="24"/>
          <w:lang w:val="da-DK"/>
        </w:rPr>
        <w:t xml:space="preserve">Wang, Y., Hemmelder, M. H., Bos, W. J. W., Snoep, J. D., de Vries, A. P. J., Dekker, F. W., &amp; Meuleman, Y. (2021). </w:t>
      </w:r>
      <w:r w:rsidRPr="004F1512">
        <w:rPr>
          <w:rFonts w:ascii="Times New Roman" w:hAnsi="Times New Roman" w:cs="Times New Roman"/>
          <w:noProof/>
          <w:sz w:val="24"/>
          <w:szCs w:val="24"/>
        </w:rPr>
        <w:t xml:space="preserve">Mapping health-related quality of life after kidney transplantation by group comparisons: a systematic review. </w:t>
      </w:r>
      <w:r w:rsidRPr="004F1512">
        <w:rPr>
          <w:rFonts w:ascii="Times New Roman" w:hAnsi="Times New Roman" w:cs="Times New Roman"/>
          <w:i/>
          <w:iCs/>
          <w:noProof/>
          <w:sz w:val="24"/>
          <w:szCs w:val="24"/>
        </w:rPr>
        <w:t>Nephrology Dialysis Transplantation</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36</w:t>
      </w:r>
      <w:r w:rsidRPr="004F1512">
        <w:rPr>
          <w:rFonts w:ascii="Times New Roman" w:hAnsi="Times New Roman" w:cs="Times New Roman"/>
          <w:noProof/>
          <w:sz w:val="24"/>
          <w:szCs w:val="24"/>
        </w:rPr>
        <w:t>(12), 2327–2339.</w:t>
      </w:r>
    </w:p>
    <w:p w14:paraId="441893F4" w14:textId="77777777" w:rsidR="004F1512" w:rsidRPr="004F1512" w:rsidRDefault="004F1512" w:rsidP="004F1512">
      <w:pPr>
        <w:widowControl w:val="0"/>
        <w:autoSpaceDE w:val="0"/>
        <w:autoSpaceDN w:val="0"/>
        <w:adjustRightInd w:val="0"/>
        <w:spacing w:line="360" w:lineRule="auto"/>
        <w:ind w:left="480" w:hanging="480"/>
        <w:rPr>
          <w:rFonts w:ascii="Times New Roman" w:hAnsi="Times New Roman" w:cs="Times New Roman"/>
          <w:noProof/>
          <w:sz w:val="24"/>
        </w:rPr>
      </w:pPr>
      <w:r w:rsidRPr="004F1512">
        <w:rPr>
          <w:rFonts w:ascii="Times New Roman" w:hAnsi="Times New Roman" w:cs="Times New Roman"/>
          <w:noProof/>
          <w:sz w:val="24"/>
          <w:szCs w:val="24"/>
        </w:rPr>
        <w:t xml:space="preserve">Zaragoza-Fernández, G. M., De La Flor, J. C., Fernández Abreu, V., Castellano, E. I., Rodríguez-Barbero Requena, L., &amp; Fernández Castillo, R. (2025). Comparison of Depression in Hemodialysis, Peritoneal Dialysis, and Kidney Transplant Patients: A Systematic Review with Meta-Analysis. </w:t>
      </w:r>
      <w:r w:rsidRPr="004F1512">
        <w:rPr>
          <w:rFonts w:ascii="Times New Roman" w:hAnsi="Times New Roman" w:cs="Times New Roman"/>
          <w:i/>
          <w:iCs/>
          <w:noProof/>
          <w:sz w:val="24"/>
          <w:szCs w:val="24"/>
        </w:rPr>
        <w:t>Journal of Personalized Medicine</w:t>
      </w:r>
      <w:r w:rsidRPr="004F1512">
        <w:rPr>
          <w:rFonts w:ascii="Times New Roman" w:hAnsi="Times New Roman" w:cs="Times New Roman"/>
          <w:noProof/>
          <w:sz w:val="24"/>
          <w:szCs w:val="24"/>
        </w:rPr>
        <w:t xml:space="preserve">, </w:t>
      </w:r>
      <w:r w:rsidRPr="004F1512">
        <w:rPr>
          <w:rFonts w:ascii="Times New Roman" w:hAnsi="Times New Roman" w:cs="Times New Roman"/>
          <w:i/>
          <w:iCs/>
          <w:noProof/>
          <w:sz w:val="24"/>
          <w:szCs w:val="24"/>
        </w:rPr>
        <w:t>15</w:t>
      </w:r>
      <w:r w:rsidRPr="004F1512">
        <w:rPr>
          <w:rFonts w:ascii="Times New Roman" w:hAnsi="Times New Roman" w:cs="Times New Roman"/>
          <w:noProof/>
          <w:sz w:val="24"/>
          <w:szCs w:val="24"/>
        </w:rPr>
        <w:t>(5), 179.</w:t>
      </w:r>
    </w:p>
    <w:p w14:paraId="2B85CCD9" w14:textId="77777777" w:rsidR="005200BE" w:rsidRPr="002F72C4" w:rsidRDefault="00060012" w:rsidP="0059366F">
      <w:pPr>
        <w:spacing w:line="360" w:lineRule="auto"/>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fldChar w:fldCharType="end"/>
      </w:r>
    </w:p>
    <w:p w14:paraId="471058F4" w14:textId="77777777" w:rsidR="005200BE" w:rsidRPr="002F72C4" w:rsidRDefault="005200BE" w:rsidP="003165E5">
      <w:pPr>
        <w:pStyle w:val="NormalWeb"/>
        <w:spacing w:before="0" w:beforeAutospacing="0" w:after="200" w:afterAutospacing="0" w:line="360" w:lineRule="auto"/>
        <w:jc w:val="both"/>
        <w:rPr>
          <w:b/>
          <w:color w:val="000000" w:themeColor="text1"/>
          <w:shd w:val="clear" w:color="auto" w:fill="FFFFFF"/>
        </w:rPr>
      </w:pPr>
    </w:p>
    <w:p w14:paraId="5931645A" w14:textId="77777777" w:rsidR="003165E5" w:rsidRPr="002F72C4" w:rsidRDefault="003165E5" w:rsidP="003165E5">
      <w:pPr>
        <w:pStyle w:val="NormalWeb"/>
        <w:spacing w:before="0" w:beforeAutospacing="0" w:after="200" w:afterAutospacing="0" w:line="360" w:lineRule="auto"/>
        <w:jc w:val="both"/>
        <w:rPr>
          <w:b/>
          <w:color w:val="000000" w:themeColor="text1"/>
          <w:shd w:val="clear" w:color="auto" w:fill="FFFFFF"/>
        </w:rPr>
      </w:pPr>
    </w:p>
    <w:bookmarkEnd w:id="1"/>
    <w:p w14:paraId="56E3B71F" w14:textId="77777777" w:rsidR="00076043" w:rsidRPr="002F72C4" w:rsidRDefault="00076043">
      <w:pPr>
        <w:rPr>
          <w:rFonts w:ascii="Times New Roman" w:hAnsi="Times New Roman" w:cs="Times New Roman"/>
          <w:color w:val="000000" w:themeColor="text1"/>
          <w:sz w:val="24"/>
          <w:szCs w:val="24"/>
        </w:rPr>
      </w:pPr>
    </w:p>
    <w:sectPr w:rsidR="00076043" w:rsidRPr="002F72C4" w:rsidSect="005200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3F1B1" w14:textId="77777777" w:rsidR="002F4F11" w:rsidRDefault="002F4F11" w:rsidP="009B6BBD">
      <w:pPr>
        <w:spacing w:after="0" w:line="240" w:lineRule="auto"/>
      </w:pPr>
      <w:r>
        <w:separator/>
      </w:r>
    </w:p>
  </w:endnote>
  <w:endnote w:type="continuationSeparator" w:id="0">
    <w:p w14:paraId="338D6CE8" w14:textId="77777777" w:rsidR="002F4F11" w:rsidRDefault="002F4F11" w:rsidP="009B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B9EA" w14:textId="77777777" w:rsidR="007364D9" w:rsidRDefault="00736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296889"/>
      <w:docPartObj>
        <w:docPartGallery w:val="Page Numbers (Bottom of Page)"/>
        <w:docPartUnique/>
      </w:docPartObj>
    </w:sdtPr>
    <w:sdtEndPr>
      <w:rPr>
        <w:noProof/>
      </w:rPr>
    </w:sdtEndPr>
    <w:sdtContent>
      <w:p w14:paraId="33AAC0E3" w14:textId="393D0B4D" w:rsidR="004F1512" w:rsidRDefault="004F1512">
        <w:pPr>
          <w:pStyle w:val="Footer"/>
          <w:jc w:val="center"/>
        </w:pPr>
        <w:r>
          <w:fldChar w:fldCharType="begin"/>
        </w:r>
        <w:r>
          <w:instrText xml:space="preserve"> PAGE   \* MERGEFORMAT </w:instrText>
        </w:r>
        <w:r>
          <w:fldChar w:fldCharType="separate"/>
        </w:r>
        <w:r w:rsidR="002D5173">
          <w:rPr>
            <w:noProof/>
          </w:rPr>
          <w:t>18</w:t>
        </w:r>
        <w:r>
          <w:rPr>
            <w:noProof/>
          </w:rPr>
          <w:fldChar w:fldCharType="end"/>
        </w:r>
      </w:p>
    </w:sdtContent>
  </w:sdt>
  <w:p w14:paraId="38B6A101" w14:textId="77777777" w:rsidR="004F1512" w:rsidRDefault="004F1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EFDA" w14:textId="77777777" w:rsidR="007364D9" w:rsidRDefault="00736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0346" w14:textId="77777777" w:rsidR="002F4F11" w:rsidRDefault="002F4F11" w:rsidP="009B6BBD">
      <w:pPr>
        <w:spacing w:after="0" w:line="240" w:lineRule="auto"/>
      </w:pPr>
      <w:r>
        <w:separator/>
      </w:r>
    </w:p>
  </w:footnote>
  <w:footnote w:type="continuationSeparator" w:id="0">
    <w:p w14:paraId="41B72C13" w14:textId="77777777" w:rsidR="002F4F11" w:rsidRDefault="002F4F11" w:rsidP="009B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8DE8" w14:textId="7370A0E7" w:rsidR="007364D9" w:rsidRDefault="007364D9">
    <w:pPr>
      <w:pStyle w:val="Header"/>
    </w:pPr>
    <w:r>
      <w:rPr>
        <w:noProof/>
      </w:rPr>
      <w:pict w14:anchorId="49E1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8"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4764" w14:textId="088A3790" w:rsidR="007364D9" w:rsidRDefault="007364D9">
    <w:pPr>
      <w:pStyle w:val="Header"/>
    </w:pPr>
    <w:r>
      <w:rPr>
        <w:noProof/>
      </w:rPr>
      <w:pict w14:anchorId="7E36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9"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BCCB" w14:textId="57EB9115" w:rsidR="007364D9" w:rsidRDefault="007364D9">
    <w:pPr>
      <w:pStyle w:val="Header"/>
    </w:pPr>
    <w:r>
      <w:rPr>
        <w:noProof/>
      </w:rPr>
      <w:pict w14:anchorId="5C5F8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7"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AE6"/>
    <w:multiLevelType w:val="hybridMultilevel"/>
    <w:tmpl w:val="49B0701E"/>
    <w:lvl w:ilvl="0" w:tplc="CE8ED236">
      <w:start w:val="1"/>
      <w:numFmt w:val="bullet"/>
      <w:lvlText w:val="•"/>
      <w:lvlJc w:val="left"/>
      <w:pPr>
        <w:tabs>
          <w:tab w:val="num" w:pos="720"/>
        </w:tabs>
        <w:ind w:left="720" w:hanging="360"/>
      </w:pPr>
      <w:rPr>
        <w:rFonts w:ascii="Arial" w:hAnsi="Arial" w:hint="default"/>
      </w:rPr>
    </w:lvl>
    <w:lvl w:ilvl="1" w:tplc="E20A51E6" w:tentative="1">
      <w:start w:val="1"/>
      <w:numFmt w:val="bullet"/>
      <w:lvlText w:val="•"/>
      <w:lvlJc w:val="left"/>
      <w:pPr>
        <w:tabs>
          <w:tab w:val="num" w:pos="1440"/>
        </w:tabs>
        <w:ind w:left="1440" w:hanging="360"/>
      </w:pPr>
      <w:rPr>
        <w:rFonts w:ascii="Arial" w:hAnsi="Arial" w:hint="default"/>
      </w:rPr>
    </w:lvl>
    <w:lvl w:ilvl="2" w:tplc="74206286" w:tentative="1">
      <w:start w:val="1"/>
      <w:numFmt w:val="bullet"/>
      <w:lvlText w:val="•"/>
      <w:lvlJc w:val="left"/>
      <w:pPr>
        <w:tabs>
          <w:tab w:val="num" w:pos="2160"/>
        </w:tabs>
        <w:ind w:left="2160" w:hanging="360"/>
      </w:pPr>
      <w:rPr>
        <w:rFonts w:ascii="Arial" w:hAnsi="Arial" w:hint="default"/>
      </w:rPr>
    </w:lvl>
    <w:lvl w:ilvl="3" w:tplc="1666C432" w:tentative="1">
      <w:start w:val="1"/>
      <w:numFmt w:val="bullet"/>
      <w:lvlText w:val="•"/>
      <w:lvlJc w:val="left"/>
      <w:pPr>
        <w:tabs>
          <w:tab w:val="num" w:pos="2880"/>
        </w:tabs>
        <w:ind w:left="2880" w:hanging="360"/>
      </w:pPr>
      <w:rPr>
        <w:rFonts w:ascii="Arial" w:hAnsi="Arial" w:hint="default"/>
      </w:rPr>
    </w:lvl>
    <w:lvl w:ilvl="4" w:tplc="58ECB084" w:tentative="1">
      <w:start w:val="1"/>
      <w:numFmt w:val="bullet"/>
      <w:lvlText w:val="•"/>
      <w:lvlJc w:val="left"/>
      <w:pPr>
        <w:tabs>
          <w:tab w:val="num" w:pos="3600"/>
        </w:tabs>
        <w:ind w:left="3600" w:hanging="360"/>
      </w:pPr>
      <w:rPr>
        <w:rFonts w:ascii="Arial" w:hAnsi="Arial" w:hint="default"/>
      </w:rPr>
    </w:lvl>
    <w:lvl w:ilvl="5" w:tplc="35CC5BC0" w:tentative="1">
      <w:start w:val="1"/>
      <w:numFmt w:val="bullet"/>
      <w:lvlText w:val="•"/>
      <w:lvlJc w:val="left"/>
      <w:pPr>
        <w:tabs>
          <w:tab w:val="num" w:pos="4320"/>
        </w:tabs>
        <w:ind w:left="4320" w:hanging="360"/>
      </w:pPr>
      <w:rPr>
        <w:rFonts w:ascii="Arial" w:hAnsi="Arial" w:hint="default"/>
      </w:rPr>
    </w:lvl>
    <w:lvl w:ilvl="6" w:tplc="3FDE8FF8" w:tentative="1">
      <w:start w:val="1"/>
      <w:numFmt w:val="bullet"/>
      <w:lvlText w:val="•"/>
      <w:lvlJc w:val="left"/>
      <w:pPr>
        <w:tabs>
          <w:tab w:val="num" w:pos="5040"/>
        </w:tabs>
        <w:ind w:left="5040" w:hanging="360"/>
      </w:pPr>
      <w:rPr>
        <w:rFonts w:ascii="Arial" w:hAnsi="Arial" w:hint="default"/>
      </w:rPr>
    </w:lvl>
    <w:lvl w:ilvl="7" w:tplc="BCF82B94" w:tentative="1">
      <w:start w:val="1"/>
      <w:numFmt w:val="bullet"/>
      <w:lvlText w:val="•"/>
      <w:lvlJc w:val="left"/>
      <w:pPr>
        <w:tabs>
          <w:tab w:val="num" w:pos="5760"/>
        </w:tabs>
        <w:ind w:left="5760" w:hanging="360"/>
      </w:pPr>
      <w:rPr>
        <w:rFonts w:ascii="Arial" w:hAnsi="Arial" w:hint="default"/>
      </w:rPr>
    </w:lvl>
    <w:lvl w:ilvl="8" w:tplc="3C26F4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9561D"/>
    <w:multiLevelType w:val="hybridMultilevel"/>
    <w:tmpl w:val="B886A5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26D56"/>
    <w:multiLevelType w:val="multilevel"/>
    <w:tmpl w:val="850E0CA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1E3FB4"/>
    <w:multiLevelType w:val="hybridMultilevel"/>
    <w:tmpl w:val="AA1C9B4A"/>
    <w:lvl w:ilvl="0" w:tplc="0ED8B7B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EF622D7"/>
    <w:multiLevelType w:val="hybridMultilevel"/>
    <w:tmpl w:val="B400D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D440B"/>
    <w:multiLevelType w:val="hybridMultilevel"/>
    <w:tmpl w:val="7E506B0C"/>
    <w:lvl w:ilvl="0" w:tplc="36E0783E">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3EE4744"/>
    <w:multiLevelType w:val="hybridMultilevel"/>
    <w:tmpl w:val="634848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1B50E2"/>
    <w:multiLevelType w:val="hybridMultilevel"/>
    <w:tmpl w:val="46548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ABB7B9D"/>
    <w:multiLevelType w:val="hybridMultilevel"/>
    <w:tmpl w:val="65F84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D855C3"/>
    <w:multiLevelType w:val="hybridMultilevel"/>
    <w:tmpl w:val="B244526E"/>
    <w:lvl w:ilvl="0" w:tplc="04090011">
      <w:start w:val="1"/>
      <w:numFmt w:val="decimal"/>
      <w:lvlText w:val="%1)"/>
      <w:lvlJc w:val="left"/>
      <w:pPr>
        <w:ind w:left="1159" w:hanging="360"/>
      </w:p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0409000F">
      <w:start w:val="1"/>
      <w:numFmt w:val="decimal"/>
      <w:lvlText w:val="%4."/>
      <w:lvlJc w:val="left"/>
      <w:pPr>
        <w:ind w:left="3319" w:hanging="360"/>
      </w:pPr>
    </w:lvl>
    <w:lvl w:ilvl="4" w:tplc="04090019">
      <w:start w:val="1"/>
      <w:numFmt w:val="lowerLetter"/>
      <w:lvlText w:val="%5."/>
      <w:lvlJc w:val="left"/>
      <w:pPr>
        <w:ind w:left="4039" w:hanging="360"/>
      </w:pPr>
    </w:lvl>
    <w:lvl w:ilvl="5" w:tplc="0409001B">
      <w:start w:val="1"/>
      <w:numFmt w:val="lowerRoman"/>
      <w:lvlText w:val="%6."/>
      <w:lvlJc w:val="right"/>
      <w:pPr>
        <w:ind w:left="4759" w:hanging="180"/>
      </w:pPr>
    </w:lvl>
    <w:lvl w:ilvl="6" w:tplc="0409000F">
      <w:start w:val="1"/>
      <w:numFmt w:val="decimal"/>
      <w:lvlText w:val="%7."/>
      <w:lvlJc w:val="left"/>
      <w:pPr>
        <w:ind w:left="5479" w:hanging="360"/>
      </w:pPr>
    </w:lvl>
    <w:lvl w:ilvl="7" w:tplc="04090019">
      <w:start w:val="1"/>
      <w:numFmt w:val="lowerLetter"/>
      <w:lvlText w:val="%8."/>
      <w:lvlJc w:val="left"/>
      <w:pPr>
        <w:ind w:left="6199" w:hanging="360"/>
      </w:pPr>
    </w:lvl>
    <w:lvl w:ilvl="8" w:tplc="0409001B">
      <w:start w:val="1"/>
      <w:numFmt w:val="lowerRoman"/>
      <w:lvlText w:val="%9."/>
      <w:lvlJc w:val="right"/>
      <w:pPr>
        <w:ind w:left="6919" w:hanging="180"/>
      </w:pPr>
    </w:lvl>
  </w:abstractNum>
  <w:abstractNum w:abstractNumId="10" w15:restartNumberingAfterBreak="0">
    <w:nsid w:val="37B312AB"/>
    <w:multiLevelType w:val="hybridMultilevel"/>
    <w:tmpl w:val="962A597A"/>
    <w:lvl w:ilvl="0" w:tplc="35985536">
      <w:start w:val="1"/>
      <w:numFmt w:val="bullet"/>
      <w:lvlText w:val="•"/>
      <w:lvlJc w:val="left"/>
      <w:pPr>
        <w:tabs>
          <w:tab w:val="num" w:pos="720"/>
        </w:tabs>
        <w:ind w:left="720" w:hanging="360"/>
      </w:pPr>
      <w:rPr>
        <w:rFonts w:ascii="Arial" w:hAnsi="Arial" w:hint="default"/>
      </w:rPr>
    </w:lvl>
    <w:lvl w:ilvl="1" w:tplc="84504F24" w:tentative="1">
      <w:start w:val="1"/>
      <w:numFmt w:val="bullet"/>
      <w:lvlText w:val="•"/>
      <w:lvlJc w:val="left"/>
      <w:pPr>
        <w:tabs>
          <w:tab w:val="num" w:pos="1440"/>
        </w:tabs>
        <w:ind w:left="1440" w:hanging="360"/>
      </w:pPr>
      <w:rPr>
        <w:rFonts w:ascii="Arial" w:hAnsi="Arial" w:hint="default"/>
      </w:rPr>
    </w:lvl>
    <w:lvl w:ilvl="2" w:tplc="67CA2920" w:tentative="1">
      <w:start w:val="1"/>
      <w:numFmt w:val="bullet"/>
      <w:lvlText w:val="•"/>
      <w:lvlJc w:val="left"/>
      <w:pPr>
        <w:tabs>
          <w:tab w:val="num" w:pos="2160"/>
        </w:tabs>
        <w:ind w:left="2160" w:hanging="360"/>
      </w:pPr>
      <w:rPr>
        <w:rFonts w:ascii="Arial" w:hAnsi="Arial" w:hint="default"/>
      </w:rPr>
    </w:lvl>
    <w:lvl w:ilvl="3" w:tplc="1A987F20" w:tentative="1">
      <w:start w:val="1"/>
      <w:numFmt w:val="bullet"/>
      <w:lvlText w:val="•"/>
      <w:lvlJc w:val="left"/>
      <w:pPr>
        <w:tabs>
          <w:tab w:val="num" w:pos="2880"/>
        </w:tabs>
        <w:ind w:left="2880" w:hanging="360"/>
      </w:pPr>
      <w:rPr>
        <w:rFonts w:ascii="Arial" w:hAnsi="Arial" w:hint="default"/>
      </w:rPr>
    </w:lvl>
    <w:lvl w:ilvl="4" w:tplc="4B0A0CB4" w:tentative="1">
      <w:start w:val="1"/>
      <w:numFmt w:val="bullet"/>
      <w:lvlText w:val="•"/>
      <w:lvlJc w:val="left"/>
      <w:pPr>
        <w:tabs>
          <w:tab w:val="num" w:pos="3600"/>
        </w:tabs>
        <w:ind w:left="3600" w:hanging="360"/>
      </w:pPr>
      <w:rPr>
        <w:rFonts w:ascii="Arial" w:hAnsi="Arial" w:hint="default"/>
      </w:rPr>
    </w:lvl>
    <w:lvl w:ilvl="5" w:tplc="BEB48A6C" w:tentative="1">
      <w:start w:val="1"/>
      <w:numFmt w:val="bullet"/>
      <w:lvlText w:val="•"/>
      <w:lvlJc w:val="left"/>
      <w:pPr>
        <w:tabs>
          <w:tab w:val="num" w:pos="4320"/>
        </w:tabs>
        <w:ind w:left="4320" w:hanging="360"/>
      </w:pPr>
      <w:rPr>
        <w:rFonts w:ascii="Arial" w:hAnsi="Arial" w:hint="default"/>
      </w:rPr>
    </w:lvl>
    <w:lvl w:ilvl="6" w:tplc="F4E0E67E" w:tentative="1">
      <w:start w:val="1"/>
      <w:numFmt w:val="bullet"/>
      <w:lvlText w:val="•"/>
      <w:lvlJc w:val="left"/>
      <w:pPr>
        <w:tabs>
          <w:tab w:val="num" w:pos="5040"/>
        </w:tabs>
        <w:ind w:left="5040" w:hanging="360"/>
      </w:pPr>
      <w:rPr>
        <w:rFonts w:ascii="Arial" w:hAnsi="Arial" w:hint="default"/>
      </w:rPr>
    </w:lvl>
    <w:lvl w:ilvl="7" w:tplc="F5AA3AA2" w:tentative="1">
      <w:start w:val="1"/>
      <w:numFmt w:val="bullet"/>
      <w:lvlText w:val="•"/>
      <w:lvlJc w:val="left"/>
      <w:pPr>
        <w:tabs>
          <w:tab w:val="num" w:pos="5760"/>
        </w:tabs>
        <w:ind w:left="5760" w:hanging="360"/>
      </w:pPr>
      <w:rPr>
        <w:rFonts w:ascii="Arial" w:hAnsi="Arial" w:hint="default"/>
      </w:rPr>
    </w:lvl>
    <w:lvl w:ilvl="8" w:tplc="D5CEF0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367AC"/>
    <w:multiLevelType w:val="hybridMultilevel"/>
    <w:tmpl w:val="9AA8AFB0"/>
    <w:lvl w:ilvl="0" w:tplc="13561B4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2F7387"/>
    <w:multiLevelType w:val="hybridMultilevel"/>
    <w:tmpl w:val="F182C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DF3"/>
    <w:multiLevelType w:val="hybridMultilevel"/>
    <w:tmpl w:val="A4221B84"/>
    <w:lvl w:ilvl="0" w:tplc="E5D4A998">
      <w:start w:val="20"/>
      <w:numFmt w:val="decimal"/>
      <w:lvlText w:val="%1."/>
      <w:lvlJc w:val="left"/>
      <w:pPr>
        <w:ind w:left="1268" w:hanging="360"/>
      </w:pPr>
      <w:rPr>
        <w:rFonts w:ascii="Times New Roman" w:eastAsia="Times New Roman" w:hAnsi="Times New Roman" w:cs="Times New Roman" w:hint="default"/>
        <w:spacing w:val="0"/>
        <w:w w:val="99"/>
        <w:sz w:val="20"/>
        <w:szCs w:val="20"/>
        <w:lang w:val="en-US" w:eastAsia="en-US" w:bidi="ar-SA"/>
      </w:rPr>
    </w:lvl>
    <w:lvl w:ilvl="1" w:tplc="D7FEE806">
      <w:start w:val="1"/>
      <w:numFmt w:val="decimal"/>
      <w:lvlText w:val="%2)"/>
      <w:lvlJc w:val="left"/>
      <w:pPr>
        <w:ind w:left="1700" w:hanging="541"/>
      </w:pPr>
      <w:rPr>
        <w:rFonts w:ascii="Times New Roman" w:eastAsia="Times New Roman" w:hAnsi="Times New Roman" w:cs="Times New Roman" w:hint="default"/>
        <w:spacing w:val="0"/>
        <w:w w:val="99"/>
        <w:sz w:val="20"/>
        <w:szCs w:val="20"/>
        <w:lang w:val="en-US" w:eastAsia="en-US" w:bidi="ar-SA"/>
      </w:rPr>
    </w:lvl>
    <w:lvl w:ilvl="2" w:tplc="BBEA9510">
      <w:numFmt w:val="bullet"/>
      <w:lvlText w:val="•"/>
      <w:lvlJc w:val="left"/>
      <w:pPr>
        <w:ind w:left="2357" w:hanging="541"/>
      </w:pPr>
      <w:rPr>
        <w:lang w:val="en-US" w:eastAsia="en-US" w:bidi="ar-SA"/>
      </w:rPr>
    </w:lvl>
    <w:lvl w:ilvl="3" w:tplc="08AE640C">
      <w:numFmt w:val="bullet"/>
      <w:lvlText w:val="•"/>
      <w:lvlJc w:val="left"/>
      <w:pPr>
        <w:ind w:left="3015" w:hanging="541"/>
      </w:pPr>
      <w:rPr>
        <w:lang w:val="en-US" w:eastAsia="en-US" w:bidi="ar-SA"/>
      </w:rPr>
    </w:lvl>
    <w:lvl w:ilvl="4" w:tplc="9B0A3AF0">
      <w:numFmt w:val="bullet"/>
      <w:lvlText w:val="•"/>
      <w:lvlJc w:val="left"/>
      <w:pPr>
        <w:ind w:left="3673" w:hanging="541"/>
      </w:pPr>
      <w:rPr>
        <w:lang w:val="en-US" w:eastAsia="en-US" w:bidi="ar-SA"/>
      </w:rPr>
    </w:lvl>
    <w:lvl w:ilvl="5" w:tplc="643CC746">
      <w:numFmt w:val="bullet"/>
      <w:lvlText w:val="•"/>
      <w:lvlJc w:val="left"/>
      <w:pPr>
        <w:ind w:left="4331" w:hanging="541"/>
      </w:pPr>
      <w:rPr>
        <w:lang w:val="en-US" w:eastAsia="en-US" w:bidi="ar-SA"/>
      </w:rPr>
    </w:lvl>
    <w:lvl w:ilvl="6" w:tplc="77C2EC0A">
      <w:numFmt w:val="bullet"/>
      <w:lvlText w:val="•"/>
      <w:lvlJc w:val="left"/>
      <w:pPr>
        <w:ind w:left="4988" w:hanging="541"/>
      </w:pPr>
      <w:rPr>
        <w:lang w:val="en-US" w:eastAsia="en-US" w:bidi="ar-SA"/>
      </w:rPr>
    </w:lvl>
    <w:lvl w:ilvl="7" w:tplc="DAB86B8A">
      <w:numFmt w:val="bullet"/>
      <w:lvlText w:val="•"/>
      <w:lvlJc w:val="left"/>
      <w:pPr>
        <w:ind w:left="5646" w:hanging="541"/>
      </w:pPr>
      <w:rPr>
        <w:lang w:val="en-US" w:eastAsia="en-US" w:bidi="ar-SA"/>
      </w:rPr>
    </w:lvl>
    <w:lvl w:ilvl="8" w:tplc="2578BE38">
      <w:numFmt w:val="bullet"/>
      <w:lvlText w:val="•"/>
      <w:lvlJc w:val="left"/>
      <w:pPr>
        <w:ind w:left="6304" w:hanging="541"/>
      </w:pPr>
      <w:rPr>
        <w:lang w:val="en-US" w:eastAsia="en-US" w:bidi="ar-SA"/>
      </w:rPr>
    </w:lvl>
  </w:abstractNum>
  <w:abstractNum w:abstractNumId="14" w15:restartNumberingAfterBreak="0">
    <w:nsid w:val="50CB4E08"/>
    <w:multiLevelType w:val="multilevel"/>
    <w:tmpl w:val="D7E4D1EA"/>
    <w:lvl w:ilvl="0">
      <w:start w:val="1"/>
      <w:numFmt w:val="decimal"/>
      <w:lvlText w:val="%1."/>
      <w:lvlJc w:val="left"/>
      <w:pPr>
        <w:ind w:left="630" w:hanging="360"/>
      </w:pPr>
    </w:lvl>
    <w:lvl w:ilvl="1">
      <w:start w:val="2"/>
      <w:numFmt w:val="decimal"/>
      <w:isLgl/>
      <w:lvlText w:val="%1.%2"/>
      <w:lvlJc w:val="left"/>
      <w:pPr>
        <w:ind w:left="420" w:hanging="42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1710" w:hanging="1440"/>
      </w:pPr>
    </w:lvl>
  </w:abstractNum>
  <w:abstractNum w:abstractNumId="15" w15:restartNumberingAfterBreak="0">
    <w:nsid w:val="522F15A5"/>
    <w:multiLevelType w:val="multilevel"/>
    <w:tmpl w:val="E1309ECC"/>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2873B8A"/>
    <w:multiLevelType w:val="hybridMultilevel"/>
    <w:tmpl w:val="6B02BB82"/>
    <w:lvl w:ilvl="0" w:tplc="A2A4EC8C">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6793535"/>
    <w:multiLevelType w:val="hybridMultilevel"/>
    <w:tmpl w:val="987E8182"/>
    <w:lvl w:ilvl="0" w:tplc="65422778">
      <w:numFmt w:val="bullet"/>
      <w:lvlText w:val="-"/>
      <w:lvlJc w:val="left"/>
      <w:pPr>
        <w:ind w:left="2055" w:hanging="360"/>
      </w:pPr>
      <w:rPr>
        <w:rFonts w:ascii="Calibri" w:eastAsiaTheme="minorHAnsi" w:hAnsi="Calibri" w:cs="Calibri"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5AA077A5"/>
    <w:multiLevelType w:val="hybridMultilevel"/>
    <w:tmpl w:val="236A1C1A"/>
    <w:lvl w:ilvl="0" w:tplc="56F20F66">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9" w15:restartNumberingAfterBreak="0">
    <w:nsid w:val="5B192467"/>
    <w:multiLevelType w:val="hybridMultilevel"/>
    <w:tmpl w:val="68FCE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9D4915"/>
    <w:multiLevelType w:val="hybridMultilevel"/>
    <w:tmpl w:val="C406A70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CE1B55"/>
    <w:multiLevelType w:val="hybridMultilevel"/>
    <w:tmpl w:val="9880D504"/>
    <w:lvl w:ilvl="0" w:tplc="8DDE0842">
      <w:start w:val="1"/>
      <w:numFmt w:val="decimal"/>
      <w:lvlText w:val="%1."/>
      <w:lvlJc w:val="left"/>
      <w:pPr>
        <w:ind w:left="799" w:hanging="360"/>
      </w:pPr>
      <w:rPr>
        <w:rFonts w:ascii="Times New Roman" w:eastAsiaTheme="minorHAnsi" w:hAnsi="Times New Roman" w:cstheme="minorBidi"/>
        <w:spacing w:val="0"/>
        <w:w w:val="99"/>
        <w:sz w:val="20"/>
        <w:szCs w:val="20"/>
        <w:lang w:val="en-US" w:eastAsia="en-US" w:bidi="ar-SA"/>
      </w:rPr>
    </w:lvl>
    <w:lvl w:ilvl="1" w:tplc="9B12863E">
      <w:start w:val="1"/>
      <w:numFmt w:val="decimal"/>
      <w:lvlText w:val="%2)"/>
      <w:lvlJc w:val="left"/>
      <w:pPr>
        <w:ind w:left="1339" w:hanging="541"/>
      </w:pPr>
      <w:rPr>
        <w:rFonts w:ascii="Times New Roman" w:eastAsia="Times New Roman" w:hAnsi="Times New Roman" w:cs="Times New Roman" w:hint="default"/>
        <w:spacing w:val="0"/>
        <w:w w:val="99"/>
        <w:sz w:val="20"/>
        <w:szCs w:val="20"/>
        <w:lang w:val="en-US" w:eastAsia="en-US" w:bidi="ar-SA"/>
      </w:rPr>
    </w:lvl>
    <w:lvl w:ilvl="2" w:tplc="86086FD2">
      <w:numFmt w:val="bullet"/>
      <w:lvlText w:val="•"/>
      <w:lvlJc w:val="left"/>
      <w:pPr>
        <w:ind w:left="2206" w:hanging="541"/>
      </w:pPr>
      <w:rPr>
        <w:lang w:val="en-US" w:eastAsia="en-US" w:bidi="ar-SA"/>
      </w:rPr>
    </w:lvl>
    <w:lvl w:ilvl="3" w:tplc="2BEA3602">
      <w:numFmt w:val="bullet"/>
      <w:lvlText w:val="•"/>
      <w:lvlJc w:val="left"/>
      <w:pPr>
        <w:ind w:left="3073" w:hanging="541"/>
      </w:pPr>
      <w:rPr>
        <w:lang w:val="en-US" w:eastAsia="en-US" w:bidi="ar-SA"/>
      </w:rPr>
    </w:lvl>
    <w:lvl w:ilvl="4" w:tplc="3B86E0C4">
      <w:numFmt w:val="bullet"/>
      <w:lvlText w:val="•"/>
      <w:lvlJc w:val="left"/>
      <w:pPr>
        <w:ind w:left="3940" w:hanging="541"/>
      </w:pPr>
      <w:rPr>
        <w:lang w:val="en-US" w:eastAsia="en-US" w:bidi="ar-SA"/>
      </w:rPr>
    </w:lvl>
    <w:lvl w:ilvl="5" w:tplc="393038DC">
      <w:numFmt w:val="bullet"/>
      <w:lvlText w:val="•"/>
      <w:lvlJc w:val="left"/>
      <w:pPr>
        <w:ind w:left="4806" w:hanging="541"/>
      </w:pPr>
      <w:rPr>
        <w:lang w:val="en-US" w:eastAsia="en-US" w:bidi="ar-SA"/>
      </w:rPr>
    </w:lvl>
    <w:lvl w:ilvl="6" w:tplc="A6DAAD34">
      <w:numFmt w:val="bullet"/>
      <w:lvlText w:val="•"/>
      <w:lvlJc w:val="left"/>
      <w:pPr>
        <w:ind w:left="5673" w:hanging="541"/>
      </w:pPr>
      <w:rPr>
        <w:lang w:val="en-US" w:eastAsia="en-US" w:bidi="ar-SA"/>
      </w:rPr>
    </w:lvl>
    <w:lvl w:ilvl="7" w:tplc="3BAA4724">
      <w:numFmt w:val="bullet"/>
      <w:lvlText w:val="•"/>
      <w:lvlJc w:val="left"/>
      <w:pPr>
        <w:ind w:left="6540" w:hanging="541"/>
      </w:pPr>
      <w:rPr>
        <w:lang w:val="en-US" w:eastAsia="en-US" w:bidi="ar-SA"/>
      </w:rPr>
    </w:lvl>
    <w:lvl w:ilvl="8" w:tplc="C1544FB0">
      <w:numFmt w:val="bullet"/>
      <w:lvlText w:val="•"/>
      <w:lvlJc w:val="left"/>
      <w:pPr>
        <w:ind w:left="7406" w:hanging="541"/>
      </w:pPr>
      <w:rPr>
        <w:lang w:val="en-US" w:eastAsia="en-US" w:bidi="ar-SA"/>
      </w:rPr>
    </w:lvl>
  </w:abstractNum>
  <w:abstractNum w:abstractNumId="22" w15:restartNumberingAfterBreak="0">
    <w:nsid w:val="64C521D4"/>
    <w:multiLevelType w:val="hybridMultilevel"/>
    <w:tmpl w:val="75F0F388"/>
    <w:lvl w:ilvl="0" w:tplc="63B0D70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6D213A"/>
    <w:multiLevelType w:val="hybridMultilevel"/>
    <w:tmpl w:val="8AA44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DA28A0"/>
    <w:multiLevelType w:val="hybridMultilevel"/>
    <w:tmpl w:val="F2D4638C"/>
    <w:lvl w:ilvl="0" w:tplc="BBD8E82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7584C96"/>
    <w:multiLevelType w:val="hybridMultilevel"/>
    <w:tmpl w:val="CD385F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5A0A98"/>
    <w:multiLevelType w:val="hybridMultilevel"/>
    <w:tmpl w:val="063C9DDC"/>
    <w:lvl w:ilvl="0" w:tplc="400A2E00">
      <w:numFmt w:val="bullet"/>
      <w:lvlText w:val="-"/>
      <w:lvlJc w:val="left"/>
      <w:pPr>
        <w:ind w:left="2100" w:hanging="360"/>
      </w:pPr>
      <w:rPr>
        <w:rFonts w:ascii="Calibri" w:eastAsiaTheme="minorHAnsi" w:hAnsi="Calibri" w:cs="Calibri"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15:restartNumberingAfterBreak="0">
    <w:nsid w:val="78215F07"/>
    <w:multiLevelType w:val="hybridMultilevel"/>
    <w:tmpl w:val="46548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8411D3D"/>
    <w:multiLevelType w:val="multilevel"/>
    <w:tmpl w:val="D7E4D1EA"/>
    <w:lvl w:ilvl="0">
      <w:start w:val="1"/>
      <w:numFmt w:val="decimal"/>
      <w:lvlText w:val="%1."/>
      <w:lvlJc w:val="left"/>
      <w:pPr>
        <w:ind w:left="630" w:hanging="360"/>
      </w:pPr>
    </w:lvl>
    <w:lvl w:ilvl="1">
      <w:start w:val="2"/>
      <w:numFmt w:val="decimal"/>
      <w:isLgl/>
      <w:lvlText w:val="%1.%2"/>
      <w:lvlJc w:val="left"/>
      <w:pPr>
        <w:ind w:left="420" w:hanging="42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1710" w:hanging="1440"/>
      </w:pPr>
    </w:lvl>
  </w:abstractNum>
  <w:abstractNum w:abstractNumId="29" w15:restartNumberingAfterBreak="0">
    <w:nsid w:val="78EE1B5E"/>
    <w:multiLevelType w:val="hybridMultilevel"/>
    <w:tmpl w:val="32CAE6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0"/>
    </w:lvlOverride>
    <w:lvlOverride w:ilvl="1">
      <w:startOverride w:val="1"/>
    </w:lvlOverride>
    <w:lvlOverride w:ilvl="2"/>
    <w:lvlOverride w:ilvl="3"/>
    <w:lvlOverride w:ilvl="4"/>
    <w:lvlOverride w:ilvl="5"/>
    <w:lvlOverride w:ilvl="6"/>
    <w:lvlOverride w:ilvl="7"/>
    <w:lvlOverride w:ilvl="8"/>
  </w:num>
  <w:num w:numId="2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9"/>
  </w:num>
  <w:num w:numId="28">
    <w:abstractNumId w:val="0"/>
  </w:num>
  <w:num w:numId="29">
    <w:abstractNumId w:val="26"/>
  </w:num>
  <w:num w:numId="30">
    <w:abstractNumId w:val="17"/>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E5"/>
    <w:rsid w:val="000001F0"/>
    <w:rsid w:val="00000DA9"/>
    <w:rsid w:val="00002A05"/>
    <w:rsid w:val="00004823"/>
    <w:rsid w:val="00005592"/>
    <w:rsid w:val="00011BC8"/>
    <w:rsid w:val="00012EEE"/>
    <w:rsid w:val="0001723F"/>
    <w:rsid w:val="00024D8C"/>
    <w:rsid w:val="00025C91"/>
    <w:rsid w:val="000356D0"/>
    <w:rsid w:val="00036831"/>
    <w:rsid w:val="000374AA"/>
    <w:rsid w:val="00037FBA"/>
    <w:rsid w:val="00051971"/>
    <w:rsid w:val="00051EDB"/>
    <w:rsid w:val="00052B8F"/>
    <w:rsid w:val="00055C36"/>
    <w:rsid w:val="000561BC"/>
    <w:rsid w:val="00057494"/>
    <w:rsid w:val="00057E88"/>
    <w:rsid w:val="00060012"/>
    <w:rsid w:val="000600FE"/>
    <w:rsid w:val="0006149C"/>
    <w:rsid w:val="00076043"/>
    <w:rsid w:val="0008200B"/>
    <w:rsid w:val="00083DD3"/>
    <w:rsid w:val="0008404C"/>
    <w:rsid w:val="000846E7"/>
    <w:rsid w:val="00084F85"/>
    <w:rsid w:val="00085938"/>
    <w:rsid w:val="00085C78"/>
    <w:rsid w:val="000903A2"/>
    <w:rsid w:val="00090B29"/>
    <w:rsid w:val="000A0188"/>
    <w:rsid w:val="000A14D7"/>
    <w:rsid w:val="000A1DFE"/>
    <w:rsid w:val="000A24BF"/>
    <w:rsid w:val="000B1160"/>
    <w:rsid w:val="000B1E5F"/>
    <w:rsid w:val="000C324A"/>
    <w:rsid w:val="000C3642"/>
    <w:rsid w:val="000C37A3"/>
    <w:rsid w:val="000C60B5"/>
    <w:rsid w:val="000D04F5"/>
    <w:rsid w:val="000D45DD"/>
    <w:rsid w:val="000D6C83"/>
    <w:rsid w:val="000D6F5F"/>
    <w:rsid w:val="000D74DF"/>
    <w:rsid w:val="000E0874"/>
    <w:rsid w:val="000E1C6A"/>
    <w:rsid w:val="000E288E"/>
    <w:rsid w:val="000E6425"/>
    <w:rsid w:val="000E66B2"/>
    <w:rsid w:val="000F05F6"/>
    <w:rsid w:val="000F129D"/>
    <w:rsid w:val="000F33A1"/>
    <w:rsid w:val="001004CA"/>
    <w:rsid w:val="00100DC2"/>
    <w:rsid w:val="001027CD"/>
    <w:rsid w:val="00104D5C"/>
    <w:rsid w:val="001062C4"/>
    <w:rsid w:val="00106512"/>
    <w:rsid w:val="00107DB8"/>
    <w:rsid w:val="00113DDD"/>
    <w:rsid w:val="00117D6E"/>
    <w:rsid w:val="0012303B"/>
    <w:rsid w:val="00125912"/>
    <w:rsid w:val="00125C97"/>
    <w:rsid w:val="00126AEE"/>
    <w:rsid w:val="00127295"/>
    <w:rsid w:val="00130C9C"/>
    <w:rsid w:val="001329A7"/>
    <w:rsid w:val="00134701"/>
    <w:rsid w:val="00135631"/>
    <w:rsid w:val="00136E0D"/>
    <w:rsid w:val="00136FB2"/>
    <w:rsid w:val="001406B1"/>
    <w:rsid w:val="001442E2"/>
    <w:rsid w:val="00146FB1"/>
    <w:rsid w:val="00147ABD"/>
    <w:rsid w:val="0015307F"/>
    <w:rsid w:val="0015466B"/>
    <w:rsid w:val="001550D5"/>
    <w:rsid w:val="00155D8F"/>
    <w:rsid w:val="00157AA0"/>
    <w:rsid w:val="00171D3D"/>
    <w:rsid w:val="001774E3"/>
    <w:rsid w:val="00182E54"/>
    <w:rsid w:val="001831D9"/>
    <w:rsid w:val="00183DF8"/>
    <w:rsid w:val="001874CC"/>
    <w:rsid w:val="00194742"/>
    <w:rsid w:val="00195D69"/>
    <w:rsid w:val="001A07CA"/>
    <w:rsid w:val="001A26B9"/>
    <w:rsid w:val="001A2B5A"/>
    <w:rsid w:val="001A5CE8"/>
    <w:rsid w:val="001A7673"/>
    <w:rsid w:val="001B3E88"/>
    <w:rsid w:val="001C4DE4"/>
    <w:rsid w:val="001C51EE"/>
    <w:rsid w:val="001C68DB"/>
    <w:rsid w:val="001D16CB"/>
    <w:rsid w:val="001D2080"/>
    <w:rsid w:val="001D33BE"/>
    <w:rsid w:val="001D3E63"/>
    <w:rsid w:val="001D46F6"/>
    <w:rsid w:val="001D51FB"/>
    <w:rsid w:val="001D5EF5"/>
    <w:rsid w:val="001D7523"/>
    <w:rsid w:val="001E06DF"/>
    <w:rsid w:val="001E30E0"/>
    <w:rsid w:val="001E3334"/>
    <w:rsid w:val="001E5A62"/>
    <w:rsid w:val="001E7B68"/>
    <w:rsid w:val="001F0E43"/>
    <w:rsid w:val="001F154E"/>
    <w:rsid w:val="001F1580"/>
    <w:rsid w:val="001F29E7"/>
    <w:rsid w:val="001F3F40"/>
    <w:rsid w:val="001F4CE8"/>
    <w:rsid w:val="001F6CD1"/>
    <w:rsid w:val="002016D0"/>
    <w:rsid w:val="00201A5C"/>
    <w:rsid w:val="00212132"/>
    <w:rsid w:val="00216214"/>
    <w:rsid w:val="00221EF1"/>
    <w:rsid w:val="00222258"/>
    <w:rsid w:val="0022290B"/>
    <w:rsid w:val="00223FA8"/>
    <w:rsid w:val="00224EF0"/>
    <w:rsid w:val="0023093B"/>
    <w:rsid w:val="00232689"/>
    <w:rsid w:val="002348D3"/>
    <w:rsid w:val="00244F36"/>
    <w:rsid w:val="002504BF"/>
    <w:rsid w:val="00262C6D"/>
    <w:rsid w:val="00263C57"/>
    <w:rsid w:val="00264468"/>
    <w:rsid w:val="00270406"/>
    <w:rsid w:val="00271473"/>
    <w:rsid w:val="00271CFC"/>
    <w:rsid w:val="002739BB"/>
    <w:rsid w:val="00274129"/>
    <w:rsid w:val="0027457A"/>
    <w:rsid w:val="002746B3"/>
    <w:rsid w:val="00274AEA"/>
    <w:rsid w:val="00282F96"/>
    <w:rsid w:val="00284032"/>
    <w:rsid w:val="00286AF2"/>
    <w:rsid w:val="0028748B"/>
    <w:rsid w:val="002877B2"/>
    <w:rsid w:val="00287EFC"/>
    <w:rsid w:val="00291007"/>
    <w:rsid w:val="00292C19"/>
    <w:rsid w:val="0029350E"/>
    <w:rsid w:val="002951EE"/>
    <w:rsid w:val="002A17C0"/>
    <w:rsid w:val="002A24FE"/>
    <w:rsid w:val="002A2CA5"/>
    <w:rsid w:val="002B1E47"/>
    <w:rsid w:val="002B261F"/>
    <w:rsid w:val="002B4E04"/>
    <w:rsid w:val="002B6EC1"/>
    <w:rsid w:val="002C2E82"/>
    <w:rsid w:val="002C6B0E"/>
    <w:rsid w:val="002D02B3"/>
    <w:rsid w:val="002D131D"/>
    <w:rsid w:val="002D5173"/>
    <w:rsid w:val="002D5BDF"/>
    <w:rsid w:val="002D5C1B"/>
    <w:rsid w:val="002D5C42"/>
    <w:rsid w:val="002D667B"/>
    <w:rsid w:val="002E0018"/>
    <w:rsid w:val="002E0A7A"/>
    <w:rsid w:val="002E48B4"/>
    <w:rsid w:val="002E7059"/>
    <w:rsid w:val="002F419A"/>
    <w:rsid w:val="002F4F11"/>
    <w:rsid w:val="002F6EC4"/>
    <w:rsid w:val="002F72C4"/>
    <w:rsid w:val="003018F6"/>
    <w:rsid w:val="0030275B"/>
    <w:rsid w:val="00302764"/>
    <w:rsid w:val="003039CB"/>
    <w:rsid w:val="0030576A"/>
    <w:rsid w:val="00306AE5"/>
    <w:rsid w:val="003165E5"/>
    <w:rsid w:val="00316C3E"/>
    <w:rsid w:val="00320E56"/>
    <w:rsid w:val="003219E4"/>
    <w:rsid w:val="00321FB7"/>
    <w:rsid w:val="00325403"/>
    <w:rsid w:val="00330DFB"/>
    <w:rsid w:val="00331E8F"/>
    <w:rsid w:val="00332DFB"/>
    <w:rsid w:val="00333251"/>
    <w:rsid w:val="00334F53"/>
    <w:rsid w:val="00340507"/>
    <w:rsid w:val="0034054D"/>
    <w:rsid w:val="003431DC"/>
    <w:rsid w:val="00346ACD"/>
    <w:rsid w:val="00352046"/>
    <w:rsid w:val="00361BB6"/>
    <w:rsid w:val="00366AA8"/>
    <w:rsid w:val="00373F9D"/>
    <w:rsid w:val="003744D4"/>
    <w:rsid w:val="0037614B"/>
    <w:rsid w:val="00376C39"/>
    <w:rsid w:val="00377A42"/>
    <w:rsid w:val="003802DD"/>
    <w:rsid w:val="00382F86"/>
    <w:rsid w:val="00385B64"/>
    <w:rsid w:val="003863C1"/>
    <w:rsid w:val="00386821"/>
    <w:rsid w:val="0039044A"/>
    <w:rsid w:val="00391C3C"/>
    <w:rsid w:val="00393643"/>
    <w:rsid w:val="00393A5F"/>
    <w:rsid w:val="0039780C"/>
    <w:rsid w:val="0039785C"/>
    <w:rsid w:val="003A0F4C"/>
    <w:rsid w:val="003A3724"/>
    <w:rsid w:val="003B001C"/>
    <w:rsid w:val="003B2B69"/>
    <w:rsid w:val="003B5A68"/>
    <w:rsid w:val="003B65D9"/>
    <w:rsid w:val="003C2F2A"/>
    <w:rsid w:val="003C391A"/>
    <w:rsid w:val="003C4347"/>
    <w:rsid w:val="003C616D"/>
    <w:rsid w:val="003D5662"/>
    <w:rsid w:val="003D7726"/>
    <w:rsid w:val="003D79A0"/>
    <w:rsid w:val="003E0208"/>
    <w:rsid w:val="003E1661"/>
    <w:rsid w:val="003E1A8C"/>
    <w:rsid w:val="003E67EA"/>
    <w:rsid w:val="003E6AC1"/>
    <w:rsid w:val="003E6BE9"/>
    <w:rsid w:val="003F1007"/>
    <w:rsid w:val="003F223E"/>
    <w:rsid w:val="003F4014"/>
    <w:rsid w:val="003F6F17"/>
    <w:rsid w:val="00400966"/>
    <w:rsid w:val="00405835"/>
    <w:rsid w:val="00407529"/>
    <w:rsid w:val="00415279"/>
    <w:rsid w:val="004169D4"/>
    <w:rsid w:val="0041780A"/>
    <w:rsid w:val="004238E9"/>
    <w:rsid w:val="00432D53"/>
    <w:rsid w:val="00432D68"/>
    <w:rsid w:val="00433523"/>
    <w:rsid w:val="00435DFB"/>
    <w:rsid w:val="00436D40"/>
    <w:rsid w:val="00437559"/>
    <w:rsid w:val="004400EA"/>
    <w:rsid w:val="0044028F"/>
    <w:rsid w:val="00442938"/>
    <w:rsid w:val="00442D9B"/>
    <w:rsid w:val="0044698D"/>
    <w:rsid w:val="00446EA2"/>
    <w:rsid w:val="00446F68"/>
    <w:rsid w:val="004518FA"/>
    <w:rsid w:val="00452358"/>
    <w:rsid w:val="00456E7E"/>
    <w:rsid w:val="004573B9"/>
    <w:rsid w:val="00457815"/>
    <w:rsid w:val="00460681"/>
    <w:rsid w:val="00461367"/>
    <w:rsid w:val="004619B2"/>
    <w:rsid w:val="00462B6E"/>
    <w:rsid w:val="00465AD0"/>
    <w:rsid w:val="0046617B"/>
    <w:rsid w:val="0048043C"/>
    <w:rsid w:val="00482890"/>
    <w:rsid w:val="0048402E"/>
    <w:rsid w:val="00485753"/>
    <w:rsid w:val="00485807"/>
    <w:rsid w:val="00487F62"/>
    <w:rsid w:val="00492ACF"/>
    <w:rsid w:val="00495046"/>
    <w:rsid w:val="00495AA9"/>
    <w:rsid w:val="004A0BE0"/>
    <w:rsid w:val="004A0F84"/>
    <w:rsid w:val="004A19D9"/>
    <w:rsid w:val="004A4117"/>
    <w:rsid w:val="004A7392"/>
    <w:rsid w:val="004B3141"/>
    <w:rsid w:val="004B5AD0"/>
    <w:rsid w:val="004B5F11"/>
    <w:rsid w:val="004B67BF"/>
    <w:rsid w:val="004B6A45"/>
    <w:rsid w:val="004B7A98"/>
    <w:rsid w:val="004C0425"/>
    <w:rsid w:val="004C60B6"/>
    <w:rsid w:val="004C67F6"/>
    <w:rsid w:val="004D1298"/>
    <w:rsid w:val="004D1736"/>
    <w:rsid w:val="004D405C"/>
    <w:rsid w:val="004E0E71"/>
    <w:rsid w:val="004E25D2"/>
    <w:rsid w:val="004F1512"/>
    <w:rsid w:val="004F16E8"/>
    <w:rsid w:val="004F7343"/>
    <w:rsid w:val="00502114"/>
    <w:rsid w:val="005037CC"/>
    <w:rsid w:val="005073C8"/>
    <w:rsid w:val="005118DD"/>
    <w:rsid w:val="00514961"/>
    <w:rsid w:val="00516D72"/>
    <w:rsid w:val="005200BE"/>
    <w:rsid w:val="00532578"/>
    <w:rsid w:val="00532DCE"/>
    <w:rsid w:val="00536AD6"/>
    <w:rsid w:val="00537CC3"/>
    <w:rsid w:val="00537D02"/>
    <w:rsid w:val="00543FD0"/>
    <w:rsid w:val="00545487"/>
    <w:rsid w:val="0055380A"/>
    <w:rsid w:val="00555DDA"/>
    <w:rsid w:val="00556608"/>
    <w:rsid w:val="00566104"/>
    <w:rsid w:val="00580E56"/>
    <w:rsid w:val="0058265B"/>
    <w:rsid w:val="00584A33"/>
    <w:rsid w:val="00587394"/>
    <w:rsid w:val="0059366F"/>
    <w:rsid w:val="005973A2"/>
    <w:rsid w:val="005A5AAA"/>
    <w:rsid w:val="005B1DB8"/>
    <w:rsid w:val="005B3F24"/>
    <w:rsid w:val="005B4828"/>
    <w:rsid w:val="005B4BAB"/>
    <w:rsid w:val="005C026B"/>
    <w:rsid w:val="005C1EF2"/>
    <w:rsid w:val="005C1F42"/>
    <w:rsid w:val="005C2337"/>
    <w:rsid w:val="005C5418"/>
    <w:rsid w:val="005D0758"/>
    <w:rsid w:val="005D14C1"/>
    <w:rsid w:val="005D473C"/>
    <w:rsid w:val="005D51AB"/>
    <w:rsid w:val="005D5853"/>
    <w:rsid w:val="005E42F3"/>
    <w:rsid w:val="005E4C9F"/>
    <w:rsid w:val="005E5900"/>
    <w:rsid w:val="005E6DA0"/>
    <w:rsid w:val="005F15CD"/>
    <w:rsid w:val="005F177E"/>
    <w:rsid w:val="005F6E72"/>
    <w:rsid w:val="0060742B"/>
    <w:rsid w:val="0061051F"/>
    <w:rsid w:val="0061376A"/>
    <w:rsid w:val="006200BB"/>
    <w:rsid w:val="00626ED4"/>
    <w:rsid w:val="00634056"/>
    <w:rsid w:val="0063746E"/>
    <w:rsid w:val="0064060C"/>
    <w:rsid w:val="00642197"/>
    <w:rsid w:val="006461B4"/>
    <w:rsid w:val="006462BF"/>
    <w:rsid w:val="00651E34"/>
    <w:rsid w:val="00652B42"/>
    <w:rsid w:val="00653DD0"/>
    <w:rsid w:val="00654E9D"/>
    <w:rsid w:val="00657567"/>
    <w:rsid w:val="006662A2"/>
    <w:rsid w:val="0067175A"/>
    <w:rsid w:val="00672407"/>
    <w:rsid w:val="006749F3"/>
    <w:rsid w:val="00680D91"/>
    <w:rsid w:val="00684A98"/>
    <w:rsid w:val="00684DBA"/>
    <w:rsid w:val="0068647D"/>
    <w:rsid w:val="00686514"/>
    <w:rsid w:val="00686E93"/>
    <w:rsid w:val="006919CE"/>
    <w:rsid w:val="00691ABC"/>
    <w:rsid w:val="00692746"/>
    <w:rsid w:val="00693C07"/>
    <w:rsid w:val="0069763C"/>
    <w:rsid w:val="006A30F9"/>
    <w:rsid w:val="006A4DA3"/>
    <w:rsid w:val="006A4F96"/>
    <w:rsid w:val="006A670C"/>
    <w:rsid w:val="006A72BA"/>
    <w:rsid w:val="006B0648"/>
    <w:rsid w:val="006B137B"/>
    <w:rsid w:val="006B4EB8"/>
    <w:rsid w:val="006C0B6D"/>
    <w:rsid w:val="006D6529"/>
    <w:rsid w:val="006D68EA"/>
    <w:rsid w:val="006E17F2"/>
    <w:rsid w:val="006E3525"/>
    <w:rsid w:val="006E43B0"/>
    <w:rsid w:val="006E5791"/>
    <w:rsid w:val="006E7A08"/>
    <w:rsid w:val="006F4974"/>
    <w:rsid w:val="007005AE"/>
    <w:rsid w:val="00700CA4"/>
    <w:rsid w:val="0070642A"/>
    <w:rsid w:val="007067B2"/>
    <w:rsid w:val="00707947"/>
    <w:rsid w:val="00711C70"/>
    <w:rsid w:val="00714312"/>
    <w:rsid w:val="007166DE"/>
    <w:rsid w:val="007208C4"/>
    <w:rsid w:val="0072287C"/>
    <w:rsid w:val="0073375C"/>
    <w:rsid w:val="007359E8"/>
    <w:rsid w:val="007364D9"/>
    <w:rsid w:val="00737364"/>
    <w:rsid w:val="0073743F"/>
    <w:rsid w:val="00751392"/>
    <w:rsid w:val="0075333B"/>
    <w:rsid w:val="00756F69"/>
    <w:rsid w:val="00760854"/>
    <w:rsid w:val="00761DB2"/>
    <w:rsid w:val="00763F11"/>
    <w:rsid w:val="00765DC7"/>
    <w:rsid w:val="00767546"/>
    <w:rsid w:val="00772E57"/>
    <w:rsid w:val="00773CD5"/>
    <w:rsid w:val="00773F98"/>
    <w:rsid w:val="00775863"/>
    <w:rsid w:val="007901CD"/>
    <w:rsid w:val="00792426"/>
    <w:rsid w:val="00792920"/>
    <w:rsid w:val="00793177"/>
    <w:rsid w:val="007956E1"/>
    <w:rsid w:val="007A3526"/>
    <w:rsid w:val="007A5C9E"/>
    <w:rsid w:val="007B29A1"/>
    <w:rsid w:val="007B30CB"/>
    <w:rsid w:val="007B3313"/>
    <w:rsid w:val="007B3C07"/>
    <w:rsid w:val="007B4809"/>
    <w:rsid w:val="007B492A"/>
    <w:rsid w:val="007C3F42"/>
    <w:rsid w:val="007C7733"/>
    <w:rsid w:val="007D1EBB"/>
    <w:rsid w:val="007D3E5B"/>
    <w:rsid w:val="007E0FC3"/>
    <w:rsid w:val="007E11CC"/>
    <w:rsid w:val="007E3575"/>
    <w:rsid w:val="007E3729"/>
    <w:rsid w:val="007E42A9"/>
    <w:rsid w:val="007E459C"/>
    <w:rsid w:val="007E4F72"/>
    <w:rsid w:val="007E5E47"/>
    <w:rsid w:val="007F228E"/>
    <w:rsid w:val="007F4628"/>
    <w:rsid w:val="0080223D"/>
    <w:rsid w:val="00804C4E"/>
    <w:rsid w:val="00805FAD"/>
    <w:rsid w:val="008128A6"/>
    <w:rsid w:val="00820D4C"/>
    <w:rsid w:val="00822406"/>
    <w:rsid w:val="00823C12"/>
    <w:rsid w:val="00826423"/>
    <w:rsid w:val="00826AD4"/>
    <w:rsid w:val="00831932"/>
    <w:rsid w:val="00831A08"/>
    <w:rsid w:val="00832B5B"/>
    <w:rsid w:val="00836CDD"/>
    <w:rsid w:val="00837E5F"/>
    <w:rsid w:val="008477F4"/>
    <w:rsid w:val="00850B20"/>
    <w:rsid w:val="00852F79"/>
    <w:rsid w:val="00853121"/>
    <w:rsid w:val="00862C0D"/>
    <w:rsid w:val="0086397F"/>
    <w:rsid w:val="00865A96"/>
    <w:rsid w:val="008669DC"/>
    <w:rsid w:val="0087255E"/>
    <w:rsid w:val="0087416C"/>
    <w:rsid w:val="0087435C"/>
    <w:rsid w:val="008762E2"/>
    <w:rsid w:val="0087734F"/>
    <w:rsid w:val="008927CD"/>
    <w:rsid w:val="00892FC6"/>
    <w:rsid w:val="00896B41"/>
    <w:rsid w:val="008979D2"/>
    <w:rsid w:val="008A28F3"/>
    <w:rsid w:val="008A2DF2"/>
    <w:rsid w:val="008A494A"/>
    <w:rsid w:val="008A5295"/>
    <w:rsid w:val="008A6745"/>
    <w:rsid w:val="008B0CA9"/>
    <w:rsid w:val="008B4A7A"/>
    <w:rsid w:val="008B7CBC"/>
    <w:rsid w:val="008C0E8D"/>
    <w:rsid w:val="008C3226"/>
    <w:rsid w:val="008D0EDC"/>
    <w:rsid w:val="008D102D"/>
    <w:rsid w:val="008D11FA"/>
    <w:rsid w:val="008D45ED"/>
    <w:rsid w:val="008D692C"/>
    <w:rsid w:val="008D69E1"/>
    <w:rsid w:val="008E2B5D"/>
    <w:rsid w:val="008E5FA4"/>
    <w:rsid w:val="008E64AA"/>
    <w:rsid w:val="008F0BB5"/>
    <w:rsid w:val="008F2DDD"/>
    <w:rsid w:val="008F5E85"/>
    <w:rsid w:val="008F61BA"/>
    <w:rsid w:val="008F795E"/>
    <w:rsid w:val="00903798"/>
    <w:rsid w:val="00904A46"/>
    <w:rsid w:val="00904F4F"/>
    <w:rsid w:val="00917093"/>
    <w:rsid w:val="0092260F"/>
    <w:rsid w:val="00922E7A"/>
    <w:rsid w:val="00923C7F"/>
    <w:rsid w:val="00925079"/>
    <w:rsid w:val="00927380"/>
    <w:rsid w:val="00927479"/>
    <w:rsid w:val="00930BFF"/>
    <w:rsid w:val="009325D3"/>
    <w:rsid w:val="00933643"/>
    <w:rsid w:val="00933F39"/>
    <w:rsid w:val="00942AF4"/>
    <w:rsid w:val="009430B9"/>
    <w:rsid w:val="0094450B"/>
    <w:rsid w:val="009445A4"/>
    <w:rsid w:val="00950AF9"/>
    <w:rsid w:val="00955112"/>
    <w:rsid w:val="009551D3"/>
    <w:rsid w:val="00956092"/>
    <w:rsid w:val="00956F1E"/>
    <w:rsid w:val="0096140D"/>
    <w:rsid w:val="00962749"/>
    <w:rsid w:val="0096565D"/>
    <w:rsid w:val="00965D03"/>
    <w:rsid w:val="00970897"/>
    <w:rsid w:val="00972BCE"/>
    <w:rsid w:val="00972C60"/>
    <w:rsid w:val="00973162"/>
    <w:rsid w:val="00976640"/>
    <w:rsid w:val="009827FB"/>
    <w:rsid w:val="0098782D"/>
    <w:rsid w:val="00990383"/>
    <w:rsid w:val="00992276"/>
    <w:rsid w:val="00996CCC"/>
    <w:rsid w:val="009A2CA9"/>
    <w:rsid w:val="009A3426"/>
    <w:rsid w:val="009A432B"/>
    <w:rsid w:val="009A43CA"/>
    <w:rsid w:val="009A4FB6"/>
    <w:rsid w:val="009B227A"/>
    <w:rsid w:val="009B38BA"/>
    <w:rsid w:val="009B3D1E"/>
    <w:rsid w:val="009B6BBD"/>
    <w:rsid w:val="009C3F22"/>
    <w:rsid w:val="009C646A"/>
    <w:rsid w:val="009C6621"/>
    <w:rsid w:val="009D0F83"/>
    <w:rsid w:val="009D33EA"/>
    <w:rsid w:val="009D4130"/>
    <w:rsid w:val="009D47C2"/>
    <w:rsid w:val="009D5547"/>
    <w:rsid w:val="009E15CF"/>
    <w:rsid w:val="009E1878"/>
    <w:rsid w:val="009F093F"/>
    <w:rsid w:val="009F2AD2"/>
    <w:rsid w:val="009F2D02"/>
    <w:rsid w:val="009F3E40"/>
    <w:rsid w:val="00A018A1"/>
    <w:rsid w:val="00A04C24"/>
    <w:rsid w:val="00A05830"/>
    <w:rsid w:val="00A064F7"/>
    <w:rsid w:val="00A10766"/>
    <w:rsid w:val="00A10CB0"/>
    <w:rsid w:val="00A118A8"/>
    <w:rsid w:val="00A148D5"/>
    <w:rsid w:val="00A14BE5"/>
    <w:rsid w:val="00A14F82"/>
    <w:rsid w:val="00A16FD1"/>
    <w:rsid w:val="00A21FE6"/>
    <w:rsid w:val="00A22854"/>
    <w:rsid w:val="00A22919"/>
    <w:rsid w:val="00A23E05"/>
    <w:rsid w:val="00A25E7C"/>
    <w:rsid w:val="00A3387F"/>
    <w:rsid w:val="00A342B3"/>
    <w:rsid w:val="00A36F17"/>
    <w:rsid w:val="00A40428"/>
    <w:rsid w:val="00A4225C"/>
    <w:rsid w:val="00A43A4B"/>
    <w:rsid w:val="00A44A04"/>
    <w:rsid w:val="00A450CC"/>
    <w:rsid w:val="00A45DBA"/>
    <w:rsid w:val="00A57593"/>
    <w:rsid w:val="00A5770B"/>
    <w:rsid w:val="00A57923"/>
    <w:rsid w:val="00A57F18"/>
    <w:rsid w:val="00A668D8"/>
    <w:rsid w:val="00A74C1B"/>
    <w:rsid w:val="00A77B6F"/>
    <w:rsid w:val="00A85033"/>
    <w:rsid w:val="00A85709"/>
    <w:rsid w:val="00A868F3"/>
    <w:rsid w:val="00A8696F"/>
    <w:rsid w:val="00A97D3E"/>
    <w:rsid w:val="00AA0560"/>
    <w:rsid w:val="00AA093E"/>
    <w:rsid w:val="00AA10E9"/>
    <w:rsid w:val="00AA4D71"/>
    <w:rsid w:val="00AB1E59"/>
    <w:rsid w:val="00AB3D82"/>
    <w:rsid w:val="00AB4EC5"/>
    <w:rsid w:val="00AB5F31"/>
    <w:rsid w:val="00AB62DA"/>
    <w:rsid w:val="00AB6F9E"/>
    <w:rsid w:val="00AB7E78"/>
    <w:rsid w:val="00AC1B39"/>
    <w:rsid w:val="00AC1EC8"/>
    <w:rsid w:val="00AC2B42"/>
    <w:rsid w:val="00AC53BF"/>
    <w:rsid w:val="00AC645F"/>
    <w:rsid w:val="00AC7FA2"/>
    <w:rsid w:val="00AD1B34"/>
    <w:rsid w:val="00AD2153"/>
    <w:rsid w:val="00AD5979"/>
    <w:rsid w:val="00AD7613"/>
    <w:rsid w:val="00AE013A"/>
    <w:rsid w:val="00AE0238"/>
    <w:rsid w:val="00AE244B"/>
    <w:rsid w:val="00AE26AB"/>
    <w:rsid w:val="00AE3F76"/>
    <w:rsid w:val="00AF1284"/>
    <w:rsid w:val="00AF18F0"/>
    <w:rsid w:val="00AF246C"/>
    <w:rsid w:val="00AF53E8"/>
    <w:rsid w:val="00AF55A8"/>
    <w:rsid w:val="00AF5FF9"/>
    <w:rsid w:val="00B01CC6"/>
    <w:rsid w:val="00B024EE"/>
    <w:rsid w:val="00B02BFF"/>
    <w:rsid w:val="00B02EF9"/>
    <w:rsid w:val="00B06215"/>
    <w:rsid w:val="00B114D5"/>
    <w:rsid w:val="00B1228F"/>
    <w:rsid w:val="00B12AED"/>
    <w:rsid w:val="00B12B56"/>
    <w:rsid w:val="00B14D1F"/>
    <w:rsid w:val="00B156A4"/>
    <w:rsid w:val="00B20B13"/>
    <w:rsid w:val="00B21191"/>
    <w:rsid w:val="00B30744"/>
    <w:rsid w:val="00B313F1"/>
    <w:rsid w:val="00B33229"/>
    <w:rsid w:val="00B33EC9"/>
    <w:rsid w:val="00B341E2"/>
    <w:rsid w:val="00B4097D"/>
    <w:rsid w:val="00B46B17"/>
    <w:rsid w:val="00B535D6"/>
    <w:rsid w:val="00B546E5"/>
    <w:rsid w:val="00B55EB2"/>
    <w:rsid w:val="00B56D3D"/>
    <w:rsid w:val="00B64ACA"/>
    <w:rsid w:val="00B64CE2"/>
    <w:rsid w:val="00B662AD"/>
    <w:rsid w:val="00B66BFA"/>
    <w:rsid w:val="00B67B85"/>
    <w:rsid w:val="00B70C2E"/>
    <w:rsid w:val="00B71220"/>
    <w:rsid w:val="00B73023"/>
    <w:rsid w:val="00B73380"/>
    <w:rsid w:val="00B764F1"/>
    <w:rsid w:val="00B81F42"/>
    <w:rsid w:val="00B831F6"/>
    <w:rsid w:val="00B8656C"/>
    <w:rsid w:val="00B86C82"/>
    <w:rsid w:val="00B86CE6"/>
    <w:rsid w:val="00B934CA"/>
    <w:rsid w:val="00B9390C"/>
    <w:rsid w:val="00B94639"/>
    <w:rsid w:val="00B95399"/>
    <w:rsid w:val="00BA2FA8"/>
    <w:rsid w:val="00BA3142"/>
    <w:rsid w:val="00BA4F78"/>
    <w:rsid w:val="00BA655F"/>
    <w:rsid w:val="00BA66AB"/>
    <w:rsid w:val="00BB320E"/>
    <w:rsid w:val="00BB5491"/>
    <w:rsid w:val="00BB561C"/>
    <w:rsid w:val="00BB5C47"/>
    <w:rsid w:val="00BB7729"/>
    <w:rsid w:val="00BC1606"/>
    <w:rsid w:val="00BC4B4C"/>
    <w:rsid w:val="00BD0493"/>
    <w:rsid w:val="00BD2764"/>
    <w:rsid w:val="00BD38E8"/>
    <w:rsid w:val="00BD745C"/>
    <w:rsid w:val="00BE2856"/>
    <w:rsid w:val="00BE33FB"/>
    <w:rsid w:val="00BE417D"/>
    <w:rsid w:val="00BE5F7F"/>
    <w:rsid w:val="00BE7307"/>
    <w:rsid w:val="00BE7343"/>
    <w:rsid w:val="00BF1479"/>
    <w:rsid w:val="00BF3A00"/>
    <w:rsid w:val="00BF3BB0"/>
    <w:rsid w:val="00BF3D08"/>
    <w:rsid w:val="00BF3E1B"/>
    <w:rsid w:val="00BF4074"/>
    <w:rsid w:val="00C00FC4"/>
    <w:rsid w:val="00C063AB"/>
    <w:rsid w:val="00C06847"/>
    <w:rsid w:val="00C10702"/>
    <w:rsid w:val="00C1117E"/>
    <w:rsid w:val="00C1337B"/>
    <w:rsid w:val="00C151E5"/>
    <w:rsid w:val="00C21697"/>
    <w:rsid w:val="00C24E78"/>
    <w:rsid w:val="00C27AD0"/>
    <w:rsid w:val="00C3000E"/>
    <w:rsid w:val="00C32E33"/>
    <w:rsid w:val="00C32FA2"/>
    <w:rsid w:val="00C338C5"/>
    <w:rsid w:val="00C34ABD"/>
    <w:rsid w:val="00C4042F"/>
    <w:rsid w:val="00C4381E"/>
    <w:rsid w:val="00C43971"/>
    <w:rsid w:val="00C44F5A"/>
    <w:rsid w:val="00C47AF9"/>
    <w:rsid w:val="00C47BF3"/>
    <w:rsid w:val="00C52498"/>
    <w:rsid w:val="00C524A6"/>
    <w:rsid w:val="00C53C83"/>
    <w:rsid w:val="00C642B6"/>
    <w:rsid w:val="00C727B9"/>
    <w:rsid w:val="00C72872"/>
    <w:rsid w:val="00C76EAB"/>
    <w:rsid w:val="00C77FE2"/>
    <w:rsid w:val="00C8052B"/>
    <w:rsid w:val="00C833F8"/>
    <w:rsid w:val="00C9165F"/>
    <w:rsid w:val="00C93E5B"/>
    <w:rsid w:val="00CA3EC5"/>
    <w:rsid w:val="00CA592F"/>
    <w:rsid w:val="00CA71A6"/>
    <w:rsid w:val="00CB0441"/>
    <w:rsid w:val="00CB24D3"/>
    <w:rsid w:val="00CB3679"/>
    <w:rsid w:val="00CB492D"/>
    <w:rsid w:val="00CB5665"/>
    <w:rsid w:val="00CC1075"/>
    <w:rsid w:val="00CC3048"/>
    <w:rsid w:val="00CC407D"/>
    <w:rsid w:val="00CC5146"/>
    <w:rsid w:val="00CD2ED9"/>
    <w:rsid w:val="00CD7808"/>
    <w:rsid w:val="00CD7CC7"/>
    <w:rsid w:val="00CE10B6"/>
    <w:rsid w:val="00CF0A92"/>
    <w:rsid w:val="00CF4393"/>
    <w:rsid w:val="00D00391"/>
    <w:rsid w:val="00D00635"/>
    <w:rsid w:val="00D038CD"/>
    <w:rsid w:val="00D05AEF"/>
    <w:rsid w:val="00D077AC"/>
    <w:rsid w:val="00D12E09"/>
    <w:rsid w:val="00D14B4C"/>
    <w:rsid w:val="00D22608"/>
    <w:rsid w:val="00D2610D"/>
    <w:rsid w:val="00D30D54"/>
    <w:rsid w:val="00D30D73"/>
    <w:rsid w:val="00D33DDB"/>
    <w:rsid w:val="00D342F2"/>
    <w:rsid w:val="00D35398"/>
    <w:rsid w:val="00D35899"/>
    <w:rsid w:val="00D36CE8"/>
    <w:rsid w:val="00D40084"/>
    <w:rsid w:val="00D408DC"/>
    <w:rsid w:val="00D40981"/>
    <w:rsid w:val="00D40FC7"/>
    <w:rsid w:val="00D448A4"/>
    <w:rsid w:val="00D449C2"/>
    <w:rsid w:val="00D500C4"/>
    <w:rsid w:val="00D50114"/>
    <w:rsid w:val="00D51930"/>
    <w:rsid w:val="00D527CD"/>
    <w:rsid w:val="00D54596"/>
    <w:rsid w:val="00D56AFD"/>
    <w:rsid w:val="00D61B64"/>
    <w:rsid w:val="00D62F51"/>
    <w:rsid w:val="00D641A7"/>
    <w:rsid w:val="00D64B1C"/>
    <w:rsid w:val="00D64E68"/>
    <w:rsid w:val="00D66E9C"/>
    <w:rsid w:val="00D67ACF"/>
    <w:rsid w:val="00D7126D"/>
    <w:rsid w:val="00D74ADE"/>
    <w:rsid w:val="00D8224C"/>
    <w:rsid w:val="00D875CB"/>
    <w:rsid w:val="00D9070C"/>
    <w:rsid w:val="00D919CC"/>
    <w:rsid w:val="00D939C8"/>
    <w:rsid w:val="00D93C7A"/>
    <w:rsid w:val="00D94AEA"/>
    <w:rsid w:val="00D97BFB"/>
    <w:rsid w:val="00DA0D67"/>
    <w:rsid w:val="00DA11C1"/>
    <w:rsid w:val="00DA3576"/>
    <w:rsid w:val="00DA47A1"/>
    <w:rsid w:val="00DA5294"/>
    <w:rsid w:val="00DA71AB"/>
    <w:rsid w:val="00DB358C"/>
    <w:rsid w:val="00DB5127"/>
    <w:rsid w:val="00DB5C8C"/>
    <w:rsid w:val="00DB64BF"/>
    <w:rsid w:val="00DC0C29"/>
    <w:rsid w:val="00DC14FE"/>
    <w:rsid w:val="00DC2007"/>
    <w:rsid w:val="00DC58D5"/>
    <w:rsid w:val="00DC721E"/>
    <w:rsid w:val="00DD0001"/>
    <w:rsid w:val="00DD08F5"/>
    <w:rsid w:val="00DD553B"/>
    <w:rsid w:val="00DD6899"/>
    <w:rsid w:val="00DD7BDB"/>
    <w:rsid w:val="00DE3840"/>
    <w:rsid w:val="00DF2632"/>
    <w:rsid w:val="00DF6077"/>
    <w:rsid w:val="00DF60E5"/>
    <w:rsid w:val="00E00C92"/>
    <w:rsid w:val="00E0252C"/>
    <w:rsid w:val="00E02608"/>
    <w:rsid w:val="00E050E5"/>
    <w:rsid w:val="00E05581"/>
    <w:rsid w:val="00E103AF"/>
    <w:rsid w:val="00E14AA1"/>
    <w:rsid w:val="00E14F68"/>
    <w:rsid w:val="00E23A79"/>
    <w:rsid w:val="00E2402B"/>
    <w:rsid w:val="00E34E96"/>
    <w:rsid w:val="00E36C31"/>
    <w:rsid w:val="00E37AFF"/>
    <w:rsid w:val="00E402A9"/>
    <w:rsid w:val="00E43B67"/>
    <w:rsid w:val="00E44CDA"/>
    <w:rsid w:val="00E50215"/>
    <w:rsid w:val="00E5773E"/>
    <w:rsid w:val="00E64FF7"/>
    <w:rsid w:val="00E66BAD"/>
    <w:rsid w:val="00E67E2C"/>
    <w:rsid w:val="00E72BE9"/>
    <w:rsid w:val="00E72C1B"/>
    <w:rsid w:val="00E73767"/>
    <w:rsid w:val="00E73ADE"/>
    <w:rsid w:val="00E775F8"/>
    <w:rsid w:val="00E822A8"/>
    <w:rsid w:val="00E84BEA"/>
    <w:rsid w:val="00E8777A"/>
    <w:rsid w:val="00E91C33"/>
    <w:rsid w:val="00E93C17"/>
    <w:rsid w:val="00EA1844"/>
    <w:rsid w:val="00EA198F"/>
    <w:rsid w:val="00EA3AE4"/>
    <w:rsid w:val="00EA7301"/>
    <w:rsid w:val="00EB1675"/>
    <w:rsid w:val="00EB68BA"/>
    <w:rsid w:val="00EC032A"/>
    <w:rsid w:val="00EC1F05"/>
    <w:rsid w:val="00EC272D"/>
    <w:rsid w:val="00EC4BDC"/>
    <w:rsid w:val="00EC7A36"/>
    <w:rsid w:val="00ED0205"/>
    <w:rsid w:val="00ED30C1"/>
    <w:rsid w:val="00ED374D"/>
    <w:rsid w:val="00ED4691"/>
    <w:rsid w:val="00EE296B"/>
    <w:rsid w:val="00EE343B"/>
    <w:rsid w:val="00EE382C"/>
    <w:rsid w:val="00EE3AAE"/>
    <w:rsid w:val="00EE5ACD"/>
    <w:rsid w:val="00EE60C4"/>
    <w:rsid w:val="00F0147F"/>
    <w:rsid w:val="00F06112"/>
    <w:rsid w:val="00F079A6"/>
    <w:rsid w:val="00F128D3"/>
    <w:rsid w:val="00F1293C"/>
    <w:rsid w:val="00F17424"/>
    <w:rsid w:val="00F2142E"/>
    <w:rsid w:val="00F26FED"/>
    <w:rsid w:val="00F27103"/>
    <w:rsid w:val="00F3023A"/>
    <w:rsid w:val="00F322BB"/>
    <w:rsid w:val="00F33F59"/>
    <w:rsid w:val="00F35327"/>
    <w:rsid w:val="00F43C62"/>
    <w:rsid w:val="00F4727C"/>
    <w:rsid w:val="00F56200"/>
    <w:rsid w:val="00F61294"/>
    <w:rsid w:val="00F72122"/>
    <w:rsid w:val="00F74F46"/>
    <w:rsid w:val="00F754B7"/>
    <w:rsid w:val="00F773B0"/>
    <w:rsid w:val="00F77700"/>
    <w:rsid w:val="00F85856"/>
    <w:rsid w:val="00F87A23"/>
    <w:rsid w:val="00F91214"/>
    <w:rsid w:val="00F93D71"/>
    <w:rsid w:val="00FA423A"/>
    <w:rsid w:val="00FB178A"/>
    <w:rsid w:val="00FB2C11"/>
    <w:rsid w:val="00FB31B2"/>
    <w:rsid w:val="00FB70C0"/>
    <w:rsid w:val="00FB74BC"/>
    <w:rsid w:val="00FC2014"/>
    <w:rsid w:val="00FC6CC9"/>
    <w:rsid w:val="00FC6F4C"/>
    <w:rsid w:val="00FD02F0"/>
    <w:rsid w:val="00FD1718"/>
    <w:rsid w:val="00FD41D0"/>
    <w:rsid w:val="00FD4B67"/>
    <w:rsid w:val="00FD787E"/>
    <w:rsid w:val="00FE0666"/>
    <w:rsid w:val="00FE21C6"/>
    <w:rsid w:val="00FF0CD6"/>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5D81E"/>
  <w15:docId w15:val="{BED6EC35-FA92-4D8E-8B07-26D39BEB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5E5"/>
    <w:pPr>
      <w:spacing w:line="256" w:lineRule="auto"/>
    </w:pPr>
  </w:style>
  <w:style w:type="paragraph" w:styleId="Heading1">
    <w:name w:val="heading 1"/>
    <w:basedOn w:val="Normal"/>
    <w:next w:val="Normal"/>
    <w:link w:val="Heading1Char"/>
    <w:qFormat/>
    <w:rsid w:val="006200BB"/>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9B6BBD"/>
    <w:pPr>
      <w:keepNext/>
      <w:keepLines/>
      <w:spacing w:before="200" w:after="0" w:line="276"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165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65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5E5"/>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0BB"/>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9B6BBD"/>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3165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165E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165E5"/>
    <w:rPr>
      <w:rFonts w:ascii="Calibri" w:eastAsia="Times New Roman" w:hAnsi="Calibri" w:cs="Times New Roman"/>
      <w:b/>
      <w:bCs/>
      <w:i/>
      <w:iCs/>
      <w:sz w:val="26"/>
      <w:szCs w:val="26"/>
    </w:rPr>
  </w:style>
  <w:style w:type="character" w:styleId="Hyperlink">
    <w:name w:val="Hyperlink"/>
    <w:uiPriority w:val="99"/>
    <w:unhideWhenUsed/>
    <w:rsid w:val="003165E5"/>
    <w:rPr>
      <w:color w:val="0000FF"/>
      <w:u w:val="single"/>
    </w:rPr>
  </w:style>
  <w:style w:type="character" w:styleId="FollowedHyperlink">
    <w:name w:val="FollowedHyperlink"/>
    <w:basedOn w:val="DefaultParagraphFont"/>
    <w:uiPriority w:val="99"/>
    <w:semiHidden/>
    <w:unhideWhenUsed/>
    <w:rsid w:val="003165E5"/>
    <w:rPr>
      <w:color w:val="800080"/>
      <w:u w:val="single"/>
    </w:rPr>
  </w:style>
  <w:style w:type="character" w:styleId="HTMLCite">
    <w:name w:val="HTML Cite"/>
    <w:basedOn w:val="DefaultParagraphFont"/>
    <w:uiPriority w:val="99"/>
    <w:semiHidden/>
    <w:unhideWhenUsed/>
    <w:rsid w:val="003165E5"/>
    <w:rPr>
      <w:rFonts w:ascii="Times New Roman" w:hAnsi="Times New Roman" w:cs="Times New Roman" w:hint="default"/>
      <w:i/>
      <w:iCs/>
    </w:rPr>
  </w:style>
  <w:style w:type="character" w:styleId="Emphasis">
    <w:name w:val="Emphasis"/>
    <w:basedOn w:val="DefaultParagraphFont"/>
    <w:uiPriority w:val="20"/>
    <w:qFormat/>
    <w:rsid w:val="003165E5"/>
    <w:rPr>
      <w:rFonts w:ascii="Times New Roman" w:hAnsi="Times New Roman" w:cs="Times New Roman" w:hint="default"/>
      <w:i/>
      <w:iCs/>
    </w:rPr>
  </w:style>
  <w:style w:type="paragraph" w:customStyle="1" w:styleId="msonormal0">
    <w:name w:val="msonormal"/>
    <w:basedOn w:val="Normal"/>
    <w:uiPriority w:val="99"/>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3165E5"/>
    <w:pPr>
      <w:tabs>
        <w:tab w:val="right" w:leader="dot" w:pos="9350"/>
      </w:tabs>
      <w:spacing w:after="0" w:line="240" w:lineRule="auto"/>
    </w:pPr>
    <w:rPr>
      <w:rFonts w:eastAsiaTheme="minorEastAsia" w:cs="Times New Roman"/>
    </w:rPr>
  </w:style>
  <w:style w:type="paragraph" w:styleId="TOC2">
    <w:name w:val="toc 2"/>
    <w:basedOn w:val="Normal"/>
    <w:next w:val="Normal"/>
    <w:autoRedefine/>
    <w:uiPriority w:val="39"/>
    <w:unhideWhenUsed/>
    <w:qFormat/>
    <w:rsid w:val="003165E5"/>
    <w:pPr>
      <w:tabs>
        <w:tab w:val="right" w:leader="dot" w:pos="9350"/>
      </w:tabs>
      <w:spacing w:after="100" w:line="360" w:lineRule="auto"/>
      <w:ind w:left="220"/>
    </w:pPr>
    <w:rPr>
      <w:rFonts w:eastAsiaTheme="minorEastAsia" w:cs="Times New Roman"/>
    </w:rPr>
  </w:style>
  <w:style w:type="paragraph" w:styleId="TOC3">
    <w:name w:val="toc 3"/>
    <w:basedOn w:val="Normal"/>
    <w:next w:val="Normal"/>
    <w:autoRedefine/>
    <w:uiPriority w:val="39"/>
    <w:unhideWhenUsed/>
    <w:qFormat/>
    <w:rsid w:val="003165E5"/>
    <w:pPr>
      <w:tabs>
        <w:tab w:val="right" w:leader="dot" w:pos="9350"/>
      </w:tabs>
      <w:spacing w:after="100" w:line="360" w:lineRule="auto"/>
      <w:ind w:left="440"/>
    </w:pPr>
    <w:rPr>
      <w:rFonts w:ascii="Times New Roman" w:eastAsiaTheme="minorEastAsia" w:hAnsi="Times New Roman" w:cs="Times New Roman"/>
      <w:noProof/>
      <w:sz w:val="24"/>
      <w:szCs w:val="24"/>
    </w:rPr>
  </w:style>
  <w:style w:type="paragraph" w:styleId="TOC4">
    <w:name w:val="toc 4"/>
    <w:basedOn w:val="Normal"/>
    <w:next w:val="Normal"/>
    <w:autoRedefine/>
    <w:uiPriority w:val="39"/>
    <w:unhideWhenUsed/>
    <w:rsid w:val="003165E5"/>
    <w:pPr>
      <w:spacing w:after="100" w:line="276" w:lineRule="auto"/>
      <w:ind w:left="660"/>
    </w:pPr>
    <w:rPr>
      <w:rFonts w:eastAsiaTheme="minorEastAsia"/>
    </w:rPr>
  </w:style>
  <w:style w:type="paragraph" w:styleId="TOC5">
    <w:name w:val="toc 5"/>
    <w:basedOn w:val="Normal"/>
    <w:next w:val="Normal"/>
    <w:autoRedefine/>
    <w:uiPriority w:val="39"/>
    <w:unhideWhenUsed/>
    <w:rsid w:val="003165E5"/>
    <w:pPr>
      <w:spacing w:after="100" w:line="276" w:lineRule="auto"/>
      <w:ind w:left="880"/>
    </w:pPr>
    <w:rPr>
      <w:rFonts w:eastAsiaTheme="minorEastAsia"/>
    </w:rPr>
  </w:style>
  <w:style w:type="paragraph" w:styleId="TOC6">
    <w:name w:val="toc 6"/>
    <w:basedOn w:val="Normal"/>
    <w:next w:val="Normal"/>
    <w:autoRedefine/>
    <w:uiPriority w:val="39"/>
    <w:unhideWhenUsed/>
    <w:rsid w:val="003165E5"/>
    <w:pPr>
      <w:spacing w:after="100" w:line="276" w:lineRule="auto"/>
      <w:ind w:left="1100"/>
    </w:pPr>
    <w:rPr>
      <w:rFonts w:eastAsiaTheme="minorEastAsia"/>
    </w:rPr>
  </w:style>
  <w:style w:type="paragraph" w:styleId="TOC7">
    <w:name w:val="toc 7"/>
    <w:basedOn w:val="Normal"/>
    <w:next w:val="Normal"/>
    <w:autoRedefine/>
    <w:uiPriority w:val="39"/>
    <w:unhideWhenUsed/>
    <w:rsid w:val="003165E5"/>
    <w:pPr>
      <w:spacing w:after="100" w:line="276" w:lineRule="auto"/>
      <w:ind w:left="1320"/>
    </w:pPr>
    <w:rPr>
      <w:rFonts w:eastAsiaTheme="minorEastAsia"/>
    </w:rPr>
  </w:style>
  <w:style w:type="paragraph" w:styleId="TOC8">
    <w:name w:val="toc 8"/>
    <w:basedOn w:val="Normal"/>
    <w:next w:val="Normal"/>
    <w:autoRedefine/>
    <w:uiPriority w:val="39"/>
    <w:unhideWhenUsed/>
    <w:rsid w:val="003165E5"/>
    <w:pPr>
      <w:spacing w:after="100" w:line="276" w:lineRule="auto"/>
      <w:ind w:left="1540"/>
    </w:pPr>
    <w:rPr>
      <w:rFonts w:eastAsiaTheme="minorEastAsia"/>
    </w:rPr>
  </w:style>
  <w:style w:type="paragraph" w:styleId="TOC9">
    <w:name w:val="toc 9"/>
    <w:basedOn w:val="Normal"/>
    <w:next w:val="Normal"/>
    <w:autoRedefine/>
    <w:uiPriority w:val="39"/>
    <w:unhideWhenUsed/>
    <w:rsid w:val="003165E5"/>
    <w:pPr>
      <w:spacing w:after="100" w:line="276" w:lineRule="auto"/>
      <w:ind w:left="1760"/>
    </w:pPr>
    <w:rPr>
      <w:rFonts w:eastAsiaTheme="minorEastAsia"/>
    </w:rPr>
  </w:style>
  <w:style w:type="paragraph" w:styleId="CommentText">
    <w:name w:val="annotation text"/>
    <w:basedOn w:val="Normal"/>
    <w:link w:val="CommentTextChar"/>
    <w:uiPriority w:val="99"/>
    <w:semiHidden/>
    <w:unhideWhenUsed/>
    <w:rsid w:val="003165E5"/>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3165E5"/>
    <w:rPr>
      <w:rFonts w:eastAsia="Calibri" w:cs="Times New Roman"/>
      <w:sz w:val="20"/>
      <w:szCs w:val="20"/>
    </w:rPr>
  </w:style>
  <w:style w:type="paragraph" w:styleId="Header">
    <w:name w:val="header"/>
    <w:basedOn w:val="Normal"/>
    <w:link w:val="HeaderChar"/>
    <w:uiPriority w:val="99"/>
    <w:unhideWhenUsed/>
    <w:rsid w:val="003165E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3165E5"/>
    <w:rPr>
      <w:rFonts w:eastAsia="Times New Roman" w:cs="Times New Roman"/>
    </w:rPr>
  </w:style>
  <w:style w:type="paragraph" w:styleId="Footer">
    <w:name w:val="footer"/>
    <w:basedOn w:val="Normal"/>
    <w:link w:val="FooterChar"/>
    <w:uiPriority w:val="99"/>
    <w:unhideWhenUsed/>
    <w:rsid w:val="003165E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165E5"/>
    <w:rPr>
      <w:rFonts w:eastAsia="Times New Roman" w:cs="Times New Roman"/>
    </w:rPr>
  </w:style>
  <w:style w:type="paragraph" w:styleId="Caption">
    <w:name w:val="caption"/>
    <w:basedOn w:val="Normal"/>
    <w:next w:val="Normal"/>
    <w:uiPriority w:val="35"/>
    <w:unhideWhenUsed/>
    <w:qFormat/>
    <w:rsid w:val="003165E5"/>
    <w:pPr>
      <w:spacing w:after="200" w:line="240" w:lineRule="auto"/>
    </w:pPr>
    <w:rPr>
      <w:rFonts w:eastAsia="Times New Roman" w:cs="Times New Roman"/>
      <w:b/>
      <w:bCs/>
      <w:color w:val="5B9BD5" w:themeColor="accent1"/>
      <w:sz w:val="18"/>
      <w:szCs w:val="18"/>
    </w:rPr>
  </w:style>
  <w:style w:type="paragraph" w:styleId="TableofFigures">
    <w:name w:val="table of figures"/>
    <w:basedOn w:val="Normal"/>
    <w:next w:val="Normal"/>
    <w:uiPriority w:val="99"/>
    <w:semiHidden/>
    <w:unhideWhenUsed/>
    <w:rsid w:val="003165E5"/>
    <w:pPr>
      <w:spacing w:after="0"/>
    </w:pPr>
    <w:rPr>
      <w:rFonts w:eastAsia="Calibri" w:cs="Times New Roman"/>
    </w:rPr>
  </w:style>
  <w:style w:type="paragraph" w:styleId="BodyText">
    <w:name w:val="Body Text"/>
    <w:basedOn w:val="Normal"/>
    <w:link w:val="BodyTextChar"/>
    <w:uiPriority w:val="99"/>
    <w:semiHidden/>
    <w:unhideWhenUsed/>
    <w:rsid w:val="003165E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165E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165E5"/>
    <w:rPr>
      <w:b/>
      <w:bCs/>
    </w:rPr>
  </w:style>
  <w:style w:type="character" w:customStyle="1" w:styleId="CommentSubjectChar">
    <w:name w:val="Comment Subject Char"/>
    <w:basedOn w:val="CommentTextChar"/>
    <w:link w:val="CommentSubject"/>
    <w:uiPriority w:val="99"/>
    <w:semiHidden/>
    <w:rsid w:val="003165E5"/>
    <w:rPr>
      <w:rFonts w:eastAsia="Calibri" w:cs="Times New Roman"/>
      <w:b/>
      <w:bCs/>
      <w:sz w:val="20"/>
      <w:szCs w:val="20"/>
    </w:rPr>
  </w:style>
  <w:style w:type="paragraph" w:styleId="BalloonText">
    <w:name w:val="Balloon Text"/>
    <w:basedOn w:val="Normal"/>
    <w:link w:val="BalloonTextChar"/>
    <w:uiPriority w:val="99"/>
    <w:semiHidden/>
    <w:unhideWhenUsed/>
    <w:rsid w:val="003165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165E5"/>
    <w:rPr>
      <w:rFonts w:ascii="Tahoma" w:eastAsia="Times New Roman" w:hAnsi="Tahoma" w:cs="Tahoma"/>
      <w:sz w:val="16"/>
      <w:szCs w:val="16"/>
    </w:rPr>
  </w:style>
  <w:style w:type="paragraph" w:styleId="NoSpacing">
    <w:name w:val="No Spacing"/>
    <w:uiPriority w:val="1"/>
    <w:qFormat/>
    <w:rsid w:val="003165E5"/>
    <w:pPr>
      <w:spacing w:after="0" w:line="240" w:lineRule="auto"/>
    </w:pPr>
    <w:rPr>
      <w:rFonts w:eastAsia="Calibri" w:cs="Times New Roman"/>
    </w:rPr>
  </w:style>
  <w:style w:type="paragraph" w:styleId="Revision">
    <w:name w:val="Revision"/>
    <w:uiPriority w:val="99"/>
    <w:semiHidden/>
    <w:rsid w:val="003165E5"/>
    <w:pPr>
      <w:spacing w:after="0" w:line="240" w:lineRule="auto"/>
    </w:pPr>
  </w:style>
  <w:style w:type="paragraph" w:styleId="ListParagraph">
    <w:name w:val="List Paragraph"/>
    <w:basedOn w:val="Normal"/>
    <w:uiPriority w:val="34"/>
    <w:qFormat/>
    <w:rsid w:val="003165E5"/>
    <w:pPr>
      <w:spacing w:after="200" w:line="276" w:lineRule="auto"/>
      <w:ind w:left="720"/>
      <w:contextualSpacing/>
    </w:pPr>
  </w:style>
  <w:style w:type="paragraph" w:styleId="Bibliography">
    <w:name w:val="Bibliography"/>
    <w:basedOn w:val="Normal"/>
    <w:next w:val="Normal"/>
    <w:uiPriority w:val="37"/>
    <w:semiHidden/>
    <w:unhideWhenUsed/>
    <w:rsid w:val="003165E5"/>
    <w:pPr>
      <w:spacing w:after="0" w:line="240" w:lineRule="auto"/>
      <w:ind w:left="720" w:hanging="720"/>
    </w:pPr>
    <w:rPr>
      <w:rFonts w:eastAsia="Times New Roman" w:cs="Times New Roman"/>
    </w:rPr>
  </w:style>
  <w:style w:type="paragraph" w:styleId="TOCHeading">
    <w:name w:val="TOC Heading"/>
    <w:basedOn w:val="Heading1"/>
    <w:next w:val="Normal"/>
    <w:uiPriority w:val="39"/>
    <w:semiHidden/>
    <w:unhideWhenUsed/>
    <w:qFormat/>
    <w:rsid w:val="003165E5"/>
    <w:pPr>
      <w:outlineLvl w:val="9"/>
    </w:pPr>
  </w:style>
  <w:style w:type="paragraph" w:customStyle="1" w:styleId="paragraph">
    <w:name w:val="paragraph"/>
    <w:basedOn w:val="Normal"/>
    <w:uiPriority w:val="99"/>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3165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uiPriority w:val="99"/>
    <w:rsid w:val="003165E5"/>
    <w:pPr>
      <w:pBdr>
        <w:top w:val="single" w:sz="4" w:space="0" w:color="auto"/>
        <w:left w:val="single" w:sz="4" w:space="0" w:color="auto"/>
        <w:bottom w:val="single" w:sz="4" w:space="0" w:color="auto"/>
        <w:right w:val="single" w:sz="4" w:space="0" w:color="auto"/>
      </w:pBdr>
      <w:shd w:val="clear" w:color="auto" w:fill="DCDCFF"/>
      <w:spacing w:before="100" w:beforeAutospacing="1" w:after="100" w:afterAutospacing="1" w:line="240" w:lineRule="auto"/>
    </w:pPr>
    <w:rPr>
      <w:rFonts w:ascii="Arial" w:eastAsia="Times New Roman" w:hAnsi="Arial" w:cs="Arial"/>
      <w:b/>
      <w:bCs/>
      <w:sz w:val="16"/>
      <w:szCs w:val="16"/>
    </w:rPr>
  </w:style>
  <w:style w:type="paragraph" w:customStyle="1" w:styleId="xl64">
    <w:name w:val="xl64"/>
    <w:basedOn w:val="Normal"/>
    <w:uiPriority w:val="99"/>
    <w:rsid w:val="003165E5"/>
    <w:pP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165E5"/>
    <w:rPr>
      <w:sz w:val="16"/>
      <w:szCs w:val="16"/>
    </w:rPr>
  </w:style>
  <w:style w:type="character" w:customStyle="1" w:styleId="normaltextrun">
    <w:name w:val="normaltextrun"/>
    <w:basedOn w:val="DefaultParagraphFont"/>
    <w:rsid w:val="003165E5"/>
  </w:style>
  <w:style w:type="character" w:customStyle="1" w:styleId="eop">
    <w:name w:val="eop"/>
    <w:basedOn w:val="DefaultParagraphFont"/>
    <w:rsid w:val="003165E5"/>
  </w:style>
  <w:style w:type="character" w:customStyle="1" w:styleId="ej-keyword">
    <w:name w:val="ej-keyword"/>
    <w:basedOn w:val="DefaultParagraphFont"/>
    <w:rsid w:val="003165E5"/>
  </w:style>
  <w:style w:type="character" w:customStyle="1" w:styleId="citationbook">
    <w:name w:val="citation book"/>
    <w:basedOn w:val="DefaultParagraphFont"/>
    <w:rsid w:val="003165E5"/>
  </w:style>
  <w:style w:type="character" w:customStyle="1" w:styleId="mw-headline">
    <w:name w:val="mw-headline"/>
    <w:basedOn w:val="DefaultParagraphFont"/>
    <w:rsid w:val="003165E5"/>
  </w:style>
  <w:style w:type="character" w:customStyle="1" w:styleId="highlight">
    <w:name w:val="highlight"/>
    <w:basedOn w:val="DefaultParagraphFont"/>
    <w:rsid w:val="003165E5"/>
  </w:style>
  <w:style w:type="character" w:customStyle="1" w:styleId="hvr">
    <w:name w:val="hvr"/>
    <w:basedOn w:val="DefaultParagraphFont"/>
    <w:rsid w:val="003165E5"/>
  </w:style>
  <w:style w:type="character" w:customStyle="1" w:styleId="meta-citation-journal-name">
    <w:name w:val="meta-citation-journal-name"/>
    <w:basedOn w:val="DefaultParagraphFont"/>
    <w:rsid w:val="003165E5"/>
    <w:rPr>
      <w:rFonts w:ascii="Times New Roman" w:hAnsi="Times New Roman" w:cs="Times New Roman" w:hint="default"/>
    </w:rPr>
  </w:style>
  <w:style w:type="character" w:customStyle="1" w:styleId="meta-citation">
    <w:name w:val="meta-citation"/>
    <w:basedOn w:val="DefaultParagraphFont"/>
    <w:rsid w:val="003165E5"/>
    <w:rPr>
      <w:rFonts w:ascii="Times New Roman" w:hAnsi="Times New Roman" w:cs="Times New Roman" w:hint="default"/>
    </w:rPr>
  </w:style>
  <w:style w:type="character" w:customStyle="1" w:styleId="visually-hidden">
    <w:name w:val="visually-hidden"/>
    <w:basedOn w:val="DefaultParagraphFont"/>
    <w:rsid w:val="003165E5"/>
    <w:rPr>
      <w:rFonts w:ascii="Times New Roman" w:hAnsi="Times New Roman" w:cs="Times New Roman" w:hint="default"/>
    </w:rPr>
  </w:style>
  <w:style w:type="character" w:customStyle="1" w:styleId="cit">
    <w:name w:val="cit"/>
    <w:basedOn w:val="DefaultParagraphFont"/>
    <w:rsid w:val="003165E5"/>
    <w:rPr>
      <w:rFonts w:ascii="Times New Roman" w:hAnsi="Times New Roman" w:cs="Times New Roman" w:hint="default"/>
    </w:rPr>
  </w:style>
  <w:style w:type="character" w:customStyle="1" w:styleId="hlfld-contribauthor">
    <w:name w:val="hlfld-contribauthor"/>
    <w:basedOn w:val="DefaultParagraphFont"/>
    <w:rsid w:val="003165E5"/>
    <w:rPr>
      <w:rFonts w:ascii="Times New Roman" w:hAnsi="Times New Roman" w:cs="Times New Roman" w:hint="default"/>
    </w:rPr>
  </w:style>
  <w:style w:type="character" w:customStyle="1" w:styleId="nlmgiven-names">
    <w:name w:val="nlm_given-names"/>
    <w:basedOn w:val="DefaultParagraphFont"/>
    <w:rsid w:val="003165E5"/>
    <w:rPr>
      <w:rFonts w:ascii="Times New Roman" w:hAnsi="Times New Roman" w:cs="Times New Roman" w:hint="default"/>
    </w:rPr>
  </w:style>
  <w:style w:type="character" w:customStyle="1" w:styleId="nlmpublisher-name">
    <w:name w:val="nlm_publisher-name"/>
    <w:basedOn w:val="DefaultParagraphFont"/>
    <w:rsid w:val="003165E5"/>
    <w:rPr>
      <w:rFonts w:ascii="Times New Roman" w:hAnsi="Times New Roman" w:cs="Times New Roman" w:hint="default"/>
    </w:rPr>
  </w:style>
  <w:style w:type="character" w:customStyle="1" w:styleId="nlmpublisher-loc">
    <w:name w:val="nlm_publisher-loc"/>
    <w:basedOn w:val="DefaultParagraphFont"/>
    <w:rsid w:val="003165E5"/>
    <w:rPr>
      <w:rFonts w:ascii="Times New Roman" w:hAnsi="Times New Roman" w:cs="Times New Roman" w:hint="default"/>
    </w:rPr>
  </w:style>
  <w:style w:type="character" w:customStyle="1" w:styleId="nlmyear">
    <w:name w:val="nlm_year"/>
    <w:basedOn w:val="DefaultParagraphFont"/>
    <w:rsid w:val="003165E5"/>
    <w:rPr>
      <w:rFonts w:ascii="Times New Roman" w:hAnsi="Times New Roman" w:cs="Times New Roman" w:hint="default"/>
    </w:rPr>
  </w:style>
  <w:style w:type="character" w:customStyle="1" w:styleId="citationsource-journal">
    <w:name w:val="citation_source-journal"/>
    <w:basedOn w:val="DefaultParagraphFont"/>
    <w:rsid w:val="003165E5"/>
    <w:rPr>
      <w:rFonts w:ascii="Times New Roman" w:hAnsi="Times New Roman" w:cs="Times New Roman" w:hint="default"/>
    </w:rPr>
  </w:style>
  <w:style w:type="character" w:customStyle="1" w:styleId="nlmfpage">
    <w:name w:val="nlm_fpage"/>
    <w:basedOn w:val="DefaultParagraphFont"/>
    <w:rsid w:val="003165E5"/>
    <w:rPr>
      <w:rFonts w:ascii="Times New Roman" w:hAnsi="Times New Roman" w:cs="Times New Roman" w:hint="default"/>
    </w:rPr>
  </w:style>
  <w:style w:type="character" w:customStyle="1" w:styleId="nlmlpage">
    <w:name w:val="nlm_lpage"/>
    <w:basedOn w:val="DefaultParagraphFont"/>
    <w:rsid w:val="003165E5"/>
    <w:rPr>
      <w:rFonts w:ascii="Times New Roman" w:hAnsi="Times New Roman" w:cs="Times New Roman" w:hint="default"/>
    </w:rPr>
  </w:style>
  <w:style w:type="table" w:styleId="TableGrid">
    <w:name w:val="Table Grid"/>
    <w:basedOn w:val="TableNormal"/>
    <w:uiPriority w:val="3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3165E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3165E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4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F85"/>
    <w:rPr>
      <w:sz w:val="20"/>
      <w:szCs w:val="20"/>
    </w:rPr>
  </w:style>
  <w:style w:type="character" w:styleId="FootnoteReference">
    <w:name w:val="footnote reference"/>
    <w:basedOn w:val="DefaultParagraphFont"/>
    <w:uiPriority w:val="99"/>
    <w:semiHidden/>
    <w:unhideWhenUsed/>
    <w:rsid w:val="00084F85"/>
    <w:rPr>
      <w:vertAlign w:val="superscript"/>
    </w:rPr>
  </w:style>
  <w:style w:type="character" w:customStyle="1" w:styleId="fontstyle01">
    <w:name w:val="fontstyle01"/>
    <w:basedOn w:val="DefaultParagraphFont"/>
    <w:rsid w:val="00A342B3"/>
    <w:rPr>
      <w:rFonts w:ascii="Times New Roman" w:hAnsi="Times New Roman" w:cs="Times New Roman" w:hint="default"/>
      <w:b/>
      <w:bCs/>
      <w:i w:val="0"/>
      <w:iCs w:val="0"/>
      <w:color w:val="000000"/>
      <w:sz w:val="24"/>
      <w:szCs w:val="24"/>
    </w:rPr>
  </w:style>
  <w:style w:type="character" w:styleId="UnresolvedMention">
    <w:name w:val="Unresolved Mention"/>
    <w:basedOn w:val="DefaultParagraphFont"/>
    <w:uiPriority w:val="99"/>
    <w:semiHidden/>
    <w:unhideWhenUsed/>
    <w:rsid w:val="00F21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666">
      <w:bodyDiv w:val="1"/>
      <w:marLeft w:val="0"/>
      <w:marRight w:val="0"/>
      <w:marTop w:val="0"/>
      <w:marBottom w:val="0"/>
      <w:divBdr>
        <w:top w:val="none" w:sz="0" w:space="0" w:color="auto"/>
        <w:left w:val="none" w:sz="0" w:space="0" w:color="auto"/>
        <w:bottom w:val="none" w:sz="0" w:space="0" w:color="auto"/>
        <w:right w:val="none" w:sz="0" w:space="0" w:color="auto"/>
      </w:divBdr>
      <w:divsChild>
        <w:div w:id="1729957796">
          <w:marLeft w:val="360"/>
          <w:marRight w:val="0"/>
          <w:marTop w:val="200"/>
          <w:marBottom w:val="0"/>
          <w:divBdr>
            <w:top w:val="none" w:sz="0" w:space="0" w:color="auto"/>
            <w:left w:val="none" w:sz="0" w:space="0" w:color="auto"/>
            <w:bottom w:val="none" w:sz="0" w:space="0" w:color="auto"/>
            <w:right w:val="none" w:sz="0" w:space="0" w:color="auto"/>
          </w:divBdr>
        </w:div>
      </w:divsChild>
    </w:div>
    <w:div w:id="982925792">
      <w:bodyDiv w:val="1"/>
      <w:marLeft w:val="0"/>
      <w:marRight w:val="0"/>
      <w:marTop w:val="0"/>
      <w:marBottom w:val="0"/>
      <w:divBdr>
        <w:top w:val="none" w:sz="0" w:space="0" w:color="auto"/>
        <w:left w:val="none" w:sz="0" w:space="0" w:color="auto"/>
        <w:bottom w:val="none" w:sz="0" w:space="0" w:color="auto"/>
        <w:right w:val="none" w:sz="0" w:space="0" w:color="auto"/>
      </w:divBdr>
    </w:div>
    <w:div w:id="2005090281">
      <w:bodyDiv w:val="1"/>
      <w:marLeft w:val="0"/>
      <w:marRight w:val="0"/>
      <w:marTop w:val="0"/>
      <w:marBottom w:val="0"/>
      <w:divBdr>
        <w:top w:val="none" w:sz="0" w:space="0" w:color="auto"/>
        <w:left w:val="none" w:sz="0" w:space="0" w:color="auto"/>
        <w:bottom w:val="none" w:sz="0" w:space="0" w:color="auto"/>
        <w:right w:val="none" w:sz="0" w:space="0" w:color="auto"/>
      </w:divBdr>
      <w:divsChild>
        <w:div w:id="7089948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 Appearance</a:t>
            </a:r>
            <a:r>
              <a:rPr lang="en-US" baseline="0"/>
              <a:t> score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037-4B1A-94B6-C77E0578181F}"/>
                </c:ext>
              </c:extLst>
            </c:dLbl>
            <c:dLbl>
              <c:idx val="1"/>
              <c:delete val="1"/>
              <c:extLst>
                <c:ext xmlns:c15="http://schemas.microsoft.com/office/drawing/2012/chart" uri="{CE6537A1-D6FC-4f65-9D91-7224C49458BB}"/>
                <c:ext xmlns:c16="http://schemas.microsoft.com/office/drawing/2014/chart" uri="{C3380CC4-5D6E-409C-BE32-E72D297353CC}">
                  <c16:uniqueId val="{00000001-8037-4B1A-94B6-C77E0578181F}"/>
                </c:ext>
              </c:extLst>
            </c:dLbl>
            <c:dLbl>
              <c:idx val="2"/>
              <c:delete val="1"/>
              <c:extLst>
                <c:ext xmlns:c15="http://schemas.microsoft.com/office/drawing/2012/chart" uri="{CE6537A1-D6FC-4f65-9D91-7224C49458BB}"/>
                <c:ext xmlns:c16="http://schemas.microsoft.com/office/drawing/2014/chart" uri="{C3380CC4-5D6E-409C-BE32-E72D297353CC}">
                  <c16:uniqueId val="{00000002-8037-4B1A-94B6-C77E0578181F}"/>
                </c:ext>
              </c:extLst>
            </c:dLbl>
            <c:dLbl>
              <c:idx val="3"/>
              <c:tx>
                <c:rich>
                  <a:bodyPr/>
                  <a:lstStyle/>
                  <a:p>
                    <a:fld id="{39BD0540-6D9C-429C-8326-F7C0A743D4B4}" type="VALUE">
                      <a:rPr lang="en-US"/>
                      <a:pPr/>
                      <a:t>[VALUE]</a:t>
                    </a:fld>
                    <a:r>
                      <a:rPr lang="en-US"/>
                      <a:t>% ,1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37-4B1A-94B6-C77E0578181F}"/>
                </c:ext>
              </c:extLst>
            </c:dLbl>
            <c:dLbl>
              <c:idx val="4"/>
              <c:layout>
                <c:manualLayout>
                  <c:x val="-8.3333333333333332E-3"/>
                  <c:y val="4.6296296296296294E-3"/>
                </c:manualLayout>
              </c:layout>
              <c:tx>
                <c:rich>
                  <a:bodyPr/>
                  <a:lstStyle/>
                  <a:p>
                    <a:r>
                      <a:rPr lang="en-US"/>
                      <a:t>3.8%,3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37-4B1A-94B6-C77E0578181F}"/>
                </c:ext>
              </c:extLst>
            </c:dLbl>
            <c:dLbl>
              <c:idx val="5"/>
              <c:tx>
                <c:rich>
                  <a:bodyPr/>
                  <a:lstStyle/>
                  <a:p>
                    <a:r>
                      <a:rPr lang="en-US"/>
                      <a:t>21.3%,17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37-4B1A-94B6-C77E0578181F}"/>
                </c:ext>
              </c:extLst>
            </c:dLbl>
            <c:dLbl>
              <c:idx val="6"/>
              <c:tx>
                <c:rich>
                  <a:bodyPr/>
                  <a:lstStyle/>
                  <a:p>
                    <a:r>
                      <a:rPr lang="en-US"/>
                      <a:t>73.8%,59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37-4B1A-94B6-C77E05781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0</c:v>
                </c:pt>
                <c:pt idx="1">
                  <c:v>0</c:v>
                </c:pt>
                <c:pt idx="2">
                  <c:v>0</c:v>
                </c:pt>
                <c:pt idx="3">
                  <c:v>1.3</c:v>
                </c:pt>
                <c:pt idx="4">
                  <c:v>3.8</c:v>
                </c:pt>
                <c:pt idx="5">
                  <c:v>21.3</c:v>
                </c:pt>
                <c:pt idx="6">
                  <c:v>73.8</c:v>
                </c:pt>
              </c:numCache>
            </c:numRef>
          </c:val>
          <c:extLst>
            <c:ext xmlns:c16="http://schemas.microsoft.com/office/drawing/2014/chart" uri="{C3380CC4-5D6E-409C-BE32-E72D297353CC}">
              <c16:uniqueId val="{00000007-8037-4B1A-94B6-C77E0578181F}"/>
            </c:ext>
          </c:extLst>
        </c:ser>
        <c:dLbls>
          <c:dLblPos val="outEnd"/>
          <c:showLegendKey val="0"/>
          <c:showVal val="1"/>
          <c:showCatName val="0"/>
          <c:showSerName val="0"/>
          <c:showPercent val="0"/>
          <c:showBubbleSize val="0"/>
        </c:dLbls>
        <c:gapWidth val="219"/>
        <c:overlap val="-27"/>
        <c:axId val="150045440"/>
        <c:axId val="150052864"/>
      </c:barChart>
      <c:catAx>
        <c:axId val="150045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Apperance</a:t>
                </a:r>
                <a:r>
                  <a:rPr lang="en-US" baseline="0"/>
                  <a:t>  domain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52864"/>
        <c:crosses val="autoZero"/>
        <c:auto val="1"/>
        <c:lblAlgn val="ctr"/>
        <c:lblOffset val="100"/>
        <c:noMultiLvlLbl val="0"/>
      </c:catAx>
      <c:valAx>
        <c:axId val="15005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a:t>
                </a:r>
                <a:r>
                  <a:rPr lang="en-US"/>
                  <a:t>patient in </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45440"/>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 Fatigue score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fld id="{A173844D-75CD-4EC7-A120-17CE32885637}" type="VALUE">
                      <a:rPr lang="en-US"/>
                      <a:pPr/>
                      <a:t>[VALUE]</a:t>
                    </a:fld>
                    <a:r>
                      <a:rPr lang="en-US"/>
                      <a:t>%,1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666-4A0F-B223-46B664725567}"/>
                </c:ext>
              </c:extLst>
            </c:dLbl>
            <c:dLbl>
              <c:idx val="1"/>
              <c:tx>
                <c:rich>
                  <a:bodyPr/>
                  <a:lstStyle/>
                  <a:p>
                    <a:fld id="{B3BACE25-93A0-4215-A195-4B33FB0C5C5F}" type="VALUE">
                      <a:rPr lang="en-US"/>
                      <a:pPr/>
                      <a:t>[VALUE]</a:t>
                    </a:fld>
                    <a:r>
                      <a:rPr lang="en-US"/>
                      <a:t>%,4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66-4A0F-B223-46B664725567}"/>
                </c:ext>
              </c:extLst>
            </c:dLbl>
            <c:dLbl>
              <c:idx val="2"/>
              <c:tx>
                <c:rich>
                  <a:bodyPr/>
                  <a:lstStyle/>
                  <a:p>
                    <a:fld id="{D3F6FB1B-82CB-42A2-92BF-DF41C06D0A94}" type="VALUE">
                      <a:rPr lang="en-US"/>
                      <a:pPr/>
                      <a:t>[VALUE]</a:t>
                    </a:fld>
                    <a:r>
                      <a:rPr lang="en-US"/>
                      <a:t>%,3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666-4A0F-B223-46B664725567}"/>
                </c:ext>
              </c:extLst>
            </c:dLbl>
            <c:dLbl>
              <c:idx val="3"/>
              <c:tx>
                <c:rich>
                  <a:bodyPr/>
                  <a:lstStyle/>
                  <a:p>
                    <a:fld id="{72B9DD1F-7318-48F1-8231-710682EEDDFC}" type="VALUE">
                      <a:rPr lang="en-US"/>
                      <a:pPr/>
                      <a:t>[VALUE]</a:t>
                    </a:fld>
                    <a:r>
                      <a:rPr lang="en-US"/>
                      <a:t>%,10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66-4A0F-B223-46B664725567}"/>
                </c:ext>
              </c:extLst>
            </c:dLbl>
            <c:dLbl>
              <c:idx val="4"/>
              <c:tx>
                <c:rich>
                  <a:bodyPr/>
                  <a:lstStyle/>
                  <a:p>
                    <a:fld id="{60454E17-DA7A-4A01-A1D3-4D49C24562B2}" type="VALUE">
                      <a:rPr lang="en-US"/>
                      <a:pPr/>
                      <a:t>[VALUE]</a:t>
                    </a:fld>
                    <a:r>
                      <a:rPr lang="en-US"/>
                      <a:t>%,24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666-4A0F-B223-46B664725567}"/>
                </c:ext>
              </c:extLst>
            </c:dLbl>
            <c:dLbl>
              <c:idx val="5"/>
              <c:tx>
                <c:rich>
                  <a:bodyPr/>
                  <a:lstStyle/>
                  <a:p>
                    <a:fld id="{0DACB4A3-6C60-40F2-8D4A-F7D481B1931E}" type="VALUE">
                      <a:rPr lang="en-US"/>
                      <a:pPr/>
                      <a:t>[VALUE]</a:t>
                    </a:fld>
                    <a:r>
                      <a:rPr lang="en-US"/>
                      <a:t>%,19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666-4A0F-B223-46B664725567}"/>
                </c:ext>
              </c:extLst>
            </c:dLbl>
            <c:dLbl>
              <c:idx val="6"/>
              <c:tx>
                <c:rich>
                  <a:bodyPr/>
                  <a:lstStyle/>
                  <a:p>
                    <a:fld id="{A9ECAAB6-56AE-41F4-A35D-4E3606F3878E}" type="VALUE">
                      <a:rPr lang="en-US"/>
                      <a:pPr/>
                      <a:t>[VALUE]</a:t>
                    </a:fld>
                    <a:r>
                      <a:rPr lang="en-US"/>
                      <a:t> %,19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666-4A0F-B223-46B664725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Sheet1!$A$20:$A$26</c:f>
              <c:numCache>
                <c:formatCode>General</c:formatCode>
                <c:ptCount val="7"/>
                <c:pt idx="0">
                  <c:v>1</c:v>
                </c:pt>
                <c:pt idx="1">
                  <c:v>2</c:v>
                </c:pt>
                <c:pt idx="2">
                  <c:v>3</c:v>
                </c:pt>
                <c:pt idx="3">
                  <c:v>4</c:v>
                </c:pt>
                <c:pt idx="4">
                  <c:v>5</c:v>
                </c:pt>
                <c:pt idx="5">
                  <c:v>6</c:v>
                </c:pt>
                <c:pt idx="6">
                  <c:v>7</c:v>
                </c:pt>
              </c:numCache>
            </c:numRef>
          </c:cat>
          <c:val>
            <c:numRef>
              <c:f>Sheet1!$B$20:$B$26</c:f>
              <c:numCache>
                <c:formatCode>General</c:formatCode>
                <c:ptCount val="7"/>
                <c:pt idx="0">
                  <c:v>1.3</c:v>
                </c:pt>
                <c:pt idx="1">
                  <c:v>5</c:v>
                </c:pt>
                <c:pt idx="2">
                  <c:v>3.8</c:v>
                </c:pt>
                <c:pt idx="3">
                  <c:v>12.5</c:v>
                </c:pt>
                <c:pt idx="4">
                  <c:v>30</c:v>
                </c:pt>
                <c:pt idx="5">
                  <c:v>23.8</c:v>
                </c:pt>
                <c:pt idx="6">
                  <c:v>23.8</c:v>
                </c:pt>
              </c:numCache>
            </c:numRef>
          </c:val>
          <c:extLst>
            <c:ext xmlns:c16="http://schemas.microsoft.com/office/drawing/2014/chart" uri="{C3380CC4-5D6E-409C-BE32-E72D297353CC}">
              <c16:uniqueId val="{00000007-0666-4A0F-B223-46B664725567}"/>
            </c:ext>
          </c:extLst>
        </c:ser>
        <c:dLbls>
          <c:dLblPos val="outEnd"/>
          <c:showLegendKey val="0"/>
          <c:showVal val="1"/>
          <c:showCatName val="0"/>
          <c:showSerName val="0"/>
          <c:showPercent val="0"/>
          <c:showBubbleSize val="0"/>
        </c:dLbls>
        <c:gapWidth val="219"/>
        <c:overlap val="-27"/>
        <c:axId val="149271680"/>
        <c:axId val="150020480"/>
      </c:barChart>
      <c:catAx>
        <c:axId val="149271680"/>
        <c:scaling>
          <c:orientation val="minMax"/>
        </c:scaling>
        <c:delete val="0"/>
        <c:axPos val="b"/>
        <c:title>
          <c:tx>
            <c:rich>
              <a:bodyPr/>
              <a:lstStyle/>
              <a:p>
                <a:pPr>
                  <a:defRPr/>
                </a:pPr>
                <a:r>
                  <a:rPr lang="en-US"/>
                  <a:t>Fatigue</a:t>
                </a:r>
                <a:r>
                  <a:rPr lang="en-US" baseline="0"/>
                  <a:t> domain score</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20480"/>
        <c:crosses val="autoZero"/>
        <c:auto val="1"/>
        <c:lblAlgn val="ctr"/>
        <c:lblOffset val="100"/>
        <c:noMultiLvlLbl val="0"/>
      </c:catAx>
      <c:valAx>
        <c:axId val="150020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Number</a:t>
                </a:r>
                <a:r>
                  <a:rPr lang="en-US" baseline="0"/>
                  <a:t> of patient in %</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7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a:t>
            </a:r>
            <a:r>
              <a:rPr lang="en-US" baseline="0"/>
              <a:t> </a:t>
            </a:r>
            <a:r>
              <a:rPr lang="en-US"/>
              <a:t>Uncertainty/Fear</a:t>
            </a:r>
            <a:r>
              <a:rPr lang="en-US" baseline="0"/>
              <a:t> score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1.3%,1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CF-4D0E-A236-73986FEE9597}"/>
                </c:ext>
              </c:extLst>
            </c:dLbl>
            <c:dLbl>
              <c:idx val="1"/>
              <c:tx>
                <c:rich>
                  <a:bodyPr/>
                  <a:lstStyle/>
                  <a:p>
                    <a:r>
                      <a:rPr lang="en-US"/>
                      <a:t>3.8%,2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CF-4D0E-A236-73986FEE9597}"/>
                </c:ext>
              </c:extLst>
            </c:dLbl>
            <c:dLbl>
              <c:idx val="2"/>
              <c:tx>
                <c:rich>
                  <a:bodyPr/>
                  <a:lstStyle/>
                  <a:p>
                    <a:r>
                      <a:rPr lang="en-US"/>
                      <a:t>16.3%,13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CF-4D0E-A236-73986FEE9597}"/>
                </c:ext>
              </c:extLst>
            </c:dLbl>
            <c:dLbl>
              <c:idx val="3"/>
              <c:tx>
                <c:rich>
                  <a:bodyPr/>
                  <a:lstStyle/>
                  <a:p>
                    <a:r>
                      <a:rPr lang="en-US"/>
                      <a:t>27.5%,22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CF-4D0E-A236-73986FEE9597}"/>
                </c:ext>
              </c:extLst>
            </c:dLbl>
            <c:dLbl>
              <c:idx val="4"/>
              <c:tx>
                <c:rich>
                  <a:bodyPr/>
                  <a:lstStyle/>
                  <a:p>
                    <a:r>
                      <a:rPr lang="en-US"/>
                      <a:t>33.5%,27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CF-4D0E-A236-73986FEE9597}"/>
                </c:ext>
              </c:extLst>
            </c:dLbl>
            <c:dLbl>
              <c:idx val="5"/>
              <c:tx>
                <c:rich>
                  <a:bodyPr/>
                  <a:lstStyle/>
                  <a:p>
                    <a:r>
                      <a:rPr lang="en-US"/>
                      <a:t>15.1%,12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CF-4D0E-A236-73986FEE9597}"/>
                </c:ext>
              </c:extLst>
            </c:dLbl>
            <c:dLbl>
              <c:idx val="6"/>
              <c:tx>
                <c:rich>
                  <a:bodyPr/>
                  <a:lstStyle/>
                  <a:p>
                    <a:r>
                      <a:rPr lang="en-US"/>
                      <a:t>2.5%,2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CF-4D0E-A236-73986FEE959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Sheet1!$A$63:$A$69</c:f>
              <c:numCache>
                <c:formatCode>General</c:formatCode>
                <c:ptCount val="7"/>
                <c:pt idx="0">
                  <c:v>1</c:v>
                </c:pt>
                <c:pt idx="1">
                  <c:v>2</c:v>
                </c:pt>
                <c:pt idx="2">
                  <c:v>3</c:v>
                </c:pt>
                <c:pt idx="3">
                  <c:v>4</c:v>
                </c:pt>
                <c:pt idx="4">
                  <c:v>5</c:v>
                </c:pt>
                <c:pt idx="5">
                  <c:v>6</c:v>
                </c:pt>
                <c:pt idx="6">
                  <c:v>7</c:v>
                </c:pt>
              </c:numCache>
            </c:numRef>
          </c:cat>
          <c:val>
            <c:numRef>
              <c:f>Sheet1!$B$63:$B$69</c:f>
              <c:numCache>
                <c:formatCode>General</c:formatCode>
                <c:ptCount val="7"/>
                <c:pt idx="0">
                  <c:v>1.3</c:v>
                </c:pt>
                <c:pt idx="1">
                  <c:v>3.8</c:v>
                </c:pt>
                <c:pt idx="2">
                  <c:v>16.3</c:v>
                </c:pt>
                <c:pt idx="3">
                  <c:v>27.5</c:v>
                </c:pt>
                <c:pt idx="4">
                  <c:v>33.5</c:v>
                </c:pt>
                <c:pt idx="5">
                  <c:v>15.1</c:v>
                </c:pt>
                <c:pt idx="6">
                  <c:v>2.5</c:v>
                </c:pt>
              </c:numCache>
            </c:numRef>
          </c:val>
          <c:extLst>
            <c:ext xmlns:c16="http://schemas.microsoft.com/office/drawing/2014/chart" uri="{C3380CC4-5D6E-409C-BE32-E72D297353CC}">
              <c16:uniqueId val="{00000007-EBCF-4D0E-A236-73986FEE9597}"/>
            </c:ext>
          </c:extLst>
        </c:ser>
        <c:dLbls>
          <c:dLblPos val="outEnd"/>
          <c:showLegendKey val="0"/>
          <c:showVal val="1"/>
          <c:showCatName val="0"/>
          <c:showSerName val="0"/>
          <c:showPercent val="0"/>
          <c:showBubbleSize val="0"/>
        </c:dLbls>
        <c:gapWidth val="219"/>
        <c:overlap val="-27"/>
        <c:axId val="150014592"/>
        <c:axId val="150837120"/>
      </c:barChart>
      <c:catAx>
        <c:axId val="15001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Uncertainty/fear domaim</a:t>
                </a:r>
                <a:r>
                  <a:rPr lang="en-US" baseline="0"/>
                  <a:t>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37120"/>
        <c:crosses val="autoZero"/>
        <c:auto val="1"/>
        <c:lblAlgn val="ctr"/>
        <c:lblOffset val="100"/>
        <c:noMultiLvlLbl val="0"/>
      </c:catAx>
      <c:valAx>
        <c:axId val="150837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a:t>
                </a:r>
                <a:r>
                  <a:rPr lang="en-US"/>
                  <a:t>Patient in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1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KTQ Emotions score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7-49DB-A6BC-D0A7EAA6F4F1}"/>
                </c:ext>
              </c:extLst>
            </c:dLbl>
            <c:dLbl>
              <c:idx val="1"/>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57-49DB-A6BC-D0A7EAA6F4F1}"/>
                </c:ext>
              </c:extLst>
            </c:dLbl>
            <c:dLbl>
              <c:idx val="2"/>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57-49DB-A6BC-D0A7EAA6F4F1}"/>
                </c:ext>
              </c:extLst>
            </c:dLbl>
            <c:dLbl>
              <c:idx val="3"/>
              <c:tx>
                <c:rich>
                  <a:bodyPr/>
                  <a:lstStyle/>
                  <a:p>
                    <a:r>
                      <a:rPr lang="en-US"/>
                      <a:t>16.3%,13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57-49DB-A6BC-D0A7EAA6F4F1}"/>
                </c:ext>
              </c:extLst>
            </c:dLbl>
            <c:dLbl>
              <c:idx val="4"/>
              <c:tx>
                <c:rich>
                  <a:bodyPr/>
                  <a:lstStyle/>
                  <a:p>
                    <a:r>
                      <a:rPr lang="en-US"/>
                      <a:t>27.5%,22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57-49DB-A6BC-D0A7EAA6F4F1}"/>
                </c:ext>
              </c:extLst>
            </c:dLbl>
            <c:dLbl>
              <c:idx val="5"/>
              <c:tx>
                <c:rich>
                  <a:bodyPr/>
                  <a:lstStyle/>
                  <a:p>
                    <a:r>
                      <a:rPr lang="en-US"/>
                      <a:t>32.5%,26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57-49DB-A6BC-D0A7EAA6F4F1}"/>
                </c:ext>
              </c:extLst>
            </c:dLbl>
            <c:dLbl>
              <c:idx val="6"/>
              <c:tx>
                <c:rich>
                  <a:bodyPr/>
                  <a:lstStyle/>
                  <a:p>
                    <a:r>
                      <a:rPr lang="en-US"/>
                      <a:t>18.8%,15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57-49DB-A6BC-D0A7EAA6F4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Sheet1!$A$63:$A$69</c:f>
              <c:numCache>
                <c:formatCode>General</c:formatCode>
                <c:ptCount val="7"/>
                <c:pt idx="0">
                  <c:v>1</c:v>
                </c:pt>
                <c:pt idx="1">
                  <c:v>2</c:v>
                </c:pt>
                <c:pt idx="2">
                  <c:v>3</c:v>
                </c:pt>
                <c:pt idx="3">
                  <c:v>4</c:v>
                </c:pt>
                <c:pt idx="4">
                  <c:v>5</c:v>
                </c:pt>
                <c:pt idx="5">
                  <c:v>6</c:v>
                </c:pt>
                <c:pt idx="6">
                  <c:v>7</c:v>
                </c:pt>
              </c:numCache>
            </c:numRef>
          </c:cat>
          <c:val>
            <c:numRef>
              <c:f>Sheet1!$B$63:$B$69</c:f>
              <c:numCache>
                <c:formatCode>General</c:formatCode>
                <c:ptCount val="7"/>
                <c:pt idx="0">
                  <c:v>0</c:v>
                </c:pt>
                <c:pt idx="1">
                  <c:v>0</c:v>
                </c:pt>
                <c:pt idx="2">
                  <c:v>5</c:v>
                </c:pt>
                <c:pt idx="3">
                  <c:v>16.3</c:v>
                </c:pt>
                <c:pt idx="4">
                  <c:v>27.5</c:v>
                </c:pt>
                <c:pt idx="5">
                  <c:v>32.5</c:v>
                </c:pt>
                <c:pt idx="6">
                  <c:v>18.8</c:v>
                </c:pt>
              </c:numCache>
            </c:numRef>
          </c:val>
          <c:extLst>
            <c:ext xmlns:c16="http://schemas.microsoft.com/office/drawing/2014/chart" uri="{C3380CC4-5D6E-409C-BE32-E72D297353CC}">
              <c16:uniqueId val="{00000007-D157-49DB-A6BC-D0A7EAA6F4F1}"/>
            </c:ext>
          </c:extLst>
        </c:ser>
        <c:dLbls>
          <c:dLblPos val="outEnd"/>
          <c:showLegendKey val="0"/>
          <c:showVal val="1"/>
          <c:showCatName val="0"/>
          <c:showSerName val="0"/>
          <c:showPercent val="0"/>
          <c:showBubbleSize val="0"/>
        </c:dLbls>
        <c:gapWidth val="219"/>
        <c:overlap val="-27"/>
        <c:axId val="150860160"/>
        <c:axId val="150863232"/>
      </c:barChart>
      <c:catAx>
        <c:axId val="15086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Emotion domain</a:t>
                </a:r>
                <a:r>
                  <a:rPr lang="en-US" baseline="0"/>
                  <a:t>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3232"/>
        <c:crosses val="autoZero"/>
        <c:auto val="1"/>
        <c:lblAlgn val="ctr"/>
        <c:lblOffset val="100"/>
        <c:noMultiLvlLbl val="0"/>
      </c:catAx>
      <c:valAx>
        <c:axId val="15086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 in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EED5-B58F-4C5E-8810-A82D81C1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17380</Words>
  <Characters>99072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1180</cp:lastModifiedBy>
  <cp:revision>7</cp:revision>
  <cp:lastPrinted>2021-11-04T09:31:00Z</cp:lastPrinted>
  <dcterms:created xsi:type="dcterms:W3CDTF">2025-07-16T20:32:00Z</dcterms:created>
  <dcterms:modified xsi:type="dcterms:W3CDTF">2025-07-17T07:25:00Z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f4165bfa-a962-33e7-80f6-59070b7446d8</vt:lpwstr>
  </property>
  <property fmtid="{D5CDD505-2E9C-101B-9397-08002B2CF9AE}" pid="25" name="GrammarlyDocumentId">
    <vt:lpwstr>1d8d22502da467c14737a22ebf5184032f473643163db42f1dadc97e7c6d33b9</vt:lpwstr>
  </property>
</Properties>
</file>