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45CDC" w14:textId="77777777" w:rsidR="006266D5" w:rsidRDefault="006266D5" w:rsidP="00797C65">
      <w:pPr>
        <w:pStyle w:val="Heading2"/>
        <w:spacing w:line="240" w:lineRule="auto"/>
        <w:rPr>
          <w:rFonts w:ascii="Times New Roman" w:hAnsi="Times New Roman" w:cs="Times New Roman"/>
          <w:b/>
          <w:bCs/>
          <w:color w:val="000000" w:themeColor="text1"/>
          <w:sz w:val="24"/>
          <w:szCs w:val="24"/>
        </w:rPr>
      </w:pPr>
      <w:r w:rsidRPr="006266D5">
        <w:rPr>
          <w:rFonts w:ascii="Times New Roman" w:hAnsi="Times New Roman" w:cs="Times New Roman"/>
          <w:b/>
          <w:bCs/>
          <w:color w:val="000000" w:themeColor="text1"/>
          <w:sz w:val="24"/>
          <w:szCs w:val="24"/>
        </w:rPr>
        <w:t>Original Research Article</w:t>
      </w:r>
    </w:p>
    <w:p w14:paraId="57E85192" w14:textId="77777777" w:rsidR="006266D5" w:rsidRDefault="006266D5" w:rsidP="00797C65">
      <w:pPr>
        <w:pStyle w:val="Heading2"/>
        <w:spacing w:line="240" w:lineRule="auto"/>
        <w:rPr>
          <w:rFonts w:ascii="Times New Roman" w:hAnsi="Times New Roman" w:cs="Times New Roman"/>
          <w:b/>
          <w:bCs/>
          <w:color w:val="000000" w:themeColor="text1"/>
          <w:sz w:val="24"/>
          <w:szCs w:val="24"/>
        </w:rPr>
      </w:pPr>
    </w:p>
    <w:p w14:paraId="6FB13641" w14:textId="0C3B3EE3" w:rsidR="00CD0D30" w:rsidRPr="00797C65" w:rsidRDefault="00CD0D30" w:rsidP="00797C65">
      <w:pPr>
        <w:pStyle w:val="Heading2"/>
        <w:spacing w:line="240" w:lineRule="auto"/>
        <w:rPr>
          <w:rFonts w:ascii="Times New Roman" w:hAnsi="Times New Roman" w:cs="Times New Roman"/>
          <w:b/>
          <w:bCs/>
          <w:color w:val="000000" w:themeColor="text1"/>
          <w:sz w:val="24"/>
          <w:szCs w:val="24"/>
        </w:rPr>
      </w:pPr>
      <w:r w:rsidRPr="00797C65">
        <w:rPr>
          <w:rFonts w:ascii="Times New Roman" w:hAnsi="Times New Roman" w:cs="Times New Roman"/>
          <w:b/>
          <w:bCs/>
          <w:color w:val="000000" w:themeColor="text1"/>
          <w:sz w:val="24"/>
          <w:szCs w:val="24"/>
        </w:rPr>
        <w:t xml:space="preserve">Adherence to antiretroviral therapy and associated </w:t>
      </w:r>
      <w:r w:rsidR="00214513" w:rsidRPr="00797C65">
        <w:rPr>
          <w:rFonts w:ascii="Times New Roman" w:hAnsi="Times New Roman" w:cs="Times New Roman"/>
          <w:b/>
          <w:bCs/>
          <w:color w:val="000000" w:themeColor="text1"/>
          <w:sz w:val="24"/>
          <w:szCs w:val="24"/>
        </w:rPr>
        <w:t>psychosocial factors</w:t>
      </w:r>
      <w:r w:rsidRPr="00797C65">
        <w:rPr>
          <w:rFonts w:ascii="Times New Roman" w:hAnsi="Times New Roman" w:cs="Times New Roman"/>
          <w:b/>
          <w:bCs/>
          <w:color w:val="000000" w:themeColor="text1"/>
          <w:sz w:val="24"/>
          <w:szCs w:val="24"/>
        </w:rPr>
        <w:t xml:space="preserve"> among mothers attending antenatal clinics </w:t>
      </w:r>
      <w:r w:rsidR="00214513" w:rsidRPr="00797C65">
        <w:rPr>
          <w:rFonts w:ascii="Times New Roman" w:hAnsi="Times New Roman" w:cs="Times New Roman"/>
          <w:b/>
          <w:bCs/>
          <w:color w:val="000000" w:themeColor="text1"/>
          <w:sz w:val="24"/>
          <w:szCs w:val="24"/>
        </w:rPr>
        <w:t xml:space="preserve">in </w:t>
      </w:r>
      <w:r w:rsidR="0008525E" w:rsidRPr="00797C65">
        <w:rPr>
          <w:rFonts w:ascii="Times New Roman" w:hAnsi="Times New Roman" w:cs="Times New Roman"/>
          <w:b/>
          <w:bCs/>
          <w:color w:val="000000" w:themeColor="text1"/>
          <w:sz w:val="24"/>
          <w:szCs w:val="24"/>
        </w:rPr>
        <w:t xml:space="preserve">selected public </w:t>
      </w:r>
      <w:r w:rsidR="00214513" w:rsidRPr="00797C65">
        <w:rPr>
          <w:rFonts w:ascii="Times New Roman" w:hAnsi="Times New Roman" w:cs="Times New Roman"/>
          <w:b/>
          <w:bCs/>
          <w:color w:val="000000" w:themeColor="text1"/>
          <w:sz w:val="24"/>
          <w:szCs w:val="24"/>
        </w:rPr>
        <w:t>referral</w:t>
      </w:r>
      <w:r w:rsidRPr="00797C65">
        <w:rPr>
          <w:rFonts w:ascii="Times New Roman" w:hAnsi="Times New Roman" w:cs="Times New Roman"/>
          <w:b/>
          <w:bCs/>
          <w:color w:val="000000" w:themeColor="text1"/>
          <w:sz w:val="24"/>
          <w:szCs w:val="24"/>
        </w:rPr>
        <w:t xml:space="preserve"> </w:t>
      </w:r>
      <w:r w:rsidR="00214513" w:rsidRPr="00797C65">
        <w:rPr>
          <w:rFonts w:ascii="Times New Roman" w:hAnsi="Times New Roman" w:cs="Times New Roman"/>
          <w:b/>
          <w:bCs/>
          <w:color w:val="000000" w:themeColor="text1"/>
          <w:sz w:val="24"/>
          <w:szCs w:val="24"/>
        </w:rPr>
        <w:t>h</w:t>
      </w:r>
      <w:r w:rsidRPr="00797C65">
        <w:rPr>
          <w:rFonts w:ascii="Times New Roman" w:hAnsi="Times New Roman" w:cs="Times New Roman"/>
          <w:b/>
          <w:bCs/>
          <w:color w:val="000000" w:themeColor="text1"/>
          <w:sz w:val="24"/>
          <w:szCs w:val="24"/>
        </w:rPr>
        <w:t>ospitals</w:t>
      </w:r>
      <w:r w:rsidR="00214513" w:rsidRPr="00797C65">
        <w:rPr>
          <w:rFonts w:ascii="Times New Roman" w:hAnsi="Times New Roman" w:cs="Times New Roman"/>
          <w:b/>
          <w:bCs/>
          <w:color w:val="000000" w:themeColor="text1"/>
          <w:sz w:val="24"/>
          <w:szCs w:val="24"/>
        </w:rPr>
        <w:t xml:space="preserve"> in </w:t>
      </w:r>
      <w:r w:rsidR="0008525E" w:rsidRPr="00797C65">
        <w:rPr>
          <w:rFonts w:ascii="Times New Roman" w:hAnsi="Times New Roman" w:cs="Times New Roman"/>
          <w:b/>
          <w:bCs/>
          <w:color w:val="000000" w:themeColor="text1"/>
          <w:sz w:val="24"/>
          <w:szCs w:val="24"/>
        </w:rPr>
        <w:t xml:space="preserve">Nairobi County, </w:t>
      </w:r>
      <w:r w:rsidR="0015495E" w:rsidRPr="00797C65">
        <w:rPr>
          <w:rFonts w:ascii="Times New Roman" w:hAnsi="Times New Roman" w:cs="Times New Roman"/>
          <w:b/>
          <w:bCs/>
          <w:color w:val="000000" w:themeColor="text1"/>
          <w:sz w:val="24"/>
          <w:szCs w:val="24"/>
        </w:rPr>
        <w:t>Kenya.</w:t>
      </w:r>
    </w:p>
    <w:p w14:paraId="1AFB14B0" w14:textId="77777777" w:rsidR="000A6D0C" w:rsidRPr="00797C65" w:rsidRDefault="000A6D0C" w:rsidP="00797C65">
      <w:pPr>
        <w:spacing w:line="240" w:lineRule="auto"/>
        <w:rPr>
          <w:rFonts w:ascii="Times New Roman" w:hAnsi="Times New Roman" w:cs="Times New Roman"/>
          <w:b/>
          <w:bCs/>
          <w:sz w:val="24"/>
          <w:szCs w:val="24"/>
        </w:rPr>
      </w:pPr>
    </w:p>
    <w:p w14:paraId="6E8924EA" w14:textId="63C9A2AD" w:rsidR="005F5AEE" w:rsidRPr="00797C65" w:rsidRDefault="005F5AEE" w:rsidP="00797C65">
      <w:pPr>
        <w:spacing w:line="240" w:lineRule="auto"/>
        <w:rPr>
          <w:rFonts w:ascii="Times New Roman" w:hAnsi="Times New Roman" w:cs="Times New Roman"/>
          <w:sz w:val="24"/>
          <w:szCs w:val="24"/>
        </w:rPr>
      </w:pPr>
      <w:bookmarkStart w:id="0" w:name="_Hlk150602774"/>
    </w:p>
    <w:bookmarkEnd w:id="0"/>
    <w:p w14:paraId="65ACAF1C" w14:textId="77777777" w:rsidR="00797C65" w:rsidRDefault="00797C65" w:rsidP="00797C65">
      <w:pPr>
        <w:spacing w:line="240" w:lineRule="auto"/>
        <w:rPr>
          <w:rFonts w:ascii="Times New Roman" w:hAnsi="Times New Roman" w:cs="Times New Roman"/>
          <w:b/>
          <w:bCs/>
          <w:sz w:val="24"/>
          <w:szCs w:val="24"/>
        </w:rPr>
      </w:pPr>
    </w:p>
    <w:p w14:paraId="001C5866" w14:textId="393FF527" w:rsidR="00581D05" w:rsidRPr="00797C65" w:rsidRDefault="00581D05" w:rsidP="00797C65">
      <w:pPr>
        <w:spacing w:line="240" w:lineRule="auto"/>
        <w:rPr>
          <w:rFonts w:ascii="Times New Roman" w:hAnsi="Times New Roman" w:cs="Times New Roman"/>
          <w:b/>
          <w:bCs/>
          <w:sz w:val="24"/>
          <w:szCs w:val="24"/>
        </w:rPr>
      </w:pPr>
      <w:r w:rsidRPr="00797C65">
        <w:rPr>
          <w:rFonts w:ascii="Times New Roman" w:hAnsi="Times New Roman" w:cs="Times New Roman"/>
          <w:b/>
          <w:bCs/>
          <w:sz w:val="24"/>
          <w:szCs w:val="24"/>
        </w:rPr>
        <w:t>ABSTRACT</w:t>
      </w:r>
    </w:p>
    <w:p w14:paraId="10DC6658" w14:textId="15C67A0C" w:rsidR="00581D05" w:rsidRPr="00797C65" w:rsidRDefault="00581D05" w:rsidP="00797C65">
      <w:pPr>
        <w:spacing w:line="240" w:lineRule="auto"/>
        <w:rPr>
          <w:rFonts w:ascii="Times New Roman" w:hAnsi="Times New Roman" w:cs="Times New Roman"/>
          <w:color w:val="000000" w:themeColor="text1"/>
          <w:kern w:val="0"/>
          <w:sz w:val="24"/>
          <w:szCs w:val="24"/>
          <w14:ligatures w14:val="none"/>
        </w:rPr>
      </w:pPr>
      <w:r w:rsidRPr="00797C65">
        <w:rPr>
          <w:rFonts w:ascii="Times New Roman" w:hAnsi="Times New Roman" w:cs="Times New Roman"/>
          <w:b/>
          <w:bCs/>
          <w:sz w:val="24"/>
          <w:szCs w:val="24"/>
        </w:rPr>
        <w:t>Background:</w:t>
      </w:r>
      <w:r w:rsidR="00215D7C" w:rsidRPr="00797C65">
        <w:rPr>
          <w:rFonts w:ascii="Times New Roman" w:hAnsi="Times New Roman" w:cs="Times New Roman"/>
          <w:sz w:val="24"/>
          <w:szCs w:val="24"/>
        </w:rPr>
        <w:t xml:space="preserve"> Adherence </w:t>
      </w:r>
      <w:r w:rsidR="00214513" w:rsidRPr="00797C65">
        <w:rPr>
          <w:rFonts w:ascii="Times New Roman" w:hAnsi="Times New Roman" w:cs="Times New Roman"/>
          <w:sz w:val="24"/>
          <w:szCs w:val="24"/>
        </w:rPr>
        <w:t>to antiretroviral therapy may be</w:t>
      </w:r>
      <w:r w:rsidR="00215D7C" w:rsidRPr="00797C65">
        <w:rPr>
          <w:rFonts w:ascii="Times New Roman" w:hAnsi="Times New Roman" w:cs="Times New Roman"/>
          <w:sz w:val="24"/>
          <w:szCs w:val="24"/>
        </w:rPr>
        <w:t xml:space="preserve"> affected by various psychosocial factors </w:t>
      </w:r>
      <w:r w:rsidR="00214513" w:rsidRPr="00797C65">
        <w:rPr>
          <w:rFonts w:ascii="Times New Roman" w:hAnsi="Times New Roman" w:cs="Times New Roman"/>
          <w:sz w:val="24"/>
          <w:szCs w:val="24"/>
        </w:rPr>
        <w:t xml:space="preserve">but there is scant literature to support this in resource constrained </w:t>
      </w:r>
      <w:r w:rsidR="005B1CB4" w:rsidRPr="00797C65">
        <w:rPr>
          <w:rFonts w:ascii="Times New Roman" w:hAnsi="Times New Roman" w:cs="Times New Roman"/>
          <w:sz w:val="24"/>
          <w:szCs w:val="24"/>
        </w:rPr>
        <w:t>settings.</w:t>
      </w:r>
      <w:r w:rsidR="005B1CB4" w:rsidRPr="00797C65">
        <w:rPr>
          <w:rFonts w:ascii="Times New Roman" w:hAnsi="Times New Roman" w:cs="Times New Roman"/>
          <w:color w:val="000000" w:themeColor="text1"/>
          <w:kern w:val="0"/>
          <w:sz w:val="24"/>
          <w:szCs w:val="24"/>
          <w14:ligatures w14:val="none"/>
        </w:rPr>
        <w:t xml:space="preserve"> The study aimed </w:t>
      </w:r>
      <w:r w:rsidR="00E93226" w:rsidRPr="00797C65">
        <w:rPr>
          <w:rFonts w:ascii="Times New Roman" w:hAnsi="Times New Roman" w:cs="Times New Roman"/>
          <w:color w:val="000000" w:themeColor="text1"/>
          <w:kern w:val="0"/>
          <w:sz w:val="24"/>
          <w:szCs w:val="24"/>
          <w14:ligatures w14:val="none"/>
        </w:rPr>
        <w:t>at</w:t>
      </w:r>
      <w:r w:rsidR="00F97102" w:rsidRPr="00797C65">
        <w:rPr>
          <w:rFonts w:ascii="Times New Roman" w:hAnsi="Times New Roman" w:cs="Times New Roman"/>
          <w:color w:val="000000" w:themeColor="text1"/>
          <w:kern w:val="0"/>
          <w:sz w:val="24"/>
          <w:szCs w:val="24"/>
          <w14:ligatures w14:val="none"/>
        </w:rPr>
        <w:t xml:space="preserve"> assess</w:t>
      </w:r>
      <w:r w:rsidR="00E93226" w:rsidRPr="00797C65">
        <w:rPr>
          <w:rFonts w:ascii="Times New Roman" w:hAnsi="Times New Roman" w:cs="Times New Roman"/>
          <w:color w:val="000000" w:themeColor="text1"/>
          <w:kern w:val="0"/>
          <w:sz w:val="24"/>
          <w:szCs w:val="24"/>
          <w14:ligatures w14:val="none"/>
        </w:rPr>
        <w:t>ing</w:t>
      </w:r>
      <w:r w:rsidR="00F97102" w:rsidRPr="00797C65">
        <w:rPr>
          <w:rFonts w:ascii="Times New Roman" w:hAnsi="Times New Roman" w:cs="Times New Roman"/>
          <w:color w:val="000000" w:themeColor="text1"/>
          <w:kern w:val="0"/>
          <w:sz w:val="24"/>
          <w:szCs w:val="24"/>
          <w14:ligatures w14:val="none"/>
        </w:rPr>
        <w:t xml:space="preserve"> </w:t>
      </w:r>
      <w:r w:rsidR="00316945" w:rsidRPr="00797C65">
        <w:rPr>
          <w:rFonts w:ascii="Times New Roman" w:hAnsi="Times New Roman" w:cs="Times New Roman"/>
          <w:color w:val="000000" w:themeColor="text1"/>
          <w:kern w:val="0"/>
          <w:sz w:val="24"/>
          <w:szCs w:val="24"/>
          <w14:ligatures w14:val="none"/>
        </w:rPr>
        <w:t>the level</w:t>
      </w:r>
      <w:r w:rsidR="00F97102" w:rsidRPr="00797C65">
        <w:rPr>
          <w:rFonts w:ascii="Times New Roman" w:hAnsi="Times New Roman" w:cs="Times New Roman"/>
          <w:color w:val="000000" w:themeColor="text1"/>
          <w:kern w:val="0"/>
          <w:sz w:val="24"/>
          <w:szCs w:val="24"/>
          <w14:ligatures w14:val="none"/>
        </w:rPr>
        <w:t xml:space="preserve"> of adherence to antiretroviral therapy and </w:t>
      </w:r>
      <w:r w:rsidR="00BD28F3" w:rsidRPr="00797C65">
        <w:rPr>
          <w:rFonts w:ascii="Times New Roman" w:hAnsi="Times New Roman" w:cs="Times New Roman"/>
          <w:color w:val="000000" w:themeColor="text1"/>
          <w:kern w:val="0"/>
          <w:sz w:val="24"/>
          <w:szCs w:val="24"/>
          <w14:ligatures w14:val="none"/>
        </w:rPr>
        <w:t xml:space="preserve">the </w:t>
      </w:r>
      <w:r w:rsidR="00F97102" w:rsidRPr="00797C65">
        <w:rPr>
          <w:rFonts w:ascii="Times New Roman" w:hAnsi="Times New Roman" w:cs="Times New Roman"/>
          <w:color w:val="000000" w:themeColor="text1"/>
          <w:kern w:val="0"/>
          <w:sz w:val="24"/>
          <w:szCs w:val="24"/>
          <w14:ligatures w14:val="none"/>
        </w:rPr>
        <w:t xml:space="preserve">associated </w:t>
      </w:r>
      <w:r w:rsidR="00214513" w:rsidRPr="00797C65">
        <w:rPr>
          <w:rFonts w:ascii="Times New Roman" w:hAnsi="Times New Roman" w:cs="Times New Roman"/>
          <w:color w:val="000000" w:themeColor="text1"/>
          <w:kern w:val="0"/>
          <w:sz w:val="24"/>
          <w:szCs w:val="24"/>
          <w14:ligatures w14:val="none"/>
        </w:rPr>
        <w:t>psycho</w:t>
      </w:r>
      <w:r w:rsidR="00F97102" w:rsidRPr="00797C65">
        <w:rPr>
          <w:rFonts w:ascii="Times New Roman" w:hAnsi="Times New Roman" w:cs="Times New Roman"/>
          <w:color w:val="000000" w:themeColor="text1"/>
          <w:kern w:val="0"/>
          <w:sz w:val="24"/>
          <w:szCs w:val="24"/>
          <w14:ligatures w14:val="none"/>
        </w:rPr>
        <w:t xml:space="preserve">social </w:t>
      </w:r>
      <w:r w:rsidR="00214513" w:rsidRPr="00797C65">
        <w:rPr>
          <w:rFonts w:ascii="Times New Roman" w:hAnsi="Times New Roman" w:cs="Times New Roman"/>
          <w:color w:val="000000" w:themeColor="text1"/>
          <w:kern w:val="0"/>
          <w:sz w:val="24"/>
          <w:szCs w:val="24"/>
          <w14:ligatures w14:val="none"/>
        </w:rPr>
        <w:t>factors</w:t>
      </w:r>
      <w:r w:rsidR="00F97102" w:rsidRPr="00797C65">
        <w:rPr>
          <w:rFonts w:ascii="Times New Roman" w:hAnsi="Times New Roman" w:cs="Times New Roman"/>
          <w:color w:val="000000" w:themeColor="text1"/>
          <w:kern w:val="0"/>
          <w:sz w:val="24"/>
          <w:szCs w:val="24"/>
          <w14:ligatures w14:val="none"/>
        </w:rPr>
        <w:t xml:space="preserve"> among mothers attending antenatal clinics at </w:t>
      </w:r>
      <w:proofErr w:type="spellStart"/>
      <w:r w:rsidR="00F97102" w:rsidRPr="00797C65">
        <w:rPr>
          <w:rFonts w:ascii="Times New Roman" w:hAnsi="Times New Roman" w:cs="Times New Roman"/>
          <w:color w:val="000000" w:themeColor="text1"/>
          <w:kern w:val="0"/>
          <w:sz w:val="24"/>
          <w:szCs w:val="24"/>
          <w14:ligatures w14:val="none"/>
        </w:rPr>
        <w:t>Mbagathi</w:t>
      </w:r>
      <w:proofErr w:type="spellEnd"/>
      <w:r w:rsidR="00F97102" w:rsidRPr="00797C65">
        <w:rPr>
          <w:rFonts w:ascii="Times New Roman" w:hAnsi="Times New Roman" w:cs="Times New Roman"/>
          <w:color w:val="000000" w:themeColor="text1"/>
          <w:kern w:val="0"/>
          <w:sz w:val="24"/>
          <w:szCs w:val="24"/>
          <w14:ligatures w14:val="none"/>
        </w:rPr>
        <w:t xml:space="preserve"> and Kenyatta National Hospitals</w:t>
      </w:r>
      <w:r w:rsidR="00215D7C" w:rsidRPr="00797C65">
        <w:rPr>
          <w:rFonts w:ascii="Times New Roman" w:hAnsi="Times New Roman" w:cs="Times New Roman"/>
          <w:color w:val="000000" w:themeColor="text1"/>
          <w:kern w:val="0"/>
          <w:sz w:val="24"/>
          <w:szCs w:val="24"/>
          <w14:ligatures w14:val="none"/>
        </w:rPr>
        <w:t>.</w:t>
      </w:r>
    </w:p>
    <w:p w14:paraId="336724D4" w14:textId="551B7F66" w:rsidR="00F97102" w:rsidRPr="00797C65" w:rsidRDefault="00F97102" w:rsidP="00797C65">
      <w:pPr>
        <w:spacing w:line="240" w:lineRule="auto"/>
        <w:rPr>
          <w:rFonts w:ascii="Times New Roman" w:hAnsi="Times New Roman" w:cs="Times New Roman"/>
          <w:color w:val="000000" w:themeColor="text1"/>
          <w:sz w:val="24"/>
          <w:szCs w:val="24"/>
        </w:rPr>
      </w:pPr>
      <w:r w:rsidRPr="00797C65">
        <w:rPr>
          <w:rFonts w:ascii="Times New Roman" w:hAnsi="Times New Roman" w:cs="Times New Roman"/>
          <w:b/>
          <w:bCs/>
          <w:color w:val="000000" w:themeColor="text1"/>
          <w:kern w:val="0"/>
          <w:sz w:val="24"/>
          <w:szCs w:val="24"/>
          <w14:ligatures w14:val="none"/>
        </w:rPr>
        <w:t xml:space="preserve">Methods: </w:t>
      </w:r>
      <w:r w:rsidRPr="00797C65">
        <w:rPr>
          <w:rFonts w:ascii="Times New Roman" w:hAnsi="Times New Roman" w:cs="Times New Roman"/>
          <w:color w:val="000000" w:themeColor="text1"/>
          <w:kern w:val="0"/>
          <w:sz w:val="24"/>
          <w:szCs w:val="24"/>
          <w14:ligatures w14:val="none"/>
        </w:rPr>
        <w:t>This was a descriptive cross-sectional study</w:t>
      </w:r>
      <w:r w:rsidR="00ED3289" w:rsidRPr="00797C65">
        <w:rPr>
          <w:rFonts w:ascii="Times New Roman" w:hAnsi="Times New Roman" w:cs="Times New Roman"/>
          <w:color w:val="000000" w:themeColor="text1"/>
          <w:kern w:val="0"/>
          <w:sz w:val="24"/>
          <w:szCs w:val="24"/>
          <w14:ligatures w14:val="none"/>
        </w:rPr>
        <w:t xml:space="preserve"> among 70 HIV infected mothers attending the antenatal clinics. A</w:t>
      </w:r>
      <w:r w:rsidR="001E3BBC" w:rsidRPr="00797C65">
        <w:rPr>
          <w:rFonts w:ascii="Times New Roman" w:hAnsi="Times New Roman" w:cs="Times New Roman"/>
          <w:color w:val="000000" w:themeColor="text1"/>
          <w:kern w:val="0"/>
          <w:sz w:val="24"/>
          <w:szCs w:val="24"/>
          <w14:ligatures w14:val="none"/>
        </w:rPr>
        <w:t xml:space="preserve">ssessment on level of adherence to antiretroviral therapy </w:t>
      </w:r>
      <w:r w:rsidR="00ED3289" w:rsidRPr="00797C65">
        <w:rPr>
          <w:rFonts w:ascii="Times New Roman" w:hAnsi="Times New Roman" w:cs="Times New Roman"/>
          <w:color w:val="000000" w:themeColor="text1"/>
          <w:kern w:val="0"/>
          <w:sz w:val="24"/>
          <w:szCs w:val="24"/>
          <w14:ligatures w14:val="none"/>
        </w:rPr>
        <w:t xml:space="preserve">was done using the </w:t>
      </w:r>
      <w:r w:rsidR="00F12592" w:rsidRPr="00797C65">
        <w:rPr>
          <w:rFonts w:ascii="Times New Roman" w:hAnsi="Times New Roman" w:cs="Times New Roman"/>
          <w:color w:val="000000" w:themeColor="text1"/>
          <w:kern w:val="0"/>
          <w:sz w:val="24"/>
          <w:szCs w:val="24"/>
          <w14:ligatures w14:val="none"/>
        </w:rPr>
        <w:t xml:space="preserve">well-established </w:t>
      </w:r>
      <w:r w:rsidR="00ED3289" w:rsidRPr="00797C65">
        <w:rPr>
          <w:rFonts w:ascii="Times New Roman" w:hAnsi="Times New Roman" w:cs="Times New Roman"/>
          <w:color w:val="000000" w:themeColor="text1"/>
          <w:kern w:val="0"/>
          <w:sz w:val="24"/>
          <w:szCs w:val="24"/>
          <w14:ligatures w14:val="none"/>
        </w:rPr>
        <w:t xml:space="preserve">8-scale </w:t>
      </w:r>
      <w:r w:rsidR="00513194" w:rsidRPr="00797C65">
        <w:rPr>
          <w:rFonts w:ascii="Times New Roman" w:hAnsi="Times New Roman" w:cs="Times New Roman"/>
          <w:color w:val="000000" w:themeColor="text1"/>
          <w:kern w:val="0"/>
          <w:sz w:val="24"/>
          <w:szCs w:val="24"/>
          <w14:ligatures w14:val="none"/>
        </w:rPr>
        <w:t>M</w:t>
      </w:r>
      <w:r w:rsidR="00ED3289" w:rsidRPr="00797C65">
        <w:rPr>
          <w:rFonts w:ascii="Times New Roman" w:hAnsi="Times New Roman" w:cs="Times New Roman"/>
          <w:color w:val="000000" w:themeColor="text1"/>
          <w:kern w:val="0"/>
          <w:sz w:val="24"/>
          <w:szCs w:val="24"/>
          <w14:ligatures w14:val="none"/>
        </w:rPr>
        <w:t xml:space="preserve">orisky </w:t>
      </w:r>
      <w:r w:rsidR="00F12592" w:rsidRPr="00797C65">
        <w:rPr>
          <w:rFonts w:ascii="Times New Roman" w:hAnsi="Times New Roman" w:cs="Times New Roman"/>
          <w:color w:val="000000" w:themeColor="text1"/>
          <w:kern w:val="0"/>
          <w:sz w:val="24"/>
          <w:szCs w:val="24"/>
          <w14:ligatures w14:val="none"/>
        </w:rPr>
        <w:t xml:space="preserve">Medication adherence </w:t>
      </w:r>
      <w:r w:rsidR="00ED3289" w:rsidRPr="00797C65">
        <w:rPr>
          <w:rFonts w:ascii="Times New Roman" w:hAnsi="Times New Roman" w:cs="Times New Roman"/>
          <w:color w:val="000000" w:themeColor="text1"/>
          <w:kern w:val="0"/>
          <w:sz w:val="24"/>
          <w:szCs w:val="24"/>
          <w14:ligatures w14:val="none"/>
        </w:rPr>
        <w:t>tool</w:t>
      </w:r>
      <w:r w:rsidR="00513194" w:rsidRPr="00797C65">
        <w:rPr>
          <w:rFonts w:ascii="Times New Roman" w:hAnsi="Times New Roman" w:cs="Times New Roman"/>
          <w:color w:val="000000" w:themeColor="text1"/>
          <w:kern w:val="0"/>
          <w:sz w:val="24"/>
          <w:szCs w:val="24"/>
          <w14:ligatures w14:val="none"/>
        </w:rPr>
        <w:t>. T</w:t>
      </w:r>
      <w:r w:rsidR="001E3BBC" w:rsidRPr="00797C65">
        <w:rPr>
          <w:rFonts w:ascii="Times New Roman" w:hAnsi="Times New Roman" w:cs="Times New Roman"/>
          <w:color w:val="000000" w:themeColor="text1"/>
          <w:kern w:val="0"/>
          <w:sz w:val="24"/>
          <w:szCs w:val="24"/>
          <w14:ligatures w14:val="none"/>
        </w:rPr>
        <w:t xml:space="preserve">he associated </w:t>
      </w:r>
      <w:r w:rsidR="00214513" w:rsidRPr="00797C65">
        <w:rPr>
          <w:rFonts w:ascii="Times New Roman" w:hAnsi="Times New Roman" w:cs="Times New Roman"/>
          <w:color w:val="000000" w:themeColor="text1"/>
          <w:kern w:val="0"/>
          <w:sz w:val="24"/>
          <w:szCs w:val="24"/>
          <w14:ligatures w14:val="none"/>
        </w:rPr>
        <w:t>psych</w:t>
      </w:r>
      <w:r w:rsidR="00881FA0" w:rsidRPr="00797C65">
        <w:rPr>
          <w:rFonts w:ascii="Times New Roman" w:hAnsi="Times New Roman" w:cs="Times New Roman"/>
          <w:color w:val="000000" w:themeColor="text1"/>
          <w:kern w:val="0"/>
          <w:sz w:val="24"/>
          <w:szCs w:val="24"/>
          <w14:ligatures w14:val="none"/>
        </w:rPr>
        <w:t>o</w:t>
      </w:r>
      <w:r w:rsidR="001E3BBC" w:rsidRPr="00797C65">
        <w:rPr>
          <w:rFonts w:ascii="Times New Roman" w:hAnsi="Times New Roman" w:cs="Times New Roman"/>
          <w:color w:val="000000" w:themeColor="text1"/>
          <w:kern w:val="0"/>
          <w:sz w:val="24"/>
          <w:szCs w:val="24"/>
          <w14:ligatures w14:val="none"/>
        </w:rPr>
        <w:t xml:space="preserve">social support was </w:t>
      </w:r>
      <w:r w:rsidR="00513194" w:rsidRPr="00797C65">
        <w:rPr>
          <w:rFonts w:ascii="Times New Roman" w:hAnsi="Times New Roman" w:cs="Times New Roman"/>
          <w:color w:val="000000" w:themeColor="text1"/>
          <w:kern w:val="0"/>
          <w:sz w:val="24"/>
          <w:szCs w:val="24"/>
          <w14:ligatures w14:val="none"/>
        </w:rPr>
        <w:t xml:space="preserve">assessed using the </w:t>
      </w:r>
      <w:r w:rsidR="00F12592" w:rsidRPr="00797C65">
        <w:rPr>
          <w:rFonts w:ascii="Times New Roman" w:hAnsi="Times New Roman" w:cs="Times New Roman"/>
          <w:color w:val="000000" w:themeColor="text1"/>
          <w:kern w:val="0"/>
          <w:sz w:val="24"/>
          <w:szCs w:val="24"/>
          <w14:ligatures w14:val="none"/>
        </w:rPr>
        <w:t xml:space="preserve">documented </w:t>
      </w:r>
      <w:r w:rsidR="00513194" w:rsidRPr="00797C65">
        <w:rPr>
          <w:rFonts w:ascii="Times New Roman" w:hAnsi="Times New Roman" w:cs="Times New Roman"/>
          <w:color w:val="000000" w:themeColor="text1"/>
          <w:kern w:val="0"/>
          <w:sz w:val="24"/>
          <w:szCs w:val="24"/>
          <w14:ligatures w14:val="none"/>
        </w:rPr>
        <w:t>Multidimensional Scale for Perceived Social Support</w:t>
      </w:r>
      <w:r w:rsidR="00F12592" w:rsidRPr="00797C65">
        <w:rPr>
          <w:rFonts w:ascii="Times New Roman" w:hAnsi="Times New Roman" w:cs="Times New Roman"/>
          <w:color w:val="000000" w:themeColor="text1"/>
          <w:kern w:val="0"/>
          <w:sz w:val="24"/>
          <w:szCs w:val="24"/>
          <w14:ligatures w14:val="none"/>
        </w:rPr>
        <w:t xml:space="preserve"> tool</w:t>
      </w:r>
      <w:r w:rsidR="001E3BBC" w:rsidRPr="00797C65">
        <w:rPr>
          <w:rFonts w:ascii="Times New Roman" w:hAnsi="Times New Roman" w:cs="Times New Roman"/>
          <w:color w:val="000000" w:themeColor="text1"/>
          <w:kern w:val="0"/>
          <w:sz w:val="24"/>
          <w:szCs w:val="24"/>
          <w14:ligatures w14:val="none"/>
        </w:rPr>
        <w:t xml:space="preserve">. </w:t>
      </w:r>
      <w:r w:rsidR="001E3BBC" w:rsidRPr="00797C65">
        <w:rPr>
          <w:rFonts w:ascii="Times New Roman" w:hAnsi="Times New Roman" w:cs="Times New Roman"/>
          <w:color w:val="000000" w:themeColor="text1"/>
          <w:sz w:val="24"/>
          <w:szCs w:val="24"/>
        </w:rPr>
        <w:t xml:space="preserve">Data analysis was done using IBM </w:t>
      </w:r>
      <w:r w:rsidR="00F529A1" w:rsidRPr="00797C65">
        <w:rPr>
          <w:rFonts w:ascii="Times New Roman" w:hAnsi="Times New Roman" w:cs="Times New Roman"/>
          <w:color w:val="000000" w:themeColor="text1"/>
          <w:sz w:val="24"/>
          <w:szCs w:val="24"/>
        </w:rPr>
        <w:t>S</w:t>
      </w:r>
      <w:r w:rsidR="00A16A38" w:rsidRPr="00797C65">
        <w:rPr>
          <w:rFonts w:ascii="Times New Roman" w:hAnsi="Times New Roman" w:cs="Times New Roman"/>
          <w:color w:val="000000" w:themeColor="text1"/>
          <w:sz w:val="24"/>
          <w:szCs w:val="24"/>
        </w:rPr>
        <w:t xml:space="preserve">tatistical </w:t>
      </w:r>
      <w:r w:rsidR="00F529A1" w:rsidRPr="00797C65">
        <w:rPr>
          <w:rFonts w:ascii="Times New Roman" w:hAnsi="Times New Roman" w:cs="Times New Roman"/>
          <w:color w:val="000000" w:themeColor="text1"/>
          <w:sz w:val="24"/>
          <w:szCs w:val="24"/>
        </w:rPr>
        <w:t>P</w:t>
      </w:r>
      <w:r w:rsidR="00A16A38" w:rsidRPr="00797C65">
        <w:rPr>
          <w:rFonts w:ascii="Times New Roman" w:hAnsi="Times New Roman" w:cs="Times New Roman"/>
          <w:color w:val="000000" w:themeColor="text1"/>
          <w:sz w:val="24"/>
          <w:szCs w:val="24"/>
        </w:rPr>
        <w:t xml:space="preserve">ackage for </w:t>
      </w:r>
      <w:r w:rsidR="00F529A1" w:rsidRPr="00797C65">
        <w:rPr>
          <w:rFonts w:ascii="Times New Roman" w:hAnsi="Times New Roman" w:cs="Times New Roman"/>
          <w:color w:val="000000" w:themeColor="text1"/>
          <w:sz w:val="24"/>
          <w:szCs w:val="24"/>
        </w:rPr>
        <w:t>S</w:t>
      </w:r>
      <w:r w:rsidR="00A16A38" w:rsidRPr="00797C65">
        <w:rPr>
          <w:rFonts w:ascii="Times New Roman" w:hAnsi="Times New Roman" w:cs="Times New Roman"/>
          <w:color w:val="000000" w:themeColor="text1"/>
          <w:sz w:val="24"/>
          <w:szCs w:val="24"/>
        </w:rPr>
        <w:t xml:space="preserve">ocial </w:t>
      </w:r>
      <w:r w:rsidR="00F529A1" w:rsidRPr="00797C65">
        <w:rPr>
          <w:rFonts w:ascii="Times New Roman" w:hAnsi="Times New Roman" w:cs="Times New Roman"/>
          <w:color w:val="000000" w:themeColor="text1"/>
          <w:sz w:val="24"/>
          <w:szCs w:val="24"/>
        </w:rPr>
        <w:t>S</w:t>
      </w:r>
      <w:r w:rsidR="00A16A38" w:rsidRPr="00797C65">
        <w:rPr>
          <w:rFonts w:ascii="Times New Roman" w:hAnsi="Times New Roman" w:cs="Times New Roman"/>
          <w:color w:val="000000" w:themeColor="text1"/>
          <w:sz w:val="24"/>
          <w:szCs w:val="24"/>
        </w:rPr>
        <w:t>ciences</w:t>
      </w:r>
      <w:r w:rsidR="001E3BBC" w:rsidRPr="00797C65">
        <w:rPr>
          <w:rFonts w:ascii="Times New Roman" w:hAnsi="Times New Roman" w:cs="Times New Roman"/>
          <w:color w:val="000000" w:themeColor="text1"/>
          <w:sz w:val="24"/>
          <w:szCs w:val="24"/>
        </w:rPr>
        <w:t xml:space="preserve"> version 23. </w:t>
      </w:r>
      <w:r w:rsidR="00513194" w:rsidRPr="00797C65">
        <w:rPr>
          <w:rFonts w:ascii="Times New Roman" w:hAnsi="Times New Roman" w:cs="Times New Roman"/>
          <w:color w:val="000000" w:themeColor="text1"/>
          <w:sz w:val="24"/>
          <w:szCs w:val="24"/>
        </w:rPr>
        <w:t xml:space="preserve">Statistical associations </w:t>
      </w:r>
      <w:r w:rsidR="001E3BBC" w:rsidRPr="00797C65">
        <w:rPr>
          <w:rFonts w:ascii="Times New Roman" w:hAnsi="Times New Roman" w:cs="Times New Roman"/>
          <w:color w:val="000000" w:themeColor="text1"/>
          <w:sz w:val="24"/>
          <w:szCs w:val="24"/>
        </w:rPr>
        <w:t>with P&lt;0.05 w</w:t>
      </w:r>
      <w:r w:rsidR="00513194" w:rsidRPr="00797C65">
        <w:rPr>
          <w:rFonts w:ascii="Times New Roman" w:hAnsi="Times New Roman" w:cs="Times New Roman"/>
          <w:color w:val="000000" w:themeColor="text1"/>
          <w:sz w:val="24"/>
          <w:szCs w:val="24"/>
        </w:rPr>
        <w:t>ere</w:t>
      </w:r>
      <w:r w:rsidR="001E3BBC" w:rsidRPr="00797C65">
        <w:rPr>
          <w:rFonts w:ascii="Times New Roman" w:hAnsi="Times New Roman" w:cs="Times New Roman"/>
          <w:color w:val="000000" w:themeColor="text1"/>
          <w:sz w:val="24"/>
          <w:szCs w:val="24"/>
        </w:rPr>
        <w:t xml:space="preserve"> considered statistically significant. </w:t>
      </w:r>
    </w:p>
    <w:p w14:paraId="7EF8FDD1" w14:textId="6DC0AD1D" w:rsidR="00B70B46" w:rsidRPr="00797C65" w:rsidRDefault="00B70B46" w:rsidP="00797C65">
      <w:pPr>
        <w:spacing w:after="200" w:line="240" w:lineRule="auto"/>
        <w:rPr>
          <w:rFonts w:ascii="Times New Roman" w:hAnsi="Times New Roman" w:cs="Times New Roman"/>
          <w:color w:val="000000" w:themeColor="text1"/>
          <w:kern w:val="0"/>
          <w:sz w:val="24"/>
          <w:szCs w:val="24"/>
          <w14:ligatures w14:val="none"/>
        </w:rPr>
      </w:pPr>
      <w:r w:rsidRPr="00797C65">
        <w:rPr>
          <w:rFonts w:ascii="Times New Roman" w:hAnsi="Times New Roman" w:cs="Times New Roman"/>
          <w:b/>
          <w:bCs/>
          <w:color w:val="000000" w:themeColor="text1"/>
          <w:sz w:val="24"/>
          <w:szCs w:val="24"/>
        </w:rPr>
        <w:t xml:space="preserve">Results: </w:t>
      </w:r>
      <w:r w:rsidRPr="00797C65">
        <w:rPr>
          <w:rFonts w:ascii="Times New Roman" w:eastAsia="Calibri" w:hAnsi="Times New Roman" w:cs="Times New Roman"/>
          <w:kern w:val="0"/>
          <w:sz w:val="24"/>
          <w:szCs w:val="24"/>
          <w14:ligatures w14:val="none"/>
        </w:rPr>
        <w:t xml:space="preserve">The mean age of the study population was 32.3 (SD 5.78), had attained at least a secondary school education level (47.1%) and married (75.7%). </w:t>
      </w:r>
      <w:r w:rsidR="00513194" w:rsidRPr="00797C65">
        <w:rPr>
          <w:rFonts w:ascii="Times New Roman" w:eastAsia="Calibri" w:hAnsi="Times New Roman" w:cs="Times New Roman"/>
          <w:kern w:val="0"/>
          <w:sz w:val="24"/>
          <w:szCs w:val="24"/>
          <w14:ligatures w14:val="none"/>
        </w:rPr>
        <w:t>A</w:t>
      </w:r>
      <w:r w:rsidRPr="00797C65">
        <w:rPr>
          <w:rFonts w:ascii="Times New Roman" w:eastAsia="Calibri" w:hAnsi="Times New Roman" w:cs="Times New Roman"/>
          <w:kern w:val="0"/>
          <w:sz w:val="24"/>
          <w:szCs w:val="24"/>
          <w14:ligatures w14:val="none"/>
        </w:rPr>
        <w:t xml:space="preserve">dherence to antiretroviral therapy was </w:t>
      </w:r>
      <w:r w:rsidR="00513194" w:rsidRPr="00797C65">
        <w:rPr>
          <w:rFonts w:ascii="Times New Roman" w:eastAsia="Calibri" w:hAnsi="Times New Roman" w:cs="Times New Roman"/>
          <w:kern w:val="0"/>
          <w:sz w:val="24"/>
          <w:szCs w:val="24"/>
          <w14:ligatures w14:val="none"/>
        </w:rPr>
        <w:t xml:space="preserve">at </w:t>
      </w:r>
      <w:r w:rsidRPr="00797C65">
        <w:rPr>
          <w:rFonts w:ascii="Times New Roman" w:eastAsia="Calibri" w:hAnsi="Times New Roman" w:cs="Times New Roman"/>
          <w:kern w:val="0"/>
          <w:sz w:val="24"/>
          <w:szCs w:val="24"/>
          <w14:ligatures w14:val="none"/>
        </w:rPr>
        <w:t xml:space="preserve">78.8% among the mothers, with low, moderate and high adherence at </w:t>
      </w:r>
      <w:r w:rsidR="00164CD2" w:rsidRPr="00797C65">
        <w:rPr>
          <w:rFonts w:ascii="Times New Roman" w:eastAsia="Calibri" w:hAnsi="Times New Roman" w:cs="Times New Roman"/>
          <w:kern w:val="0"/>
          <w:sz w:val="24"/>
          <w:szCs w:val="24"/>
          <w14:ligatures w14:val="none"/>
        </w:rPr>
        <w:t xml:space="preserve">47.1%, 21.4% and </w:t>
      </w:r>
      <w:r w:rsidRPr="00797C65">
        <w:rPr>
          <w:rFonts w:ascii="Times New Roman" w:eastAsia="Calibri" w:hAnsi="Times New Roman" w:cs="Times New Roman"/>
          <w:kern w:val="0"/>
          <w:sz w:val="24"/>
          <w:szCs w:val="24"/>
          <w14:ligatures w14:val="none"/>
        </w:rPr>
        <w:t>31.4%</w:t>
      </w:r>
      <w:r w:rsidR="00164CD2" w:rsidRPr="00797C65">
        <w:rPr>
          <w:rFonts w:ascii="Times New Roman" w:eastAsia="Calibri" w:hAnsi="Times New Roman" w:cs="Times New Roman"/>
          <w:kern w:val="0"/>
          <w:sz w:val="24"/>
          <w:szCs w:val="24"/>
          <w14:ligatures w14:val="none"/>
        </w:rPr>
        <w:t xml:space="preserve"> respectively</w:t>
      </w:r>
      <w:r w:rsidRPr="00797C65">
        <w:rPr>
          <w:rFonts w:ascii="Times New Roman" w:hAnsi="Times New Roman" w:cs="Times New Roman"/>
          <w:color w:val="000000" w:themeColor="text1"/>
          <w:kern w:val="0"/>
          <w:sz w:val="24"/>
          <w:szCs w:val="24"/>
          <w14:ligatures w14:val="none"/>
        </w:rPr>
        <w:t xml:space="preserve">. </w:t>
      </w:r>
      <w:r w:rsidR="00164CD2" w:rsidRPr="00797C65">
        <w:rPr>
          <w:rFonts w:ascii="Times New Roman" w:hAnsi="Times New Roman" w:cs="Times New Roman"/>
          <w:color w:val="000000" w:themeColor="text1"/>
          <w:kern w:val="0"/>
          <w:sz w:val="24"/>
          <w:szCs w:val="24"/>
          <w14:ligatures w14:val="none"/>
        </w:rPr>
        <w:t xml:space="preserve">The levels of social support </w:t>
      </w:r>
      <w:r w:rsidR="00815657" w:rsidRPr="00797C65">
        <w:rPr>
          <w:rFonts w:ascii="Times New Roman" w:hAnsi="Times New Roman" w:cs="Times New Roman"/>
          <w:color w:val="000000" w:themeColor="text1"/>
          <w:kern w:val="0"/>
          <w:sz w:val="24"/>
          <w:szCs w:val="24"/>
          <w14:ligatures w14:val="none"/>
        </w:rPr>
        <w:t>were</w:t>
      </w:r>
      <w:r w:rsidR="00164CD2" w:rsidRPr="00797C65">
        <w:rPr>
          <w:rFonts w:ascii="Times New Roman" w:hAnsi="Times New Roman" w:cs="Times New Roman"/>
          <w:color w:val="000000" w:themeColor="text1"/>
          <w:kern w:val="0"/>
          <w:sz w:val="24"/>
          <w:szCs w:val="24"/>
          <w14:ligatures w14:val="none"/>
        </w:rPr>
        <w:t xml:space="preserve"> low (47.1%), moderate (45.7</w:t>
      </w:r>
      <w:r w:rsidR="00871C88" w:rsidRPr="00797C65">
        <w:rPr>
          <w:rFonts w:ascii="Times New Roman" w:hAnsi="Times New Roman" w:cs="Times New Roman"/>
          <w:color w:val="000000" w:themeColor="text1"/>
          <w:kern w:val="0"/>
          <w:sz w:val="24"/>
          <w:szCs w:val="24"/>
          <w14:ligatures w14:val="none"/>
        </w:rPr>
        <w:t>%) and</w:t>
      </w:r>
      <w:r w:rsidR="00164CD2" w:rsidRPr="00797C65">
        <w:rPr>
          <w:rFonts w:ascii="Times New Roman" w:hAnsi="Times New Roman" w:cs="Times New Roman"/>
          <w:color w:val="000000" w:themeColor="text1"/>
          <w:kern w:val="0"/>
          <w:sz w:val="24"/>
          <w:szCs w:val="24"/>
          <w14:ligatures w14:val="none"/>
        </w:rPr>
        <w:t xml:space="preserve"> high social support </w:t>
      </w:r>
      <w:r w:rsidR="00E93226" w:rsidRPr="00797C65">
        <w:rPr>
          <w:rFonts w:ascii="Times New Roman" w:hAnsi="Times New Roman" w:cs="Times New Roman"/>
          <w:color w:val="000000" w:themeColor="text1"/>
          <w:kern w:val="0"/>
          <w:sz w:val="24"/>
          <w:szCs w:val="24"/>
          <w14:ligatures w14:val="none"/>
        </w:rPr>
        <w:t>(</w:t>
      </w:r>
      <w:r w:rsidR="00164CD2" w:rsidRPr="00797C65">
        <w:rPr>
          <w:rFonts w:ascii="Times New Roman" w:hAnsi="Times New Roman" w:cs="Times New Roman"/>
          <w:color w:val="000000" w:themeColor="text1"/>
          <w:kern w:val="0"/>
          <w:sz w:val="24"/>
          <w:szCs w:val="24"/>
          <w14:ligatures w14:val="none"/>
        </w:rPr>
        <w:t>7.1%</w:t>
      </w:r>
      <w:r w:rsidR="00E93226" w:rsidRPr="00797C65">
        <w:rPr>
          <w:rFonts w:ascii="Times New Roman" w:hAnsi="Times New Roman" w:cs="Times New Roman"/>
          <w:color w:val="000000" w:themeColor="text1"/>
          <w:kern w:val="0"/>
          <w:sz w:val="24"/>
          <w:szCs w:val="24"/>
          <w14:ligatures w14:val="none"/>
        </w:rPr>
        <w:t>)</w:t>
      </w:r>
      <w:r w:rsidRPr="00797C65">
        <w:rPr>
          <w:rFonts w:ascii="Times New Roman" w:hAnsi="Times New Roman" w:cs="Times New Roman"/>
          <w:color w:val="000000" w:themeColor="text1"/>
          <w:kern w:val="0"/>
          <w:sz w:val="24"/>
          <w:szCs w:val="24"/>
          <w14:ligatures w14:val="none"/>
        </w:rPr>
        <w:t xml:space="preserve">. </w:t>
      </w:r>
      <w:r w:rsidR="00164CD2" w:rsidRPr="00797C65">
        <w:rPr>
          <w:rFonts w:ascii="Times New Roman" w:hAnsi="Times New Roman" w:cs="Times New Roman"/>
          <w:color w:val="000000" w:themeColor="text1"/>
          <w:kern w:val="0"/>
          <w:sz w:val="24"/>
          <w:szCs w:val="24"/>
          <w14:ligatures w14:val="none"/>
        </w:rPr>
        <w:t>T</w:t>
      </w:r>
      <w:r w:rsidRPr="00797C65">
        <w:rPr>
          <w:rFonts w:ascii="Times New Roman" w:hAnsi="Times New Roman" w:cs="Times New Roman"/>
          <w:color w:val="000000" w:themeColor="text1"/>
          <w:kern w:val="0"/>
          <w:sz w:val="24"/>
          <w:szCs w:val="24"/>
          <w14:ligatures w14:val="none"/>
        </w:rPr>
        <w:t>here was a statistically significant association between level of education and adherence (</w:t>
      </w:r>
      <w:proofErr w:type="spellStart"/>
      <w:r w:rsidRPr="00797C65">
        <w:rPr>
          <w:rFonts w:ascii="Times New Roman" w:hAnsi="Times New Roman" w:cs="Times New Roman"/>
          <w:color w:val="000000" w:themeColor="text1"/>
          <w:kern w:val="0"/>
          <w:sz w:val="24"/>
          <w:szCs w:val="24"/>
          <w14:ligatures w14:val="none"/>
        </w:rPr>
        <w:t>aOR</w:t>
      </w:r>
      <w:proofErr w:type="spellEnd"/>
      <w:r w:rsidRPr="00797C65">
        <w:rPr>
          <w:rFonts w:ascii="Times New Roman" w:hAnsi="Times New Roman" w:cs="Times New Roman"/>
          <w:color w:val="000000" w:themeColor="text1"/>
          <w:kern w:val="0"/>
          <w:sz w:val="24"/>
          <w:szCs w:val="24"/>
          <w14:ligatures w14:val="none"/>
        </w:rPr>
        <w:t>= 0.276, 95%CI: 0.075 – 1.019, P=0.05)</w:t>
      </w:r>
      <w:r w:rsidR="00E93226" w:rsidRPr="00797C65">
        <w:rPr>
          <w:rFonts w:ascii="Times New Roman" w:hAnsi="Times New Roman" w:cs="Times New Roman"/>
          <w:color w:val="000000" w:themeColor="text1"/>
          <w:kern w:val="0"/>
          <w:sz w:val="24"/>
          <w:szCs w:val="24"/>
          <w14:ligatures w14:val="none"/>
        </w:rPr>
        <w:t xml:space="preserve"> but</w:t>
      </w:r>
      <w:r w:rsidR="004E3696" w:rsidRPr="00797C65">
        <w:rPr>
          <w:rFonts w:ascii="Times New Roman" w:hAnsi="Times New Roman" w:cs="Times New Roman"/>
          <w:color w:val="000000" w:themeColor="text1"/>
          <w:kern w:val="0"/>
          <w:sz w:val="24"/>
          <w:szCs w:val="24"/>
          <w14:ligatures w14:val="none"/>
        </w:rPr>
        <w:t xml:space="preserve"> no statistically significant association between adherence and the level of psychosocial support</w:t>
      </w:r>
      <w:r w:rsidR="00871C88" w:rsidRPr="00797C65">
        <w:rPr>
          <w:rFonts w:ascii="Times New Roman" w:hAnsi="Times New Roman" w:cs="Times New Roman"/>
          <w:color w:val="000000" w:themeColor="text1"/>
          <w:kern w:val="0"/>
          <w:sz w:val="24"/>
          <w:szCs w:val="24"/>
          <w14:ligatures w14:val="none"/>
        </w:rPr>
        <w:t>.</w:t>
      </w:r>
    </w:p>
    <w:p w14:paraId="697BE889" w14:textId="1A1D9F36" w:rsidR="00B70B46" w:rsidRPr="00797C65" w:rsidRDefault="00B70B46" w:rsidP="00797C65">
      <w:pPr>
        <w:spacing w:after="200" w:line="240" w:lineRule="auto"/>
        <w:rPr>
          <w:rFonts w:ascii="Times New Roman" w:hAnsi="Times New Roman" w:cs="Times New Roman"/>
          <w:kern w:val="0"/>
          <w:sz w:val="24"/>
          <w:szCs w:val="24"/>
          <w14:ligatures w14:val="none"/>
        </w:rPr>
      </w:pPr>
      <w:r w:rsidRPr="00797C65">
        <w:rPr>
          <w:rFonts w:ascii="Times New Roman" w:hAnsi="Times New Roman" w:cs="Times New Roman"/>
          <w:b/>
          <w:bCs/>
          <w:color w:val="000000" w:themeColor="text1"/>
          <w:kern w:val="0"/>
          <w:sz w:val="24"/>
          <w:szCs w:val="24"/>
          <w14:ligatures w14:val="none"/>
        </w:rPr>
        <w:t>Conclusion:</w:t>
      </w:r>
      <w:r w:rsidRPr="00797C65">
        <w:rPr>
          <w:rFonts w:ascii="Times New Roman" w:hAnsi="Times New Roman" w:cs="Times New Roman"/>
          <w:color w:val="000000" w:themeColor="text1"/>
          <w:kern w:val="0"/>
          <w:sz w:val="24"/>
          <w:szCs w:val="24"/>
          <w14:ligatures w14:val="none"/>
        </w:rPr>
        <w:t xml:space="preserve"> </w:t>
      </w:r>
      <w:r w:rsidRPr="00797C65">
        <w:rPr>
          <w:rFonts w:ascii="Times New Roman" w:hAnsi="Times New Roman" w:cs="Times New Roman"/>
          <w:sz w:val="24"/>
          <w:szCs w:val="24"/>
        </w:rPr>
        <w:t>The level of</w:t>
      </w:r>
      <w:r w:rsidR="004E3696" w:rsidRPr="00797C65">
        <w:rPr>
          <w:rFonts w:ascii="Times New Roman" w:hAnsi="Times New Roman" w:cs="Times New Roman"/>
          <w:sz w:val="24"/>
          <w:szCs w:val="24"/>
        </w:rPr>
        <w:t xml:space="preserve"> </w:t>
      </w:r>
      <w:r w:rsidRPr="00797C65">
        <w:rPr>
          <w:rFonts w:ascii="Times New Roman" w:hAnsi="Times New Roman" w:cs="Times New Roman"/>
          <w:sz w:val="24"/>
          <w:szCs w:val="24"/>
        </w:rPr>
        <w:t>adherence</w:t>
      </w:r>
      <w:r w:rsidR="004E3696" w:rsidRPr="00797C65">
        <w:rPr>
          <w:rFonts w:ascii="Times New Roman" w:hAnsi="Times New Roman" w:cs="Times New Roman"/>
          <w:sz w:val="24"/>
          <w:szCs w:val="24"/>
        </w:rPr>
        <w:t xml:space="preserve"> </w:t>
      </w:r>
      <w:r w:rsidR="00F12592" w:rsidRPr="00797C65">
        <w:rPr>
          <w:rFonts w:ascii="Times New Roman" w:hAnsi="Times New Roman" w:cs="Times New Roman"/>
          <w:sz w:val="24"/>
          <w:szCs w:val="24"/>
        </w:rPr>
        <w:t xml:space="preserve">to antiretroviral therapy </w:t>
      </w:r>
      <w:r w:rsidR="004E3696" w:rsidRPr="00797C65">
        <w:rPr>
          <w:rFonts w:ascii="Times New Roman" w:hAnsi="Times New Roman" w:cs="Times New Roman"/>
          <w:sz w:val="24"/>
          <w:szCs w:val="24"/>
        </w:rPr>
        <w:t>among</w:t>
      </w:r>
      <w:r w:rsidRPr="00797C65">
        <w:rPr>
          <w:rFonts w:ascii="Times New Roman" w:hAnsi="Times New Roman" w:cs="Times New Roman"/>
          <w:sz w:val="24"/>
          <w:szCs w:val="24"/>
        </w:rPr>
        <w:t xml:space="preserve"> the mothers </w:t>
      </w:r>
      <w:r w:rsidR="002E7C2A" w:rsidRPr="00797C65">
        <w:rPr>
          <w:rFonts w:ascii="Times New Roman" w:hAnsi="Times New Roman" w:cs="Times New Roman"/>
          <w:sz w:val="24"/>
          <w:szCs w:val="24"/>
        </w:rPr>
        <w:t>was</w:t>
      </w:r>
      <w:r w:rsidRPr="00797C65">
        <w:rPr>
          <w:rFonts w:ascii="Times New Roman" w:hAnsi="Times New Roman" w:cs="Times New Roman"/>
          <w:sz w:val="24"/>
          <w:szCs w:val="24"/>
        </w:rPr>
        <w:t xml:space="preserve"> suboptimal</w:t>
      </w:r>
      <w:r w:rsidR="004E3696" w:rsidRPr="00797C65">
        <w:rPr>
          <w:rFonts w:ascii="Times New Roman" w:hAnsi="Times New Roman" w:cs="Times New Roman"/>
          <w:sz w:val="24"/>
          <w:szCs w:val="24"/>
        </w:rPr>
        <w:t xml:space="preserve"> but this </w:t>
      </w:r>
      <w:r w:rsidR="002E7C2A" w:rsidRPr="00797C65">
        <w:rPr>
          <w:rFonts w:ascii="Times New Roman" w:hAnsi="Times New Roman" w:cs="Times New Roman"/>
          <w:sz w:val="24"/>
          <w:szCs w:val="24"/>
        </w:rPr>
        <w:t>was</w:t>
      </w:r>
      <w:r w:rsidR="004E3696" w:rsidRPr="00797C65">
        <w:rPr>
          <w:rFonts w:ascii="Times New Roman" w:hAnsi="Times New Roman" w:cs="Times New Roman"/>
          <w:sz w:val="24"/>
          <w:szCs w:val="24"/>
        </w:rPr>
        <w:t xml:space="preserve"> not associated with</w:t>
      </w:r>
      <w:r w:rsidR="00CD735C" w:rsidRPr="00797C65">
        <w:rPr>
          <w:rFonts w:ascii="Times New Roman" w:hAnsi="Times New Roman" w:cs="Times New Roman"/>
          <w:sz w:val="24"/>
          <w:szCs w:val="24"/>
        </w:rPr>
        <w:t xml:space="preserve"> the level of </w:t>
      </w:r>
      <w:r w:rsidR="00881FA0" w:rsidRPr="00797C65">
        <w:rPr>
          <w:rFonts w:ascii="Times New Roman" w:hAnsi="Times New Roman" w:cs="Times New Roman"/>
          <w:sz w:val="24"/>
          <w:szCs w:val="24"/>
        </w:rPr>
        <w:t>psycho</w:t>
      </w:r>
      <w:r w:rsidR="00CD735C" w:rsidRPr="00797C65">
        <w:rPr>
          <w:rFonts w:ascii="Times New Roman" w:hAnsi="Times New Roman" w:cs="Times New Roman"/>
          <w:sz w:val="24"/>
          <w:szCs w:val="24"/>
        </w:rPr>
        <w:t>social support accorded</w:t>
      </w:r>
      <w:r w:rsidR="004E3696" w:rsidRPr="00797C65">
        <w:rPr>
          <w:rFonts w:ascii="Times New Roman" w:hAnsi="Times New Roman" w:cs="Times New Roman"/>
          <w:sz w:val="24"/>
          <w:szCs w:val="24"/>
        </w:rPr>
        <w:t xml:space="preserve"> but with low academic achievements</w:t>
      </w:r>
      <w:r w:rsidR="00CD735C" w:rsidRPr="00797C65">
        <w:rPr>
          <w:rFonts w:ascii="Times New Roman" w:hAnsi="Times New Roman" w:cs="Times New Roman"/>
          <w:kern w:val="0"/>
          <w:sz w:val="24"/>
          <w:szCs w:val="24"/>
          <w14:ligatures w14:val="none"/>
        </w:rPr>
        <w:t xml:space="preserve">. </w:t>
      </w:r>
      <w:r w:rsidR="002E7C2A" w:rsidRPr="00797C65">
        <w:rPr>
          <w:rFonts w:ascii="Times New Roman" w:hAnsi="Times New Roman" w:cs="Times New Roman"/>
          <w:kern w:val="0"/>
          <w:sz w:val="24"/>
          <w:szCs w:val="24"/>
          <w14:ligatures w14:val="none"/>
        </w:rPr>
        <w:t xml:space="preserve">Adherence mechanisms should therefore be intensified among mothers with low education level. </w:t>
      </w:r>
      <w:r w:rsidR="00102B08" w:rsidRPr="00797C65">
        <w:rPr>
          <w:rFonts w:ascii="Times New Roman" w:hAnsi="Times New Roman" w:cs="Times New Roman"/>
          <w:kern w:val="0"/>
          <w:sz w:val="24"/>
          <w:szCs w:val="24"/>
          <w14:ligatures w14:val="none"/>
        </w:rPr>
        <w:t>Further studies to underscore other potential barriers to adherence such as side effects of antiretroviral therapy and socio-economic variables are recommended.</w:t>
      </w:r>
    </w:p>
    <w:p w14:paraId="437A6D70" w14:textId="48702B56" w:rsidR="00CD735C" w:rsidRPr="00797C65" w:rsidRDefault="00CD735C" w:rsidP="00797C65">
      <w:pPr>
        <w:spacing w:after="200" w:line="240" w:lineRule="auto"/>
        <w:rPr>
          <w:rFonts w:ascii="Times New Roman" w:hAnsi="Times New Roman" w:cs="Times New Roman"/>
          <w:kern w:val="0"/>
          <w:sz w:val="24"/>
          <w:szCs w:val="24"/>
          <w14:ligatures w14:val="none"/>
        </w:rPr>
      </w:pPr>
      <w:r w:rsidRPr="00797C65">
        <w:rPr>
          <w:rFonts w:ascii="Times New Roman" w:hAnsi="Times New Roman" w:cs="Times New Roman"/>
          <w:b/>
          <w:bCs/>
          <w:kern w:val="0"/>
          <w:sz w:val="24"/>
          <w:szCs w:val="24"/>
          <w14:ligatures w14:val="none"/>
        </w:rPr>
        <w:t xml:space="preserve">Key words: </w:t>
      </w:r>
      <w:r w:rsidR="002A620B" w:rsidRPr="00797C65">
        <w:rPr>
          <w:rFonts w:ascii="Times New Roman" w:hAnsi="Times New Roman" w:cs="Times New Roman"/>
          <w:kern w:val="0"/>
          <w:sz w:val="24"/>
          <w:szCs w:val="24"/>
          <w14:ligatures w14:val="none"/>
        </w:rPr>
        <w:t>Antiretroviral therapy</w:t>
      </w:r>
      <w:r w:rsidR="00881FA0" w:rsidRPr="00797C65">
        <w:rPr>
          <w:rFonts w:ascii="Times New Roman" w:hAnsi="Times New Roman" w:cs="Times New Roman"/>
          <w:b/>
          <w:bCs/>
          <w:kern w:val="0"/>
          <w:sz w:val="24"/>
          <w:szCs w:val="24"/>
          <w14:ligatures w14:val="none"/>
        </w:rPr>
        <w:t xml:space="preserve">, </w:t>
      </w:r>
      <w:r w:rsidR="00881FA0" w:rsidRPr="00797C65">
        <w:rPr>
          <w:rFonts w:ascii="Times New Roman" w:hAnsi="Times New Roman" w:cs="Times New Roman"/>
          <w:kern w:val="0"/>
          <w:sz w:val="24"/>
          <w:szCs w:val="24"/>
          <w14:ligatures w14:val="none"/>
        </w:rPr>
        <w:t>A</w:t>
      </w:r>
      <w:r w:rsidRPr="00797C65">
        <w:rPr>
          <w:rFonts w:ascii="Times New Roman" w:hAnsi="Times New Roman" w:cs="Times New Roman"/>
          <w:kern w:val="0"/>
          <w:sz w:val="24"/>
          <w:szCs w:val="24"/>
          <w14:ligatures w14:val="none"/>
        </w:rPr>
        <w:t xml:space="preserve">dherence, </w:t>
      </w:r>
      <w:r w:rsidR="002A620B" w:rsidRPr="00797C65">
        <w:rPr>
          <w:rFonts w:ascii="Times New Roman" w:hAnsi="Times New Roman" w:cs="Times New Roman"/>
          <w:kern w:val="0"/>
          <w:sz w:val="24"/>
          <w:szCs w:val="24"/>
          <w14:ligatures w14:val="none"/>
        </w:rPr>
        <w:t xml:space="preserve">Antenatal Clinic </w:t>
      </w:r>
      <w:r w:rsidRPr="00797C65">
        <w:rPr>
          <w:rFonts w:ascii="Times New Roman" w:hAnsi="Times New Roman" w:cs="Times New Roman"/>
          <w:kern w:val="0"/>
          <w:sz w:val="24"/>
          <w:szCs w:val="24"/>
          <w14:ligatures w14:val="none"/>
        </w:rPr>
        <w:t xml:space="preserve">mothers, </w:t>
      </w:r>
      <w:r w:rsidR="000C0E2C" w:rsidRPr="00797C65">
        <w:rPr>
          <w:rFonts w:ascii="Times New Roman" w:hAnsi="Times New Roman" w:cs="Times New Roman"/>
          <w:kern w:val="0"/>
          <w:sz w:val="24"/>
          <w:szCs w:val="24"/>
          <w14:ligatures w14:val="none"/>
        </w:rPr>
        <w:t>Psycho</w:t>
      </w:r>
      <w:r w:rsidRPr="00797C65">
        <w:rPr>
          <w:rFonts w:ascii="Times New Roman" w:hAnsi="Times New Roman" w:cs="Times New Roman"/>
          <w:kern w:val="0"/>
          <w:sz w:val="24"/>
          <w:szCs w:val="24"/>
          <w14:ligatures w14:val="none"/>
        </w:rPr>
        <w:t>social support</w:t>
      </w:r>
      <w:r w:rsidR="002A620B" w:rsidRPr="00797C65">
        <w:rPr>
          <w:rFonts w:ascii="Times New Roman" w:hAnsi="Times New Roman" w:cs="Times New Roman"/>
          <w:kern w:val="0"/>
          <w:sz w:val="24"/>
          <w:szCs w:val="24"/>
          <w14:ligatures w14:val="none"/>
        </w:rPr>
        <w:t>.</w:t>
      </w:r>
    </w:p>
    <w:p w14:paraId="429800A2" w14:textId="77777777" w:rsidR="00797C65" w:rsidRDefault="00797C65" w:rsidP="00797C65">
      <w:pPr>
        <w:spacing w:after="200" w:line="240" w:lineRule="auto"/>
        <w:rPr>
          <w:rFonts w:ascii="Times New Roman" w:eastAsia="Calibri" w:hAnsi="Times New Roman" w:cs="Times New Roman"/>
          <w:kern w:val="0"/>
          <w:sz w:val="24"/>
          <w:szCs w:val="24"/>
          <w14:ligatures w14:val="none"/>
        </w:rPr>
      </w:pPr>
    </w:p>
    <w:p w14:paraId="7E1D5C8D" w14:textId="77777777" w:rsidR="00797C65" w:rsidRPr="00797C65" w:rsidRDefault="00797C65" w:rsidP="00797C65">
      <w:pPr>
        <w:spacing w:after="200" w:line="240" w:lineRule="auto"/>
        <w:rPr>
          <w:rFonts w:ascii="Times New Roman" w:eastAsia="Calibri" w:hAnsi="Times New Roman" w:cs="Times New Roman"/>
          <w:kern w:val="0"/>
          <w:sz w:val="24"/>
          <w:szCs w:val="24"/>
          <w14:ligatures w14:val="none"/>
        </w:rPr>
      </w:pPr>
    </w:p>
    <w:p w14:paraId="0ACCF8D8" w14:textId="521E7653" w:rsidR="007B5442" w:rsidRPr="00797C65" w:rsidRDefault="007B5442" w:rsidP="00797C65">
      <w:pPr>
        <w:pStyle w:val="ListParagraph"/>
        <w:numPr>
          <w:ilvl w:val="0"/>
          <w:numId w:val="3"/>
        </w:numPr>
        <w:spacing w:after="200" w:line="240" w:lineRule="auto"/>
        <w:rPr>
          <w:rFonts w:ascii="Times New Roman" w:eastAsia="Calibri" w:hAnsi="Times New Roman" w:cs="Times New Roman"/>
          <w:kern w:val="0"/>
          <w:sz w:val="24"/>
          <w:szCs w:val="24"/>
          <w14:ligatures w14:val="none"/>
        </w:rPr>
      </w:pPr>
      <w:r w:rsidRPr="00797C65">
        <w:rPr>
          <w:rFonts w:ascii="Times New Roman" w:hAnsi="Times New Roman" w:cs="Times New Roman"/>
          <w:b/>
          <w:bCs/>
          <w:color w:val="000000" w:themeColor="text1"/>
          <w:sz w:val="24"/>
          <w:szCs w:val="24"/>
        </w:rPr>
        <w:t>Introduction</w:t>
      </w:r>
    </w:p>
    <w:p w14:paraId="2DFE2815" w14:textId="6C1FD045" w:rsidR="007E5FAA" w:rsidRPr="00797C65" w:rsidRDefault="007E5FAA"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Antiretroviral t</w:t>
      </w:r>
      <w:r w:rsidR="001F3A4E" w:rsidRPr="00797C65">
        <w:rPr>
          <w:rFonts w:ascii="Times New Roman" w:hAnsi="Times New Roman" w:cs="Times New Roman"/>
          <w:kern w:val="0"/>
          <w:sz w:val="24"/>
          <w:szCs w:val="24"/>
          <w14:ligatures w14:val="none"/>
        </w:rPr>
        <w:t>herapy (ART)</w:t>
      </w:r>
      <w:r w:rsidRPr="00797C65">
        <w:rPr>
          <w:rFonts w:ascii="Times New Roman" w:hAnsi="Times New Roman" w:cs="Times New Roman"/>
          <w:kern w:val="0"/>
          <w:sz w:val="24"/>
          <w:szCs w:val="24"/>
          <w14:ligatures w14:val="none"/>
        </w:rPr>
        <w:t xml:space="preserve"> in pregnancy focuses on treatment of maternal HIV and lowering of perinatal transmission rate</w:t>
      </w:r>
      <w:r w:rsidR="00BD7ED6">
        <w:rPr>
          <w:rFonts w:ascii="Times New Roman" w:hAnsi="Times New Roman" w:cs="Times New Roman"/>
          <w:kern w:val="0"/>
          <w:sz w:val="24"/>
          <w:szCs w:val="24"/>
          <w14:ligatures w14:val="none"/>
        </w:rPr>
        <w:t xml:space="preserve"> (</w:t>
      </w:r>
      <w:r w:rsidR="00C061FC">
        <w:rPr>
          <w:rFonts w:ascii="Times New Roman" w:hAnsi="Times New Roman" w:cs="Times New Roman"/>
          <w:kern w:val="0"/>
          <w:sz w:val="24"/>
          <w:szCs w:val="24"/>
          <w14:ligatures w14:val="none"/>
        </w:rPr>
        <w:t>Nthala et al</w:t>
      </w:r>
      <w:r w:rsidR="00301789">
        <w:rPr>
          <w:rFonts w:ascii="Times New Roman" w:hAnsi="Times New Roman" w:cs="Times New Roman"/>
          <w:kern w:val="0"/>
          <w:sz w:val="24"/>
          <w:szCs w:val="24"/>
          <w14:ligatures w14:val="none"/>
        </w:rPr>
        <w:t>.,</w:t>
      </w:r>
      <w:r w:rsidR="00C061FC">
        <w:rPr>
          <w:rFonts w:ascii="Times New Roman" w:hAnsi="Times New Roman" w:cs="Times New Roman"/>
          <w:kern w:val="0"/>
          <w:sz w:val="24"/>
          <w:szCs w:val="24"/>
          <w14:ligatures w14:val="none"/>
        </w:rPr>
        <w:t xml:space="preserve"> 2019</w:t>
      </w:r>
      <w:r w:rsidR="00BD7ED6">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It lowers perinatal transmission by reducing maternal antepartum viral load and prophylactic management of the newborn, both of which </w:t>
      </w:r>
      <w:r w:rsidRPr="00797C65">
        <w:rPr>
          <w:rFonts w:ascii="Times New Roman" w:hAnsi="Times New Roman" w:cs="Times New Roman"/>
          <w:kern w:val="0"/>
          <w:sz w:val="24"/>
          <w:szCs w:val="24"/>
          <w14:ligatures w14:val="none"/>
        </w:rPr>
        <w:lastRenderedPageBreak/>
        <w:t xml:space="preserve">require optimal adherence to the treatment </w:t>
      </w:r>
      <w:r w:rsidR="00BD7ED6">
        <w:rPr>
          <w:rFonts w:ascii="Times New Roman" w:hAnsi="Times New Roman" w:cs="Times New Roman"/>
          <w:kern w:val="0"/>
          <w:sz w:val="24"/>
          <w:szCs w:val="24"/>
          <w14:ligatures w14:val="none"/>
        </w:rPr>
        <w:t>(</w:t>
      </w:r>
      <w:r w:rsidR="00C061FC">
        <w:rPr>
          <w:rFonts w:ascii="Times New Roman" w:hAnsi="Times New Roman" w:cs="Times New Roman"/>
          <w:kern w:val="0"/>
          <w:sz w:val="24"/>
          <w:szCs w:val="24"/>
          <w14:ligatures w14:val="none"/>
        </w:rPr>
        <w:t>Nthala et al</w:t>
      </w:r>
      <w:r w:rsidR="00301789">
        <w:rPr>
          <w:rFonts w:ascii="Times New Roman" w:hAnsi="Times New Roman" w:cs="Times New Roman"/>
          <w:kern w:val="0"/>
          <w:sz w:val="24"/>
          <w:szCs w:val="24"/>
          <w14:ligatures w14:val="none"/>
        </w:rPr>
        <w:t>.,</w:t>
      </w:r>
      <w:r w:rsidR="00C061FC">
        <w:rPr>
          <w:rFonts w:ascii="Times New Roman" w:hAnsi="Times New Roman" w:cs="Times New Roman"/>
          <w:kern w:val="0"/>
          <w:sz w:val="24"/>
          <w:szCs w:val="24"/>
          <w14:ligatures w14:val="none"/>
        </w:rPr>
        <w:t xml:space="preserve"> 2019</w:t>
      </w:r>
      <w:r w:rsidR="00BD7ED6">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w:t>
      </w:r>
      <w:bookmarkStart w:id="1" w:name="_Hlk114490038"/>
      <w:r w:rsidRPr="00797C65">
        <w:rPr>
          <w:rFonts w:ascii="Times New Roman" w:hAnsi="Times New Roman" w:cs="Times New Roman"/>
          <w:kern w:val="0"/>
          <w:sz w:val="24"/>
          <w:szCs w:val="24"/>
          <w14:ligatures w14:val="none"/>
        </w:rPr>
        <w:t xml:space="preserve">Optimal adherence is defined as taking 95% of the prescribed </w:t>
      </w:r>
      <w:r w:rsidR="00FB0A7A" w:rsidRPr="00797C65">
        <w:rPr>
          <w:rFonts w:ascii="Times New Roman" w:hAnsi="Times New Roman" w:cs="Times New Roman"/>
          <w:kern w:val="0"/>
          <w:sz w:val="24"/>
          <w:szCs w:val="24"/>
          <w14:ligatures w14:val="none"/>
        </w:rPr>
        <w:t>antiretrovirals (</w:t>
      </w:r>
      <w:r w:rsidRPr="00797C65">
        <w:rPr>
          <w:rFonts w:ascii="Times New Roman" w:hAnsi="Times New Roman" w:cs="Times New Roman"/>
          <w:kern w:val="0"/>
          <w:sz w:val="24"/>
          <w:szCs w:val="24"/>
          <w14:ligatures w14:val="none"/>
        </w:rPr>
        <w:t>ARVs</w:t>
      </w:r>
      <w:r w:rsidR="00FB0A7A" w:rsidRPr="00797C65">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on time</w:t>
      </w:r>
      <w:r w:rsidR="00BD7ED6">
        <w:rPr>
          <w:rFonts w:ascii="Times New Roman" w:hAnsi="Times New Roman" w:cs="Times New Roman"/>
          <w:kern w:val="0"/>
          <w:sz w:val="24"/>
          <w:szCs w:val="24"/>
          <w14:ligatures w14:val="none"/>
        </w:rPr>
        <w:t xml:space="preserve"> (</w:t>
      </w:r>
      <w:proofErr w:type="spellStart"/>
      <w:r w:rsidR="00C061FC">
        <w:rPr>
          <w:rFonts w:ascii="Times New Roman" w:hAnsi="Times New Roman" w:cs="Times New Roman"/>
          <w:kern w:val="0"/>
          <w:sz w:val="24"/>
          <w:szCs w:val="24"/>
          <w14:ligatures w14:val="none"/>
        </w:rPr>
        <w:t>Igwebe</w:t>
      </w:r>
      <w:proofErr w:type="spellEnd"/>
      <w:r w:rsidR="00C061FC">
        <w:rPr>
          <w:rFonts w:ascii="Times New Roman" w:hAnsi="Times New Roman" w:cs="Times New Roman"/>
          <w:kern w:val="0"/>
          <w:sz w:val="24"/>
          <w:szCs w:val="24"/>
          <w14:ligatures w14:val="none"/>
        </w:rPr>
        <w:t xml:space="preserve"> et al</w:t>
      </w:r>
      <w:r w:rsidR="00301789">
        <w:rPr>
          <w:rFonts w:ascii="Times New Roman" w:hAnsi="Times New Roman" w:cs="Times New Roman"/>
          <w:kern w:val="0"/>
          <w:sz w:val="24"/>
          <w:szCs w:val="24"/>
          <w14:ligatures w14:val="none"/>
        </w:rPr>
        <w:t>.,</w:t>
      </w:r>
      <w:r w:rsidR="00C061FC">
        <w:rPr>
          <w:rFonts w:ascii="Times New Roman" w:hAnsi="Times New Roman" w:cs="Times New Roman"/>
          <w:kern w:val="0"/>
          <w:sz w:val="24"/>
          <w:szCs w:val="24"/>
          <w14:ligatures w14:val="none"/>
        </w:rPr>
        <w:t xml:space="preserve"> 2010</w:t>
      </w:r>
      <w:r w:rsidR="00BD7ED6">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w:t>
      </w:r>
      <w:bookmarkEnd w:id="1"/>
      <w:r w:rsidRPr="00797C65">
        <w:rPr>
          <w:rFonts w:ascii="Times New Roman" w:hAnsi="Times New Roman" w:cs="Times New Roman"/>
          <w:kern w:val="0"/>
          <w:sz w:val="24"/>
          <w:szCs w:val="24"/>
          <w14:ligatures w14:val="none"/>
        </w:rPr>
        <w:t xml:space="preserve"> Suboptimal adherence includes discontinuations, treatment interruptions, late or missed doses, partial or subtherapeutic dosing</w:t>
      </w:r>
      <w:r w:rsidR="00BD7ED6">
        <w:rPr>
          <w:rFonts w:ascii="Times New Roman" w:hAnsi="Times New Roman" w:cs="Times New Roman"/>
          <w:kern w:val="0"/>
          <w:sz w:val="24"/>
          <w:szCs w:val="24"/>
          <w14:ligatures w14:val="none"/>
        </w:rPr>
        <w:t xml:space="preserve"> (</w:t>
      </w:r>
      <w:r w:rsidR="00301789">
        <w:rPr>
          <w:rFonts w:ascii="Times New Roman" w:hAnsi="Times New Roman" w:cs="Times New Roman"/>
          <w:kern w:val="0"/>
          <w:sz w:val="24"/>
          <w:szCs w:val="24"/>
          <w14:ligatures w14:val="none"/>
        </w:rPr>
        <w:t>HIV.gov Guideline 2022</w:t>
      </w:r>
      <w:r w:rsidR="00BD7ED6">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w:t>
      </w:r>
    </w:p>
    <w:p w14:paraId="2FE458B4" w14:textId="1CFB3B1E" w:rsidR="00BA1E8E" w:rsidRPr="00797C65" w:rsidRDefault="00BA1E8E"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Studies have indicated that adherence to antiretroviral therapy is associated with improved treatment outcome</w:t>
      </w:r>
      <w:r w:rsidR="00BD7ED6">
        <w:rPr>
          <w:rFonts w:ascii="Times New Roman" w:hAnsi="Times New Roman" w:cs="Times New Roman"/>
          <w:kern w:val="0"/>
          <w:sz w:val="24"/>
          <w:szCs w:val="24"/>
          <w14:ligatures w14:val="none"/>
        </w:rPr>
        <w:t xml:space="preserve"> (</w:t>
      </w:r>
      <w:proofErr w:type="spellStart"/>
      <w:r w:rsidR="00301789">
        <w:rPr>
          <w:rFonts w:ascii="Times New Roman" w:hAnsi="Times New Roman" w:cs="Times New Roman"/>
          <w:kern w:val="0"/>
          <w:sz w:val="24"/>
          <w:szCs w:val="24"/>
          <w14:ligatures w14:val="none"/>
        </w:rPr>
        <w:t>Fedlu</w:t>
      </w:r>
      <w:proofErr w:type="spellEnd"/>
      <w:r w:rsidR="00301789">
        <w:rPr>
          <w:rFonts w:ascii="Times New Roman" w:hAnsi="Times New Roman" w:cs="Times New Roman"/>
          <w:kern w:val="0"/>
          <w:sz w:val="24"/>
          <w:szCs w:val="24"/>
          <w14:ligatures w14:val="none"/>
        </w:rPr>
        <w:t xml:space="preserve"> et al., 2020</w:t>
      </w:r>
      <w:r w:rsidR="00BD7ED6">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In expectant mothers, it also ensures reduced viral load prior to delivery and during breastfeeding, both of which reduce chances of vertical transmission </w:t>
      </w:r>
      <w:r w:rsidR="00BD7ED6">
        <w:rPr>
          <w:rFonts w:ascii="Times New Roman" w:hAnsi="Times New Roman" w:cs="Times New Roman"/>
          <w:kern w:val="0"/>
          <w:sz w:val="24"/>
          <w:szCs w:val="24"/>
          <w14:ligatures w14:val="none"/>
        </w:rPr>
        <w:t>(</w:t>
      </w:r>
      <w:r w:rsidR="00301789">
        <w:rPr>
          <w:rFonts w:ascii="Times New Roman" w:hAnsi="Times New Roman" w:cs="Times New Roman"/>
          <w:kern w:val="0"/>
          <w:sz w:val="24"/>
          <w:szCs w:val="24"/>
          <w14:ligatures w14:val="none"/>
        </w:rPr>
        <w:t>Wondimu et al., 2020</w:t>
      </w:r>
      <w:r w:rsidR="00BD7ED6">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Reduced adherence is associated with development of resistance to the antiretroviral therapy and poor clinical outcomes </w:t>
      </w:r>
      <w:r w:rsidR="00BD7ED6">
        <w:rPr>
          <w:rFonts w:ascii="Times New Roman" w:hAnsi="Times New Roman" w:cs="Times New Roman"/>
          <w:kern w:val="0"/>
          <w:sz w:val="24"/>
          <w:szCs w:val="24"/>
          <w14:ligatures w14:val="none"/>
        </w:rPr>
        <w:t>(</w:t>
      </w:r>
      <w:r w:rsidR="00301789">
        <w:rPr>
          <w:rFonts w:ascii="Times New Roman" w:hAnsi="Times New Roman" w:cs="Times New Roman"/>
          <w:kern w:val="0"/>
          <w:sz w:val="24"/>
          <w:szCs w:val="24"/>
          <w14:ligatures w14:val="none"/>
        </w:rPr>
        <w:t>Mukosha et al</w:t>
      </w:r>
      <w:r w:rsidR="005D406C">
        <w:rPr>
          <w:rFonts w:ascii="Times New Roman" w:hAnsi="Times New Roman" w:cs="Times New Roman"/>
          <w:kern w:val="0"/>
          <w:sz w:val="24"/>
          <w:szCs w:val="24"/>
          <w14:ligatures w14:val="none"/>
        </w:rPr>
        <w:t>.</w:t>
      </w:r>
      <w:r w:rsidR="00301789">
        <w:rPr>
          <w:rFonts w:ascii="Times New Roman" w:hAnsi="Times New Roman" w:cs="Times New Roman"/>
          <w:kern w:val="0"/>
          <w:sz w:val="24"/>
          <w:szCs w:val="24"/>
          <w14:ligatures w14:val="none"/>
        </w:rPr>
        <w:t>, 2020</w:t>
      </w:r>
      <w:r w:rsidR="00BD7ED6">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w:t>
      </w:r>
    </w:p>
    <w:p w14:paraId="4AD5DB3C" w14:textId="337AB5F7" w:rsidR="00C458F6" w:rsidRPr="00BD7ED6" w:rsidRDefault="00C458F6" w:rsidP="00797C65">
      <w:pPr>
        <w:spacing w:line="240" w:lineRule="auto"/>
        <w:jc w:val="both"/>
        <w:rPr>
          <w:rFonts w:ascii="Times New Roman" w:hAnsi="Times New Roman" w:cs="Times New Roman"/>
          <w:color w:val="000000" w:themeColor="text1"/>
          <w:sz w:val="24"/>
          <w:szCs w:val="24"/>
        </w:rPr>
      </w:pPr>
      <w:r w:rsidRPr="00797C65">
        <w:rPr>
          <w:rFonts w:ascii="Times New Roman" w:hAnsi="Times New Roman" w:cs="Times New Roman"/>
          <w:color w:val="000000" w:themeColor="text1"/>
          <w:sz w:val="24"/>
          <w:szCs w:val="24"/>
        </w:rPr>
        <w:t xml:space="preserve">The global </w:t>
      </w:r>
      <w:r w:rsidRPr="00797C65">
        <w:rPr>
          <w:rFonts w:ascii="Times New Roman" w:hAnsi="Times New Roman" w:cs="Times New Roman"/>
          <w:sz w:val="24"/>
          <w:szCs w:val="24"/>
        </w:rPr>
        <w:t xml:space="preserve">adherence rates </w:t>
      </w:r>
      <w:r w:rsidR="001F3A4E" w:rsidRPr="00797C65">
        <w:rPr>
          <w:rFonts w:ascii="Times New Roman" w:hAnsi="Times New Roman" w:cs="Times New Roman"/>
          <w:sz w:val="24"/>
          <w:szCs w:val="24"/>
        </w:rPr>
        <w:t xml:space="preserve">of ART </w:t>
      </w:r>
      <w:r w:rsidRPr="00797C65">
        <w:rPr>
          <w:rFonts w:ascii="Times New Roman" w:hAnsi="Times New Roman" w:cs="Times New Roman"/>
          <w:sz w:val="24"/>
          <w:szCs w:val="24"/>
        </w:rPr>
        <w:t xml:space="preserve">have been shown to vary between 35 to 93.5% but in sub–Saharan Africa, the rate is at 73.5% </w:t>
      </w:r>
      <w:r w:rsidR="00BD7ED6">
        <w:rPr>
          <w:rFonts w:ascii="Times New Roman" w:hAnsi="Times New Roman" w:cs="Times New Roman"/>
          <w:sz w:val="24"/>
          <w:szCs w:val="24"/>
        </w:rPr>
        <w:t>(</w:t>
      </w:r>
      <w:proofErr w:type="spellStart"/>
      <w:r w:rsidR="00301789">
        <w:rPr>
          <w:rFonts w:ascii="Times New Roman" w:hAnsi="Times New Roman" w:cs="Times New Roman"/>
          <w:sz w:val="24"/>
          <w:szCs w:val="24"/>
        </w:rPr>
        <w:t>Adenyi</w:t>
      </w:r>
      <w:proofErr w:type="spellEnd"/>
      <w:r w:rsidR="00301789">
        <w:rPr>
          <w:rFonts w:ascii="Times New Roman" w:hAnsi="Times New Roman" w:cs="Times New Roman"/>
          <w:sz w:val="24"/>
          <w:szCs w:val="24"/>
        </w:rPr>
        <w:t xml:space="preserve"> et al., 2018</w:t>
      </w:r>
      <w:r w:rsidR="005D406C">
        <w:rPr>
          <w:rFonts w:ascii="Times New Roman" w:hAnsi="Times New Roman" w:cs="Times New Roman"/>
          <w:sz w:val="24"/>
          <w:szCs w:val="24"/>
        </w:rPr>
        <w:t>;</w:t>
      </w:r>
      <w:r w:rsidR="00301789">
        <w:rPr>
          <w:rFonts w:ascii="Times New Roman" w:hAnsi="Times New Roman" w:cs="Times New Roman"/>
          <w:sz w:val="24"/>
          <w:szCs w:val="24"/>
        </w:rPr>
        <w:t xml:space="preserve"> Abebe et al., 2022</w:t>
      </w:r>
      <w:r w:rsidR="00BD7ED6">
        <w:rPr>
          <w:rFonts w:ascii="Times New Roman" w:hAnsi="Times New Roman" w:cs="Times New Roman"/>
          <w:sz w:val="24"/>
          <w:szCs w:val="24"/>
        </w:rPr>
        <w:t>)</w:t>
      </w:r>
      <w:r w:rsidR="00BA1E8E" w:rsidRPr="00797C65">
        <w:rPr>
          <w:rFonts w:ascii="Times New Roman" w:hAnsi="Times New Roman" w:cs="Times New Roman"/>
          <w:sz w:val="24"/>
          <w:szCs w:val="24"/>
        </w:rPr>
        <w:t xml:space="preserve">. </w:t>
      </w:r>
      <w:r w:rsidR="008A74C6" w:rsidRPr="00797C65">
        <w:rPr>
          <w:rFonts w:ascii="Times New Roman" w:hAnsi="Times New Roman" w:cs="Times New Roman"/>
          <w:color w:val="000000" w:themeColor="text1"/>
          <w:sz w:val="24"/>
          <w:szCs w:val="24"/>
        </w:rPr>
        <w:t xml:space="preserve">In some countries in East Africa, </w:t>
      </w:r>
      <w:r w:rsidR="00BD7ED6" w:rsidRPr="00797C65">
        <w:rPr>
          <w:rFonts w:ascii="Times New Roman" w:hAnsi="Times New Roman" w:cs="Times New Roman"/>
          <w:color w:val="000000" w:themeColor="text1"/>
          <w:sz w:val="24"/>
          <w:szCs w:val="24"/>
        </w:rPr>
        <w:t>the adherence</w:t>
      </w:r>
      <w:r w:rsidR="008A74C6" w:rsidRPr="00797C65">
        <w:rPr>
          <w:rFonts w:ascii="Times New Roman" w:hAnsi="Times New Roman" w:cs="Times New Roman"/>
          <w:color w:val="000000" w:themeColor="text1"/>
          <w:sz w:val="24"/>
          <w:szCs w:val="24"/>
        </w:rPr>
        <w:t xml:space="preserve"> to ARV among </w:t>
      </w:r>
      <w:r w:rsidR="001F3A4E" w:rsidRPr="00797C65">
        <w:rPr>
          <w:rFonts w:ascii="Times New Roman" w:hAnsi="Times New Roman" w:cs="Times New Roman"/>
          <w:color w:val="000000" w:themeColor="text1"/>
          <w:sz w:val="24"/>
          <w:szCs w:val="24"/>
        </w:rPr>
        <w:t>antenatal clinic (</w:t>
      </w:r>
      <w:r w:rsidR="008A74C6" w:rsidRPr="00797C65">
        <w:rPr>
          <w:rFonts w:ascii="Times New Roman" w:hAnsi="Times New Roman" w:cs="Times New Roman"/>
          <w:color w:val="000000" w:themeColor="text1"/>
          <w:sz w:val="24"/>
          <w:szCs w:val="24"/>
        </w:rPr>
        <w:t>ANC</w:t>
      </w:r>
      <w:r w:rsidR="001F3A4E" w:rsidRPr="00797C65">
        <w:rPr>
          <w:rFonts w:ascii="Times New Roman" w:hAnsi="Times New Roman" w:cs="Times New Roman"/>
          <w:color w:val="000000" w:themeColor="text1"/>
          <w:sz w:val="24"/>
          <w:szCs w:val="24"/>
        </w:rPr>
        <w:t>)</w:t>
      </w:r>
      <w:r w:rsidR="008A74C6" w:rsidRPr="00797C65">
        <w:rPr>
          <w:rFonts w:ascii="Times New Roman" w:hAnsi="Times New Roman" w:cs="Times New Roman"/>
          <w:color w:val="000000" w:themeColor="text1"/>
          <w:sz w:val="24"/>
          <w:szCs w:val="24"/>
        </w:rPr>
        <w:t xml:space="preserve"> mothers is as high as 76.8%</w:t>
      </w:r>
      <w:r w:rsidR="00BD7ED6">
        <w:rPr>
          <w:rFonts w:ascii="Times New Roman" w:hAnsi="Times New Roman" w:cs="Times New Roman"/>
          <w:color w:val="000000" w:themeColor="text1"/>
          <w:sz w:val="24"/>
          <w:szCs w:val="24"/>
        </w:rPr>
        <w:t xml:space="preserve"> </w:t>
      </w:r>
      <w:r w:rsidR="005C6CB7">
        <w:rPr>
          <w:rFonts w:ascii="Times New Roman" w:hAnsi="Times New Roman" w:cs="Times New Roman"/>
          <w:color w:val="000000" w:themeColor="text1"/>
          <w:sz w:val="24"/>
          <w:szCs w:val="24"/>
        </w:rPr>
        <w:t>(</w:t>
      </w:r>
      <w:proofErr w:type="spellStart"/>
      <w:r w:rsidR="005C6CB7">
        <w:rPr>
          <w:rFonts w:ascii="Times New Roman" w:hAnsi="Times New Roman" w:cs="Times New Roman"/>
          <w:color w:val="000000" w:themeColor="text1"/>
          <w:sz w:val="24"/>
          <w:szCs w:val="24"/>
        </w:rPr>
        <w:t>Mukose</w:t>
      </w:r>
      <w:proofErr w:type="spellEnd"/>
      <w:r w:rsidR="00301789">
        <w:rPr>
          <w:rFonts w:ascii="Times New Roman" w:hAnsi="Times New Roman" w:cs="Times New Roman"/>
          <w:color w:val="000000" w:themeColor="text1"/>
          <w:sz w:val="24"/>
          <w:szCs w:val="24"/>
        </w:rPr>
        <w:t xml:space="preserve"> et al., 2021</w:t>
      </w:r>
      <w:r w:rsidR="00BD7ED6">
        <w:rPr>
          <w:rFonts w:ascii="Times New Roman" w:hAnsi="Times New Roman" w:cs="Times New Roman"/>
          <w:color w:val="000000" w:themeColor="text1"/>
          <w:sz w:val="24"/>
          <w:szCs w:val="24"/>
        </w:rPr>
        <w:t>)</w:t>
      </w:r>
      <w:r w:rsidR="008A74C6" w:rsidRPr="00797C65">
        <w:rPr>
          <w:rFonts w:ascii="Times New Roman" w:hAnsi="Times New Roman" w:cs="Times New Roman"/>
          <w:color w:val="000000" w:themeColor="text1"/>
          <w:sz w:val="24"/>
          <w:szCs w:val="24"/>
        </w:rPr>
        <w:t xml:space="preserve">. In Kenya, the general adherence rates for ART among patients ranges between 65 and 87% </w:t>
      </w:r>
      <w:r w:rsidR="00BD7ED6">
        <w:rPr>
          <w:rFonts w:ascii="Times New Roman" w:hAnsi="Times New Roman" w:cs="Times New Roman"/>
          <w:color w:val="000000" w:themeColor="text1"/>
          <w:sz w:val="24"/>
          <w:szCs w:val="24"/>
        </w:rPr>
        <w:t>(</w:t>
      </w:r>
      <w:proofErr w:type="spellStart"/>
      <w:r w:rsidR="00301789">
        <w:rPr>
          <w:rFonts w:ascii="Times New Roman" w:hAnsi="Times New Roman" w:cs="Times New Roman"/>
          <w:color w:val="000000" w:themeColor="text1"/>
          <w:sz w:val="24"/>
          <w:szCs w:val="24"/>
        </w:rPr>
        <w:t>Odeny</w:t>
      </w:r>
      <w:proofErr w:type="spellEnd"/>
      <w:r w:rsidR="00301789">
        <w:rPr>
          <w:rFonts w:ascii="Times New Roman" w:hAnsi="Times New Roman" w:cs="Times New Roman"/>
          <w:color w:val="000000" w:themeColor="text1"/>
          <w:sz w:val="24"/>
          <w:szCs w:val="24"/>
        </w:rPr>
        <w:t xml:space="preserve"> et al., 2018</w:t>
      </w:r>
      <w:r w:rsidR="00BD7ED6">
        <w:rPr>
          <w:rFonts w:ascii="Times New Roman" w:hAnsi="Times New Roman" w:cs="Times New Roman"/>
          <w:color w:val="000000" w:themeColor="text1"/>
          <w:sz w:val="24"/>
          <w:szCs w:val="24"/>
        </w:rPr>
        <w:t>)</w:t>
      </w:r>
      <w:r w:rsidR="008A74C6" w:rsidRPr="00797C65">
        <w:rPr>
          <w:rFonts w:ascii="Times New Roman" w:hAnsi="Times New Roman" w:cs="Times New Roman"/>
          <w:color w:val="000000" w:themeColor="text1"/>
          <w:sz w:val="24"/>
          <w:szCs w:val="24"/>
        </w:rPr>
        <w:t xml:space="preserve">. There are no documented studies on adherence rates of ART among </w:t>
      </w:r>
      <w:r w:rsidR="0040314A" w:rsidRPr="00797C65">
        <w:rPr>
          <w:rFonts w:ascii="Times New Roman" w:hAnsi="Times New Roman" w:cs="Times New Roman"/>
          <w:color w:val="000000" w:themeColor="text1"/>
          <w:sz w:val="24"/>
          <w:szCs w:val="24"/>
        </w:rPr>
        <w:t xml:space="preserve">Kenyan </w:t>
      </w:r>
      <w:r w:rsidR="008A74C6" w:rsidRPr="00797C65">
        <w:rPr>
          <w:rFonts w:ascii="Times New Roman" w:hAnsi="Times New Roman" w:cs="Times New Roman"/>
          <w:color w:val="000000" w:themeColor="text1"/>
          <w:sz w:val="24"/>
          <w:szCs w:val="24"/>
        </w:rPr>
        <w:t xml:space="preserve">mothers attending </w:t>
      </w:r>
      <w:r w:rsidR="00DB2C7A" w:rsidRPr="00797C65">
        <w:rPr>
          <w:rFonts w:ascii="Times New Roman" w:hAnsi="Times New Roman" w:cs="Times New Roman"/>
          <w:color w:val="000000" w:themeColor="text1"/>
          <w:sz w:val="24"/>
          <w:szCs w:val="24"/>
        </w:rPr>
        <w:t>ANCs.</w:t>
      </w:r>
      <w:r w:rsidR="001602B1" w:rsidRPr="00797C65">
        <w:rPr>
          <w:rFonts w:ascii="Times New Roman" w:hAnsi="Times New Roman" w:cs="Times New Roman"/>
          <w:color w:val="000000" w:themeColor="text1"/>
          <w:sz w:val="24"/>
          <w:szCs w:val="24"/>
        </w:rPr>
        <w:t xml:space="preserve"> There are various psychosocial obstacles that hinder attainment of optimal adherence among the seropositive ANC mothers. Barriers to ART adherence include </w:t>
      </w:r>
      <w:r w:rsidR="001602B1" w:rsidRPr="00797C65">
        <w:rPr>
          <w:rFonts w:ascii="Times New Roman" w:hAnsi="Times New Roman" w:cs="Times New Roman"/>
          <w:sz w:val="24"/>
          <w:szCs w:val="24"/>
        </w:rPr>
        <w:t xml:space="preserve">lack of support from the spouse, stigma, and discrimination </w:t>
      </w:r>
      <w:r w:rsidR="00BD7ED6">
        <w:rPr>
          <w:rFonts w:ascii="Times New Roman" w:hAnsi="Times New Roman" w:cs="Times New Roman"/>
          <w:sz w:val="24"/>
          <w:szCs w:val="24"/>
        </w:rPr>
        <w:t>(</w:t>
      </w:r>
      <w:proofErr w:type="spellStart"/>
      <w:r w:rsidR="00301789">
        <w:rPr>
          <w:rFonts w:ascii="Times New Roman" w:hAnsi="Times New Roman" w:cs="Times New Roman"/>
          <w:sz w:val="24"/>
          <w:szCs w:val="24"/>
        </w:rPr>
        <w:t>Kalungwe</w:t>
      </w:r>
      <w:proofErr w:type="spellEnd"/>
      <w:r w:rsidR="00301789">
        <w:rPr>
          <w:rFonts w:ascii="Times New Roman" w:hAnsi="Times New Roman" w:cs="Times New Roman"/>
          <w:sz w:val="24"/>
          <w:szCs w:val="24"/>
        </w:rPr>
        <w:t xml:space="preserve"> et al., 2022</w:t>
      </w:r>
      <w:r w:rsidR="00BD7ED6">
        <w:rPr>
          <w:rFonts w:ascii="Times New Roman" w:hAnsi="Times New Roman" w:cs="Times New Roman"/>
          <w:sz w:val="24"/>
          <w:szCs w:val="24"/>
        </w:rPr>
        <w:t>)</w:t>
      </w:r>
      <w:r w:rsidR="001602B1" w:rsidRPr="00797C65">
        <w:rPr>
          <w:rFonts w:ascii="Times New Roman" w:hAnsi="Times New Roman" w:cs="Times New Roman"/>
          <w:sz w:val="24"/>
          <w:szCs w:val="24"/>
        </w:rPr>
        <w:t>.</w:t>
      </w:r>
    </w:p>
    <w:p w14:paraId="18E2F0D5" w14:textId="6325D070" w:rsidR="00BC5068" w:rsidRPr="00797C65" w:rsidRDefault="00BC5068" w:rsidP="00797C65">
      <w:pPr>
        <w:spacing w:line="240" w:lineRule="auto"/>
        <w:jc w:val="both"/>
        <w:rPr>
          <w:rFonts w:ascii="Times New Roman" w:hAnsi="Times New Roman" w:cs="Times New Roman"/>
          <w:color w:val="000000" w:themeColor="text1"/>
          <w:sz w:val="24"/>
          <w:szCs w:val="24"/>
        </w:rPr>
      </w:pPr>
      <w:r w:rsidRPr="00797C65">
        <w:rPr>
          <w:rFonts w:ascii="Times New Roman" w:hAnsi="Times New Roman" w:cs="Times New Roman"/>
          <w:sz w:val="24"/>
          <w:szCs w:val="24"/>
        </w:rPr>
        <w:t xml:space="preserve">Social support is defined as </w:t>
      </w:r>
      <w:r w:rsidR="00316945" w:rsidRPr="00797C65">
        <w:rPr>
          <w:rFonts w:ascii="Times New Roman" w:hAnsi="Times New Roman" w:cs="Times New Roman"/>
          <w:sz w:val="24"/>
          <w:szCs w:val="24"/>
        </w:rPr>
        <w:t>a system</w:t>
      </w:r>
      <w:r w:rsidRPr="00797C65">
        <w:rPr>
          <w:rFonts w:ascii="Times New Roman" w:hAnsi="Times New Roman" w:cs="Times New Roman"/>
          <w:sz w:val="24"/>
          <w:szCs w:val="24"/>
        </w:rPr>
        <w:t xml:space="preserve"> of material or spiritual support from all societal aspects including spouse, parents, friends and relatives </w:t>
      </w:r>
      <w:r w:rsidR="005C6CB7">
        <w:rPr>
          <w:rFonts w:ascii="Times New Roman" w:hAnsi="Times New Roman" w:cs="Times New Roman"/>
          <w:sz w:val="24"/>
          <w:szCs w:val="24"/>
        </w:rPr>
        <w:t>(</w:t>
      </w:r>
      <w:r w:rsidR="00301789">
        <w:rPr>
          <w:rFonts w:ascii="Times New Roman" w:hAnsi="Times New Roman" w:cs="Times New Roman"/>
          <w:sz w:val="24"/>
          <w:szCs w:val="24"/>
        </w:rPr>
        <w:t>Li et al., 20</w:t>
      </w:r>
      <w:r w:rsidR="005C6CB7">
        <w:rPr>
          <w:rFonts w:ascii="Times New Roman" w:hAnsi="Times New Roman" w:cs="Times New Roman"/>
          <w:sz w:val="24"/>
          <w:szCs w:val="24"/>
        </w:rPr>
        <w:t>2</w:t>
      </w:r>
      <w:r w:rsidR="00301789">
        <w:rPr>
          <w:rFonts w:ascii="Times New Roman" w:hAnsi="Times New Roman" w:cs="Times New Roman"/>
          <w:sz w:val="24"/>
          <w:szCs w:val="24"/>
        </w:rPr>
        <w:t>1</w:t>
      </w:r>
      <w:r w:rsidR="005C6CB7">
        <w:rPr>
          <w:rFonts w:ascii="Times New Roman" w:hAnsi="Times New Roman" w:cs="Times New Roman"/>
          <w:sz w:val="24"/>
          <w:szCs w:val="24"/>
        </w:rPr>
        <w:t>)</w:t>
      </w:r>
      <w:r w:rsidRPr="00797C65">
        <w:rPr>
          <w:rFonts w:ascii="Times New Roman" w:hAnsi="Times New Roman" w:cs="Times New Roman"/>
          <w:sz w:val="24"/>
          <w:szCs w:val="24"/>
        </w:rPr>
        <w:t>.</w:t>
      </w:r>
      <w:r w:rsidR="00F27DDF" w:rsidRPr="00797C65">
        <w:rPr>
          <w:rFonts w:ascii="Times New Roman" w:hAnsi="Times New Roman" w:cs="Times New Roman"/>
          <w:sz w:val="24"/>
          <w:szCs w:val="24"/>
        </w:rPr>
        <w:t xml:space="preserve"> </w:t>
      </w:r>
      <w:r w:rsidR="003D4A7A" w:rsidRPr="00797C65">
        <w:rPr>
          <w:rFonts w:ascii="Times New Roman" w:hAnsi="Times New Roman" w:cs="Times New Roman"/>
          <w:color w:val="000000" w:themeColor="text1"/>
          <w:sz w:val="24"/>
          <w:szCs w:val="24"/>
        </w:rPr>
        <w:t xml:space="preserve">Social and family support gives motivation, provides encouragement and reminders on taking the ARVs timely and diligently </w:t>
      </w:r>
      <w:r w:rsidR="00BD7ED6">
        <w:rPr>
          <w:rFonts w:ascii="Times New Roman" w:hAnsi="Times New Roman" w:cs="Times New Roman"/>
          <w:color w:val="000000" w:themeColor="text1"/>
          <w:sz w:val="24"/>
          <w:szCs w:val="24"/>
        </w:rPr>
        <w:t>(</w:t>
      </w:r>
      <w:r w:rsidR="00066A3D">
        <w:rPr>
          <w:rFonts w:ascii="Times New Roman" w:hAnsi="Times New Roman" w:cs="Times New Roman"/>
          <w:color w:val="000000" w:themeColor="text1"/>
          <w:sz w:val="24"/>
          <w:szCs w:val="24"/>
        </w:rPr>
        <w:t>Okonji et al., 2020</w:t>
      </w:r>
      <w:r w:rsidR="00BD7ED6">
        <w:rPr>
          <w:rFonts w:ascii="Times New Roman" w:hAnsi="Times New Roman" w:cs="Times New Roman"/>
          <w:color w:val="000000" w:themeColor="text1"/>
          <w:sz w:val="24"/>
          <w:szCs w:val="24"/>
        </w:rPr>
        <w:t>)</w:t>
      </w:r>
      <w:r w:rsidR="003D4A7A" w:rsidRPr="00797C65">
        <w:rPr>
          <w:rFonts w:ascii="Times New Roman" w:hAnsi="Times New Roman" w:cs="Times New Roman"/>
          <w:color w:val="000000" w:themeColor="text1"/>
          <w:sz w:val="24"/>
          <w:szCs w:val="24"/>
        </w:rPr>
        <w:t xml:space="preserve">. Additionally, good </w:t>
      </w:r>
      <w:r w:rsidR="000C0E2C" w:rsidRPr="00797C65">
        <w:rPr>
          <w:rFonts w:ascii="Times New Roman" w:hAnsi="Times New Roman" w:cs="Times New Roman"/>
          <w:color w:val="000000" w:themeColor="text1"/>
          <w:sz w:val="24"/>
          <w:szCs w:val="24"/>
        </w:rPr>
        <w:t xml:space="preserve">psychosocial </w:t>
      </w:r>
      <w:r w:rsidR="003D4A7A" w:rsidRPr="00797C65">
        <w:rPr>
          <w:rFonts w:ascii="Times New Roman" w:hAnsi="Times New Roman" w:cs="Times New Roman"/>
          <w:color w:val="000000" w:themeColor="text1"/>
          <w:sz w:val="24"/>
          <w:szCs w:val="24"/>
        </w:rPr>
        <w:t>support improves ARV adherence by 1.4 times</w:t>
      </w:r>
      <w:r w:rsidR="00BD7ED6">
        <w:rPr>
          <w:rFonts w:ascii="Times New Roman" w:hAnsi="Times New Roman" w:cs="Times New Roman"/>
          <w:color w:val="000000" w:themeColor="text1"/>
          <w:sz w:val="24"/>
          <w:szCs w:val="24"/>
        </w:rPr>
        <w:t xml:space="preserve"> (</w:t>
      </w:r>
      <w:r w:rsidR="00066A3D">
        <w:rPr>
          <w:rFonts w:ascii="Times New Roman" w:hAnsi="Times New Roman" w:cs="Times New Roman"/>
          <w:color w:val="000000" w:themeColor="text1"/>
          <w:sz w:val="24"/>
          <w:szCs w:val="24"/>
        </w:rPr>
        <w:t>Habibi et al., 2021</w:t>
      </w:r>
      <w:r w:rsidR="00BD7ED6">
        <w:rPr>
          <w:rFonts w:ascii="Times New Roman" w:hAnsi="Times New Roman" w:cs="Times New Roman"/>
          <w:color w:val="000000" w:themeColor="text1"/>
          <w:sz w:val="24"/>
          <w:szCs w:val="24"/>
        </w:rPr>
        <w:t>)</w:t>
      </w:r>
      <w:r w:rsidR="003D4A7A" w:rsidRPr="00797C65">
        <w:rPr>
          <w:rFonts w:ascii="Times New Roman" w:hAnsi="Times New Roman" w:cs="Times New Roman"/>
          <w:color w:val="000000" w:themeColor="text1"/>
          <w:sz w:val="24"/>
          <w:szCs w:val="24"/>
        </w:rPr>
        <w:t>.</w:t>
      </w:r>
      <w:r w:rsidR="0051331B" w:rsidRPr="00797C65">
        <w:rPr>
          <w:rFonts w:ascii="Times New Roman" w:hAnsi="Times New Roman" w:cs="Times New Roman"/>
          <w:sz w:val="24"/>
          <w:szCs w:val="24"/>
        </w:rPr>
        <w:t xml:space="preserve"> </w:t>
      </w:r>
      <w:r w:rsidR="00F27DDF" w:rsidRPr="00797C65">
        <w:rPr>
          <w:rFonts w:ascii="Times New Roman" w:hAnsi="Times New Roman" w:cs="Times New Roman"/>
          <w:color w:val="000000" w:themeColor="text1"/>
          <w:sz w:val="24"/>
          <w:szCs w:val="24"/>
        </w:rPr>
        <w:t xml:space="preserve">Studies have documented that the prevalence of perceived social support is at 22.1%, 47.2% and 30.7% for high, middle and low social support, respectively </w:t>
      </w:r>
      <w:r w:rsidR="00BD7ED6">
        <w:rPr>
          <w:rFonts w:ascii="Times New Roman" w:hAnsi="Times New Roman" w:cs="Times New Roman"/>
          <w:color w:val="000000" w:themeColor="text1"/>
          <w:sz w:val="24"/>
          <w:szCs w:val="24"/>
        </w:rPr>
        <w:t>(</w:t>
      </w:r>
      <w:r w:rsidR="00066A3D">
        <w:rPr>
          <w:rFonts w:ascii="Times New Roman" w:hAnsi="Times New Roman" w:cs="Times New Roman"/>
          <w:color w:val="000000" w:themeColor="text1"/>
          <w:sz w:val="24"/>
          <w:szCs w:val="24"/>
        </w:rPr>
        <w:t>Berhe et al., 2022</w:t>
      </w:r>
      <w:r w:rsidR="00BD7ED6">
        <w:rPr>
          <w:rFonts w:ascii="Times New Roman" w:hAnsi="Times New Roman" w:cs="Times New Roman"/>
          <w:color w:val="000000" w:themeColor="text1"/>
          <w:sz w:val="24"/>
          <w:szCs w:val="24"/>
        </w:rPr>
        <w:t>)</w:t>
      </w:r>
      <w:r w:rsidR="00F27DDF" w:rsidRPr="00797C65">
        <w:rPr>
          <w:rFonts w:ascii="Times New Roman" w:hAnsi="Times New Roman" w:cs="Times New Roman"/>
          <w:color w:val="000000" w:themeColor="text1"/>
          <w:sz w:val="24"/>
          <w:szCs w:val="24"/>
        </w:rPr>
        <w:t xml:space="preserve">. </w:t>
      </w:r>
      <w:bookmarkStart w:id="2" w:name="_Hlk152185640"/>
    </w:p>
    <w:p w14:paraId="0E31C1E5" w14:textId="2BAC9FDD" w:rsidR="005D4FB7" w:rsidRPr="00797C65" w:rsidRDefault="00057922" w:rsidP="00797C65">
      <w:pPr>
        <w:spacing w:line="240" w:lineRule="auto"/>
        <w:jc w:val="both"/>
        <w:rPr>
          <w:rFonts w:ascii="Times New Roman" w:hAnsi="Times New Roman" w:cs="Times New Roman"/>
          <w:color w:val="000000" w:themeColor="text1"/>
          <w:sz w:val="24"/>
          <w:szCs w:val="24"/>
        </w:rPr>
      </w:pPr>
      <w:r w:rsidRPr="00797C65">
        <w:rPr>
          <w:rFonts w:ascii="Times New Roman" w:hAnsi="Times New Roman" w:cs="Times New Roman"/>
          <w:color w:val="000000" w:themeColor="text1"/>
          <w:sz w:val="24"/>
          <w:szCs w:val="24"/>
        </w:rPr>
        <w:t>Several psychosocial factors have been reported to influenc</w:t>
      </w:r>
      <w:r w:rsidR="00764113" w:rsidRPr="00797C65">
        <w:rPr>
          <w:rFonts w:ascii="Times New Roman" w:hAnsi="Times New Roman" w:cs="Times New Roman"/>
          <w:color w:val="000000" w:themeColor="text1"/>
          <w:sz w:val="24"/>
          <w:szCs w:val="24"/>
        </w:rPr>
        <w:t>e</w:t>
      </w:r>
      <w:r w:rsidRPr="00797C65">
        <w:rPr>
          <w:rFonts w:ascii="Times New Roman" w:hAnsi="Times New Roman" w:cs="Times New Roman"/>
          <w:color w:val="000000" w:themeColor="text1"/>
          <w:sz w:val="24"/>
          <w:szCs w:val="24"/>
        </w:rPr>
        <w:t xml:space="preserve"> adherence to ART</w:t>
      </w:r>
      <w:r w:rsidR="005D4FB7" w:rsidRPr="00797C65">
        <w:rPr>
          <w:rFonts w:ascii="Times New Roman" w:hAnsi="Times New Roman" w:cs="Times New Roman"/>
          <w:color w:val="000000" w:themeColor="text1"/>
          <w:sz w:val="24"/>
          <w:szCs w:val="24"/>
        </w:rPr>
        <w:t xml:space="preserve">. </w:t>
      </w:r>
      <w:r w:rsidR="00316945" w:rsidRPr="00797C65">
        <w:rPr>
          <w:rFonts w:ascii="Times New Roman" w:hAnsi="Times New Roman" w:cs="Times New Roman"/>
          <w:color w:val="000000" w:themeColor="text1"/>
          <w:sz w:val="24"/>
          <w:szCs w:val="24"/>
        </w:rPr>
        <w:t>Globally;</w:t>
      </w:r>
      <w:r w:rsidR="00BB02F3" w:rsidRPr="00797C65">
        <w:rPr>
          <w:rFonts w:ascii="Times New Roman" w:hAnsi="Times New Roman" w:cs="Times New Roman"/>
          <w:color w:val="000000" w:themeColor="text1"/>
          <w:sz w:val="24"/>
          <w:szCs w:val="24"/>
        </w:rPr>
        <w:t xml:space="preserve"> emotional distress and low self-efficacy were regarded as barriers to </w:t>
      </w:r>
      <w:r w:rsidR="00BD7ED6" w:rsidRPr="00797C65">
        <w:rPr>
          <w:rFonts w:ascii="Times New Roman" w:hAnsi="Times New Roman" w:cs="Times New Roman"/>
          <w:color w:val="000000" w:themeColor="text1"/>
          <w:sz w:val="24"/>
          <w:szCs w:val="24"/>
        </w:rPr>
        <w:t xml:space="preserve">therapy </w:t>
      </w:r>
      <w:r w:rsidR="00BD7ED6">
        <w:rPr>
          <w:rFonts w:ascii="Times New Roman" w:hAnsi="Times New Roman" w:cs="Times New Roman"/>
          <w:color w:val="000000" w:themeColor="text1"/>
          <w:sz w:val="24"/>
          <w:szCs w:val="24"/>
        </w:rPr>
        <w:t>(</w:t>
      </w:r>
      <w:proofErr w:type="spellStart"/>
      <w:r w:rsidR="00066A3D">
        <w:rPr>
          <w:rFonts w:ascii="Times New Roman" w:hAnsi="Times New Roman" w:cs="Times New Roman"/>
          <w:color w:val="000000" w:themeColor="text1"/>
          <w:sz w:val="24"/>
          <w:szCs w:val="24"/>
        </w:rPr>
        <w:t>Adenyi</w:t>
      </w:r>
      <w:proofErr w:type="spellEnd"/>
      <w:r w:rsidR="00066A3D">
        <w:rPr>
          <w:rFonts w:ascii="Times New Roman" w:hAnsi="Times New Roman" w:cs="Times New Roman"/>
          <w:color w:val="000000" w:themeColor="text1"/>
          <w:sz w:val="24"/>
          <w:szCs w:val="24"/>
        </w:rPr>
        <w:t xml:space="preserve"> et al., 2018</w:t>
      </w:r>
      <w:r w:rsidR="00BD7ED6">
        <w:rPr>
          <w:rFonts w:ascii="Times New Roman" w:hAnsi="Times New Roman" w:cs="Times New Roman"/>
          <w:color w:val="000000" w:themeColor="text1"/>
          <w:sz w:val="24"/>
          <w:szCs w:val="24"/>
        </w:rPr>
        <w:t>)</w:t>
      </w:r>
      <w:r w:rsidR="00BB02F3" w:rsidRPr="00797C65">
        <w:rPr>
          <w:rFonts w:ascii="Times New Roman" w:hAnsi="Times New Roman" w:cs="Times New Roman"/>
          <w:color w:val="000000" w:themeColor="text1"/>
          <w:sz w:val="24"/>
          <w:szCs w:val="24"/>
        </w:rPr>
        <w:t xml:space="preserve">. </w:t>
      </w:r>
      <w:r w:rsidR="005D4FB7" w:rsidRPr="00797C65">
        <w:rPr>
          <w:rFonts w:ascii="Times New Roman" w:hAnsi="Times New Roman" w:cs="Times New Roman"/>
          <w:color w:val="000000" w:themeColor="text1"/>
          <w:sz w:val="24"/>
          <w:szCs w:val="24"/>
        </w:rPr>
        <w:t xml:space="preserve">African studies reported </w:t>
      </w:r>
      <w:r w:rsidR="00840A6E" w:rsidRPr="00797C65">
        <w:rPr>
          <w:rFonts w:ascii="Times New Roman" w:hAnsi="Times New Roman" w:cs="Times New Roman"/>
          <w:color w:val="000000" w:themeColor="text1"/>
          <w:sz w:val="24"/>
          <w:szCs w:val="24"/>
        </w:rPr>
        <w:t>stigma</w:t>
      </w:r>
      <w:r w:rsidR="005D4FB7" w:rsidRPr="00797C65">
        <w:rPr>
          <w:rFonts w:ascii="Times New Roman" w:hAnsi="Times New Roman" w:cs="Times New Roman"/>
          <w:color w:val="000000" w:themeColor="text1"/>
          <w:sz w:val="24"/>
          <w:szCs w:val="24"/>
        </w:rPr>
        <w:t xml:space="preserve">, </w:t>
      </w:r>
      <w:r w:rsidR="00840A6E" w:rsidRPr="00797C65">
        <w:rPr>
          <w:rFonts w:ascii="Times New Roman" w:hAnsi="Times New Roman" w:cs="Times New Roman"/>
          <w:color w:val="000000" w:themeColor="text1"/>
          <w:sz w:val="24"/>
          <w:szCs w:val="24"/>
        </w:rPr>
        <w:t>depression</w:t>
      </w:r>
      <w:r w:rsidR="005D4FB7" w:rsidRPr="00797C65">
        <w:rPr>
          <w:rFonts w:ascii="Times New Roman" w:hAnsi="Times New Roman" w:cs="Times New Roman"/>
          <w:color w:val="000000" w:themeColor="text1"/>
          <w:sz w:val="24"/>
          <w:szCs w:val="24"/>
        </w:rPr>
        <w:t xml:space="preserve"> and poor attitude by healthcare workers as obstacles to adherence </w:t>
      </w:r>
      <w:r w:rsidR="00BD7ED6">
        <w:rPr>
          <w:rFonts w:ascii="Times New Roman" w:hAnsi="Times New Roman" w:cs="Times New Roman"/>
          <w:color w:val="000000" w:themeColor="text1"/>
          <w:sz w:val="24"/>
          <w:szCs w:val="24"/>
        </w:rPr>
        <w:t>(</w:t>
      </w:r>
      <w:r w:rsidR="00066A3D">
        <w:rPr>
          <w:rFonts w:ascii="Times New Roman" w:hAnsi="Times New Roman" w:cs="Times New Roman"/>
          <w:color w:val="000000" w:themeColor="text1"/>
          <w:sz w:val="24"/>
          <w:szCs w:val="24"/>
        </w:rPr>
        <w:t>Opara et al., 2022</w:t>
      </w:r>
      <w:r w:rsidR="00BD7ED6">
        <w:rPr>
          <w:rFonts w:ascii="Times New Roman" w:hAnsi="Times New Roman" w:cs="Times New Roman"/>
          <w:color w:val="000000" w:themeColor="text1"/>
          <w:sz w:val="24"/>
          <w:szCs w:val="24"/>
        </w:rPr>
        <w:t>)</w:t>
      </w:r>
      <w:r w:rsidR="00840A6E" w:rsidRPr="00797C65">
        <w:rPr>
          <w:rFonts w:ascii="Times New Roman" w:hAnsi="Times New Roman" w:cs="Times New Roman"/>
          <w:color w:val="000000" w:themeColor="text1"/>
          <w:sz w:val="24"/>
          <w:szCs w:val="24"/>
        </w:rPr>
        <w:t>.</w:t>
      </w:r>
      <w:r w:rsidRPr="00797C65">
        <w:rPr>
          <w:rFonts w:ascii="Times New Roman" w:hAnsi="Times New Roman" w:cs="Times New Roman"/>
          <w:color w:val="000000" w:themeColor="text1"/>
          <w:sz w:val="24"/>
          <w:szCs w:val="24"/>
        </w:rPr>
        <w:t xml:space="preserve"> Studies in Kenya have reported depression as the key deterrent to retention</w:t>
      </w:r>
      <w:r w:rsidR="00764113" w:rsidRPr="00797C65">
        <w:rPr>
          <w:rFonts w:ascii="Times New Roman" w:hAnsi="Times New Roman" w:cs="Times New Roman"/>
          <w:color w:val="000000" w:themeColor="text1"/>
          <w:sz w:val="24"/>
          <w:szCs w:val="24"/>
        </w:rPr>
        <w:t xml:space="preserve"> in care</w:t>
      </w:r>
      <w:r w:rsidRPr="00797C65">
        <w:rPr>
          <w:rFonts w:ascii="Times New Roman" w:hAnsi="Times New Roman" w:cs="Times New Roman"/>
          <w:color w:val="000000" w:themeColor="text1"/>
          <w:sz w:val="24"/>
          <w:szCs w:val="24"/>
        </w:rPr>
        <w:t xml:space="preserve"> and adherence to ART among mother attending antenatal clinic</w:t>
      </w:r>
      <w:r w:rsidR="000C0E2C" w:rsidRPr="00797C65">
        <w:rPr>
          <w:rFonts w:ascii="Times New Roman" w:hAnsi="Times New Roman" w:cs="Times New Roman"/>
          <w:color w:val="000000" w:themeColor="text1"/>
          <w:sz w:val="24"/>
          <w:szCs w:val="24"/>
        </w:rPr>
        <w:t>s</w:t>
      </w:r>
      <w:r w:rsidR="00764113" w:rsidRPr="00797C65">
        <w:rPr>
          <w:rFonts w:ascii="Times New Roman" w:hAnsi="Times New Roman" w:cs="Times New Roman"/>
          <w:color w:val="000000" w:themeColor="text1"/>
          <w:sz w:val="24"/>
          <w:szCs w:val="24"/>
        </w:rPr>
        <w:t xml:space="preserve"> </w:t>
      </w:r>
      <w:r w:rsidR="00BD7ED6">
        <w:rPr>
          <w:rFonts w:ascii="Times New Roman" w:hAnsi="Times New Roman" w:cs="Times New Roman"/>
          <w:color w:val="000000" w:themeColor="text1"/>
          <w:sz w:val="24"/>
          <w:szCs w:val="24"/>
        </w:rPr>
        <w:t>(</w:t>
      </w:r>
      <w:r w:rsidR="00066A3D">
        <w:rPr>
          <w:rFonts w:ascii="Times New Roman" w:hAnsi="Times New Roman" w:cs="Times New Roman"/>
          <w:color w:val="000000" w:themeColor="text1"/>
          <w:sz w:val="24"/>
          <w:szCs w:val="24"/>
        </w:rPr>
        <w:t>Kogo et al., 2018</w:t>
      </w:r>
      <w:r w:rsidR="00BD7ED6">
        <w:rPr>
          <w:rFonts w:ascii="Times New Roman" w:hAnsi="Times New Roman" w:cs="Times New Roman"/>
          <w:color w:val="000000" w:themeColor="text1"/>
          <w:sz w:val="24"/>
          <w:szCs w:val="24"/>
        </w:rPr>
        <w:t>)</w:t>
      </w:r>
      <w:r w:rsidRPr="00797C65">
        <w:rPr>
          <w:rFonts w:ascii="Times New Roman" w:hAnsi="Times New Roman" w:cs="Times New Roman"/>
          <w:color w:val="000000" w:themeColor="text1"/>
          <w:sz w:val="24"/>
          <w:szCs w:val="24"/>
        </w:rPr>
        <w:t xml:space="preserve">. </w:t>
      </w:r>
    </w:p>
    <w:p w14:paraId="4B428B8C" w14:textId="42DBAB5B" w:rsidR="00595181" w:rsidRPr="00797C65" w:rsidRDefault="00EF38C3" w:rsidP="00797C65">
      <w:pPr>
        <w:spacing w:line="240" w:lineRule="auto"/>
        <w:jc w:val="both"/>
        <w:rPr>
          <w:rFonts w:ascii="Times New Roman" w:hAnsi="Times New Roman" w:cs="Times New Roman"/>
          <w:sz w:val="24"/>
          <w:szCs w:val="24"/>
        </w:rPr>
      </w:pPr>
      <w:r w:rsidRPr="00797C65">
        <w:rPr>
          <w:rFonts w:ascii="Times New Roman" w:hAnsi="Times New Roman" w:cs="Times New Roman"/>
          <w:color w:val="000000" w:themeColor="text1"/>
          <w:sz w:val="24"/>
          <w:szCs w:val="24"/>
        </w:rPr>
        <w:t>Adherence</w:t>
      </w:r>
      <w:r w:rsidR="00595181" w:rsidRPr="00797C65">
        <w:rPr>
          <w:rFonts w:ascii="Times New Roman" w:hAnsi="Times New Roman" w:cs="Times New Roman"/>
          <w:color w:val="000000" w:themeColor="text1"/>
          <w:sz w:val="24"/>
          <w:szCs w:val="24"/>
        </w:rPr>
        <w:t xml:space="preserve"> may </w:t>
      </w:r>
      <w:r w:rsidR="001F3A4E" w:rsidRPr="00797C65">
        <w:rPr>
          <w:rFonts w:ascii="Times New Roman" w:hAnsi="Times New Roman" w:cs="Times New Roman"/>
          <w:color w:val="000000" w:themeColor="text1"/>
          <w:sz w:val="24"/>
          <w:szCs w:val="24"/>
        </w:rPr>
        <w:t xml:space="preserve">also </w:t>
      </w:r>
      <w:r w:rsidR="00595181" w:rsidRPr="00797C65">
        <w:rPr>
          <w:rFonts w:ascii="Times New Roman" w:hAnsi="Times New Roman" w:cs="Times New Roman"/>
          <w:color w:val="000000" w:themeColor="text1"/>
          <w:sz w:val="24"/>
          <w:szCs w:val="24"/>
        </w:rPr>
        <w:t xml:space="preserve">be affected by the socio-demographic characteristic of the </w:t>
      </w:r>
      <w:r w:rsidRPr="00797C65">
        <w:rPr>
          <w:rFonts w:ascii="Times New Roman" w:hAnsi="Times New Roman" w:cs="Times New Roman"/>
          <w:color w:val="000000" w:themeColor="text1"/>
          <w:sz w:val="24"/>
          <w:szCs w:val="24"/>
        </w:rPr>
        <w:t>ANC mother(s)</w:t>
      </w:r>
      <w:r w:rsidR="00595181" w:rsidRPr="00797C65">
        <w:rPr>
          <w:rFonts w:ascii="Times New Roman" w:hAnsi="Times New Roman" w:cs="Times New Roman"/>
          <w:color w:val="000000" w:themeColor="text1"/>
          <w:sz w:val="24"/>
          <w:szCs w:val="24"/>
        </w:rPr>
        <w:t xml:space="preserve">. </w:t>
      </w:r>
      <w:r w:rsidRPr="00797C65">
        <w:rPr>
          <w:rFonts w:ascii="Times New Roman" w:hAnsi="Times New Roman" w:cs="Times New Roman"/>
          <w:color w:val="000000" w:themeColor="text1"/>
          <w:sz w:val="24"/>
          <w:szCs w:val="24"/>
        </w:rPr>
        <w:t xml:space="preserve">Some of the documented deterrents of adherence to therapy include increased maternal age, </w:t>
      </w:r>
      <w:r w:rsidR="0093187C" w:rsidRPr="00797C65">
        <w:rPr>
          <w:rFonts w:ascii="Times New Roman" w:hAnsi="Times New Roman" w:cs="Times New Roman"/>
          <w:color w:val="000000" w:themeColor="text1"/>
          <w:sz w:val="24"/>
          <w:szCs w:val="24"/>
        </w:rPr>
        <w:t>extremes of parity</w:t>
      </w:r>
      <w:r w:rsidR="00316945" w:rsidRPr="00797C65">
        <w:rPr>
          <w:rFonts w:ascii="Times New Roman" w:hAnsi="Times New Roman" w:cs="Times New Roman"/>
          <w:color w:val="000000" w:themeColor="text1"/>
          <w:sz w:val="24"/>
          <w:szCs w:val="24"/>
        </w:rPr>
        <w:t>, and low</w:t>
      </w:r>
      <w:r w:rsidR="0093187C" w:rsidRPr="00797C65">
        <w:rPr>
          <w:rFonts w:ascii="Times New Roman" w:hAnsi="Times New Roman" w:cs="Times New Roman"/>
          <w:color w:val="000000" w:themeColor="text1"/>
          <w:sz w:val="24"/>
          <w:szCs w:val="24"/>
        </w:rPr>
        <w:t xml:space="preserve"> education level </w:t>
      </w:r>
      <w:r w:rsidR="00BD7ED6">
        <w:rPr>
          <w:rFonts w:ascii="Times New Roman" w:hAnsi="Times New Roman" w:cs="Times New Roman"/>
          <w:color w:val="000000" w:themeColor="text1"/>
          <w:sz w:val="24"/>
          <w:szCs w:val="24"/>
        </w:rPr>
        <w:t>(</w:t>
      </w:r>
      <w:proofErr w:type="spellStart"/>
      <w:r w:rsidR="00066A3D">
        <w:rPr>
          <w:rFonts w:ascii="Times New Roman" w:hAnsi="Times New Roman" w:cs="Times New Roman"/>
          <w:color w:val="000000" w:themeColor="text1"/>
          <w:sz w:val="24"/>
          <w:szCs w:val="24"/>
        </w:rPr>
        <w:t>Igwebe</w:t>
      </w:r>
      <w:proofErr w:type="spellEnd"/>
      <w:r w:rsidR="00066A3D">
        <w:rPr>
          <w:rFonts w:ascii="Times New Roman" w:hAnsi="Times New Roman" w:cs="Times New Roman"/>
          <w:color w:val="000000" w:themeColor="text1"/>
          <w:sz w:val="24"/>
          <w:szCs w:val="24"/>
        </w:rPr>
        <w:t xml:space="preserve"> et al., 2010</w:t>
      </w:r>
      <w:r w:rsidR="00BD7ED6">
        <w:rPr>
          <w:rFonts w:ascii="Times New Roman" w:hAnsi="Times New Roman" w:cs="Times New Roman"/>
          <w:color w:val="000000" w:themeColor="text1"/>
          <w:sz w:val="24"/>
          <w:szCs w:val="24"/>
        </w:rPr>
        <w:t>)</w:t>
      </w:r>
      <w:r w:rsidR="0093187C" w:rsidRPr="00797C65">
        <w:rPr>
          <w:rFonts w:ascii="Times New Roman" w:hAnsi="Times New Roman" w:cs="Times New Roman"/>
          <w:color w:val="000000" w:themeColor="text1"/>
          <w:sz w:val="24"/>
          <w:szCs w:val="24"/>
        </w:rPr>
        <w:t xml:space="preserve">. </w:t>
      </w:r>
      <w:r w:rsidR="0050034A" w:rsidRPr="00797C65">
        <w:rPr>
          <w:rFonts w:ascii="Times New Roman" w:hAnsi="Times New Roman" w:cs="Times New Roman"/>
          <w:color w:val="000000" w:themeColor="text1"/>
          <w:sz w:val="24"/>
          <w:szCs w:val="24"/>
        </w:rPr>
        <w:t xml:space="preserve">Other studies have documented young maternal age and separation as hinderance to ART among the seropositive mothers </w:t>
      </w:r>
      <w:r w:rsidR="00BD7ED6">
        <w:rPr>
          <w:rFonts w:ascii="Times New Roman" w:hAnsi="Times New Roman" w:cs="Times New Roman"/>
          <w:color w:val="000000" w:themeColor="text1"/>
          <w:sz w:val="24"/>
          <w:szCs w:val="24"/>
        </w:rPr>
        <w:t>(</w:t>
      </w:r>
      <w:r w:rsidR="00066A3D">
        <w:rPr>
          <w:rFonts w:ascii="Times New Roman" w:hAnsi="Times New Roman" w:cs="Times New Roman"/>
          <w:color w:val="000000" w:themeColor="text1"/>
          <w:sz w:val="24"/>
          <w:szCs w:val="24"/>
        </w:rPr>
        <w:t>Mukosha et al</w:t>
      </w:r>
      <w:r w:rsidR="005D406C">
        <w:rPr>
          <w:rFonts w:ascii="Times New Roman" w:hAnsi="Times New Roman" w:cs="Times New Roman"/>
          <w:color w:val="000000" w:themeColor="text1"/>
          <w:sz w:val="24"/>
          <w:szCs w:val="24"/>
        </w:rPr>
        <w:t xml:space="preserve">., </w:t>
      </w:r>
      <w:r w:rsidR="00066A3D">
        <w:rPr>
          <w:rFonts w:ascii="Times New Roman" w:hAnsi="Times New Roman" w:cs="Times New Roman"/>
          <w:color w:val="000000" w:themeColor="text1"/>
          <w:sz w:val="24"/>
          <w:szCs w:val="24"/>
        </w:rPr>
        <w:t>2020</w:t>
      </w:r>
      <w:r w:rsidR="00BD7ED6">
        <w:rPr>
          <w:rFonts w:ascii="Times New Roman" w:hAnsi="Times New Roman" w:cs="Times New Roman"/>
          <w:color w:val="000000" w:themeColor="text1"/>
          <w:sz w:val="24"/>
          <w:szCs w:val="24"/>
        </w:rPr>
        <w:t>)</w:t>
      </w:r>
      <w:r w:rsidR="0050034A" w:rsidRPr="00797C65">
        <w:rPr>
          <w:rFonts w:ascii="Times New Roman" w:hAnsi="Times New Roman" w:cs="Times New Roman"/>
          <w:color w:val="000000" w:themeColor="text1"/>
          <w:sz w:val="24"/>
          <w:szCs w:val="24"/>
        </w:rPr>
        <w:t xml:space="preserve">. </w:t>
      </w:r>
    </w:p>
    <w:bookmarkEnd w:id="2"/>
    <w:p w14:paraId="0A93C7F1" w14:textId="0F009AA1" w:rsidR="00240F19" w:rsidRPr="00797C65" w:rsidRDefault="00240F19" w:rsidP="00797C65">
      <w:pPr>
        <w:spacing w:line="240" w:lineRule="auto"/>
        <w:jc w:val="both"/>
        <w:rPr>
          <w:rFonts w:ascii="Times New Roman" w:hAnsi="Times New Roman" w:cs="Times New Roman"/>
          <w:color w:val="000000" w:themeColor="text1"/>
          <w:sz w:val="24"/>
          <w:szCs w:val="24"/>
        </w:rPr>
      </w:pPr>
      <w:r w:rsidRPr="00797C65">
        <w:rPr>
          <w:rFonts w:ascii="Times New Roman" w:hAnsi="Times New Roman" w:cs="Times New Roman"/>
          <w:color w:val="000000" w:themeColor="text1"/>
          <w:sz w:val="24"/>
          <w:szCs w:val="24"/>
        </w:rPr>
        <w:t xml:space="preserve">There is scant literature on the associated factors of adherence to ART among mothers attending ANCs in resource limited settings. The present study determined the level of adherence to ARV treatment among the seropositive ANC mothers as well as the associated </w:t>
      </w:r>
      <w:r w:rsidR="00C73494" w:rsidRPr="00797C65">
        <w:rPr>
          <w:rFonts w:ascii="Times New Roman" w:hAnsi="Times New Roman" w:cs="Times New Roman"/>
          <w:color w:val="000000" w:themeColor="text1"/>
          <w:sz w:val="24"/>
          <w:szCs w:val="24"/>
        </w:rPr>
        <w:t>psycho</w:t>
      </w:r>
      <w:r w:rsidRPr="00797C65">
        <w:rPr>
          <w:rFonts w:ascii="Times New Roman" w:hAnsi="Times New Roman" w:cs="Times New Roman"/>
          <w:color w:val="000000" w:themeColor="text1"/>
          <w:sz w:val="24"/>
          <w:szCs w:val="24"/>
        </w:rPr>
        <w:t>social support</w:t>
      </w:r>
      <w:r w:rsidR="00C73494" w:rsidRPr="00797C65">
        <w:rPr>
          <w:rFonts w:ascii="Times New Roman" w:hAnsi="Times New Roman" w:cs="Times New Roman"/>
          <w:color w:val="000000" w:themeColor="text1"/>
          <w:sz w:val="24"/>
          <w:szCs w:val="24"/>
        </w:rPr>
        <w:t>.</w:t>
      </w:r>
    </w:p>
    <w:p w14:paraId="5E9E921E" w14:textId="77777777" w:rsidR="00797C65" w:rsidRDefault="00797C65" w:rsidP="00797C65">
      <w:pPr>
        <w:spacing w:line="240" w:lineRule="auto"/>
        <w:jc w:val="both"/>
        <w:rPr>
          <w:rFonts w:ascii="Times New Roman" w:hAnsi="Times New Roman" w:cs="Times New Roman"/>
          <w:b/>
          <w:bCs/>
          <w:color w:val="000000" w:themeColor="text1"/>
          <w:sz w:val="24"/>
          <w:szCs w:val="24"/>
        </w:rPr>
      </w:pPr>
    </w:p>
    <w:p w14:paraId="4FD906EC" w14:textId="77777777" w:rsidR="00797C65" w:rsidRDefault="00797C65" w:rsidP="00797C65">
      <w:pPr>
        <w:spacing w:line="240" w:lineRule="auto"/>
        <w:jc w:val="both"/>
        <w:rPr>
          <w:rFonts w:ascii="Times New Roman" w:hAnsi="Times New Roman" w:cs="Times New Roman"/>
          <w:b/>
          <w:bCs/>
          <w:color w:val="000000" w:themeColor="text1"/>
          <w:sz w:val="24"/>
          <w:szCs w:val="24"/>
        </w:rPr>
      </w:pPr>
    </w:p>
    <w:p w14:paraId="0BC685FF" w14:textId="77777777" w:rsidR="00797C65" w:rsidRDefault="00797C65" w:rsidP="00797C65">
      <w:pPr>
        <w:spacing w:line="240" w:lineRule="auto"/>
        <w:jc w:val="both"/>
        <w:rPr>
          <w:rFonts w:ascii="Times New Roman" w:hAnsi="Times New Roman" w:cs="Times New Roman"/>
          <w:b/>
          <w:bCs/>
          <w:color w:val="000000" w:themeColor="text1"/>
          <w:sz w:val="24"/>
          <w:szCs w:val="24"/>
        </w:rPr>
      </w:pPr>
    </w:p>
    <w:p w14:paraId="4D0D4395" w14:textId="53EB7A7A" w:rsidR="00A523DC" w:rsidRPr="00797C65" w:rsidRDefault="00A523DC" w:rsidP="00797C65">
      <w:pPr>
        <w:spacing w:line="240" w:lineRule="auto"/>
        <w:jc w:val="both"/>
        <w:rPr>
          <w:rFonts w:ascii="Times New Roman" w:hAnsi="Times New Roman" w:cs="Times New Roman"/>
          <w:b/>
          <w:bCs/>
          <w:color w:val="000000" w:themeColor="text1"/>
          <w:sz w:val="24"/>
          <w:szCs w:val="24"/>
        </w:rPr>
      </w:pPr>
      <w:r w:rsidRPr="00797C65">
        <w:rPr>
          <w:rFonts w:ascii="Times New Roman" w:hAnsi="Times New Roman" w:cs="Times New Roman"/>
          <w:b/>
          <w:bCs/>
          <w:color w:val="000000" w:themeColor="text1"/>
          <w:sz w:val="24"/>
          <w:szCs w:val="24"/>
        </w:rPr>
        <w:t>2. Methodology</w:t>
      </w:r>
    </w:p>
    <w:p w14:paraId="512BB51D" w14:textId="29989FC2" w:rsidR="00A523DC" w:rsidRPr="00797C65" w:rsidRDefault="00A523DC" w:rsidP="00797C65">
      <w:pPr>
        <w:spacing w:line="240" w:lineRule="auto"/>
        <w:jc w:val="both"/>
        <w:rPr>
          <w:rFonts w:ascii="Times New Roman" w:hAnsi="Times New Roman" w:cs="Times New Roman"/>
          <w:b/>
          <w:bCs/>
          <w:color w:val="000000" w:themeColor="text1"/>
          <w:sz w:val="24"/>
          <w:szCs w:val="24"/>
        </w:rPr>
      </w:pPr>
      <w:r w:rsidRPr="00797C65">
        <w:rPr>
          <w:rFonts w:ascii="Times New Roman" w:hAnsi="Times New Roman" w:cs="Times New Roman"/>
          <w:b/>
          <w:bCs/>
          <w:color w:val="000000" w:themeColor="text1"/>
          <w:sz w:val="24"/>
          <w:szCs w:val="24"/>
        </w:rPr>
        <w:t>2.1 Study Area and Site</w:t>
      </w:r>
    </w:p>
    <w:p w14:paraId="462E8F60" w14:textId="25FD7263" w:rsidR="00D11E43" w:rsidRPr="00797C65" w:rsidRDefault="00A523DC"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The study was conducted in Nairobi County, Kenya. It was a hospital-based study at selected public referral hospitals in Nairobi County. The selected hospitals were Kenyatta National Hospital</w:t>
      </w:r>
      <w:r w:rsidR="006A6B52" w:rsidRPr="00797C65">
        <w:rPr>
          <w:rFonts w:ascii="Times New Roman" w:hAnsi="Times New Roman" w:cs="Times New Roman"/>
          <w:kern w:val="0"/>
          <w:sz w:val="24"/>
          <w:szCs w:val="24"/>
          <w14:ligatures w14:val="none"/>
        </w:rPr>
        <w:t xml:space="preserve"> (KNH)</w:t>
      </w:r>
      <w:r w:rsidRPr="00797C65">
        <w:rPr>
          <w:rFonts w:ascii="Times New Roman" w:hAnsi="Times New Roman" w:cs="Times New Roman"/>
          <w:kern w:val="0"/>
          <w:sz w:val="24"/>
          <w:szCs w:val="24"/>
          <w14:ligatures w14:val="none"/>
        </w:rPr>
        <w:t xml:space="preserve"> and </w:t>
      </w:r>
      <w:proofErr w:type="spellStart"/>
      <w:r w:rsidRPr="00797C65">
        <w:rPr>
          <w:rFonts w:ascii="Times New Roman" w:hAnsi="Times New Roman" w:cs="Times New Roman"/>
          <w:kern w:val="0"/>
          <w:sz w:val="24"/>
          <w:szCs w:val="24"/>
          <w14:ligatures w14:val="none"/>
        </w:rPr>
        <w:t>Mbagathi</w:t>
      </w:r>
      <w:proofErr w:type="spellEnd"/>
      <w:r w:rsidRPr="00797C65">
        <w:rPr>
          <w:rFonts w:ascii="Times New Roman" w:hAnsi="Times New Roman" w:cs="Times New Roman"/>
          <w:kern w:val="0"/>
          <w:sz w:val="24"/>
          <w:szCs w:val="24"/>
          <w14:ligatures w14:val="none"/>
        </w:rPr>
        <w:t xml:space="preserve"> County Hospital. Kenyatta National Hospital is the largest teaching and referral hospital in Kenya. It is situated in the capital city, Nairobi and serves as the teaching hospital for the University of Nairobi and Kenya Medical Training College (KMTC) health science students. </w:t>
      </w:r>
      <w:proofErr w:type="spellStart"/>
      <w:r w:rsidRPr="00797C65">
        <w:rPr>
          <w:rFonts w:ascii="Times New Roman" w:hAnsi="Times New Roman" w:cs="Times New Roman"/>
          <w:kern w:val="0"/>
          <w:sz w:val="24"/>
          <w:szCs w:val="24"/>
          <w14:ligatures w14:val="none"/>
        </w:rPr>
        <w:t>Mbagathi</w:t>
      </w:r>
      <w:proofErr w:type="spellEnd"/>
      <w:r w:rsidRPr="00797C65">
        <w:rPr>
          <w:rFonts w:ascii="Times New Roman" w:hAnsi="Times New Roman" w:cs="Times New Roman"/>
          <w:kern w:val="0"/>
          <w:sz w:val="24"/>
          <w:szCs w:val="24"/>
          <w14:ligatures w14:val="none"/>
        </w:rPr>
        <w:t xml:space="preserve"> County Hospital is a level 5 hospital in Nairobi, Kenya and </w:t>
      </w:r>
      <w:r w:rsidR="001F3A4E" w:rsidRPr="00797C65">
        <w:rPr>
          <w:rFonts w:ascii="Times New Roman" w:hAnsi="Times New Roman" w:cs="Times New Roman"/>
          <w:kern w:val="0"/>
          <w:sz w:val="24"/>
          <w:szCs w:val="24"/>
          <w14:ligatures w14:val="none"/>
        </w:rPr>
        <w:t xml:space="preserve">is approximately </w:t>
      </w:r>
      <w:r w:rsidRPr="00797C65">
        <w:rPr>
          <w:rFonts w:ascii="Times New Roman" w:hAnsi="Times New Roman" w:cs="Times New Roman"/>
          <w:kern w:val="0"/>
          <w:sz w:val="24"/>
          <w:szCs w:val="24"/>
          <w14:ligatures w14:val="none"/>
        </w:rPr>
        <w:t xml:space="preserve">1.7 km away from KNH. </w:t>
      </w:r>
      <w:r w:rsidR="001F3A4E" w:rsidRPr="00797C65">
        <w:rPr>
          <w:rFonts w:ascii="Times New Roman" w:hAnsi="Times New Roman" w:cs="Times New Roman"/>
          <w:kern w:val="0"/>
          <w:sz w:val="24"/>
          <w:szCs w:val="24"/>
          <w14:ligatures w14:val="none"/>
        </w:rPr>
        <w:t>T</w:t>
      </w:r>
      <w:r w:rsidR="00502617" w:rsidRPr="00797C65">
        <w:rPr>
          <w:rFonts w:ascii="Times New Roman" w:hAnsi="Times New Roman" w:cs="Times New Roman"/>
          <w:kern w:val="0"/>
          <w:sz w:val="24"/>
          <w:szCs w:val="24"/>
          <w14:ligatures w14:val="none"/>
        </w:rPr>
        <w:t>he close proximity and busy nature o</w:t>
      </w:r>
      <w:r w:rsidR="001F3A4E" w:rsidRPr="00797C65">
        <w:rPr>
          <w:rFonts w:ascii="Times New Roman" w:hAnsi="Times New Roman" w:cs="Times New Roman"/>
          <w:kern w:val="0"/>
          <w:sz w:val="24"/>
          <w:szCs w:val="24"/>
          <w14:ligatures w14:val="none"/>
        </w:rPr>
        <w:t>f the hospitals suggest</w:t>
      </w:r>
      <w:r w:rsidR="00502617" w:rsidRPr="00797C65">
        <w:rPr>
          <w:rFonts w:ascii="Times New Roman" w:hAnsi="Times New Roman" w:cs="Times New Roman"/>
          <w:kern w:val="0"/>
          <w:sz w:val="24"/>
          <w:szCs w:val="24"/>
          <w14:ligatures w14:val="none"/>
        </w:rPr>
        <w:t xml:space="preserve"> </w:t>
      </w:r>
      <w:r w:rsidR="00370B21" w:rsidRPr="00797C65">
        <w:rPr>
          <w:rFonts w:ascii="Times New Roman" w:hAnsi="Times New Roman" w:cs="Times New Roman"/>
          <w:kern w:val="0"/>
          <w:sz w:val="24"/>
          <w:szCs w:val="24"/>
          <w14:ligatures w14:val="none"/>
        </w:rPr>
        <w:t xml:space="preserve">that </w:t>
      </w:r>
      <w:r w:rsidR="00502617" w:rsidRPr="00797C65">
        <w:rPr>
          <w:rFonts w:ascii="Times New Roman" w:hAnsi="Times New Roman" w:cs="Times New Roman"/>
          <w:kern w:val="0"/>
          <w:sz w:val="24"/>
          <w:szCs w:val="24"/>
          <w14:ligatures w14:val="none"/>
        </w:rPr>
        <w:t>patient</w:t>
      </w:r>
      <w:r w:rsidR="00DA11F7" w:rsidRPr="00797C65">
        <w:rPr>
          <w:rFonts w:ascii="Times New Roman" w:hAnsi="Times New Roman" w:cs="Times New Roman"/>
          <w:kern w:val="0"/>
          <w:sz w:val="24"/>
          <w:szCs w:val="24"/>
          <w14:ligatures w14:val="none"/>
        </w:rPr>
        <w:t>s</w:t>
      </w:r>
      <w:r w:rsidR="00502617" w:rsidRPr="00797C65">
        <w:rPr>
          <w:rFonts w:ascii="Times New Roman" w:hAnsi="Times New Roman" w:cs="Times New Roman"/>
          <w:kern w:val="0"/>
          <w:sz w:val="24"/>
          <w:szCs w:val="24"/>
          <w14:ligatures w14:val="none"/>
        </w:rPr>
        <w:t xml:space="preserve"> overflow from </w:t>
      </w:r>
      <w:r w:rsidR="001F3A4E" w:rsidRPr="00797C65">
        <w:rPr>
          <w:rFonts w:ascii="Times New Roman" w:hAnsi="Times New Roman" w:cs="Times New Roman"/>
          <w:kern w:val="0"/>
          <w:sz w:val="24"/>
          <w:szCs w:val="24"/>
          <w14:ligatures w14:val="none"/>
        </w:rPr>
        <w:t>either institution</w:t>
      </w:r>
      <w:r w:rsidR="00502617" w:rsidRPr="00797C65">
        <w:rPr>
          <w:rFonts w:ascii="Times New Roman" w:hAnsi="Times New Roman" w:cs="Times New Roman"/>
          <w:kern w:val="0"/>
          <w:sz w:val="24"/>
          <w:szCs w:val="24"/>
          <w14:ligatures w14:val="none"/>
        </w:rPr>
        <w:t xml:space="preserve">. </w:t>
      </w:r>
      <w:r w:rsidRPr="00797C65">
        <w:rPr>
          <w:rFonts w:ascii="Times New Roman" w:hAnsi="Times New Roman" w:cs="Times New Roman"/>
          <w:kern w:val="0"/>
          <w:sz w:val="24"/>
          <w:szCs w:val="24"/>
          <w14:ligatures w14:val="none"/>
        </w:rPr>
        <w:t>The study was carried out at the ANCs of the said hospitals.</w:t>
      </w:r>
      <w:r w:rsidR="001F3A4E" w:rsidRPr="00797C65">
        <w:rPr>
          <w:rFonts w:ascii="Times New Roman" w:hAnsi="Times New Roman" w:cs="Times New Roman"/>
          <w:kern w:val="0"/>
          <w:sz w:val="24"/>
          <w:szCs w:val="24"/>
          <w14:ligatures w14:val="none"/>
        </w:rPr>
        <w:t xml:space="preserve"> T</w:t>
      </w:r>
      <w:r w:rsidRPr="00797C65">
        <w:rPr>
          <w:rFonts w:ascii="Times New Roman" w:hAnsi="Times New Roman" w:cs="Times New Roman"/>
          <w:kern w:val="0"/>
          <w:sz w:val="24"/>
          <w:szCs w:val="24"/>
          <w14:ligatures w14:val="none"/>
        </w:rPr>
        <w:t>here were 70 HIV infected mothers attending the ANCs of the selected hospitals</w:t>
      </w:r>
      <w:bookmarkStart w:id="3" w:name="_Hlk125995731"/>
      <w:r w:rsidR="002A202B" w:rsidRPr="00797C65">
        <w:rPr>
          <w:rFonts w:ascii="Times New Roman" w:hAnsi="Times New Roman" w:cs="Times New Roman"/>
          <w:kern w:val="0"/>
          <w:sz w:val="24"/>
          <w:szCs w:val="24"/>
          <w14:ligatures w14:val="none"/>
        </w:rPr>
        <w:t xml:space="preserve"> </w:t>
      </w:r>
      <w:r w:rsidR="00DA11F7" w:rsidRPr="00797C65">
        <w:rPr>
          <w:rFonts w:ascii="Times New Roman" w:hAnsi="Times New Roman" w:cs="Times New Roman"/>
          <w:kern w:val="0"/>
          <w:sz w:val="24"/>
          <w:szCs w:val="24"/>
          <w14:ligatures w14:val="none"/>
        </w:rPr>
        <w:t>with KNH</w:t>
      </w:r>
      <w:r w:rsidRPr="00797C65">
        <w:rPr>
          <w:rFonts w:ascii="Times New Roman" w:hAnsi="Times New Roman" w:cs="Times New Roman"/>
          <w:kern w:val="0"/>
          <w:sz w:val="24"/>
          <w:szCs w:val="24"/>
          <w14:ligatures w14:val="none"/>
        </w:rPr>
        <w:t xml:space="preserve"> 36 while </w:t>
      </w:r>
      <w:proofErr w:type="spellStart"/>
      <w:r w:rsidRPr="00797C65">
        <w:rPr>
          <w:rFonts w:ascii="Times New Roman" w:hAnsi="Times New Roman" w:cs="Times New Roman"/>
          <w:kern w:val="0"/>
          <w:sz w:val="24"/>
          <w:szCs w:val="24"/>
          <w14:ligatures w14:val="none"/>
        </w:rPr>
        <w:t>Mbagathi</w:t>
      </w:r>
      <w:proofErr w:type="spellEnd"/>
      <w:r w:rsidRPr="00797C65">
        <w:rPr>
          <w:rFonts w:ascii="Times New Roman" w:hAnsi="Times New Roman" w:cs="Times New Roman"/>
          <w:kern w:val="0"/>
          <w:sz w:val="24"/>
          <w:szCs w:val="24"/>
          <w14:ligatures w14:val="none"/>
        </w:rPr>
        <w:t xml:space="preserve"> County Hospital had 3</w:t>
      </w:r>
      <w:bookmarkEnd w:id="3"/>
      <w:r w:rsidRPr="00797C65">
        <w:rPr>
          <w:rFonts w:ascii="Times New Roman" w:hAnsi="Times New Roman" w:cs="Times New Roman"/>
          <w:kern w:val="0"/>
          <w:sz w:val="24"/>
          <w:szCs w:val="24"/>
          <w14:ligatures w14:val="none"/>
        </w:rPr>
        <w:t xml:space="preserve">4. </w:t>
      </w:r>
      <w:r w:rsidR="002A202B" w:rsidRPr="00797C65">
        <w:rPr>
          <w:rFonts w:ascii="Times New Roman" w:hAnsi="Times New Roman" w:cs="Times New Roman"/>
          <w:kern w:val="0"/>
          <w:sz w:val="24"/>
          <w:szCs w:val="24"/>
          <w14:ligatures w14:val="none"/>
        </w:rPr>
        <w:t xml:space="preserve">The two institutions are major public referral hospitals in Kenya. </w:t>
      </w:r>
      <w:r w:rsidRPr="00797C65">
        <w:rPr>
          <w:rFonts w:ascii="Times New Roman" w:hAnsi="Times New Roman" w:cs="Times New Roman"/>
          <w:kern w:val="0"/>
          <w:sz w:val="24"/>
          <w:szCs w:val="24"/>
          <w14:ligatures w14:val="none"/>
        </w:rPr>
        <w:t>Antenatal clinic</w:t>
      </w:r>
      <w:r w:rsidR="00153DF7" w:rsidRPr="00797C65">
        <w:rPr>
          <w:rFonts w:ascii="Times New Roman" w:hAnsi="Times New Roman" w:cs="Times New Roman"/>
          <w:kern w:val="0"/>
          <w:sz w:val="24"/>
          <w:szCs w:val="24"/>
          <w14:ligatures w14:val="none"/>
        </w:rPr>
        <w:t>s</w:t>
      </w:r>
      <w:r w:rsidRPr="00797C65">
        <w:rPr>
          <w:rFonts w:ascii="Times New Roman" w:hAnsi="Times New Roman" w:cs="Times New Roman"/>
          <w:kern w:val="0"/>
          <w:sz w:val="24"/>
          <w:szCs w:val="24"/>
          <w14:ligatures w14:val="none"/>
        </w:rPr>
        <w:t xml:space="preserve"> </w:t>
      </w:r>
      <w:r w:rsidR="00153DF7" w:rsidRPr="00797C65">
        <w:rPr>
          <w:rFonts w:ascii="Times New Roman" w:hAnsi="Times New Roman" w:cs="Times New Roman"/>
          <w:kern w:val="0"/>
          <w:sz w:val="24"/>
          <w:szCs w:val="24"/>
          <w14:ligatures w14:val="none"/>
        </w:rPr>
        <w:t>are</w:t>
      </w:r>
      <w:r w:rsidRPr="00797C65">
        <w:rPr>
          <w:rFonts w:ascii="Times New Roman" w:hAnsi="Times New Roman" w:cs="Times New Roman"/>
          <w:kern w:val="0"/>
          <w:sz w:val="24"/>
          <w:szCs w:val="24"/>
          <w14:ligatures w14:val="none"/>
        </w:rPr>
        <w:t xml:space="preserve"> specialized clinic</w:t>
      </w:r>
      <w:r w:rsidR="00DA11F7" w:rsidRPr="00797C65">
        <w:rPr>
          <w:rFonts w:ascii="Times New Roman" w:hAnsi="Times New Roman" w:cs="Times New Roman"/>
          <w:kern w:val="0"/>
          <w:sz w:val="24"/>
          <w:szCs w:val="24"/>
          <w14:ligatures w14:val="none"/>
        </w:rPr>
        <w:t>s</w:t>
      </w:r>
      <w:r w:rsidRPr="00797C65">
        <w:rPr>
          <w:rFonts w:ascii="Times New Roman" w:hAnsi="Times New Roman" w:cs="Times New Roman"/>
          <w:kern w:val="0"/>
          <w:sz w:val="24"/>
          <w:szCs w:val="24"/>
          <w14:ligatures w14:val="none"/>
        </w:rPr>
        <w:t xml:space="preserve"> that provides </w:t>
      </w:r>
      <w:r w:rsidR="00153DF7" w:rsidRPr="00797C65">
        <w:rPr>
          <w:rFonts w:ascii="Times New Roman" w:hAnsi="Times New Roman" w:cs="Times New Roman"/>
          <w:kern w:val="0"/>
          <w:sz w:val="24"/>
          <w:szCs w:val="24"/>
          <w14:ligatures w14:val="none"/>
        </w:rPr>
        <w:t xml:space="preserve">distinct </w:t>
      </w:r>
      <w:r w:rsidRPr="00797C65">
        <w:rPr>
          <w:rFonts w:ascii="Times New Roman" w:hAnsi="Times New Roman" w:cs="Times New Roman"/>
          <w:kern w:val="0"/>
          <w:sz w:val="24"/>
          <w:szCs w:val="24"/>
          <w14:ligatures w14:val="none"/>
        </w:rPr>
        <w:t xml:space="preserve">services </w:t>
      </w:r>
      <w:r w:rsidR="00153DF7" w:rsidRPr="00797C65">
        <w:rPr>
          <w:rFonts w:ascii="Times New Roman" w:hAnsi="Times New Roman" w:cs="Times New Roman"/>
          <w:kern w:val="0"/>
          <w:sz w:val="24"/>
          <w:szCs w:val="24"/>
          <w14:ligatures w14:val="none"/>
        </w:rPr>
        <w:t xml:space="preserve">and care </w:t>
      </w:r>
      <w:r w:rsidRPr="00797C65">
        <w:rPr>
          <w:rFonts w:ascii="Times New Roman" w:hAnsi="Times New Roman" w:cs="Times New Roman"/>
          <w:kern w:val="0"/>
          <w:sz w:val="24"/>
          <w:szCs w:val="24"/>
          <w14:ligatures w14:val="none"/>
        </w:rPr>
        <w:t xml:space="preserve">to pregnant mothers. </w:t>
      </w:r>
    </w:p>
    <w:p w14:paraId="63555CA5" w14:textId="630EB47A" w:rsidR="00A523DC" w:rsidRPr="00797C65" w:rsidRDefault="00A523DC" w:rsidP="00797C65">
      <w:pPr>
        <w:spacing w:line="240" w:lineRule="auto"/>
        <w:jc w:val="both"/>
        <w:rPr>
          <w:rFonts w:ascii="Times New Roman" w:hAnsi="Times New Roman" w:cs="Times New Roman"/>
          <w:b/>
          <w:bCs/>
          <w:color w:val="000000" w:themeColor="text1"/>
          <w:sz w:val="24"/>
          <w:szCs w:val="24"/>
        </w:rPr>
      </w:pPr>
      <w:r w:rsidRPr="00797C65">
        <w:rPr>
          <w:rFonts w:ascii="Times New Roman" w:hAnsi="Times New Roman" w:cs="Times New Roman"/>
          <w:b/>
          <w:bCs/>
          <w:color w:val="000000" w:themeColor="text1"/>
          <w:sz w:val="24"/>
          <w:szCs w:val="24"/>
        </w:rPr>
        <w:t>2.2 Study Population</w:t>
      </w:r>
    </w:p>
    <w:p w14:paraId="6ADFCA64" w14:textId="679694E8" w:rsidR="00D622D9" w:rsidRPr="00797C65" w:rsidRDefault="00A523DC"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A</w:t>
      </w:r>
      <w:r w:rsidR="00644BEB" w:rsidRPr="00797C65">
        <w:rPr>
          <w:rFonts w:ascii="Times New Roman" w:hAnsi="Times New Roman" w:cs="Times New Roman"/>
          <w:kern w:val="0"/>
          <w:sz w:val="24"/>
          <w:szCs w:val="24"/>
          <w14:ligatures w14:val="none"/>
        </w:rPr>
        <w:t>ntenatal clinic</w:t>
      </w:r>
      <w:r w:rsidRPr="00797C65">
        <w:rPr>
          <w:rFonts w:ascii="Times New Roman" w:hAnsi="Times New Roman" w:cs="Times New Roman"/>
          <w:kern w:val="0"/>
          <w:sz w:val="24"/>
          <w:szCs w:val="24"/>
          <w14:ligatures w14:val="none"/>
        </w:rPr>
        <w:t xml:space="preserve"> mothers with HIV infection who </w:t>
      </w:r>
      <w:r w:rsidR="00881FA0" w:rsidRPr="00797C65">
        <w:rPr>
          <w:rFonts w:ascii="Times New Roman" w:hAnsi="Times New Roman" w:cs="Times New Roman"/>
          <w:kern w:val="0"/>
          <w:sz w:val="24"/>
          <w:szCs w:val="24"/>
          <w14:ligatures w14:val="none"/>
        </w:rPr>
        <w:t>we</w:t>
      </w:r>
      <w:r w:rsidRPr="00797C65">
        <w:rPr>
          <w:rFonts w:ascii="Times New Roman" w:hAnsi="Times New Roman" w:cs="Times New Roman"/>
          <w:kern w:val="0"/>
          <w:sz w:val="24"/>
          <w:szCs w:val="24"/>
          <w14:ligatures w14:val="none"/>
        </w:rPr>
        <w:t>re on ARVs were targeted. This included all adult mothers</w:t>
      </w:r>
      <w:r w:rsidR="002A620B" w:rsidRPr="00797C65">
        <w:rPr>
          <w:rFonts w:ascii="Times New Roman" w:hAnsi="Times New Roman" w:cs="Times New Roman"/>
          <w:kern w:val="0"/>
          <w:sz w:val="24"/>
          <w:szCs w:val="24"/>
          <w14:ligatures w14:val="none"/>
        </w:rPr>
        <w:t xml:space="preserve"> (&gt;18 years)</w:t>
      </w:r>
      <w:r w:rsidRPr="00797C65">
        <w:rPr>
          <w:rFonts w:ascii="Times New Roman" w:hAnsi="Times New Roman" w:cs="Times New Roman"/>
          <w:kern w:val="0"/>
          <w:sz w:val="24"/>
          <w:szCs w:val="24"/>
          <w14:ligatures w14:val="none"/>
        </w:rPr>
        <w:t xml:space="preserve"> in the reproductive age bracket. All pregnant mothers were included regardless of the trimester provided they h</w:t>
      </w:r>
      <w:r w:rsidR="00881FA0" w:rsidRPr="00797C65">
        <w:rPr>
          <w:rFonts w:ascii="Times New Roman" w:hAnsi="Times New Roman" w:cs="Times New Roman"/>
          <w:kern w:val="0"/>
          <w:sz w:val="24"/>
          <w:szCs w:val="24"/>
          <w14:ligatures w14:val="none"/>
        </w:rPr>
        <w:t>ad</w:t>
      </w:r>
      <w:r w:rsidRPr="00797C65">
        <w:rPr>
          <w:rFonts w:ascii="Times New Roman" w:hAnsi="Times New Roman" w:cs="Times New Roman"/>
          <w:kern w:val="0"/>
          <w:sz w:val="24"/>
          <w:szCs w:val="24"/>
          <w14:ligatures w14:val="none"/>
        </w:rPr>
        <w:t xml:space="preserve"> been on ART for at least a month. </w:t>
      </w:r>
      <w:r w:rsidR="00153DF7" w:rsidRPr="00797C65">
        <w:rPr>
          <w:rFonts w:ascii="Times New Roman" w:hAnsi="Times New Roman" w:cs="Times New Roman"/>
          <w:kern w:val="0"/>
          <w:sz w:val="24"/>
          <w:szCs w:val="24"/>
          <w14:ligatures w14:val="none"/>
        </w:rPr>
        <w:t>I</w:t>
      </w:r>
      <w:r w:rsidRPr="00797C65">
        <w:rPr>
          <w:rFonts w:ascii="Times New Roman" w:hAnsi="Times New Roman" w:cs="Times New Roman"/>
          <w:kern w:val="0"/>
          <w:sz w:val="24"/>
          <w:szCs w:val="24"/>
          <w14:ligatures w14:val="none"/>
        </w:rPr>
        <w:t xml:space="preserve">t takes about a month for the patient to stabilize and </w:t>
      </w:r>
      <w:r w:rsidR="00C72DE5" w:rsidRPr="00797C65">
        <w:rPr>
          <w:rFonts w:ascii="Times New Roman" w:hAnsi="Times New Roman" w:cs="Times New Roman"/>
          <w:kern w:val="0"/>
          <w:sz w:val="24"/>
          <w:szCs w:val="24"/>
          <w14:ligatures w14:val="none"/>
        </w:rPr>
        <w:t>adapt</w:t>
      </w:r>
      <w:r w:rsidRPr="00797C65">
        <w:rPr>
          <w:rFonts w:ascii="Times New Roman" w:hAnsi="Times New Roman" w:cs="Times New Roman"/>
          <w:kern w:val="0"/>
          <w:sz w:val="24"/>
          <w:szCs w:val="24"/>
          <w14:ligatures w14:val="none"/>
        </w:rPr>
        <w:t xml:space="preserve"> to the treatment</w:t>
      </w:r>
      <w:r w:rsidR="00153DF7" w:rsidRPr="00797C65">
        <w:rPr>
          <w:rFonts w:ascii="Times New Roman" w:hAnsi="Times New Roman" w:cs="Times New Roman"/>
          <w:kern w:val="0"/>
          <w:sz w:val="24"/>
          <w:szCs w:val="24"/>
          <w14:ligatures w14:val="none"/>
        </w:rPr>
        <w:t xml:space="preserve"> hence the choice of a month’s duration of ART</w:t>
      </w:r>
      <w:r w:rsidRPr="00797C65">
        <w:rPr>
          <w:rFonts w:ascii="Times New Roman" w:hAnsi="Times New Roman" w:cs="Times New Roman"/>
          <w:kern w:val="0"/>
          <w:sz w:val="24"/>
          <w:szCs w:val="24"/>
          <w14:ligatures w14:val="none"/>
        </w:rPr>
        <w:t xml:space="preserve">. </w:t>
      </w:r>
      <w:r w:rsidR="000767C4" w:rsidRPr="00797C65">
        <w:rPr>
          <w:rFonts w:ascii="Times New Roman" w:hAnsi="Times New Roman" w:cs="Times New Roman"/>
          <w:kern w:val="0"/>
          <w:sz w:val="24"/>
          <w:szCs w:val="24"/>
          <w14:ligatures w14:val="none"/>
        </w:rPr>
        <w:t>Additionally,</w:t>
      </w:r>
      <w:r w:rsidRPr="00797C65">
        <w:rPr>
          <w:rFonts w:ascii="Times New Roman" w:hAnsi="Times New Roman" w:cs="Times New Roman"/>
          <w:kern w:val="0"/>
          <w:sz w:val="24"/>
          <w:szCs w:val="24"/>
          <w14:ligatures w14:val="none"/>
        </w:rPr>
        <w:t xml:space="preserve"> some of the adherence questions </w:t>
      </w:r>
      <w:r w:rsidR="00C72DE5" w:rsidRPr="00797C65">
        <w:rPr>
          <w:rFonts w:ascii="Times New Roman" w:hAnsi="Times New Roman" w:cs="Times New Roman"/>
          <w:kern w:val="0"/>
          <w:sz w:val="24"/>
          <w:szCs w:val="24"/>
          <w14:ligatures w14:val="none"/>
        </w:rPr>
        <w:t>enquire about</w:t>
      </w:r>
      <w:r w:rsidRPr="00797C65">
        <w:rPr>
          <w:rFonts w:ascii="Times New Roman" w:hAnsi="Times New Roman" w:cs="Times New Roman"/>
          <w:kern w:val="0"/>
          <w:sz w:val="24"/>
          <w:szCs w:val="24"/>
          <w14:ligatures w14:val="none"/>
        </w:rPr>
        <w:t xml:space="preserve"> the adherence behavior in the </w:t>
      </w:r>
      <w:r w:rsidR="001F1F2A" w:rsidRPr="00797C65">
        <w:rPr>
          <w:rFonts w:ascii="Times New Roman" w:hAnsi="Times New Roman" w:cs="Times New Roman"/>
          <w:kern w:val="0"/>
          <w:sz w:val="24"/>
          <w:szCs w:val="24"/>
          <w14:ligatures w14:val="none"/>
        </w:rPr>
        <w:t>last</w:t>
      </w:r>
      <w:r w:rsidRPr="00797C65">
        <w:rPr>
          <w:rFonts w:ascii="Times New Roman" w:hAnsi="Times New Roman" w:cs="Times New Roman"/>
          <w:kern w:val="0"/>
          <w:sz w:val="24"/>
          <w:szCs w:val="24"/>
          <w14:ligatures w14:val="none"/>
        </w:rPr>
        <w:t xml:space="preserve"> two weeks hence the choice of one month.</w:t>
      </w:r>
      <w:r w:rsidR="00D622D9" w:rsidRPr="00797C65">
        <w:rPr>
          <w:rFonts w:ascii="Times New Roman" w:hAnsi="Times New Roman" w:cs="Times New Roman"/>
          <w:kern w:val="0"/>
          <w:sz w:val="24"/>
          <w:szCs w:val="24"/>
          <w14:ligatures w14:val="none"/>
        </w:rPr>
        <w:t xml:space="preserve"> Pregnant mothers aged less than 18 years were excluded. </w:t>
      </w:r>
      <w:r w:rsidR="00881FA0" w:rsidRPr="00797C65">
        <w:rPr>
          <w:rFonts w:ascii="Times New Roman" w:hAnsi="Times New Roman" w:cs="Times New Roman"/>
          <w:kern w:val="0"/>
          <w:sz w:val="24"/>
          <w:szCs w:val="24"/>
          <w14:ligatures w14:val="none"/>
        </w:rPr>
        <w:t xml:space="preserve">This is because mothers under the age of 18 years are minors </w:t>
      </w:r>
      <w:r w:rsidR="00B86810" w:rsidRPr="00797C65">
        <w:rPr>
          <w:rFonts w:ascii="Times New Roman" w:hAnsi="Times New Roman" w:cs="Times New Roman"/>
          <w:kern w:val="0"/>
          <w:sz w:val="24"/>
          <w:szCs w:val="24"/>
          <w14:ligatures w14:val="none"/>
        </w:rPr>
        <w:t>and, in most cases,</w:t>
      </w:r>
      <w:r w:rsidR="00881FA0" w:rsidRPr="00797C65">
        <w:rPr>
          <w:rFonts w:ascii="Times New Roman" w:hAnsi="Times New Roman" w:cs="Times New Roman"/>
          <w:kern w:val="0"/>
          <w:sz w:val="24"/>
          <w:szCs w:val="24"/>
          <w14:ligatures w14:val="none"/>
        </w:rPr>
        <w:t xml:space="preserve"> school going children. Pregnancy at this age is unwanted and stigmatized. The mothers therefore receive very low level of psychosocial support if any. </w:t>
      </w:r>
      <w:r w:rsidR="00B86810" w:rsidRPr="00797C65">
        <w:rPr>
          <w:rFonts w:ascii="Times New Roman" w:hAnsi="Times New Roman" w:cs="Times New Roman"/>
          <w:kern w:val="0"/>
          <w:sz w:val="24"/>
          <w:szCs w:val="24"/>
          <w14:ligatures w14:val="none"/>
        </w:rPr>
        <w:t>If considered in the study, they w</w:t>
      </w:r>
      <w:r w:rsidR="00153DF7" w:rsidRPr="00797C65">
        <w:rPr>
          <w:rFonts w:ascii="Times New Roman" w:hAnsi="Times New Roman" w:cs="Times New Roman"/>
          <w:kern w:val="0"/>
          <w:sz w:val="24"/>
          <w:szCs w:val="24"/>
          <w14:ligatures w14:val="none"/>
        </w:rPr>
        <w:t>ould</w:t>
      </w:r>
      <w:r w:rsidR="00B86810" w:rsidRPr="00797C65">
        <w:rPr>
          <w:rFonts w:ascii="Times New Roman" w:hAnsi="Times New Roman" w:cs="Times New Roman"/>
          <w:kern w:val="0"/>
          <w:sz w:val="24"/>
          <w:szCs w:val="24"/>
          <w14:ligatures w14:val="none"/>
        </w:rPr>
        <w:t xml:space="preserve"> record an exceedingly low level of psychosocial support</w:t>
      </w:r>
      <w:r w:rsidR="00153DF7" w:rsidRPr="00797C65">
        <w:rPr>
          <w:rFonts w:ascii="Times New Roman" w:hAnsi="Times New Roman" w:cs="Times New Roman"/>
          <w:kern w:val="0"/>
          <w:sz w:val="24"/>
          <w:szCs w:val="24"/>
          <w14:ligatures w14:val="none"/>
        </w:rPr>
        <w:t xml:space="preserve"> </w:t>
      </w:r>
      <w:r w:rsidR="00B86810" w:rsidRPr="00797C65">
        <w:rPr>
          <w:rFonts w:ascii="Times New Roman" w:hAnsi="Times New Roman" w:cs="Times New Roman"/>
          <w:kern w:val="0"/>
          <w:sz w:val="24"/>
          <w:szCs w:val="24"/>
          <w14:ligatures w14:val="none"/>
        </w:rPr>
        <w:t xml:space="preserve">hence the exclusion. </w:t>
      </w:r>
      <w:r w:rsidR="00D622D9" w:rsidRPr="00797C65">
        <w:rPr>
          <w:rFonts w:ascii="Times New Roman" w:hAnsi="Times New Roman" w:cs="Times New Roman"/>
          <w:kern w:val="0"/>
          <w:sz w:val="24"/>
          <w:szCs w:val="24"/>
          <w14:ligatures w14:val="none"/>
        </w:rPr>
        <w:t>Expectant mothers with confirmed diagnosis of HIV/AIDS but who were not on ART and those on ART for less than a month were also excluded.</w:t>
      </w:r>
    </w:p>
    <w:p w14:paraId="7A814DE6" w14:textId="65FCBFFD" w:rsidR="00A523DC" w:rsidRPr="00797C65" w:rsidRDefault="002D4853" w:rsidP="00797C65">
      <w:pPr>
        <w:spacing w:line="240" w:lineRule="auto"/>
        <w:jc w:val="both"/>
        <w:rPr>
          <w:rFonts w:ascii="Times New Roman" w:hAnsi="Times New Roman" w:cs="Times New Roman"/>
          <w:b/>
          <w:bCs/>
          <w:color w:val="000000" w:themeColor="text1"/>
          <w:sz w:val="24"/>
          <w:szCs w:val="24"/>
        </w:rPr>
      </w:pPr>
      <w:r w:rsidRPr="00797C65">
        <w:rPr>
          <w:rFonts w:ascii="Times New Roman" w:hAnsi="Times New Roman" w:cs="Times New Roman"/>
          <w:b/>
          <w:bCs/>
          <w:color w:val="000000" w:themeColor="text1"/>
          <w:sz w:val="24"/>
          <w:szCs w:val="24"/>
        </w:rPr>
        <w:t xml:space="preserve">2.3 Sample Magnitude and Selection Method </w:t>
      </w:r>
    </w:p>
    <w:p w14:paraId="2F6ECE08" w14:textId="0E8F9FA8" w:rsidR="002D52EC" w:rsidRPr="00797C65" w:rsidRDefault="002D4853"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color w:val="000000" w:themeColor="text1"/>
          <w:sz w:val="24"/>
          <w:szCs w:val="24"/>
        </w:rPr>
        <w:t>The major study outcome was adherence to ART as measured by the 8 – scale Morisky tool.</w:t>
      </w:r>
      <w:r w:rsidR="002D52EC" w:rsidRPr="00797C65">
        <w:rPr>
          <w:rFonts w:ascii="Times New Roman" w:hAnsi="Times New Roman" w:cs="Times New Roman"/>
          <w:kern w:val="0"/>
          <w:sz w:val="24"/>
          <w:szCs w:val="24"/>
          <w14:ligatures w14:val="none"/>
        </w:rPr>
        <w:t xml:space="preserve"> </w:t>
      </w:r>
      <w:r w:rsidR="00B86810" w:rsidRPr="00797C65">
        <w:rPr>
          <w:rFonts w:ascii="Times New Roman" w:hAnsi="Times New Roman" w:cs="Times New Roman"/>
          <w:kern w:val="0"/>
          <w:sz w:val="24"/>
          <w:szCs w:val="24"/>
          <w14:ligatures w14:val="none"/>
        </w:rPr>
        <w:t>T</w:t>
      </w:r>
      <w:r w:rsidR="002D52EC" w:rsidRPr="00797C65">
        <w:rPr>
          <w:rFonts w:ascii="Times New Roman" w:hAnsi="Times New Roman" w:cs="Times New Roman"/>
          <w:kern w:val="0"/>
          <w:sz w:val="24"/>
          <w:szCs w:val="24"/>
          <w14:ligatures w14:val="none"/>
        </w:rPr>
        <w:t xml:space="preserve">he total target population in the 2 hospitals was less than 100, </w:t>
      </w:r>
      <w:r w:rsidR="00B86810" w:rsidRPr="00797C65">
        <w:rPr>
          <w:rFonts w:ascii="Times New Roman" w:hAnsi="Times New Roman" w:cs="Times New Roman"/>
          <w:kern w:val="0"/>
          <w:sz w:val="24"/>
          <w:szCs w:val="24"/>
          <w14:ligatures w14:val="none"/>
        </w:rPr>
        <w:t>therefore, p</w:t>
      </w:r>
      <w:r w:rsidR="002D52EC" w:rsidRPr="00797C65">
        <w:rPr>
          <w:rFonts w:ascii="Times New Roman" w:hAnsi="Times New Roman" w:cs="Times New Roman"/>
          <w:kern w:val="0"/>
          <w:sz w:val="24"/>
          <w:szCs w:val="24"/>
          <w14:ligatures w14:val="none"/>
        </w:rPr>
        <w:t>articipants were sampled based on universal sampling technique. Eligible participants were invited to participate as they c</w:t>
      </w:r>
      <w:r w:rsidR="00B86810" w:rsidRPr="00797C65">
        <w:rPr>
          <w:rFonts w:ascii="Times New Roman" w:hAnsi="Times New Roman" w:cs="Times New Roman"/>
          <w:kern w:val="0"/>
          <w:sz w:val="24"/>
          <w:szCs w:val="24"/>
          <w14:ligatures w14:val="none"/>
        </w:rPr>
        <w:t>a</w:t>
      </w:r>
      <w:r w:rsidR="002D52EC" w:rsidRPr="00797C65">
        <w:rPr>
          <w:rFonts w:ascii="Times New Roman" w:hAnsi="Times New Roman" w:cs="Times New Roman"/>
          <w:kern w:val="0"/>
          <w:sz w:val="24"/>
          <w:szCs w:val="24"/>
          <w14:ligatures w14:val="none"/>
        </w:rPr>
        <w:t xml:space="preserve">me for their clinic appointments. A sample of 36 Participants from KNH and 34 participants were recruited from </w:t>
      </w:r>
      <w:proofErr w:type="spellStart"/>
      <w:r w:rsidR="002D52EC" w:rsidRPr="00797C65">
        <w:rPr>
          <w:rFonts w:ascii="Times New Roman" w:hAnsi="Times New Roman" w:cs="Times New Roman"/>
          <w:kern w:val="0"/>
          <w:sz w:val="24"/>
          <w:szCs w:val="24"/>
          <w14:ligatures w14:val="none"/>
        </w:rPr>
        <w:t>Mbagathi</w:t>
      </w:r>
      <w:proofErr w:type="spellEnd"/>
      <w:r w:rsidR="002D52EC" w:rsidRPr="00797C65">
        <w:rPr>
          <w:rFonts w:ascii="Times New Roman" w:hAnsi="Times New Roman" w:cs="Times New Roman"/>
          <w:kern w:val="0"/>
          <w:sz w:val="24"/>
          <w:szCs w:val="24"/>
          <w14:ligatures w14:val="none"/>
        </w:rPr>
        <w:t xml:space="preserve"> County Hospital based on the total respective target population in the 2 hospitals.</w:t>
      </w:r>
    </w:p>
    <w:p w14:paraId="71F64CC6" w14:textId="77777777" w:rsidR="002D52EC" w:rsidRPr="00797C65" w:rsidRDefault="002D52EC"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Recruitment of participants occurred between 0800 hours to 1300 hours every day excluding the weekends. This continued until the desired sample size was achieved. The sampling frame was from all the described HIV positive ANC mothers from the two selected hospitals.</w:t>
      </w:r>
    </w:p>
    <w:p w14:paraId="24C1242A" w14:textId="77777777" w:rsidR="002D52EC" w:rsidRPr="00797C65" w:rsidRDefault="002D52EC" w:rsidP="00797C65">
      <w:pPr>
        <w:spacing w:line="240" w:lineRule="auto"/>
        <w:jc w:val="both"/>
        <w:rPr>
          <w:rFonts w:ascii="Times New Roman" w:hAnsi="Times New Roman" w:cs="Times New Roman"/>
          <w:b/>
          <w:bCs/>
          <w:color w:val="000000" w:themeColor="text1"/>
          <w:sz w:val="24"/>
          <w:szCs w:val="24"/>
        </w:rPr>
      </w:pPr>
      <w:r w:rsidRPr="00797C65">
        <w:rPr>
          <w:rFonts w:ascii="Times New Roman" w:hAnsi="Times New Roman" w:cs="Times New Roman"/>
          <w:b/>
          <w:bCs/>
          <w:color w:val="000000" w:themeColor="text1"/>
          <w:sz w:val="24"/>
          <w:szCs w:val="24"/>
        </w:rPr>
        <w:t>2.4 Study Methods</w:t>
      </w:r>
    </w:p>
    <w:p w14:paraId="14AEF6EE" w14:textId="305A4C9E" w:rsidR="00D1079D" w:rsidRPr="00797C65" w:rsidRDefault="002D52EC" w:rsidP="00797C65">
      <w:pPr>
        <w:spacing w:line="240" w:lineRule="auto"/>
        <w:jc w:val="both"/>
        <w:rPr>
          <w:rFonts w:ascii="Times New Roman" w:hAnsi="Times New Roman" w:cs="Times New Roman"/>
          <w:sz w:val="24"/>
          <w:szCs w:val="24"/>
        </w:rPr>
      </w:pPr>
      <w:r w:rsidRPr="00797C65">
        <w:rPr>
          <w:rFonts w:ascii="Times New Roman" w:hAnsi="Times New Roman" w:cs="Times New Roman"/>
          <w:sz w:val="24"/>
          <w:szCs w:val="24"/>
        </w:rPr>
        <w:t xml:space="preserve">Approval to undertake the study was sought and obtained from </w:t>
      </w:r>
      <w:r w:rsidR="00B86810" w:rsidRPr="00797C65">
        <w:rPr>
          <w:rFonts w:ascii="Times New Roman" w:hAnsi="Times New Roman" w:cs="Times New Roman"/>
          <w:sz w:val="24"/>
          <w:szCs w:val="24"/>
        </w:rPr>
        <w:t xml:space="preserve">Kenyatta </w:t>
      </w:r>
      <w:r w:rsidRPr="00797C65">
        <w:rPr>
          <w:rFonts w:ascii="Times New Roman" w:hAnsi="Times New Roman" w:cs="Times New Roman"/>
          <w:sz w:val="24"/>
          <w:szCs w:val="24"/>
        </w:rPr>
        <w:t>N</w:t>
      </w:r>
      <w:r w:rsidR="00B86810" w:rsidRPr="00797C65">
        <w:rPr>
          <w:rFonts w:ascii="Times New Roman" w:hAnsi="Times New Roman" w:cs="Times New Roman"/>
          <w:sz w:val="24"/>
          <w:szCs w:val="24"/>
        </w:rPr>
        <w:t xml:space="preserve">ational </w:t>
      </w:r>
      <w:r w:rsidRPr="00797C65">
        <w:rPr>
          <w:rFonts w:ascii="Times New Roman" w:hAnsi="Times New Roman" w:cs="Times New Roman"/>
          <w:sz w:val="24"/>
          <w:szCs w:val="24"/>
        </w:rPr>
        <w:t>H</w:t>
      </w:r>
      <w:r w:rsidR="00B86810" w:rsidRPr="00797C65">
        <w:rPr>
          <w:rFonts w:ascii="Times New Roman" w:hAnsi="Times New Roman" w:cs="Times New Roman"/>
          <w:sz w:val="24"/>
          <w:szCs w:val="24"/>
        </w:rPr>
        <w:t xml:space="preserve">ospital </w:t>
      </w:r>
      <w:r w:rsidRPr="00797C65">
        <w:rPr>
          <w:rFonts w:ascii="Times New Roman" w:hAnsi="Times New Roman" w:cs="Times New Roman"/>
          <w:sz w:val="24"/>
          <w:szCs w:val="24"/>
        </w:rPr>
        <w:t>/U</w:t>
      </w:r>
      <w:r w:rsidR="00B86810" w:rsidRPr="00797C65">
        <w:rPr>
          <w:rFonts w:ascii="Times New Roman" w:hAnsi="Times New Roman" w:cs="Times New Roman"/>
          <w:sz w:val="24"/>
          <w:szCs w:val="24"/>
        </w:rPr>
        <w:t xml:space="preserve">niversity </w:t>
      </w:r>
      <w:r w:rsidRPr="00797C65">
        <w:rPr>
          <w:rFonts w:ascii="Times New Roman" w:hAnsi="Times New Roman" w:cs="Times New Roman"/>
          <w:sz w:val="24"/>
          <w:szCs w:val="24"/>
        </w:rPr>
        <w:t>o</w:t>
      </w:r>
      <w:r w:rsidR="00B86810" w:rsidRPr="00797C65">
        <w:rPr>
          <w:rFonts w:ascii="Times New Roman" w:hAnsi="Times New Roman" w:cs="Times New Roman"/>
          <w:sz w:val="24"/>
          <w:szCs w:val="24"/>
        </w:rPr>
        <w:t xml:space="preserve">f </w:t>
      </w:r>
      <w:r w:rsidRPr="00797C65">
        <w:rPr>
          <w:rFonts w:ascii="Times New Roman" w:hAnsi="Times New Roman" w:cs="Times New Roman"/>
          <w:sz w:val="24"/>
          <w:szCs w:val="24"/>
        </w:rPr>
        <w:t>N</w:t>
      </w:r>
      <w:r w:rsidR="00B86810" w:rsidRPr="00797C65">
        <w:rPr>
          <w:rFonts w:ascii="Times New Roman" w:hAnsi="Times New Roman" w:cs="Times New Roman"/>
          <w:sz w:val="24"/>
          <w:szCs w:val="24"/>
        </w:rPr>
        <w:t>airobi</w:t>
      </w:r>
      <w:r w:rsidRPr="00797C65">
        <w:rPr>
          <w:rFonts w:ascii="Times New Roman" w:hAnsi="Times New Roman" w:cs="Times New Roman"/>
          <w:sz w:val="24"/>
          <w:szCs w:val="24"/>
        </w:rPr>
        <w:t xml:space="preserve"> Ethics </w:t>
      </w:r>
      <w:r w:rsidR="00C268E9" w:rsidRPr="00797C65">
        <w:rPr>
          <w:rFonts w:ascii="Times New Roman" w:hAnsi="Times New Roman" w:cs="Times New Roman"/>
          <w:sz w:val="24"/>
          <w:szCs w:val="24"/>
        </w:rPr>
        <w:t>and Review</w:t>
      </w:r>
      <w:r w:rsidRPr="00797C65">
        <w:rPr>
          <w:rFonts w:ascii="Times New Roman" w:hAnsi="Times New Roman" w:cs="Times New Roman"/>
          <w:sz w:val="24"/>
          <w:szCs w:val="24"/>
        </w:rPr>
        <w:t xml:space="preserve"> Committee (KNH</w:t>
      </w:r>
      <w:r w:rsidR="001735BD" w:rsidRPr="00797C65">
        <w:rPr>
          <w:rFonts w:ascii="Times New Roman" w:hAnsi="Times New Roman" w:cs="Times New Roman"/>
          <w:sz w:val="24"/>
          <w:szCs w:val="24"/>
        </w:rPr>
        <w:t>/</w:t>
      </w:r>
      <w:proofErr w:type="spellStart"/>
      <w:r w:rsidR="001735BD" w:rsidRPr="00797C65">
        <w:rPr>
          <w:rFonts w:ascii="Times New Roman" w:hAnsi="Times New Roman" w:cs="Times New Roman"/>
          <w:sz w:val="24"/>
          <w:szCs w:val="24"/>
        </w:rPr>
        <w:t>U.</w:t>
      </w:r>
      <w:proofErr w:type="gramStart"/>
      <w:r w:rsidR="002B091F" w:rsidRPr="00797C65">
        <w:rPr>
          <w:rFonts w:ascii="Times New Roman" w:hAnsi="Times New Roman" w:cs="Times New Roman"/>
          <w:sz w:val="24"/>
          <w:szCs w:val="24"/>
        </w:rPr>
        <w:t>o.</w:t>
      </w:r>
      <w:r w:rsidR="001735BD" w:rsidRPr="00797C65">
        <w:rPr>
          <w:rFonts w:ascii="Times New Roman" w:hAnsi="Times New Roman" w:cs="Times New Roman"/>
          <w:sz w:val="24"/>
          <w:szCs w:val="24"/>
        </w:rPr>
        <w:t>N</w:t>
      </w:r>
      <w:proofErr w:type="spellEnd"/>
      <w:proofErr w:type="gramEnd"/>
      <w:r w:rsidR="001735BD" w:rsidRPr="00797C65">
        <w:rPr>
          <w:rFonts w:ascii="Times New Roman" w:hAnsi="Times New Roman" w:cs="Times New Roman"/>
          <w:sz w:val="24"/>
          <w:szCs w:val="24"/>
        </w:rPr>
        <w:t xml:space="preserve"> – ERC</w:t>
      </w:r>
      <w:r w:rsidRPr="00797C65">
        <w:rPr>
          <w:rFonts w:ascii="Times New Roman" w:hAnsi="Times New Roman" w:cs="Times New Roman"/>
          <w:sz w:val="24"/>
          <w:szCs w:val="24"/>
        </w:rPr>
        <w:t>)</w:t>
      </w:r>
      <w:r w:rsidR="001735BD" w:rsidRPr="00797C65">
        <w:rPr>
          <w:rFonts w:ascii="Times New Roman" w:hAnsi="Times New Roman" w:cs="Times New Roman"/>
          <w:sz w:val="24"/>
          <w:szCs w:val="24"/>
        </w:rPr>
        <w:t xml:space="preserve"> </w:t>
      </w:r>
      <w:r w:rsidR="00153DF7" w:rsidRPr="00797C65">
        <w:rPr>
          <w:rFonts w:ascii="Times New Roman" w:hAnsi="Times New Roman" w:cs="Times New Roman"/>
          <w:sz w:val="24"/>
          <w:szCs w:val="24"/>
        </w:rPr>
        <w:t>vide r</w:t>
      </w:r>
      <w:r w:rsidR="001735BD" w:rsidRPr="00797C65">
        <w:rPr>
          <w:rFonts w:ascii="Times New Roman" w:hAnsi="Times New Roman" w:cs="Times New Roman"/>
          <w:sz w:val="24"/>
          <w:szCs w:val="24"/>
        </w:rPr>
        <w:t>ef</w:t>
      </w:r>
      <w:r w:rsidR="00153DF7" w:rsidRPr="00797C65">
        <w:rPr>
          <w:rFonts w:ascii="Times New Roman" w:hAnsi="Times New Roman" w:cs="Times New Roman"/>
          <w:sz w:val="24"/>
          <w:szCs w:val="24"/>
        </w:rPr>
        <w:t xml:space="preserve">erence </w:t>
      </w:r>
      <w:r w:rsidR="001735BD" w:rsidRPr="00797C65">
        <w:rPr>
          <w:rFonts w:ascii="Times New Roman" w:hAnsi="Times New Roman" w:cs="Times New Roman"/>
          <w:sz w:val="24"/>
          <w:szCs w:val="24"/>
        </w:rPr>
        <w:lastRenderedPageBreak/>
        <w:t>P856/11/2022 as well as National Commission for Science and Technology (NACOSTI) (</w:t>
      </w:r>
      <w:r w:rsidR="002B091F" w:rsidRPr="00797C65">
        <w:rPr>
          <w:rFonts w:ascii="Times New Roman" w:hAnsi="Times New Roman" w:cs="Times New Roman"/>
          <w:sz w:val="24"/>
          <w:szCs w:val="24"/>
        </w:rPr>
        <w:t>through</w:t>
      </w:r>
      <w:r w:rsidR="001735BD" w:rsidRPr="00797C65">
        <w:rPr>
          <w:rFonts w:ascii="Times New Roman" w:hAnsi="Times New Roman" w:cs="Times New Roman"/>
          <w:sz w:val="24"/>
          <w:szCs w:val="24"/>
        </w:rPr>
        <w:t xml:space="preserve"> NACOSTI/P</w:t>
      </w:r>
      <w:r w:rsidR="00C268E9" w:rsidRPr="00797C65">
        <w:rPr>
          <w:rFonts w:ascii="Times New Roman" w:hAnsi="Times New Roman" w:cs="Times New Roman"/>
          <w:sz w:val="24"/>
          <w:szCs w:val="24"/>
        </w:rPr>
        <w:t>/</w:t>
      </w:r>
      <w:r w:rsidR="001735BD" w:rsidRPr="00797C65">
        <w:rPr>
          <w:rFonts w:ascii="Times New Roman" w:hAnsi="Times New Roman" w:cs="Times New Roman"/>
          <w:sz w:val="24"/>
          <w:szCs w:val="24"/>
        </w:rPr>
        <w:t>23/24868)</w:t>
      </w:r>
      <w:r w:rsidRPr="00797C65">
        <w:rPr>
          <w:rFonts w:ascii="Times New Roman" w:hAnsi="Times New Roman" w:cs="Times New Roman"/>
          <w:sz w:val="24"/>
          <w:szCs w:val="24"/>
        </w:rPr>
        <w:t>.</w:t>
      </w:r>
      <w:r w:rsidR="00C268E9" w:rsidRPr="00797C65">
        <w:rPr>
          <w:rFonts w:ascii="Times New Roman" w:hAnsi="Times New Roman" w:cs="Times New Roman"/>
          <w:sz w:val="24"/>
          <w:szCs w:val="24"/>
        </w:rPr>
        <w:t xml:space="preserve"> Permission to conduct the study was further sought and granted by Nairobi City County (Ref NCCG/DHS/REC/365).</w:t>
      </w:r>
      <w:r w:rsidRPr="00797C65">
        <w:rPr>
          <w:rFonts w:ascii="Times New Roman" w:hAnsi="Times New Roman" w:cs="Times New Roman"/>
          <w:sz w:val="24"/>
          <w:szCs w:val="24"/>
        </w:rPr>
        <w:t xml:space="preserve"> </w:t>
      </w:r>
      <w:r w:rsidR="00C268E9" w:rsidRPr="00797C65">
        <w:rPr>
          <w:rFonts w:ascii="Times New Roman" w:hAnsi="Times New Roman" w:cs="Times New Roman"/>
          <w:sz w:val="24"/>
          <w:szCs w:val="24"/>
        </w:rPr>
        <w:t xml:space="preserve">The study was also approved by Kenyatta National Hospital (Ref RH/535/2023) as well as </w:t>
      </w:r>
      <w:proofErr w:type="spellStart"/>
      <w:r w:rsidR="00C268E9" w:rsidRPr="00797C65">
        <w:rPr>
          <w:rFonts w:ascii="Times New Roman" w:hAnsi="Times New Roman" w:cs="Times New Roman"/>
          <w:sz w:val="24"/>
          <w:szCs w:val="24"/>
        </w:rPr>
        <w:t>Mbagathi</w:t>
      </w:r>
      <w:proofErr w:type="spellEnd"/>
      <w:r w:rsidR="00C268E9" w:rsidRPr="00797C65">
        <w:rPr>
          <w:rFonts w:ascii="Times New Roman" w:hAnsi="Times New Roman" w:cs="Times New Roman"/>
          <w:sz w:val="24"/>
          <w:szCs w:val="24"/>
        </w:rPr>
        <w:t xml:space="preserve"> County Hospital (Ref </w:t>
      </w:r>
      <w:r w:rsidR="00D1079D" w:rsidRPr="00797C65">
        <w:rPr>
          <w:rFonts w:ascii="Times New Roman" w:hAnsi="Times New Roman" w:cs="Times New Roman"/>
          <w:sz w:val="24"/>
          <w:szCs w:val="24"/>
        </w:rPr>
        <w:t xml:space="preserve">NCCG/DHS/REC/365). </w:t>
      </w:r>
    </w:p>
    <w:p w14:paraId="520628D2" w14:textId="4F70F030" w:rsidR="006E7369" w:rsidRPr="00797C65" w:rsidRDefault="006D4D52" w:rsidP="00797C65">
      <w:pPr>
        <w:spacing w:line="240" w:lineRule="auto"/>
        <w:jc w:val="both"/>
        <w:rPr>
          <w:rFonts w:ascii="Times New Roman" w:hAnsi="Times New Roman" w:cs="Times New Roman"/>
          <w:color w:val="000000" w:themeColor="text1"/>
          <w:sz w:val="24"/>
          <w:szCs w:val="24"/>
        </w:rPr>
      </w:pPr>
      <w:r w:rsidRPr="00797C65">
        <w:rPr>
          <w:rFonts w:ascii="Times New Roman" w:hAnsi="Times New Roman" w:cs="Times New Roman"/>
          <w:sz w:val="24"/>
          <w:szCs w:val="24"/>
        </w:rPr>
        <w:t xml:space="preserve">Structured interviewer administered questionnaire which was tested and standardized before the main study was used as the formal tool for data collection. The questionnaire was organized in sections </w:t>
      </w:r>
      <w:r w:rsidR="00EB0837" w:rsidRPr="00797C65">
        <w:rPr>
          <w:rFonts w:ascii="Times New Roman" w:hAnsi="Times New Roman" w:cs="Times New Roman"/>
          <w:sz w:val="24"/>
          <w:szCs w:val="24"/>
        </w:rPr>
        <w:t xml:space="preserve">capturing </w:t>
      </w:r>
      <w:r w:rsidR="00EB0837" w:rsidRPr="00797C65">
        <w:rPr>
          <w:rFonts w:ascii="Times New Roman" w:hAnsi="Times New Roman" w:cs="Times New Roman"/>
          <w:color w:val="000000" w:themeColor="text1"/>
          <w:sz w:val="24"/>
          <w:szCs w:val="24"/>
        </w:rPr>
        <w:t>demographic</w:t>
      </w:r>
      <w:r w:rsidRPr="00797C65">
        <w:rPr>
          <w:rFonts w:ascii="Times New Roman" w:hAnsi="Times New Roman" w:cs="Times New Roman"/>
          <w:color w:val="000000" w:themeColor="text1"/>
          <w:sz w:val="24"/>
          <w:szCs w:val="24"/>
        </w:rPr>
        <w:t xml:space="preserve"> data including age, trimester of pregnancy, religion, level of education, marital status, employment status, history of alcohol consumption and history of smoking. The second part of the questionnaire focused on assessing the level of adherence to ART </w:t>
      </w:r>
      <w:r w:rsidR="00247158" w:rsidRPr="00797C65">
        <w:rPr>
          <w:rFonts w:ascii="Times New Roman" w:hAnsi="Times New Roman" w:cs="Times New Roman"/>
          <w:color w:val="000000" w:themeColor="text1"/>
          <w:sz w:val="24"/>
          <w:szCs w:val="24"/>
        </w:rPr>
        <w:t xml:space="preserve">using </w:t>
      </w:r>
      <w:r w:rsidR="00D1079D" w:rsidRPr="00797C65">
        <w:rPr>
          <w:rFonts w:ascii="Times New Roman" w:hAnsi="Times New Roman" w:cs="Times New Roman"/>
          <w:color w:val="000000" w:themeColor="text1"/>
          <w:sz w:val="24"/>
          <w:szCs w:val="24"/>
        </w:rPr>
        <w:t>the M</w:t>
      </w:r>
      <w:r w:rsidR="00247158" w:rsidRPr="00797C65">
        <w:rPr>
          <w:rFonts w:ascii="Times New Roman" w:hAnsi="Times New Roman" w:cs="Times New Roman"/>
          <w:color w:val="000000" w:themeColor="text1"/>
          <w:sz w:val="24"/>
          <w:szCs w:val="24"/>
        </w:rPr>
        <w:t xml:space="preserve">orisky tool and the third part was on determining </w:t>
      </w:r>
      <w:r w:rsidR="000C0E2C" w:rsidRPr="00797C65">
        <w:rPr>
          <w:rFonts w:ascii="Times New Roman" w:hAnsi="Times New Roman" w:cs="Times New Roman"/>
          <w:color w:val="000000" w:themeColor="text1"/>
          <w:sz w:val="24"/>
          <w:szCs w:val="24"/>
        </w:rPr>
        <w:t>psycho</w:t>
      </w:r>
      <w:r w:rsidR="00247158" w:rsidRPr="00797C65">
        <w:rPr>
          <w:rFonts w:ascii="Times New Roman" w:hAnsi="Times New Roman" w:cs="Times New Roman"/>
          <w:color w:val="000000" w:themeColor="text1"/>
          <w:sz w:val="24"/>
          <w:szCs w:val="24"/>
        </w:rPr>
        <w:t>social support level accorded to the mothers</w:t>
      </w:r>
      <w:r w:rsidR="00D1079D" w:rsidRPr="00797C65">
        <w:rPr>
          <w:rFonts w:ascii="Times New Roman" w:hAnsi="Times New Roman" w:cs="Times New Roman"/>
          <w:color w:val="000000" w:themeColor="text1"/>
          <w:sz w:val="24"/>
          <w:szCs w:val="24"/>
        </w:rPr>
        <w:t xml:space="preserve"> using the Multidimensional Scale for </w:t>
      </w:r>
      <w:proofErr w:type="spellStart"/>
      <w:r w:rsidR="00D1079D" w:rsidRPr="00797C65">
        <w:rPr>
          <w:rFonts w:ascii="Times New Roman" w:hAnsi="Times New Roman" w:cs="Times New Roman"/>
          <w:color w:val="000000" w:themeColor="text1"/>
          <w:sz w:val="24"/>
          <w:szCs w:val="24"/>
        </w:rPr>
        <w:t>Percieved</w:t>
      </w:r>
      <w:proofErr w:type="spellEnd"/>
      <w:r w:rsidR="00D1079D" w:rsidRPr="00797C65">
        <w:rPr>
          <w:rFonts w:ascii="Times New Roman" w:hAnsi="Times New Roman" w:cs="Times New Roman"/>
          <w:color w:val="000000" w:themeColor="text1"/>
          <w:sz w:val="24"/>
          <w:szCs w:val="24"/>
        </w:rPr>
        <w:t xml:space="preserve"> Social Support</w:t>
      </w:r>
      <w:r w:rsidR="00247158" w:rsidRPr="00797C65">
        <w:rPr>
          <w:rFonts w:ascii="Times New Roman" w:hAnsi="Times New Roman" w:cs="Times New Roman"/>
          <w:color w:val="000000" w:themeColor="text1"/>
          <w:sz w:val="24"/>
          <w:szCs w:val="24"/>
        </w:rPr>
        <w:t xml:space="preserve">. </w:t>
      </w:r>
      <w:r w:rsidR="00C73494" w:rsidRPr="00797C65">
        <w:rPr>
          <w:rFonts w:ascii="Times New Roman" w:hAnsi="Times New Roman" w:cs="Times New Roman"/>
          <w:color w:val="000000" w:themeColor="text1"/>
          <w:sz w:val="24"/>
          <w:szCs w:val="24"/>
        </w:rPr>
        <w:t xml:space="preserve">The aforementioned tools have been validated, are widely accepted and used globally. </w:t>
      </w:r>
    </w:p>
    <w:p w14:paraId="154C8145" w14:textId="17F174E8" w:rsidR="00247158" w:rsidRPr="00797C65" w:rsidRDefault="00D1079D" w:rsidP="00797C65">
      <w:pPr>
        <w:spacing w:line="240" w:lineRule="auto"/>
        <w:jc w:val="both"/>
        <w:rPr>
          <w:rFonts w:ascii="Times New Roman" w:hAnsi="Times New Roman" w:cs="Times New Roman"/>
          <w:color w:val="000000" w:themeColor="text1"/>
          <w:sz w:val="24"/>
          <w:szCs w:val="24"/>
        </w:rPr>
      </w:pPr>
      <w:r w:rsidRPr="00797C65">
        <w:rPr>
          <w:rFonts w:ascii="Times New Roman" w:hAnsi="Times New Roman" w:cs="Times New Roman"/>
          <w:color w:val="000000" w:themeColor="text1"/>
          <w:sz w:val="24"/>
          <w:szCs w:val="24"/>
        </w:rPr>
        <w:t xml:space="preserve">The Morisky tool is comprised of 8 items. </w:t>
      </w:r>
      <w:r w:rsidR="00F76D20" w:rsidRPr="00797C65">
        <w:rPr>
          <w:rFonts w:ascii="Times New Roman" w:hAnsi="Times New Roman" w:cs="Times New Roman"/>
          <w:color w:val="000000" w:themeColor="text1"/>
          <w:sz w:val="24"/>
          <w:szCs w:val="24"/>
        </w:rPr>
        <w:t>The first 7 questions were graded 0 or 1 depending on a ‘No’ or ‘Yes’ response given. The last question was scaled between 0 – 4. The total score was summated. A score of 8, 6 – 7, &lt;6 was regarded as high, medium and low adherence respectively. The Multidimensional Scale for Perceived Social Support comprised of 12 questions</w:t>
      </w:r>
      <w:r w:rsidR="00641B0B" w:rsidRPr="00797C65">
        <w:rPr>
          <w:rFonts w:ascii="Times New Roman" w:hAnsi="Times New Roman" w:cs="Times New Roman"/>
          <w:color w:val="000000" w:themeColor="text1"/>
          <w:sz w:val="24"/>
          <w:szCs w:val="24"/>
        </w:rPr>
        <w:t xml:space="preserve"> for assessing </w:t>
      </w:r>
      <w:r w:rsidR="00B247DD" w:rsidRPr="00797C65">
        <w:rPr>
          <w:rFonts w:ascii="Times New Roman" w:hAnsi="Times New Roman" w:cs="Times New Roman"/>
          <w:color w:val="000000" w:themeColor="text1"/>
          <w:sz w:val="24"/>
          <w:szCs w:val="24"/>
        </w:rPr>
        <w:t>the level</w:t>
      </w:r>
      <w:r w:rsidR="00641B0B" w:rsidRPr="00797C65">
        <w:rPr>
          <w:rFonts w:ascii="Times New Roman" w:hAnsi="Times New Roman" w:cs="Times New Roman"/>
          <w:color w:val="000000" w:themeColor="text1"/>
          <w:sz w:val="24"/>
          <w:szCs w:val="24"/>
        </w:rPr>
        <w:t xml:space="preserve"> of perceived </w:t>
      </w:r>
      <w:r w:rsidR="00B238F8" w:rsidRPr="00797C65">
        <w:rPr>
          <w:rFonts w:ascii="Times New Roman" w:hAnsi="Times New Roman" w:cs="Times New Roman"/>
          <w:color w:val="000000" w:themeColor="text1"/>
          <w:sz w:val="24"/>
          <w:szCs w:val="24"/>
        </w:rPr>
        <w:t>psycho</w:t>
      </w:r>
      <w:r w:rsidR="00641B0B" w:rsidRPr="00797C65">
        <w:rPr>
          <w:rFonts w:ascii="Times New Roman" w:hAnsi="Times New Roman" w:cs="Times New Roman"/>
          <w:color w:val="000000" w:themeColor="text1"/>
          <w:sz w:val="24"/>
          <w:szCs w:val="24"/>
        </w:rPr>
        <w:t xml:space="preserve">social support from friends, family and a significant other. The responses were rated between 1 – 7. Upon completion, summation of the score was done. The mean score was calculated by dividing the total score by the 12 items. Scores of 1 – 2.9, 3 – 5, 5.1 – 7, were regarded as low, moderate and high psychosocial support respectively. </w:t>
      </w:r>
    </w:p>
    <w:p w14:paraId="71890E54" w14:textId="252CF163" w:rsidR="00247158" w:rsidRPr="00797C65" w:rsidRDefault="00247158"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color w:val="000000" w:themeColor="text1"/>
          <w:sz w:val="24"/>
          <w:szCs w:val="24"/>
        </w:rPr>
        <w:t xml:space="preserve">Interested participants who fulfilled the inclusion criteria were issued </w:t>
      </w:r>
      <w:r w:rsidR="00837E70" w:rsidRPr="00797C65">
        <w:rPr>
          <w:rFonts w:ascii="Times New Roman" w:hAnsi="Times New Roman" w:cs="Times New Roman"/>
          <w:color w:val="000000" w:themeColor="text1"/>
          <w:sz w:val="24"/>
          <w:szCs w:val="24"/>
        </w:rPr>
        <w:t xml:space="preserve">with </w:t>
      </w:r>
      <w:r w:rsidRPr="00797C65">
        <w:rPr>
          <w:rFonts w:ascii="Times New Roman" w:hAnsi="Times New Roman" w:cs="Times New Roman"/>
          <w:color w:val="000000" w:themeColor="text1"/>
          <w:sz w:val="24"/>
          <w:szCs w:val="24"/>
        </w:rPr>
        <w:t>consent forms and taken through the consent process.</w:t>
      </w:r>
      <w:r w:rsidRPr="00797C65">
        <w:rPr>
          <w:rFonts w:ascii="Times New Roman" w:hAnsi="Times New Roman" w:cs="Times New Roman"/>
          <w:b/>
          <w:bCs/>
          <w:color w:val="000000" w:themeColor="text1"/>
          <w:sz w:val="24"/>
          <w:szCs w:val="24"/>
        </w:rPr>
        <w:t xml:space="preserve"> </w:t>
      </w:r>
      <w:r w:rsidRPr="00797C65">
        <w:rPr>
          <w:rFonts w:ascii="Times New Roman" w:hAnsi="Times New Roman" w:cs="Times New Roman"/>
          <w:kern w:val="0"/>
          <w:sz w:val="24"/>
          <w:szCs w:val="24"/>
          <w14:ligatures w14:val="none"/>
        </w:rPr>
        <w:t xml:space="preserve">Any question or clarification thereof was addressed. Upon </w:t>
      </w:r>
      <w:r w:rsidR="00837E70" w:rsidRPr="00797C65">
        <w:rPr>
          <w:rFonts w:ascii="Times New Roman" w:hAnsi="Times New Roman" w:cs="Times New Roman"/>
          <w:kern w:val="0"/>
          <w:sz w:val="24"/>
          <w:szCs w:val="24"/>
          <w14:ligatures w14:val="none"/>
        </w:rPr>
        <w:t>getting satisfied and giving the consent to participate</w:t>
      </w:r>
      <w:r w:rsidRPr="00797C65">
        <w:rPr>
          <w:rFonts w:ascii="Times New Roman" w:hAnsi="Times New Roman" w:cs="Times New Roman"/>
          <w:kern w:val="0"/>
          <w:sz w:val="24"/>
          <w:szCs w:val="24"/>
          <w14:ligatures w14:val="none"/>
        </w:rPr>
        <w:t xml:space="preserve">, the participant was enrolled into the study. This was done in seclusion in a separate room. </w:t>
      </w:r>
    </w:p>
    <w:p w14:paraId="3C8A4699" w14:textId="1DF86151" w:rsidR="00837E70" w:rsidRPr="00797C65" w:rsidRDefault="00837E70" w:rsidP="00797C65">
      <w:pPr>
        <w:spacing w:line="240" w:lineRule="auto"/>
        <w:jc w:val="both"/>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 xml:space="preserve">2.5 </w:t>
      </w:r>
      <w:r w:rsidR="002522FE" w:rsidRPr="00797C65">
        <w:rPr>
          <w:rFonts w:ascii="Times New Roman" w:hAnsi="Times New Roman" w:cs="Times New Roman"/>
          <w:b/>
          <w:bCs/>
          <w:kern w:val="0"/>
          <w:sz w:val="24"/>
          <w:szCs w:val="24"/>
          <w14:ligatures w14:val="none"/>
        </w:rPr>
        <w:t xml:space="preserve">Data Management and </w:t>
      </w:r>
      <w:r w:rsidRPr="00797C65">
        <w:rPr>
          <w:rFonts w:ascii="Times New Roman" w:hAnsi="Times New Roman" w:cs="Times New Roman"/>
          <w:b/>
          <w:bCs/>
          <w:kern w:val="0"/>
          <w:sz w:val="24"/>
          <w:szCs w:val="24"/>
          <w14:ligatures w14:val="none"/>
        </w:rPr>
        <w:t xml:space="preserve">Statistical </w:t>
      </w:r>
      <w:r w:rsidR="005A5CD6" w:rsidRPr="00797C65">
        <w:rPr>
          <w:rFonts w:ascii="Times New Roman" w:hAnsi="Times New Roman" w:cs="Times New Roman"/>
          <w:b/>
          <w:bCs/>
          <w:kern w:val="0"/>
          <w:sz w:val="24"/>
          <w:szCs w:val="24"/>
          <w14:ligatures w14:val="none"/>
        </w:rPr>
        <w:t>A</w:t>
      </w:r>
      <w:r w:rsidRPr="00797C65">
        <w:rPr>
          <w:rFonts w:ascii="Times New Roman" w:hAnsi="Times New Roman" w:cs="Times New Roman"/>
          <w:b/>
          <w:bCs/>
          <w:kern w:val="0"/>
          <w:sz w:val="24"/>
          <w:szCs w:val="24"/>
          <w14:ligatures w14:val="none"/>
        </w:rPr>
        <w:t>nalysis</w:t>
      </w:r>
    </w:p>
    <w:p w14:paraId="142D4397" w14:textId="7DD2E9C4" w:rsidR="00837E70" w:rsidRPr="00797C65" w:rsidRDefault="00837E70"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color w:val="000000" w:themeColor="text1"/>
          <w:sz w:val="24"/>
          <w:szCs w:val="24"/>
        </w:rPr>
        <w:t>The questionnaires were coded to ensure privacy.</w:t>
      </w:r>
      <w:r w:rsidRPr="00797C65">
        <w:rPr>
          <w:rFonts w:ascii="Times New Roman" w:hAnsi="Times New Roman" w:cs="Times New Roman"/>
          <w:b/>
          <w:bCs/>
          <w:color w:val="000000" w:themeColor="text1"/>
          <w:sz w:val="24"/>
          <w:szCs w:val="24"/>
        </w:rPr>
        <w:t xml:space="preserve"> </w:t>
      </w:r>
      <w:r w:rsidRPr="00797C65">
        <w:rPr>
          <w:rFonts w:ascii="Times New Roman" w:hAnsi="Times New Roman" w:cs="Times New Roman"/>
          <w:kern w:val="0"/>
          <w:sz w:val="24"/>
          <w:szCs w:val="24"/>
          <w14:ligatures w14:val="none"/>
        </w:rPr>
        <w:t xml:space="preserve">The </w:t>
      </w:r>
      <w:r w:rsidR="002522FE" w:rsidRPr="00797C65">
        <w:rPr>
          <w:rFonts w:ascii="Times New Roman" w:hAnsi="Times New Roman" w:cs="Times New Roman"/>
          <w:kern w:val="0"/>
          <w:sz w:val="24"/>
          <w:szCs w:val="24"/>
          <w14:ligatures w14:val="none"/>
        </w:rPr>
        <w:t xml:space="preserve">filled </w:t>
      </w:r>
      <w:r w:rsidRPr="00797C65">
        <w:rPr>
          <w:rFonts w:ascii="Times New Roman" w:hAnsi="Times New Roman" w:cs="Times New Roman"/>
          <w:kern w:val="0"/>
          <w:sz w:val="24"/>
          <w:szCs w:val="24"/>
          <w14:ligatures w14:val="none"/>
        </w:rPr>
        <w:t xml:space="preserve">questionnaires were verified again by the principal investigator to ensure correct data entry and proper coding. </w:t>
      </w:r>
      <w:r w:rsidR="002522FE" w:rsidRPr="00797C65">
        <w:rPr>
          <w:rFonts w:ascii="Times New Roman" w:hAnsi="Times New Roman" w:cs="Times New Roman"/>
          <w:kern w:val="0"/>
          <w:sz w:val="24"/>
          <w:szCs w:val="24"/>
          <w14:ligatures w14:val="none"/>
        </w:rPr>
        <w:t>Data</w:t>
      </w:r>
      <w:r w:rsidRPr="00797C65">
        <w:rPr>
          <w:rFonts w:ascii="Times New Roman" w:hAnsi="Times New Roman" w:cs="Times New Roman"/>
          <w:kern w:val="0"/>
          <w:sz w:val="24"/>
          <w:szCs w:val="24"/>
          <w14:ligatures w14:val="none"/>
        </w:rPr>
        <w:t xml:space="preserve"> was then entered into IBM S</w:t>
      </w:r>
      <w:r w:rsidR="006E7369" w:rsidRPr="00797C65">
        <w:rPr>
          <w:rFonts w:ascii="Times New Roman" w:hAnsi="Times New Roman" w:cs="Times New Roman"/>
          <w:kern w:val="0"/>
          <w:sz w:val="24"/>
          <w:szCs w:val="24"/>
          <w14:ligatures w14:val="none"/>
        </w:rPr>
        <w:t xml:space="preserve">tatistical </w:t>
      </w:r>
      <w:r w:rsidRPr="00797C65">
        <w:rPr>
          <w:rFonts w:ascii="Times New Roman" w:hAnsi="Times New Roman" w:cs="Times New Roman"/>
          <w:kern w:val="0"/>
          <w:sz w:val="24"/>
          <w:szCs w:val="24"/>
          <w14:ligatures w14:val="none"/>
        </w:rPr>
        <w:t>P</w:t>
      </w:r>
      <w:r w:rsidR="006E7369" w:rsidRPr="00797C65">
        <w:rPr>
          <w:rFonts w:ascii="Times New Roman" w:hAnsi="Times New Roman" w:cs="Times New Roman"/>
          <w:kern w:val="0"/>
          <w:sz w:val="24"/>
          <w:szCs w:val="24"/>
          <w14:ligatures w14:val="none"/>
        </w:rPr>
        <w:t xml:space="preserve">ackage for </w:t>
      </w:r>
      <w:r w:rsidRPr="00797C65">
        <w:rPr>
          <w:rFonts w:ascii="Times New Roman" w:hAnsi="Times New Roman" w:cs="Times New Roman"/>
          <w:kern w:val="0"/>
          <w:sz w:val="24"/>
          <w:szCs w:val="24"/>
          <w14:ligatures w14:val="none"/>
        </w:rPr>
        <w:t>S</w:t>
      </w:r>
      <w:r w:rsidR="006E7369" w:rsidRPr="00797C65">
        <w:rPr>
          <w:rFonts w:ascii="Times New Roman" w:hAnsi="Times New Roman" w:cs="Times New Roman"/>
          <w:kern w:val="0"/>
          <w:sz w:val="24"/>
          <w:szCs w:val="24"/>
          <w14:ligatures w14:val="none"/>
        </w:rPr>
        <w:t xml:space="preserve">ocial </w:t>
      </w:r>
      <w:r w:rsidRPr="00797C65">
        <w:rPr>
          <w:rFonts w:ascii="Times New Roman" w:hAnsi="Times New Roman" w:cs="Times New Roman"/>
          <w:kern w:val="0"/>
          <w:sz w:val="24"/>
          <w:szCs w:val="24"/>
          <w14:ligatures w14:val="none"/>
        </w:rPr>
        <w:t>S</w:t>
      </w:r>
      <w:r w:rsidR="006E7369" w:rsidRPr="00797C65">
        <w:rPr>
          <w:rFonts w:ascii="Times New Roman" w:hAnsi="Times New Roman" w:cs="Times New Roman"/>
          <w:kern w:val="0"/>
          <w:sz w:val="24"/>
          <w:szCs w:val="24"/>
          <w14:ligatures w14:val="none"/>
        </w:rPr>
        <w:t xml:space="preserve">ciences </w:t>
      </w:r>
      <w:r w:rsidR="00B238F8" w:rsidRPr="00797C65">
        <w:rPr>
          <w:rFonts w:ascii="Times New Roman" w:hAnsi="Times New Roman" w:cs="Times New Roman"/>
          <w:kern w:val="0"/>
          <w:sz w:val="24"/>
          <w:szCs w:val="24"/>
          <w14:ligatures w14:val="none"/>
        </w:rPr>
        <w:t xml:space="preserve">(SPSS) </w:t>
      </w:r>
      <w:r w:rsidR="006E7369" w:rsidRPr="00797C65">
        <w:rPr>
          <w:rFonts w:ascii="Times New Roman" w:hAnsi="Times New Roman" w:cs="Times New Roman"/>
          <w:kern w:val="0"/>
          <w:sz w:val="24"/>
          <w:szCs w:val="24"/>
          <w14:ligatures w14:val="none"/>
        </w:rPr>
        <w:t>Chicago Illinois</w:t>
      </w:r>
      <w:r w:rsidRPr="00797C65">
        <w:rPr>
          <w:rFonts w:ascii="Times New Roman" w:hAnsi="Times New Roman" w:cs="Times New Roman"/>
          <w:kern w:val="0"/>
          <w:sz w:val="24"/>
          <w:szCs w:val="24"/>
          <w14:ligatures w14:val="none"/>
        </w:rPr>
        <w:t xml:space="preserve"> version 23 and cleaned. The verification and cleaning helped in removing erroneous entries. Analysis was done using IBM SPSS version 23. Summary </w:t>
      </w:r>
      <w:r w:rsidR="002522FE" w:rsidRPr="00797C65">
        <w:rPr>
          <w:rFonts w:ascii="Times New Roman" w:hAnsi="Times New Roman" w:cs="Times New Roman"/>
          <w:kern w:val="0"/>
          <w:sz w:val="24"/>
          <w:szCs w:val="24"/>
          <w14:ligatures w14:val="none"/>
        </w:rPr>
        <w:t>statistics were</w:t>
      </w:r>
      <w:r w:rsidRPr="00797C65">
        <w:rPr>
          <w:rFonts w:ascii="Times New Roman" w:hAnsi="Times New Roman" w:cs="Times New Roman"/>
          <w:kern w:val="0"/>
          <w:sz w:val="24"/>
          <w:szCs w:val="24"/>
          <w14:ligatures w14:val="none"/>
        </w:rPr>
        <w:t xml:space="preserve"> done with continuous variables such as age summarized using mean and standard deviation while categorical variables such as employment status</w:t>
      </w:r>
      <w:r w:rsidR="002522FE" w:rsidRPr="00797C65">
        <w:rPr>
          <w:rFonts w:ascii="Times New Roman" w:hAnsi="Times New Roman" w:cs="Times New Roman"/>
          <w:kern w:val="0"/>
          <w:sz w:val="24"/>
          <w:szCs w:val="24"/>
          <w14:ligatures w14:val="none"/>
        </w:rPr>
        <w:t xml:space="preserve"> and </w:t>
      </w:r>
      <w:r w:rsidRPr="00797C65">
        <w:rPr>
          <w:rFonts w:ascii="Times New Roman" w:hAnsi="Times New Roman" w:cs="Times New Roman"/>
          <w:kern w:val="0"/>
          <w:sz w:val="24"/>
          <w:szCs w:val="24"/>
          <w14:ligatures w14:val="none"/>
        </w:rPr>
        <w:t xml:space="preserve">level of education </w:t>
      </w:r>
      <w:r w:rsidR="00C26ACE" w:rsidRPr="00797C65">
        <w:rPr>
          <w:rFonts w:ascii="Times New Roman" w:hAnsi="Times New Roman" w:cs="Times New Roman"/>
          <w:kern w:val="0"/>
          <w:sz w:val="24"/>
          <w:szCs w:val="24"/>
          <w14:ligatures w14:val="none"/>
        </w:rPr>
        <w:t>presented</w:t>
      </w:r>
      <w:r w:rsidRPr="00797C65">
        <w:rPr>
          <w:rFonts w:ascii="Times New Roman" w:hAnsi="Times New Roman" w:cs="Times New Roman"/>
          <w:kern w:val="0"/>
          <w:sz w:val="24"/>
          <w:szCs w:val="24"/>
          <w14:ligatures w14:val="none"/>
        </w:rPr>
        <w:t xml:space="preserve"> by calculating proportions. Prevalence of perceived social support was computed and presented as percentages.  Inferential data analysis was then done with association between adherence and </w:t>
      </w:r>
      <w:r w:rsidR="00EE76B6" w:rsidRPr="00797C65">
        <w:rPr>
          <w:rFonts w:ascii="Times New Roman" w:hAnsi="Times New Roman" w:cs="Times New Roman"/>
          <w:kern w:val="0"/>
          <w:sz w:val="24"/>
          <w:szCs w:val="24"/>
          <w14:ligatures w14:val="none"/>
        </w:rPr>
        <w:t xml:space="preserve">social </w:t>
      </w:r>
      <w:r w:rsidR="00B238F8" w:rsidRPr="00797C65">
        <w:rPr>
          <w:rFonts w:ascii="Times New Roman" w:hAnsi="Times New Roman" w:cs="Times New Roman"/>
          <w:kern w:val="0"/>
          <w:sz w:val="24"/>
          <w:szCs w:val="24"/>
          <w14:ligatures w14:val="none"/>
        </w:rPr>
        <w:t>support determined</w:t>
      </w:r>
      <w:r w:rsidRPr="00797C65">
        <w:rPr>
          <w:rFonts w:ascii="Times New Roman" w:hAnsi="Times New Roman" w:cs="Times New Roman"/>
          <w:kern w:val="0"/>
          <w:sz w:val="24"/>
          <w:szCs w:val="24"/>
          <w14:ligatures w14:val="none"/>
        </w:rPr>
        <w:t xml:space="preserve"> by use of chi squared test or Fischer’s exact test of association</w:t>
      </w:r>
      <w:r w:rsidR="00E426DC" w:rsidRPr="00797C65">
        <w:rPr>
          <w:rFonts w:ascii="Times New Roman" w:hAnsi="Times New Roman" w:cs="Times New Roman"/>
          <w:kern w:val="0"/>
          <w:sz w:val="24"/>
          <w:szCs w:val="24"/>
          <w14:ligatures w14:val="none"/>
        </w:rPr>
        <w:t>. The outcome variable (ART adherence) was dichotomized into low and high</w:t>
      </w:r>
      <w:r w:rsidR="00240BD5" w:rsidRPr="00797C65">
        <w:rPr>
          <w:rFonts w:ascii="Times New Roman" w:hAnsi="Times New Roman" w:cs="Times New Roman"/>
          <w:kern w:val="0"/>
          <w:sz w:val="24"/>
          <w:szCs w:val="24"/>
          <w14:ligatures w14:val="none"/>
        </w:rPr>
        <w:t xml:space="preserve"> and binary logistic regression analysis was used to determine the independent predictors of ART adherence. Odds ratio</w:t>
      </w:r>
      <w:r w:rsidR="00C26ACE" w:rsidRPr="00797C65">
        <w:rPr>
          <w:rFonts w:ascii="Times New Roman" w:hAnsi="Times New Roman" w:cs="Times New Roman"/>
          <w:kern w:val="0"/>
          <w:sz w:val="24"/>
          <w:szCs w:val="24"/>
          <w14:ligatures w14:val="none"/>
        </w:rPr>
        <w:t>s</w:t>
      </w:r>
      <w:r w:rsidR="00240BD5" w:rsidRPr="00797C65">
        <w:rPr>
          <w:rFonts w:ascii="Times New Roman" w:hAnsi="Times New Roman" w:cs="Times New Roman"/>
          <w:kern w:val="0"/>
          <w:sz w:val="24"/>
          <w:szCs w:val="24"/>
          <w14:ligatures w14:val="none"/>
        </w:rPr>
        <w:t xml:space="preserve"> (ORs) and P-value</w:t>
      </w:r>
      <w:r w:rsidR="00C26ACE" w:rsidRPr="00797C65">
        <w:rPr>
          <w:rFonts w:ascii="Times New Roman" w:hAnsi="Times New Roman" w:cs="Times New Roman"/>
          <w:kern w:val="0"/>
          <w:sz w:val="24"/>
          <w:szCs w:val="24"/>
          <w14:ligatures w14:val="none"/>
        </w:rPr>
        <w:t>s</w:t>
      </w:r>
      <w:r w:rsidR="00240BD5" w:rsidRPr="00797C65">
        <w:rPr>
          <w:rFonts w:ascii="Times New Roman" w:hAnsi="Times New Roman" w:cs="Times New Roman"/>
          <w:kern w:val="0"/>
          <w:sz w:val="24"/>
          <w:szCs w:val="24"/>
          <w14:ligatures w14:val="none"/>
        </w:rPr>
        <w:t xml:space="preserve"> were used to determine the strength of association between the variables investigated.</w:t>
      </w:r>
      <w:r w:rsidR="00C26ACE" w:rsidRPr="00797C65">
        <w:rPr>
          <w:rFonts w:ascii="Times New Roman" w:hAnsi="Times New Roman" w:cs="Times New Roman"/>
          <w:kern w:val="0"/>
          <w:sz w:val="24"/>
          <w:szCs w:val="24"/>
          <w14:ligatures w14:val="none"/>
        </w:rPr>
        <w:t xml:space="preserve"> The confidence level of 95% was set throughout the data analysis.</w:t>
      </w:r>
      <w:r w:rsidR="00240BD5" w:rsidRPr="00797C65">
        <w:rPr>
          <w:rFonts w:ascii="Times New Roman" w:hAnsi="Times New Roman" w:cs="Times New Roman"/>
          <w:kern w:val="0"/>
          <w:sz w:val="24"/>
          <w:szCs w:val="24"/>
          <w14:ligatures w14:val="none"/>
        </w:rPr>
        <w:t xml:space="preserve"> </w:t>
      </w:r>
      <w:r w:rsidRPr="00797C65">
        <w:rPr>
          <w:rFonts w:ascii="Times New Roman" w:hAnsi="Times New Roman" w:cs="Times New Roman"/>
          <w:kern w:val="0"/>
          <w:sz w:val="24"/>
          <w:szCs w:val="24"/>
          <w14:ligatures w14:val="none"/>
        </w:rPr>
        <w:t>Result was presented in figures and tables where appropriate.</w:t>
      </w:r>
    </w:p>
    <w:p w14:paraId="1575780C" w14:textId="77777777" w:rsidR="00797C65" w:rsidRDefault="00797C65" w:rsidP="00797C65">
      <w:pPr>
        <w:spacing w:line="240" w:lineRule="auto"/>
        <w:jc w:val="both"/>
        <w:rPr>
          <w:rFonts w:ascii="Times New Roman" w:hAnsi="Times New Roman" w:cs="Times New Roman"/>
          <w:b/>
          <w:bCs/>
          <w:kern w:val="0"/>
          <w:sz w:val="24"/>
          <w:szCs w:val="24"/>
          <w14:ligatures w14:val="none"/>
        </w:rPr>
      </w:pPr>
    </w:p>
    <w:p w14:paraId="313DDCFE" w14:textId="77777777" w:rsidR="00797C65" w:rsidRDefault="00797C65" w:rsidP="00797C65">
      <w:pPr>
        <w:spacing w:line="240" w:lineRule="auto"/>
        <w:jc w:val="both"/>
        <w:rPr>
          <w:rFonts w:ascii="Times New Roman" w:hAnsi="Times New Roman" w:cs="Times New Roman"/>
          <w:b/>
          <w:bCs/>
          <w:kern w:val="0"/>
          <w:sz w:val="24"/>
          <w:szCs w:val="24"/>
          <w14:ligatures w14:val="none"/>
        </w:rPr>
      </w:pPr>
    </w:p>
    <w:p w14:paraId="032D5504" w14:textId="77777777" w:rsidR="00797C65" w:rsidRDefault="00797C65" w:rsidP="00797C65">
      <w:pPr>
        <w:spacing w:line="240" w:lineRule="auto"/>
        <w:jc w:val="both"/>
        <w:rPr>
          <w:rFonts w:ascii="Times New Roman" w:hAnsi="Times New Roman" w:cs="Times New Roman"/>
          <w:b/>
          <w:bCs/>
          <w:kern w:val="0"/>
          <w:sz w:val="24"/>
          <w:szCs w:val="24"/>
          <w14:ligatures w14:val="none"/>
        </w:rPr>
      </w:pPr>
    </w:p>
    <w:p w14:paraId="42E3C40B" w14:textId="2D53CEB2" w:rsidR="00C0514B" w:rsidRPr="00797C65" w:rsidRDefault="00C0514B" w:rsidP="00797C65">
      <w:pPr>
        <w:spacing w:line="240" w:lineRule="auto"/>
        <w:jc w:val="both"/>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3.0 Results</w:t>
      </w:r>
    </w:p>
    <w:p w14:paraId="79273075" w14:textId="0AFBA129" w:rsidR="00C0514B" w:rsidRPr="00797C65" w:rsidRDefault="00C0514B" w:rsidP="00797C65">
      <w:pPr>
        <w:spacing w:line="240" w:lineRule="auto"/>
        <w:rPr>
          <w:rFonts w:ascii="Times New Roman" w:eastAsia="Calibri" w:hAnsi="Times New Roman" w:cs="Times New Roman"/>
          <w:kern w:val="0"/>
          <w:sz w:val="24"/>
          <w:szCs w:val="24"/>
          <w14:ligatures w14:val="none"/>
        </w:rPr>
      </w:pPr>
      <w:r w:rsidRPr="00797C65">
        <w:rPr>
          <w:rFonts w:ascii="Times New Roman" w:eastAsia="Calibri" w:hAnsi="Times New Roman" w:cs="Times New Roman"/>
          <w:kern w:val="0"/>
          <w:sz w:val="24"/>
          <w:szCs w:val="24"/>
          <w14:ligatures w14:val="none"/>
        </w:rPr>
        <w:t xml:space="preserve">A total of seventy participants were recruited into the study, with 36 from KNH and 34 from </w:t>
      </w:r>
      <w:proofErr w:type="spellStart"/>
      <w:r w:rsidRPr="00797C65">
        <w:rPr>
          <w:rFonts w:ascii="Times New Roman" w:eastAsia="Calibri" w:hAnsi="Times New Roman" w:cs="Times New Roman"/>
          <w:kern w:val="0"/>
          <w:sz w:val="24"/>
          <w:szCs w:val="24"/>
          <w14:ligatures w14:val="none"/>
        </w:rPr>
        <w:t>Mbagathi</w:t>
      </w:r>
      <w:proofErr w:type="spellEnd"/>
      <w:r w:rsidRPr="00797C65">
        <w:rPr>
          <w:rFonts w:ascii="Times New Roman" w:eastAsia="Calibri" w:hAnsi="Times New Roman" w:cs="Times New Roman"/>
          <w:kern w:val="0"/>
          <w:sz w:val="24"/>
          <w:szCs w:val="24"/>
          <w14:ligatures w14:val="none"/>
        </w:rPr>
        <w:t xml:space="preserve"> County Hospital. Table</w:t>
      </w:r>
      <w:r w:rsidR="00DE1491" w:rsidRPr="00797C65">
        <w:rPr>
          <w:rFonts w:ascii="Times New Roman" w:eastAsia="Calibri" w:hAnsi="Times New Roman" w:cs="Times New Roman"/>
          <w:kern w:val="0"/>
          <w:sz w:val="24"/>
          <w:szCs w:val="24"/>
          <w14:ligatures w14:val="none"/>
        </w:rPr>
        <w:t xml:space="preserve"> </w:t>
      </w:r>
      <w:r w:rsidRPr="00797C65">
        <w:rPr>
          <w:rFonts w:ascii="Times New Roman" w:eastAsia="Calibri" w:hAnsi="Times New Roman" w:cs="Times New Roman"/>
          <w:kern w:val="0"/>
          <w:sz w:val="24"/>
          <w:szCs w:val="24"/>
          <w14:ligatures w14:val="none"/>
        </w:rPr>
        <w:t>1 shows the sociodemographic and clinical characteristics of the respondents.</w:t>
      </w:r>
    </w:p>
    <w:p w14:paraId="6D7D804C" w14:textId="620E877D" w:rsidR="00BF4947" w:rsidRPr="00797C65" w:rsidRDefault="00BF4947" w:rsidP="00797C65">
      <w:pPr>
        <w:spacing w:line="240" w:lineRule="auto"/>
        <w:rPr>
          <w:rFonts w:ascii="Times New Roman" w:eastAsia="Calibri" w:hAnsi="Times New Roman" w:cs="Times New Roman"/>
          <w:b/>
          <w:bCs/>
          <w:kern w:val="0"/>
          <w:sz w:val="24"/>
          <w:szCs w:val="24"/>
          <w14:ligatures w14:val="none"/>
        </w:rPr>
      </w:pPr>
      <w:r w:rsidRPr="00797C65">
        <w:rPr>
          <w:rFonts w:ascii="Times New Roman" w:eastAsia="Calibri" w:hAnsi="Times New Roman" w:cs="Times New Roman"/>
          <w:b/>
          <w:bCs/>
          <w:kern w:val="0"/>
          <w:sz w:val="24"/>
          <w:szCs w:val="24"/>
          <w14:ligatures w14:val="none"/>
        </w:rPr>
        <w:t>Sociodemographic characteristics of the study population</w:t>
      </w:r>
    </w:p>
    <w:p w14:paraId="79CAB092" w14:textId="15A4A740" w:rsidR="00E80CB0" w:rsidRPr="00797C65" w:rsidRDefault="00F13C7B" w:rsidP="00797C65">
      <w:pPr>
        <w:spacing w:line="240" w:lineRule="auto"/>
        <w:jc w:val="both"/>
        <w:rPr>
          <w:rFonts w:ascii="Times New Roman" w:eastAsia="Calibri" w:hAnsi="Times New Roman" w:cs="Times New Roman"/>
          <w:sz w:val="24"/>
          <w:szCs w:val="24"/>
        </w:rPr>
      </w:pPr>
      <w:r w:rsidRPr="00797C65">
        <w:rPr>
          <w:rFonts w:ascii="Times New Roman" w:hAnsi="Times New Roman" w:cs="Times New Roman"/>
          <w:kern w:val="0"/>
          <w:sz w:val="24"/>
          <w:szCs w:val="24"/>
          <w14:ligatures w14:val="none"/>
        </w:rPr>
        <w:t xml:space="preserve">The mean age of the study population was </w:t>
      </w:r>
      <w:r w:rsidR="00C0514B" w:rsidRPr="00797C65">
        <w:rPr>
          <w:rFonts w:ascii="Times New Roman" w:hAnsi="Times New Roman" w:cs="Times New Roman"/>
          <w:kern w:val="0"/>
          <w:sz w:val="24"/>
          <w:szCs w:val="24"/>
          <w14:ligatures w14:val="none"/>
        </w:rPr>
        <w:t>32.3 (SD= 5.78) with a range of 18 – 50 years</w:t>
      </w:r>
      <w:r w:rsidR="00E80CB0" w:rsidRPr="00797C65">
        <w:rPr>
          <w:rFonts w:ascii="Times New Roman" w:hAnsi="Times New Roman" w:cs="Times New Roman"/>
          <w:kern w:val="0"/>
          <w:sz w:val="24"/>
          <w:szCs w:val="24"/>
          <w14:ligatures w14:val="none"/>
        </w:rPr>
        <w:t xml:space="preserve"> with majority being 18 – 35 at 67.1%.</w:t>
      </w:r>
      <w:r w:rsidR="00E80CB0" w:rsidRPr="00797C65">
        <w:rPr>
          <w:rFonts w:ascii="Times New Roman" w:eastAsia="Calibri" w:hAnsi="Times New Roman" w:cs="Times New Roman"/>
          <w:sz w:val="24"/>
          <w:szCs w:val="24"/>
        </w:rPr>
        <w:t xml:space="preserve"> The participants were mainly Christians (94.3%). Most participants had attained at least a secondary school education level at 47.1%, were employed (64.3%) and married </w:t>
      </w:r>
      <w:r w:rsidR="006E7369" w:rsidRPr="00797C65">
        <w:rPr>
          <w:rFonts w:ascii="Times New Roman" w:eastAsia="Calibri" w:hAnsi="Times New Roman" w:cs="Times New Roman"/>
          <w:sz w:val="24"/>
          <w:szCs w:val="24"/>
        </w:rPr>
        <w:t>(</w:t>
      </w:r>
      <w:r w:rsidR="00E80CB0" w:rsidRPr="00797C65">
        <w:rPr>
          <w:rFonts w:ascii="Times New Roman" w:eastAsia="Calibri" w:hAnsi="Times New Roman" w:cs="Times New Roman"/>
          <w:sz w:val="24"/>
          <w:szCs w:val="24"/>
        </w:rPr>
        <w:t>75.7%</w:t>
      </w:r>
      <w:r w:rsidR="006E7369" w:rsidRPr="00797C65">
        <w:rPr>
          <w:rFonts w:ascii="Times New Roman" w:eastAsia="Calibri" w:hAnsi="Times New Roman" w:cs="Times New Roman"/>
          <w:sz w:val="24"/>
          <w:szCs w:val="24"/>
        </w:rPr>
        <w:t>)</w:t>
      </w:r>
      <w:r w:rsidR="00E80CB0" w:rsidRPr="00797C65">
        <w:rPr>
          <w:rFonts w:ascii="Times New Roman" w:eastAsia="Calibri" w:hAnsi="Times New Roman" w:cs="Times New Roman"/>
          <w:sz w:val="24"/>
          <w:szCs w:val="24"/>
        </w:rPr>
        <w:t>. None of the participants had a history of smoking but 10% had a history of alcohol consumption</w:t>
      </w:r>
      <w:r w:rsidR="00DE1491" w:rsidRPr="00797C65">
        <w:rPr>
          <w:rFonts w:ascii="Times New Roman" w:eastAsia="Calibri" w:hAnsi="Times New Roman" w:cs="Times New Roman"/>
          <w:sz w:val="24"/>
          <w:szCs w:val="24"/>
        </w:rPr>
        <w:t xml:space="preserve"> (</w:t>
      </w:r>
      <w:r w:rsidR="00DE1491" w:rsidRPr="00797C65">
        <w:rPr>
          <w:rFonts w:ascii="Times New Roman" w:eastAsia="Calibri" w:hAnsi="Times New Roman" w:cs="Times New Roman"/>
          <w:b/>
          <w:bCs/>
          <w:sz w:val="24"/>
          <w:szCs w:val="24"/>
        </w:rPr>
        <w:t>Table 1</w:t>
      </w:r>
      <w:r w:rsidR="00DE1491" w:rsidRPr="00797C65">
        <w:rPr>
          <w:rFonts w:ascii="Times New Roman" w:eastAsia="Calibri" w:hAnsi="Times New Roman" w:cs="Times New Roman"/>
          <w:sz w:val="24"/>
          <w:szCs w:val="24"/>
        </w:rPr>
        <w:t>)</w:t>
      </w:r>
      <w:r w:rsidR="00E80CB0" w:rsidRPr="00797C65">
        <w:rPr>
          <w:rFonts w:ascii="Times New Roman" w:eastAsia="Calibri" w:hAnsi="Times New Roman" w:cs="Times New Roman"/>
          <w:sz w:val="24"/>
          <w:szCs w:val="24"/>
        </w:rPr>
        <w:t xml:space="preserve">. </w:t>
      </w:r>
    </w:p>
    <w:p w14:paraId="173917FC" w14:textId="4026BA04" w:rsidR="00BF4947" w:rsidRPr="00797C65" w:rsidRDefault="00BF4947" w:rsidP="00797C65">
      <w:pPr>
        <w:spacing w:line="240" w:lineRule="auto"/>
        <w:jc w:val="both"/>
        <w:rPr>
          <w:rFonts w:ascii="Times New Roman" w:eastAsia="Calibri" w:hAnsi="Times New Roman" w:cs="Times New Roman"/>
          <w:b/>
          <w:bCs/>
          <w:sz w:val="24"/>
          <w:szCs w:val="24"/>
        </w:rPr>
      </w:pPr>
      <w:r w:rsidRPr="00797C65">
        <w:rPr>
          <w:rFonts w:ascii="Times New Roman" w:eastAsia="Calibri" w:hAnsi="Times New Roman" w:cs="Times New Roman"/>
          <w:b/>
          <w:bCs/>
          <w:sz w:val="24"/>
          <w:szCs w:val="24"/>
        </w:rPr>
        <w:t xml:space="preserve">Adherence to antiretroviral therapy among </w:t>
      </w:r>
      <w:r w:rsidR="00502213" w:rsidRPr="00797C65">
        <w:rPr>
          <w:rFonts w:ascii="Times New Roman" w:eastAsia="Calibri" w:hAnsi="Times New Roman" w:cs="Times New Roman"/>
          <w:b/>
          <w:bCs/>
          <w:sz w:val="24"/>
          <w:szCs w:val="24"/>
        </w:rPr>
        <w:t>pregnant</w:t>
      </w:r>
      <w:r w:rsidRPr="00797C65">
        <w:rPr>
          <w:rFonts w:ascii="Times New Roman" w:eastAsia="Calibri" w:hAnsi="Times New Roman" w:cs="Times New Roman"/>
          <w:b/>
          <w:bCs/>
          <w:sz w:val="24"/>
          <w:szCs w:val="24"/>
        </w:rPr>
        <w:t xml:space="preserve"> mothers</w:t>
      </w:r>
    </w:p>
    <w:p w14:paraId="781FD1CF" w14:textId="1C0D8D0C" w:rsidR="001C4205" w:rsidRPr="00797C65" w:rsidRDefault="00E80CB0" w:rsidP="00797C65">
      <w:pPr>
        <w:spacing w:line="240" w:lineRule="auto"/>
        <w:rPr>
          <w:rFonts w:ascii="Times New Roman" w:hAnsi="Times New Roman" w:cs="Times New Roman"/>
          <w:kern w:val="0"/>
          <w:sz w:val="24"/>
          <w:szCs w:val="24"/>
          <w14:ligatures w14:val="none"/>
        </w:rPr>
      </w:pPr>
      <w:r w:rsidRPr="00797C65">
        <w:rPr>
          <w:rFonts w:ascii="Times New Roman" w:eastAsia="Calibri" w:hAnsi="Times New Roman" w:cs="Times New Roman"/>
          <w:b/>
          <w:bCs/>
          <w:sz w:val="24"/>
          <w:szCs w:val="24"/>
        </w:rPr>
        <w:t>Figure</w:t>
      </w:r>
      <w:r w:rsidR="00DE1491" w:rsidRPr="00797C65">
        <w:rPr>
          <w:rFonts w:ascii="Times New Roman" w:eastAsia="Calibri" w:hAnsi="Times New Roman" w:cs="Times New Roman"/>
          <w:b/>
          <w:bCs/>
          <w:sz w:val="24"/>
          <w:szCs w:val="24"/>
        </w:rPr>
        <w:t xml:space="preserve"> </w:t>
      </w:r>
      <w:r w:rsidRPr="00797C65">
        <w:rPr>
          <w:rFonts w:ascii="Times New Roman" w:eastAsia="Calibri" w:hAnsi="Times New Roman" w:cs="Times New Roman"/>
          <w:b/>
          <w:bCs/>
          <w:sz w:val="24"/>
          <w:szCs w:val="24"/>
        </w:rPr>
        <w:t>1</w:t>
      </w:r>
      <w:r w:rsidRPr="00797C65">
        <w:rPr>
          <w:rFonts w:ascii="Times New Roman" w:eastAsia="Calibri" w:hAnsi="Times New Roman" w:cs="Times New Roman"/>
          <w:sz w:val="24"/>
          <w:szCs w:val="24"/>
        </w:rPr>
        <w:t xml:space="preserve"> shows adherence to ART among the seropositive ANC mothers. </w:t>
      </w:r>
      <w:r w:rsidRPr="00797C65">
        <w:rPr>
          <w:rFonts w:ascii="Times New Roman" w:hAnsi="Times New Roman" w:cs="Times New Roman"/>
          <w:kern w:val="0"/>
          <w:sz w:val="24"/>
          <w:szCs w:val="24"/>
          <w14:ligatures w14:val="none"/>
        </w:rPr>
        <w:t xml:space="preserve">The prevalence of ART adherence was 78.8% with </w:t>
      </w:r>
      <w:r w:rsidR="00502213" w:rsidRPr="00797C65">
        <w:rPr>
          <w:rFonts w:ascii="Times New Roman" w:hAnsi="Times New Roman" w:cs="Times New Roman"/>
          <w:kern w:val="0"/>
          <w:sz w:val="24"/>
          <w:szCs w:val="24"/>
          <w14:ligatures w14:val="none"/>
        </w:rPr>
        <w:t>a mean</w:t>
      </w:r>
      <w:r w:rsidRPr="00797C65">
        <w:rPr>
          <w:rFonts w:ascii="Times New Roman" w:hAnsi="Times New Roman" w:cs="Times New Roman"/>
          <w:kern w:val="0"/>
          <w:sz w:val="24"/>
          <w:szCs w:val="24"/>
          <w14:ligatures w14:val="none"/>
        </w:rPr>
        <w:t xml:space="preserve"> ART adherence score of 6.3 (SD= 1.65). The ART adherence was divided into 3: low adherence at 47.1%, moderate adherence </w:t>
      </w:r>
      <w:r w:rsidR="001C4205" w:rsidRPr="00797C65">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21.4%</w:t>
      </w:r>
      <w:r w:rsidR="001C4205" w:rsidRPr="00797C65">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and high adherence </w:t>
      </w:r>
      <w:r w:rsidR="006E7369" w:rsidRPr="00797C65">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31.4%</w:t>
      </w:r>
      <w:r w:rsidR="006E7369" w:rsidRPr="00797C65">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w:t>
      </w:r>
      <w:r w:rsidR="00C26ACE" w:rsidRPr="00797C65">
        <w:rPr>
          <w:rFonts w:ascii="Times New Roman" w:hAnsi="Times New Roman" w:cs="Times New Roman"/>
          <w:b/>
          <w:bCs/>
          <w:kern w:val="0"/>
          <w:sz w:val="24"/>
          <w:szCs w:val="24"/>
          <w14:ligatures w14:val="none"/>
        </w:rPr>
        <w:t>F</w:t>
      </w:r>
      <w:r w:rsidRPr="00797C65">
        <w:rPr>
          <w:rFonts w:ascii="Times New Roman" w:hAnsi="Times New Roman" w:cs="Times New Roman"/>
          <w:b/>
          <w:bCs/>
          <w:kern w:val="0"/>
          <w:sz w:val="24"/>
          <w:szCs w:val="24"/>
          <w14:ligatures w14:val="none"/>
        </w:rPr>
        <w:t>igure 1</w:t>
      </w:r>
      <w:r w:rsidRPr="00797C65">
        <w:rPr>
          <w:rFonts w:ascii="Times New Roman" w:hAnsi="Times New Roman" w:cs="Times New Roman"/>
          <w:kern w:val="0"/>
          <w:sz w:val="24"/>
          <w:szCs w:val="24"/>
          <w14:ligatures w14:val="none"/>
        </w:rPr>
        <w:t xml:space="preserve">). </w:t>
      </w:r>
    </w:p>
    <w:p w14:paraId="283D934E" w14:textId="4BE069E9" w:rsidR="00BF4947" w:rsidRPr="00797C65" w:rsidRDefault="00BF4947" w:rsidP="00797C65">
      <w:pPr>
        <w:spacing w:line="240" w:lineRule="auto"/>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 xml:space="preserve">Prevalence of psychosocial support among </w:t>
      </w:r>
      <w:r w:rsidR="00502213" w:rsidRPr="00797C65">
        <w:rPr>
          <w:rFonts w:ascii="Times New Roman" w:hAnsi="Times New Roman" w:cs="Times New Roman"/>
          <w:b/>
          <w:bCs/>
          <w:kern w:val="0"/>
          <w:sz w:val="24"/>
          <w:szCs w:val="24"/>
          <w14:ligatures w14:val="none"/>
        </w:rPr>
        <w:t>seropositive</w:t>
      </w:r>
      <w:r w:rsidRPr="00797C65">
        <w:rPr>
          <w:rFonts w:ascii="Times New Roman" w:hAnsi="Times New Roman" w:cs="Times New Roman"/>
          <w:b/>
          <w:bCs/>
          <w:kern w:val="0"/>
          <w:sz w:val="24"/>
          <w:szCs w:val="24"/>
          <w14:ligatures w14:val="none"/>
        </w:rPr>
        <w:t xml:space="preserve"> mothers</w:t>
      </w:r>
    </w:p>
    <w:p w14:paraId="46CAB8C6" w14:textId="578F1860" w:rsidR="001C4205" w:rsidRPr="00797C65" w:rsidRDefault="001C4205" w:rsidP="00797C65">
      <w:pPr>
        <w:spacing w:line="240" w:lineRule="auto"/>
        <w:rPr>
          <w:rFonts w:ascii="Times New Roman" w:hAnsi="Times New Roman" w:cs="Times New Roman"/>
          <w:kern w:val="0"/>
          <w:sz w:val="24"/>
          <w:szCs w:val="24"/>
          <w14:ligatures w14:val="none"/>
        </w:rPr>
      </w:pPr>
      <w:r w:rsidRPr="00797C65">
        <w:rPr>
          <w:rFonts w:ascii="Times New Roman" w:hAnsi="Times New Roman" w:cs="Times New Roman"/>
          <w:b/>
          <w:bCs/>
          <w:kern w:val="0"/>
          <w:sz w:val="24"/>
          <w:szCs w:val="24"/>
          <w14:ligatures w14:val="none"/>
        </w:rPr>
        <w:t>Table</w:t>
      </w:r>
      <w:r w:rsidR="00DE1491" w:rsidRPr="00797C65">
        <w:rPr>
          <w:rFonts w:ascii="Times New Roman" w:hAnsi="Times New Roman" w:cs="Times New Roman"/>
          <w:b/>
          <w:bCs/>
          <w:kern w:val="0"/>
          <w:sz w:val="24"/>
          <w:szCs w:val="24"/>
          <w14:ligatures w14:val="none"/>
        </w:rPr>
        <w:t xml:space="preserve"> </w:t>
      </w:r>
      <w:r w:rsidR="003F1227" w:rsidRPr="00797C65">
        <w:rPr>
          <w:rFonts w:ascii="Times New Roman" w:hAnsi="Times New Roman" w:cs="Times New Roman"/>
          <w:b/>
          <w:bCs/>
          <w:kern w:val="0"/>
          <w:sz w:val="24"/>
          <w:szCs w:val="24"/>
          <w14:ligatures w14:val="none"/>
        </w:rPr>
        <w:t>1</w:t>
      </w:r>
      <w:r w:rsidRPr="00797C65">
        <w:rPr>
          <w:rFonts w:ascii="Times New Roman" w:hAnsi="Times New Roman" w:cs="Times New Roman"/>
          <w:kern w:val="0"/>
          <w:sz w:val="24"/>
          <w:szCs w:val="24"/>
          <w14:ligatures w14:val="none"/>
        </w:rPr>
        <w:t xml:space="preserve"> shows the prevalence of social support among the seropositive ANC mothers. The social support level was stratified into 3 using the Multidimensional Scale for Perceived Social Support. </w:t>
      </w:r>
      <w:r w:rsidR="006E7369" w:rsidRPr="00797C65">
        <w:rPr>
          <w:rFonts w:ascii="Times New Roman" w:hAnsi="Times New Roman" w:cs="Times New Roman"/>
          <w:kern w:val="0"/>
          <w:sz w:val="24"/>
          <w:szCs w:val="24"/>
          <w14:ligatures w14:val="none"/>
        </w:rPr>
        <w:t xml:space="preserve">The levels of social support were </w:t>
      </w:r>
      <w:r w:rsidR="00B238F8" w:rsidRPr="00797C65">
        <w:rPr>
          <w:rFonts w:ascii="Times New Roman" w:hAnsi="Times New Roman" w:cs="Times New Roman"/>
          <w:kern w:val="0"/>
          <w:sz w:val="24"/>
          <w:szCs w:val="24"/>
          <w14:ligatures w14:val="none"/>
        </w:rPr>
        <w:t>low (</w:t>
      </w:r>
      <w:r w:rsidRPr="00797C65">
        <w:rPr>
          <w:rFonts w:ascii="Times New Roman" w:hAnsi="Times New Roman" w:cs="Times New Roman"/>
          <w:kern w:val="0"/>
          <w:sz w:val="24"/>
          <w:szCs w:val="24"/>
          <w14:ligatures w14:val="none"/>
        </w:rPr>
        <w:t>47.1%), moderate (45.7%)</w:t>
      </w:r>
      <w:r w:rsidR="00FB29F3" w:rsidRPr="00797C65">
        <w:rPr>
          <w:rFonts w:ascii="Times New Roman" w:hAnsi="Times New Roman" w:cs="Times New Roman"/>
          <w:kern w:val="0"/>
          <w:sz w:val="24"/>
          <w:szCs w:val="24"/>
          <w14:ligatures w14:val="none"/>
        </w:rPr>
        <w:t xml:space="preserve"> and high social support at 7.1% (</w:t>
      </w:r>
      <w:r w:rsidR="00FB29F3" w:rsidRPr="00797C65">
        <w:rPr>
          <w:rFonts w:ascii="Times New Roman" w:hAnsi="Times New Roman" w:cs="Times New Roman"/>
          <w:b/>
          <w:bCs/>
          <w:kern w:val="0"/>
          <w:sz w:val="24"/>
          <w:szCs w:val="24"/>
          <w14:ligatures w14:val="none"/>
        </w:rPr>
        <w:t>Table</w:t>
      </w:r>
      <w:r w:rsidR="00DE1491" w:rsidRPr="00797C65">
        <w:rPr>
          <w:rFonts w:ascii="Times New Roman" w:hAnsi="Times New Roman" w:cs="Times New Roman"/>
          <w:b/>
          <w:bCs/>
          <w:kern w:val="0"/>
          <w:sz w:val="24"/>
          <w:szCs w:val="24"/>
          <w14:ligatures w14:val="none"/>
        </w:rPr>
        <w:t xml:space="preserve"> </w:t>
      </w:r>
      <w:r w:rsidR="003F1227" w:rsidRPr="00797C65">
        <w:rPr>
          <w:rFonts w:ascii="Times New Roman" w:hAnsi="Times New Roman" w:cs="Times New Roman"/>
          <w:b/>
          <w:bCs/>
          <w:kern w:val="0"/>
          <w:sz w:val="24"/>
          <w:szCs w:val="24"/>
          <w14:ligatures w14:val="none"/>
        </w:rPr>
        <w:t>1</w:t>
      </w:r>
      <w:r w:rsidR="00FB29F3" w:rsidRPr="00797C65">
        <w:rPr>
          <w:rFonts w:ascii="Times New Roman" w:hAnsi="Times New Roman" w:cs="Times New Roman"/>
          <w:kern w:val="0"/>
          <w:sz w:val="24"/>
          <w:szCs w:val="24"/>
          <w14:ligatures w14:val="none"/>
        </w:rPr>
        <w:t xml:space="preserve">). </w:t>
      </w:r>
    </w:p>
    <w:p w14:paraId="6620FC14" w14:textId="368CE658" w:rsidR="00BF4947" w:rsidRPr="00797C65" w:rsidRDefault="00BF4947" w:rsidP="00797C65">
      <w:pPr>
        <w:spacing w:line="240" w:lineRule="auto"/>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Association between sociodemographic and adherence to ART</w:t>
      </w:r>
    </w:p>
    <w:p w14:paraId="2BB6103E" w14:textId="4C48D3AB" w:rsidR="00C0514B" w:rsidRPr="00797C65" w:rsidRDefault="00E80CB0" w:rsidP="00797C65">
      <w:pPr>
        <w:spacing w:line="240" w:lineRule="auto"/>
        <w:rPr>
          <w:rFonts w:ascii="Times New Roman" w:hAnsi="Times New Roman" w:cs="Times New Roman"/>
          <w:b/>
          <w:bCs/>
          <w:kern w:val="0"/>
          <w:sz w:val="24"/>
          <w:szCs w:val="24"/>
          <w14:ligatures w14:val="none"/>
        </w:rPr>
      </w:pPr>
      <w:r w:rsidRPr="00797C65">
        <w:rPr>
          <w:rFonts w:ascii="Times New Roman" w:eastAsia="Calibri" w:hAnsi="Times New Roman" w:cs="Times New Roman"/>
          <w:sz w:val="24"/>
          <w:szCs w:val="24"/>
        </w:rPr>
        <w:t xml:space="preserve">Association between socio-demographic variables and adherence to ART are as </w:t>
      </w:r>
      <w:r w:rsidR="00FB29F3" w:rsidRPr="00797C65">
        <w:rPr>
          <w:rFonts w:ascii="Times New Roman" w:eastAsia="Calibri" w:hAnsi="Times New Roman" w:cs="Times New Roman"/>
          <w:sz w:val="24"/>
          <w:szCs w:val="24"/>
        </w:rPr>
        <w:t xml:space="preserve">shown </w:t>
      </w:r>
      <w:r w:rsidR="00FB29F3" w:rsidRPr="00797C65">
        <w:rPr>
          <w:rFonts w:ascii="Times New Roman" w:hAnsi="Times New Roman" w:cs="Times New Roman"/>
          <w:kern w:val="0"/>
          <w:sz w:val="24"/>
          <w:szCs w:val="24"/>
          <w14:ligatures w14:val="none"/>
        </w:rPr>
        <w:t xml:space="preserve">in </w:t>
      </w:r>
      <w:r w:rsidR="00FB29F3" w:rsidRPr="00797C65">
        <w:rPr>
          <w:rFonts w:ascii="Times New Roman" w:hAnsi="Times New Roman" w:cs="Times New Roman"/>
          <w:b/>
          <w:bCs/>
          <w:kern w:val="0"/>
          <w:sz w:val="24"/>
          <w:szCs w:val="24"/>
          <w14:ligatures w14:val="none"/>
        </w:rPr>
        <w:t xml:space="preserve">Table </w:t>
      </w:r>
      <w:r w:rsidR="003F1227" w:rsidRPr="00797C65">
        <w:rPr>
          <w:rFonts w:ascii="Times New Roman" w:hAnsi="Times New Roman" w:cs="Times New Roman"/>
          <w:b/>
          <w:bCs/>
          <w:kern w:val="0"/>
          <w:sz w:val="24"/>
          <w:szCs w:val="24"/>
          <w14:ligatures w14:val="none"/>
        </w:rPr>
        <w:t>2</w:t>
      </w:r>
      <w:r w:rsidR="00FB29F3" w:rsidRPr="00797C65">
        <w:rPr>
          <w:rFonts w:ascii="Times New Roman" w:hAnsi="Times New Roman" w:cs="Times New Roman"/>
          <w:b/>
          <w:bCs/>
          <w:kern w:val="0"/>
          <w:sz w:val="24"/>
          <w:szCs w:val="24"/>
          <w14:ligatures w14:val="none"/>
        </w:rPr>
        <w:t xml:space="preserve">. </w:t>
      </w:r>
    </w:p>
    <w:p w14:paraId="69917063" w14:textId="7B42AE5A" w:rsidR="00E828D6" w:rsidRPr="00797C65" w:rsidRDefault="005A5CD6" w:rsidP="00797C65">
      <w:pPr>
        <w:spacing w:line="240" w:lineRule="auto"/>
        <w:rPr>
          <w:rFonts w:ascii="Times New Roman" w:hAnsi="Times New Roman" w:cs="Times New Roman"/>
          <w:kern w:val="0"/>
          <w:sz w:val="24"/>
          <w:szCs w:val="24"/>
          <w14:ligatures w14:val="none"/>
        </w:rPr>
      </w:pPr>
      <w:r w:rsidRPr="00797C65">
        <w:rPr>
          <w:rFonts w:ascii="Times New Roman" w:hAnsi="Times New Roman" w:cs="Times New Roman"/>
          <w:sz w:val="24"/>
          <w:szCs w:val="24"/>
        </w:rPr>
        <w:t>T</w:t>
      </w:r>
      <w:r w:rsidR="00E828D6" w:rsidRPr="00797C65">
        <w:rPr>
          <w:rFonts w:ascii="Times New Roman" w:hAnsi="Times New Roman" w:cs="Times New Roman"/>
          <w:sz w:val="24"/>
          <w:szCs w:val="24"/>
        </w:rPr>
        <w:t xml:space="preserve">here </w:t>
      </w:r>
      <w:r w:rsidR="005D59A7" w:rsidRPr="00797C65">
        <w:rPr>
          <w:rFonts w:ascii="Times New Roman" w:hAnsi="Times New Roman" w:cs="Times New Roman"/>
          <w:sz w:val="24"/>
          <w:szCs w:val="24"/>
        </w:rPr>
        <w:t>were</w:t>
      </w:r>
      <w:r w:rsidR="00E828D6" w:rsidRPr="00797C65">
        <w:rPr>
          <w:rFonts w:ascii="Times New Roman" w:hAnsi="Times New Roman" w:cs="Times New Roman"/>
          <w:sz w:val="24"/>
          <w:szCs w:val="24"/>
        </w:rPr>
        <w:t xml:space="preserve"> no statistically significant findings between the clinical </w:t>
      </w:r>
      <w:r w:rsidR="00502213" w:rsidRPr="00797C65">
        <w:rPr>
          <w:rFonts w:ascii="Times New Roman" w:hAnsi="Times New Roman" w:cs="Times New Roman"/>
          <w:sz w:val="24"/>
          <w:szCs w:val="24"/>
        </w:rPr>
        <w:t>characteristics</w:t>
      </w:r>
      <w:r w:rsidR="00E828D6" w:rsidRPr="00797C65">
        <w:rPr>
          <w:rFonts w:ascii="Times New Roman" w:hAnsi="Times New Roman" w:cs="Times New Roman"/>
          <w:sz w:val="24"/>
          <w:szCs w:val="24"/>
        </w:rPr>
        <w:t xml:space="preserve"> of the patients and adherence to ART</w:t>
      </w:r>
      <w:r w:rsidR="00823550" w:rsidRPr="00797C65">
        <w:rPr>
          <w:rFonts w:ascii="Times New Roman" w:hAnsi="Times New Roman" w:cs="Times New Roman"/>
          <w:kern w:val="0"/>
          <w:sz w:val="24"/>
          <w:szCs w:val="24"/>
          <w14:ligatures w14:val="none"/>
        </w:rPr>
        <w:t xml:space="preserve">. </w:t>
      </w:r>
      <w:r w:rsidR="009D4697" w:rsidRPr="00797C65">
        <w:rPr>
          <w:rFonts w:ascii="Times New Roman" w:hAnsi="Times New Roman" w:cs="Times New Roman"/>
          <w:sz w:val="24"/>
          <w:szCs w:val="24"/>
        </w:rPr>
        <w:t xml:space="preserve">However, lower age (18 – 35) was associated with lower odds of adherence </w:t>
      </w:r>
      <w:r w:rsidR="00B238F8" w:rsidRPr="00797C65">
        <w:rPr>
          <w:rFonts w:ascii="Times New Roman" w:hAnsi="Times New Roman" w:cs="Times New Roman"/>
          <w:sz w:val="24"/>
          <w:szCs w:val="24"/>
        </w:rPr>
        <w:t>(OR 0.8, 95%CI 0.275 – 2.3</w:t>
      </w:r>
      <w:r w:rsidR="00F24523" w:rsidRPr="00797C65">
        <w:rPr>
          <w:rFonts w:ascii="Times New Roman" w:hAnsi="Times New Roman" w:cs="Times New Roman"/>
          <w:sz w:val="24"/>
          <w:szCs w:val="24"/>
        </w:rPr>
        <w:t>0</w:t>
      </w:r>
      <w:r w:rsidR="00B238F8" w:rsidRPr="00797C65">
        <w:rPr>
          <w:rFonts w:ascii="Times New Roman" w:hAnsi="Times New Roman" w:cs="Times New Roman"/>
          <w:sz w:val="24"/>
          <w:szCs w:val="24"/>
        </w:rPr>
        <w:t>0, P 0.67</w:t>
      </w:r>
      <w:r w:rsidR="00F24523" w:rsidRPr="00797C65">
        <w:rPr>
          <w:rFonts w:ascii="Times New Roman" w:hAnsi="Times New Roman" w:cs="Times New Roman"/>
          <w:sz w:val="24"/>
          <w:szCs w:val="24"/>
        </w:rPr>
        <w:t>2)</w:t>
      </w:r>
      <w:r w:rsidR="009D4697" w:rsidRPr="00797C65">
        <w:rPr>
          <w:rFonts w:ascii="Times New Roman" w:hAnsi="Times New Roman" w:cs="Times New Roman"/>
          <w:sz w:val="24"/>
          <w:szCs w:val="24"/>
        </w:rPr>
        <w:t xml:space="preserve">. Christians had lower odds of adherence to ART (OR 0.667, </w:t>
      </w:r>
      <w:r w:rsidR="006E7369" w:rsidRPr="00797C65">
        <w:rPr>
          <w:rFonts w:ascii="Times New Roman" w:hAnsi="Times New Roman" w:cs="Times New Roman"/>
          <w:sz w:val="24"/>
          <w:szCs w:val="24"/>
        </w:rPr>
        <w:t>95</w:t>
      </w:r>
      <w:r w:rsidR="003B3226" w:rsidRPr="00797C65">
        <w:rPr>
          <w:rFonts w:ascii="Times New Roman" w:hAnsi="Times New Roman" w:cs="Times New Roman"/>
          <w:sz w:val="24"/>
          <w:szCs w:val="24"/>
        </w:rPr>
        <w:t>%</w:t>
      </w:r>
      <w:r w:rsidR="009D4697" w:rsidRPr="00797C65">
        <w:rPr>
          <w:rFonts w:ascii="Times New Roman" w:hAnsi="Times New Roman" w:cs="Times New Roman"/>
          <w:sz w:val="24"/>
          <w:szCs w:val="24"/>
        </w:rPr>
        <w:t>CI 0.562 – 0.791</w:t>
      </w:r>
      <w:r w:rsidR="00F24523" w:rsidRPr="00797C65">
        <w:rPr>
          <w:rFonts w:ascii="Times New Roman" w:hAnsi="Times New Roman" w:cs="Times New Roman"/>
          <w:sz w:val="24"/>
          <w:szCs w:val="24"/>
        </w:rPr>
        <w:t>, P 0.301</w:t>
      </w:r>
      <w:r w:rsidR="009D4697" w:rsidRPr="00797C65">
        <w:rPr>
          <w:rFonts w:ascii="Times New Roman" w:hAnsi="Times New Roman" w:cs="Times New Roman"/>
          <w:sz w:val="24"/>
          <w:szCs w:val="24"/>
        </w:rPr>
        <w:t xml:space="preserve">) compared to their </w:t>
      </w:r>
      <w:proofErr w:type="spellStart"/>
      <w:r w:rsidR="009D4697" w:rsidRPr="00797C65">
        <w:rPr>
          <w:rFonts w:ascii="Times New Roman" w:hAnsi="Times New Roman" w:cs="Times New Roman"/>
          <w:sz w:val="24"/>
          <w:szCs w:val="24"/>
        </w:rPr>
        <w:t>muslim</w:t>
      </w:r>
      <w:proofErr w:type="spellEnd"/>
      <w:r w:rsidR="009D4697" w:rsidRPr="00797C65">
        <w:rPr>
          <w:rFonts w:ascii="Times New Roman" w:hAnsi="Times New Roman" w:cs="Times New Roman"/>
          <w:sz w:val="24"/>
          <w:szCs w:val="24"/>
        </w:rPr>
        <w:t xml:space="preserve"> counterparts though this was not statistically significant. Participants with tertiary </w:t>
      </w:r>
      <w:r w:rsidR="006E7369" w:rsidRPr="00797C65">
        <w:rPr>
          <w:rFonts w:ascii="Times New Roman" w:hAnsi="Times New Roman" w:cs="Times New Roman"/>
          <w:sz w:val="24"/>
          <w:szCs w:val="24"/>
        </w:rPr>
        <w:t xml:space="preserve">level of </w:t>
      </w:r>
      <w:r w:rsidR="009D4697" w:rsidRPr="00797C65">
        <w:rPr>
          <w:rFonts w:ascii="Times New Roman" w:hAnsi="Times New Roman" w:cs="Times New Roman"/>
          <w:sz w:val="24"/>
          <w:szCs w:val="24"/>
        </w:rPr>
        <w:t xml:space="preserve">education were almost four times more likely to be adherent to the ART therapy than those with primary level of education. </w:t>
      </w:r>
      <w:r w:rsidR="00E828D6" w:rsidRPr="00797C65">
        <w:rPr>
          <w:rFonts w:ascii="Times New Roman" w:hAnsi="Times New Roman" w:cs="Times New Roman"/>
          <w:kern w:val="0"/>
          <w:sz w:val="24"/>
          <w:szCs w:val="24"/>
          <w14:ligatures w14:val="none"/>
        </w:rPr>
        <w:t xml:space="preserve">In comparison to the unemployed, getting employed reduced the odds of ART adherence by almost half (OR 0.545, </w:t>
      </w:r>
      <w:r w:rsidR="006E7369" w:rsidRPr="00797C65">
        <w:rPr>
          <w:rFonts w:ascii="Times New Roman" w:hAnsi="Times New Roman" w:cs="Times New Roman"/>
          <w:kern w:val="0"/>
          <w:sz w:val="24"/>
          <w:szCs w:val="24"/>
          <w14:ligatures w14:val="none"/>
        </w:rPr>
        <w:t>95%</w:t>
      </w:r>
      <w:r w:rsidR="00622E5F" w:rsidRPr="00797C65">
        <w:rPr>
          <w:rFonts w:ascii="Times New Roman" w:hAnsi="Times New Roman" w:cs="Times New Roman"/>
          <w:kern w:val="0"/>
          <w:sz w:val="24"/>
          <w:szCs w:val="24"/>
          <w14:ligatures w14:val="none"/>
        </w:rPr>
        <w:t>CI 0.193</w:t>
      </w:r>
      <w:r w:rsidR="00E828D6" w:rsidRPr="00797C65">
        <w:rPr>
          <w:rFonts w:ascii="Times New Roman" w:hAnsi="Times New Roman" w:cs="Times New Roman"/>
          <w:kern w:val="0"/>
          <w:sz w:val="24"/>
          <w:szCs w:val="24"/>
          <w14:ligatures w14:val="none"/>
        </w:rPr>
        <w:t xml:space="preserve"> – 1.540</w:t>
      </w:r>
      <w:r w:rsidR="000160AA" w:rsidRPr="00797C65">
        <w:rPr>
          <w:rFonts w:ascii="Times New Roman" w:hAnsi="Times New Roman" w:cs="Times New Roman"/>
          <w:kern w:val="0"/>
          <w:sz w:val="24"/>
          <w:szCs w:val="24"/>
          <w14:ligatures w14:val="none"/>
        </w:rPr>
        <w:t>, P 0.250</w:t>
      </w:r>
      <w:r w:rsidR="00E828D6" w:rsidRPr="00797C65">
        <w:rPr>
          <w:rFonts w:ascii="Times New Roman" w:hAnsi="Times New Roman" w:cs="Times New Roman"/>
          <w:kern w:val="0"/>
          <w:sz w:val="24"/>
          <w:szCs w:val="24"/>
          <w14:ligatures w14:val="none"/>
        </w:rPr>
        <w:t>). Negative history of alcohol consumption tripled the odds of ART adherence (</w:t>
      </w:r>
      <w:r w:rsidR="00E828D6" w:rsidRPr="00797C65">
        <w:rPr>
          <w:rFonts w:ascii="Times New Roman" w:hAnsi="Times New Roman" w:cs="Times New Roman"/>
          <w:b/>
          <w:bCs/>
          <w:kern w:val="0"/>
          <w:sz w:val="24"/>
          <w:szCs w:val="24"/>
          <w14:ligatures w14:val="none"/>
        </w:rPr>
        <w:t xml:space="preserve">Table </w:t>
      </w:r>
      <w:r w:rsidR="003F1227" w:rsidRPr="00797C65">
        <w:rPr>
          <w:rFonts w:ascii="Times New Roman" w:hAnsi="Times New Roman" w:cs="Times New Roman"/>
          <w:b/>
          <w:bCs/>
          <w:kern w:val="0"/>
          <w:sz w:val="24"/>
          <w:szCs w:val="24"/>
          <w14:ligatures w14:val="none"/>
        </w:rPr>
        <w:t>2</w:t>
      </w:r>
      <w:r w:rsidR="00E828D6" w:rsidRPr="00797C65">
        <w:rPr>
          <w:rFonts w:ascii="Times New Roman" w:hAnsi="Times New Roman" w:cs="Times New Roman"/>
          <w:kern w:val="0"/>
          <w:sz w:val="24"/>
          <w:szCs w:val="24"/>
          <w14:ligatures w14:val="none"/>
        </w:rPr>
        <w:t>).</w:t>
      </w:r>
    </w:p>
    <w:p w14:paraId="1504A10E" w14:textId="560852E8" w:rsidR="00096B54" w:rsidRPr="00797C65" w:rsidRDefault="00096B54" w:rsidP="00797C65">
      <w:pPr>
        <w:spacing w:line="240" w:lineRule="auto"/>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Association between adherence to ART and psychosocial factors</w:t>
      </w:r>
    </w:p>
    <w:p w14:paraId="4D6DFF1A" w14:textId="6723DD8C" w:rsidR="00DE1491" w:rsidRPr="00797C65" w:rsidRDefault="00DE1491" w:rsidP="00797C65">
      <w:pPr>
        <w:spacing w:line="240" w:lineRule="auto"/>
        <w:rPr>
          <w:rFonts w:ascii="Times New Roman" w:hAnsi="Times New Roman" w:cs="Times New Roman"/>
          <w:kern w:val="0"/>
          <w:sz w:val="24"/>
          <w:szCs w:val="24"/>
          <w14:ligatures w14:val="none"/>
        </w:rPr>
      </w:pPr>
      <w:r w:rsidRPr="00797C65">
        <w:rPr>
          <w:rFonts w:ascii="Times New Roman" w:hAnsi="Times New Roman" w:cs="Times New Roman"/>
          <w:b/>
          <w:bCs/>
          <w:kern w:val="0"/>
          <w:sz w:val="24"/>
          <w:szCs w:val="24"/>
          <w14:ligatures w14:val="none"/>
        </w:rPr>
        <w:t xml:space="preserve">Table </w:t>
      </w:r>
      <w:r w:rsidR="003F1227" w:rsidRPr="00797C65">
        <w:rPr>
          <w:rFonts w:ascii="Times New Roman" w:hAnsi="Times New Roman" w:cs="Times New Roman"/>
          <w:b/>
          <w:bCs/>
          <w:kern w:val="0"/>
          <w:sz w:val="24"/>
          <w:szCs w:val="24"/>
          <w14:ligatures w14:val="none"/>
        </w:rPr>
        <w:t>2</w:t>
      </w:r>
      <w:r w:rsidRPr="00797C65">
        <w:rPr>
          <w:rFonts w:ascii="Times New Roman" w:hAnsi="Times New Roman" w:cs="Times New Roman"/>
          <w:kern w:val="0"/>
          <w:sz w:val="24"/>
          <w:szCs w:val="24"/>
          <w14:ligatures w14:val="none"/>
        </w:rPr>
        <w:t xml:space="preserve"> shows </w:t>
      </w:r>
      <w:r w:rsidR="00502213" w:rsidRPr="00797C65">
        <w:rPr>
          <w:rFonts w:ascii="Times New Roman" w:hAnsi="Times New Roman" w:cs="Times New Roman"/>
          <w:kern w:val="0"/>
          <w:sz w:val="24"/>
          <w:szCs w:val="24"/>
          <w14:ligatures w14:val="none"/>
        </w:rPr>
        <w:t>the association</w:t>
      </w:r>
      <w:r w:rsidRPr="00797C65">
        <w:rPr>
          <w:rFonts w:ascii="Times New Roman" w:hAnsi="Times New Roman" w:cs="Times New Roman"/>
          <w:kern w:val="0"/>
          <w:sz w:val="24"/>
          <w:szCs w:val="24"/>
          <w14:ligatures w14:val="none"/>
        </w:rPr>
        <w:t xml:space="preserve"> between adherence to ART and </w:t>
      </w:r>
      <w:r w:rsidR="00C63636" w:rsidRPr="00797C65">
        <w:rPr>
          <w:rFonts w:ascii="Times New Roman" w:hAnsi="Times New Roman" w:cs="Times New Roman"/>
          <w:kern w:val="0"/>
          <w:sz w:val="24"/>
          <w:szCs w:val="24"/>
          <w14:ligatures w14:val="none"/>
        </w:rPr>
        <w:t>psycho</w:t>
      </w:r>
      <w:r w:rsidRPr="00797C65">
        <w:rPr>
          <w:rFonts w:ascii="Times New Roman" w:hAnsi="Times New Roman" w:cs="Times New Roman"/>
          <w:kern w:val="0"/>
          <w:sz w:val="24"/>
          <w:szCs w:val="24"/>
          <w14:ligatures w14:val="none"/>
        </w:rPr>
        <w:t xml:space="preserve">social support. There was no statistically significant association between ART adherence and the level of </w:t>
      </w:r>
      <w:r w:rsidR="00C63636" w:rsidRPr="00797C65">
        <w:rPr>
          <w:rFonts w:ascii="Times New Roman" w:hAnsi="Times New Roman" w:cs="Times New Roman"/>
          <w:kern w:val="0"/>
          <w:sz w:val="24"/>
          <w:szCs w:val="24"/>
          <w14:ligatures w14:val="none"/>
        </w:rPr>
        <w:t>psycho</w:t>
      </w:r>
      <w:r w:rsidRPr="00797C65">
        <w:rPr>
          <w:rFonts w:ascii="Times New Roman" w:hAnsi="Times New Roman" w:cs="Times New Roman"/>
          <w:kern w:val="0"/>
          <w:sz w:val="24"/>
          <w:szCs w:val="24"/>
          <w14:ligatures w14:val="none"/>
        </w:rPr>
        <w:t>social support accorded to the mothers (</w:t>
      </w:r>
      <w:r w:rsidRPr="00797C65">
        <w:rPr>
          <w:rFonts w:ascii="Times New Roman" w:hAnsi="Times New Roman" w:cs="Times New Roman"/>
          <w:b/>
          <w:bCs/>
          <w:kern w:val="0"/>
          <w:sz w:val="24"/>
          <w:szCs w:val="24"/>
          <w14:ligatures w14:val="none"/>
        </w:rPr>
        <w:t xml:space="preserve">Table </w:t>
      </w:r>
      <w:r w:rsidR="003F1227" w:rsidRPr="00797C65">
        <w:rPr>
          <w:rFonts w:ascii="Times New Roman" w:hAnsi="Times New Roman" w:cs="Times New Roman"/>
          <w:b/>
          <w:bCs/>
          <w:kern w:val="0"/>
          <w:sz w:val="24"/>
          <w:szCs w:val="24"/>
          <w14:ligatures w14:val="none"/>
        </w:rPr>
        <w:t>2</w:t>
      </w:r>
      <w:r w:rsidRPr="00797C65">
        <w:rPr>
          <w:rFonts w:ascii="Times New Roman" w:hAnsi="Times New Roman" w:cs="Times New Roman"/>
          <w:kern w:val="0"/>
          <w:sz w:val="24"/>
          <w:szCs w:val="24"/>
          <w14:ligatures w14:val="none"/>
        </w:rPr>
        <w:t>)</w:t>
      </w:r>
    </w:p>
    <w:p w14:paraId="578287EF" w14:textId="77777777" w:rsidR="00502213" w:rsidRDefault="00502213" w:rsidP="00797C65">
      <w:pPr>
        <w:spacing w:line="240" w:lineRule="auto"/>
        <w:rPr>
          <w:rFonts w:ascii="Times New Roman" w:hAnsi="Times New Roman" w:cs="Times New Roman"/>
          <w:b/>
          <w:bCs/>
          <w:kern w:val="0"/>
          <w:sz w:val="24"/>
          <w:szCs w:val="24"/>
          <w14:ligatures w14:val="none"/>
        </w:rPr>
      </w:pPr>
    </w:p>
    <w:p w14:paraId="04C9234F" w14:textId="77777777" w:rsidR="00502213" w:rsidRDefault="00502213" w:rsidP="00797C65">
      <w:pPr>
        <w:spacing w:line="240" w:lineRule="auto"/>
        <w:rPr>
          <w:rFonts w:ascii="Times New Roman" w:hAnsi="Times New Roman" w:cs="Times New Roman"/>
          <w:b/>
          <w:bCs/>
          <w:kern w:val="0"/>
          <w:sz w:val="24"/>
          <w:szCs w:val="24"/>
          <w14:ligatures w14:val="none"/>
        </w:rPr>
      </w:pPr>
    </w:p>
    <w:p w14:paraId="6D3A4F8B" w14:textId="45A5CD7E" w:rsidR="00096B54" w:rsidRPr="00797C65" w:rsidRDefault="00096B54" w:rsidP="00797C65">
      <w:pPr>
        <w:spacing w:line="240" w:lineRule="auto"/>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Independent predictors of adherence to ART among the seropositive pregnant mothers</w:t>
      </w:r>
    </w:p>
    <w:p w14:paraId="11549F05" w14:textId="28370648" w:rsidR="00DE1491" w:rsidRPr="00797C65" w:rsidRDefault="00FB09B2" w:rsidP="00797C65">
      <w:pPr>
        <w:spacing w:line="240" w:lineRule="auto"/>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 xml:space="preserve">Independent predictors of adherence to ART among the seropositive ANC mothers is as shown in </w:t>
      </w:r>
      <w:r w:rsidRPr="00797C65">
        <w:rPr>
          <w:rFonts w:ascii="Times New Roman" w:hAnsi="Times New Roman" w:cs="Times New Roman"/>
          <w:b/>
          <w:bCs/>
          <w:kern w:val="0"/>
          <w:sz w:val="24"/>
          <w:szCs w:val="24"/>
          <w14:ligatures w14:val="none"/>
        </w:rPr>
        <w:t xml:space="preserve">Table </w:t>
      </w:r>
      <w:r w:rsidR="003F1227" w:rsidRPr="00797C65">
        <w:rPr>
          <w:rFonts w:ascii="Times New Roman" w:hAnsi="Times New Roman" w:cs="Times New Roman"/>
          <w:b/>
          <w:bCs/>
          <w:kern w:val="0"/>
          <w:sz w:val="24"/>
          <w:szCs w:val="24"/>
          <w14:ligatures w14:val="none"/>
        </w:rPr>
        <w:t>3</w:t>
      </w:r>
    </w:p>
    <w:p w14:paraId="5ABC9597" w14:textId="53171F12" w:rsidR="00FB09B2" w:rsidRPr="00797C65" w:rsidRDefault="006E7369" w:rsidP="00797C65">
      <w:pPr>
        <w:spacing w:line="240" w:lineRule="auto"/>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M</w:t>
      </w:r>
      <w:r w:rsidR="00FB09B2" w:rsidRPr="00797C65">
        <w:rPr>
          <w:rFonts w:ascii="Times New Roman" w:hAnsi="Times New Roman" w:cs="Times New Roman"/>
          <w:kern w:val="0"/>
          <w:sz w:val="24"/>
          <w:szCs w:val="24"/>
          <w14:ligatures w14:val="none"/>
        </w:rPr>
        <w:t xml:space="preserve">others in third trimester </w:t>
      </w:r>
      <w:r w:rsidRPr="00797C65">
        <w:rPr>
          <w:rFonts w:ascii="Times New Roman" w:hAnsi="Times New Roman" w:cs="Times New Roman"/>
          <w:kern w:val="0"/>
          <w:sz w:val="24"/>
          <w:szCs w:val="24"/>
          <w14:ligatures w14:val="none"/>
        </w:rPr>
        <w:t xml:space="preserve">were </w:t>
      </w:r>
      <w:r w:rsidR="00FB09B2" w:rsidRPr="00797C65">
        <w:rPr>
          <w:rFonts w:ascii="Times New Roman" w:hAnsi="Times New Roman" w:cs="Times New Roman"/>
          <w:kern w:val="0"/>
          <w:sz w:val="24"/>
          <w:szCs w:val="24"/>
          <w14:ligatures w14:val="none"/>
        </w:rPr>
        <w:t xml:space="preserve">2.5 times </w:t>
      </w:r>
      <w:r w:rsidR="001C5E50" w:rsidRPr="00797C65">
        <w:rPr>
          <w:rFonts w:ascii="Times New Roman" w:hAnsi="Times New Roman" w:cs="Times New Roman"/>
          <w:kern w:val="0"/>
          <w:sz w:val="24"/>
          <w:szCs w:val="24"/>
          <w14:ligatures w14:val="none"/>
        </w:rPr>
        <w:t>more likely</w:t>
      </w:r>
      <w:r w:rsidR="00FB09B2" w:rsidRPr="00797C65">
        <w:rPr>
          <w:rFonts w:ascii="Times New Roman" w:hAnsi="Times New Roman" w:cs="Times New Roman"/>
          <w:kern w:val="0"/>
          <w:sz w:val="24"/>
          <w:szCs w:val="24"/>
          <w14:ligatures w14:val="none"/>
        </w:rPr>
        <w:t xml:space="preserve"> to adhere to ART than their counterparts in first trimester (</w:t>
      </w:r>
      <w:proofErr w:type="spellStart"/>
      <w:r w:rsidR="00FB09B2" w:rsidRPr="00797C65">
        <w:rPr>
          <w:rFonts w:ascii="Times New Roman" w:hAnsi="Times New Roman" w:cs="Times New Roman"/>
          <w:kern w:val="0"/>
          <w:sz w:val="24"/>
          <w:szCs w:val="24"/>
          <w14:ligatures w14:val="none"/>
        </w:rPr>
        <w:t>aOR</w:t>
      </w:r>
      <w:proofErr w:type="spellEnd"/>
      <w:r w:rsidR="00FB09B2" w:rsidRPr="00797C65">
        <w:rPr>
          <w:rFonts w:ascii="Times New Roman" w:hAnsi="Times New Roman" w:cs="Times New Roman"/>
          <w:kern w:val="0"/>
          <w:sz w:val="24"/>
          <w:szCs w:val="24"/>
          <w14:ligatures w14:val="none"/>
        </w:rPr>
        <w:t>=2.557, 95% CI = 0.720 – 9.084, P=</w:t>
      </w:r>
      <w:r w:rsidR="001C5E50" w:rsidRPr="00797C65">
        <w:rPr>
          <w:rFonts w:ascii="Times New Roman" w:hAnsi="Times New Roman" w:cs="Times New Roman"/>
          <w:kern w:val="0"/>
          <w:sz w:val="24"/>
          <w:szCs w:val="24"/>
          <w14:ligatures w14:val="none"/>
        </w:rPr>
        <w:t xml:space="preserve">0.147). Low education level was associated with </w:t>
      </w:r>
      <w:r w:rsidR="000F57F0" w:rsidRPr="00797C65">
        <w:rPr>
          <w:rFonts w:ascii="Times New Roman" w:hAnsi="Times New Roman" w:cs="Times New Roman"/>
          <w:kern w:val="0"/>
          <w:sz w:val="24"/>
          <w:szCs w:val="24"/>
          <w14:ligatures w14:val="none"/>
        </w:rPr>
        <w:t xml:space="preserve">statistically significant </w:t>
      </w:r>
      <w:r w:rsidR="001C5E50" w:rsidRPr="00797C65">
        <w:rPr>
          <w:rFonts w:ascii="Times New Roman" w:hAnsi="Times New Roman" w:cs="Times New Roman"/>
          <w:kern w:val="0"/>
          <w:sz w:val="24"/>
          <w:szCs w:val="24"/>
          <w14:ligatures w14:val="none"/>
        </w:rPr>
        <w:t xml:space="preserve">decrease </w:t>
      </w:r>
      <w:r w:rsidR="000F57F0" w:rsidRPr="00797C65">
        <w:rPr>
          <w:rFonts w:ascii="Times New Roman" w:hAnsi="Times New Roman" w:cs="Times New Roman"/>
          <w:kern w:val="0"/>
          <w:sz w:val="24"/>
          <w:szCs w:val="24"/>
          <w14:ligatures w14:val="none"/>
        </w:rPr>
        <w:t xml:space="preserve">in </w:t>
      </w:r>
      <w:r w:rsidR="001C5E50" w:rsidRPr="00797C65">
        <w:rPr>
          <w:rFonts w:ascii="Times New Roman" w:hAnsi="Times New Roman" w:cs="Times New Roman"/>
          <w:kern w:val="0"/>
          <w:sz w:val="24"/>
          <w:szCs w:val="24"/>
          <w14:ligatures w14:val="none"/>
        </w:rPr>
        <w:t>adherence to ART with participants having secondary or lower education level having 0.2 8 times odds of ART adherence (</w:t>
      </w:r>
      <w:proofErr w:type="spellStart"/>
      <w:r w:rsidR="001C5E50" w:rsidRPr="00797C65">
        <w:rPr>
          <w:rFonts w:ascii="Times New Roman" w:hAnsi="Times New Roman" w:cs="Times New Roman"/>
          <w:kern w:val="0"/>
          <w:sz w:val="24"/>
          <w:szCs w:val="24"/>
          <w14:ligatures w14:val="none"/>
        </w:rPr>
        <w:t>aOR</w:t>
      </w:r>
      <w:proofErr w:type="spellEnd"/>
      <w:r w:rsidR="001C5E50" w:rsidRPr="00797C65">
        <w:rPr>
          <w:rFonts w:ascii="Times New Roman" w:hAnsi="Times New Roman" w:cs="Times New Roman"/>
          <w:kern w:val="0"/>
          <w:sz w:val="24"/>
          <w:szCs w:val="24"/>
          <w14:ligatures w14:val="none"/>
        </w:rPr>
        <w:t xml:space="preserve">=0.276, 95%CI= 0.075 – 1.019, P= 0.05). </w:t>
      </w:r>
      <w:r w:rsidR="00622E5F" w:rsidRPr="00797C65">
        <w:rPr>
          <w:rFonts w:ascii="Times New Roman" w:hAnsi="Times New Roman" w:cs="Times New Roman"/>
          <w:kern w:val="0"/>
          <w:sz w:val="24"/>
          <w:szCs w:val="24"/>
          <w14:ligatures w14:val="none"/>
        </w:rPr>
        <w:t>Married mothers had 0.6 times odds of ART adherence (</w:t>
      </w:r>
      <w:proofErr w:type="spellStart"/>
      <w:r w:rsidR="00622E5F" w:rsidRPr="00797C65">
        <w:rPr>
          <w:rFonts w:ascii="Times New Roman" w:hAnsi="Times New Roman" w:cs="Times New Roman"/>
          <w:kern w:val="0"/>
          <w:sz w:val="24"/>
          <w:szCs w:val="24"/>
          <w14:ligatures w14:val="none"/>
        </w:rPr>
        <w:t>aOR</w:t>
      </w:r>
      <w:proofErr w:type="spellEnd"/>
      <w:r w:rsidR="00622E5F" w:rsidRPr="00797C65">
        <w:rPr>
          <w:rFonts w:ascii="Times New Roman" w:hAnsi="Times New Roman" w:cs="Times New Roman"/>
          <w:kern w:val="0"/>
          <w:sz w:val="24"/>
          <w:szCs w:val="24"/>
          <w14:ligatures w14:val="none"/>
        </w:rPr>
        <w:t>= 0.645, 95%CI= 0.149 – 2.789, P= 0.558). Negative history of alcohol consumption reduced ART adherence by almost half (</w:t>
      </w:r>
      <w:proofErr w:type="spellStart"/>
      <w:r w:rsidR="00622E5F" w:rsidRPr="00797C65">
        <w:rPr>
          <w:rFonts w:ascii="Times New Roman" w:hAnsi="Times New Roman" w:cs="Times New Roman"/>
          <w:kern w:val="0"/>
          <w:sz w:val="24"/>
          <w:szCs w:val="24"/>
          <w14:ligatures w14:val="none"/>
        </w:rPr>
        <w:t>aOR</w:t>
      </w:r>
      <w:proofErr w:type="spellEnd"/>
      <w:r w:rsidR="00622E5F" w:rsidRPr="00797C65">
        <w:rPr>
          <w:rFonts w:ascii="Times New Roman" w:hAnsi="Times New Roman" w:cs="Times New Roman"/>
          <w:kern w:val="0"/>
          <w:sz w:val="24"/>
          <w:szCs w:val="24"/>
          <w14:ligatures w14:val="none"/>
        </w:rPr>
        <w:t>= 0.560, 95%CI= 0.042 – 7.559, P= 0.662)</w:t>
      </w:r>
      <w:r w:rsidR="005A5CD6" w:rsidRPr="00797C65">
        <w:rPr>
          <w:rFonts w:ascii="Times New Roman" w:hAnsi="Times New Roman" w:cs="Times New Roman"/>
          <w:kern w:val="0"/>
          <w:sz w:val="24"/>
          <w:szCs w:val="24"/>
          <w14:ligatures w14:val="none"/>
        </w:rPr>
        <w:t xml:space="preserve"> (</w:t>
      </w:r>
      <w:r w:rsidR="005A5CD6" w:rsidRPr="00797C65">
        <w:rPr>
          <w:rFonts w:ascii="Times New Roman" w:hAnsi="Times New Roman" w:cs="Times New Roman"/>
          <w:b/>
          <w:bCs/>
          <w:kern w:val="0"/>
          <w:sz w:val="24"/>
          <w:szCs w:val="24"/>
          <w14:ligatures w14:val="none"/>
        </w:rPr>
        <w:t xml:space="preserve">Table </w:t>
      </w:r>
      <w:r w:rsidR="003F1227" w:rsidRPr="00797C65">
        <w:rPr>
          <w:rFonts w:ascii="Times New Roman" w:hAnsi="Times New Roman" w:cs="Times New Roman"/>
          <w:b/>
          <w:bCs/>
          <w:kern w:val="0"/>
          <w:sz w:val="24"/>
          <w:szCs w:val="24"/>
          <w14:ligatures w14:val="none"/>
        </w:rPr>
        <w:t>3</w:t>
      </w:r>
      <w:r w:rsidR="005A5CD6" w:rsidRPr="00797C65">
        <w:rPr>
          <w:rFonts w:ascii="Times New Roman" w:hAnsi="Times New Roman" w:cs="Times New Roman"/>
          <w:kern w:val="0"/>
          <w:sz w:val="24"/>
          <w:szCs w:val="24"/>
          <w14:ligatures w14:val="none"/>
        </w:rPr>
        <w:t>)</w:t>
      </w:r>
    </w:p>
    <w:p w14:paraId="401DCB94" w14:textId="77777777" w:rsidR="00E8229D" w:rsidRDefault="00E8229D" w:rsidP="00797C65">
      <w:pPr>
        <w:spacing w:line="240" w:lineRule="auto"/>
        <w:jc w:val="both"/>
        <w:rPr>
          <w:rFonts w:ascii="Times New Roman" w:hAnsi="Times New Roman" w:cs="Times New Roman"/>
          <w:b/>
          <w:bCs/>
          <w:color w:val="000000" w:themeColor="text1"/>
          <w:sz w:val="24"/>
          <w:szCs w:val="24"/>
        </w:rPr>
      </w:pPr>
    </w:p>
    <w:p w14:paraId="14E2A671" w14:textId="77777777" w:rsidR="00E8229D" w:rsidRDefault="00E8229D" w:rsidP="00E8229D">
      <w:pPr>
        <w:spacing w:line="240" w:lineRule="auto"/>
        <w:rPr>
          <w:rFonts w:ascii="Times New Roman" w:hAnsi="Times New Roman" w:cs="Times New Roman"/>
          <w:kern w:val="0"/>
          <w:sz w:val="24"/>
          <w:szCs w:val="24"/>
          <w14:ligatures w14:val="none"/>
        </w:rPr>
      </w:pPr>
    </w:p>
    <w:p w14:paraId="3E0EBE46" w14:textId="77777777" w:rsidR="00E8229D"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r w:rsidRPr="00797C65">
        <w:rPr>
          <w:rFonts w:ascii="Times New Roman" w:eastAsia="Calibri" w:hAnsi="Times New Roman" w:cs="Times New Roman"/>
          <w:b/>
          <w:bCs/>
          <w:color w:val="000000" w:themeColor="text1"/>
          <w:kern w:val="0"/>
          <w:sz w:val="24"/>
          <w:szCs w:val="24"/>
          <w14:ligatures w14:val="none"/>
        </w:rPr>
        <w:t xml:space="preserve">Table 1: Socio-demographic characteristics and social support accorded to the participants (N= 70)  </w:t>
      </w:r>
    </w:p>
    <w:p w14:paraId="72E2D523" w14:textId="77777777" w:rsidR="00E8229D" w:rsidRPr="00797C65" w:rsidRDefault="00E8229D" w:rsidP="00E8229D">
      <w:pPr>
        <w:spacing w:line="240" w:lineRule="auto"/>
        <w:rPr>
          <w:rFonts w:ascii="Times New Roman" w:hAnsi="Times New Roman" w:cs="Times New Roman"/>
          <w:kern w:val="0"/>
          <w:sz w:val="24"/>
          <w:szCs w:val="24"/>
          <w14:ligatures w14:val="none"/>
        </w:rPr>
      </w:pPr>
    </w:p>
    <w:tbl>
      <w:tblPr>
        <w:tblW w:w="7961" w:type="dxa"/>
        <w:tblInd w:w="-108" w:type="dxa"/>
        <w:tblLook w:val="04A0" w:firstRow="1" w:lastRow="0" w:firstColumn="1" w:lastColumn="0" w:noHBand="0" w:noVBand="1"/>
      </w:tblPr>
      <w:tblGrid>
        <w:gridCol w:w="283"/>
        <w:gridCol w:w="3082"/>
        <w:gridCol w:w="1499"/>
        <w:gridCol w:w="1508"/>
        <w:gridCol w:w="1589"/>
      </w:tblGrid>
      <w:tr w:rsidR="00E8229D" w:rsidRPr="00797C65" w14:paraId="0B1FAED4" w14:textId="77777777" w:rsidTr="00961DC2">
        <w:trPr>
          <w:gridBefore w:val="1"/>
          <w:wBefore w:w="283" w:type="dxa"/>
          <w:trHeight w:val="486"/>
        </w:trPr>
        <w:tc>
          <w:tcPr>
            <w:tcW w:w="3082" w:type="dxa"/>
            <w:tcBorders>
              <w:top w:val="single" w:sz="18" w:space="0" w:color="auto"/>
              <w:left w:val="nil"/>
              <w:bottom w:val="single" w:sz="18" w:space="0" w:color="auto"/>
              <w:right w:val="nil"/>
            </w:tcBorders>
            <w:noWrap/>
            <w:vAlign w:val="bottom"/>
            <w:hideMark/>
          </w:tcPr>
          <w:p w14:paraId="225B7BE3"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Variable</w:t>
            </w:r>
          </w:p>
        </w:tc>
        <w:tc>
          <w:tcPr>
            <w:tcW w:w="1499" w:type="dxa"/>
            <w:tcBorders>
              <w:top w:val="single" w:sz="18" w:space="0" w:color="auto"/>
              <w:left w:val="nil"/>
              <w:bottom w:val="single" w:sz="18" w:space="0" w:color="auto"/>
              <w:right w:val="nil"/>
            </w:tcBorders>
            <w:noWrap/>
            <w:vAlign w:val="bottom"/>
            <w:hideMark/>
          </w:tcPr>
          <w:p w14:paraId="2AAC6A17"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Category</w:t>
            </w:r>
          </w:p>
        </w:tc>
        <w:tc>
          <w:tcPr>
            <w:tcW w:w="1508" w:type="dxa"/>
            <w:tcBorders>
              <w:top w:val="single" w:sz="18" w:space="0" w:color="auto"/>
              <w:left w:val="nil"/>
              <w:bottom w:val="single" w:sz="18" w:space="0" w:color="auto"/>
              <w:right w:val="nil"/>
            </w:tcBorders>
            <w:vAlign w:val="bottom"/>
            <w:hideMark/>
          </w:tcPr>
          <w:p w14:paraId="336EB7CB"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Frequency (N=70)</w:t>
            </w:r>
          </w:p>
        </w:tc>
        <w:tc>
          <w:tcPr>
            <w:tcW w:w="1589" w:type="dxa"/>
            <w:tcBorders>
              <w:top w:val="single" w:sz="18" w:space="0" w:color="auto"/>
              <w:left w:val="nil"/>
              <w:bottom w:val="single" w:sz="18" w:space="0" w:color="auto"/>
              <w:right w:val="nil"/>
            </w:tcBorders>
            <w:vAlign w:val="bottom"/>
            <w:hideMark/>
          </w:tcPr>
          <w:p w14:paraId="398DAC81"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Percentage (%)</w:t>
            </w:r>
          </w:p>
        </w:tc>
      </w:tr>
      <w:tr w:rsidR="00E8229D" w:rsidRPr="00797C65" w14:paraId="5797C0D0" w14:textId="77777777" w:rsidTr="00961DC2">
        <w:trPr>
          <w:gridBefore w:val="1"/>
          <w:wBefore w:w="283" w:type="dxa"/>
          <w:trHeight w:val="293"/>
        </w:trPr>
        <w:tc>
          <w:tcPr>
            <w:tcW w:w="3082" w:type="dxa"/>
            <w:vMerge w:val="restart"/>
            <w:tcBorders>
              <w:top w:val="single" w:sz="18" w:space="0" w:color="auto"/>
              <w:left w:val="nil"/>
              <w:bottom w:val="nil"/>
              <w:right w:val="nil"/>
            </w:tcBorders>
            <w:vAlign w:val="center"/>
          </w:tcPr>
          <w:p w14:paraId="5982A5F3"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 xml:space="preserve">Age </w:t>
            </w:r>
          </w:p>
          <w:p w14:paraId="04253831"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p w14:paraId="22E96C45"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Mean (SD)</w:t>
            </w:r>
          </w:p>
        </w:tc>
        <w:tc>
          <w:tcPr>
            <w:tcW w:w="1499" w:type="dxa"/>
            <w:tcBorders>
              <w:top w:val="single" w:sz="18" w:space="0" w:color="auto"/>
              <w:left w:val="nil"/>
              <w:bottom w:val="nil"/>
              <w:right w:val="nil"/>
            </w:tcBorders>
            <w:hideMark/>
          </w:tcPr>
          <w:p w14:paraId="6FEB5CF1"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18-35</w:t>
            </w:r>
          </w:p>
        </w:tc>
        <w:tc>
          <w:tcPr>
            <w:tcW w:w="1508" w:type="dxa"/>
            <w:tcBorders>
              <w:top w:val="single" w:sz="18" w:space="0" w:color="auto"/>
              <w:left w:val="nil"/>
              <w:bottom w:val="nil"/>
              <w:right w:val="nil"/>
            </w:tcBorders>
            <w:noWrap/>
            <w:hideMark/>
          </w:tcPr>
          <w:p w14:paraId="33598D80"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47</w:t>
            </w:r>
          </w:p>
        </w:tc>
        <w:tc>
          <w:tcPr>
            <w:tcW w:w="1589" w:type="dxa"/>
            <w:tcBorders>
              <w:top w:val="single" w:sz="18" w:space="0" w:color="auto"/>
              <w:left w:val="nil"/>
              <w:bottom w:val="nil"/>
              <w:right w:val="nil"/>
            </w:tcBorders>
            <w:noWrap/>
            <w:hideMark/>
          </w:tcPr>
          <w:p w14:paraId="0D963C66"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67.1</w:t>
            </w:r>
          </w:p>
        </w:tc>
      </w:tr>
      <w:tr w:rsidR="00E8229D" w:rsidRPr="00797C65" w14:paraId="7BFC637A" w14:textId="77777777" w:rsidTr="00961DC2">
        <w:trPr>
          <w:gridBefore w:val="1"/>
          <w:wBefore w:w="283" w:type="dxa"/>
          <w:trHeight w:val="293"/>
        </w:trPr>
        <w:tc>
          <w:tcPr>
            <w:tcW w:w="0" w:type="auto"/>
            <w:vMerge/>
            <w:tcBorders>
              <w:top w:val="single" w:sz="18" w:space="0" w:color="auto"/>
              <w:left w:val="nil"/>
              <w:bottom w:val="nil"/>
              <w:right w:val="nil"/>
            </w:tcBorders>
            <w:vAlign w:val="center"/>
            <w:hideMark/>
          </w:tcPr>
          <w:p w14:paraId="73CCC865"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hideMark/>
          </w:tcPr>
          <w:p w14:paraId="1230CCEB"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36-50</w:t>
            </w:r>
          </w:p>
        </w:tc>
        <w:tc>
          <w:tcPr>
            <w:tcW w:w="1508" w:type="dxa"/>
            <w:noWrap/>
            <w:hideMark/>
          </w:tcPr>
          <w:p w14:paraId="75322185"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23</w:t>
            </w:r>
          </w:p>
        </w:tc>
        <w:tc>
          <w:tcPr>
            <w:tcW w:w="1589" w:type="dxa"/>
            <w:noWrap/>
            <w:hideMark/>
          </w:tcPr>
          <w:p w14:paraId="1F3CD677"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32.9</w:t>
            </w:r>
          </w:p>
        </w:tc>
      </w:tr>
      <w:tr w:rsidR="00E8229D" w:rsidRPr="00797C65" w14:paraId="0F0512BE" w14:textId="77777777" w:rsidTr="00961DC2">
        <w:trPr>
          <w:gridBefore w:val="1"/>
          <w:wBefore w:w="283" w:type="dxa"/>
          <w:trHeight w:val="305"/>
        </w:trPr>
        <w:tc>
          <w:tcPr>
            <w:tcW w:w="0" w:type="auto"/>
            <w:vMerge/>
            <w:tcBorders>
              <w:top w:val="single" w:sz="18" w:space="0" w:color="auto"/>
              <w:left w:val="nil"/>
              <w:bottom w:val="nil"/>
              <w:right w:val="nil"/>
            </w:tcBorders>
            <w:vAlign w:val="center"/>
            <w:hideMark/>
          </w:tcPr>
          <w:p w14:paraId="1C812DC4"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4596" w:type="dxa"/>
            <w:gridSpan w:val="3"/>
            <w:hideMark/>
          </w:tcPr>
          <w:p w14:paraId="22C58827"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32.33(5.775)</w:t>
            </w:r>
          </w:p>
        </w:tc>
      </w:tr>
      <w:tr w:rsidR="00E8229D" w:rsidRPr="00797C65" w14:paraId="44CB26EE" w14:textId="77777777" w:rsidTr="00961DC2">
        <w:trPr>
          <w:gridBefore w:val="1"/>
          <w:wBefore w:w="283" w:type="dxa"/>
          <w:trHeight w:val="293"/>
        </w:trPr>
        <w:tc>
          <w:tcPr>
            <w:tcW w:w="3082" w:type="dxa"/>
            <w:vMerge w:val="restart"/>
            <w:noWrap/>
            <w:vAlign w:val="center"/>
            <w:hideMark/>
          </w:tcPr>
          <w:p w14:paraId="50ACBCF1"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Trimester</w:t>
            </w:r>
          </w:p>
        </w:tc>
        <w:tc>
          <w:tcPr>
            <w:tcW w:w="1499" w:type="dxa"/>
            <w:noWrap/>
            <w:hideMark/>
          </w:tcPr>
          <w:p w14:paraId="0DD9530E"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1st</w:t>
            </w:r>
          </w:p>
        </w:tc>
        <w:tc>
          <w:tcPr>
            <w:tcW w:w="1508" w:type="dxa"/>
            <w:noWrap/>
            <w:hideMark/>
          </w:tcPr>
          <w:p w14:paraId="6553E9F8"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12</w:t>
            </w:r>
          </w:p>
        </w:tc>
        <w:tc>
          <w:tcPr>
            <w:tcW w:w="1589" w:type="dxa"/>
            <w:noWrap/>
            <w:hideMark/>
          </w:tcPr>
          <w:p w14:paraId="5F43BD89"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17.1</w:t>
            </w:r>
          </w:p>
        </w:tc>
      </w:tr>
      <w:tr w:rsidR="00E8229D" w:rsidRPr="00797C65" w14:paraId="6226220F" w14:textId="77777777" w:rsidTr="00961DC2">
        <w:trPr>
          <w:gridBefore w:val="1"/>
          <w:wBefore w:w="283" w:type="dxa"/>
          <w:trHeight w:val="293"/>
        </w:trPr>
        <w:tc>
          <w:tcPr>
            <w:tcW w:w="0" w:type="auto"/>
            <w:vMerge/>
            <w:vAlign w:val="center"/>
            <w:hideMark/>
          </w:tcPr>
          <w:p w14:paraId="40A16375"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noWrap/>
            <w:hideMark/>
          </w:tcPr>
          <w:p w14:paraId="0A716808"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2nd</w:t>
            </w:r>
          </w:p>
        </w:tc>
        <w:tc>
          <w:tcPr>
            <w:tcW w:w="1508" w:type="dxa"/>
            <w:noWrap/>
            <w:hideMark/>
          </w:tcPr>
          <w:p w14:paraId="3BB0BD4B"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27</w:t>
            </w:r>
          </w:p>
        </w:tc>
        <w:tc>
          <w:tcPr>
            <w:tcW w:w="1589" w:type="dxa"/>
            <w:noWrap/>
            <w:hideMark/>
          </w:tcPr>
          <w:p w14:paraId="065ABD8B"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38.6</w:t>
            </w:r>
          </w:p>
        </w:tc>
      </w:tr>
      <w:tr w:rsidR="00E8229D" w:rsidRPr="00797C65" w14:paraId="5DFAF8EC" w14:textId="77777777" w:rsidTr="00961DC2">
        <w:trPr>
          <w:gridBefore w:val="1"/>
          <w:wBefore w:w="283" w:type="dxa"/>
          <w:trHeight w:val="278"/>
        </w:trPr>
        <w:tc>
          <w:tcPr>
            <w:tcW w:w="0" w:type="auto"/>
            <w:vMerge/>
            <w:vAlign w:val="center"/>
            <w:hideMark/>
          </w:tcPr>
          <w:p w14:paraId="6BF58BDD"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noWrap/>
            <w:hideMark/>
          </w:tcPr>
          <w:p w14:paraId="46038523"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3rd</w:t>
            </w:r>
          </w:p>
        </w:tc>
        <w:tc>
          <w:tcPr>
            <w:tcW w:w="1508" w:type="dxa"/>
            <w:noWrap/>
            <w:hideMark/>
          </w:tcPr>
          <w:p w14:paraId="10176044"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31</w:t>
            </w:r>
          </w:p>
        </w:tc>
        <w:tc>
          <w:tcPr>
            <w:tcW w:w="1589" w:type="dxa"/>
            <w:noWrap/>
            <w:hideMark/>
          </w:tcPr>
          <w:p w14:paraId="6BD4CE4B"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44.3</w:t>
            </w:r>
          </w:p>
        </w:tc>
      </w:tr>
      <w:tr w:rsidR="00E8229D" w:rsidRPr="00797C65" w14:paraId="179FA421" w14:textId="77777777" w:rsidTr="00961DC2">
        <w:trPr>
          <w:gridBefore w:val="1"/>
          <w:wBefore w:w="283" w:type="dxa"/>
          <w:trHeight w:val="293"/>
        </w:trPr>
        <w:tc>
          <w:tcPr>
            <w:tcW w:w="3082" w:type="dxa"/>
            <w:vMerge w:val="restart"/>
            <w:noWrap/>
            <w:vAlign w:val="center"/>
            <w:hideMark/>
          </w:tcPr>
          <w:p w14:paraId="002C624F"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Religion</w:t>
            </w:r>
          </w:p>
        </w:tc>
        <w:tc>
          <w:tcPr>
            <w:tcW w:w="1499" w:type="dxa"/>
            <w:hideMark/>
          </w:tcPr>
          <w:p w14:paraId="41C42BBE"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Christian</w:t>
            </w:r>
          </w:p>
        </w:tc>
        <w:tc>
          <w:tcPr>
            <w:tcW w:w="1508" w:type="dxa"/>
            <w:noWrap/>
            <w:hideMark/>
          </w:tcPr>
          <w:p w14:paraId="1DCEF6F6"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66</w:t>
            </w:r>
          </w:p>
        </w:tc>
        <w:tc>
          <w:tcPr>
            <w:tcW w:w="1589" w:type="dxa"/>
            <w:noWrap/>
            <w:hideMark/>
          </w:tcPr>
          <w:p w14:paraId="27E5028D"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94.3</w:t>
            </w:r>
          </w:p>
        </w:tc>
      </w:tr>
      <w:tr w:rsidR="00E8229D" w:rsidRPr="00797C65" w14:paraId="3BC743F6" w14:textId="77777777" w:rsidTr="00961DC2">
        <w:trPr>
          <w:gridBefore w:val="1"/>
          <w:wBefore w:w="283" w:type="dxa"/>
          <w:trHeight w:val="323"/>
        </w:trPr>
        <w:tc>
          <w:tcPr>
            <w:tcW w:w="0" w:type="auto"/>
            <w:vMerge/>
            <w:vAlign w:val="center"/>
            <w:hideMark/>
          </w:tcPr>
          <w:p w14:paraId="626855B6"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hideMark/>
          </w:tcPr>
          <w:p w14:paraId="57AD0B25"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Muslim</w:t>
            </w:r>
          </w:p>
        </w:tc>
        <w:tc>
          <w:tcPr>
            <w:tcW w:w="1508" w:type="dxa"/>
            <w:noWrap/>
            <w:hideMark/>
          </w:tcPr>
          <w:p w14:paraId="24917717"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4</w:t>
            </w:r>
          </w:p>
        </w:tc>
        <w:tc>
          <w:tcPr>
            <w:tcW w:w="1589" w:type="dxa"/>
            <w:noWrap/>
            <w:hideMark/>
          </w:tcPr>
          <w:p w14:paraId="7B926F5D"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5.7</w:t>
            </w:r>
          </w:p>
        </w:tc>
      </w:tr>
      <w:tr w:rsidR="00E8229D" w:rsidRPr="00797C65" w14:paraId="7C2E2B02" w14:textId="77777777" w:rsidTr="00961DC2">
        <w:trPr>
          <w:gridBefore w:val="1"/>
          <w:wBefore w:w="283" w:type="dxa"/>
          <w:trHeight w:val="465"/>
        </w:trPr>
        <w:tc>
          <w:tcPr>
            <w:tcW w:w="3082" w:type="dxa"/>
            <w:vMerge w:val="restart"/>
            <w:noWrap/>
            <w:vAlign w:val="center"/>
            <w:hideMark/>
          </w:tcPr>
          <w:p w14:paraId="668713E6"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Level of education</w:t>
            </w:r>
          </w:p>
        </w:tc>
        <w:tc>
          <w:tcPr>
            <w:tcW w:w="1499" w:type="dxa"/>
            <w:hideMark/>
          </w:tcPr>
          <w:p w14:paraId="67134F18"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primary</w:t>
            </w:r>
          </w:p>
        </w:tc>
        <w:tc>
          <w:tcPr>
            <w:tcW w:w="1508" w:type="dxa"/>
            <w:noWrap/>
            <w:hideMark/>
          </w:tcPr>
          <w:p w14:paraId="6ACE452D"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9</w:t>
            </w:r>
          </w:p>
        </w:tc>
        <w:tc>
          <w:tcPr>
            <w:tcW w:w="1589" w:type="dxa"/>
            <w:noWrap/>
            <w:hideMark/>
          </w:tcPr>
          <w:p w14:paraId="0640BA0D"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12.9</w:t>
            </w:r>
          </w:p>
        </w:tc>
      </w:tr>
      <w:tr w:rsidR="00E8229D" w:rsidRPr="00797C65" w14:paraId="2B601118" w14:textId="77777777" w:rsidTr="00961DC2">
        <w:trPr>
          <w:gridBefore w:val="1"/>
          <w:wBefore w:w="283" w:type="dxa"/>
          <w:trHeight w:val="293"/>
        </w:trPr>
        <w:tc>
          <w:tcPr>
            <w:tcW w:w="0" w:type="auto"/>
            <w:vMerge/>
            <w:vAlign w:val="center"/>
            <w:hideMark/>
          </w:tcPr>
          <w:p w14:paraId="1234E4F7"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hideMark/>
          </w:tcPr>
          <w:p w14:paraId="12408750"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secondary</w:t>
            </w:r>
          </w:p>
        </w:tc>
        <w:tc>
          <w:tcPr>
            <w:tcW w:w="1508" w:type="dxa"/>
            <w:noWrap/>
            <w:hideMark/>
          </w:tcPr>
          <w:p w14:paraId="5093C8A6"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33</w:t>
            </w:r>
          </w:p>
        </w:tc>
        <w:tc>
          <w:tcPr>
            <w:tcW w:w="1589" w:type="dxa"/>
            <w:noWrap/>
            <w:hideMark/>
          </w:tcPr>
          <w:p w14:paraId="5085782C"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47.1</w:t>
            </w:r>
          </w:p>
        </w:tc>
      </w:tr>
      <w:tr w:rsidR="00E8229D" w:rsidRPr="00797C65" w14:paraId="3BA55B45" w14:textId="77777777" w:rsidTr="00961DC2">
        <w:trPr>
          <w:gridBefore w:val="1"/>
          <w:wBefore w:w="283" w:type="dxa"/>
          <w:trHeight w:val="293"/>
        </w:trPr>
        <w:tc>
          <w:tcPr>
            <w:tcW w:w="0" w:type="auto"/>
            <w:vMerge/>
            <w:vAlign w:val="center"/>
            <w:hideMark/>
          </w:tcPr>
          <w:p w14:paraId="1F7C88C8"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hideMark/>
          </w:tcPr>
          <w:p w14:paraId="079829F1"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Tertiary</w:t>
            </w:r>
          </w:p>
        </w:tc>
        <w:tc>
          <w:tcPr>
            <w:tcW w:w="1508" w:type="dxa"/>
            <w:noWrap/>
            <w:hideMark/>
          </w:tcPr>
          <w:p w14:paraId="738DA863"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28</w:t>
            </w:r>
          </w:p>
        </w:tc>
        <w:tc>
          <w:tcPr>
            <w:tcW w:w="1589" w:type="dxa"/>
            <w:noWrap/>
            <w:hideMark/>
          </w:tcPr>
          <w:p w14:paraId="1C81D3C1"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40.0</w:t>
            </w:r>
          </w:p>
        </w:tc>
      </w:tr>
      <w:tr w:rsidR="00E8229D" w:rsidRPr="00797C65" w14:paraId="5517550D" w14:textId="77777777" w:rsidTr="00961DC2">
        <w:trPr>
          <w:gridBefore w:val="1"/>
          <w:wBefore w:w="283" w:type="dxa"/>
          <w:trHeight w:val="465"/>
        </w:trPr>
        <w:tc>
          <w:tcPr>
            <w:tcW w:w="3082" w:type="dxa"/>
            <w:vMerge w:val="restart"/>
            <w:noWrap/>
            <w:vAlign w:val="center"/>
            <w:hideMark/>
          </w:tcPr>
          <w:p w14:paraId="51AB3CD5"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Marital status</w:t>
            </w:r>
          </w:p>
        </w:tc>
        <w:tc>
          <w:tcPr>
            <w:tcW w:w="1499" w:type="dxa"/>
            <w:shd w:val="clear" w:color="auto" w:fill="FFFFFF"/>
            <w:hideMark/>
          </w:tcPr>
          <w:p w14:paraId="31499E42"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Married</w:t>
            </w:r>
          </w:p>
        </w:tc>
        <w:tc>
          <w:tcPr>
            <w:tcW w:w="1508" w:type="dxa"/>
            <w:noWrap/>
            <w:hideMark/>
          </w:tcPr>
          <w:p w14:paraId="70490C83"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53</w:t>
            </w:r>
          </w:p>
        </w:tc>
        <w:tc>
          <w:tcPr>
            <w:tcW w:w="1589" w:type="dxa"/>
            <w:noWrap/>
            <w:hideMark/>
          </w:tcPr>
          <w:p w14:paraId="3D71E2D2"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75.7</w:t>
            </w:r>
          </w:p>
        </w:tc>
      </w:tr>
      <w:tr w:rsidR="00E8229D" w:rsidRPr="00797C65" w14:paraId="0A1F3644" w14:textId="77777777" w:rsidTr="00961DC2">
        <w:trPr>
          <w:gridBefore w:val="1"/>
          <w:wBefore w:w="283" w:type="dxa"/>
          <w:trHeight w:val="465"/>
        </w:trPr>
        <w:tc>
          <w:tcPr>
            <w:tcW w:w="0" w:type="auto"/>
            <w:vMerge/>
            <w:vAlign w:val="center"/>
            <w:hideMark/>
          </w:tcPr>
          <w:p w14:paraId="7B26A77D"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shd w:val="clear" w:color="auto" w:fill="FFFFFF"/>
            <w:hideMark/>
          </w:tcPr>
          <w:p w14:paraId="14F46976"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Not married</w:t>
            </w:r>
          </w:p>
        </w:tc>
        <w:tc>
          <w:tcPr>
            <w:tcW w:w="1508" w:type="dxa"/>
            <w:noWrap/>
            <w:hideMark/>
          </w:tcPr>
          <w:p w14:paraId="7F7EA1DD"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17</w:t>
            </w:r>
          </w:p>
        </w:tc>
        <w:tc>
          <w:tcPr>
            <w:tcW w:w="1589" w:type="dxa"/>
            <w:noWrap/>
            <w:hideMark/>
          </w:tcPr>
          <w:p w14:paraId="38149EDC"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24.3</w:t>
            </w:r>
          </w:p>
        </w:tc>
      </w:tr>
      <w:tr w:rsidR="00E8229D" w:rsidRPr="00797C65" w14:paraId="6AC28E67" w14:textId="77777777" w:rsidTr="00961DC2">
        <w:trPr>
          <w:gridBefore w:val="1"/>
          <w:wBefore w:w="283" w:type="dxa"/>
          <w:trHeight w:val="293"/>
        </w:trPr>
        <w:tc>
          <w:tcPr>
            <w:tcW w:w="3082" w:type="dxa"/>
            <w:vMerge w:val="restart"/>
            <w:vAlign w:val="center"/>
            <w:hideMark/>
          </w:tcPr>
          <w:p w14:paraId="6A718819"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Employment</w:t>
            </w:r>
            <w:r w:rsidRPr="00797C65">
              <w:rPr>
                <w:rFonts w:ascii="Times New Roman" w:eastAsia="Times New Roman" w:hAnsi="Times New Roman" w:cs="Times New Roman"/>
                <w:color w:val="000000" w:themeColor="text1"/>
                <w:sz w:val="24"/>
                <w:szCs w:val="24"/>
              </w:rPr>
              <w:br/>
              <w:t xml:space="preserve"> status</w:t>
            </w:r>
          </w:p>
        </w:tc>
        <w:tc>
          <w:tcPr>
            <w:tcW w:w="1499" w:type="dxa"/>
            <w:shd w:val="clear" w:color="auto" w:fill="FFFFFF"/>
            <w:hideMark/>
          </w:tcPr>
          <w:p w14:paraId="207F062B"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Employed</w:t>
            </w:r>
          </w:p>
        </w:tc>
        <w:tc>
          <w:tcPr>
            <w:tcW w:w="1508" w:type="dxa"/>
            <w:noWrap/>
            <w:hideMark/>
          </w:tcPr>
          <w:p w14:paraId="441C665A"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45</w:t>
            </w:r>
          </w:p>
        </w:tc>
        <w:tc>
          <w:tcPr>
            <w:tcW w:w="1589" w:type="dxa"/>
            <w:noWrap/>
            <w:hideMark/>
          </w:tcPr>
          <w:p w14:paraId="108F7685"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64.3</w:t>
            </w:r>
          </w:p>
        </w:tc>
      </w:tr>
      <w:tr w:rsidR="00E8229D" w:rsidRPr="00797C65" w14:paraId="16244EB2" w14:textId="77777777" w:rsidTr="00961DC2">
        <w:trPr>
          <w:gridBefore w:val="1"/>
          <w:wBefore w:w="283" w:type="dxa"/>
          <w:trHeight w:val="465"/>
        </w:trPr>
        <w:tc>
          <w:tcPr>
            <w:tcW w:w="0" w:type="auto"/>
            <w:vMerge/>
            <w:vAlign w:val="center"/>
            <w:hideMark/>
          </w:tcPr>
          <w:p w14:paraId="44DDE733"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shd w:val="clear" w:color="auto" w:fill="FFFFFF"/>
            <w:hideMark/>
          </w:tcPr>
          <w:p w14:paraId="0FFB6AF1"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Not employed</w:t>
            </w:r>
          </w:p>
        </w:tc>
        <w:tc>
          <w:tcPr>
            <w:tcW w:w="1508" w:type="dxa"/>
            <w:noWrap/>
            <w:hideMark/>
          </w:tcPr>
          <w:p w14:paraId="3B426A1B"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25</w:t>
            </w:r>
          </w:p>
        </w:tc>
        <w:tc>
          <w:tcPr>
            <w:tcW w:w="1589" w:type="dxa"/>
            <w:noWrap/>
            <w:hideMark/>
          </w:tcPr>
          <w:p w14:paraId="7DED5D61"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35.7</w:t>
            </w:r>
          </w:p>
        </w:tc>
      </w:tr>
      <w:tr w:rsidR="00E8229D" w:rsidRPr="00797C65" w14:paraId="25FD09AB" w14:textId="77777777" w:rsidTr="00961DC2">
        <w:trPr>
          <w:gridBefore w:val="1"/>
          <w:wBefore w:w="283" w:type="dxa"/>
          <w:trHeight w:val="293"/>
        </w:trPr>
        <w:tc>
          <w:tcPr>
            <w:tcW w:w="3082" w:type="dxa"/>
            <w:vMerge w:val="restart"/>
            <w:vAlign w:val="center"/>
            <w:hideMark/>
          </w:tcPr>
          <w:p w14:paraId="09EBD144"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History of alcohol</w:t>
            </w:r>
            <w:r w:rsidRPr="00797C65">
              <w:rPr>
                <w:rFonts w:ascii="Times New Roman" w:eastAsia="Times New Roman" w:hAnsi="Times New Roman" w:cs="Times New Roman"/>
                <w:color w:val="000000" w:themeColor="text1"/>
                <w:sz w:val="24"/>
                <w:szCs w:val="24"/>
              </w:rPr>
              <w:br/>
              <w:t>consumption</w:t>
            </w:r>
          </w:p>
        </w:tc>
        <w:tc>
          <w:tcPr>
            <w:tcW w:w="1499" w:type="dxa"/>
            <w:shd w:val="clear" w:color="auto" w:fill="FFFFFF"/>
            <w:hideMark/>
          </w:tcPr>
          <w:p w14:paraId="36C7E5EF"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No</w:t>
            </w:r>
          </w:p>
        </w:tc>
        <w:tc>
          <w:tcPr>
            <w:tcW w:w="1508" w:type="dxa"/>
            <w:noWrap/>
            <w:hideMark/>
          </w:tcPr>
          <w:p w14:paraId="2DCCDF90"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63</w:t>
            </w:r>
          </w:p>
        </w:tc>
        <w:tc>
          <w:tcPr>
            <w:tcW w:w="1589" w:type="dxa"/>
            <w:noWrap/>
            <w:hideMark/>
          </w:tcPr>
          <w:p w14:paraId="27A953B5"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90.0</w:t>
            </w:r>
          </w:p>
        </w:tc>
      </w:tr>
      <w:tr w:rsidR="00E8229D" w:rsidRPr="00797C65" w14:paraId="0FFD323F" w14:textId="77777777" w:rsidTr="00961DC2">
        <w:trPr>
          <w:gridBefore w:val="1"/>
          <w:wBefore w:w="283" w:type="dxa"/>
          <w:trHeight w:val="293"/>
        </w:trPr>
        <w:tc>
          <w:tcPr>
            <w:tcW w:w="0" w:type="auto"/>
            <w:vMerge/>
            <w:vAlign w:val="center"/>
            <w:hideMark/>
          </w:tcPr>
          <w:p w14:paraId="7768A076"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shd w:val="clear" w:color="auto" w:fill="FFFFFF"/>
            <w:hideMark/>
          </w:tcPr>
          <w:p w14:paraId="03E0C9AE"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Yes</w:t>
            </w:r>
          </w:p>
        </w:tc>
        <w:tc>
          <w:tcPr>
            <w:tcW w:w="1508" w:type="dxa"/>
            <w:noWrap/>
            <w:hideMark/>
          </w:tcPr>
          <w:p w14:paraId="61A5C098"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7</w:t>
            </w:r>
          </w:p>
        </w:tc>
        <w:tc>
          <w:tcPr>
            <w:tcW w:w="1589" w:type="dxa"/>
            <w:noWrap/>
            <w:hideMark/>
          </w:tcPr>
          <w:p w14:paraId="2EDA83C0"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10.0</w:t>
            </w:r>
          </w:p>
        </w:tc>
      </w:tr>
      <w:tr w:rsidR="00E8229D" w:rsidRPr="00797C65" w14:paraId="179BA41E" w14:textId="77777777" w:rsidTr="00961DC2">
        <w:trPr>
          <w:gridBefore w:val="1"/>
          <w:wBefore w:w="283" w:type="dxa"/>
          <w:trHeight w:val="293"/>
        </w:trPr>
        <w:tc>
          <w:tcPr>
            <w:tcW w:w="3082" w:type="dxa"/>
            <w:noWrap/>
            <w:vAlign w:val="bottom"/>
            <w:hideMark/>
          </w:tcPr>
          <w:p w14:paraId="7F7D5806"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History of smoking</w:t>
            </w:r>
          </w:p>
        </w:tc>
        <w:tc>
          <w:tcPr>
            <w:tcW w:w="1499" w:type="dxa"/>
            <w:shd w:val="clear" w:color="auto" w:fill="FFFFFF"/>
            <w:hideMark/>
          </w:tcPr>
          <w:p w14:paraId="06A6E6C7"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No</w:t>
            </w:r>
          </w:p>
        </w:tc>
        <w:tc>
          <w:tcPr>
            <w:tcW w:w="1508" w:type="dxa"/>
            <w:noWrap/>
            <w:hideMark/>
          </w:tcPr>
          <w:p w14:paraId="4BF018DD"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70</w:t>
            </w:r>
          </w:p>
        </w:tc>
        <w:tc>
          <w:tcPr>
            <w:tcW w:w="1589" w:type="dxa"/>
            <w:noWrap/>
            <w:hideMark/>
          </w:tcPr>
          <w:p w14:paraId="54F6B571"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100.0</w:t>
            </w:r>
          </w:p>
        </w:tc>
      </w:tr>
      <w:tr w:rsidR="00E8229D" w:rsidRPr="00797C65" w14:paraId="0A658657" w14:textId="77777777" w:rsidTr="00961DC2">
        <w:trPr>
          <w:gridBefore w:val="1"/>
          <w:wBefore w:w="283" w:type="dxa"/>
          <w:trHeight w:val="293"/>
        </w:trPr>
        <w:tc>
          <w:tcPr>
            <w:tcW w:w="0" w:type="auto"/>
            <w:vAlign w:val="center"/>
            <w:hideMark/>
          </w:tcPr>
          <w:p w14:paraId="48F3D43C"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shd w:val="clear" w:color="auto" w:fill="FFFFFF"/>
            <w:hideMark/>
          </w:tcPr>
          <w:p w14:paraId="4D21EA9F"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p>
        </w:tc>
        <w:tc>
          <w:tcPr>
            <w:tcW w:w="1508" w:type="dxa"/>
            <w:noWrap/>
            <w:hideMark/>
          </w:tcPr>
          <w:p w14:paraId="2932B406"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589" w:type="dxa"/>
            <w:noWrap/>
            <w:hideMark/>
          </w:tcPr>
          <w:p w14:paraId="193110FD"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p>
        </w:tc>
      </w:tr>
      <w:tr w:rsidR="00E8229D" w:rsidRPr="00797C65" w14:paraId="7F72C948" w14:textId="77777777" w:rsidTr="00961DC2">
        <w:trPr>
          <w:trHeight w:val="465"/>
        </w:trPr>
        <w:tc>
          <w:tcPr>
            <w:tcW w:w="3365" w:type="dxa"/>
            <w:gridSpan w:val="2"/>
            <w:vMerge w:val="restart"/>
            <w:noWrap/>
            <w:vAlign w:val="center"/>
            <w:hideMark/>
          </w:tcPr>
          <w:p w14:paraId="73DF7591"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lastRenderedPageBreak/>
              <w:t xml:space="preserve">    Social support</w:t>
            </w:r>
          </w:p>
        </w:tc>
        <w:tc>
          <w:tcPr>
            <w:tcW w:w="1499" w:type="dxa"/>
            <w:hideMark/>
          </w:tcPr>
          <w:p w14:paraId="5EAE4432" w14:textId="77777777" w:rsidR="00E8229D" w:rsidRPr="00797C65" w:rsidRDefault="00E8229D" w:rsidP="00961DC2">
            <w:pPr>
              <w:spacing w:after="0" w:line="240" w:lineRule="auto"/>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Low</w:t>
            </w:r>
          </w:p>
        </w:tc>
        <w:tc>
          <w:tcPr>
            <w:tcW w:w="1508" w:type="dxa"/>
            <w:noWrap/>
            <w:hideMark/>
          </w:tcPr>
          <w:p w14:paraId="5E7B0A34"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33</w:t>
            </w:r>
          </w:p>
        </w:tc>
        <w:tc>
          <w:tcPr>
            <w:tcW w:w="1589" w:type="dxa"/>
            <w:noWrap/>
            <w:hideMark/>
          </w:tcPr>
          <w:p w14:paraId="31435724" w14:textId="77777777" w:rsidR="00E8229D" w:rsidRPr="00797C65" w:rsidRDefault="00E8229D" w:rsidP="00961DC2">
            <w:pPr>
              <w:spacing w:after="0" w:line="240" w:lineRule="auto"/>
              <w:jc w:val="center"/>
              <w:rPr>
                <w:rFonts w:ascii="Times New Roman" w:eastAsia="Times New Roman" w:hAnsi="Times New Roman" w:cs="Times New Roman"/>
                <w:b/>
                <w:bCs/>
                <w:color w:val="000000" w:themeColor="text1"/>
                <w:sz w:val="24"/>
                <w:szCs w:val="24"/>
              </w:rPr>
            </w:pPr>
            <w:r w:rsidRPr="00797C65">
              <w:rPr>
                <w:rFonts w:ascii="Times New Roman" w:eastAsia="Times New Roman" w:hAnsi="Times New Roman" w:cs="Times New Roman"/>
                <w:b/>
                <w:bCs/>
                <w:color w:val="000000" w:themeColor="text1"/>
                <w:sz w:val="24"/>
                <w:szCs w:val="24"/>
              </w:rPr>
              <w:t>47.1</w:t>
            </w:r>
          </w:p>
        </w:tc>
      </w:tr>
      <w:tr w:rsidR="00E8229D" w:rsidRPr="00797C65" w14:paraId="210AAC3A" w14:textId="77777777" w:rsidTr="00961DC2">
        <w:trPr>
          <w:trHeight w:val="293"/>
        </w:trPr>
        <w:tc>
          <w:tcPr>
            <w:tcW w:w="0" w:type="auto"/>
            <w:gridSpan w:val="2"/>
            <w:vMerge/>
            <w:vAlign w:val="center"/>
            <w:hideMark/>
          </w:tcPr>
          <w:p w14:paraId="71A0BAC0"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hideMark/>
          </w:tcPr>
          <w:p w14:paraId="3E2951A9"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Moderate</w:t>
            </w:r>
          </w:p>
        </w:tc>
        <w:tc>
          <w:tcPr>
            <w:tcW w:w="1508" w:type="dxa"/>
            <w:noWrap/>
            <w:hideMark/>
          </w:tcPr>
          <w:p w14:paraId="522E8840"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32</w:t>
            </w:r>
          </w:p>
        </w:tc>
        <w:tc>
          <w:tcPr>
            <w:tcW w:w="1589" w:type="dxa"/>
            <w:noWrap/>
            <w:hideMark/>
          </w:tcPr>
          <w:p w14:paraId="5E2DE081"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45.7</w:t>
            </w:r>
          </w:p>
        </w:tc>
      </w:tr>
      <w:tr w:rsidR="00E8229D" w:rsidRPr="00797C65" w14:paraId="54A93AC8" w14:textId="77777777" w:rsidTr="00961DC2">
        <w:trPr>
          <w:trHeight w:val="293"/>
        </w:trPr>
        <w:tc>
          <w:tcPr>
            <w:tcW w:w="0" w:type="auto"/>
            <w:gridSpan w:val="2"/>
            <w:vMerge/>
            <w:vAlign w:val="center"/>
            <w:hideMark/>
          </w:tcPr>
          <w:p w14:paraId="317DEE1C"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hideMark/>
          </w:tcPr>
          <w:p w14:paraId="47247520"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High</w:t>
            </w:r>
          </w:p>
        </w:tc>
        <w:tc>
          <w:tcPr>
            <w:tcW w:w="1508" w:type="dxa"/>
            <w:noWrap/>
            <w:hideMark/>
          </w:tcPr>
          <w:p w14:paraId="5CAE1501"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5</w:t>
            </w:r>
          </w:p>
        </w:tc>
        <w:tc>
          <w:tcPr>
            <w:tcW w:w="1589" w:type="dxa"/>
            <w:noWrap/>
            <w:hideMark/>
          </w:tcPr>
          <w:p w14:paraId="1D68B30A" w14:textId="77777777" w:rsidR="00E8229D" w:rsidRPr="00797C65" w:rsidRDefault="00E8229D" w:rsidP="00961DC2">
            <w:pPr>
              <w:spacing w:after="0" w:line="240" w:lineRule="auto"/>
              <w:jc w:val="center"/>
              <w:rPr>
                <w:rFonts w:ascii="Times New Roman" w:eastAsia="Times New Roman" w:hAnsi="Times New Roman" w:cs="Times New Roman"/>
                <w:color w:val="000000" w:themeColor="text1"/>
                <w:sz w:val="24"/>
                <w:szCs w:val="24"/>
              </w:rPr>
            </w:pPr>
            <w:r w:rsidRPr="00797C65">
              <w:rPr>
                <w:rFonts w:ascii="Times New Roman" w:eastAsia="Times New Roman" w:hAnsi="Times New Roman" w:cs="Times New Roman"/>
                <w:color w:val="000000" w:themeColor="text1"/>
                <w:sz w:val="24"/>
                <w:szCs w:val="24"/>
              </w:rPr>
              <w:t>7.2</w:t>
            </w:r>
          </w:p>
        </w:tc>
      </w:tr>
      <w:tr w:rsidR="00E8229D" w:rsidRPr="00797C65" w14:paraId="07E07EDF" w14:textId="77777777" w:rsidTr="00961DC2">
        <w:trPr>
          <w:gridBefore w:val="1"/>
          <w:wBefore w:w="283" w:type="dxa"/>
          <w:trHeight w:val="80"/>
        </w:trPr>
        <w:tc>
          <w:tcPr>
            <w:tcW w:w="3082" w:type="dxa"/>
            <w:tcBorders>
              <w:top w:val="nil"/>
              <w:left w:val="nil"/>
              <w:bottom w:val="single" w:sz="18" w:space="0" w:color="auto"/>
              <w:right w:val="nil"/>
            </w:tcBorders>
            <w:noWrap/>
            <w:vAlign w:val="bottom"/>
            <w:hideMark/>
          </w:tcPr>
          <w:p w14:paraId="7B40F4AD"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499" w:type="dxa"/>
            <w:tcBorders>
              <w:top w:val="nil"/>
              <w:left w:val="nil"/>
              <w:bottom w:val="single" w:sz="18" w:space="0" w:color="auto"/>
              <w:right w:val="nil"/>
            </w:tcBorders>
            <w:shd w:val="clear" w:color="auto" w:fill="FFFFFF"/>
            <w:hideMark/>
          </w:tcPr>
          <w:p w14:paraId="05F791E1"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508" w:type="dxa"/>
            <w:tcBorders>
              <w:top w:val="nil"/>
              <w:left w:val="nil"/>
              <w:bottom w:val="single" w:sz="18" w:space="0" w:color="auto"/>
              <w:right w:val="nil"/>
            </w:tcBorders>
            <w:noWrap/>
            <w:hideMark/>
          </w:tcPr>
          <w:p w14:paraId="05A41020"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c>
          <w:tcPr>
            <w:tcW w:w="1589" w:type="dxa"/>
            <w:tcBorders>
              <w:top w:val="nil"/>
              <w:left w:val="nil"/>
              <w:bottom w:val="single" w:sz="18" w:space="0" w:color="auto"/>
              <w:right w:val="nil"/>
            </w:tcBorders>
            <w:noWrap/>
            <w:hideMark/>
          </w:tcPr>
          <w:p w14:paraId="020B55A0" w14:textId="77777777" w:rsidR="00E8229D" w:rsidRPr="00797C65" w:rsidRDefault="00E8229D" w:rsidP="00961DC2">
            <w:pPr>
              <w:spacing w:after="0" w:line="240" w:lineRule="auto"/>
              <w:rPr>
                <w:rFonts w:ascii="Times New Roman" w:eastAsia="Times New Roman" w:hAnsi="Times New Roman" w:cs="Times New Roman"/>
                <w:color w:val="000000" w:themeColor="text1"/>
                <w:sz w:val="24"/>
                <w:szCs w:val="24"/>
              </w:rPr>
            </w:pPr>
          </w:p>
        </w:tc>
      </w:tr>
    </w:tbl>
    <w:p w14:paraId="73C37CB8" w14:textId="77777777" w:rsidR="00502213" w:rsidRDefault="00502213"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bookmarkStart w:id="4" w:name="_Hlk201245948"/>
    </w:p>
    <w:p w14:paraId="2829EBE0" w14:textId="190E113B" w:rsidR="00502213" w:rsidRDefault="00502213" w:rsidP="00502213">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bookmarkStart w:id="5" w:name="_Hlk201246283"/>
      <w:r w:rsidRPr="00797C65">
        <w:rPr>
          <w:rFonts w:ascii="Times New Roman" w:eastAsia="Calibri" w:hAnsi="Times New Roman" w:cs="Times New Roman"/>
          <w:b/>
          <w:bCs/>
          <w:color w:val="000000" w:themeColor="text1"/>
          <w:kern w:val="0"/>
          <w:sz w:val="24"/>
          <w:szCs w:val="24"/>
          <w14:ligatures w14:val="none"/>
        </w:rPr>
        <w:t xml:space="preserve"> </w:t>
      </w:r>
    </w:p>
    <w:bookmarkEnd w:id="4"/>
    <w:bookmarkEnd w:id="5"/>
    <w:p w14:paraId="297EAD2D" w14:textId="4D6D9B23" w:rsidR="00502213" w:rsidRDefault="00502213"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1FB05110" w14:textId="77777777" w:rsidR="00502213" w:rsidRDefault="00502213"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64F43656" w14:textId="77777777" w:rsidR="00502213" w:rsidRDefault="00502213" w:rsidP="00502213">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00AA5884" w14:textId="4BB7CB04" w:rsidR="00502213" w:rsidRDefault="00502213" w:rsidP="00502213">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r w:rsidRPr="00797C65">
        <w:rPr>
          <w:rFonts w:ascii="Times New Roman" w:eastAsia="Calibri" w:hAnsi="Times New Roman" w:cs="Times New Roman"/>
          <w:b/>
          <w:bCs/>
          <w:color w:val="000000" w:themeColor="text1"/>
          <w:kern w:val="0"/>
          <w:sz w:val="24"/>
          <w:szCs w:val="24"/>
          <w14:ligatures w14:val="none"/>
        </w:rPr>
        <w:t xml:space="preserve">Table 2: Association between socio-demographic and psychosocial factors with adherence </w:t>
      </w:r>
    </w:p>
    <w:p w14:paraId="09779645" w14:textId="77777777" w:rsidR="00502213" w:rsidRPr="00797C65" w:rsidRDefault="00502213"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tbl>
      <w:tblPr>
        <w:tblW w:w="9873" w:type="dxa"/>
        <w:tblInd w:w="175" w:type="dxa"/>
        <w:tblLook w:val="04A0" w:firstRow="1" w:lastRow="0" w:firstColumn="1" w:lastColumn="0" w:noHBand="0" w:noVBand="1"/>
      </w:tblPr>
      <w:tblGrid>
        <w:gridCol w:w="2209"/>
        <w:gridCol w:w="1229"/>
        <w:gridCol w:w="1556"/>
        <w:gridCol w:w="1809"/>
        <w:gridCol w:w="2176"/>
        <w:gridCol w:w="894"/>
      </w:tblGrid>
      <w:tr w:rsidR="00E8229D" w:rsidRPr="00797C65" w14:paraId="369AAF57" w14:textId="77777777" w:rsidTr="00961DC2">
        <w:trPr>
          <w:trHeight w:val="580"/>
        </w:trPr>
        <w:tc>
          <w:tcPr>
            <w:tcW w:w="2209" w:type="dxa"/>
            <w:vMerge w:val="restart"/>
            <w:tcBorders>
              <w:top w:val="single" w:sz="4" w:space="0" w:color="auto"/>
              <w:left w:val="single" w:sz="4" w:space="0" w:color="auto"/>
              <w:bottom w:val="single" w:sz="4" w:space="0" w:color="auto"/>
              <w:right w:val="single" w:sz="4" w:space="0" w:color="auto"/>
            </w:tcBorders>
            <w:noWrap/>
            <w:vAlign w:val="center"/>
            <w:hideMark/>
          </w:tcPr>
          <w:p w14:paraId="3F8F6FBE"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Sociodemographic</w:t>
            </w:r>
          </w:p>
        </w:tc>
        <w:tc>
          <w:tcPr>
            <w:tcW w:w="1229" w:type="dxa"/>
            <w:vMerge w:val="restart"/>
            <w:tcBorders>
              <w:top w:val="single" w:sz="4" w:space="0" w:color="auto"/>
              <w:left w:val="single" w:sz="4" w:space="0" w:color="auto"/>
              <w:bottom w:val="single" w:sz="4" w:space="0" w:color="auto"/>
              <w:right w:val="single" w:sz="4" w:space="0" w:color="auto"/>
            </w:tcBorders>
            <w:noWrap/>
            <w:vAlign w:val="center"/>
            <w:hideMark/>
          </w:tcPr>
          <w:p w14:paraId="7CBEA64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Category</w:t>
            </w:r>
          </w:p>
        </w:tc>
        <w:tc>
          <w:tcPr>
            <w:tcW w:w="3365" w:type="dxa"/>
            <w:gridSpan w:val="2"/>
            <w:tcBorders>
              <w:top w:val="single" w:sz="4" w:space="0" w:color="auto"/>
              <w:left w:val="nil"/>
              <w:bottom w:val="single" w:sz="4" w:space="0" w:color="auto"/>
              <w:right w:val="single" w:sz="4" w:space="0" w:color="auto"/>
            </w:tcBorders>
            <w:noWrap/>
            <w:vAlign w:val="bottom"/>
            <w:hideMark/>
          </w:tcPr>
          <w:p w14:paraId="38FF202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ART adherence (N=70)</w:t>
            </w:r>
          </w:p>
        </w:tc>
        <w:tc>
          <w:tcPr>
            <w:tcW w:w="2176" w:type="dxa"/>
            <w:vMerge w:val="restart"/>
            <w:tcBorders>
              <w:top w:val="single" w:sz="4" w:space="0" w:color="auto"/>
              <w:left w:val="single" w:sz="4" w:space="0" w:color="auto"/>
              <w:bottom w:val="single" w:sz="4" w:space="0" w:color="auto"/>
              <w:right w:val="single" w:sz="4" w:space="0" w:color="auto"/>
            </w:tcBorders>
            <w:hideMark/>
          </w:tcPr>
          <w:p w14:paraId="2E826BBD"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OR (95%CI)</w:t>
            </w:r>
          </w:p>
        </w:tc>
        <w:tc>
          <w:tcPr>
            <w:tcW w:w="894" w:type="dxa"/>
            <w:vMerge w:val="restart"/>
            <w:tcBorders>
              <w:top w:val="single" w:sz="4" w:space="0" w:color="auto"/>
              <w:left w:val="single" w:sz="4" w:space="0" w:color="auto"/>
              <w:bottom w:val="single" w:sz="4" w:space="0" w:color="auto"/>
              <w:right w:val="single" w:sz="4" w:space="0" w:color="auto"/>
            </w:tcBorders>
            <w:noWrap/>
            <w:vAlign w:val="center"/>
            <w:hideMark/>
          </w:tcPr>
          <w:p w14:paraId="5C6C0222"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P-value</w:t>
            </w:r>
          </w:p>
        </w:tc>
      </w:tr>
      <w:tr w:rsidR="00E8229D" w:rsidRPr="00797C65" w14:paraId="5A2637D0" w14:textId="77777777" w:rsidTr="00961DC2">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5600A"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24BC1"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556" w:type="dxa"/>
            <w:tcBorders>
              <w:top w:val="nil"/>
              <w:left w:val="nil"/>
              <w:bottom w:val="single" w:sz="4" w:space="0" w:color="auto"/>
              <w:right w:val="single" w:sz="4" w:space="0" w:color="auto"/>
            </w:tcBorders>
            <w:noWrap/>
            <w:vAlign w:val="bottom"/>
            <w:hideMark/>
          </w:tcPr>
          <w:p w14:paraId="00A1091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Low(n=48)</w:t>
            </w:r>
          </w:p>
        </w:tc>
        <w:tc>
          <w:tcPr>
            <w:tcW w:w="1809" w:type="dxa"/>
            <w:tcBorders>
              <w:top w:val="nil"/>
              <w:left w:val="nil"/>
              <w:bottom w:val="single" w:sz="4" w:space="0" w:color="auto"/>
              <w:right w:val="single" w:sz="4" w:space="0" w:color="auto"/>
            </w:tcBorders>
            <w:noWrap/>
            <w:vAlign w:val="bottom"/>
            <w:hideMark/>
          </w:tcPr>
          <w:p w14:paraId="3CE5EF5A"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High (n=22)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C142E"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F0EC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r>
      <w:tr w:rsidR="00E8229D" w:rsidRPr="00797C65" w14:paraId="74FDA825" w14:textId="77777777" w:rsidTr="00961DC2">
        <w:trPr>
          <w:trHeight w:val="290"/>
        </w:trPr>
        <w:tc>
          <w:tcPr>
            <w:tcW w:w="2209" w:type="dxa"/>
            <w:vMerge w:val="restart"/>
            <w:tcBorders>
              <w:top w:val="nil"/>
              <w:left w:val="single" w:sz="4" w:space="0" w:color="auto"/>
              <w:bottom w:val="single" w:sz="4" w:space="0" w:color="auto"/>
              <w:right w:val="single" w:sz="4" w:space="0" w:color="auto"/>
            </w:tcBorders>
            <w:noWrap/>
            <w:vAlign w:val="center"/>
            <w:hideMark/>
          </w:tcPr>
          <w:p w14:paraId="073812C3"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Age</w:t>
            </w:r>
          </w:p>
        </w:tc>
        <w:tc>
          <w:tcPr>
            <w:tcW w:w="1229" w:type="dxa"/>
            <w:tcBorders>
              <w:top w:val="nil"/>
              <w:left w:val="nil"/>
              <w:bottom w:val="single" w:sz="4" w:space="0" w:color="auto"/>
              <w:right w:val="single" w:sz="4" w:space="0" w:color="auto"/>
            </w:tcBorders>
            <w:noWrap/>
            <w:vAlign w:val="bottom"/>
            <w:hideMark/>
          </w:tcPr>
          <w:p w14:paraId="0D348169"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18-35 years</w:t>
            </w:r>
          </w:p>
        </w:tc>
        <w:tc>
          <w:tcPr>
            <w:tcW w:w="1556" w:type="dxa"/>
            <w:tcBorders>
              <w:top w:val="nil"/>
              <w:left w:val="nil"/>
              <w:bottom w:val="single" w:sz="4" w:space="0" w:color="auto"/>
              <w:right w:val="single" w:sz="4" w:space="0" w:color="auto"/>
            </w:tcBorders>
            <w:noWrap/>
            <w:vAlign w:val="bottom"/>
            <w:hideMark/>
          </w:tcPr>
          <w:p w14:paraId="32553FF5"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33(68.75%)</w:t>
            </w:r>
          </w:p>
        </w:tc>
        <w:tc>
          <w:tcPr>
            <w:tcW w:w="1809" w:type="dxa"/>
            <w:tcBorders>
              <w:top w:val="nil"/>
              <w:left w:val="nil"/>
              <w:bottom w:val="single" w:sz="4" w:space="0" w:color="auto"/>
              <w:right w:val="single" w:sz="4" w:space="0" w:color="auto"/>
            </w:tcBorders>
            <w:noWrap/>
            <w:vAlign w:val="bottom"/>
            <w:hideMark/>
          </w:tcPr>
          <w:p w14:paraId="0B83774B"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14(63.64%)</w:t>
            </w:r>
          </w:p>
        </w:tc>
        <w:tc>
          <w:tcPr>
            <w:tcW w:w="2176" w:type="dxa"/>
            <w:tcBorders>
              <w:top w:val="nil"/>
              <w:left w:val="single" w:sz="4" w:space="0" w:color="auto"/>
              <w:bottom w:val="single" w:sz="4" w:space="0" w:color="auto"/>
              <w:right w:val="single" w:sz="4" w:space="0" w:color="auto"/>
            </w:tcBorders>
            <w:hideMark/>
          </w:tcPr>
          <w:p w14:paraId="4D843131"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0.795(0.275,2.30)</w:t>
            </w:r>
          </w:p>
        </w:tc>
        <w:tc>
          <w:tcPr>
            <w:tcW w:w="894" w:type="dxa"/>
            <w:tcBorders>
              <w:top w:val="single" w:sz="4" w:space="0" w:color="auto"/>
              <w:left w:val="single" w:sz="4" w:space="0" w:color="auto"/>
              <w:bottom w:val="single" w:sz="4" w:space="0" w:color="auto"/>
              <w:right w:val="single" w:sz="4" w:space="0" w:color="auto"/>
            </w:tcBorders>
            <w:noWrap/>
            <w:vAlign w:val="center"/>
            <w:hideMark/>
          </w:tcPr>
          <w:p w14:paraId="63600070"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0.672</w:t>
            </w:r>
          </w:p>
        </w:tc>
      </w:tr>
      <w:tr w:rsidR="00E8229D" w:rsidRPr="00797C65" w14:paraId="6064179E" w14:textId="77777777" w:rsidTr="00961DC2">
        <w:trPr>
          <w:trHeight w:val="323"/>
        </w:trPr>
        <w:tc>
          <w:tcPr>
            <w:tcW w:w="0" w:type="auto"/>
            <w:vMerge/>
            <w:tcBorders>
              <w:top w:val="nil"/>
              <w:left w:val="single" w:sz="4" w:space="0" w:color="auto"/>
              <w:bottom w:val="single" w:sz="4" w:space="0" w:color="auto"/>
              <w:right w:val="single" w:sz="4" w:space="0" w:color="auto"/>
            </w:tcBorders>
            <w:vAlign w:val="center"/>
            <w:hideMark/>
          </w:tcPr>
          <w:p w14:paraId="42287D0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2650D9B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36-50 years</w:t>
            </w:r>
          </w:p>
        </w:tc>
        <w:tc>
          <w:tcPr>
            <w:tcW w:w="1556" w:type="dxa"/>
            <w:tcBorders>
              <w:top w:val="nil"/>
              <w:left w:val="nil"/>
              <w:bottom w:val="single" w:sz="4" w:space="0" w:color="auto"/>
              <w:right w:val="single" w:sz="4" w:space="0" w:color="auto"/>
            </w:tcBorders>
            <w:noWrap/>
            <w:vAlign w:val="bottom"/>
            <w:hideMark/>
          </w:tcPr>
          <w:p w14:paraId="06BE3F52"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15(31.25%)</w:t>
            </w:r>
          </w:p>
        </w:tc>
        <w:tc>
          <w:tcPr>
            <w:tcW w:w="1809" w:type="dxa"/>
            <w:tcBorders>
              <w:top w:val="nil"/>
              <w:left w:val="nil"/>
              <w:bottom w:val="single" w:sz="4" w:space="0" w:color="auto"/>
              <w:right w:val="single" w:sz="4" w:space="0" w:color="auto"/>
            </w:tcBorders>
            <w:noWrap/>
            <w:vAlign w:val="bottom"/>
            <w:hideMark/>
          </w:tcPr>
          <w:p w14:paraId="4B8FD27A"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8(36.36%)</w:t>
            </w:r>
          </w:p>
        </w:tc>
        <w:tc>
          <w:tcPr>
            <w:tcW w:w="2176" w:type="dxa"/>
            <w:tcBorders>
              <w:top w:val="nil"/>
              <w:left w:val="single" w:sz="4" w:space="0" w:color="auto"/>
              <w:bottom w:val="single" w:sz="4" w:space="0" w:color="auto"/>
              <w:right w:val="single" w:sz="4" w:space="0" w:color="auto"/>
            </w:tcBorders>
            <w:hideMark/>
          </w:tcPr>
          <w:p w14:paraId="678A7A2B" w14:textId="77777777" w:rsidR="00E8229D" w:rsidRPr="00797C65" w:rsidRDefault="00E8229D" w:rsidP="00961DC2">
            <w:pPr>
              <w:spacing w:after="0" w:line="240" w:lineRule="auto"/>
              <w:rPr>
                <w:rFonts w:ascii="Times New Roman" w:eastAsia="Times New Roman" w:hAnsi="Times New Roman" w:cs="Times New Roman"/>
                <w:b/>
                <w:color w:val="000000"/>
                <w:kern w:val="0"/>
                <w:sz w:val="24"/>
                <w:szCs w:val="24"/>
                <w14:ligatures w14:val="none"/>
              </w:rPr>
            </w:pPr>
            <w:r w:rsidRPr="00797C65">
              <w:rPr>
                <w:rFonts w:ascii="Times New Roman" w:eastAsia="Times New Roman" w:hAnsi="Times New Roman" w:cs="Times New Roman"/>
                <w:b/>
                <w:color w:val="000000"/>
                <w:kern w:val="0"/>
                <w:sz w:val="24"/>
                <w:szCs w:val="24"/>
                <w14:ligatures w14:val="none"/>
              </w:rPr>
              <w:t>Ref</w:t>
            </w:r>
          </w:p>
        </w:tc>
        <w:tc>
          <w:tcPr>
            <w:tcW w:w="894" w:type="dxa"/>
            <w:tcBorders>
              <w:top w:val="single" w:sz="4" w:space="0" w:color="auto"/>
              <w:left w:val="single" w:sz="4" w:space="0" w:color="auto"/>
              <w:bottom w:val="single" w:sz="4" w:space="0" w:color="auto"/>
              <w:right w:val="single" w:sz="4" w:space="0" w:color="auto"/>
            </w:tcBorders>
            <w:vAlign w:val="center"/>
          </w:tcPr>
          <w:p w14:paraId="467DBA62"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r>
      <w:tr w:rsidR="00E8229D" w:rsidRPr="00797C65" w14:paraId="11408857" w14:textId="77777777" w:rsidTr="00961DC2">
        <w:trPr>
          <w:trHeight w:val="260"/>
        </w:trPr>
        <w:tc>
          <w:tcPr>
            <w:tcW w:w="2209" w:type="dxa"/>
            <w:vMerge w:val="restart"/>
            <w:tcBorders>
              <w:top w:val="nil"/>
              <w:left w:val="single" w:sz="4" w:space="0" w:color="auto"/>
              <w:bottom w:val="single" w:sz="4" w:space="0" w:color="auto"/>
              <w:right w:val="single" w:sz="4" w:space="0" w:color="auto"/>
            </w:tcBorders>
            <w:noWrap/>
            <w:vAlign w:val="center"/>
            <w:hideMark/>
          </w:tcPr>
          <w:p w14:paraId="7AEAF651"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Trimester</w:t>
            </w:r>
          </w:p>
        </w:tc>
        <w:tc>
          <w:tcPr>
            <w:tcW w:w="1229" w:type="dxa"/>
            <w:tcBorders>
              <w:top w:val="nil"/>
              <w:left w:val="nil"/>
              <w:bottom w:val="single" w:sz="4" w:space="0" w:color="auto"/>
              <w:right w:val="single" w:sz="4" w:space="0" w:color="auto"/>
            </w:tcBorders>
            <w:noWrap/>
            <w:vAlign w:val="bottom"/>
            <w:hideMark/>
          </w:tcPr>
          <w:p w14:paraId="22F86D2D"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w:t>
            </w:r>
            <w:r w:rsidRPr="00797C65">
              <w:rPr>
                <w:rFonts w:ascii="Times New Roman" w:eastAsia="Times New Roman" w:hAnsi="Times New Roman" w:cs="Times New Roman"/>
                <w:color w:val="000000"/>
                <w:kern w:val="0"/>
                <w:sz w:val="24"/>
                <w:szCs w:val="24"/>
                <w:vertAlign w:val="superscript"/>
                <w14:ligatures w14:val="none"/>
              </w:rPr>
              <w:t>st</w:t>
            </w:r>
            <w:r w:rsidRPr="00797C65">
              <w:rPr>
                <w:rFonts w:ascii="Times New Roman" w:eastAsia="Times New Roman" w:hAnsi="Times New Roman" w:cs="Times New Roman"/>
                <w:color w:val="000000"/>
                <w:kern w:val="0"/>
                <w:sz w:val="24"/>
                <w:szCs w:val="24"/>
                <w14:ligatures w14:val="none"/>
              </w:rPr>
              <w:t xml:space="preserve">  </w:t>
            </w:r>
          </w:p>
        </w:tc>
        <w:tc>
          <w:tcPr>
            <w:tcW w:w="1556" w:type="dxa"/>
            <w:tcBorders>
              <w:top w:val="nil"/>
              <w:left w:val="nil"/>
              <w:bottom w:val="single" w:sz="4" w:space="0" w:color="auto"/>
              <w:right w:val="single" w:sz="4" w:space="0" w:color="auto"/>
            </w:tcBorders>
            <w:noWrap/>
            <w:vAlign w:val="bottom"/>
            <w:hideMark/>
          </w:tcPr>
          <w:p w14:paraId="2F81129E"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9(18.75%)</w:t>
            </w:r>
          </w:p>
        </w:tc>
        <w:tc>
          <w:tcPr>
            <w:tcW w:w="1809" w:type="dxa"/>
            <w:tcBorders>
              <w:top w:val="nil"/>
              <w:left w:val="nil"/>
              <w:bottom w:val="single" w:sz="4" w:space="0" w:color="auto"/>
              <w:right w:val="single" w:sz="4" w:space="0" w:color="auto"/>
            </w:tcBorders>
            <w:noWrap/>
            <w:vAlign w:val="bottom"/>
            <w:hideMark/>
          </w:tcPr>
          <w:p w14:paraId="05B404E1"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3(13.64%)</w:t>
            </w:r>
          </w:p>
        </w:tc>
        <w:tc>
          <w:tcPr>
            <w:tcW w:w="2176" w:type="dxa"/>
            <w:tcBorders>
              <w:top w:val="nil"/>
              <w:left w:val="single" w:sz="4" w:space="0" w:color="auto"/>
              <w:bottom w:val="single" w:sz="4" w:space="0" w:color="auto"/>
              <w:right w:val="single" w:sz="4" w:space="0" w:color="auto"/>
            </w:tcBorders>
            <w:hideMark/>
          </w:tcPr>
          <w:p w14:paraId="662BD82B" w14:textId="77777777" w:rsidR="00E8229D" w:rsidRPr="00797C65" w:rsidRDefault="00E8229D" w:rsidP="00961DC2">
            <w:pPr>
              <w:spacing w:after="0" w:line="240" w:lineRule="auto"/>
              <w:rPr>
                <w:rFonts w:ascii="Times New Roman" w:eastAsia="Times New Roman" w:hAnsi="Times New Roman" w:cs="Times New Roman"/>
                <w:b/>
                <w:color w:val="000000"/>
                <w:kern w:val="0"/>
                <w:sz w:val="24"/>
                <w:szCs w:val="24"/>
                <w14:ligatures w14:val="none"/>
              </w:rPr>
            </w:pPr>
            <w:r w:rsidRPr="00797C65">
              <w:rPr>
                <w:rFonts w:ascii="Times New Roman" w:eastAsia="Times New Roman" w:hAnsi="Times New Roman" w:cs="Times New Roman"/>
                <w:b/>
                <w:color w:val="000000"/>
                <w:kern w:val="0"/>
                <w:sz w:val="24"/>
                <w:szCs w:val="24"/>
                <w14:ligatures w14:val="none"/>
              </w:rPr>
              <w:t>Ref</w:t>
            </w:r>
          </w:p>
        </w:tc>
        <w:tc>
          <w:tcPr>
            <w:tcW w:w="894" w:type="dxa"/>
            <w:tcBorders>
              <w:top w:val="nil"/>
              <w:left w:val="single" w:sz="4" w:space="0" w:color="auto"/>
              <w:bottom w:val="single" w:sz="4" w:space="0" w:color="auto"/>
              <w:right w:val="single" w:sz="4" w:space="0" w:color="auto"/>
            </w:tcBorders>
            <w:noWrap/>
            <w:vAlign w:val="center"/>
            <w:hideMark/>
          </w:tcPr>
          <w:p w14:paraId="3B10DECF" w14:textId="77777777" w:rsidR="00E8229D" w:rsidRPr="00797C65" w:rsidRDefault="00E8229D" w:rsidP="00961DC2">
            <w:pPr>
              <w:spacing w:line="240" w:lineRule="auto"/>
              <w:rPr>
                <w:rFonts w:ascii="Times New Roman" w:eastAsia="Times New Roman" w:hAnsi="Times New Roman" w:cs="Times New Roman"/>
                <w:b/>
                <w:color w:val="000000"/>
                <w:kern w:val="0"/>
                <w:sz w:val="24"/>
                <w:szCs w:val="24"/>
                <w14:ligatures w14:val="none"/>
              </w:rPr>
            </w:pPr>
          </w:p>
        </w:tc>
      </w:tr>
      <w:tr w:rsidR="00E8229D" w:rsidRPr="00797C65" w14:paraId="3CE80D6A" w14:textId="77777777" w:rsidTr="00961DC2">
        <w:trPr>
          <w:trHeight w:val="260"/>
        </w:trPr>
        <w:tc>
          <w:tcPr>
            <w:tcW w:w="0" w:type="auto"/>
            <w:vMerge/>
            <w:tcBorders>
              <w:top w:val="nil"/>
              <w:left w:val="single" w:sz="4" w:space="0" w:color="auto"/>
              <w:bottom w:val="single" w:sz="4" w:space="0" w:color="auto"/>
              <w:right w:val="single" w:sz="4" w:space="0" w:color="auto"/>
            </w:tcBorders>
            <w:vAlign w:val="center"/>
            <w:hideMark/>
          </w:tcPr>
          <w:p w14:paraId="73BB1C9D"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6C4596EA"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w:t>
            </w:r>
            <w:r w:rsidRPr="00797C65">
              <w:rPr>
                <w:rFonts w:ascii="Times New Roman" w:eastAsia="Times New Roman" w:hAnsi="Times New Roman" w:cs="Times New Roman"/>
                <w:color w:val="000000"/>
                <w:kern w:val="0"/>
                <w:sz w:val="24"/>
                <w:szCs w:val="24"/>
                <w:vertAlign w:val="superscript"/>
                <w14:ligatures w14:val="none"/>
              </w:rPr>
              <w:t>nd</w:t>
            </w:r>
          </w:p>
        </w:tc>
        <w:tc>
          <w:tcPr>
            <w:tcW w:w="1556" w:type="dxa"/>
            <w:tcBorders>
              <w:top w:val="nil"/>
              <w:left w:val="nil"/>
              <w:bottom w:val="single" w:sz="4" w:space="0" w:color="auto"/>
              <w:right w:val="single" w:sz="4" w:space="0" w:color="auto"/>
            </w:tcBorders>
            <w:noWrap/>
            <w:vAlign w:val="bottom"/>
            <w:hideMark/>
          </w:tcPr>
          <w:p w14:paraId="44BB6DCB"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21(43.75%)</w:t>
            </w:r>
          </w:p>
        </w:tc>
        <w:tc>
          <w:tcPr>
            <w:tcW w:w="1809" w:type="dxa"/>
            <w:tcBorders>
              <w:top w:val="nil"/>
              <w:left w:val="nil"/>
              <w:bottom w:val="single" w:sz="4" w:space="0" w:color="auto"/>
              <w:right w:val="single" w:sz="4" w:space="0" w:color="auto"/>
            </w:tcBorders>
            <w:noWrap/>
            <w:vAlign w:val="bottom"/>
            <w:hideMark/>
          </w:tcPr>
          <w:p w14:paraId="656FD60B"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6(27.27%)</w:t>
            </w:r>
          </w:p>
        </w:tc>
        <w:tc>
          <w:tcPr>
            <w:tcW w:w="2176" w:type="dxa"/>
            <w:tcBorders>
              <w:top w:val="nil"/>
              <w:left w:val="single" w:sz="4" w:space="0" w:color="auto"/>
              <w:bottom w:val="single" w:sz="4" w:space="0" w:color="auto"/>
              <w:right w:val="single" w:sz="4" w:space="0" w:color="auto"/>
            </w:tcBorders>
            <w:hideMark/>
          </w:tcPr>
          <w:p w14:paraId="0E7340E9"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1.167(0.238,5.726)</w:t>
            </w:r>
          </w:p>
        </w:tc>
        <w:tc>
          <w:tcPr>
            <w:tcW w:w="894" w:type="dxa"/>
            <w:tcBorders>
              <w:top w:val="nil"/>
              <w:left w:val="single" w:sz="4" w:space="0" w:color="auto"/>
              <w:bottom w:val="single" w:sz="4" w:space="0" w:color="auto"/>
              <w:right w:val="single" w:sz="4" w:space="0" w:color="auto"/>
            </w:tcBorders>
            <w:vAlign w:val="center"/>
            <w:hideMark/>
          </w:tcPr>
          <w:p w14:paraId="768DE71C"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0.849</w:t>
            </w:r>
          </w:p>
        </w:tc>
      </w:tr>
      <w:tr w:rsidR="00E8229D" w:rsidRPr="00797C65" w14:paraId="0C29D5F9"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2D57793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0FD32248"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w:t>
            </w:r>
            <w:r w:rsidRPr="00797C65">
              <w:rPr>
                <w:rFonts w:ascii="Times New Roman" w:eastAsia="Times New Roman" w:hAnsi="Times New Roman" w:cs="Times New Roman"/>
                <w:color w:val="000000"/>
                <w:kern w:val="0"/>
                <w:sz w:val="24"/>
                <w:szCs w:val="24"/>
                <w:vertAlign w:val="superscript"/>
                <w14:ligatures w14:val="none"/>
              </w:rPr>
              <w:t>rd</w:t>
            </w:r>
            <w:r w:rsidRPr="00797C65">
              <w:rPr>
                <w:rFonts w:ascii="Times New Roman" w:eastAsia="Times New Roman" w:hAnsi="Times New Roman" w:cs="Times New Roman"/>
                <w:color w:val="000000"/>
                <w:kern w:val="0"/>
                <w:sz w:val="24"/>
                <w:szCs w:val="24"/>
                <w14:ligatures w14:val="none"/>
              </w:rPr>
              <w:t xml:space="preserve"> </w:t>
            </w:r>
          </w:p>
        </w:tc>
        <w:tc>
          <w:tcPr>
            <w:tcW w:w="1556" w:type="dxa"/>
            <w:tcBorders>
              <w:top w:val="nil"/>
              <w:left w:val="nil"/>
              <w:bottom w:val="single" w:sz="4" w:space="0" w:color="auto"/>
              <w:right w:val="single" w:sz="4" w:space="0" w:color="auto"/>
            </w:tcBorders>
            <w:noWrap/>
            <w:vAlign w:val="bottom"/>
            <w:hideMark/>
          </w:tcPr>
          <w:p w14:paraId="31D6E712"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18(37.50%)</w:t>
            </w:r>
          </w:p>
        </w:tc>
        <w:tc>
          <w:tcPr>
            <w:tcW w:w="1809" w:type="dxa"/>
            <w:tcBorders>
              <w:top w:val="nil"/>
              <w:left w:val="nil"/>
              <w:bottom w:val="single" w:sz="4" w:space="0" w:color="auto"/>
              <w:right w:val="single" w:sz="4" w:space="0" w:color="auto"/>
            </w:tcBorders>
            <w:noWrap/>
            <w:vAlign w:val="bottom"/>
            <w:hideMark/>
          </w:tcPr>
          <w:p w14:paraId="1C6B58E3"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13(59.09%)</w:t>
            </w:r>
          </w:p>
        </w:tc>
        <w:tc>
          <w:tcPr>
            <w:tcW w:w="2176" w:type="dxa"/>
            <w:tcBorders>
              <w:top w:val="nil"/>
              <w:left w:val="single" w:sz="4" w:space="0" w:color="auto"/>
              <w:bottom w:val="single" w:sz="4" w:space="0" w:color="auto"/>
              <w:right w:val="single" w:sz="4" w:space="0" w:color="auto"/>
            </w:tcBorders>
            <w:hideMark/>
          </w:tcPr>
          <w:p w14:paraId="5D3DAA8B"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0.462(0.104,2.045)</w:t>
            </w:r>
          </w:p>
        </w:tc>
        <w:tc>
          <w:tcPr>
            <w:tcW w:w="894" w:type="dxa"/>
            <w:tcBorders>
              <w:top w:val="nil"/>
              <w:left w:val="single" w:sz="4" w:space="0" w:color="auto"/>
              <w:bottom w:val="single" w:sz="4" w:space="0" w:color="auto"/>
              <w:right w:val="single" w:sz="4" w:space="0" w:color="auto"/>
            </w:tcBorders>
            <w:vAlign w:val="center"/>
            <w:hideMark/>
          </w:tcPr>
          <w:p w14:paraId="21C48B89"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0.309</w:t>
            </w:r>
          </w:p>
        </w:tc>
      </w:tr>
      <w:tr w:rsidR="00E8229D" w:rsidRPr="00797C65" w14:paraId="6CFDD332" w14:textId="77777777" w:rsidTr="00961DC2">
        <w:trPr>
          <w:trHeight w:val="290"/>
        </w:trPr>
        <w:tc>
          <w:tcPr>
            <w:tcW w:w="2209" w:type="dxa"/>
            <w:vMerge w:val="restart"/>
            <w:tcBorders>
              <w:top w:val="nil"/>
              <w:left w:val="single" w:sz="4" w:space="0" w:color="auto"/>
              <w:bottom w:val="single" w:sz="4" w:space="0" w:color="auto"/>
              <w:right w:val="single" w:sz="4" w:space="0" w:color="auto"/>
            </w:tcBorders>
            <w:noWrap/>
            <w:vAlign w:val="center"/>
            <w:hideMark/>
          </w:tcPr>
          <w:p w14:paraId="3C0264B5"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Religion</w:t>
            </w:r>
          </w:p>
        </w:tc>
        <w:tc>
          <w:tcPr>
            <w:tcW w:w="1229" w:type="dxa"/>
            <w:tcBorders>
              <w:top w:val="nil"/>
              <w:left w:val="nil"/>
              <w:bottom w:val="single" w:sz="4" w:space="0" w:color="auto"/>
              <w:right w:val="single" w:sz="4" w:space="0" w:color="auto"/>
            </w:tcBorders>
            <w:noWrap/>
            <w:vAlign w:val="bottom"/>
            <w:hideMark/>
          </w:tcPr>
          <w:p w14:paraId="42DE56E2"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Christian</w:t>
            </w:r>
          </w:p>
        </w:tc>
        <w:tc>
          <w:tcPr>
            <w:tcW w:w="1556" w:type="dxa"/>
            <w:tcBorders>
              <w:top w:val="nil"/>
              <w:left w:val="nil"/>
              <w:bottom w:val="single" w:sz="4" w:space="0" w:color="auto"/>
              <w:right w:val="single" w:sz="4" w:space="0" w:color="auto"/>
            </w:tcBorders>
            <w:noWrap/>
            <w:vAlign w:val="bottom"/>
            <w:hideMark/>
          </w:tcPr>
          <w:p w14:paraId="66B801DA"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44(91.67%)</w:t>
            </w:r>
          </w:p>
        </w:tc>
        <w:tc>
          <w:tcPr>
            <w:tcW w:w="1809" w:type="dxa"/>
            <w:tcBorders>
              <w:top w:val="nil"/>
              <w:left w:val="nil"/>
              <w:bottom w:val="single" w:sz="4" w:space="0" w:color="auto"/>
              <w:right w:val="single" w:sz="4" w:space="0" w:color="auto"/>
            </w:tcBorders>
            <w:noWrap/>
            <w:vAlign w:val="bottom"/>
            <w:hideMark/>
          </w:tcPr>
          <w:p w14:paraId="3C2BFBA9"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22(100.00%)</w:t>
            </w:r>
          </w:p>
        </w:tc>
        <w:tc>
          <w:tcPr>
            <w:tcW w:w="2176" w:type="dxa"/>
            <w:tcBorders>
              <w:top w:val="nil"/>
              <w:left w:val="single" w:sz="4" w:space="0" w:color="auto"/>
              <w:bottom w:val="single" w:sz="4" w:space="0" w:color="auto"/>
              <w:right w:val="single" w:sz="4" w:space="0" w:color="auto"/>
            </w:tcBorders>
            <w:hideMark/>
          </w:tcPr>
          <w:p w14:paraId="7E6258B5" w14:textId="77777777" w:rsidR="00E8229D" w:rsidRPr="00797C65" w:rsidRDefault="00E8229D" w:rsidP="00961DC2">
            <w:pPr>
              <w:spacing w:after="0" w:line="240" w:lineRule="auto"/>
              <w:rPr>
                <w:rFonts w:ascii="Times New Roman" w:eastAsia="Times New Roman" w:hAnsi="Times New Roman" w:cs="Times New Roman"/>
                <w:kern w:val="0"/>
                <w:sz w:val="24"/>
                <w:szCs w:val="24"/>
                <w14:ligatures w14:val="none"/>
              </w:rPr>
            </w:pPr>
            <w:r w:rsidRPr="00797C65">
              <w:rPr>
                <w:rFonts w:ascii="Times New Roman" w:eastAsia="Times New Roman" w:hAnsi="Times New Roman" w:cs="Times New Roman"/>
                <w:kern w:val="0"/>
                <w:sz w:val="24"/>
                <w:szCs w:val="24"/>
                <w14:ligatures w14:val="none"/>
              </w:rPr>
              <w:t>0.667(0.562, 0.791)</w:t>
            </w:r>
          </w:p>
        </w:tc>
        <w:tc>
          <w:tcPr>
            <w:tcW w:w="894" w:type="dxa"/>
            <w:tcBorders>
              <w:top w:val="nil"/>
              <w:left w:val="single" w:sz="4" w:space="0" w:color="auto"/>
              <w:bottom w:val="single" w:sz="4" w:space="0" w:color="auto"/>
              <w:right w:val="single" w:sz="4" w:space="0" w:color="auto"/>
            </w:tcBorders>
            <w:noWrap/>
            <w:vAlign w:val="center"/>
            <w:hideMark/>
          </w:tcPr>
          <w:p w14:paraId="1DF2218D" w14:textId="77777777" w:rsidR="00E8229D" w:rsidRPr="00797C65" w:rsidRDefault="00E8229D" w:rsidP="00961DC2">
            <w:pPr>
              <w:spacing w:after="0" w:line="240" w:lineRule="auto"/>
              <w:jc w:val="right"/>
              <w:rPr>
                <w:rFonts w:ascii="Times New Roman" w:eastAsia="Times New Roman" w:hAnsi="Times New Roman" w:cs="Times New Roman"/>
                <w:b/>
                <w:bCs/>
                <w:kern w:val="0"/>
                <w:sz w:val="24"/>
                <w:szCs w:val="24"/>
                <w14:ligatures w14:val="none"/>
              </w:rPr>
            </w:pPr>
            <w:r w:rsidRPr="00797C65">
              <w:rPr>
                <w:rFonts w:ascii="Times New Roman" w:eastAsia="Times New Roman" w:hAnsi="Times New Roman" w:cs="Times New Roman"/>
                <w:b/>
                <w:bCs/>
                <w:kern w:val="0"/>
                <w:sz w:val="24"/>
                <w:szCs w:val="24"/>
                <w14:ligatures w14:val="none"/>
              </w:rPr>
              <w:t>0.301</w:t>
            </w:r>
          </w:p>
        </w:tc>
      </w:tr>
      <w:tr w:rsidR="00E8229D" w:rsidRPr="00797C65" w14:paraId="10FEA65E"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609C0F1C"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5DFC9F61"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Muslim</w:t>
            </w:r>
          </w:p>
        </w:tc>
        <w:tc>
          <w:tcPr>
            <w:tcW w:w="1556" w:type="dxa"/>
            <w:tcBorders>
              <w:top w:val="nil"/>
              <w:left w:val="nil"/>
              <w:bottom w:val="single" w:sz="4" w:space="0" w:color="auto"/>
              <w:right w:val="single" w:sz="4" w:space="0" w:color="auto"/>
            </w:tcBorders>
            <w:noWrap/>
            <w:vAlign w:val="bottom"/>
            <w:hideMark/>
          </w:tcPr>
          <w:p w14:paraId="3F7B2FE5"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4(8.33%)</w:t>
            </w:r>
          </w:p>
        </w:tc>
        <w:tc>
          <w:tcPr>
            <w:tcW w:w="1809" w:type="dxa"/>
            <w:tcBorders>
              <w:top w:val="nil"/>
              <w:left w:val="nil"/>
              <w:bottom w:val="single" w:sz="4" w:space="0" w:color="auto"/>
              <w:right w:val="single" w:sz="4" w:space="0" w:color="auto"/>
            </w:tcBorders>
            <w:noWrap/>
            <w:vAlign w:val="bottom"/>
            <w:hideMark/>
          </w:tcPr>
          <w:p w14:paraId="73E92DFE"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0(0.00%)</w:t>
            </w:r>
          </w:p>
        </w:tc>
        <w:tc>
          <w:tcPr>
            <w:tcW w:w="2176" w:type="dxa"/>
            <w:tcBorders>
              <w:top w:val="nil"/>
              <w:left w:val="single" w:sz="4" w:space="0" w:color="auto"/>
              <w:bottom w:val="single" w:sz="4" w:space="0" w:color="auto"/>
              <w:right w:val="single" w:sz="4" w:space="0" w:color="auto"/>
            </w:tcBorders>
            <w:hideMark/>
          </w:tcPr>
          <w:p w14:paraId="53966641" w14:textId="77777777" w:rsidR="00E8229D" w:rsidRPr="00797C65" w:rsidRDefault="00E8229D" w:rsidP="00961DC2">
            <w:pPr>
              <w:spacing w:after="0" w:line="240" w:lineRule="auto"/>
              <w:rPr>
                <w:rFonts w:ascii="Times New Roman" w:eastAsia="Times New Roman" w:hAnsi="Times New Roman" w:cs="Times New Roman"/>
                <w:b/>
                <w:kern w:val="0"/>
                <w:sz w:val="24"/>
                <w:szCs w:val="24"/>
                <w14:ligatures w14:val="none"/>
              </w:rPr>
            </w:pPr>
            <w:r w:rsidRPr="00797C65">
              <w:rPr>
                <w:rFonts w:ascii="Times New Roman" w:eastAsia="Times New Roman" w:hAnsi="Times New Roman" w:cs="Times New Roman"/>
                <w:b/>
                <w:kern w:val="0"/>
                <w:sz w:val="24"/>
                <w:szCs w:val="24"/>
                <w14:ligatures w14:val="none"/>
              </w:rPr>
              <w:t>Ref</w:t>
            </w:r>
          </w:p>
        </w:tc>
        <w:tc>
          <w:tcPr>
            <w:tcW w:w="894" w:type="dxa"/>
            <w:tcBorders>
              <w:top w:val="nil"/>
              <w:left w:val="single" w:sz="4" w:space="0" w:color="auto"/>
              <w:bottom w:val="single" w:sz="4" w:space="0" w:color="auto"/>
              <w:right w:val="single" w:sz="4" w:space="0" w:color="auto"/>
            </w:tcBorders>
            <w:vAlign w:val="center"/>
          </w:tcPr>
          <w:p w14:paraId="4BDDA48E" w14:textId="77777777" w:rsidR="00E8229D" w:rsidRPr="00797C65" w:rsidRDefault="00E8229D" w:rsidP="00961DC2">
            <w:pPr>
              <w:spacing w:after="0" w:line="240" w:lineRule="auto"/>
              <w:rPr>
                <w:rFonts w:ascii="Times New Roman" w:eastAsia="Times New Roman" w:hAnsi="Times New Roman" w:cs="Times New Roman"/>
                <w:b/>
                <w:bCs/>
                <w:kern w:val="0"/>
                <w:sz w:val="24"/>
                <w:szCs w:val="24"/>
                <w14:ligatures w14:val="none"/>
              </w:rPr>
            </w:pPr>
          </w:p>
        </w:tc>
      </w:tr>
      <w:tr w:rsidR="00E8229D" w:rsidRPr="00797C65" w14:paraId="1502ECCE" w14:textId="77777777" w:rsidTr="00961DC2">
        <w:trPr>
          <w:trHeight w:val="242"/>
        </w:trPr>
        <w:tc>
          <w:tcPr>
            <w:tcW w:w="2209" w:type="dxa"/>
            <w:vMerge w:val="restart"/>
            <w:tcBorders>
              <w:top w:val="nil"/>
              <w:left w:val="single" w:sz="4" w:space="0" w:color="auto"/>
              <w:bottom w:val="single" w:sz="4" w:space="0" w:color="auto"/>
              <w:right w:val="single" w:sz="4" w:space="0" w:color="auto"/>
            </w:tcBorders>
            <w:noWrap/>
            <w:vAlign w:val="center"/>
            <w:hideMark/>
          </w:tcPr>
          <w:p w14:paraId="1441224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Education level</w:t>
            </w:r>
          </w:p>
        </w:tc>
        <w:tc>
          <w:tcPr>
            <w:tcW w:w="1229" w:type="dxa"/>
            <w:tcBorders>
              <w:top w:val="nil"/>
              <w:left w:val="nil"/>
              <w:bottom w:val="single" w:sz="4" w:space="0" w:color="auto"/>
              <w:right w:val="single" w:sz="4" w:space="0" w:color="auto"/>
            </w:tcBorders>
            <w:noWrap/>
            <w:vAlign w:val="bottom"/>
            <w:hideMark/>
          </w:tcPr>
          <w:p w14:paraId="21CC546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Primary</w:t>
            </w:r>
          </w:p>
        </w:tc>
        <w:tc>
          <w:tcPr>
            <w:tcW w:w="1556" w:type="dxa"/>
            <w:tcBorders>
              <w:top w:val="nil"/>
              <w:left w:val="nil"/>
              <w:bottom w:val="single" w:sz="4" w:space="0" w:color="auto"/>
              <w:right w:val="single" w:sz="4" w:space="0" w:color="auto"/>
            </w:tcBorders>
            <w:noWrap/>
            <w:vAlign w:val="bottom"/>
            <w:hideMark/>
          </w:tcPr>
          <w:p w14:paraId="36CFF5F9"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5(10.41%)</w:t>
            </w:r>
          </w:p>
        </w:tc>
        <w:tc>
          <w:tcPr>
            <w:tcW w:w="1809" w:type="dxa"/>
            <w:tcBorders>
              <w:top w:val="nil"/>
              <w:left w:val="nil"/>
              <w:bottom w:val="single" w:sz="4" w:space="0" w:color="auto"/>
              <w:right w:val="single" w:sz="4" w:space="0" w:color="auto"/>
            </w:tcBorders>
            <w:noWrap/>
            <w:vAlign w:val="bottom"/>
            <w:hideMark/>
          </w:tcPr>
          <w:p w14:paraId="631C2E84"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4(18.18%)</w:t>
            </w:r>
          </w:p>
        </w:tc>
        <w:tc>
          <w:tcPr>
            <w:tcW w:w="2176" w:type="dxa"/>
            <w:tcBorders>
              <w:top w:val="nil"/>
              <w:left w:val="single" w:sz="4" w:space="0" w:color="auto"/>
              <w:bottom w:val="single" w:sz="4" w:space="0" w:color="auto"/>
              <w:right w:val="single" w:sz="4" w:space="0" w:color="auto"/>
            </w:tcBorders>
            <w:hideMark/>
          </w:tcPr>
          <w:p w14:paraId="4B316EB8" w14:textId="77777777" w:rsidR="00E8229D" w:rsidRPr="00797C65" w:rsidRDefault="00E8229D" w:rsidP="00961DC2">
            <w:pPr>
              <w:spacing w:after="0" w:line="240" w:lineRule="auto"/>
              <w:rPr>
                <w:rFonts w:ascii="Times New Roman" w:eastAsia="Times New Roman" w:hAnsi="Times New Roman" w:cs="Times New Roman"/>
                <w:b/>
                <w:color w:val="000000"/>
                <w:kern w:val="0"/>
                <w:sz w:val="24"/>
                <w:szCs w:val="24"/>
                <w14:ligatures w14:val="none"/>
              </w:rPr>
            </w:pPr>
            <w:r w:rsidRPr="00797C65">
              <w:rPr>
                <w:rFonts w:ascii="Times New Roman" w:eastAsia="Times New Roman" w:hAnsi="Times New Roman" w:cs="Times New Roman"/>
                <w:b/>
                <w:color w:val="000000"/>
                <w:kern w:val="0"/>
                <w:sz w:val="24"/>
                <w:szCs w:val="24"/>
                <w14:ligatures w14:val="none"/>
              </w:rPr>
              <w:t>Ref</w:t>
            </w:r>
          </w:p>
        </w:tc>
        <w:tc>
          <w:tcPr>
            <w:tcW w:w="894" w:type="dxa"/>
            <w:tcBorders>
              <w:top w:val="nil"/>
              <w:left w:val="single" w:sz="4" w:space="0" w:color="auto"/>
              <w:bottom w:val="single" w:sz="4" w:space="0" w:color="auto"/>
              <w:right w:val="single" w:sz="4" w:space="0" w:color="auto"/>
            </w:tcBorders>
            <w:noWrap/>
            <w:vAlign w:val="center"/>
            <w:hideMark/>
          </w:tcPr>
          <w:p w14:paraId="427170D8" w14:textId="77777777" w:rsidR="00E8229D" w:rsidRPr="00797C65" w:rsidRDefault="00E8229D" w:rsidP="00961DC2">
            <w:pPr>
              <w:spacing w:line="240" w:lineRule="auto"/>
              <w:rPr>
                <w:rFonts w:ascii="Times New Roman" w:eastAsia="Times New Roman" w:hAnsi="Times New Roman" w:cs="Times New Roman"/>
                <w:b/>
                <w:color w:val="000000"/>
                <w:kern w:val="0"/>
                <w:sz w:val="24"/>
                <w:szCs w:val="24"/>
                <w14:ligatures w14:val="none"/>
              </w:rPr>
            </w:pPr>
          </w:p>
        </w:tc>
      </w:tr>
      <w:tr w:rsidR="00E8229D" w:rsidRPr="00797C65" w14:paraId="4D508E2A"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2C43689D"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31111758"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Secondary</w:t>
            </w:r>
          </w:p>
        </w:tc>
        <w:tc>
          <w:tcPr>
            <w:tcW w:w="1556" w:type="dxa"/>
            <w:tcBorders>
              <w:top w:val="nil"/>
              <w:left w:val="nil"/>
              <w:bottom w:val="single" w:sz="4" w:space="0" w:color="auto"/>
              <w:right w:val="single" w:sz="4" w:space="0" w:color="auto"/>
            </w:tcBorders>
            <w:noWrap/>
            <w:vAlign w:val="bottom"/>
            <w:hideMark/>
          </w:tcPr>
          <w:p w14:paraId="77B9494E"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20(41.67%)</w:t>
            </w:r>
          </w:p>
        </w:tc>
        <w:tc>
          <w:tcPr>
            <w:tcW w:w="1809" w:type="dxa"/>
            <w:tcBorders>
              <w:top w:val="nil"/>
              <w:left w:val="nil"/>
              <w:bottom w:val="single" w:sz="4" w:space="0" w:color="auto"/>
              <w:right w:val="single" w:sz="4" w:space="0" w:color="auto"/>
            </w:tcBorders>
            <w:noWrap/>
            <w:vAlign w:val="bottom"/>
            <w:hideMark/>
          </w:tcPr>
          <w:p w14:paraId="1A3E3A56"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13(59.09%)</w:t>
            </w:r>
          </w:p>
        </w:tc>
        <w:tc>
          <w:tcPr>
            <w:tcW w:w="2176" w:type="dxa"/>
            <w:tcBorders>
              <w:top w:val="nil"/>
              <w:left w:val="single" w:sz="4" w:space="0" w:color="auto"/>
              <w:bottom w:val="single" w:sz="4" w:space="0" w:color="auto"/>
              <w:right w:val="single" w:sz="4" w:space="0" w:color="auto"/>
            </w:tcBorders>
            <w:hideMark/>
          </w:tcPr>
          <w:p w14:paraId="6050B89A"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1.231(0.228,5.454)</w:t>
            </w:r>
          </w:p>
        </w:tc>
        <w:tc>
          <w:tcPr>
            <w:tcW w:w="894" w:type="dxa"/>
            <w:tcBorders>
              <w:top w:val="nil"/>
              <w:left w:val="single" w:sz="4" w:space="0" w:color="auto"/>
              <w:bottom w:val="single" w:sz="4" w:space="0" w:color="auto"/>
              <w:right w:val="single" w:sz="4" w:space="0" w:color="auto"/>
            </w:tcBorders>
            <w:vAlign w:val="center"/>
            <w:hideMark/>
          </w:tcPr>
          <w:p w14:paraId="13C6D11A"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0.785</w:t>
            </w:r>
          </w:p>
        </w:tc>
      </w:tr>
      <w:tr w:rsidR="00E8229D" w:rsidRPr="00797C65" w14:paraId="0D9B4B4F"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266AB22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66426F2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Tertiary</w:t>
            </w:r>
          </w:p>
        </w:tc>
        <w:tc>
          <w:tcPr>
            <w:tcW w:w="1556" w:type="dxa"/>
            <w:tcBorders>
              <w:top w:val="nil"/>
              <w:left w:val="nil"/>
              <w:bottom w:val="single" w:sz="4" w:space="0" w:color="auto"/>
              <w:right w:val="single" w:sz="4" w:space="0" w:color="auto"/>
            </w:tcBorders>
            <w:noWrap/>
            <w:vAlign w:val="bottom"/>
            <w:hideMark/>
          </w:tcPr>
          <w:p w14:paraId="1DAEAF84"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23(47.92%)</w:t>
            </w:r>
          </w:p>
        </w:tc>
        <w:tc>
          <w:tcPr>
            <w:tcW w:w="1809" w:type="dxa"/>
            <w:tcBorders>
              <w:top w:val="nil"/>
              <w:left w:val="nil"/>
              <w:bottom w:val="single" w:sz="4" w:space="0" w:color="auto"/>
              <w:right w:val="single" w:sz="4" w:space="0" w:color="auto"/>
            </w:tcBorders>
            <w:noWrap/>
            <w:vAlign w:val="bottom"/>
            <w:hideMark/>
          </w:tcPr>
          <w:p w14:paraId="519022F5"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5(22.73%)</w:t>
            </w:r>
          </w:p>
        </w:tc>
        <w:tc>
          <w:tcPr>
            <w:tcW w:w="2176" w:type="dxa"/>
            <w:tcBorders>
              <w:top w:val="nil"/>
              <w:left w:val="single" w:sz="4" w:space="0" w:color="auto"/>
              <w:bottom w:val="single" w:sz="4" w:space="0" w:color="auto"/>
              <w:right w:val="single" w:sz="4" w:space="0" w:color="auto"/>
            </w:tcBorders>
            <w:hideMark/>
          </w:tcPr>
          <w:p w14:paraId="219A0033"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3.680(0.719,18.824)</w:t>
            </w:r>
          </w:p>
        </w:tc>
        <w:tc>
          <w:tcPr>
            <w:tcW w:w="894" w:type="dxa"/>
            <w:tcBorders>
              <w:top w:val="nil"/>
              <w:left w:val="single" w:sz="4" w:space="0" w:color="auto"/>
              <w:bottom w:val="single" w:sz="4" w:space="0" w:color="auto"/>
              <w:right w:val="single" w:sz="4" w:space="0" w:color="auto"/>
            </w:tcBorders>
            <w:vAlign w:val="center"/>
            <w:hideMark/>
          </w:tcPr>
          <w:p w14:paraId="2C066D49"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0.118</w:t>
            </w:r>
          </w:p>
        </w:tc>
      </w:tr>
      <w:tr w:rsidR="00E8229D" w:rsidRPr="00797C65" w14:paraId="36B0E3A3" w14:textId="77777777" w:rsidTr="00961DC2">
        <w:trPr>
          <w:trHeight w:val="260"/>
        </w:trPr>
        <w:tc>
          <w:tcPr>
            <w:tcW w:w="2209" w:type="dxa"/>
            <w:vMerge w:val="restart"/>
            <w:tcBorders>
              <w:top w:val="nil"/>
              <w:left w:val="single" w:sz="4" w:space="0" w:color="auto"/>
              <w:bottom w:val="single" w:sz="4" w:space="0" w:color="auto"/>
              <w:right w:val="single" w:sz="4" w:space="0" w:color="auto"/>
            </w:tcBorders>
            <w:noWrap/>
            <w:vAlign w:val="center"/>
            <w:hideMark/>
          </w:tcPr>
          <w:p w14:paraId="19A4DB9C"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Marital status</w:t>
            </w:r>
          </w:p>
        </w:tc>
        <w:tc>
          <w:tcPr>
            <w:tcW w:w="1229" w:type="dxa"/>
            <w:tcBorders>
              <w:top w:val="nil"/>
              <w:left w:val="nil"/>
              <w:bottom w:val="single" w:sz="4" w:space="0" w:color="auto"/>
              <w:right w:val="single" w:sz="4" w:space="0" w:color="auto"/>
            </w:tcBorders>
            <w:noWrap/>
            <w:vAlign w:val="bottom"/>
            <w:hideMark/>
          </w:tcPr>
          <w:p w14:paraId="6489B53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Married</w:t>
            </w:r>
          </w:p>
        </w:tc>
        <w:tc>
          <w:tcPr>
            <w:tcW w:w="1556" w:type="dxa"/>
            <w:tcBorders>
              <w:top w:val="nil"/>
              <w:left w:val="nil"/>
              <w:bottom w:val="single" w:sz="4" w:space="0" w:color="auto"/>
              <w:right w:val="single" w:sz="4" w:space="0" w:color="auto"/>
            </w:tcBorders>
            <w:noWrap/>
            <w:vAlign w:val="bottom"/>
            <w:hideMark/>
          </w:tcPr>
          <w:p w14:paraId="11F97B50"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36(75.00%)</w:t>
            </w:r>
          </w:p>
        </w:tc>
        <w:tc>
          <w:tcPr>
            <w:tcW w:w="1809" w:type="dxa"/>
            <w:tcBorders>
              <w:top w:val="nil"/>
              <w:left w:val="nil"/>
              <w:bottom w:val="single" w:sz="4" w:space="0" w:color="auto"/>
              <w:right w:val="single" w:sz="4" w:space="0" w:color="auto"/>
            </w:tcBorders>
            <w:noWrap/>
            <w:vAlign w:val="bottom"/>
            <w:hideMark/>
          </w:tcPr>
          <w:p w14:paraId="2AFC635C"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17(77.27%)</w:t>
            </w:r>
          </w:p>
        </w:tc>
        <w:tc>
          <w:tcPr>
            <w:tcW w:w="2176" w:type="dxa"/>
            <w:tcBorders>
              <w:top w:val="nil"/>
              <w:left w:val="single" w:sz="4" w:space="0" w:color="auto"/>
              <w:bottom w:val="single" w:sz="4" w:space="0" w:color="auto"/>
              <w:right w:val="single" w:sz="4" w:space="0" w:color="auto"/>
            </w:tcBorders>
            <w:hideMark/>
          </w:tcPr>
          <w:p w14:paraId="2F7C9C36"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1.133 (0.344, 3.733)</w:t>
            </w:r>
          </w:p>
        </w:tc>
        <w:tc>
          <w:tcPr>
            <w:tcW w:w="894" w:type="dxa"/>
            <w:tcBorders>
              <w:top w:val="nil"/>
              <w:left w:val="single" w:sz="4" w:space="0" w:color="auto"/>
              <w:bottom w:val="single" w:sz="4" w:space="0" w:color="auto"/>
              <w:right w:val="single" w:sz="4" w:space="0" w:color="auto"/>
            </w:tcBorders>
            <w:noWrap/>
            <w:vAlign w:val="center"/>
          </w:tcPr>
          <w:p w14:paraId="5A818AA6" w14:textId="77777777" w:rsidR="00E8229D" w:rsidRPr="00797C65" w:rsidRDefault="00E8229D" w:rsidP="00961DC2">
            <w:pPr>
              <w:spacing w:after="0" w:line="240" w:lineRule="auto"/>
              <w:jc w:val="right"/>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0.837</w:t>
            </w:r>
          </w:p>
        </w:tc>
      </w:tr>
      <w:tr w:rsidR="00E8229D" w:rsidRPr="00797C65" w14:paraId="3C0133C0"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3B19BC2E"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655513FD"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Not married</w:t>
            </w:r>
          </w:p>
        </w:tc>
        <w:tc>
          <w:tcPr>
            <w:tcW w:w="1556" w:type="dxa"/>
            <w:tcBorders>
              <w:top w:val="nil"/>
              <w:left w:val="nil"/>
              <w:bottom w:val="single" w:sz="4" w:space="0" w:color="auto"/>
              <w:right w:val="single" w:sz="4" w:space="0" w:color="auto"/>
            </w:tcBorders>
            <w:noWrap/>
            <w:vAlign w:val="bottom"/>
            <w:hideMark/>
          </w:tcPr>
          <w:p w14:paraId="0BECC49A"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12(25.00%)</w:t>
            </w:r>
          </w:p>
        </w:tc>
        <w:tc>
          <w:tcPr>
            <w:tcW w:w="1809" w:type="dxa"/>
            <w:tcBorders>
              <w:top w:val="nil"/>
              <w:left w:val="nil"/>
              <w:bottom w:val="single" w:sz="4" w:space="0" w:color="auto"/>
              <w:right w:val="single" w:sz="4" w:space="0" w:color="auto"/>
            </w:tcBorders>
            <w:noWrap/>
            <w:vAlign w:val="bottom"/>
            <w:hideMark/>
          </w:tcPr>
          <w:p w14:paraId="153F0CCF"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5(22.73%)</w:t>
            </w:r>
          </w:p>
        </w:tc>
        <w:tc>
          <w:tcPr>
            <w:tcW w:w="2176" w:type="dxa"/>
            <w:tcBorders>
              <w:top w:val="nil"/>
              <w:left w:val="single" w:sz="4" w:space="0" w:color="auto"/>
              <w:bottom w:val="single" w:sz="4" w:space="0" w:color="auto"/>
              <w:right w:val="single" w:sz="4" w:space="0" w:color="auto"/>
            </w:tcBorders>
            <w:hideMark/>
          </w:tcPr>
          <w:p w14:paraId="2EDB11E7"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Ref</w:t>
            </w:r>
          </w:p>
        </w:tc>
        <w:tc>
          <w:tcPr>
            <w:tcW w:w="894" w:type="dxa"/>
            <w:tcBorders>
              <w:top w:val="nil"/>
              <w:left w:val="single" w:sz="4" w:space="0" w:color="auto"/>
              <w:bottom w:val="single" w:sz="4" w:space="0" w:color="auto"/>
              <w:right w:val="single" w:sz="4" w:space="0" w:color="auto"/>
            </w:tcBorders>
            <w:vAlign w:val="center"/>
            <w:hideMark/>
          </w:tcPr>
          <w:p w14:paraId="254AA74E"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p>
        </w:tc>
      </w:tr>
      <w:tr w:rsidR="00E8229D" w:rsidRPr="00797C65" w14:paraId="5EC897B5" w14:textId="77777777" w:rsidTr="00961DC2">
        <w:trPr>
          <w:trHeight w:val="290"/>
        </w:trPr>
        <w:tc>
          <w:tcPr>
            <w:tcW w:w="2209" w:type="dxa"/>
            <w:vMerge w:val="restart"/>
            <w:tcBorders>
              <w:top w:val="nil"/>
              <w:left w:val="single" w:sz="4" w:space="0" w:color="auto"/>
              <w:bottom w:val="single" w:sz="4" w:space="0" w:color="auto"/>
              <w:right w:val="single" w:sz="4" w:space="0" w:color="auto"/>
            </w:tcBorders>
            <w:noWrap/>
            <w:vAlign w:val="center"/>
            <w:hideMark/>
          </w:tcPr>
          <w:p w14:paraId="152B337B"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Employment status</w:t>
            </w:r>
          </w:p>
        </w:tc>
        <w:tc>
          <w:tcPr>
            <w:tcW w:w="1229" w:type="dxa"/>
            <w:tcBorders>
              <w:top w:val="nil"/>
              <w:left w:val="nil"/>
              <w:bottom w:val="single" w:sz="4" w:space="0" w:color="auto"/>
              <w:right w:val="single" w:sz="4" w:space="0" w:color="auto"/>
            </w:tcBorders>
            <w:noWrap/>
            <w:vAlign w:val="bottom"/>
            <w:hideMark/>
          </w:tcPr>
          <w:p w14:paraId="3562AA49"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Employed</w:t>
            </w:r>
          </w:p>
        </w:tc>
        <w:tc>
          <w:tcPr>
            <w:tcW w:w="1556" w:type="dxa"/>
            <w:tcBorders>
              <w:top w:val="nil"/>
              <w:left w:val="nil"/>
              <w:bottom w:val="single" w:sz="4" w:space="0" w:color="auto"/>
              <w:right w:val="single" w:sz="4" w:space="0" w:color="auto"/>
            </w:tcBorders>
            <w:noWrap/>
            <w:vAlign w:val="bottom"/>
            <w:hideMark/>
          </w:tcPr>
          <w:p w14:paraId="252B79A1"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33(68.75%)</w:t>
            </w:r>
          </w:p>
        </w:tc>
        <w:tc>
          <w:tcPr>
            <w:tcW w:w="1809" w:type="dxa"/>
            <w:tcBorders>
              <w:top w:val="nil"/>
              <w:left w:val="nil"/>
              <w:bottom w:val="single" w:sz="4" w:space="0" w:color="auto"/>
              <w:right w:val="single" w:sz="4" w:space="0" w:color="auto"/>
            </w:tcBorders>
            <w:noWrap/>
            <w:vAlign w:val="bottom"/>
            <w:hideMark/>
          </w:tcPr>
          <w:p w14:paraId="0FE5D76E"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12(54.55%)</w:t>
            </w:r>
          </w:p>
        </w:tc>
        <w:tc>
          <w:tcPr>
            <w:tcW w:w="2176" w:type="dxa"/>
            <w:tcBorders>
              <w:top w:val="nil"/>
              <w:left w:val="single" w:sz="4" w:space="0" w:color="auto"/>
              <w:bottom w:val="single" w:sz="4" w:space="0" w:color="auto"/>
              <w:right w:val="single" w:sz="4" w:space="0" w:color="auto"/>
            </w:tcBorders>
            <w:hideMark/>
          </w:tcPr>
          <w:p w14:paraId="7F864470"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0.545(0.193, 1.540)</w:t>
            </w:r>
          </w:p>
        </w:tc>
        <w:tc>
          <w:tcPr>
            <w:tcW w:w="894" w:type="dxa"/>
            <w:tcBorders>
              <w:top w:val="nil"/>
              <w:left w:val="single" w:sz="4" w:space="0" w:color="auto"/>
              <w:bottom w:val="single" w:sz="4" w:space="0" w:color="auto"/>
              <w:right w:val="single" w:sz="4" w:space="0" w:color="auto"/>
            </w:tcBorders>
            <w:noWrap/>
            <w:vAlign w:val="center"/>
            <w:hideMark/>
          </w:tcPr>
          <w:p w14:paraId="5CFC86B4"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0.250</w:t>
            </w:r>
          </w:p>
        </w:tc>
      </w:tr>
      <w:tr w:rsidR="00E8229D" w:rsidRPr="00797C65" w14:paraId="75690B10"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5070DF4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nil"/>
              <w:left w:val="nil"/>
              <w:bottom w:val="single" w:sz="4" w:space="0" w:color="auto"/>
              <w:right w:val="single" w:sz="4" w:space="0" w:color="auto"/>
            </w:tcBorders>
            <w:noWrap/>
            <w:vAlign w:val="bottom"/>
            <w:hideMark/>
          </w:tcPr>
          <w:p w14:paraId="1533AA66"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Not employed</w:t>
            </w:r>
          </w:p>
        </w:tc>
        <w:tc>
          <w:tcPr>
            <w:tcW w:w="1556" w:type="dxa"/>
            <w:tcBorders>
              <w:top w:val="nil"/>
              <w:left w:val="nil"/>
              <w:bottom w:val="single" w:sz="4" w:space="0" w:color="auto"/>
              <w:right w:val="single" w:sz="4" w:space="0" w:color="auto"/>
            </w:tcBorders>
            <w:noWrap/>
            <w:vAlign w:val="bottom"/>
            <w:hideMark/>
          </w:tcPr>
          <w:p w14:paraId="7A1CD694"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15(31.25%)</w:t>
            </w:r>
          </w:p>
        </w:tc>
        <w:tc>
          <w:tcPr>
            <w:tcW w:w="1809" w:type="dxa"/>
            <w:tcBorders>
              <w:top w:val="nil"/>
              <w:left w:val="nil"/>
              <w:bottom w:val="single" w:sz="4" w:space="0" w:color="auto"/>
              <w:right w:val="single" w:sz="4" w:space="0" w:color="auto"/>
            </w:tcBorders>
            <w:noWrap/>
            <w:vAlign w:val="bottom"/>
            <w:hideMark/>
          </w:tcPr>
          <w:p w14:paraId="3F60EF91"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10(45.45%)</w:t>
            </w:r>
          </w:p>
        </w:tc>
        <w:tc>
          <w:tcPr>
            <w:tcW w:w="2176" w:type="dxa"/>
            <w:tcBorders>
              <w:top w:val="nil"/>
              <w:left w:val="single" w:sz="4" w:space="0" w:color="auto"/>
              <w:bottom w:val="single" w:sz="4" w:space="0" w:color="auto"/>
              <w:right w:val="single" w:sz="4" w:space="0" w:color="auto"/>
            </w:tcBorders>
            <w:hideMark/>
          </w:tcPr>
          <w:p w14:paraId="04D354A3" w14:textId="77777777" w:rsidR="00E8229D" w:rsidRPr="00797C65" w:rsidRDefault="00E8229D" w:rsidP="00961DC2">
            <w:pPr>
              <w:spacing w:after="0" w:line="240" w:lineRule="auto"/>
              <w:rPr>
                <w:rFonts w:ascii="Times New Roman" w:eastAsia="Times New Roman" w:hAnsi="Times New Roman" w:cs="Times New Roman"/>
                <w:b/>
                <w:color w:val="000000"/>
                <w:kern w:val="0"/>
                <w:sz w:val="24"/>
                <w:szCs w:val="24"/>
                <w14:ligatures w14:val="none"/>
              </w:rPr>
            </w:pPr>
            <w:r w:rsidRPr="00797C65">
              <w:rPr>
                <w:rFonts w:ascii="Times New Roman" w:eastAsia="Times New Roman" w:hAnsi="Times New Roman" w:cs="Times New Roman"/>
                <w:b/>
                <w:color w:val="000000"/>
                <w:kern w:val="0"/>
                <w:sz w:val="24"/>
                <w:szCs w:val="24"/>
                <w14:ligatures w14:val="none"/>
              </w:rPr>
              <w:t>Ref</w:t>
            </w:r>
          </w:p>
        </w:tc>
        <w:tc>
          <w:tcPr>
            <w:tcW w:w="894" w:type="dxa"/>
            <w:tcBorders>
              <w:top w:val="nil"/>
              <w:left w:val="single" w:sz="4" w:space="0" w:color="auto"/>
              <w:bottom w:val="single" w:sz="4" w:space="0" w:color="auto"/>
              <w:right w:val="single" w:sz="4" w:space="0" w:color="auto"/>
            </w:tcBorders>
            <w:vAlign w:val="center"/>
          </w:tcPr>
          <w:p w14:paraId="3A62A537"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r>
      <w:tr w:rsidR="00E8229D" w:rsidRPr="00797C65" w14:paraId="53C80963" w14:textId="77777777" w:rsidTr="00961DC2">
        <w:trPr>
          <w:trHeight w:val="290"/>
        </w:trPr>
        <w:tc>
          <w:tcPr>
            <w:tcW w:w="2209" w:type="dxa"/>
            <w:vMerge w:val="restart"/>
            <w:tcBorders>
              <w:top w:val="single" w:sz="4" w:space="0" w:color="auto"/>
              <w:left w:val="single" w:sz="4" w:space="0" w:color="auto"/>
              <w:bottom w:val="single" w:sz="4" w:space="0" w:color="auto"/>
              <w:right w:val="single" w:sz="4" w:space="0" w:color="auto"/>
            </w:tcBorders>
            <w:vAlign w:val="center"/>
            <w:hideMark/>
          </w:tcPr>
          <w:p w14:paraId="59DA6E1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History of alcohol consumption</w:t>
            </w:r>
          </w:p>
        </w:tc>
        <w:tc>
          <w:tcPr>
            <w:tcW w:w="1229" w:type="dxa"/>
            <w:tcBorders>
              <w:top w:val="single" w:sz="4" w:space="0" w:color="auto"/>
              <w:left w:val="nil"/>
              <w:bottom w:val="single" w:sz="4" w:space="0" w:color="auto"/>
              <w:right w:val="single" w:sz="4" w:space="0" w:color="auto"/>
            </w:tcBorders>
            <w:noWrap/>
            <w:vAlign w:val="bottom"/>
            <w:hideMark/>
          </w:tcPr>
          <w:p w14:paraId="2BBDEC7A"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Yes</w:t>
            </w:r>
          </w:p>
        </w:tc>
        <w:tc>
          <w:tcPr>
            <w:tcW w:w="1556" w:type="dxa"/>
            <w:tcBorders>
              <w:top w:val="single" w:sz="4" w:space="0" w:color="auto"/>
              <w:left w:val="nil"/>
              <w:bottom w:val="single" w:sz="4" w:space="0" w:color="auto"/>
              <w:right w:val="single" w:sz="4" w:space="0" w:color="auto"/>
            </w:tcBorders>
            <w:noWrap/>
            <w:vAlign w:val="bottom"/>
            <w:hideMark/>
          </w:tcPr>
          <w:p w14:paraId="3025DDC9"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6(12.50%)</w:t>
            </w:r>
          </w:p>
        </w:tc>
        <w:tc>
          <w:tcPr>
            <w:tcW w:w="1809" w:type="dxa"/>
            <w:tcBorders>
              <w:top w:val="single" w:sz="4" w:space="0" w:color="auto"/>
              <w:left w:val="nil"/>
              <w:bottom w:val="single" w:sz="4" w:space="0" w:color="auto"/>
              <w:right w:val="single" w:sz="4" w:space="0" w:color="auto"/>
            </w:tcBorders>
            <w:noWrap/>
            <w:vAlign w:val="bottom"/>
            <w:hideMark/>
          </w:tcPr>
          <w:p w14:paraId="37BA3D37"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1(4.55%)</w:t>
            </w:r>
          </w:p>
        </w:tc>
        <w:tc>
          <w:tcPr>
            <w:tcW w:w="3070" w:type="dxa"/>
            <w:gridSpan w:val="2"/>
            <w:tcBorders>
              <w:top w:val="single" w:sz="4" w:space="0" w:color="auto"/>
              <w:left w:val="single" w:sz="4" w:space="0" w:color="auto"/>
              <w:bottom w:val="single" w:sz="4" w:space="0" w:color="auto"/>
              <w:right w:val="single" w:sz="4" w:space="0" w:color="auto"/>
            </w:tcBorders>
            <w:hideMark/>
          </w:tcPr>
          <w:p w14:paraId="7ECB2E9C"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Ref</w:t>
            </w:r>
          </w:p>
        </w:tc>
      </w:tr>
      <w:tr w:rsidR="00E8229D" w:rsidRPr="00797C65" w14:paraId="2FCC409D" w14:textId="77777777" w:rsidTr="00961DC2">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CF867"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single" w:sz="4" w:space="0" w:color="auto"/>
              <w:left w:val="nil"/>
              <w:bottom w:val="single" w:sz="4" w:space="0" w:color="auto"/>
              <w:right w:val="single" w:sz="4" w:space="0" w:color="auto"/>
            </w:tcBorders>
            <w:noWrap/>
            <w:vAlign w:val="bottom"/>
            <w:hideMark/>
          </w:tcPr>
          <w:p w14:paraId="3E724E4D"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No</w:t>
            </w:r>
          </w:p>
        </w:tc>
        <w:tc>
          <w:tcPr>
            <w:tcW w:w="1556" w:type="dxa"/>
            <w:tcBorders>
              <w:top w:val="single" w:sz="4" w:space="0" w:color="auto"/>
              <w:left w:val="nil"/>
              <w:bottom w:val="single" w:sz="4" w:space="0" w:color="auto"/>
              <w:right w:val="single" w:sz="4" w:space="0" w:color="auto"/>
            </w:tcBorders>
            <w:noWrap/>
            <w:vAlign w:val="bottom"/>
            <w:hideMark/>
          </w:tcPr>
          <w:p w14:paraId="4232B35E" w14:textId="77777777" w:rsidR="00E8229D" w:rsidRPr="00797C65" w:rsidRDefault="00E8229D" w:rsidP="00961DC2">
            <w:pPr>
              <w:spacing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42(87.50%)</w:t>
            </w:r>
          </w:p>
        </w:tc>
        <w:tc>
          <w:tcPr>
            <w:tcW w:w="1809" w:type="dxa"/>
            <w:tcBorders>
              <w:top w:val="single" w:sz="4" w:space="0" w:color="auto"/>
              <w:left w:val="nil"/>
              <w:bottom w:val="single" w:sz="4" w:space="0" w:color="auto"/>
              <w:right w:val="single" w:sz="4" w:space="0" w:color="auto"/>
            </w:tcBorders>
            <w:noWrap/>
            <w:vAlign w:val="bottom"/>
            <w:hideMark/>
          </w:tcPr>
          <w:p w14:paraId="2E17FD5C"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21(95.45%)</w:t>
            </w:r>
          </w:p>
        </w:tc>
        <w:tc>
          <w:tcPr>
            <w:tcW w:w="2176" w:type="dxa"/>
            <w:tcBorders>
              <w:top w:val="single" w:sz="4" w:space="0" w:color="auto"/>
              <w:left w:val="single" w:sz="4" w:space="0" w:color="auto"/>
              <w:bottom w:val="single" w:sz="4" w:space="0" w:color="auto"/>
              <w:right w:val="single" w:sz="4" w:space="0" w:color="auto"/>
            </w:tcBorders>
            <w:hideMark/>
          </w:tcPr>
          <w:p w14:paraId="695F6E96"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0.333(0.038,2.951)</w:t>
            </w:r>
          </w:p>
        </w:tc>
        <w:tc>
          <w:tcPr>
            <w:tcW w:w="894" w:type="dxa"/>
            <w:tcBorders>
              <w:top w:val="single" w:sz="4" w:space="0" w:color="auto"/>
              <w:left w:val="single" w:sz="4" w:space="0" w:color="auto"/>
              <w:bottom w:val="single" w:sz="4" w:space="0" w:color="auto"/>
              <w:right w:val="single" w:sz="4" w:space="0" w:color="auto"/>
            </w:tcBorders>
          </w:tcPr>
          <w:p w14:paraId="0D226B3A" w14:textId="77777777" w:rsidR="00E8229D" w:rsidRPr="00797C65" w:rsidRDefault="00E8229D" w:rsidP="00961DC2">
            <w:pPr>
              <w:spacing w:line="240" w:lineRule="auto"/>
              <w:rPr>
                <w:rFonts w:ascii="Times New Roman" w:eastAsia="Calibri" w:hAnsi="Times New Roman" w:cs="Times New Roman"/>
                <w:b/>
                <w:bCs/>
                <w:color w:val="000000"/>
                <w:kern w:val="0"/>
                <w:sz w:val="24"/>
                <w:szCs w:val="24"/>
                <w14:ligatures w14:val="none"/>
              </w:rPr>
            </w:pPr>
            <w:r w:rsidRPr="00797C65">
              <w:rPr>
                <w:rFonts w:ascii="Times New Roman" w:eastAsia="Calibri" w:hAnsi="Times New Roman" w:cs="Times New Roman"/>
                <w:b/>
                <w:bCs/>
                <w:color w:val="000000"/>
                <w:kern w:val="0"/>
                <w:sz w:val="24"/>
                <w:szCs w:val="24"/>
                <w14:ligatures w14:val="none"/>
              </w:rPr>
              <w:t>0.420</w:t>
            </w:r>
          </w:p>
          <w:p w14:paraId="7C7857C6"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r>
      <w:tr w:rsidR="00E8229D" w:rsidRPr="00797C65" w14:paraId="777796E3" w14:textId="77777777" w:rsidTr="00961DC2">
        <w:trPr>
          <w:trHeight w:val="290"/>
        </w:trPr>
        <w:tc>
          <w:tcPr>
            <w:tcW w:w="2209" w:type="dxa"/>
            <w:vMerge w:val="restart"/>
            <w:tcBorders>
              <w:top w:val="single" w:sz="4" w:space="0" w:color="auto"/>
              <w:left w:val="single" w:sz="4" w:space="0" w:color="auto"/>
              <w:bottom w:val="single" w:sz="4" w:space="0" w:color="auto"/>
              <w:right w:val="single" w:sz="4" w:space="0" w:color="auto"/>
            </w:tcBorders>
            <w:vAlign w:val="center"/>
            <w:hideMark/>
          </w:tcPr>
          <w:p w14:paraId="49D7A046"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Psychosocial support</w:t>
            </w:r>
          </w:p>
        </w:tc>
        <w:tc>
          <w:tcPr>
            <w:tcW w:w="1229" w:type="dxa"/>
            <w:tcBorders>
              <w:top w:val="single" w:sz="4" w:space="0" w:color="auto"/>
              <w:left w:val="nil"/>
              <w:bottom w:val="single" w:sz="4" w:space="0" w:color="auto"/>
              <w:right w:val="single" w:sz="4" w:space="0" w:color="auto"/>
            </w:tcBorders>
            <w:noWrap/>
            <w:vAlign w:val="bottom"/>
            <w:hideMark/>
          </w:tcPr>
          <w:p w14:paraId="702C8414"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High</w:t>
            </w:r>
          </w:p>
        </w:tc>
        <w:tc>
          <w:tcPr>
            <w:tcW w:w="1556" w:type="dxa"/>
            <w:tcBorders>
              <w:top w:val="single" w:sz="4" w:space="0" w:color="auto"/>
              <w:left w:val="nil"/>
              <w:bottom w:val="single" w:sz="4" w:space="0" w:color="auto"/>
              <w:right w:val="single" w:sz="4" w:space="0" w:color="auto"/>
            </w:tcBorders>
            <w:noWrap/>
            <w:vAlign w:val="bottom"/>
            <w:hideMark/>
          </w:tcPr>
          <w:p w14:paraId="76D3ED9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23(47.92%)</w:t>
            </w:r>
          </w:p>
        </w:tc>
        <w:tc>
          <w:tcPr>
            <w:tcW w:w="1809" w:type="dxa"/>
            <w:tcBorders>
              <w:top w:val="single" w:sz="4" w:space="0" w:color="auto"/>
              <w:left w:val="nil"/>
              <w:bottom w:val="single" w:sz="4" w:space="0" w:color="auto"/>
              <w:right w:val="single" w:sz="4" w:space="0" w:color="auto"/>
            </w:tcBorders>
            <w:noWrap/>
            <w:vAlign w:val="bottom"/>
            <w:hideMark/>
          </w:tcPr>
          <w:p w14:paraId="3B4FDE6E"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10(45.45%)</w:t>
            </w:r>
          </w:p>
        </w:tc>
        <w:tc>
          <w:tcPr>
            <w:tcW w:w="3070" w:type="dxa"/>
            <w:gridSpan w:val="2"/>
            <w:tcBorders>
              <w:top w:val="single" w:sz="4" w:space="0" w:color="auto"/>
              <w:left w:val="single" w:sz="4" w:space="0" w:color="auto"/>
              <w:bottom w:val="single" w:sz="4" w:space="0" w:color="auto"/>
              <w:right w:val="single" w:sz="4" w:space="0" w:color="auto"/>
            </w:tcBorders>
            <w:hideMark/>
          </w:tcPr>
          <w:p w14:paraId="0214EA92" w14:textId="77777777" w:rsidR="00E8229D" w:rsidRPr="00797C65" w:rsidRDefault="00E8229D" w:rsidP="00961DC2">
            <w:pPr>
              <w:spacing w:after="0" w:line="240" w:lineRule="auto"/>
              <w:rPr>
                <w:rFonts w:ascii="Times New Roman" w:eastAsia="Times New Roman" w:hAnsi="Times New Roman" w:cs="Times New Roman"/>
                <w:b/>
                <w:bCs/>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Ref</w:t>
            </w:r>
          </w:p>
        </w:tc>
      </w:tr>
      <w:tr w:rsidR="00E8229D" w:rsidRPr="00797C65" w14:paraId="5E28C9CA" w14:textId="77777777" w:rsidTr="00961DC2">
        <w:trPr>
          <w:trHeight w:val="422"/>
        </w:trPr>
        <w:tc>
          <w:tcPr>
            <w:tcW w:w="2209" w:type="dxa"/>
            <w:vMerge/>
            <w:tcBorders>
              <w:top w:val="single" w:sz="4" w:space="0" w:color="auto"/>
              <w:left w:val="single" w:sz="4" w:space="0" w:color="auto"/>
              <w:bottom w:val="single" w:sz="4" w:space="0" w:color="auto"/>
              <w:right w:val="single" w:sz="4" w:space="0" w:color="auto"/>
            </w:tcBorders>
            <w:vAlign w:val="center"/>
            <w:hideMark/>
          </w:tcPr>
          <w:p w14:paraId="41E476FB"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c>
          <w:tcPr>
            <w:tcW w:w="1229" w:type="dxa"/>
            <w:tcBorders>
              <w:top w:val="single" w:sz="4" w:space="0" w:color="auto"/>
              <w:left w:val="nil"/>
              <w:bottom w:val="single" w:sz="4" w:space="0" w:color="auto"/>
              <w:right w:val="single" w:sz="4" w:space="0" w:color="auto"/>
            </w:tcBorders>
            <w:noWrap/>
            <w:vAlign w:val="bottom"/>
            <w:hideMark/>
          </w:tcPr>
          <w:p w14:paraId="74B556F8"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Low</w:t>
            </w:r>
          </w:p>
        </w:tc>
        <w:tc>
          <w:tcPr>
            <w:tcW w:w="1556" w:type="dxa"/>
            <w:tcBorders>
              <w:top w:val="single" w:sz="4" w:space="0" w:color="auto"/>
              <w:left w:val="nil"/>
              <w:bottom w:val="single" w:sz="4" w:space="0" w:color="auto"/>
              <w:right w:val="single" w:sz="4" w:space="0" w:color="auto"/>
            </w:tcBorders>
            <w:noWrap/>
            <w:vAlign w:val="bottom"/>
            <w:hideMark/>
          </w:tcPr>
          <w:p w14:paraId="6BD6557D" w14:textId="77777777" w:rsidR="00E8229D" w:rsidRPr="00797C65" w:rsidRDefault="00E8229D" w:rsidP="00961DC2">
            <w:pPr>
              <w:spacing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25(52.08%)</w:t>
            </w:r>
          </w:p>
        </w:tc>
        <w:tc>
          <w:tcPr>
            <w:tcW w:w="1809" w:type="dxa"/>
            <w:tcBorders>
              <w:top w:val="single" w:sz="4" w:space="0" w:color="auto"/>
              <w:left w:val="nil"/>
              <w:bottom w:val="single" w:sz="4" w:space="0" w:color="auto"/>
              <w:right w:val="single" w:sz="4" w:space="0" w:color="auto"/>
            </w:tcBorders>
            <w:noWrap/>
            <w:vAlign w:val="bottom"/>
            <w:hideMark/>
          </w:tcPr>
          <w:p w14:paraId="189A7DBF"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12(54.55%)</w:t>
            </w:r>
          </w:p>
        </w:tc>
        <w:tc>
          <w:tcPr>
            <w:tcW w:w="2176" w:type="dxa"/>
            <w:tcBorders>
              <w:top w:val="single" w:sz="4" w:space="0" w:color="auto"/>
              <w:left w:val="single" w:sz="4" w:space="0" w:color="auto"/>
              <w:bottom w:val="single" w:sz="4" w:space="0" w:color="auto"/>
              <w:right w:val="single" w:sz="4" w:space="0" w:color="auto"/>
            </w:tcBorders>
            <w:hideMark/>
          </w:tcPr>
          <w:p w14:paraId="79D6BA10"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1.104(0.401,3.038)</w:t>
            </w:r>
          </w:p>
        </w:tc>
        <w:tc>
          <w:tcPr>
            <w:tcW w:w="894" w:type="dxa"/>
            <w:tcBorders>
              <w:top w:val="single" w:sz="4" w:space="0" w:color="auto"/>
              <w:left w:val="single" w:sz="4" w:space="0" w:color="auto"/>
              <w:bottom w:val="single" w:sz="4" w:space="0" w:color="auto"/>
              <w:right w:val="single" w:sz="4" w:space="0" w:color="auto"/>
            </w:tcBorders>
          </w:tcPr>
          <w:p w14:paraId="3DACE210" w14:textId="77777777" w:rsidR="00E8229D" w:rsidRPr="00797C65" w:rsidRDefault="00E8229D" w:rsidP="00961DC2">
            <w:pPr>
              <w:spacing w:line="240" w:lineRule="auto"/>
              <w:rPr>
                <w:rFonts w:ascii="Times New Roman" w:eastAsia="Calibri" w:hAnsi="Times New Roman" w:cs="Times New Roman"/>
                <w:b/>
                <w:bCs/>
                <w:color w:val="000000"/>
                <w:kern w:val="0"/>
                <w:sz w:val="24"/>
                <w:szCs w:val="24"/>
                <w14:ligatures w14:val="none"/>
              </w:rPr>
            </w:pPr>
            <w:r w:rsidRPr="00797C65">
              <w:rPr>
                <w:rFonts w:ascii="Times New Roman" w:eastAsia="Calibri" w:hAnsi="Times New Roman" w:cs="Times New Roman"/>
                <w:b/>
                <w:bCs/>
                <w:color w:val="000000"/>
                <w:kern w:val="0"/>
                <w:sz w:val="24"/>
                <w:szCs w:val="24"/>
                <w14:ligatures w14:val="none"/>
              </w:rPr>
              <w:t>0.848</w:t>
            </w:r>
          </w:p>
          <w:p w14:paraId="2C69492B"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p>
        </w:tc>
      </w:tr>
    </w:tbl>
    <w:p w14:paraId="5DD23C0C" w14:textId="77777777" w:rsidR="00E8229D" w:rsidRPr="00797C65" w:rsidRDefault="00E8229D" w:rsidP="00E8229D">
      <w:pPr>
        <w:spacing w:after="200" w:line="240" w:lineRule="auto"/>
        <w:rPr>
          <w:rFonts w:ascii="Times New Roman" w:eastAsia="Calibri" w:hAnsi="Times New Roman" w:cs="Times New Roman"/>
          <w:b/>
          <w:bCs/>
          <w:kern w:val="0"/>
          <w:sz w:val="24"/>
          <w:szCs w:val="24"/>
          <w14:ligatures w14:val="none"/>
        </w:rPr>
      </w:pPr>
    </w:p>
    <w:p w14:paraId="13550E6D" w14:textId="77777777" w:rsidR="00E8229D" w:rsidRDefault="00E8229D" w:rsidP="00E8229D">
      <w:pPr>
        <w:spacing w:after="200" w:line="240" w:lineRule="auto"/>
        <w:rPr>
          <w:rFonts w:ascii="Times New Roman" w:eastAsia="Calibri" w:hAnsi="Times New Roman" w:cs="Times New Roman"/>
          <w:b/>
          <w:bCs/>
          <w:kern w:val="0"/>
          <w:sz w:val="24"/>
          <w:szCs w:val="24"/>
          <w14:ligatures w14:val="none"/>
        </w:rPr>
      </w:pPr>
    </w:p>
    <w:p w14:paraId="1C83B24F" w14:textId="77777777" w:rsidR="00502213" w:rsidRDefault="00502213" w:rsidP="00E8229D">
      <w:pPr>
        <w:spacing w:after="200" w:line="240" w:lineRule="auto"/>
        <w:rPr>
          <w:rFonts w:ascii="Times New Roman" w:eastAsia="Calibri" w:hAnsi="Times New Roman" w:cs="Times New Roman"/>
          <w:b/>
          <w:bCs/>
          <w:kern w:val="0"/>
          <w:sz w:val="24"/>
          <w:szCs w:val="24"/>
          <w14:ligatures w14:val="none"/>
        </w:rPr>
      </w:pPr>
    </w:p>
    <w:p w14:paraId="061BF390" w14:textId="77777777" w:rsidR="00502213" w:rsidRDefault="00502213" w:rsidP="00E8229D">
      <w:pPr>
        <w:spacing w:after="200" w:line="240" w:lineRule="auto"/>
        <w:rPr>
          <w:rFonts w:ascii="Times New Roman" w:eastAsia="Calibri" w:hAnsi="Times New Roman" w:cs="Times New Roman"/>
          <w:b/>
          <w:bCs/>
          <w:kern w:val="0"/>
          <w:sz w:val="24"/>
          <w:szCs w:val="24"/>
          <w14:ligatures w14:val="none"/>
        </w:rPr>
      </w:pPr>
    </w:p>
    <w:p w14:paraId="2E2FC876" w14:textId="77777777" w:rsidR="00E8229D" w:rsidRDefault="00E8229D" w:rsidP="00E8229D">
      <w:pPr>
        <w:spacing w:after="200" w:line="240" w:lineRule="auto"/>
        <w:rPr>
          <w:rFonts w:ascii="Times New Roman" w:eastAsia="Calibri" w:hAnsi="Times New Roman" w:cs="Times New Roman"/>
          <w:b/>
          <w:bCs/>
          <w:kern w:val="0"/>
          <w:sz w:val="24"/>
          <w:szCs w:val="24"/>
          <w14:ligatures w14:val="none"/>
        </w:rPr>
      </w:pPr>
    </w:p>
    <w:p w14:paraId="65568740" w14:textId="494D1BC9" w:rsidR="00E8229D" w:rsidRPr="00797C65" w:rsidRDefault="00E8229D" w:rsidP="00E8229D">
      <w:pPr>
        <w:spacing w:after="200" w:line="240" w:lineRule="auto"/>
        <w:rPr>
          <w:rFonts w:ascii="Times New Roman" w:eastAsia="Calibri" w:hAnsi="Times New Roman" w:cs="Times New Roman"/>
          <w:b/>
          <w:bCs/>
          <w:kern w:val="0"/>
          <w:sz w:val="24"/>
          <w:szCs w:val="24"/>
          <w14:ligatures w14:val="none"/>
        </w:rPr>
      </w:pPr>
      <w:r w:rsidRPr="00797C65">
        <w:rPr>
          <w:rFonts w:ascii="Times New Roman" w:eastAsia="Calibri" w:hAnsi="Times New Roman" w:cs="Times New Roman"/>
          <w:b/>
          <w:bCs/>
          <w:kern w:val="0"/>
          <w:sz w:val="24"/>
          <w:szCs w:val="24"/>
          <w14:ligatures w14:val="none"/>
        </w:rPr>
        <w:t>Table 3: Independent predictors of adherence to ART among seropositive pregnant mothers</w:t>
      </w:r>
    </w:p>
    <w:tbl>
      <w:tblPr>
        <w:tblW w:w="10165" w:type="dxa"/>
        <w:tblLook w:val="04A0" w:firstRow="1" w:lastRow="0" w:firstColumn="1" w:lastColumn="0" w:noHBand="0" w:noVBand="1"/>
      </w:tblPr>
      <w:tblGrid>
        <w:gridCol w:w="1920"/>
        <w:gridCol w:w="1380"/>
        <w:gridCol w:w="2063"/>
        <w:gridCol w:w="764"/>
        <w:gridCol w:w="951"/>
        <w:gridCol w:w="416"/>
        <w:gridCol w:w="2063"/>
        <w:gridCol w:w="764"/>
      </w:tblGrid>
      <w:tr w:rsidR="00E8229D" w:rsidRPr="00797C65" w14:paraId="342D72E0" w14:textId="77777777" w:rsidTr="00961DC2">
        <w:trPr>
          <w:trHeight w:val="290"/>
        </w:trPr>
        <w:tc>
          <w:tcPr>
            <w:tcW w:w="1920" w:type="dxa"/>
            <w:vMerge w:val="restart"/>
            <w:tcBorders>
              <w:top w:val="single" w:sz="4" w:space="0" w:color="auto"/>
              <w:left w:val="single" w:sz="4" w:space="0" w:color="auto"/>
              <w:bottom w:val="single" w:sz="4" w:space="0" w:color="000000"/>
              <w:right w:val="single" w:sz="4" w:space="0" w:color="auto"/>
            </w:tcBorders>
            <w:noWrap/>
            <w:vAlign w:val="bottom"/>
            <w:hideMark/>
          </w:tcPr>
          <w:p w14:paraId="438F9BDC"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Variable</w:t>
            </w:r>
          </w:p>
        </w:tc>
        <w:tc>
          <w:tcPr>
            <w:tcW w:w="1380" w:type="dxa"/>
            <w:vMerge w:val="restart"/>
            <w:tcBorders>
              <w:top w:val="single" w:sz="4" w:space="0" w:color="auto"/>
              <w:left w:val="single" w:sz="4" w:space="0" w:color="auto"/>
              <w:bottom w:val="single" w:sz="4" w:space="0" w:color="000000"/>
              <w:right w:val="single" w:sz="4" w:space="0" w:color="auto"/>
            </w:tcBorders>
            <w:noWrap/>
            <w:vAlign w:val="bottom"/>
            <w:hideMark/>
          </w:tcPr>
          <w:p w14:paraId="775B1931"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Category</w:t>
            </w:r>
          </w:p>
        </w:tc>
        <w:tc>
          <w:tcPr>
            <w:tcW w:w="2812" w:type="dxa"/>
            <w:gridSpan w:val="2"/>
            <w:tcBorders>
              <w:top w:val="single" w:sz="4" w:space="0" w:color="auto"/>
              <w:left w:val="nil"/>
              <w:bottom w:val="single" w:sz="4" w:space="0" w:color="auto"/>
              <w:right w:val="single" w:sz="4" w:space="0" w:color="auto"/>
            </w:tcBorders>
            <w:noWrap/>
            <w:vAlign w:val="bottom"/>
            <w:hideMark/>
          </w:tcPr>
          <w:p w14:paraId="7CE25792" w14:textId="77777777" w:rsidR="00E8229D" w:rsidRPr="00797C65" w:rsidRDefault="00E8229D" w:rsidP="00961DC2">
            <w:pPr>
              <w:spacing w:after="0" w:line="240" w:lineRule="auto"/>
              <w:jc w:val="center"/>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Bivariate analysis</w:t>
            </w:r>
          </w:p>
        </w:tc>
        <w:tc>
          <w:tcPr>
            <w:tcW w:w="4053" w:type="dxa"/>
            <w:gridSpan w:val="4"/>
            <w:tcBorders>
              <w:top w:val="single" w:sz="4" w:space="0" w:color="auto"/>
              <w:left w:val="nil"/>
              <w:bottom w:val="single" w:sz="4" w:space="0" w:color="auto"/>
              <w:right w:val="single" w:sz="4" w:space="0" w:color="auto"/>
            </w:tcBorders>
            <w:noWrap/>
            <w:vAlign w:val="center"/>
            <w:hideMark/>
          </w:tcPr>
          <w:p w14:paraId="1246761A" w14:textId="77777777" w:rsidR="00E8229D" w:rsidRPr="00797C65" w:rsidRDefault="00E8229D" w:rsidP="00961DC2">
            <w:pPr>
              <w:spacing w:after="0" w:line="240" w:lineRule="auto"/>
              <w:jc w:val="center"/>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Multivariate analysis</w:t>
            </w:r>
          </w:p>
        </w:tc>
      </w:tr>
      <w:tr w:rsidR="00E8229D" w:rsidRPr="00797C65" w14:paraId="0080EA0E" w14:textId="77777777" w:rsidTr="00961DC2">
        <w:trPr>
          <w:trHeight w:val="29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E9CD464"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8CD212"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2056" w:type="dxa"/>
            <w:tcBorders>
              <w:top w:val="nil"/>
              <w:left w:val="nil"/>
              <w:bottom w:val="single" w:sz="4" w:space="0" w:color="auto"/>
              <w:right w:val="single" w:sz="4" w:space="0" w:color="auto"/>
            </w:tcBorders>
            <w:noWrap/>
            <w:vAlign w:val="center"/>
            <w:hideMark/>
          </w:tcPr>
          <w:p w14:paraId="42640343"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Crude OR (95%CI)</w:t>
            </w:r>
          </w:p>
        </w:tc>
        <w:tc>
          <w:tcPr>
            <w:tcW w:w="756" w:type="dxa"/>
            <w:tcBorders>
              <w:top w:val="nil"/>
              <w:left w:val="nil"/>
              <w:bottom w:val="single" w:sz="4" w:space="0" w:color="auto"/>
              <w:right w:val="single" w:sz="4" w:space="0" w:color="auto"/>
            </w:tcBorders>
            <w:noWrap/>
            <w:vAlign w:val="center"/>
            <w:hideMark/>
          </w:tcPr>
          <w:p w14:paraId="11DDEB99"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P-value</w:t>
            </w:r>
          </w:p>
        </w:tc>
        <w:tc>
          <w:tcPr>
            <w:tcW w:w="903" w:type="dxa"/>
            <w:tcBorders>
              <w:top w:val="nil"/>
              <w:left w:val="nil"/>
              <w:bottom w:val="single" w:sz="4" w:space="0" w:color="auto"/>
              <w:right w:val="single" w:sz="4" w:space="0" w:color="auto"/>
            </w:tcBorders>
            <w:noWrap/>
            <w:vAlign w:val="center"/>
            <w:hideMark/>
          </w:tcPr>
          <w:p w14:paraId="09A40049"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Beta</w:t>
            </w:r>
          </w:p>
        </w:tc>
        <w:tc>
          <w:tcPr>
            <w:tcW w:w="399" w:type="dxa"/>
            <w:tcBorders>
              <w:top w:val="nil"/>
              <w:left w:val="nil"/>
              <w:bottom w:val="single" w:sz="4" w:space="0" w:color="auto"/>
              <w:right w:val="single" w:sz="4" w:space="0" w:color="auto"/>
            </w:tcBorders>
            <w:vAlign w:val="center"/>
            <w:hideMark/>
          </w:tcPr>
          <w:p w14:paraId="73ABB0BB"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roofErr w:type="spellStart"/>
            <w:r w:rsidRPr="00797C65">
              <w:rPr>
                <w:rFonts w:ascii="Calibri" w:eastAsia="Times New Roman" w:hAnsi="Calibri" w:cs="Calibri"/>
                <w:color w:val="000000"/>
                <w:kern w:val="0"/>
                <w:sz w:val="24"/>
                <w:szCs w:val="24"/>
                <w14:ligatures w14:val="none"/>
              </w:rPr>
              <w:t>df</w:t>
            </w:r>
            <w:proofErr w:type="spellEnd"/>
          </w:p>
        </w:tc>
        <w:tc>
          <w:tcPr>
            <w:tcW w:w="2010" w:type="dxa"/>
            <w:tcBorders>
              <w:top w:val="nil"/>
              <w:left w:val="nil"/>
              <w:bottom w:val="single" w:sz="4" w:space="0" w:color="auto"/>
              <w:right w:val="single" w:sz="4" w:space="0" w:color="auto"/>
            </w:tcBorders>
            <w:noWrap/>
            <w:vAlign w:val="center"/>
            <w:hideMark/>
          </w:tcPr>
          <w:p w14:paraId="1CA7E953"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Adjusted OR (95%CI)</w:t>
            </w:r>
          </w:p>
        </w:tc>
        <w:tc>
          <w:tcPr>
            <w:tcW w:w="741" w:type="dxa"/>
            <w:tcBorders>
              <w:top w:val="nil"/>
              <w:left w:val="nil"/>
              <w:bottom w:val="single" w:sz="4" w:space="0" w:color="auto"/>
              <w:right w:val="single" w:sz="4" w:space="0" w:color="auto"/>
            </w:tcBorders>
            <w:noWrap/>
            <w:vAlign w:val="center"/>
            <w:hideMark/>
          </w:tcPr>
          <w:p w14:paraId="70AEE480"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P-value</w:t>
            </w:r>
          </w:p>
        </w:tc>
      </w:tr>
      <w:tr w:rsidR="00E8229D" w:rsidRPr="00797C65" w14:paraId="4EFDA40F" w14:textId="77777777" w:rsidTr="00961DC2">
        <w:trPr>
          <w:trHeight w:val="290"/>
        </w:trPr>
        <w:tc>
          <w:tcPr>
            <w:tcW w:w="1920" w:type="dxa"/>
            <w:tcBorders>
              <w:top w:val="nil"/>
              <w:left w:val="single" w:sz="4" w:space="0" w:color="auto"/>
              <w:bottom w:val="single" w:sz="4" w:space="0" w:color="auto"/>
              <w:right w:val="single" w:sz="4" w:space="0" w:color="auto"/>
            </w:tcBorders>
            <w:noWrap/>
            <w:vAlign w:val="center"/>
            <w:hideMark/>
          </w:tcPr>
          <w:p w14:paraId="6C9FCFC2"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Constant</w:t>
            </w:r>
          </w:p>
        </w:tc>
        <w:tc>
          <w:tcPr>
            <w:tcW w:w="1380" w:type="dxa"/>
            <w:tcBorders>
              <w:top w:val="nil"/>
              <w:left w:val="nil"/>
              <w:bottom w:val="single" w:sz="4" w:space="0" w:color="auto"/>
              <w:right w:val="single" w:sz="4" w:space="0" w:color="auto"/>
            </w:tcBorders>
            <w:noWrap/>
            <w:vAlign w:val="center"/>
            <w:hideMark/>
          </w:tcPr>
          <w:p w14:paraId="49F239EB"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 </w:t>
            </w:r>
          </w:p>
        </w:tc>
        <w:tc>
          <w:tcPr>
            <w:tcW w:w="2056" w:type="dxa"/>
            <w:tcBorders>
              <w:top w:val="nil"/>
              <w:left w:val="nil"/>
              <w:bottom w:val="single" w:sz="4" w:space="0" w:color="auto"/>
              <w:right w:val="single" w:sz="4" w:space="0" w:color="auto"/>
            </w:tcBorders>
            <w:noWrap/>
            <w:vAlign w:val="center"/>
            <w:hideMark/>
          </w:tcPr>
          <w:p w14:paraId="6CA4B5B9"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 </w:t>
            </w:r>
          </w:p>
        </w:tc>
        <w:tc>
          <w:tcPr>
            <w:tcW w:w="756" w:type="dxa"/>
            <w:tcBorders>
              <w:top w:val="nil"/>
              <w:left w:val="nil"/>
              <w:bottom w:val="single" w:sz="4" w:space="0" w:color="auto"/>
              <w:right w:val="single" w:sz="4" w:space="0" w:color="auto"/>
            </w:tcBorders>
            <w:noWrap/>
            <w:vAlign w:val="center"/>
            <w:hideMark/>
          </w:tcPr>
          <w:p w14:paraId="05DC73BF"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 </w:t>
            </w:r>
          </w:p>
        </w:tc>
        <w:tc>
          <w:tcPr>
            <w:tcW w:w="903" w:type="dxa"/>
            <w:tcBorders>
              <w:top w:val="nil"/>
              <w:left w:val="nil"/>
              <w:bottom w:val="single" w:sz="4" w:space="0" w:color="auto"/>
              <w:right w:val="single" w:sz="4" w:space="0" w:color="auto"/>
            </w:tcBorders>
            <w:noWrap/>
            <w:hideMark/>
          </w:tcPr>
          <w:p w14:paraId="75510B79"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22.715</w:t>
            </w:r>
          </w:p>
        </w:tc>
        <w:tc>
          <w:tcPr>
            <w:tcW w:w="399" w:type="dxa"/>
            <w:tcBorders>
              <w:top w:val="nil"/>
              <w:left w:val="nil"/>
              <w:bottom w:val="single" w:sz="4" w:space="0" w:color="auto"/>
              <w:right w:val="single" w:sz="4" w:space="0" w:color="auto"/>
            </w:tcBorders>
            <w:noWrap/>
            <w:hideMark/>
          </w:tcPr>
          <w:p w14:paraId="41321DCA"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1</w:t>
            </w:r>
          </w:p>
        </w:tc>
        <w:tc>
          <w:tcPr>
            <w:tcW w:w="2010" w:type="dxa"/>
            <w:tcBorders>
              <w:top w:val="nil"/>
              <w:left w:val="nil"/>
              <w:bottom w:val="single" w:sz="4" w:space="0" w:color="auto"/>
              <w:right w:val="single" w:sz="4" w:space="0" w:color="auto"/>
            </w:tcBorders>
            <w:noWrap/>
            <w:vAlign w:val="center"/>
            <w:hideMark/>
          </w:tcPr>
          <w:p w14:paraId="3AAD9989"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741" w:type="dxa"/>
            <w:tcBorders>
              <w:top w:val="nil"/>
              <w:left w:val="nil"/>
              <w:bottom w:val="single" w:sz="4" w:space="0" w:color="auto"/>
              <w:right w:val="single" w:sz="4" w:space="0" w:color="auto"/>
            </w:tcBorders>
            <w:noWrap/>
            <w:vAlign w:val="center"/>
            <w:hideMark/>
          </w:tcPr>
          <w:p w14:paraId="30E7FDBA"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0.999</w:t>
            </w:r>
          </w:p>
        </w:tc>
      </w:tr>
      <w:tr w:rsidR="00E8229D" w:rsidRPr="00797C65" w14:paraId="12A04C90" w14:textId="77777777" w:rsidTr="00961DC2">
        <w:trPr>
          <w:trHeight w:val="290"/>
        </w:trPr>
        <w:tc>
          <w:tcPr>
            <w:tcW w:w="1920" w:type="dxa"/>
            <w:vMerge w:val="restart"/>
            <w:tcBorders>
              <w:top w:val="nil"/>
              <w:left w:val="single" w:sz="4" w:space="0" w:color="auto"/>
              <w:bottom w:val="single" w:sz="4" w:space="0" w:color="auto"/>
              <w:right w:val="single" w:sz="4" w:space="0" w:color="auto"/>
            </w:tcBorders>
            <w:noWrap/>
            <w:vAlign w:val="center"/>
            <w:hideMark/>
          </w:tcPr>
          <w:p w14:paraId="738BA4F8"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Age</w:t>
            </w:r>
          </w:p>
        </w:tc>
        <w:tc>
          <w:tcPr>
            <w:tcW w:w="1380" w:type="dxa"/>
            <w:tcBorders>
              <w:top w:val="nil"/>
              <w:left w:val="nil"/>
              <w:bottom w:val="single" w:sz="4" w:space="0" w:color="auto"/>
              <w:right w:val="single" w:sz="4" w:space="0" w:color="auto"/>
            </w:tcBorders>
            <w:noWrap/>
            <w:vAlign w:val="center"/>
            <w:hideMark/>
          </w:tcPr>
          <w:p w14:paraId="4F44AFE9"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18-35 years</w:t>
            </w:r>
          </w:p>
        </w:tc>
        <w:tc>
          <w:tcPr>
            <w:tcW w:w="2056" w:type="dxa"/>
            <w:tcBorders>
              <w:top w:val="nil"/>
              <w:left w:val="nil"/>
              <w:bottom w:val="single" w:sz="4" w:space="0" w:color="auto"/>
              <w:right w:val="single" w:sz="4" w:space="0" w:color="auto"/>
            </w:tcBorders>
            <w:vAlign w:val="center"/>
            <w:hideMark/>
          </w:tcPr>
          <w:p w14:paraId="191D5430"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0.795(0.275,2.30)</w:t>
            </w:r>
          </w:p>
        </w:tc>
        <w:tc>
          <w:tcPr>
            <w:tcW w:w="756" w:type="dxa"/>
            <w:tcBorders>
              <w:top w:val="nil"/>
              <w:left w:val="nil"/>
              <w:bottom w:val="single" w:sz="4" w:space="0" w:color="auto"/>
              <w:right w:val="single" w:sz="4" w:space="0" w:color="auto"/>
            </w:tcBorders>
            <w:noWrap/>
            <w:vAlign w:val="center"/>
            <w:hideMark/>
          </w:tcPr>
          <w:p w14:paraId="15338769" w14:textId="77777777" w:rsidR="00E8229D" w:rsidRPr="00797C65" w:rsidRDefault="00E8229D" w:rsidP="00961DC2">
            <w:pPr>
              <w:spacing w:after="0" w:line="240" w:lineRule="auto"/>
              <w:jc w:val="right"/>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0.672</w:t>
            </w:r>
          </w:p>
        </w:tc>
        <w:tc>
          <w:tcPr>
            <w:tcW w:w="903" w:type="dxa"/>
            <w:tcBorders>
              <w:top w:val="nil"/>
              <w:left w:val="nil"/>
              <w:bottom w:val="single" w:sz="4" w:space="0" w:color="auto"/>
              <w:right w:val="single" w:sz="4" w:space="0" w:color="auto"/>
            </w:tcBorders>
            <w:noWrap/>
            <w:hideMark/>
          </w:tcPr>
          <w:p w14:paraId="74DE960B"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0.192</w:t>
            </w:r>
          </w:p>
        </w:tc>
        <w:tc>
          <w:tcPr>
            <w:tcW w:w="399" w:type="dxa"/>
            <w:tcBorders>
              <w:top w:val="nil"/>
              <w:left w:val="nil"/>
              <w:bottom w:val="single" w:sz="4" w:space="0" w:color="auto"/>
              <w:right w:val="single" w:sz="4" w:space="0" w:color="auto"/>
            </w:tcBorders>
            <w:vAlign w:val="center"/>
            <w:hideMark/>
          </w:tcPr>
          <w:p w14:paraId="1A2F081A"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nil"/>
              <w:left w:val="nil"/>
              <w:bottom w:val="single" w:sz="4" w:space="0" w:color="auto"/>
              <w:right w:val="single" w:sz="4" w:space="0" w:color="auto"/>
            </w:tcBorders>
            <w:noWrap/>
            <w:vAlign w:val="bottom"/>
            <w:hideMark/>
          </w:tcPr>
          <w:p w14:paraId="19569AB3"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1.211(0.355, 4.137)</w:t>
            </w:r>
          </w:p>
        </w:tc>
        <w:tc>
          <w:tcPr>
            <w:tcW w:w="741" w:type="dxa"/>
            <w:tcBorders>
              <w:top w:val="nil"/>
              <w:left w:val="nil"/>
              <w:bottom w:val="single" w:sz="4" w:space="0" w:color="auto"/>
              <w:right w:val="single" w:sz="4" w:space="0" w:color="auto"/>
            </w:tcBorders>
            <w:noWrap/>
            <w:vAlign w:val="bottom"/>
            <w:hideMark/>
          </w:tcPr>
          <w:p w14:paraId="2A7982EB"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0.760</w:t>
            </w:r>
          </w:p>
        </w:tc>
      </w:tr>
      <w:tr w:rsidR="00E8229D" w:rsidRPr="00797C65" w14:paraId="7D19C34C" w14:textId="77777777" w:rsidTr="00961DC2">
        <w:trPr>
          <w:trHeight w:val="320"/>
        </w:trPr>
        <w:tc>
          <w:tcPr>
            <w:tcW w:w="0" w:type="auto"/>
            <w:vMerge/>
            <w:tcBorders>
              <w:top w:val="nil"/>
              <w:left w:val="single" w:sz="4" w:space="0" w:color="auto"/>
              <w:bottom w:val="single" w:sz="4" w:space="0" w:color="auto"/>
              <w:right w:val="single" w:sz="4" w:space="0" w:color="auto"/>
            </w:tcBorders>
            <w:vAlign w:val="center"/>
            <w:hideMark/>
          </w:tcPr>
          <w:p w14:paraId="2AA5E5F6"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3973EA4E"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36-50 years</w:t>
            </w:r>
          </w:p>
        </w:tc>
        <w:tc>
          <w:tcPr>
            <w:tcW w:w="2812" w:type="dxa"/>
            <w:gridSpan w:val="2"/>
            <w:tcBorders>
              <w:top w:val="single" w:sz="4" w:space="0" w:color="auto"/>
              <w:left w:val="nil"/>
              <w:bottom w:val="single" w:sz="4" w:space="0" w:color="auto"/>
              <w:right w:val="single" w:sz="4" w:space="0" w:color="000000"/>
            </w:tcBorders>
            <w:vAlign w:val="center"/>
            <w:hideMark/>
          </w:tcPr>
          <w:p w14:paraId="2EF0874E"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Ref</w:t>
            </w:r>
          </w:p>
        </w:tc>
        <w:tc>
          <w:tcPr>
            <w:tcW w:w="903" w:type="dxa"/>
            <w:tcBorders>
              <w:top w:val="nil"/>
              <w:left w:val="nil"/>
              <w:bottom w:val="single" w:sz="4" w:space="0" w:color="auto"/>
              <w:right w:val="single" w:sz="4" w:space="0" w:color="auto"/>
            </w:tcBorders>
            <w:vAlign w:val="center"/>
            <w:hideMark/>
          </w:tcPr>
          <w:p w14:paraId="5C83946D"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3150" w:type="dxa"/>
            <w:gridSpan w:val="3"/>
            <w:tcBorders>
              <w:top w:val="single" w:sz="4" w:space="0" w:color="auto"/>
              <w:left w:val="nil"/>
              <w:bottom w:val="single" w:sz="4" w:space="0" w:color="auto"/>
              <w:right w:val="single" w:sz="4" w:space="0" w:color="000000"/>
            </w:tcBorders>
            <w:vAlign w:val="center"/>
            <w:hideMark/>
          </w:tcPr>
          <w:p w14:paraId="3EE1F250"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r>
      <w:tr w:rsidR="00E8229D" w:rsidRPr="00797C65" w14:paraId="61181769" w14:textId="77777777" w:rsidTr="00961DC2">
        <w:trPr>
          <w:trHeight w:val="330"/>
        </w:trPr>
        <w:tc>
          <w:tcPr>
            <w:tcW w:w="1920" w:type="dxa"/>
            <w:vMerge w:val="restart"/>
            <w:tcBorders>
              <w:top w:val="nil"/>
              <w:left w:val="single" w:sz="4" w:space="0" w:color="auto"/>
              <w:bottom w:val="single" w:sz="4" w:space="0" w:color="auto"/>
              <w:right w:val="single" w:sz="4" w:space="0" w:color="auto"/>
            </w:tcBorders>
            <w:noWrap/>
            <w:vAlign w:val="center"/>
            <w:hideMark/>
          </w:tcPr>
          <w:p w14:paraId="60662B73"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Trimester</w:t>
            </w:r>
          </w:p>
        </w:tc>
        <w:tc>
          <w:tcPr>
            <w:tcW w:w="1380" w:type="dxa"/>
            <w:tcBorders>
              <w:top w:val="nil"/>
              <w:left w:val="nil"/>
              <w:bottom w:val="single" w:sz="4" w:space="0" w:color="auto"/>
              <w:right w:val="single" w:sz="4" w:space="0" w:color="auto"/>
            </w:tcBorders>
            <w:noWrap/>
            <w:vAlign w:val="center"/>
            <w:hideMark/>
          </w:tcPr>
          <w:p w14:paraId="4A9DC9E5"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1</w:t>
            </w:r>
            <w:r w:rsidRPr="00797C65">
              <w:rPr>
                <w:rFonts w:ascii="Calibri" w:eastAsia="Times New Roman" w:hAnsi="Calibri" w:cs="Calibri"/>
                <w:color w:val="000000"/>
                <w:kern w:val="0"/>
                <w:sz w:val="24"/>
                <w:szCs w:val="24"/>
                <w:vertAlign w:val="superscript"/>
                <w14:ligatures w14:val="none"/>
              </w:rPr>
              <w:t>st</w:t>
            </w:r>
            <w:r w:rsidRPr="00797C65">
              <w:rPr>
                <w:rFonts w:ascii="Calibri" w:eastAsia="Times New Roman" w:hAnsi="Calibri" w:cs="Calibri"/>
                <w:color w:val="000000"/>
                <w:kern w:val="0"/>
                <w:sz w:val="24"/>
                <w:szCs w:val="24"/>
                <w14:ligatures w14:val="none"/>
              </w:rPr>
              <w:t xml:space="preserve">  </w:t>
            </w:r>
          </w:p>
        </w:tc>
        <w:tc>
          <w:tcPr>
            <w:tcW w:w="2812" w:type="dxa"/>
            <w:gridSpan w:val="2"/>
            <w:tcBorders>
              <w:top w:val="single" w:sz="4" w:space="0" w:color="auto"/>
              <w:left w:val="nil"/>
              <w:bottom w:val="single" w:sz="4" w:space="0" w:color="auto"/>
              <w:right w:val="single" w:sz="4" w:space="0" w:color="000000"/>
            </w:tcBorders>
            <w:vAlign w:val="center"/>
            <w:hideMark/>
          </w:tcPr>
          <w:p w14:paraId="22573E58"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Ref</w:t>
            </w:r>
          </w:p>
        </w:tc>
        <w:tc>
          <w:tcPr>
            <w:tcW w:w="903" w:type="dxa"/>
            <w:tcBorders>
              <w:top w:val="nil"/>
              <w:left w:val="nil"/>
              <w:bottom w:val="single" w:sz="4" w:space="0" w:color="auto"/>
              <w:right w:val="single" w:sz="4" w:space="0" w:color="auto"/>
            </w:tcBorders>
            <w:vAlign w:val="center"/>
            <w:hideMark/>
          </w:tcPr>
          <w:p w14:paraId="07FF7BE1"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399" w:type="dxa"/>
            <w:tcBorders>
              <w:top w:val="nil"/>
              <w:left w:val="nil"/>
              <w:bottom w:val="single" w:sz="4" w:space="0" w:color="auto"/>
              <w:right w:val="single" w:sz="4" w:space="0" w:color="auto"/>
            </w:tcBorders>
            <w:vAlign w:val="center"/>
            <w:hideMark/>
          </w:tcPr>
          <w:p w14:paraId="6F402C45"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2</w:t>
            </w:r>
          </w:p>
        </w:tc>
        <w:tc>
          <w:tcPr>
            <w:tcW w:w="2010" w:type="dxa"/>
            <w:tcBorders>
              <w:top w:val="nil"/>
              <w:left w:val="nil"/>
              <w:bottom w:val="single" w:sz="4" w:space="0" w:color="auto"/>
              <w:right w:val="nil"/>
            </w:tcBorders>
            <w:noWrap/>
            <w:vAlign w:val="bottom"/>
            <w:hideMark/>
          </w:tcPr>
          <w:p w14:paraId="0BEF427D"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741" w:type="dxa"/>
            <w:tcBorders>
              <w:top w:val="nil"/>
              <w:left w:val="nil"/>
              <w:bottom w:val="single" w:sz="4" w:space="0" w:color="auto"/>
              <w:right w:val="single" w:sz="4" w:space="0" w:color="auto"/>
            </w:tcBorders>
            <w:noWrap/>
            <w:vAlign w:val="bottom"/>
            <w:hideMark/>
          </w:tcPr>
          <w:p w14:paraId="74D66CC7"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0.341</w:t>
            </w:r>
          </w:p>
        </w:tc>
      </w:tr>
      <w:tr w:rsidR="00E8229D" w:rsidRPr="00797C65" w14:paraId="773D292A" w14:textId="77777777" w:rsidTr="00961DC2">
        <w:trPr>
          <w:trHeight w:val="320"/>
        </w:trPr>
        <w:tc>
          <w:tcPr>
            <w:tcW w:w="0" w:type="auto"/>
            <w:vMerge/>
            <w:tcBorders>
              <w:top w:val="nil"/>
              <w:left w:val="single" w:sz="4" w:space="0" w:color="auto"/>
              <w:bottom w:val="single" w:sz="4" w:space="0" w:color="auto"/>
              <w:right w:val="single" w:sz="4" w:space="0" w:color="auto"/>
            </w:tcBorders>
            <w:vAlign w:val="center"/>
            <w:hideMark/>
          </w:tcPr>
          <w:p w14:paraId="74470091"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62EDAA51"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2</w:t>
            </w:r>
            <w:r w:rsidRPr="00797C65">
              <w:rPr>
                <w:rFonts w:ascii="Calibri" w:eastAsia="Times New Roman" w:hAnsi="Calibri" w:cs="Calibri"/>
                <w:color w:val="000000"/>
                <w:kern w:val="0"/>
                <w:sz w:val="24"/>
                <w:szCs w:val="24"/>
                <w:vertAlign w:val="superscript"/>
                <w14:ligatures w14:val="none"/>
              </w:rPr>
              <w:t>nd</w:t>
            </w:r>
          </w:p>
        </w:tc>
        <w:tc>
          <w:tcPr>
            <w:tcW w:w="2056" w:type="dxa"/>
            <w:tcBorders>
              <w:top w:val="nil"/>
              <w:left w:val="nil"/>
              <w:bottom w:val="single" w:sz="4" w:space="0" w:color="auto"/>
              <w:right w:val="single" w:sz="4" w:space="0" w:color="auto"/>
            </w:tcBorders>
            <w:vAlign w:val="center"/>
            <w:hideMark/>
          </w:tcPr>
          <w:p w14:paraId="52ABD824"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1.167(0.238,5.726)</w:t>
            </w:r>
          </w:p>
        </w:tc>
        <w:tc>
          <w:tcPr>
            <w:tcW w:w="756" w:type="dxa"/>
            <w:tcBorders>
              <w:top w:val="nil"/>
              <w:left w:val="nil"/>
              <w:bottom w:val="single" w:sz="4" w:space="0" w:color="auto"/>
              <w:right w:val="single" w:sz="4" w:space="0" w:color="auto"/>
            </w:tcBorders>
            <w:vAlign w:val="center"/>
            <w:hideMark/>
          </w:tcPr>
          <w:p w14:paraId="258FBA71" w14:textId="77777777" w:rsidR="00E8229D" w:rsidRPr="00797C65" w:rsidRDefault="00E8229D" w:rsidP="00961DC2">
            <w:pPr>
              <w:spacing w:after="0" w:line="240" w:lineRule="auto"/>
              <w:jc w:val="right"/>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0.849</w:t>
            </w:r>
          </w:p>
        </w:tc>
        <w:tc>
          <w:tcPr>
            <w:tcW w:w="903" w:type="dxa"/>
            <w:tcBorders>
              <w:top w:val="nil"/>
              <w:left w:val="nil"/>
              <w:bottom w:val="single" w:sz="4" w:space="0" w:color="auto"/>
              <w:right w:val="single" w:sz="4" w:space="0" w:color="auto"/>
            </w:tcBorders>
            <w:noWrap/>
            <w:hideMark/>
          </w:tcPr>
          <w:p w14:paraId="15F040F8"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0.574</w:t>
            </w:r>
          </w:p>
        </w:tc>
        <w:tc>
          <w:tcPr>
            <w:tcW w:w="399" w:type="dxa"/>
            <w:tcBorders>
              <w:top w:val="nil"/>
              <w:left w:val="nil"/>
              <w:bottom w:val="single" w:sz="4" w:space="0" w:color="auto"/>
              <w:right w:val="single" w:sz="4" w:space="0" w:color="auto"/>
            </w:tcBorders>
            <w:vAlign w:val="center"/>
            <w:hideMark/>
          </w:tcPr>
          <w:p w14:paraId="3CF91B3F"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nil"/>
              <w:left w:val="nil"/>
              <w:bottom w:val="single" w:sz="4" w:space="0" w:color="auto"/>
              <w:right w:val="single" w:sz="4" w:space="0" w:color="auto"/>
            </w:tcBorders>
            <w:noWrap/>
            <w:vAlign w:val="bottom"/>
            <w:hideMark/>
          </w:tcPr>
          <w:p w14:paraId="3B971FB8"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1.776(0.338, 9.323)</w:t>
            </w:r>
          </w:p>
        </w:tc>
        <w:tc>
          <w:tcPr>
            <w:tcW w:w="741" w:type="dxa"/>
            <w:tcBorders>
              <w:top w:val="nil"/>
              <w:left w:val="nil"/>
              <w:bottom w:val="single" w:sz="4" w:space="0" w:color="auto"/>
              <w:right w:val="single" w:sz="4" w:space="0" w:color="auto"/>
            </w:tcBorders>
            <w:noWrap/>
            <w:vAlign w:val="bottom"/>
            <w:hideMark/>
          </w:tcPr>
          <w:p w14:paraId="2FA8BBE6"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0.497</w:t>
            </w:r>
          </w:p>
        </w:tc>
      </w:tr>
      <w:tr w:rsidR="00E8229D" w:rsidRPr="00797C65" w14:paraId="2128BAB2"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00611C75"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288D7312"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3</w:t>
            </w:r>
            <w:r w:rsidRPr="00797C65">
              <w:rPr>
                <w:rFonts w:ascii="Calibri" w:eastAsia="Times New Roman" w:hAnsi="Calibri" w:cs="Calibri"/>
                <w:color w:val="000000"/>
                <w:kern w:val="0"/>
                <w:sz w:val="24"/>
                <w:szCs w:val="24"/>
                <w:vertAlign w:val="superscript"/>
                <w14:ligatures w14:val="none"/>
              </w:rPr>
              <w:t>rd</w:t>
            </w:r>
            <w:r w:rsidRPr="00797C65">
              <w:rPr>
                <w:rFonts w:ascii="Calibri" w:eastAsia="Times New Roman" w:hAnsi="Calibri" w:cs="Calibri"/>
                <w:color w:val="000000"/>
                <w:kern w:val="0"/>
                <w:sz w:val="24"/>
                <w:szCs w:val="24"/>
                <w14:ligatures w14:val="none"/>
              </w:rPr>
              <w:t xml:space="preserve"> </w:t>
            </w:r>
          </w:p>
        </w:tc>
        <w:tc>
          <w:tcPr>
            <w:tcW w:w="2056" w:type="dxa"/>
            <w:tcBorders>
              <w:top w:val="nil"/>
              <w:left w:val="nil"/>
              <w:bottom w:val="single" w:sz="4" w:space="0" w:color="auto"/>
              <w:right w:val="single" w:sz="4" w:space="0" w:color="auto"/>
            </w:tcBorders>
            <w:vAlign w:val="center"/>
            <w:hideMark/>
          </w:tcPr>
          <w:p w14:paraId="558446B7"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0.462(0.104,2.045)</w:t>
            </w:r>
          </w:p>
        </w:tc>
        <w:tc>
          <w:tcPr>
            <w:tcW w:w="756" w:type="dxa"/>
            <w:tcBorders>
              <w:top w:val="nil"/>
              <w:left w:val="nil"/>
              <w:bottom w:val="single" w:sz="4" w:space="0" w:color="auto"/>
              <w:right w:val="single" w:sz="4" w:space="0" w:color="auto"/>
            </w:tcBorders>
            <w:vAlign w:val="center"/>
            <w:hideMark/>
          </w:tcPr>
          <w:p w14:paraId="4E99C627" w14:textId="77777777" w:rsidR="00E8229D" w:rsidRPr="00797C65" w:rsidRDefault="00E8229D" w:rsidP="00961DC2">
            <w:pPr>
              <w:spacing w:after="0" w:line="240" w:lineRule="auto"/>
              <w:jc w:val="right"/>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0.309</w:t>
            </w:r>
          </w:p>
        </w:tc>
        <w:tc>
          <w:tcPr>
            <w:tcW w:w="903" w:type="dxa"/>
            <w:tcBorders>
              <w:top w:val="nil"/>
              <w:left w:val="nil"/>
              <w:bottom w:val="single" w:sz="4" w:space="0" w:color="auto"/>
              <w:right w:val="single" w:sz="4" w:space="0" w:color="auto"/>
            </w:tcBorders>
            <w:noWrap/>
            <w:hideMark/>
          </w:tcPr>
          <w:p w14:paraId="7C53A0AE"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0.939</w:t>
            </w:r>
          </w:p>
        </w:tc>
        <w:tc>
          <w:tcPr>
            <w:tcW w:w="399" w:type="dxa"/>
            <w:tcBorders>
              <w:top w:val="nil"/>
              <w:left w:val="nil"/>
              <w:bottom w:val="single" w:sz="4" w:space="0" w:color="auto"/>
              <w:right w:val="single" w:sz="4" w:space="0" w:color="auto"/>
            </w:tcBorders>
            <w:vAlign w:val="center"/>
            <w:hideMark/>
          </w:tcPr>
          <w:p w14:paraId="2F481D3C"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nil"/>
              <w:left w:val="nil"/>
              <w:bottom w:val="single" w:sz="4" w:space="0" w:color="auto"/>
              <w:right w:val="single" w:sz="4" w:space="0" w:color="auto"/>
            </w:tcBorders>
            <w:noWrap/>
            <w:vAlign w:val="bottom"/>
            <w:hideMark/>
          </w:tcPr>
          <w:p w14:paraId="7C966188"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2.557(0.720,9.084)</w:t>
            </w:r>
          </w:p>
        </w:tc>
        <w:tc>
          <w:tcPr>
            <w:tcW w:w="741" w:type="dxa"/>
            <w:tcBorders>
              <w:top w:val="nil"/>
              <w:left w:val="nil"/>
              <w:bottom w:val="single" w:sz="4" w:space="0" w:color="auto"/>
              <w:right w:val="single" w:sz="4" w:space="0" w:color="auto"/>
            </w:tcBorders>
            <w:noWrap/>
            <w:vAlign w:val="bottom"/>
            <w:hideMark/>
          </w:tcPr>
          <w:p w14:paraId="30289D56"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0.147</w:t>
            </w:r>
          </w:p>
        </w:tc>
      </w:tr>
      <w:tr w:rsidR="00E8229D" w:rsidRPr="00797C65" w14:paraId="7EA8271C" w14:textId="77777777" w:rsidTr="00961DC2">
        <w:trPr>
          <w:trHeight w:val="269"/>
        </w:trPr>
        <w:tc>
          <w:tcPr>
            <w:tcW w:w="1920" w:type="dxa"/>
            <w:vMerge w:val="restart"/>
            <w:tcBorders>
              <w:top w:val="nil"/>
              <w:left w:val="single" w:sz="4" w:space="0" w:color="auto"/>
              <w:bottom w:val="single" w:sz="4" w:space="0" w:color="auto"/>
              <w:right w:val="single" w:sz="4" w:space="0" w:color="auto"/>
            </w:tcBorders>
            <w:noWrap/>
            <w:vAlign w:val="center"/>
            <w:hideMark/>
          </w:tcPr>
          <w:p w14:paraId="328EF8F6"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Religion</w:t>
            </w:r>
          </w:p>
        </w:tc>
        <w:tc>
          <w:tcPr>
            <w:tcW w:w="1380" w:type="dxa"/>
            <w:tcBorders>
              <w:top w:val="nil"/>
              <w:left w:val="nil"/>
              <w:bottom w:val="single" w:sz="4" w:space="0" w:color="auto"/>
              <w:right w:val="single" w:sz="4" w:space="0" w:color="auto"/>
            </w:tcBorders>
            <w:noWrap/>
            <w:vAlign w:val="center"/>
            <w:hideMark/>
          </w:tcPr>
          <w:p w14:paraId="31F1B4FC"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Chirstian</w:t>
            </w:r>
          </w:p>
        </w:tc>
        <w:tc>
          <w:tcPr>
            <w:tcW w:w="2056" w:type="dxa"/>
            <w:tcBorders>
              <w:top w:val="nil"/>
              <w:left w:val="nil"/>
              <w:bottom w:val="single" w:sz="4" w:space="0" w:color="auto"/>
              <w:right w:val="single" w:sz="4" w:space="0" w:color="auto"/>
            </w:tcBorders>
            <w:vAlign w:val="center"/>
            <w:hideMark/>
          </w:tcPr>
          <w:p w14:paraId="20B8E331"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0.667(0.562,0.791)</w:t>
            </w:r>
          </w:p>
        </w:tc>
        <w:tc>
          <w:tcPr>
            <w:tcW w:w="756" w:type="dxa"/>
            <w:tcBorders>
              <w:top w:val="nil"/>
              <w:left w:val="nil"/>
              <w:bottom w:val="single" w:sz="4" w:space="0" w:color="auto"/>
              <w:right w:val="single" w:sz="4" w:space="0" w:color="auto"/>
            </w:tcBorders>
            <w:noWrap/>
            <w:vAlign w:val="center"/>
            <w:hideMark/>
          </w:tcPr>
          <w:p w14:paraId="6FF098C1" w14:textId="77777777" w:rsidR="00E8229D" w:rsidRPr="00797C65" w:rsidRDefault="00E8229D" w:rsidP="00961DC2">
            <w:pPr>
              <w:spacing w:after="0" w:line="240" w:lineRule="auto"/>
              <w:jc w:val="right"/>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0.301</w:t>
            </w:r>
          </w:p>
        </w:tc>
        <w:tc>
          <w:tcPr>
            <w:tcW w:w="903" w:type="dxa"/>
            <w:tcBorders>
              <w:top w:val="nil"/>
              <w:left w:val="nil"/>
              <w:bottom w:val="single" w:sz="4" w:space="0" w:color="auto"/>
              <w:right w:val="single" w:sz="4" w:space="0" w:color="auto"/>
            </w:tcBorders>
            <w:noWrap/>
            <w:hideMark/>
          </w:tcPr>
          <w:p w14:paraId="7C2108AA"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-21.173</w:t>
            </w:r>
          </w:p>
        </w:tc>
        <w:tc>
          <w:tcPr>
            <w:tcW w:w="399" w:type="dxa"/>
            <w:tcBorders>
              <w:top w:val="nil"/>
              <w:left w:val="nil"/>
              <w:bottom w:val="single" w:sz="4" w:space="0" w:color="auto"/>
              <w:right w:val="single" w:sz="4" w:space="0" w:color="auto"/>
            </w:tcBorders>
            <w:vAlign w:val="center"/>
            <w:hideMark/>
          </w:tcPr>
          <w:p w14:paraId="1A5658F9"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nil"/>
              <w:left w:val="nil"/>
              <w:bottom w:val="single" w:sz="4" w:space="0" w:color="auto"/>
              <w:right w:val="single" w:sz="4" w:space="0" w:color="auto"/>
            </w:tcBorders>
            <w:noWrap/>
            <w:vAlign w:val="bottom"/>
            <w:hideMark/>
          </w:tcPr>
          <w:p w14:paraId="7D9FFBA1"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0.000(0.00, ∞)</w:t>
            </w:r>
          </w:p>
        </w:tc>
        <w:tc>
          <w:tcPr>
            <w:tcW w:w="741" w:type="dxa"/>
            <w:tcBorders>
              <w:top w:val="nil"/>
              <w:left w:val="nil"/>
              <w:bottom w:val="single" w:sz="4" w:space="0" w:color="auto"/>
              <w:right w:val="single" w:sz="4" w:space="0" w:color="auto"/>
            </w:tcBorders>
            <w:noWrap/>
            <w:vAlign w:val="bottom"/>
            <w:hideMark/>
          </w:tcPr>
          <w:p w14:paraId="7D855203"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0.999</w:t>
            </w:r>
          </w:p>
        </w:tc>
      </w:tr>
      <w:tr w:rsidR="00E8229D" w:rsidRPr="00797C65" w14:paraId="4A826B61" w14:textId="77777777" w:rsidTr="00961DC2">
        <w:trPr>
          <w:trHeight w:val="280"/>
        </w:trPr>
        <w:tc>
          <w:tcPr>
            <w:tcW w:w="0" w:type="auto"/>
            <w:vMerge/>
            <w:tcBorders>
              <w:top w:val="nil"/>
              <w:left w:val="single" w:sz="4" w:space="0" w:color="auto"/>
              <w:bottom w:val="single" w:sz="4" w:space="0" w:color="auto"/>
              <w:right w:val="single" w:sz="4" w:space="0" w:color="auto"/>
            </w:tcBorders>
            <w:vAlign w:val="center"/>
            <w:hideMark/>
          </w:tcPr>
          <w:p w14:paraId="13F15E47"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2DBA7C12"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Muslim</w:t>
            </w:r>
          </w:p>
        </w:tc>
        <w:tc>
          <w:tcPr>
            <w:tcW w:w="2812" w:type="dxa"/>
            <w:gridSpan w:val="2"/>
            <w:tcBorders>
              <w:top w:val="single" w:sz="4" w:space="0" w:color="auto"/>
              <w:left w:val="nil"/>
              <w:bottom w:val="single" w:sz="4" w:space="0" w:color="auto"/>
              <w:right w:val="single" w:sz="4" w:space="0" w:color="000000"/>
            </w:tcBorders>
            <w:vAlign w:val="center"/>
            <w:hideMark/>
          </w:tcPr>
          <w:p w14:paraId="663693CE"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Ref</w:t>
            </w:r>
          </w:p>
        </w:tc>
        <w:tc>
          <w:tcPr>
            <w:tcW w:w="903" w:type="dxa"/>
            <w:tcBorders>
              <w:top w:val="nil"/>
              <w:left w:val="nil"/>
              <w:bottom w:val="single" w:sz="4" w:space="0" w:color="auto"/>
              <w:right w:val="single" w:sz="4" w:space="0" w:color="auto"/>
            </w:tcBorders>
            <w:vAlign w:val="center"/>
            <w:hideMark/>
          </w:tcPr>
          <w:p w14:paraId="56D13ACC"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399" w:type="dxa"/>
            <w:tcBorders>
              <w:top w:val="nil"/>
              <w:left w:val="nil"/>
              <w:bottom w:val="single" w:sz="4" w:space="0" w:color="auto"/>
              <w:right w:val="single" w:sz="4" w:space="0" w:color="auto"/>
            </w:tcBorders>
            <w:vAlign w:val="center"/>
            <w:hideMark/>
          </w:tcPr>
          <w:p w14:paraId="33C992B4"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751" w:type="dxa"/>
            <w:gridSpan w:val="2"/>
            <w:tcBorders>
              <w:top w:val="single" w:sz="4" w:space="0" w:color="auto"/>
              <w:left w:val="nil"/>
              <w:bottom w:val="single" w:sz="4" w:space="0" w:color="auto"/>
              <w:right w:val="single" w:sz="4" w:space="0" w:color="000000"/>
            </w:tcBorders>
            <w:noWrap/>
            <w:vAlign w:val="bottom"/>
            <w:hideMark/>
          </w:tcPr>
          <w:p w14:paraId="570DE120"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r>
      <w:tr w:rsidR="00E8229D" w:rsidRPr="00797C65" w14:paraId="4609CC18" w14:textId="77777777" w:rsidTr="00961DC2">
        <w:trPr>
          <w:trHeight w:val="320"/>
        </w:trPr>
        <w:tc>
          <w:tcPr>
            <w:tcW w:w="1920" w:type="dxa"/>
            <w:vMerge w:val="restart"/>
            <w:tcBorders>
              <w:top w:val="nil"/>
              <w:left w:val="single" w:sz="4" w:space="0" w:color="auto"/>
              <w:bottom w:val="single" w:sz="4" w:space="0" w:color="auto"/>
              <w:right w:val="single" w:sz="4" w:space="0" w:color="auto"/>
            </w:tcBorders>
            <w:vAlign w:val="center"/>
            <w:hideMark/>
          </w:tcPr>
          <w:p w14:paraId="085E5184"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Education level</w:t>
            </w:r>
          </w:p>
        </w:tc>
        <w:tc>
          <w:tcPr>
            <w:tcW w:w="1380" w:type="dxa"/>
            <w:tcBorders>
              <w:top w:val="nil"/>
              <w:left w:val="nil"/>
              <w:bottom w:val="single" w:sz="4" w:space="0" w:color="auto"/>
              <w:right w:val="single" w:sz="4" w:space="0" w:color="auto"/>
            </w:tcBorders>
            <w:noWrap/>
            <w:vAlign w:val="center"/>
            <w:hideMark/>
          </w:tcPr>
          <w:p w14:paraId="2569F04C"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Secondary and below</w:t>
            </w:r>
          </w:p>
        </w:tc>
        <w:tc>
          <w:tcPr>
            <w:tcW w:w="2056" w:type="dxa"/>
            <w:tcBorders>
              <w:top w:val="nil"/>
              <w:left w:val="nil"/>
              <w:bottom w:val="single" w:sz="4" w:space="0" w:color="auto"/>
              <w:right w:val="single" w:sz="4" w:space="0" w:color="auto"/>
            </w:tcBorders>
            <w:hideMark/>
          </w:tcPr>
          <w:p w14:paraId="6C34680D"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3.128(0.994,9.846)</w:t>
            </w:r>
          </w:p>
        </w:tc>
        <w:tc>
          <w:tcPr>
            <w:tcW w:w="756" w:type="dxa"/>
            <w:tcBorders>
              <w:top w:val="nil"/>
              <w:left w:val="nil"/>
              <w:bottom w:val="single" w:sz="4" w:space="0" w:color="auto"/>
              <w:right w:val="single" w:sz="4" w:space="0" w:color="auto"/>
            </w:tcBorders>
            <w:vAlign w:val="center"/>
            <w:hideMark/>
          </w:tcPr>
          <w:p w14:paraId="3188AFC3" w14:textId="77777777" w:rsidR="00E8229D" w:rsidRPr="00797C65" w:rsidRDefault="00E8229D" w:rsidP="00961DC2">
            <w:pPr>
              <w:spacing w:after="0" w:line="240" w:lineRule="auto"/>
              <w:jc w:val="right"/>
              <w:rPr>
                <w:rFonts w:ascii="Calibri" w:eastAsia="Times New Roman" w:hAnsi="Calibri" w:cs="Calibri"/>
                <w:color w:val="000000"/>
                <w:kern w:val="0"/>
                <w:sz w:val="24"/>
                <w:szCs w:val="24"/>
                <w14:ligatures w14:val="none"/>
              </w:rPr>
            </w:pPr>
            <w:r w:rsidRPr="00797C65">
              <w:rPr>
                <w:rFonts w:ascii="Times New Roman" w:eastAsia="Times New Roman" w:hAnsi="Times New Roman" w:cs="Times New Roman"/>
                <w:b/>
                <w:bCs/>
                <w:color w:val="000000"/>
                <w:kern w:val="0"/>
                <w:sz w:val="24"/>
                <w:szCs w:val="24"/>
                <w14:ligatures w14:val="none"/>
              </w:rPr>
              <w:t>0.046</w:t>
            </w:r>
          </w:p>
        </w:tc>
        <w:tc>
          <w:tcPr>
            <w:tcW w:w="903" w:type="dxa"/>
            <w:tcBorders>
              <w:top w:val="nil"/>
              <w:left w:val="nil"/>
              <w:bottom w:val="single" w:sz="4" w:space="0" w:color="auto"/>
              <w:right w:val="single" w:sz="4" w:space="0" w:color="auto"/>
            </w:tcBorders>
            <w:noWrap/>
            <w:hideMark/>
          </w:tcPr>
          <w:p w14:paraId="63CB9B30"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-1.286</w:t>
            </w:r>
          </w:p>
        </w:tc>
        <w:tc>
          <w:tcPr>
            <w:tcW w:w="399" w:type="dxa"/>
            <w:tcBorders>
              <w:top w:val="nil"/>
              <w:left w:val="nil"/>
              <w:bottom w:val="single" w:sz="4" w:space="0" w:color="auto"/>
              <w:right w:val="single" w:sz="4" w:space="0" w:color="auto"/>
            </w:tcBorders>
            <w:vAlign w:val="center"/>
            <w:hideMark/>
          </w:tcPr>
          <w:p w14:paraId="150D67FE"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nil"/>
              <w:left w:val="nil"/>
              <w:bottom w:val="single" w:sz="4" w:space="0" w:color="auto"/>
              <w:right w:val="single" w:sz="4" w:space="0" w:color="auto"/>
            </w:tcBorders>
            <w:noWrap/>
            <w:vAlign w:val="bottom"/>
            <w:hideMark/>
          </w:tcPr>
          <w:p w14:paraId="3E5B2FCC"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0.276(0.075, 1.019)</w:t>
            </w:r>
          </w:p>
        </w:tc>
        <w:tc>
          <w:tcPr>
            <w:tcW w:w="741" w:type="dxa"/>
            <w:tcBorders>
              <w:top w:val="nil"/>
              <w:left w:val="nil"/>
              <w:bottom w:val="single" w:sz="4" w:space="0" w:color="auto"/>
              <w:right w:val="single" w:sz="4" w:space="0" w:color="auto"/>
            </w:tcBorders>
            <w:noWrap/>
            <w:vAlign w:val="bottom"/>
            <w:hideMark/>
          </w:tcPr>
          <w:p w14:paraId="4B458B9C"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0.05</w:t>
            </w:r>
          </w:p>
        </w:tc>
      </w:tr>
      <w:tr w:rsidR="00E8229D" w:rsidRPr="00797C65" w14:paraId="5D99269F" w14:textId="77777777" w:rsidTr="00961DC2">
        <w:trPr>
          <w:trHeight w:val="300"/>
        </w:trPr>
        <w:tc>
          <w:tcPr>
            <w:tcW w:w="0" w:type="auto"/>
            <w:vMerge/>
            <w:tcBorders>
              <w:top w:val="nil"/>
              <w:left w:val="single" w:sz="4" w:space="0" w:color="auto"/>
              <w:bottom w:val="single" w:sz="4" w:space="0" w:color="auto"/>
              <w:right w:val="single" w:sz="4" w:space="0" w:color="auto"/>
            </w:tcBorders>
            <w:vAlign w:val="center"/>
            <w:hideMark/>
          </w:tcPr>
          <w:p w14:paraId="00E78831"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4D60809D"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Tertiary</w:t>
            </w:r>
          </w:p>
        </w:tc>
        <w:tc>
          <w:tcPr>
            <w:tcW w:w="6865" w:type="dxa"/>
            <w:gridSpan w:val="6"/>
            <w:tcBorders>
              <w:top w:val="nil"/>
              <w:left w:val="nil"/>
              <w:bottom w:val="single" w:sz="4" w:space="0" w:color="auto"/>
              <w:right w:val="single" w:sz="4" w:space="0" w:color="auto"/>
            </w:tcBorders>
            <w:vAlign w:val="center"/>
            <w:hideMark/>
          </w:tcPr>
          <w:p w14:paraId="0A32E573"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Ref</w:t>
            </w:r>
          </w:p>
        </w:tc>
      </w:tr>
      <w:tr w:rsidR="00E8229D" w:rsidRPr="00797C65" w14:paraId="1E1C649C" w14:textId="77777777" w:rsidTr="00961DC2">
        <w:trPr>
          <w:trHeight w:val="280"/>
        </w:trPr>
        <w:tc>
          <w:tcPr>
            <w:tcW w:w="1920" w:type="dxa"/>
            <w:vMerge w:val="restart"/>
            <w:tcBorders>
              <w:top w:val="nil"/>
              <w:left w:val="single" w:sz="4" w:space="0" w:color="auto"/>
              <w:bottom w:val="single" w:sz="4" w:space="0" w:color="auto"/>
              <w:right w:val="single" w:sz="4" w:space="0" w:color="auto"/>
            </w:tcBorders>
            <w:noWrap/>
            <w:vAlign w:val="center"/>
            <w:hideMark/>
          </w:tcPr>
          <w:p w14:paraId="576B844B"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Marital status</w:t>
            </w:r>
          </w:p>
        </w:tc>
        <w:tc>
          <w:tcPr>
            <w:tcW w:w="1380" w:type="dxa"/>
            <w:tcBorders>
              <w:top w:val="nil"/>
              <w:left w:val="nil"/>
              <w:bottom w:val="single" w:sz="4" w:space="0" w:color="auto"/>
              <w:right w:val="single" w:sz="4" w:space="0" w:color="auto"/>
            </w:tcBorders>
            <w:noWrap/>
            <w:vAlign w:val="center"/>
            <w:hideMark/>
          </w:tcPr>
          <w:p w14:paraId="52BF059D"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Married</w:t>
            </w:r>
          </w:p>
        </w:tc>
        <w:tc>
          <w:tcPr>
            <w:tcW w:w="2056" w:type="dxa"/>
            <w:tcBorders>
              <w:top w:val="nil"/>
              <w:left w:val="nil"/>
              <w:bottom w:val="single" w:sz="4" w:space="0" w:color="auto"/>
              <w:right w:val="single" w:sz="4" w:space="0" w:color="auto"/>
            </w:tcBorders>
            <w:vAlign w:val="center"/>
            <w:hideMark/>
          </w:tcPr>
          <w:p w14:paraId="0547461C"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1.133(0.344,3.733)</w:t>
            </w:r>
          </w:p>
        </w:tc>
        <w:tc>
          <w:tcPr>
            <w:tcW w:w="756" w:type="dxa"/>
            <w:tcBorders>
              <w:top w:val="nil"/>
              <w:left w:val="nil"/>
              <w:bottom w:val="single" w:sz="4" w:space="0" w:color="auto"/>
              <w:right w:val="single" w:sz="4" w:space="0" w:color="auto"/>
            </w:tcBorders>
            <w:noWrap/>
            <w:vAlign w:val="center"/>
            <w:hideMark/>
          </w:tcPr>
          <w:p w14:paraId="1A594D22"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0.837</w:t>
            </w:r>
          </w:p>
        </w:tc>
        <w:tc>
          <w:tcPr>
            <w:tcW w:w="903" w:type="dxa"/>
            <w:tcBorders>
              <w:top w:val="nil"/>
              <w:left w:val="nil"/>
              <w:bottom w:val="single" w:sz="4" w:space="0" w:color="auto"/>
              <w:right w:val="single" w:sz="4" w:space="0" w:color="auto"/>
            </w:tcBorders>
            <w:noWrap/>
            <w:hideMark/>
          </w:tcPr>
          <w:p w14:paraId="6EF0C43A"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Arial" w:eastAsia="Times New Roman" w:hAnsi="Arial" w:cs="Arial"/>
                <w:kern w:val="0"/>
                <w:sz w:val="24"/>
                <w:szCs w:val="24"/>
                <w14:ligatures w14:val="none"/>
              </w:rPr>
              <w:t>-0.438</w:t>
            </w:r>
          </w:p>
        </w:tc>
        <w:tc>
          <w:tcPr>
            <w:tcW w:w="399" w:type="dxa"/>
            <w:tcBorders>
              <w:top w:val="nil"/>
              <w:left w:val="nil"/>
              <w:bottom w:val="single" w:sz="4" w:space="0" w:color="auto"/>
              <w:right w:val="single" w:sz="4" w:space="0" w:color="auto"/>
            </w:tcBorders>
            <w:vAlign w:val="center"/>
            <w:hideMark/>
          </w:tcPr>
          <w:p w14:paraId="25A4CBB9"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nil"/>
              <w:left w:val="nil"/>
              <w:bottom w:val="single" w:sz="4" w:space="0" w:color="auto"/>
              <w:right w:val="single" w:sz="4" w:space="0" w:color="auto"/>
            </w:tcBorders>
            <w:noWrap/>
            <w:vAlign w:val="bottom"/>
            <w:hideMark/>
          </w:tcPr>
          <w:p w14:paraId="3E284C5A"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0.645(0.149, 2.789)</w:t>
            </w:r>
          </w:p>
        </w:tc>
        <w:tc>
          <w:tcPr>
            <w:tcW w:w="741" w:type="dxa"/>
            <w:tcBorders>
              <w:top w:val="nil"/>
              <w:left w:val="nil"/>
              <w:bottom w:val="single" w:sz="4" w:space="0" w:color="auto"/>
              <w:right w:val="single" w:sz="4" w:space="0" w:color="auto"/>
            </w:tcBorders>
            <w:noWrap/>
            <w:vAlign w:val="bottom"/>
            <w:hideMark/>
          </w:tcPr>
          <w:p w14:paraId="2B05F1DD"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0.558</w:t>
            </w:r>
          </w:p>
        </w:tc>
      </w:tr>
      <w:tr w:rsidR="00E8229D" w:rsidRPr="00797C65" w14:paraId="36D5AEF9" w14:textId="77777777" w:rsidTr="00961DC2">
        <w:trPr>
          <w:trHeight w:val="270"/>
        </w:trPr>
        <w:tc>
          <w:tcPr>
            <w:tcW w:w="0" w:type="auto"/>
            <w:vMerge/>
            <w:tcBorders>
              <w:top w:val="nil"/>
              <w:left w:val="single" w:sz="4" w:space="0" w:color="auto"/>
              <w:bottom w:val="single" w:sz="4" w:space="0" w:color="auto"/>
              <w:right w:val="single" w:sz="4" w:space="0" w:color="auto"/>
            </w:tcBorders>
            <w:vAlign w:val="center"/>
            <w:hideMark/>
          </w:tcPr>
          <w:p w14:paraId="424C666D"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08022E74"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Not married</w:t>
            </w:r>
          </w:p>
        </w:tc>
        <w:tc>
          <w:tcPr>
            <w:tcW w:w="2056" w:type="dxa"/>
            <w:tcBorders>
              <w:top w:val="nil"/>
              <w:left w:val="nil"/>
              <w:bottom w:val="single" w:sz="4" w:space="0" w:color="auto"/>
              <w:right w:val="single" w:sz="4" w:space="0" w:color="auto"/>
            </w:tcBorders>
            <w:vAlign w:val="center"/>
            <w:hideMark/>
          </w:tcPr>
          <w:p w14:paraId="56BCDD39"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Ref</w:t>
            </w:r>
          </w:p>
        </w:tc>
        <w:tc>
          <w:tcPr>
            <w:tcW w:w="756" w:type="dxa"/>
            <w:tcBorders>
              <w:top w:val="nil"/>
              <w:left w:val="nil"/>
              <w:bottom w:val="single" w:sz="4" w:space="0" w:color="auto"/>
              <w:right w:val="single" w:sz="4" w:space="0" w:color="auto"/>
            </w:tcBorders>
            <w:vAlign w:val="center"/>
          </w:tcPr>
          <w:p w14:paraId="267FBFAE" w14:textId="77777777" w:rsidR="00E8229D" w:rsidRPr="00797C65" w:rsidRDefault="00E8229D" w:rsidP="00961DC2">
            <w:pPr>
              <w:spacing w:after="0" w:line="240" w:lineRule="auto"/>
              <w:jc w:val="right"/>
              <w:rPr>
                <w:rFonts w:ascii="Calibri" w:eastAsia="Times New Roman" w:hAnsi="Calibri" w:cs="Calibri"/>
                <w:color w:val="000000"/>
                <w:kern w:val="0"/>
                <w:sz w:val="24"/>
                <w:szCs w:val="24"/>
                <w14:ligatures w14:val="none"/>
              </w:rPr>
            </w:pPr>
          </w:p>
        </w:tc>
        <w:tc>
          <w:tcPr>
            <w:tcW w:w="903" w:type="dxa"/>
            <w:tcBorders>
              <w:top w:val="nil"/>
              <w:left w:val="nil"/>
              <w:bottom w:val="single" w:sz="4" w:space="0" w:color="auto"/>
              <w:right w:val="single" w:sz="4" w:space="0" w:color="auto"/>
            </w:tcBorders>
            <w:noWrap/>
          </w:tcPr>
          <w:p w14:paraId="0DE9463D"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p>
        </w:tc>
        <w:tc>
          <w:tcPr>
            <w:tcW w:w="399" w:type="dxa"/>
            <w:tcBorders>
              <w:top w:val="nil"/>
              <w:left w:val="nil"/>
              <w:bottom w:val="single" w:sz="4" w:space="0" w:color="auto"/>
              <w:right w:val="single" w:sz="4" w:space="0" w:color="auto"/>
            </w:tcBorders>
            <w:vAlign w:val="center"/>
          </w:tcPr>
          <w:p w14:paraId="49384556"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p>
        </w:tc>
        <w:tc>
          <w:tcPr>
            <w:tcW w:w="2010" w:type="dxa"/>
            <w:tcBorders>
              <w:top w:val="nil"/>
              <w:left w:val="nil"/>
              <w:bottom w:val="single" w:sz="4" w:space="0" w:color="auto"/>
              <w:right w:val="single" w:sz="4" w:space="0" w:color="auto"/>
            </w:tcBorders>
            <w:noWrap/>
            <w:vAlign w:val="bottom"/>
          </w:tcPr>
          <w:p w14:paraId="0EC8D068"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p>
        </w:tc>
        <w:tc>
          <w:tcPr>
            <w:tcW w:w="741" w:type="dxa"/>
            <w:tcBorders>
              <w:top w:val="nil"/>
              <w:left w:val="nil"/>
              <w:bottom w:val="single" w:sz="4" w:space="0" w:color="auto"/>
              <w:right w:val="single" w:sz="4" w:space="0" w:color="auto"/>
            </w:tcBorders>
            <w:noWrap/>
            <w:vAlign w:val="bottom"/>
          </w:tcPr>
          <w:p w14:paraId="48EFE94B"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p>
        </w:tc>
      </w:tr>
      <w:tr w:rsidR="00E8229D" w:rsidRPr="00797C65" w14:paraId="67A5C46C" w14:textId="77777777" w:rsidTr="00961DC2">
        <w:trPr>
          <w:trHeight w:val="620"/>
        </w:trPr>
        <w:tc>
          <w:tcPr>
            <w:tcW w:w="1920" w:type="dxa"/>
            <w:vMerge w:val="restart"/>
            <w:tcBorders>
              <w:top w:val="nil"/>
              <w:left w:val="single" w:sz="4" w:space="0" w:color="auto"/>
              <w:bottom w:val="single" w:sz="4" w:space="0" w:color="auto"/>
              <w:right w:val="single" w:sz="4" w:space="0" w:color="auto"/>
            </w:tcBorders>
            <w:noWrap/>
            <w:vAlign w:val="center"/>
            <w:hideMark/>
          </w:tcPr>
          <w:p w14:paraId="3EA6604C"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Employment status</w:t>
            </w:r>
          </w:p>
        </w:tc>
        <w:tc>
          <w:tcPr>
            <w:tcW w:w="1380" w:type="dxa"/>
            <w:tcBorders>
              <w:top w:val="nil"/>
              <w:left w:val="nil"/>
              <w:bottom w:val="single" w:sz="4" w:space="0" w:color="auto"/>
              <w:right w:val="single" w:sz="4" w:space="0" w:color="auto"/>
            </w:tcBorders>
            <w:noWrap/>
            <w:vAlign w:val="center"/>
            <w:hideMark/>
          </w:tcPr>
          <w:p w14:paraId="0FC91549"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Employed</w:t>
            </w:r>
          </w:p>
        </w:tc>
        <w:tc>
          <w:tcPr>
            <w:tcW w:w="2056" w:type="dxa"/>
            <w:vAlign w:val="center"/>
            <w:hideMark/>
          </w:tcPr>
          <w:p w14:paraId="3042448C"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3.00(0.339,26.561)</w:t>
            </w:r>
          </w:p>
        </w:tc>
        <w:tc>
          <w:tcPr>
            <w:tcW w:w="756" w:type="dxa"/>
            <w:vAlign w:val="center"/>
            <w:hideMark/>
          </w:tcPr>
          <w:p w14:paraId="794C7D15"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0.42</w:t>
            </w:r>
          </w:p>
        </w:tc>
        <w:tc>
          <w:tcPr>
            <w:tcW w:w="903" w:type="dxa"/>
            <w:tcBorders>
              <w:top w:val="nil"/>
              <w:left w:val="single" w:sz="4" w:space="0" w:color="auto"/>
              <w:bottom w:val="nil"/>
              <w:right w:val="single" w:sz="4" w:space="0" w:color="auto"/>
            </w:tcBorders>
            <w:noWrap/>
            <w:hideMark/>
          </w:tcPr>
          <w:p w14:paraId="066780C0"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0.616</w:t>
            </w:r>
          </w:p>
        </w:tc>
        <w:tc>
          <w:tcPr>
            <w:tcW w:w="399" w:type="dxa"/>
            <w:tcBorders>
              <w:top w:val="nil"/>
              <w:left w:val="nil"/>
              <w:bottom w:val="nil"/>
              <w:right w:val="single" w:sz="4" w:space="0" w:color="auto"/>
            </w:tcBorders>
            <w:vAlign w:val="center"/>
            <w:hideMark/>
          </w:tcPr>
          <w:p w14:paraId="4BC2EB70"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noWrap/>
            <w:vAlign w:val="bottom"/>
            <w:hideMark/>
          </w:tcPr>
          <w:p w14:paraId="0FCF0F8B"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1.851(0.578, 5.930)</w:t>
            </w:r>
          </w:p>
        </w:tc>
        <w:tc>
          <w:tcPr>
            <w:tcW w:w="741" w:type="dxa"/>
            <w:tcBorders>
              <w:top w:val="nil"/>
              <w:left w:val="nil"/>
              <w:bottom w:val="nil"/>
              <w:right w:val="single" w:sz="4" w:space="0" w:color="auto"/>
            </w:tcBorders>
            <w:noWrap/>
            <w:vAlign w:val="bottom"/>
            <w:hideMark/>
          </w:tcPr>
          <w:p w14:paraId="1593F189"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0.300</w:t>
            </w:r>
          </w:p>
        </w:tc>
      </w:tr>
      <w:tr w:rsidR="00E8229D" w:rsidRPr="00797C65" w14:paraId="62A8145B" w14:textId="77777777" w:rsidTr="00961DC2">
        <w:trPr>
          <w:trHeight w:val="290"/>
        </w:trPr>
        <w:tc>
          <w:tcPr>
            <w:tcW w:w="0" w:type="auto"/>
            <w:vMerge/>
            <w:tcBorders>
              <w:top w:val="nil"/>
              <w:left w:val="single" w:sz="4" w:space="0" w:color="auto"/>
              <w:bottom w:val="single" w:sz="4" w:space="0" w:color="auto"/>
              <w:right w:val="single" w:sz="4" w:space="0" w:color="auto"/>
            </w:tcBorders>
            <w:vAlign w:val="center"/>
            <w:hideMark/>
          </w:tcPr>
          <w:p w14:paraId="5D6D5127"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45CF30EA"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Not employed</w:t>
            </w:r>
          </w:p>
        </w:tc>
        <w:tc>
          <w:tcPr>
            <w:tcW w:w="2056" w:type="dxa"/>
            <w:tcBorders>
              <w:top w:val="single" w:sz="4" w:space="0" w:color="auto"/>
              <w:left w:val="nil"/>
              <w:bottom w:val="single" w:sz="4" w:space="0" w:color="auto"/>
              <w:right w:val="single" w:sz="4" w:space="0" w:color="auto"/>
            </w:tcBorders>
            <w:vAlign w:val="center"/>
            <w:hideMark/>
          </w:tcPr>
          <w:p w14:paraId="3894627E"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Ref</w:t>
            </w:r>
          </w:p>
        </w:tc>
        <w:tc>
          <w:tcPr>
            <w:tcW w:w="756" w:type="dxa"/>
            <w:tcBorders>
              <w:top w:val="single" w:sz="4" w:space="0" w:color="auto"/>
              <w:left w:val="nil"/>
              <w:bottom w:val="single" w:sz="4" w:space="0" w:color="auto"/>
              <w:right w:val="single" w:sz="4" w:space="0" w:color="auto"/>
            </w:tcBorders>
            <w:vAlign w:val="center"/>
            <w:hideMark/>
          </w:tcPr>
          <w:p w14:paraId="2F933B50"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 </w:t>
            </w:r>
          </w:p>
        </w:tc>
        <w:tc>
          <w:tcPr>
            <w:tcW w:w="903" w:type="dxa"/>
            <w:tcBorders>
              <w:top w:val="single" w:sz="4" w:space="0" w:color="auto"/>
              <w:left w:val="nil"/>
              <w:bottom w:val="single" w:sz="4" w:space="0" w:color="auto"/>
              <w:right w:val="single" w:sz="4" w:space="0" w:color="auto"/>
            </w:tcBorders>
            <w:noWrap/>
            <w:vAlign w:val="bottom"/>
            <w:hideMark/>
          </w:tcPr>
          <w:p w14:paraId="3E57471A"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399" w:type="dxa"/>
            <w:tcBorders>
              <w:top w:val="single" w:sz="4" w:space="0" w:color="auto"/>
              <w:left w:val="nil"/>
              <w:bottom w:val="single" w:sz="4" w:space="0" w:color="auto"/>
              <w:right w:val="single" w:sz="4" w:space="0" w:color="auto"/>
            </w:tcBorders>
            <w:vAlign w:val="center"/>
            <w:hideMark/>
          </w:tcPr>
          <w:p w14:paraId="354F7E86"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2751" w:type="dxa"/>
            <w:gridSpan w:val="2"/>
            <w:tcBorders>
              <w:top w:val="single" w:sz="4" w:space="0" w:color="auto"/>
              <w:left w:val="nil"/>
              <w:bottom w:val="single" w:sz="4" w:space="0" w:color="auto"/>
              <w:right w:val="single" w:sz="4" w:space="0" w:color="000000"/>
            </w:tcBorders>
            <w:noWrap/>
            <w:vAlign w:val="bottom"/>
            <w:hideMark/>
          </w:tcPr>
          <w:p w14:paraId="45B5987F"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r>
      <w:tr w:rsidR="00E8229D" w:rsidRPr="00797C65" w14:paraId="6B788C17" w14:textId="77777777" w:rsidTr="00961DC2">
        <w:trPr>
          <w:trHeight w:val="310"/>
        </w:trPr>
        <w:tc>
          <w:tcPr>
            <w:tcW w:w="1920" w:type="dxa"/>
            <w:vMerge w:val="restart"/>
            <w:tcBorders>
              <w:top w:val="nil"/>
              <w:left w:val="single" w:sz="4" w:space="0" w:color="auto"/>
              <w:bottom w:val="nil"/>
              <w:right w:val="single" w:sz="4" w:space="0" w:color="auto"/>
            </w:tcBorders>
            <w:vAlign w:val="center"/>
            <w:hideMark/>
          </w:tcPr>
          <w:p w14:paraId="6521C731"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 xml:space="preserve">History of alcohol consumption </w:t>
            </w:r>
          </w:p>
        </w:tc>
        <w:tc>
          <w:tcPr>
            <w:tcW w:w="1380" w:type="dxa"/>
            <w:tcBorders>
              <w:top w:val="nil"/>
              <w:left w:val="nil"/>
              <w:bottom w:val="single" w:sz="4" w:space="0" w:color="auto"/>
              <w:right w:val="single" w:sz="4" w:space="0" w:color="auto"/>
            </w:tcBorders>
            <w:noWrap/>
            <w:vAlign w:val="center"/>
            <w:hideMark/>
          </w:tcPr>
          <w:p w14:paraId="5BE37E5D"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No</w:t>
            </w:r>
          </w:p>
        </w:tc>
        <w:tc>
          <w:tcPr>
            <w:tcW w:w="2056" w:type="dxa"/>
            <w:tcBorders>
              <w:top w:val="nil"/>
              <w:left w:val="nil"/>
              <w:bottom w:val="single" w:sz="4" w:space="0" w:color="auto"/>
              <w:right w:val="single" w:sz="4" w:space="0" w:color="auto"/>
            </w:tcBorders>
            <w:vAlign w:val="center"/>
            <w:hideMark/>
          </w:tcPr>
          <w:p w14:paraId="41738E47"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0.545(0.193,1.540)</w:t>
            </w:r>
          </w:p>
        </w:tc>
        <w:tc>
          <w:tcPr>
            <w:tcW w:w="756" w:type="dxa"/>
            <w:tcBorders>
              <w:top w:val="nil"/>
              <w:left w:val="nil"/>
              <w:bottom w:val="single" w:sz="4" w:space="0" w:color="auto"/>
              <w:right w:val="single" w:sz="4" w:space="0" w:color="auto"/>
            </w:tcBorders>
            <w:noWrap/>
            <w:vAlign w:val="center"/>
            <w:hideMark/>
          </w:tcPr>
          <w:p w14:paraId="09260121" w14:textId="77777777" w:rsidR="00E8229D" w:rsidRPr="00797C65" w:rsidRDefault="00E8229D" w:rsidP="00961DC2">
            <w:pPr>
              <w:spacing w:after="0" w:line="240" w:lineRule="auto"/>
              <w:jc w:val="right"/>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0.25</w:t>
            </w:r>
          </w:p>
        </w:tc>
        <w:tc>
          <w:tcPr>
            <w:tcW w:w="903" w:type="dxa"/>
            <w:tcBorders>
              <w:top w:val="nil"/>
              <w:left w:val="nil"/>
              <w:bottom w:val="single" w:sz="4" w:space="0" w:color="auto"/>
              <w:right w:val="single" w:sz="4" w:space="0" w:color="auto"/>
            </w:tcBorders>
            <w:noWrap/>
            <w:hideMark/>
          </w:tcPr>
          <w:p w14:paraId="1205FF78"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-0.580</w:t>
            </w:r>
          </w:p>
        </w:tc>
        <w:tc>
          <w:tcPr>
            <w:tcW w:w="399" w:type="dxa"/>
            <w:tcBorders>
              <w:top w:val="nil"/>
              <w:left w:val="nil"/>
              <w:bottom w:val="single" w:sz="4" w:space="0" w:color="auto"/>
              <w:right w:val="single" w:sz="4" w:space="0" w:color="auto"/>
            </w:tcBorders>
            <w:vAlign w:val="center"/>
            <w:hideMark/>
          </w:tcPr>
          <w:p w14:paraId="0B266614"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nil"/>
              <w:left w:val="nil"/>
              <w:bottom w:val="single" w:sz="4" w:space="0" w:color="auto"/>
              <w:right w:val="single" w:sz="4" w:space="0" w:color="auto"/>
            </w:tcBorders>
            <w:noWrap/>
            <w:vAlign w:val="bottom"/>
            <w:hideMark/>
          </w:tcPr>
          <w:p w14:paraId="5B26CBAE"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0.560(0.042, 7.559)</w:t>
            </w:r>
          </w:p>
        </w:tc>
        <w:tc>
          <w:tcPr>
            <w:tcW w:w="741" w:type="dxa"/>
            <w:tcBorders>
              <w:top w:val="nil"/>
              <w:left w:val="nil"/>
              <w:bottom w:val="single" w:sz="4" w:space="0" w:color="auto"/>
              <w:right w:val="single" w:sz="4" w:space="0" w:color="auto"/>
            </w:tcBorders>
            <w:noWrap/>
            <w:vAlign w:val="bottom"/>
            <w:hideMark/>
          </w:tcPr>
          <w:p w14:paraId="7A60B7CF"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0.662</w:t>
            </w:r>
          </w:p>
        </w:tc>
      </w:tr>
      <w:tr w:rsidR="00E8229D" w:rsidRPr="00797C65" w14:paraId="6CBCC29C" w14:textId="77777777" w:rsidTr="00961DC2">
        <w:trPr>
          <w:trHeight w:val="290"/>
        </w:trPr>
        <w:tc>
          <w:tcPr>
            <w:tcW w:w="0" w:type="auto"/>
            <w:vMerge/>
            <w:tcBorders>
              <w:top w:val="nil"/>
              <w:left w:val="single" w:sz="4" w:space="0" w:color="auto"/>
              <w:bottom w:val="nil"/>
              <w:right w:val="single" w:sz="4" w:space="0" w:color="auto"/>
            </w:tcBorders>
            <w:vAlign w:val="center"/>
            <w:hideMark/>
          </w:tcPr>
          <w:p w14:paraId="0AA32CFE"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nil"/>
              <w:right w:val="single" w:sz="4" w:space="0" w:color="auto"/>
            </w:tcBorders>
            <w:noWrap/>
            <w:vAlign w:val="center"/>
            <w:hideMark/>
          </w:tcPr>
          <w:p w14:paraId="3101CFA3"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Yes</w:t>
            </w:r>
          </w:p>
        </w:tc>
        <w:tc>
          <w:tcPr>
            <w:tcW w:w="2056" w:type="dxa"/>
            <w:tcBorders>
              <w:top w:val="nil"/>
              <w:left w:val="nil"/>
              <w:bottom w:val="nil"/>
              <w:right w:val="single" w:sz="4" w:space="0" w:color="auto"/>
            </w:tcBorders>
            <w:vAlign w:val="center"/>
            <w:hideMark/>
          </w:tcPr>
          <w:p w14:paraId="2D875F02"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Ref</w:t>
            </w:r>
          </w:p>
        </w:tc>
        <w:tc>
          <w:tcPr>
            <w:tcW w:w="756" w:type="dxa"/>
            <w:tcBorders>
              <w:top w:val="nil"/>
              <w:left w:val="nil"/>
              <w:bottom w:val="nil"/>
              <w:right w:val="single" w:sz="4" w:space="0" w:color="auto"/>
            </w:tcBorders>
            <w:vAlign w:val="center"/>
            <w:hideMark/>
          </w:tcPr>
          <w:p w14:paraId="3D548B72"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 </w:t>
            </w:r>
          </w:p>
        </w:tc>
        <w:tc>
          <w:tcPr>
            <w:tcW w:w="903" w:type="dxa"/>
            <w:tcBorders>
              <w:top w:val="nil"/>
              <w:left w:val="nil"/>
              <w:bottom w:val="nil"/>
              <w:right w:val="single" w:sz="4" w:space="0" w:color="auto"/>
            </w:tcBorders>
            <w:vAlign w:val="center"/>
            <w:hideMark/>
          </w:tcPr>
          <w:p w14:paraId="6F766556"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c>
          <w:tcPr>
            <w:tcW w:w="399" w:type="dxa"/>
            <w:tcBorders>
              <w:top w:val="nil"/>
              <w:left w:val="nil"/>
              <w:bottom w:val="nil"/>
              <w:right w:val="single" w:sz="4" w:space="0" w:color="auto"/>
            </w:tcBorders>
            <w:vAlign w:val="center"/>
            <w:hideMark/>
          </w:tcPr>
          <w:p w14:paraId="2C1A74AD"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751" w:type="dxa"/>
            <w:gridSpan w:val="2"/>
            <w:tcBorders>
              <w:top w:val="single" w:sz="4" w:space="0" w:color="auto"/>
              <w:left w:val="nil"/>
              <w:bottom w:val="nil"/>
              <w:right w:val="single" w:sz="4" w:space="0" w:color="000000"/>
            </w:tcBorders>
            <w:noWrap/>
            <w:vAlign w:val="bottom"/>
            <w:hideMark/>
          </w:tcPr>
          <w:p w14:paraId="0DFAE200"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 </w:t>
            </w:r>
          </w:p>
        </w:tc>
      </w:tr>
      <w:tr w:rsidR="00E8229D" w:rsidRPr="00797C65" w14:paraId="759DF53B" w14:textId="77777777" w:rsidTr="00961DC2">
        <w:trPr>
          <w:trHeight w:val="310"/>
        </w:trPr>
        <w:tc>
          <w:tcPr>
            <w:tcW w:w="1920" w:type="dxa"/>
            <w:vMerge w:val="restart"/>
            <w:tcBorders>
              <w:top w:val="single" w:sz="4" w:space="0" w:color="auto"/>
              <w:left w:val="single" w:sz="4" w:space="0" w:color="auto"/>
              <w:bottom w:val="single" w:sz="4" w:space="0" w:color="000000"/>
              <w:right w:val="single" w:sz="4" w:space="0" w:color="auto"/>
            </w:tcBorders>
            <w:noWrap/>
            <w:vAlign w:val="center"/>
            <w:hideMark/>
          </w:tcPr>
          <w:p w14:paraId="2082C5BF"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Social support</w:t>
            </w:r>
          </w:p>
        </w:tc>
        <w:tc>
          <w:tcPr>
            <w:tcW w:w="1380" w:type="dxa"/>
            <w:tcBorders>
              <w:top w:val="single" w:sz="4" w:space="0" w:color="auto"/>
              <w:left w:val="nil"/>
              <w:bottom w:val="single" w:sz="4" w:space="0" w:color="auto"/>
              <w:right w:val="single" w:sz="4" w:space="0" w:color="auto"/>
            </w:tcBorders>
            <w:noWrap/>
            <w:vAlign w:val="center"/>
            <w:hideMark/>
          </w:tcPr>
          <w:p w14:paraId="53E8F997"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low</w:t>
            </w:r>
          </w:p>
        </w:tc>
        <w:tc>
          <w:tcPr>
            <w:tcW w:w="2056" w:type="dxa"/>
            <w:tcBorders>
              <w:top w:val="single" w:sz="4" w:space="0" w:color="auto"/>
              <w:left w:val="nil"/>
              <w:bottom w:val="single" w:sz="4" w:space="0" w:color="auto"/>
              <w:right w:val="single" w:sz="4" w:space="0" w:color="auto"/>
            </w:tcBorders>
            <w:vAlign w:val="center"/>
            <w:hideMark/>
          </w:tcPr>
          <w:p w14:paraId="2BBC0174"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1.104(0.401, 3.038)</w:t>
            </w:r>
          </w:p>
        </w:tc>
        <w:tc>
          <w:tcPr>
            <w:tcW w:w="756" w:type="dxa"/>
            <w:tcBorders>
              <w:top w:val="single" w:sz="4" w:space="0" w:color="auto"/>
              <w:left w:val="nil"/>
              <w:bottom w:val="single" w:sz="4" w:space="0" w:color="auto"/>
              <w:right w:val="single" w:sz="4" w:space="0" w:color="auto"/>
            </w:tcBorders>
            <w:noWrap/>
            <w:vAlign w:val="center"/>
            <w:hideMark/>
          </w:tcPr>
          <w:p w14:paraId="669092AF" w14:textId="77777777" w:rsidR="00E8229D" w:rsidRPr="00797C65" w:rsidRDefault="00E8229D" w:rsidP="00961DC2">
            <w:pPr>
              <w:spacing w:after="0" w:line="240" w:lineRule="auto"/>
              <w:jc w:val="right"/>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0.848</w:t>
            </w:r>
          </w:p>
        </w:tc>
        <w:tc>
          <w:tcPr>
            <w:tcW w:w="903" w:type="dxa"/>
            <w:tcBorders>
              <w:top w:val="single" w:sz="4" w:space="0" w:color="auto"/>
              <w:left w:val="nil"/>
              <w:bottom w:val="single" w:sz="4" w:space="0" w:color="auto"/>
              <w:right w:val="single" w:sz="4" w:space="0" w:color="auto"/>
            </w:tcBorders>
            <w:noWrap/>
            <w:hideMark/>
          </w:tcPr>
          <w:p w14:paraId="535831B8" w14:textId="77777777" w:rsidR="00E8229D" w:rsidRPr="00797C65" w:rsidRDefault="00E8229D" w:rsidP="00961DC2">
            <w:pPr>
              <w:spacing w:after="0" w:line="240" w:lineRule="auto"/>
              <w:jc w:val="right"/>
              <w:rPr>
                <w:rFonts w:ascii="Arial" w:eastAsia="Times New Roman" w:hAnsi="Arial" w:cs="Arial"/>
                <w:kern w:val="0"/>
                <w:sz w:val="24"/>
                <w:szCs w:val="24"/>
                <w14:ligatures w14:val="none"/>
              </w:rPr>
            </w:pPr>
            <w:r w:rsidRPr="00797C65">
              <w:rPr>
                <w:rFonts w:ascii="Arial" w:eastAsia="Times New Roman" w:hAnsi="Arial" w:cs="Arial"/>
                <w:kern w:val="0"/>
                <w:sz w:val="24"/>
                <w:szCs w:val="24"/>
                <w14:ligatures w14:val="none"/>
              </w:rPr>
              <w:t>-0.197</w:t>
            </w:r>
          </w:p>
        </w:tc>
        <w:tc>
          <w:tcPr>
            <w:tcW w:w="399" w:type="dxa"/>
            <w:tcBorders>
              <w:top w:val="single" w:sz="4" w:space="0" w:color="auto"/>
              <w:left w:val="nil"/>
              <w:bottom w:val="single" w:sz="4" w:space="0" w:color="auto"/>
              <w:right w:val="single" w:sz="4" w:space="0" w:color="auto"/>
            </w:tcBorders>
            <w:vAlign w:val="center"/>
            <w:hideMark/>
          </w:tcPr>
          <w:p w14:paraId="79783A21"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1</w:t>
            </w:r>
          </w:p>
        </w:tc>
        <w:tc>
          <w:tcPr>
            <w:tcW w:w="2010" w:type="dxa"/>
            <w:tcBorders>
              <w:top w:val="single" w:sz="4" w:space="0" w:color="auto"/>
              <w:left w:val="nil"/>
              <w:bottom w:val="single" w:sz="4" w:space="0" w:color="auto"/>
              <w:right w:val="single" w:sz="4" w:space="0" w:color="auto"/>
            </w:tcBorders>
            <w:noWrap/>
            <w:vAlign w:val="bottom"/>
            <w:hideMark/>
          </w:tcPr>
          <w:p w14:paraId="145AFF79" w14:textId="77777777" w:rsidR="00E8229D" w:rsidRPr="00797C65" w:rsidRDefault="00E8229D" w:rsidP="00961DC2">
            <w:pPr>
              <w:spacing w:after="0" w:line="240" w:lineRule="auto"/>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0.822(0.240, 2.813)</w:t>
            </w:r>
          </w:p>
        </w:tc>
        <w:tc>
          <w:tcPr>
            <w:tcW w:w="741" w:type="dxa"/>
            <w:tcBorders>
              <w:top w:val="single" w:sz="4" w:space="0" w:color="auto"/>
              <w:left w:val="nil"/>
              <w:bottom w:val="single" w:sz="4" w:space="0" w:color="auto"/>
              <w:right w:val="single" w:sz="4" w:space="0" w:color="auto"/>
            </w:tcBorders>
            <w:noWrap/>
            <w:vAlign w:val="bottom"/>
            <w:hideMark/>
          </w:tcPr>
          <w:p w14:paraId="020785A0" w14:textId="77777777" w:rsidR="00E8229D" w:rsidRPr="00797C65" w:rsidRDefault="00E8229D" w:rsidP="00961DC2">
            <w:pPr>
              <w:spacing w:after="0" w:line="240" w:lineRule="auto"/>
              <w:jc w:val="right"/>
              <w:rPr>
                <w:rFonts w:ascii="Calibri" w:eastAsia="Times New Roman" w:hAnsi="Calibri" w:cs="Calibri"/>
                <w:kern w:val="0"/>
                <w:sz w:val="24"/>
                <w:szCs w:val="24"/>
                <w14:ligatures w14:val="none"/>
              </w:rPr>
            </w:pPr>
            <w:r w:rsidRPr="00797C65">
              <w:rPr>
                <w:rFonts w:ascii="Calibri" w:eastAsia="Times New Roman" w:hAnsi="Calibri" w:cs="Calibri"/>
                <w:kern w:val="0"/>
                <w:sz w:val="24"/>
                <w:szCs w:val="24"/>
                <w14:ligatures w14:val="none"/>
              </w:rPr>
              <w:t>0.754</w:t>
            </w:r>
          </w:p>
        </w:tc>
      </w:tr>
      <w:tr w:rsidR="00E8229D" w:rsidRPr="00797C65" w14:paraId="49E8F3E2" w14:textId="77777777" w:rsidTr="00961DC2">
        <w:trPr>
          <w:trHeight w:val="29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7D5DBC9"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p>
        </w:tc>
        <w:tc>
          <w:tcPr>
            <w:tcW w:w="1380" w:type="dxa"/>
            <w:tcBorders>
              <w:top w:val="nil"/>
              <w:left w:val="nil"/>
              <w:bottom w:val="single" w:sz="4" w:space="0" w:color="auto"/>
              <w:right w:val="single" w:sz="4" w:space="0" w:color="auto"/>
            </w:tcBorders>
            <w:noWrap/>
            <w:vAlign w:val="center"/>
            <w:hideMark/>
          </w:tcPr>
          <w:p w14:paraId="725D8875" w14:textId="77777777" w:rsidR="00E8229D" w:rsidRPr="00797C65" w:rsidRDefault="00E8229D" w:rsidP="00961DC2">
            <w:pPr>
              <w:spacing w:after="0" w:line="240" w:lineRule="auto"/>
              <w:rPr>
                <w:rFonts w:ascii="Calibri" w:eastAsia="Times New Roman" w:hAnsi="Calibri" w:cs="Calibri"/>
                <w:color w:val="000000"/>
                <w:kern w:val="0"/>
                <w:sz w:val="24"/>
                <w:szCs w:val="24"/>
                <w14:ligatures w14:val="none"/>
              </w:rPr>
            </w:pPr>
            <w:r w:rsidRPr="00797C65">
              <w:rPr>
                <w:rFonts w:ascii="Calibri" w:eastAsia="Times New Roman" w:hAnsi="Calibri" w:cs="Calibri"/>
                <w:color w:val="000000"/>
                <w:kern w:val="0"/>
                <w:sz w:val="24"/>
                <w:szCs w:val="24"/>
                <w14:ligatures w14:val="none"/>
              </w:rPr>
              <w:t>High</w:t>
            </w:r>
          </w:p>
        </w:tc>
        <w:tc>
          <w:tcPr>
            <w:tcW w:w="6865" w:type="dxa"/>
            <w:gridSpan w:val="6"/>
            <w:tcBorders>
              <w:top w:val="single" w:sz="4" w:space="0" w:color="auto"/>
              <w:left w:val="nil"/>
              <w:bottom w:val="single" w:sz="4" w:space="0" w:color="auto"/>
              <w:right w:val="single" w:sz="4" w:space="0" w:color="000000"/>
            </w:tcBorders>
            <w:vAlign w:val="center"/>
            <w:hideMark/>
          </w:tcPr>
          <w:p w14:paraId="0948D390" w14:textId="77777777" w:rsidR="00E8229D" w:rsidRPr="00797C65" w:rsidRDefault="00E8229D" w:rsidP="00961DC2">
            <w:pPr>
              <w:spacing w:after="0" w:line="240" w:lineRule="auto"/>
              <w:rPr>
                <w:rFonts w:ascii="Times New Roman" w:eastAsia="Times New Roman" w:hAnsi="Times New Roman" w:cs="Times New Roman"/>
                <w:color w:val="000000"/>
                <w:kern w:val="0"/>
                <w:sz w:val="24"/>
                <w:szCs w:val="24"/>
                <w14:ligatures w14:val="none"/>
              </w:rPr>
            </w:pPr>
            <w:r w:rsidRPr="00797C65">
              <w:rPr>
                <w:rFonts w:ascii="Times New Roman" w:eastAsia="Times New Roman" w:hAnsi="Times New Roman" w:cs="Times New Roman"/>
                <w:color w:val="000000"/>
                <w:kern w:val="0"/>
                <w:sz w:val="24"/>
                <w:szCs w:val="24"/>
                <w14:ligatures w14:val="none"/>
              </w:rPr>
              <w:t>ref</w:t>
            </w:r>
          </w:p>
        </w:tc>
      </w:tr>
    </w:tbl>
    <w:p w14:paraId="08E10444" w14:textId="77777777" w:rsidR="00E8229D" w:rsidRPr="00797C65" w:rsidRDefault="00E8229D" w:rsidP="00E8229D">
      <w:pPr>
        <w:spacing w:line="240" w:lineRule="auto"/>
        <w:rPr>
          <w:rFonts w:ascii="Times New Roman" w:eastAsia="Calibri" w:hAnsi="Times New Roman" w:cs="Times New Roman"/>
          <w:kern w:val="0"/>
          <w:sz w:val="24"/>
          <w:szCs w:val="24"/>
          <w14:ligatures w14:val="none"/>
        </w:rPr>
      </w:pPr>
    </w:p>
    <w:p w14:paraId="3B6D4C0B" w14:textId="77777777" w:rsidR="00E8229D" w:rsidRPr="00797C65" w:rsidRDefault="00E8229D" w:rsidP="00E8229D">
      <w:pPr>
        <w:spacing w:line="240" w:lineRule="auto"/>
        <w:rPr>
          <w:rFonts w:ascii="Times New Roman" w:hAnsi="Times New Roman" w:cs="Times New Roman"/>
          <w:b/>
          <w:bCs/>
          <w:kern w:val="0"/>
          <w:sz w:val="24"/>
          <w:szCs w:val="24"/>
          <w14:ligatures w14:val="none"/>
        </w:rPr>
      </w:pPr>
      <w:r w:rsidRPr="00797C65">
        <w:rPr>
          <w:rFonts w:ascii="Times New Roman" w:hAnsi="Times New Roman" w:cs="Times New Roman"/>
          <w:b/>
          <w:bCs/>
          <w:noProof/>
          <w:kern w:val="0"/>
          <w:sz w:val="24"/>
          <w:szCs w:val="24"/>
        </w:rPr>
        <mc:AlternateContent>
          <mc:Choice Requires="wpi">
            <w:drawing>
              <wp:anchor distT="0" distB="0" distL="114300" distR="114300" simplePos="0" relativeHeight="251683840" behindDoc="0" locked="0" layoutInCell="1" allowOverlap="1" wp14:anchorId="6936BBEB" wp14:editId="73D40501">
                <wp:simplePos x="0" y="0"/>
                <wp:positionH relativeFrom="column">
                  <wp:posOffset>1770266</wp:posOffset>
                </wp:positionH>
                <wp:positionV relativeFrom="paragraph">
                  <wp:posOffset>462238</wp:posOffset>
                </wp:positionV>
                <wp:extent cx="360" cy="360"/>
                <wp:effectExtent l="57150" t="38100" r="57150" b="57150"/>
                <wp:wrapNone/>
                <wp:docPr id="363664535"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1398BE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38.7pt;margin-top:35.7pt;width:1.45pt;height:1.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">
                <v:imagedata r:id="rId12" o:title=""/>
              </v:shape>
            </w:pict>
          </mc:Fallback>
        </mc:AlternateContent>
      </w:r>
    </w:p>
    <w:p w14:paraId="6B0B0355" w14:textId="77777777" w:rsidR="00E8229D" w:rsidRPr="00797C65"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208BBCB5" w14:textId="77777777" w:rsidR="00E8229D" w:rsidRPr="00797C65"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2BD323BA" w14:textId="77777777" w:rsidR="00E8229D" w:rsidRPr="00797C65"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5E0E6458" w14:textId="77777777" w:rsidR="00E8229D" w:rsidRPr="00797C65" w:rsidRDefault="00E8229D" w:rsidP="00E8229D">
      <w:pPr>
        <w:spacing w:line="240" w:lineRule="auto"/>
        <w:rPr>
          <w:sz w:val="24"/>
          <w:szCs w:val="24"/>
        </w:rPr>
      </w:pPr>
    </w:p>
    <w:p w14:paraId="43DA3291" w14:textId="77777777" w:rsidR="00E8229D" w:rsidRPr="00797C65" w:rsidRDefault="00E8229D" w:rsidP="00E8229D">
      <w:pPr>
        <w:spacing w:line="240" w:lineRule="auto"/>
        <w:rPr>
          <w:rFonts w:ascii="Times New Roman" w:eastAsia="Calibri" w:hAnsi="Times New Roman" w:cs="Times New Roman"/>
          <w:b/>
          <w:bCs/>
          <w:kern w:val="0"/>
          <w:sz w:val="24"/>
          <w:szCs w:val="24"/>
          <w14:ligatures w14:val="none"/>
        </w:rPr>
      </w:pPr>
      <w:r w:rsidRPr="00797C65">
        <w:rPr>
          <w:rFonts w:ascii="Times New Roman" w:eastAsia="Calibri" w:hAnsi="Times New Roman" w:cs="Times New Roman"/>
          <w:b/>
          <w:bCs/>
          <w:kern w:val="0"/>
          <w:sz w:val="24"/>
          <w:szCs w:val="24"/>
          <w14:ligatures w14:val="none"/>
        </w:rPr>
        <w:t>Adherence to ART among the study patients</w:t>
      </w:r>
    </w:p>
    <w:p w14:paraId="24D2B06E" w14:textId="77777777" w:rsidR="00E8229D" w:rsidRPr="00797C65" w:rsidRDefault="00E8229D" w:rsidP="00E8229D">
      <w:pPr>
        <w:spacing w:line="240" w:lineRule="auto"/>
        <w:rPr>
          <w:rFonts w:ascii="Times New Roman" w:eastAsia="Calibri" w:hAnsi="Times New Roman" w:cs="Times New Roman"/>
          <w:kern w:val="0"/>
          <w:sz w:val="24"/>
          <w:szCs w:val="24"/>
          <w14:ligatures w14:val="none"/>
        </w:rPr>
      </w:pPr>
      <w:r w:rsidRPr="00797C65">
        <w:rPr>
          <w:rFonts w:ascii="Times New Roman" w:eastAsia="Calibri" w:hAnsi="Times New Roman" w:cs="Times New Roman"/>
          <w:kern w:val="0"/>
          <w:sz w:val="24"/>
          <w:szCs w:val="24"/>
          <w14:ligatures w14:val="none"/>
        </w:rPr>
        <w:t>Figure 1 shows the adherence to ART among the ANC mothers studied.</w:t>
      </w:r>
    </w:p>
    <w:p w14:paraId="41C737F0" w14:textId="77777777" w:rsidR="00E8229D" w:rsidRPr="00797C65" w:rsidRDefault="00E8229D" w:rsidP="00E8229D">
      <w:pPr>
        <w:spacing w:line="240" w:lineRule="auto"/>
        <w:rPr>
          <w:sz w:val="24"/>
          <w:szCs w:val="24"/>
        </w:rPr>
      </w:pPr>
      <w:r w:rsidRPr="00797C65">
        <w:rPr>
          <w:rFonts w:ascii="Times New Roman" w:hAnsi="Times New Roman" w:cs="Times New Roman"/>
          <w:noProof/>
          <w:sz w:val="24"/>
          <w:szCs w:val="24"/>
        </w:rPr>
        <w:drawing>
          <wp:inline distT="0" distB="0" distL="0" distR="0" wp14:anchorId="0F6ACB18" wp14:editId="0EFE22E0">
            <wp:extent cx="5584190" cy="2658110"/>
            <wp:effectExtent l="0" t="0" r="0" b="8890"/>
            <wp:docPr id="1674645909" name="Picture 1674645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16140"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4190" cy="2658110"/>
                    </a:xfrm>
                    <a:prstGeom prst="rect">
                      <a:avLst/>
                    </a:prstGeom>
                    <a:noFill/>
                  </pic:spPr>
                </pic:pic>
              </a:graphicData>
            </a:graphic>
          </wp:inline>
        </w:drawing>
      </w:r>
      <w:r w:rsidRPr="00797C65">
        <w:rPr>
          <w:rFonts w:ascii="Times New Roman" w:eastAsia="Calibri" w:hAnsi="Times New Roman" w:cs="Times New Roman"/>
          <w:b/>
          <w:bCs/>
          <w:color w:val="000000" w:themeColor="text1"/>
          <w:kern w:val="0"/>
          <w:sz w:val="24"/>
          <w:szCs w:val="24"/>
          <w14:ligatures w14:val="none"/>
        </w:rPr>
        <w:t>Figure 1 ART adherence</w:t>
      </w:r>
    </w:p>
    <w:p w14:paraId="12B9D313" w14:textId="77777777" w:rsidR="00E8229D" w:rsidRPr="00797C65"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7DE32E0E" w14:textId="77777777" w:rsidR="00E8229D" w:rsidRPr="00797C65" w:rsidRDefault="00E8229D" w:rsidP="00E8229D">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p>
    <w:p w14:paraId="41DD067E" w14:textId="13AC9F19" w:rsidR="00E8229D" w:rsidRPr="00E8229D" w:rsidRDefault="00E8229D" w:rsidP="00E8229D">
      <w:pPr>
        <w:spacing w:line="240" w:lineRule="auto"/>
        <w:rPr>
          <w:sz w:val="24"/>
          <w:szCs w:val="24"/>
        </w:rPr>
      </w:pPr>
    </w:p>
    <w:p w14:paraId="1221B87A" w14:textId="312DB748" w:rsidR="003B7CA1" w:rsidRPr="00797C65" w:rsidRDefault="0099085B" w:rsidP="00797C65">
      <w:pPr>
        <w:spacing w:line="240" w:lineRule="auto"/>
        <w:jc w:val="both"/>
        <w:rPr>
          <w:rFonts w:ascii="Times New Roman" w:hAnsi="Times New Roman" w:cs="Times New Roman"/>
          <w:b/>
          <w:bCs/>
          <w:color w:val="000000" w:themeColor="text1"/>
          <w:sz w:val="24"/>
          <w:szCs w:val="24"/>
        </w:rPr>
      </w:pPr>
      <w:r w:rsidRPr="00797C65">
        <w:rPr>
          <w:rFonts w:ascii="Times New Roman" w:hAnsi="Times New Roman" w:cs="Times New Roman"/>
          <w:b/>
          <w:bCs/>
          <w:color w:val="000000" w:themeColor="text1"/>
          <w:sz w:val="24"/>
          <w:szCs w:val="24"/>
        </w:rPr>
        <w:t xml:space="preserve">4.0: </w:t>
      </w:r>
      <w:r w:rsidR="003B7CA1" w:rsidRPr="00797C65">
        <w:rPr>
          <w:rFonts w:ascii="Times New Roman" w:hAnsi="Times New Roman" w:cs="Times New Roman"/>
          <w:b/>
          <w:bCs/>
          <w:color w:val="000000" w:themeColor="text1"/>
          <w:sz w:val="24"/>
          <w:szCs w:val="24"/>
        </w:rPr>
        <w:t>Discussion</w:t>
      </w:r>
    </w:p>
    <w:p w14:paraId="28BEE0A9" w14:textId="44F1739E" w:rsidR="003B7CA1" w:rsidRPr="00797C65" w:rsidRDefault="003B7CA1"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The aim of the study was to underscore the burden of</w:t>
      </w:r>
      <w:r w:rsidR="00253CBA" w:rsidRPr="00797C65">
        <w:rPr>
          <w:rFonts w:ascii="Times New Roman" w:hAnsi="Times New Roman" w:cs="Times New Roman"/>
          <w:kern w:val="0"/>
          <w:sz w:val="24"/>
          <w:szCs w:val="24"/>
          <w14:ligatures w14:val="none"/>
        </w:rPr>
        <w:t xml:space="preserve"> stigma and inadequate famil</w:t>
      </w:r>
      <w:r w:rsidR="00437837">
        <w:rPr>
          <w:rFonts w:ascii="Times New Roman" w:hAnsi="Times New Roman" w:cs="Times New Roman"/>
          <w:kern w:val="0"/>
          <w:sz w:val="24"/>
          <w:szCs w:val="24"/>
          <w14:ligatures w14:val="none"/>
        </w:rPr>
        <w:t>y</w:t>
      </w:r>
      <w:r w:rsidR="00253CBA" w:rsidRPr="00797C65">
        <w:rPr>
          <w:rFonts w:ascii="Times New Roman" w:hAnsi="Times New Roman" w:cs="Times New Roman"/>
          <w:kern w:val="0"/>
          <w:sz w:val="24"/>
          <w:szCs w:val="24"/>
          <w14:ligatures w14:val="none"/>
        </w:rPr>
        <w:t xml:space="preserve"> </w:t>
      </w:r>
      <w:r w:rsidR="00437837">
        <w:rPr>
          <w:rFonts w:ascii="Times New Roman" w:hAnsi="Times New Roman" w:cs="Times New Roman"/>
          <w:kern w:val="0"/>
          <w:sz w:val="24"/>
          <w:szCs w:val="24"/>
          <w14:ligatures w14:val="none"/>
        </w:rPr>
        <w:t>-</w:t>
      </w:r>
      <w:r w:rsidR="00253CBA" w:rsidRPr="00797C65">
        <w:rPr>
          <w:rFonts w:ascii="Times New Roman" w:hAnsi="Times New Roman" w:cs="Times New Roman"/>
          <w:kern w:val="0"/>
          <w:sz w:val="24"/>
          <w:szCs w:val="24"/>
          <w14:ligatures w14:val="none"/>
        </w:rPr>
        <w:t xml:space="preserve"> social support and its</w:t>
      </w:r>
      <w:r w:rsidRPr="00797C65">
        <w:rPr>
          <w:rFonts w:ascii="Times New Roman" w:hAnsi="Times New Roman" w:cs="Times New Roman"/>
          <w:kern w:val="0"/>
          <w:sz w:val="24"/>
          <w:szCs w:val="24"/>
          <w14:ligatures w14:val="none"/>
        </w:rPr>
        <w:t xml:space="preserve"> influence on ART adherence among HIV infected ANC mothers attending clinics at KNH and </w:t>
      </w:r>
      <w:proofErr w:type="spellStart"/>
      <w:r w:rsidRPr="00797C65">
        <w:rPr>
          <w:rFonts w:ascii="Times New Roman" w:hAnsi="Times New Roman" w:cs="Times New Roman"/>
          <w:kern w:val="0"/>
          <w:sz w:val="24"/>
          <w:szCs w:val="24"/>
          <w14:ligatures w14:val="none"/>
        </w:rPr>
        <w:t>Mbagathi</w:t>
      </w:r>
      <w:proofErr w:type="spellEnd"/>
      <w:r w:rsidRPr="00797C65">
        <w:rPr>
          <w:rFonts w:ascii="Times New Roman" w:hAnsi="Times New Roman" w:cs="Times New Roman"/>
          <w:kern w:val="0"/>
          <w:sz w:val="24"/>
          <w:szCs w:val="24"/>
          <w14:ligatures w14:val="none"/>
        </w:rPr>
        <w:t xml:space="preserve"> County Hospital</w:t>
      </w:r>
      <w:r w:rsidR="0099085B" w:rsidRPr="00797C65">
        <w:rPr>
          <w:rFonts w:ascii="Times New Roman" w:hAnsi="Times New Roman" w:cs="Times New Roman"/>
          <w:kern w:val="0"/>
          <w:sz w:val="24"/>
          <w:szCs w:val="24"/>
          <w14:ligatures w14:val="none"/>
        </w:rPr>
        <w:t>.</w:t>
      </w:r>
    </w:p>
    <w:p w14:paraId="065934A2" w14:textId="160C1D89" w:rsidR="003B7CA1" w:rsidRPr="00797C65" w:rsidRDefault="00C26ACE" w:rsidP="00797C65">
      <w:pPr>
        <w:spacing w:line="240" w:lineRule="auto"/>
        <w:jc w:val="both"/>
        <w:rPr>
          <w:rFonts w:ascii="Times New Roman" w:hAnsi="Times New Roman" w:cs="Times New Roman"/>
          <w:sz w:val="24"/>
          <w:szCs w:val="24"/>
        </w:rPr>
      </w:pPr>
      <w:r w:rsidRPr="00797C65">
        <w:rPr>
          <w:rFonts w:ascii="Times New Roman" w:hAnsi="Times New Roman" w:cs="Times New Roman"/>
          <w:sz w:val="24"/>
          <w:szCs w:val="24"/>
        </w:rPr>
        <w:t>G</w:t>
      </w:r>
      <w:r w:rsidR="003B7CA1" w:rsidRPr="00797C65">
        <w:rPr>
          <w:rFonts w:ascii="Times New Roman" w:hAnsi="Times New Roman" w:cs="Times New Roman"/>
          <w:sz w:val="24"/>
          <w:szCs w:val="24"/>
        </w:rPr>
        <w:t xml:space="preserve">eneral adherence </w:t>
      </w:r>
      <w:r w:rsidRPr="00797C65">
        <w:rPr>
          <w:rFonts w:ascii="Times New Roman" w:hAnsi="Times New Roman" w:cs="Times New Roman"/>
          <w:sz w:val="24"/>
          <w:szCs w:val="24"/>
        </w:rPr>
        <w:t>rate</w:t>
      </w:r>
      <w:r w:rsidR="003B7CA1" w:rsidRPr="00797C65">
        <w:rPr>
          <w:rFonts w:ascii="Times New Roman" w:hAnsi="Times New Roman" w:cs="Times New Roman"/>
          <w:sz w:val="24"/>
          <w:szCs w:val="24"/>
        </w:rPr>
        <w:t xml:space="preserve"> of 78.8% </w:t>
      </w:r>
      <w:r w:rsidR="00F24523" w:rsidRPr="00797C65">
        <w:rPr>
          <w:rFonts w:ascii="Times New Roman" w:hAnsi="Times New Roman" w:cs="Times New Roman"/>
          <w:sz w:val="24"/>
          <w:szCs w:val="24"/>
        </w:rPr>
        <w:t xml:space="preserve">was recorded </w:t>
      </w:r>
      <w:r w:rsidR="003B7CA1" w:rsidRPr="00797C65">
        <w:rPr>
          <w:rFonts w:ascii="Times New Roman" w:hAnsi="Times New Roman" w:cs="Times New Roman"/>
          <w:sz w:val="24"/>
          <w:szCs w:val="24"/>
        </w:rPr>
        <w:t>among the seropositive mothers. The adherence rate is in close range with 73.5%</w:t>
      </w:r>
      <w:r w:rsidR="001B5469" w:rsidRPr="00797C65">
        <w:rPr>
          <w:rFonts w:ascii="Times New Roman" w:hAnsi="Times New Roman" w:cs="Times New Roman"/>
          <w:sz w:val="24"/>
          <w:szCs w:val="24"/>
        </w:rPr>
        <w:t xml:space="preserve"> rate reported</w:t>
      </w:r>
      <w:r w:rsidR="003B7CA1" w:rsidRPr="00797C65">
        <w:rPr>
          <w:rFonts w:ascii="Times New Roman" w:hAnsi="Times New Roman" w:cs="Times New Roman"/>
          <w:sz w:val="24"/>
          <w:szCs w:val="24"/>
        </w:rPr>
        <w:t xml:space="preserve"> in Ethiopia</w:t>
      </w:r>
      <w:r w:rsidR="00AB75CF" w:rsidRPr="00797C65">
        <w:rPr>
          <w:rFonts w:ascii="Times New Roman" w:hAnsi="Times New Roman" w:cs="Times New Roman"/>
          <w:sz w:val="24"/>
          <w:szCs w:val="24"/>
        </w:rPr>
        <w:t xml:space="preserve"> and </w:t>
      </w:r>
      <w:r w:rsidR="003B7CA1" w:rsidRPr="00797C65">
        <w:rPr>
          <w:rFonts w:ascii="Times New Roman" w:hAnsi="Times New Roman" w:cs="Times New Roman"/>
          <w:sz w:val="24"/>
          <w:szCs w:val="24"/>
        </w:rPr>
        <w:t>76.8</w:t>
      </w:r>
      <w:r w:rsidR="00D60F9F" w:rsidRPr="00797C65">
        <w:rPr>
          <w:rFonts w:ascii="Times New Roman" w:hAnsi="Times New Roman" w:cs="Times New Roman"/>
          <w:sz w:val="24"/>
          <w:szCs w:val="24"/>
        </w:rPr>
        <w:t>% in</w:t>
      </w:r>
      <w:r w:rsidR="003B7CA1" w:rsidRPr="00797C65">
        <w:rPr>
          <w:rFonts w:ascii="Times New Roman" w:hAnsi="Times New Roman" w:cs="Times New Roman"/>
          <w:sz w:val="24"/>
          <w:szCs w:val="24"/>
        </w:rPr>
        <w:t xml:space="preserve"> central </w:t>
      </w:r>
      <w:r w:rsidR="00FA3940" w:rsidRPr="00797C65">
        <w:rPr>
          <w:rFonts w:ascii="Times New Roman" w:hAnsi="Times New Roman" w:cs="Times New Roman"/>
          <w:sz w:val="24"/>
          <w:szCs w:val="24"/>
        </w:rPr>
        <w:t xml:space="preserve">Uganda </w:t>
      </w:r>
      <w:r w:rsidR="00030112">
        <w:rPr>
          <w:rFonts w:ascii="Times New Roman" w:hAnsi="Times New Roman" w:cs="Times New Roman"/>
          <w:sz w:val="24"/>
          <w:szCs w:val="24"/>
        </w:rPr>
        <w:t>(</w:t>
      </w:r>
      <w:r w:rsidR="00066A3D">
        <w:rPr>
          <w:rFonts w:ascii="Times New Roman" w:hAnsi="Times New Roman" w:cs="Times New Roman"/>
          <w:sz w:val="24"/>
          <w:szCs w:val="24"/>
        </w:rPr>
        <w:t>Abebe et al., 2022</w:t>
      </w:r>
      <w:r w:rsidR="005D406C">
        <w:rPr>
          <w:rFonts w:ascii="Times New Roman" w:hAnsi="Times New Roman" w:cs="Times New Roman"/>
          <w:sz w:val="24"/>
          <w:szCs w:val="24"/>
        </w:rPr>
        <w:t>;</w:t>
      </w:r>
      <w:r w:rsidR="00066A3D">
        <w:rPr>
          <w:rFonts w:ascii="Times New Roman" w:hAnsi="Times New Roman" w:cs="Times New Roman"/>
          <w:sz w:val="24"/>
          <w:szCs w:val="24"/>
        </w:rPr>
        <w:t xml:space="preserve"> </w:t>
      </w:r>
      <w:proofErr w:type="spellStart"/>
      <w:r w:rsidR="00066A3D">
        <w:rPr>
          <w:rFonts w:ascii="Times New Roman" w:hAnsi="Times New Roman" w:cs="Times New Roman"/>
          <w:sz w:val="24"/>
          <w:szCs w:val="24"/>
        </w:rPr>
        <w:t>Mukose</w:t>
      </w:r>
      <w:proofErr w:type="spellEnd"/>
      <w:r w:rsidR="00066A3D">
        <w:rPr>
          <w:rFonts w:ascii="Times New Roman" w:hAnsi="Times New Roman" w:cs="Times New Roman"/>
          <w:sz w:val="24"/>
          <w:szCs w:val="24"/>
        </w:rPr>
        <w:t xml:space="preserve"> et al</w:t>
      </w:r>
      <w:r w:rsidR="005D406C">
        <w:rPr>
          <w:rFonts w:ascii="Times New Roman" w:hAnsi="Times New Roman" w:cs="Times New Roman"/>
          <w:sz w:val="24"/>
          <w:szCs w:val="24"/>
        </w:rPr>
        <w:t>.,</w:t>
      </w:r>
      <w:r w:rsidR="00066A3D">
        <w:rPr>
          <w:rFonts w:ascii="Times New Roman" w:hAnsi="Times New Roman" w:cs="Times New Roman"/>
          <w:sz w:val="24"/>
          <w:szCs w:val="24"/>
        </w:rPr>
        <w:t xml:space="preserve"> 2021</w:t>
      </w:r>
      <w:r w:rsidR="00030112">
        <w:rPr>
          <w:rFonts w:ascii="Times New Roman" w:hAnsi="Times New Roman" w:cs="Times New Roman"/>
          <w:sz w:val="24"/>
          <w:szCs w:val="24"/>
        </w:rPr>
        <w:t>)</w:t>
      </w:r>
      <w:r w:rsidR="003B7CA1" w:rsidRPr="00797C65">
        <w:rPr>
          <w:rFonts w:ascii="Times New Roman" w:hAnsi="Times New Roman" w:cs="Times New Roman"/>
          <w:sz w:val="24"/>
          <w:szCs w:val="24"/>
        </w:rPr>
        <w:t xml:space="preserve">. However, relatively lower and higher figures have been reported elsewhere. Adherence rate as low as 31.9% has been reported in Malawi and rates as high as 95.97% </w:t>
      </w:r>
      <w:r w:rsidRPr="00797C65">
        <w:rPr>
          <w:rFonts w:ascii="Times New Roman" w:hAnsi="Times New Roman" w:cs="Times New Roman"/>
          <w:sz w:val="24"/>
          <w:szCs w:val="24"/>
        </w:rPr>
        <w:t xml:space="preserve">documented </w:t>
      </w:r>
      <w:r w:rsidR="003B7CA1" w:rsidRPr="00797C65">
        <w:rPr>
          <w:rFonts w:ascii="Times New Roman" w:hAnsi="Times New Roman" w:cs="Times New Roman"/>
          <w:sz w:val="24"/>
          <w:szCs w:val="24"/>
        </w:rPr>
        <w:t xml:space="preserve">in Uganda </w:t>
      </w:r>
      <w:r w:rsidR="00030112">
        <w:rPr>
          <w:rFonts w:ascii="Times New Roman" w:hAnsi="Times New Roman" w:cs="Times New Roman"/>
          <w:sz w:val="24"/>
          <w:szCs w:val="24"/>
        </w:rPr>
        <w:t>(</w:t>
      </w:r>
      <w:r w:rsidR="00066A3D">
        <w:rPr>
          <w:rFonts w:ascii="Times New Roman" w:hAnsi="Times New Roman" w:cs="Times New Roman"/>
          <w:sz w:val="24"/>
          <w:szCs w:val="24"/>
        </w:rPr>
        <w:t>Tsegaye et al., 2020</w:t>
      </w:r>
      <w:r w:rsidR="00030112">
        <w:rPr>
          <w:rFonts w:ascii="Times New Roman" w:hAnsi="Times New Roman" w:cs="Times New Roman"/>
          <w:sz w:val="24"/>
          <w:szCs w:val="24"/>
        </w:rPr>
        <w:t>)</w:t>
      </w:r>
      <w:r w:rsidR="003B7CA1" w:rsidRPr="00797C65">
        <w:rPr>
          <w:rFonts w:ascii="Times New Roman" w:hAnsi="Times New Roman" w:cs="Times New Roman"/>
          <w:sz w:val="24"/>
          <w:szCs w:val="24"/>
        </w:rPr>
        <w:t>. The conflicting findings in the latter studies could be caused by the difference</w:t>
      </w:r>
      <w:r w:rsidR="00D60F9F" w:rsidRPr="00797C65">
        <w:rPr>
          <w:rFonts w:ascii="Times New Roman" w:hAnsi="Times New Roman" w:cs="Times New Roman"/>
          <w:sz w:val="24"/>
          <w:szCs w:val="24"/>
        </w:rPr>
        <w:t>s</w:t>
      </w:r>
      <w:r w:rsidR="003B7CA1" w:rsidRPr="00797C65">
        <w:rPr>
          <w:rFonts w:ascii="Times New Roman" w:hAnsi="Times New Roman" w:cs="Times New Roman"/>
          <w:sz w:val="24"/>
          <w:szCs w:val="24"/>
        </w:rPr>
        <w:t xml:space="preserve"> in the study design</w:t>
      </w:r>
      <w:r w:rsidR="001B5469" w:rsidRPr="00797C65">
        <w:rPr>
          <w:rFonts w:ascii="Times New Roman" w:hAnsi="Times New Roman" w:cs="Times New Roman"/>
          <w:sz w:val="24"/>
          <w:szCs w:val="24"/>
        </w:rPr>
        <w:t xml:space="preserve"> which were</w:t>
      </w:r>
      <w:r w:rsidR="003B7CA1" w:rsidRPr="00797C65">
        <w:rPr>
          <w:rFonts w:ascii="Times New Roman" w:hAnsi="Times New Roman" w:cs="Times New Roman"/>
          <w:sz w:val="24"/>
          <w:szCs w:val="24"/>
        </w:rPr>
        <w:t xml:space="preserve"> systemic review and meta-analysis against the cross-sectional design employed by the present study.</w:t>
      </w:r>
    </w:p>
    <w:p w14:paraId="028F8BDD" w14:textId="4883867A" w:rsidR="006E7369" w:rsidRPr="00797C65" w:rsidRDefault="000E1BDC"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 xml:space="preserve">The social support level was categorized into 3 using the Multidimensional Scale of Perceived Social Support. The overall social support was </w:t>
      </w:r>
      <w:r w:rsidR="00C26ACE" w:rsidRPr="00797C65">
        <w:rPr>
          <w:rFonts w:ascii="Times New Roman" w:hAnsi="Times New Roman" w:cs="Times New Roman"/>
          <w:kern w:val="0"/>
          <w:sz w:val="24"/>
          <w:szCs w:val="24"/>
          <w14:ligatures w14:val="none"/>
        </w:rPr>
        <w:t xml:space="preserve">rated at </w:t>
      </w:r>
      <w:r w:rsidRPr="00797C65">
        <w:rPr>
          <w:rFonts w:ascii="Times New Roman" w:hAnsi="Times New Roman" w:cs="Times New Roman"/>
          <w:kern w:val="0"/>
          <w:sz w:val="24"/>
          <w:szCs w:val="24"/>
          <w14:ligatures w14:val="none"/>
        </w:rPr>
        <w:t>45.7% which mirrored a study done in Kenya</w:t>
      </w:r>
      <w:r w:rsidR="00AB75CF" w:rsidRPr="00797C65">
        <w:rPr>
          <w:rFonts w:ascii="Times New Roman" w:hAnsi="Times New Roman" w:cs="Times New Roman"/>
          <w:kern w:val="0"/>
          <w:sz w:val="24"/>
          <w:szCs w:val="24"/>
          <w14:ligatures w14:val="none"/>
        </w:rPr>
        <w:t xml:space="preserve"> </w:t>
      </w:r>
      <w:r w:rsidR="00E96C30" w:rsidRPr="00797C65">
        <w:rPr>
          <w:rFonts w:ascii="Times New Roman" w:hAnsi="Times New Roman" w:cs="Times New Roman"/>
          <w:kern w:val="0"/>
          <w:sz w:val="24"/>
          <w:szCs w:val="24"/>
          <w14:ligatures w14:val="none"/>
        </w:rPr>
        <w:t>which</w:t>
      </w:r>
      <w:r w:rsidR="001B5469" w:rsidRPr="00797C65">
        <w:rPr>
          <w:rFonts w:ascii="Times New Roman" w:hAnsi="Times New Roman" w:cs="Times New Roman"/>
          <w:kern w:val="0"/>
          <w:sz w:val="24"/>
          <w:szCs w:val="24"/>
          <w14:ligatures w14:val="none"/>
        </w:rPr>
        <w:t xml:space="preserve"> recorded </w:t>
      </w:r>
      <w:r w:rsidR="00675C5F" w:rsidRPr="00797C65">
        <w:rPr>
          <w:rFonts w:ascii="Times New Roman" w:hAnsi="Times New Roman" w:cs="Times New Roman"/>
          <w:kern w:val="0"/>
          <w:sz w:val="24"/>
          <w:szCs w:val="24"/>
          <w14:ligatures w14:val="none"/>
        </w:rPr>
        <w:t>rate</w:t>
      </w:r>
      <w:r w:rsidR="001B5469" w:rsidRPr="00797C65">
        <w:rPr>
          <w:rFonts w:ascii="Times New Roman" w:hAnsi="Times New Roman" w:cs="Times New Roman"/>
          <w:kern w:val="0"/>
          <w:sz w:val="24"/>
          <w:szCs w:val="24"/>
          <w14:ligatures w14:val="none"/>
        </w:rPr>
        <w:t xml:space="preserve"> of </w:t>
      </w:r>
      <w:r w:rsidR="00814359" w:rsidRPr="00797C65">
        <w:rPr>
          <w:rFonts w:ascii="Times New Roman" w:hAnsi="Times New Roman" w:cs="Times New Roman"/>
          <w:kern w:val="0"/>
          <w:sz w:val="24"/>
          <w:szCs w:val="24"/>
          <w14:ligatures w14:val="none"/>
        </w:rPr>
        <w:t>4</w:t>
      </w:r>
      <w:r w:rsidR="00792953" w:rsidRPr="00797C65">
        <w:rPr>
          <w:rFonts w:ascii="Times New Roman" w:hAnsi="Times New Roman" w:cs="Times New Roman"/>
          <w:kern w:val="0"/>
          <w:sz w:val="24"/>
          <w:szCs w:val="24"/>
          <w14:ligatures w14:val="none"/>
        </w:rPr>
        <w:t>3.9</w:t>
      </w:r>
      <w:r w:rsidR="00814359" w:rsidRPr="00797C65">
        <w:rPr>
          <w:rFonts w:ascii="Times New Roman" w:hAnsi="Times New Roman" w:cs="Times New Roman"/>
          <w:kern w:val="0"/>
          <w:sz w:val="24"/>
          <w:szCs w:val="24"/>
          <w14:ligatures w14:val="none"/>
        </w:rPr>
        <w:t xml:space="preserve">% </w:t>
      </w:r>
      <w:r w:rsidR="00030112">
        <w:rPr>
          <w:rFonts w:ascii="Times New Roman" w:hAnsi="Times New Roman" w:cs="Times New Roman"/>
          <w:kern w:val="0"/>
          <w:sz w:val="24"/>
          <w:szCs w:val="24"/>
          <w14:ligatures w14:val="none"/>
        </w:rPr>
        <w:t>(</w:t>
      </w:r>
      <w:r w:rsidR="00066A3D">
        <w:rPr>
          <w:rFonts w:ascii="Times New Roman" w:hAnsi="Times New Roman" w:cs="Times New Roman"/>
          <w:kern w:val="0"/>
          <w:sz w:val="24"/>
          <w:szCs w:val="24"/>
          <w14:ligatures w14:val="none"/>
        </w:rPr>
        <w:t>Yator et al., 2021</w:t>
      </w:r>
      <w:r w:rsidR="00030112">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However, the study contrast</w:t>
      </w:r>
      <w:r w:rsidR="00675C5F" w:rsidRPr="00797C65">
        <w:rPr>
          <w:rFonts w:ascii="Times New Roman" w:hAnsi="Times New Roman" w:cs="Times New Roman"/>
          <w:kern w:val="0"/>
          <w:sz w:val="24"/>
          <w:szCs w:val="24"/>
          <w14:ligatures w14:val="none"/>
        </w:rPr>
        <w:t>ed a previous</w:t>
      </w:r>
      <w:r w:rsidRPr="00797C65">
        <w:rPr>
          <w:rFonts w:ascii="Times New Roman" w:hAnsi="Times New Roman" w:cs="Times New Roman"/>
          <w:kern w:val="0"/>
          <w:sz w:val="24"/>
          <w:szCs w:val="24"/>
          <w14:ligatures w14:val="none"/>
        </w:rPr>
        <w:t xml:space="preserve"> </w:t>
      </w:r>
      <w:r w:rsidRPr="00797C65">
        <w:rPr>
          <w:rFonts w:ascii="Times New Roman" w:hAnsi="Times New Roman" w:cs="Times New Roman"/>
          <w:kern w:val="0"/>
          <w:sz w:val="24"/>
          <w:szCs w:val="24"/>
          <w14:ligatures w14:val="none"/>
        </w:rPr>
        <w:lastRenderedPageBreak/>
        <w:t>study done at public hospitals in Gamo zone, southern Ethiopia which report</w:t>
      </w:r>
      <w:r w:rsidR="00675C5F" w:rsidRPr="00797C65">
        <w:rPr>
          <w:rFonts w:ascii="Times New Roman" w:hAnsi="Times New Roman" w:cs="Times New Roman"/>
          <w:kern w:val="0"/>
          <w:sz w:val="24"/>
          <w:szCs w:val="24"/>
          <w14:ligatures w14:val="none"/>
        </w:rPr>
        <w:t>ed</w:t>
      </w:r>
      <w:r w:rsidRPr="00797C65">
        <w:rPr>
          <w:rFonts w:ascii="Times New Roman" w:hAnsi="Times New Roman" w:cs="Times New Roman"/>
          <w:kern w:val="0"/>
          <w:sz w:val="24"/>
          <w:szCs w:val="24"/>
          <w14:ligatures w14:val="none"/>
        </w:rPr>
        <w:t xml:space="preserve"> 30.7%, 47.2% and 22.1% for low, moderate and high family-social support respectively</w:t>
      </w:r>
      <w:r w:rsidR="00030112">
        <w:rPr>
          <w:rFonts w:ascii="Times New Roman" w:hAnsi="Times New Roman" w:cs="Times New Roman"/>
          <w:kern w:val="0"/>
          <w:sz w:val="24"/>
          <w:szCs w:val="24"/>
          <w14:ligatures w14:val="none"/>
        </w:rPr>
        <w:t xml:space="preserve"> (</w:t>
      </w:r>
      <w:r w:rsidR="00C21CF1">
        <w:rPr>
          <w:rFonts w:ascii="Times New Roman" w:hAnsi="Times New Roman" w:cs="Times New Roman"/>
          <w:kern w:val="0"/>
          <w:sz w:val="24"/>
          <w:szCs w:val="24"/>
          <w14:ligatures w14:val="none"/>
        </w:rPr>
        <w:t>Okonji et al., 2020</w:t>
      </w:r>
      <w:r w:rsidR="00030112">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The difference in the latter study is possibly attributable to the larger sample size of 423 against 70 in </w:t>
      </w:r>
      <w:r w:rsidR="00675C5F" w:rsidRPr="00797C65">
        <w:rPr>
          <w:rFonts w:ascii="Times New Roman" w:hAnsi="Times New Roman" w:cs="Times New Roman"/>
          <w:kern w:val="0"/>
          <w:sz w:val="24"/>
          <w:szCs w:val="24"/>
          <w14:ligatures w14:val="none"/>
        </w:rPr>
        <w:t>the</w:t>
      </w:r>
      <w:r w:rsidRPr="00797C65">
        <w:rPr>
          <w:rFonts w:ascii="Times New Roman" w:hAnsi="Times New Roman" w:cs="Times New Roman"/>
          <w:kern w:val="0"/>
          <w:sz w:val="24"/>
          <w:szCs w:val="24"/>
          <w14:ligatures w14:val="none"/>
        </w:rPr>
        <w:t xml:space="preserve"> present study.</w:t>
      </w:r>
    </w:p>
    <w:p w14:paraId="4CDB363E" w14:textId="110DCC4C" w:rsidR="006A0A82" w:rsidRPr="00797C65" w:rsidRDefault="00675C5F"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 xml:space="preserve">Factors associated with adherence to ART vary from sociodemographic to psychosocial contexts. The present study has demonstrated </w:t>
      </w:r>
      <w:r w:rsidR="00437837" w:rsidRPr="00797C65">
        <w:rPr>
          <w:rFonts w:ascii="Times New Roman" w:hAnsi="Times New Roman" w:cs="Times New Roman"/>
          <w:kern w:val="0"/>
          <w:sz w:val="24"/>
          <w:szCs w:val="24"/>
          <w14:ligatures w14:val="none"/>
        </w:rPr>
        <w:t>that</w:t>
      </w:r>
      <w:r w:rsidR="006A0A82" w:rsidRPr="00797C65">
        <w:rPr>
          <w:rFonts w:ascii="Times New Roman" w:hAnsi="Times New Roman" w:cs="Times New Roman"/>
          <w:kern w:val="0"/>
          <w:sz w:val="24"/>
          <w:szCs w:val="24"/>
          <w14:ligatures w14:val="none"/>
        </w:rPr>
        <w:t xml:space="preserve"> employment reduced odds of ART adherence. This is in tandem with a study done in Eastern cape, South Africa where employment and work-related demands were illustrated as obstacles against adherence to ART </w:t>
      </w:r>
      <w:r w:rsidR="00030112">
        <w:rPr>
          <w:rFonts w:ascii="Times New Roman" w:hAnsi="Times New Roman" w:cs="Times New Roman"/>
          <w:kern w:val="0"/>
          <w:sz w:val="24"/>
          <w:szCs w:val="24"/>
          <w14:ligatures w14:val="none"/>
        </w:rPr>
        <w:t>(</w:t>
      </w:r>
      <w:proofErr w:type="spellStart"/>
      <w:r w:rsidR="00C21CF1">
        <w:rPr>
          <w:rFonts w:ascii="Times New Roman" w:hAnsi="Times New Roman" w:cs="Times New Roman"/>
          <w:kern w:val="0"/>
          <w:sz w:val="24"/>
          <w:szCs w:val="24"/>
          <w14:ligatures w14:val="none"/>
        </w:rPr>
        <w:t>Adenyi</w:t>
      </w:r>
      <w:proofErr w:type="spellEnd"/>
      <w:r w:rsidR="00C21CF1">
        <w:rPr>
          <w:rFonts w:ascii="Times New Roman" w:hAnsi="Times New Roman" w:cs="Times New Roman"/>
          <w:kern w:val="0"/>
          <w:sz w:val="24"/>
          <w:szCs w:val="24"/>
          <w14:ligatures w14:val="none"/>
        </w:rPr>
        <w:t xml:space="preserve"> et al</w:t>
      </w:r>
      <w:r w:rsidR="005D406C">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 xml:space="preserve"> 2018</w:t>
      </w:r>
      <w:r w:rsidR="00030112">
        <w:rPr>
          <w:rFonts w:ascii="Times New Roman" w:hAnsi="Times New Roman" w:cs="Times New Roman"/>
          <w:kern w:val="0"/>
          <w:sz w:val="24"/>
          <w:szCs w:val="24"/>
          <w14:ligatures w14:val="none"/>
        </w:rPr>
        <w:t>)</w:t>
      </w:r>
      <w:r w:rsidR="006A0A82" w:rsidRPr="00797C65">
        <w:rPr>
          <w:rFonts w:ascii="Times New Roman" w:hAnsi="Times New Roman" w:cs="Times New Roman"/>
          <w:kern w:val="0"/>
          <w:sz w:val="24"/>
          <w:szCs w:val="24"/>
          <w14:ligatures w14:val="none"/>
        </w:rPr>
        <w:t>. Low level of education reduced adherence to ART as evident in participants with secondary and lower level of education (OR</w:t>
      </w:r>
      <w:r w:rsidR="00AB75CF" w:rsidRPr="00797C65">
        <w:rPr>
          <w:rFonts w:ascii="Times New Roman" w:hAnsi="Times New Roman" w:cs="Times New Roman"/>
          <w:kern w:val="0"/>
          <w:sz w:val="24"/>
          <w:szCs w:val="24"/>
          <w14:ligatures w14:val="none"/>
        </w:rPr>
        <w:t xml:space="preserve">= </w:t>
      </w:r>
      <w:r w:rsidR="006A0A82" w:rsidRPr="00797C65">
        <w:rPr>
          <w:rFonts w:ascii="Times New Roman" w:hAnsi="Times New Roman" w:cs="Times New Roman"/>
          <w:kern w:val="0"/>
          <w:sz w:val="24"/>
          <w:szCs w:val="24"/>
          <w14:ligatures w14:val="none"/>
        </w:rPr>
        <w:t>0.276, 95%CI 0.075– 1.019, P</w:t>
      </w:r>
      <w:r w:rsidR="00AB75CF" w:rsidRPr="00797C65">
        <w:rPr>
          <w:rFonts w:ascii="Times New Roman" w:hAnsi="Times New Roman" w:cs="Times New Roman"/>
          <w:kern w:val="0"/>
          <w:sz w:val="24"/>
          <w:szCs w:val="24"/>
          <w14:ligatures w14:val="none"/>
        </w:rPr>
        <w:t>=</w:t>
      </w:r>
      <w:r w:rsidR="006A0A82" w:rsidRPr="00797C65">
        <w:rPr>
          <w:rFonts w:ascii="Times New Roman" w:hAnsi="Times New Roman" w:cs="Times New Roman"/>
          <w:kern w:val="0"/>
          <w:sz w:val="24"/>
          <w:szCs w:val="24"/>
          <w14:ligatures w14:val="none"/>
        </w:rPr>
        <w:t xml:space="preserve"> 0.05). This is in concurrence with a study in Uganda, Greece and Nigeria that </w:t>
      </w:r>
      <w:r w:rsidR="00AB75CF" w:rsidRPr="00797C65">
        <w:rPr>
          <w:rFonts w:ascii="Times New Roman" w:hAnsi="Times New Roman" w:cs="Times New Roman"/>
          <w:kern w:val="0"/>
          <w:sz w:val="24"/>
          <w:szCs w:val="24"/>
          <w14:ligatures w14:val="none"/>
        </w:rPr>
        <w:t>revealed</w:t>
      </w:r>
      <w:r w:rsidR="006A0A82" w:rsidRPr="00797C65">
        <w:rPr>
          <w:rFonts w:ascii="Times New Roman" w:hAnsi="Times New Roman" w:cs="Times New Roman"/>
          <w:kern w:val="0"/>
          <w:sz w:val="24"/>
          <w:szCs w:val="24"/>
          <w14:ligatures w14:val="none"/>
        </w:rPr>
        <w:t xml:space="preserve"> that low or lack of formal education acted as hindering factor to retention in care and adherence to therapy</w:t>
      </w:r>
      <w:r w:rsidR="006B107A" w:rsidRPr="00797C65">
        <w:rPr>
          <w:rFonts w:ascii="Times New Roman" w:hAnsi="Times New Roman" w:cs="Times New Roman"/>
          <w:kern w:val="0"/>
          <w:sz w:val="24"/>
          <w:szCs w:val="24"/>
          <w14:ligatures w14:val="none"/>
        </w:rPr>
        <w:t xml:space="preserve"> </w:t>
      </w:r>
      <w:r w:rsidR="00030112">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Masereka et al., 2019</w:t>
      </w:r>
      <w:r w:rsidR="005D406C">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 xml:space="preserve"> </w:t>
      </w:r>
      <w:proofErr w:type="spellStart"/>
      <w:r w:rsidR="00C21CF1">
        <w:rPr>
          <w:rFonts w:ascii="Times New Roman" w:hAnsi="Times New Roman" w:cs="Times New Roman"/>
          <w:kern w:val="0"/>
          <w:sz w:val="24"/>
          <w:szCs w:val="24"/>
          <w14:ligatures w14:val="none"/>
        </w:rPr>
        <w:t>Pontiki</w:t>
      </w:r>
      <w:proofErr w:type="spellEnd"/>
      <w:r w:rsidR="00C21CF1">
        <w:rPr>
          <w:rFonts w:ascii="Times New Roman" w:hAnsi="Times New Roman" w:cs="Times New Roman"/>
          <w:kern w:val="0"/>
          <w:sz w:val="24"/>
          <w:szCs w:val="24"/>
          <w14:ligatures w14:val="none"/>
        </w:rPr>
        <w:t xml:space="preserve"> et al., 2022</w:t>
      </w:r>
      <w:r w:rsidR="005D406C">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 xml:space="preserve"> </w:t>
      </w:r>
      <w:proofErr w:type="spellStart"/>
      <w:r w:rsidR="00C21CF1">
        <w:rPr>
          <w:rFonts w:ascii="Times New Roman" w:hAnsi="Times New Roman" w:cs="Times New Roman"/>
          <w:kern w:val="0"/>
          <w:sz w:val="24"/>
          <w:szCs w:val="24"/>
          <w14:ligatures w14:val="none"/>
        </w:rPr>
        <w:t>Igwebe</w:t>
      </w:r>
      <w:proofErr w:type="spellEnd"/>
      <w:r w:rsidR="00C21CF1">
        <w:rPr>
          <w:rFonts w:ascii="Times New Roman" w:hAnsi="Times New Roman" w:cs="Times New Roman"/>
          <w:kern w:val="0"/>
          <w:sz w:val="24"/>
          <w:szCs w:val="24"/>
          <w14:ligatures w14:val="none"/>
        </w:rPr>
        <w:t xml:space="preserve"> et al., 2010</w:t>
      </w:r>
      <w:r w:rsidR="00030112">
        <w:rPr>
          <w:rFonts w:ascii="Times New Roman" w:hAnsi="Times New Roman" w:cs="Times New Roman"/>
          <w:kern w:val="0"/>
          <w:sz w:val="24"/>
          <w:szCs w:val="24"/>
          <w14:ligatures w14:val="none"/>
        </w:rPr>
        <w:t>)</w:t>
      </w:r>
      <w:r w:rsidR="006A0A82" w:rsidRPr="00797C65">
        <w:rPr>
          <w:rFonts w:ascii="Times New Roman" w:hAnsi="Times New Roman" w:cs="Times New Roman"/>
          <w:kern w:val="0"/>
          <w:sz w:val="24"/>
          <w:szCs w:val="24"/>
          <w14:ligatures w14:val="none"/>
        </w:rPr>
        <w:t xml:space="preserve">. </w:t>
      </w:r>
    </w:p>
    <w:p w14:paraId="71597ED9" w14:textId="60067F89" w:rsidR="00EE3095" w:rsidRPr="00797C65" w:rsidRDefault="00EE3095"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 xml:space="preserve">The study did not establish a statistically significant association between </w:t>
      </w:r>
      <w:r w:rsidR="00675C5F" w:rsidRPr="00797C65">
        <w:rPr>
          <w:rFonts w:ascii="Times New Roman" w:hAnsi="Times New Roman" w:cs="Times New Roman"/>
          <w:kern w:val="0"/>
          <w:sz w:val="24"/>
          <w:szCs w:val="24"/>
          <w14:ligatures w14:val="none"/>
        </w:rPr>
        <w:t>psycho</w:t>
      </w:r>
      <w:r w:rsidRPr="00797C65">
        <w:rPr>
          <w:rFonts w:ascii="Times New Roman" w:hAnsi="Times New Roman" w:cs="Times New Roman"/>
          <w:kern w:val="0"/>
          <w:sz w:val="24"/>
          <w:szCs w:val="24"/>
          <w14:ligatures w14:val="none"/>
        </w:rPr>
        <w:t>social support and adherence. The lack of association was also shown by a study in Kwazulu-Natal, South Africa</w:t>
      </w:r>
      <w:r w:rsidR="00030112">
        <w:rPr>
          <w:rFonts w:ascii="Times New Roman" w:hAnsi="Times New Roman" w:cs="Times New Roman"/>
          <w:kern w:val="0"/>
          <w:sz w:val="24"/>
          <w:szCs w:val="24"/>
          <w14:ligatures w14:val="none"/>
        </w:rPr>
        <w:t xml:space="preserve"> (George</w:t>
      </w:r>
      <w:r w:rsidR="00C21CF1">
        <w:rPr>
          <w:rFonts w:ascii="Times New Roman" w:hAnsi="Times New Roman" w:cs="Times New Roman"/>
          <w:kern w:val="0"/>
          <w:sz w:val="24"/>
          <w:szCs w:val="24"/>
          <w14:ligatures w14:val="none"/>
        </w:rPr>
        <w:t xml:space="preserve"> S and McGrath N 2018</w:t>
      </w:r>
      <w:r w:rsidR="00030112">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However, this contradicts with the findings </w:t>
      </w:r>
      <w:r w:rsidR="00675C5F" w:rsidRPr="00797C65">
        <w:rPr>
          <w:rFonts w:ascii="Times New Roman" w:hAnsi="Times New Roman" w:cs="Times New Roman"/>
          <w:kern w:val="0"/>
          <w:sz w:val="24"/>
          <w:szCs w:val="24"/>
          <w14:ligatures w14:val="none"/>
        </w:rPr>
        <w:t>from</w:t>
      </w:r>
      <w:r w:rsidRPr="00797C65">
        <w:rPr>
          <w:rFonts w:ascii="Times New Roman" w:hAnsi="Times New Roman" w:cs="Times New Roman"/>
          <w:kern w:val="0"/>
          <w:sz w:val="24"/>
          <w:szCs w:val="24"/>
          <w14:ligatures w14:val="none"/>
        </w:rPr>
        <w:t xml:space="preserve"> a systemic review and meta-analysis, a study in South Africa and in southern Brazil </w:t>
      </w:r>
      <w:r w:rsidR="004D4DC0" w:rsidRPr="00797C65">
        <w:rPr>
          <w:rFonts w:ascii="Times New Roman" w:hAnsi="Times New Roman" w:cs="Times New Roman"/>
          <w:kern w:val="0"/>
          <w:sz w:val="24"/>
          <w:szCs w:val="24"/>
          <w14:ligatures w14:val="none"/>
        </w:rPr>
        <w:t>which reported statistically significant association</w:t>
      </w:r>
      <w:r w:rsidR="006B107A" w:rsidRPr="00797C65">
        <w:rPr>
          <w:rFonts w:ascii="Times New Roman" w:hAnsi="Times New Roman" w:cs="Times New Roman"/>
          <w:kern w:val="0"/>
          <w:sz w:val="24"/>
          <w:szCs w:val="24"/>
          <w14:ligatures w14:val="none"/>
        </w:rPr>
        <w:t xml:space="preserve"> </w:t>
      </w:r>
      <w:r w:rsidR="00030112">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Berhe et al., 2021</w:t>
      </w:r>
      <w:r w:rsidR="005D406C">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 xml:space="preserve"> Psaros et al</w:t>
      </w:r>
      <w:r w:rsidR="005D406C">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 xml:space="preserve"> 2020</w:t>
      </w:r>
      <w:r w:rsidR="005D406C">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 xml:space="preserve"> Oliveira RDS et al</w:t>
      </w:r>
      <w:r w:rsidR="005D406C">
        <w:rPr>
          <w:rFonts w:ascii="Times New Roman" w:hAnsi="Times New Roman" w:cs="Times New Roman"/>
          <w:kern w:val="0"/>
          <w:sz w:val="24"/>
          <w:szCs w:val="24"/>
          <w14:ligatures w14:val="none"/>
        </w:rPr>
        <w:t>.,</w:t>
      </w:r>
      <w:r w:rsidR="00C21CF1">
        <w:rPr>
          <w:rFonts w:ascii="Times New Roman" w:hAnsi="Times New Roman" w:cs="Times New Roman"/>
          <w:kern w:val="0"/>
          <w:sz w:val="24"/>
          <w:szCs w:val="24"/>
          <w14:ligatures w14:val="none"/>
        </w:rPr>
        <w:t xml:space="preserve"> 2020</w:t>
      </w:r>
      <w:r w:rsidR="00030112">
        <w:rPr>
          <w:rFonts w:ascii="Times New Roman" w:hAnsi="Times New Roman" w:cs="Times New Roman"/>
          <w:kern w:val="0"/>
          <w:sz w:val="24"/>
          <w:szCs w:val="24"/>
          <w14:ligatures w14:val="none"/>
        </w:rPr>
        <w:t>)</w:t>
      </w:r>
      <w:r w:rsidR="004D4DC0" w:rsidRPr="00797C65">
        <w:rPr>
          <w:rFonts w:ascii="Times New Roman" w:hAnsi="Times New Roman" w:cs="Times New Roman"/>
          <w:kern w:val="0"/>
          <w:sz w:val="24"/>
          <w:szCs w:val="24"/>
          <w14:ligatures w14:val="none"/>
        </w:rPr>
        <w:t>.</w:t>
      </w:r>
      <w:r w:rsidRPr="00797C65">
        <w:rPr>
          <w:rFonts w:ascii="Times New Roman" w:hAnsi="Times New Roman" w:cs="Times New Roman"/>
          <w:kern w:val="0"/>
          <w:sz w:val="24"/>
          <w:szCs w:val="24"/>
          <w14:ligatures w14:val="none"/>
        </w:rPr>
        <w:t xml:space="preserve"> Adequate awareness and previous counselling services may have in</w:t>
      </w:r>
      <w:r w:rsidR="006E7369" w:rsidRPr="00797C65">
        <w:rPr>
          <w:rFonts w:ascii="Times New Roman" w:hAnsi="Times New Roman" w:cs="Times New Roman"/>
          <w:kern w:val="0"/>
          <w:sz w:val="24"/>
          <w:szCs w:val="24"/>
          <w14:ligatures w14:val="none"/>
        </w:rPr>
        <w:t xml:space="preserve">fluenced </w:t>
      </w:r>
      <w:r w:rsidR="005D406C" w:rsidRPr="00797C65">
        <w:rPr>
          <w:rFonts w:ascii="Times New Roman" w:hAnsi="Times New Roman" w:cs="Times New Roman"/>
          <w:kern w:val="0"/>
          <w:sz w:val="24"/>
          <w:szCs w:val="24"/>
          <w14:ligatures w14:val="none"/>
        </w:rPr>
        <w:t>social</w:t>
      </w:r>
      <w:r w:rsidRPr="00797C65">
        <w:rPr>
          <w:rFonts w:ascii="Times New Roman" w:hAnsi="Times New Roman" w:cs="Times New Roman"/>
          <w:kern w:val="0"/>
          <w:sz w:val="24"/>
          <w:szCs w:val="24"/>
          <w14:ligatures w14:val="none"/>
        </w:rPr>
        <w:t xml:space="preserve"> support, hence obscuring the association.</w:t>
      </w:r>
    </w:p>
    <w:p w14:paraId="477B0E18" w14:textId="77777777" w:rsidR="00797C65" w:rsidRDefault="00797C65" w:rsidP="00797C65">
      <w:pPr>
        <w:spacing w:line="240" w:lineRule="auto"/>
        <w:jc w:val="both"/>
        <w:rPr>
          <w:rFonts w:ascii="Times New Roman" w:hAnsi="Times New Roman" w:cs="Times New Roman"/>
          <w:b/>
          <w:bCs/>
          <w:kern w:val="0"/>
          <w:sz w:val="24"/>
          <w:szCs w:val="24"/>
          <w14:ligatures w14:val="none"/>
        </w:rPr>
      </w:pPr>
    </w:p>
    <w:p w14:paraId="73815337" w14:textId="7D231F77" w:rsidR="00B156CB" w:rsidRPr="00797C65" w:rsidRDefault="00B156CB" w:rsidP="00797C65">
      <w:pPr>
        <w:spacing w:line="240" w:lineRule="auto"/>
        <w:jc w:val="both"/>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Strengths and limitations of the study</w:t>
      </w:r>
    </w:p>
    <w:p w14:paraId="42E6C29C" w14:textId="636A90A7" w:rsidR="004A5FC1" w:rsidRPr="00797C65" w:rsidRDefault="004A5FC1" w:rsidP="00797C65">
      <w:pPr>
        <w:spacing w:line="240" w:lineRule="auto"/>
        <w:jc w:val="both"/>
        <w:rPr>
          <w:rFonts w:ascii="Times New Roman" w:hAnsi="Times New Roman" w:cs="Times New Roman"/>
          <w:kern w:val="0"/>
          <w:sz w:val="24"/>
          <w:szCs w:val="24"/>
          <w14:ligatures w14:val="none"/>
        </w:rPr>
      </w:pPr>
      <w:r w:rsidRPr="00797C65">
        <w:rPr>
          <w:rFonts w:ascii="Times New Roman" w:hAnsi="Times New Roman" w:cs="Times New Roman"/>
          <w:kern w:val="0"/>
          <w:sz w:val="24"/>
          <w:szCs w:val="24"/>
          <w14:ligatures w14:val="none"/>
        </w:rPr>
        <w:t>The major limitation of the study was the reliance on self-report of adherence and associated psychosocial factors. This was not ascertained by objective diagnostic review</w:t>
      </w:r>
      <w:r w:rsidR="004D4DC0" w:rsidRPr="00797C65">
        <w:rPr>
          <w:rFonts w:ascii="Times New Roman" w:hAnsi="Times New Roman" w:cs="Times New Roman"/>
          <w:kern w:val="0"/>
          <w:sz w:val="24"/>
          <w:szCs w:val="24"/>
          <w14:ligatures w14:val="none"/>
        </w:rPr>
        <w:t xml:space="preserve"> and therefore </w:t>
      </w:r>
      <w:r w:rsidRPr="00797C65">
        <w:rPr>
          <w:rFonts w:ascii="Times New Roman" w:hAnsi="Times New Roman" w:cs="Times New Roman"/>
          <w:kern w:val="0"/>
          <w:sz w:val="24"/>
          <w:szCs w:val="24"/>
          <w14:ligatures w14:val="none"/>
        </w:rPr>
        <w:t xml:space="preserve">patients may have over or under reported the factors under study. </w:t>
      </w:r>
      <w:r w:rsidR="00675C5F" w:rsidRPr="00797C65">
        <w:rPr>
          <w:rFonts w:ascii="Times New Roman" w:hAnsi="Times New Roman" w:cs="Times New Roman"/>
          <w:kern w:val="0"/>
          <w:sz w:val="24"/>
          <w:szCs w:val="24"/>
          <w14:ligatures w14:val="none"/>
        </w:rPr>
        <w:t>However, t</w:t>
      </w:r>
      <w:r w:rsidRPr="00797C65">
        <w:rPr>
          <w:rFonts w:ascii="Times New Roman" w:hAnsi="Times New Roman" w:cs="Times New Roman"/>
          <w:kern w:val="0"/>
          <w:sz w:val="24"/>
          <w:szCs w:val="24"/>
          <w14:ligatures w14:val="none"/>
        </w:rPr>
        <w:t>o limit the subjective reporting of adherence and psychosocial factors by the patients, the care giving nurses</w:t>
      </w:r>
      <w:r w:rsidR="00BF082F" w:rsidRPr="00797C65">
        <w:rPr>
          <w:rFonts w:ascii="Times New Roman" w:hAnsi="Times New Roman" w:cs="Times New Roman"/>
          <w:kern w:val="0"/>
          <w:sz w:val="24"/>
          <w:szCs w:val="24"/>
          <w14:ligatures w14:val="none"/>
        </w:rPr>
        <w:t xml:space="preserve"> </w:t>
      </w:r>
      <w:r w:rsidR="00675C5F" w:rsidRPr="00797C65">
        <w:rPr>
          <w:rFonts w:ascii="Times New Roman" w:hAnsi="Times New Roman" w:cs="Times New Roman"/>
          <w:kern w:val="0"/>
          <w:sz w:val="24"/>
          <w:szCs w:val="24"/>
          <w14:ligatures w14:val="none"/>
        </w:rPr>
        <w:t xml:space="preserve">ensured that </w:t>
      </w:r>
      <w:r w:rsidR="00BF082F" w:rsidRPr="00797C65">
        <w:rPr>
          <w:rFonts w:ascii="Times New Roman" w:hAnsi="Times New Roman" w:cs="Times New Roman"/>
          <w:kern w:val="0"/>
          <w:sz w:val="24"/>
          <w:szCs w:val="24"/>
          <w14:ligatures w14:val="none"/>
        </w:rPr>
        <w:t xml:space="preserve">patients </w:t>
      </w:r>
      <w:r w:rsidR="00675C5F" w:rsidRPr="00797C65">
        <w:rPr>
          <w:rFonts w:ascii="Times New Roman" w:hAnsi="Times New Roman" w:cs="Times New Roman"/>
          <w:kern w:val="0"/>
          <w:sz w:val="24"/>
          <w:szCs w:val="24"/>
          <w14:ligatures w14:val="none"/>
        </w:rPr>
        <w:t>we</w:t>
      </w:r>
      <w:r w:rsidR="00BF082F" w:rsidRPr="00797C65">
        <w:rPr>
          <w:rFonts w:ascii="Times New Roman" w:hAnsi="Times New Roman" w:cs="Times New Roman"/>
          <w:kern w:val="0"/>
          <w:sz w:val="24"/>
          <w:szCs w:val="24"/>
          <w14:ligatures w14:val="none"/>
        </w:rPr>
        <w:t>re comfortable and c</w:t>
      </w:r>
      <w:r w:rsidR="00B625BB" w:rsidRPr="00797C65">
        <w:rPr>
          <w:rFonts w:ascii="Times New Roman" w:hAnsi="Times New Roman" w:cs="Times New Roman"/>
          <w:kern w:val="0"/>
          <w:sz w:val="24"/>
          <w:szCs w:val="24"/>
          <w14:ligatures w14:val="none"/>
        </w:rPr>
        <w:t>ould</w:t>
      </w:r>
      <w:r w:rsidR="00BF082F" w:rsidRPr="00797C65">
        <w:rPr>
          <w:rFonts w:ascii="Times New Roman" w:hAnsi="Times New Roman" w:cs="Times New Roman"/>
          <w:kern w:val="0"/>
          <w:sz w:val="24"/>
          <w:szCs w:val="24"/>
          <w14:ligatures w14:val="none"/>
        </w:rPr>
        <w:t xml:space="preserve"> confide with their care providers</w:t>
      </w:r>
      <w:r w:rsidR="00B625BB" w:rsidRPr="00797C65">
        <w:rPr>
          <w:rFonts w:ascii="Times New Roman" w:hAnsi="Times New Roman" w:cs="Times New Roman"/>
          <w:kern w:val="0"/>
          <w:sz w:val="24"/>
          <w:szCs w:val="24"/>
          <w14:ligatures w14:val="none"/>
        </w:rPr>
        <w:t xml:space="preserve"> throughout the data collection process</w:t>
      </w:r>
      <w:r w:rsidR="00BF082F" w:rsidRPr="00797C65">
        <w:rPr>
          <w:rFonts w:ascii="Times New Roman" w:hAnsi="Times New Roman" w:cs="Times New Roman"/>
          <w:kern w:val="0"/>
          <w:sz w:val="24"/>
          <w:szCs w:val="24"/>
          <w14:ligatures w14:val="none"/>
        </w:rPr>
        <w:t>.</w:t>
      </w:r>
      <w:r w:rsidR="004C0354" w:rsidRPr="00797C65">
        <w:rPr>
          <w:rFonts w:ascii="Times New Roman" w:hAnsi="Times New Roman" w:cs="Times New Roman"/>
          <w:kern w:val="0"/>
          <w:sz w:val="24"/>
          <w:szCs w:val="24"/>
          <w14:ligatures w14:val="none"/>
        </w:rPr>
        <w:t xml:space="preserve"> Using </w:t>
      </w:r>
      <w:r w:rsidR="00BF082F" w:rsidRPr="00797C65">
        <w:rPr>
          <w:rFonts w:ascii="Times New Roman" w:hAnsi="Times New Roman" w:cs="Times New Roman"/>
          <w:kern w:val="0"/>
          <w:sz w:val="24"/>
          <w:szCs w:val="24"/>
          <w14:ligatures w14:val="none"/>
        </w:rPr>
        <w:t>universal sampling technique</w:t>
      </w:r>
      <w:r w:rsidR="00B625BB" w:rsidRPr="00797C65">
        <w:rPr>
          <w:rFonts w:ascii="Times New Roman" w:hAnsi="Times New Roman" w:cs="Times New Roman"/>
          <w:kern w:val="0"/>
          <w:sz w:val="24"/>
          <w:szCs w:val="24"/>
          <w14:ligatures w14:val="none"/>
        </w:rPr>
        <w:t xml:space="preserve"> ensured </w:t>
      </w:r>
      <w:r w:rsidR="005D406C" w:rsidRPr="00797C65">
        <w:rPr>
          <w:rFonts w:ascii="Times New Roman" w:hAnsi="Times New Roman" w:cs="Times New Roman"/>
          <w:kern w:val="0"/>
          <w:sz w:val="24"/>
          <w:szCs w:val="24"/>
          <w14:ligatures w14:val="none"/>
        </w:rPr>
        <w:t>that</w:t>
      </w:r>
      <w:r w:rsidR="00BF082F" w:rsidRPr="00797C65">
        <w:rPr>
          <w:rFonts w:ascii="Times New Roman" w:hAnsi="Times New Roman" w:cs="Times New Roman"/>
          <w:kern w:val="0"/>
          <w:sz w:val="24"/>
          <w:szCs w:val="24"/>
          <w14:ligatures w14:val="none"/>
        </w:rPr>
        <w:t xml:space="preserve"> all the seropositive mothers </w:t>
      </w:r>
      <w:r w:rsidR="00B625BB" w:rsidRPr="00797C65">
        <w:rPr>
          <w:rFonts w:ascii="Times New Roman" w:hAnsi="Times New Roman" w:cs="Times New Roman"/>
          <w:kern w:val="0"/>
          <w:sz w:val="24"/>
          <w:szCs w:val="24"/>
          <w14:ligatures w14:val="none"/>
        </w:rPr>
        <w:t xml:space="preserve">at the clinics </w:t>
      </w:r>
      <w:r w:rsidR="00BF082F" w:rsidRPr="00797C65">
        <w:rPr>
          <w:rFonts w:ascii="Times New Roman" w:hAnsi="Times New Roman" w:cs="Times New Roman"/>
          <w:kern w:val="0"/>
          <w:sz w:val="24"/>
          <w:szCs w:val="24"/>
          <w14:ligatures w14:val="none"/>
        </w:rPr>
        <w:t xml:space="preserve">enrolled in the </w:t>
      </w:r>
      <w:r w:rsidR="00B625BB" w:rsidRPr="00797C65">
        <w:rPr>
          <w:rFonts w:ascii="Times New Roman" w:hAnsi="Times New Roman" w:cs="Times New Roman"/>
          <w:kern w:val="0"/>
          <w:sz w:val="24"/>
          <w:szCs w:val="24"/>
          <w14:ligatures w14:val="none"/>
        </w:rPr>
        <w:t xml:space="preserve">research thereby increasing </w:t>
      </w:r>
      <w:r w:rsidR="005D406C" w:rsidRPr="00797C65">
        <w:rPr>
          <w:rFonts w:ascii="Times New Roman" w:hAnsi="Times New Roman" w:cs="Times New Roman"/>
          <w:kern w:val="0"/>
          <w:sz w:val="24"/>
          <w:szCs w:val="24"/>
          <w14:ligatures w14:val="none"/>
        </w:rPr>
        <w:t>the power</w:t>
      </w:r>
      <w:r w:rsidR="00B625BB" w:rsidRPr="00797C65">
        <w:rPr>
          <w:rFonts w:ascii="Times New Roman" w:hAnsi="Times New Roman" w:cs="Times New Roman"/>
          <w:kern w:val="0"/>
          <w:sz w:val="24"/>
          <w:szCs w:val="24"/>
          <w14:ligatures w14:val="none"/>
        </w:rPr>
        <w:t xml:space="preserve"> of the study.</w:t>
      </w:r>
      <w:r w:rsidR="00BF082F" w:rsidRPr="00797C65">
        <w:rPr>
          <w:rFonts w:ascii="Times New Roman" w:hAnsi="Times New Roman" w:cs="Times New Roman"/>
          <w:kern w:val="0"/>
          <w:sz w:val="24"/>
          <w:szCs w:val="24"/>
          <w14:ligatures w14:val="none"/>
        </w:rPr>
        <w:t xml:space="preserve"> </w:t>
      </w:r>
    </w:p>
    <w:p w14:paraId="3E4B83A7" w14:textId="77777777" w:rsidR="00E8229D" w:rsidRDefault="00E8229D" w:rsidP="00797C65">
      <w:pPr>
        <w:spacing w:line="240" w:lineRule="auto"/>
        <w:jc w:val="both"/>
        <w:rPr>
          <w:rFonts w:ascii="Times New Roman" w:hAnsi="Times New Roman" w:cs="Times New Roman"/>
          <w:b/>
          <w:bCs/>
          <w:kern w:val="0"/>
          <w:sz w:val="24"/>
          <w:szCs w:val="24"/>
          <w14:ligatures w14:val="none"/>
        </w:rPr>
      </w:pPr>
    </w:p>
    <w:p w14:paraId="21F638BD" w14:textId="1CC7F695" w:rsidR="0005286C" w:rsidRPr="00797C65" w:rsidRDefault="0005286C" w:rsidP="00797C65">
      <w:pPr>
        <w:spacing w:line="240" w:lineRule="auto"/>
        <w:jc w:val="both"/>
        <w:rPr>
          <w:rFonts w:ascii="Times New Roman" w:hAnsi="Times New Roman" w:cs="Times New Roman"/>
          <w:b/>
          <w:bCs/>
          <w:kern w:val="0"/>
          <w:sz w:val="24"/>
          <w:szCs w:val="24"/>
          <w14:ligatures w14:val="none"/>
        </w:rPr>
      </w:pPr>
      <w:r w:rsidRPr="00797C65">
        <w:rPr>
          <w:rFonts w:ascii="Times New Roman" w:hAnsi="Times New Roman" w:cs="Times New Roman"/>
          <w:b/>
          <w:bCs/>
          <w:kern w:val="0"/>
          <w:sz w:val="24"/>
          <w:szCs w:val="24"/>
          <w14:ligatures w14:val="none"/>
        </w:rPr>
        <w:t>Conclusion</w:t>
      </w:r>
    </w:p>
    <w:p w14:paraId="4B297FED" w14:textId="61090DB6" w:rsidR="0005286C" w:rsidRPr="00797C65" w:rsidRDefault="0005286C" w:rsidP="00797C65">
      <w:pPr>
        <w:spacing w:line="240" w:lineRule="auto"/>
        <w:jc w:val="both"/>
        <w:rPr>
          <w:rFonts w:ascii="Times New Roman" w:hAnsi="Times New Roman" w:cs="Times New Roman"/>
          <w:kern w:val="0"/>
          <w:sz w:val="24"/>
          <w:szCs w:val="24"/>
          <w14:ligatures w14:val="none"/>
        </w:rPr>
      </w:pPr>
      <w:bookmarkStart w:id="6" w:name="_Hlk150442239"/>
      <w:r w:rsidRPr="00797C65">
        <w:rPr>
          <w:rFonts w:ascii="Times New Roman" w:hAnsi="Times New Roman" w:cs="Times New Roman"/>
          <w:sz w:val="24"/>
          <w:szCs w:val="24"/>
        </w:rPr>
        <w:t>The level of ART adherence among the seropositive ANC mothers is suboptimal (78.8%)</w:t>
      </w:r>
      <w:r w:rsidR="00BF082F" w:rsidRPr="00797C65">
        <w:rPr>
          <w:rFonts w:ascii="Times New Roman" w:hAnsi="Times New Roman" w:cs="Times New Roman"/>
          <w:sz w:val="24"/>
          <w:szCs w:val="24"/>
        </w:rPr>
        <w:t>.</w:t>
      </w:r>
      <w:bookmarkStart w:id="7" w:name="_Hlk150442355"/>
      <w:bookmarkEnd w:id="6"/>
      <w:r w:rsidR="00BF082F" w:rsidRPr="00797C65">
        <w:rPr>
          <w:rFonts w:ascii="Times New Roman" w:hAnsi="Times New Roman" w:cs="Times New Roman"/>
          <w:sz w:val="24"/>
          <w:szCs w:val="24"/>
        </w:rPr>
        <w:t xml:space="preserve"> </w:t>
      </w:r>
      <w:r w:rsidRPr="00797C65">
        <w:rPr>
          <w:rFonts w:ascii="Times New Roman" w:hAnsi="Times New Roman" w:cs="Times New Roman"/>
          <w:sz w:val="24"/>
          <w:szCs w:val="24"/>
        </w:rPr>
        <w:t xml:space="preserve">There was no statistically significant association between ART adherence and the level of </w:t>
      </w:r>
      <w:r w:rsidR="00C63636" w:rsidRPr="00797C65">
        <w:rPr>
          <w:rFonts w:ascii="Times New Roman" w:hAnsi="Times New Roman" w:cs="Times New Roman"/>
          <w:sz w:val="24"/>
          <w:szCs w:val="24"/>
        </w:rPr>
        <w:t>psycho</w:t>
      </w:r>
      <w:r w:rsidRPr="00797C65">
        <w:rPr>
          <w:rFonts w:ascii="Times New Roman" w:hAnsi="Times New Roman" w:cs="Times New Roman"/>
          <w:sz w:val="24"/>
          <w:szCs w:val="24"/>
        </w:rPr>
        <w:t xml:space="preserve">social support accorded to the seropositive mothers. </w:t>
      </w:r>
      <w:r w:rsidRPr="00797C65">
        <w:rPr>
          <w:rFonts w:ascii="Times New Roman" w:hAnsi="Times New Roman" w:cs="Times New Roman"/>
          <w:kern w:val="0"/>
          <w:sz w:val="24"/>
          <w:szCs w:val="24"/>
          <w14:ligatures w14:val="none"/>
        </w:rPr>
        <w:t xml:space="preserve">However, </w:t>
      </w:r>
      <w:r w:rsidR="005D406C" w:rsidRPr="00797C65">
        <w:rPr>
          <w:rFonts w:ascii="Times New Roman" w:hAnsi="Times New Roman" w:cs="Times New Roman"/>
          <w:kern w:val="0"/>
          <w:sz w:val="24"/>
          <w:szCs w:val="24"/>
          <w14:ligatures w14:val="none"/>
        </w:rPr>
        <w:t>a high</w:t>
      </w:r>
      <w:r w:rsidRPr="00797C65">
        <w:rPr>
          <w:rFonts w:ascii="Times New Roman" w:hAnsi="Times New Roman" w:cs="Times New Roman"/>
          <w:kern w:val="0"/>
          <w:sz w:val="24"/>
          <w:szCs w:val="24"/>
          <w14:ligatures w14:val="none"/>
        </w:rPr>
        <w:t xml:space="preserve"> level of education was associated with better adherence to ART</w:t>
      </w:r>
      <w:bookmarkEnd w:id="7"/>
      <w:r w:rsidRPr="00797C65">
        <w:rPr>
          <w:rFonts w:ascii="Times New Roman" w:hAnsi="Times New Roman" w:cs="Times New Roman"/>
          <w:kern w:val="0"/>
          <w:sz w:val="24"/>
          <w:szCs w:val="24"/>
          <w14:ligatures w14:val="none"/>
        </w:rPr>
        <w:t>. Therefore, ART adherence mechanisms should be intensified among mothers who have not attained tertiary education level.</w:t>
      </w:r>
      <w:r w:rsidR="00B35BBA" w:rsidRPr="00797C65">
        <w:rPr>
          <w:rFonts w:ascii="Times New Roman" w:hAnsi="Times New Roman" w:cs="Times New Roman"/>
          <w:kern w:val="0"/>
          <w:sz w:val="24"/>
          <w:szCs w:val="24"/>
          <w14:ligatures w14:val="none"/>
        </w:rPr>
        <w:t xml:space="preserve"> </w:t>
      </w:r>
      <w:bookmarkStart w:id="8" w:name="_Hlk150442457"/>
      <w:r w:rsidR="00B35BBA" w:rsidRPr="00797C65">
        <w:rPr>
          <w:rFonts w:ascii="Times New Roman" w:hAnsi="Times New Roman" w:cs="Times New Roman"/>
          <w:kern w:val="0"/>
          <w:sz w:val="24"/>
          <w:szCs w:val="24"/>
          <w14:ligatures w14:val="none"/>
        </w:rPr>
        <w:t>Further studies to underscore other potential barriers to ART adherence including side effects of ARV medicine</w:t>
      </w:r>
      <w:r w:rsidR="006E7369" w:rsidRPr="00797C65">
        <w:rPr>
          <w:rFonts w:ascii="Times New Roman" w:hAnsi="Times New Roman" w:cs="Times New Roman"/>
          <w:kern w:val="0"/>
          <w:sz w:val="24"/>
          <w:szCs w:val="24"/>
          <w14:ligatures w14:val="none"/>
        </w:rPr>
        <w:t xml:space="preserve"> and </w:t>
      </w:r>
      <w:r w:rsidR="00B35BBA" w:rsidRPr="00797C65">
        <w:rPr>
          <w:rFonts w:ascii="Times New Roman" w:hAnsi="Times New Roman" w:cs="Times New Roman"/>
          <w:kern w:val="0"/>
          <w:sz w:val="24"/>
          <w:szCs w:val="24"/>
          <w14:ligatures w14:val="none"/>
        </w:rPr>
        <w:t>socio-economic factors are recommend</w:t>
      </w:r>
      <w:r w:rsidR="006E7369" w:rsidRPr="00797C65">
        <w:rPr>
          <w:rFonts w:ascii="Times New Roman" w:hAnsi="Times New Roman" w:cs="Times New Roman"/>
          <w:kern w:val="0"/>
          <w:sz w:val="24"/>
          <w:szCs w:val="24"/>
          <w14:ligatures w14:val="none"/>
        </w:rPr>
        <w:t>ed</w:t>
      </w:r>
      <w:r w:rsidR="00B35BBA" w:rsidRPr="00797C65">
        <w:rPr>
          <w:rFonts w:ascii="Times New Roman" w:hAnsi="Times New Roman" w:cs="Times New Roman"/>
          <w:kern w:val="0"/>
          <w:sz w:val="24"/>
          <w:szCs w:val="24"/>
          <w14:ligatures w14:val="none"/>
        </w:rPr>
        <w:t xml:space="preserve">. </w:t>
      </w:r>
      <w:bookmarkEnd w:id="8"/>
    </w:p>
    <w:p w14:paraId="5829E72A" w14:textId="22F797B0" w:rsidR="00006A41" w:rsidRDefault="00006A41" w:rsidP="00797C65">
      <w:pPr>
        <w:spacing w:line="240" w:lineRule="auto"/>
        <w:jc w:val="both"/>
        <w:rPr>
          <w:rFonts w:ascii="Times New Roman" w:hAnsi="Times New Roman" w:cs="Times New Roman"/>
          <w:b/>
          <w:bCs/>
          <w:kern w:val="0"/>
          <w:sz w:val="24"/>
          <w:szCs w:val="24"/>
          <w14:ligatures w14:val="none"/>
        </w:rPr>
      </w:pPr>
      <w:bookmarkStart w:id="9" w:name="_Hlk171609596"/>
      <w:r w:rsidRPr="00006A41">
        <w:rPr>
          <w:rFonts w:ascii="Times New Roman" w:hAnsi="Times New Roman" w:cs="Times New Roman"/>
          <w:b/>
          <w:bCs/>
          <w:kern w:val="0"/>
          <w:sz w:val="24"/>
          <w:szCs w:val="24"/>
          <w14:ligatures w14:val="none"/>
        </w:rPr>
        <w:t>Consent</w:t>
      </w:r>
    </w:p>
    <w:p w14:paraId="2FF5282B" w14:textId="6958844C" w:rsidR="00006A41" w:rsidRPr="00006A41" w:rsidRDefault="00006A41" w:rsidP="00797C65">
      <w:pPr>
        <w:spacing w:line="240" w:lineRule="auto"/>
        <w:jc w:val="both"/>
        <w:rPr>
          <w:rFonts w:ascii="Times New Roman" w:hAnsi="Times New Roman" w:cs="Times New Roman"/>
          <w:kern w:val="0"/>
          <w:sz w:val="24"/>
          <w:szCs w:val="24"/>
          <w14:ligatures w14:val="none"/>
        </w:rPr>
      </w:pPr>
      <w:r w:rsidRPr="00006A41">
        <w:rPr>
          <w:rFonts w:ascii="Times New Roman" w:hAnsi="Times New Roman" w:cs="Times New Roman"/>
          <w:kern w:val="0"/>
          <w:sz w:val="24"/>
          <w:szCs w:val="24"/>
          <w14:ligatures w14:val="none"/>
        </w:rPr>
        <w:t>A written voluntary informed consent has been obtained prior to the formulation and conduction of this study</w:t>
      </w:r>
      <w:r>
        <w:rPr>
          <w:rFonts w:ascii="Times New Roman" w:hAnsi="Times New Roman" w:cs="Times New Roman"/>
          <w:kern w:val="0"/>
          <w:sz w:val="24"/>
          <w:szCs w:val="24"/>
          <w14:ligatures w14:val="none"/>
        </w:rPr>
        <w:t>.</w:t>
      </w:r>
    </w:p>
    <w:p w14:paraId="64D93F6B" w14:textId="18669505" w:rsidR="00006A41" w:rsidRDefault="00006A41" w:rsidP="00797C65">
      <w:pPr>
        <w:spacing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lastRenderedPageBreak/>
        <w:t>Ethical approval</w:t>
      </w:r>
    </w:p>
    <w:p w14:paraId="0056335E" w14:textId="308B547B" w:rsidR="00006A41" w:rsidRDefault="00006A41" w:rsidP="00797C65">
      <w:pPr>
        <w:spacing w:line="240" w:lineRule="auto"/>
        <w:jc w:val="both"/>
        <w:rPr>
          <w:rFonts w:ascii="Times New Roman" w:hAnsi="Times New Roman" w:cs="Times New Roman"/>
          <w:kern w:val="0"/>
          <w:sz w:val="24"/>
          <w:szCs w:val="24"/>
          <w14:ligatures w14:val="none"/>
        </w:rPr>
      </w:pPr>
      <w:r w:rsidRPr="00006A41">
        <w:rPr>
          <w:rFonts w:ascii="Times New Roman" w:hAnsi="Times New Roman" w:cs="Times New Roman"/>
          <w:kern w:val="0"/>
          <w:sz w:val="24"/>
          <w:szCs w:val="24"/>
          <w14:ligatures w14:val="none"/>
        </w:rPr>
        <w:t>Institutional Ethical Committee approval has been obtained prior to the formulation and conduction of the study as illustrated in the methodology section (</w:t>
      </w:r>
      <w:r>
        <w:rPr>
          <w:rFonts w:ascii="Times New Roman" w:hAnsi="Times New Roman" w:cs="Times New Roman"/>
          <w:kern w:val="0"/>
          <w:sz w:val="24"/>
          <w:szCs w:val="24"/>
          <w14:ligatures w14:val="none"/>
        </w:rPr>
        <w:t>C</w:t>
      </w:r>
      <w:r w:rsidRPr="00006A41">
        <w:rPr>
          <w:rFonts w:ascii="Times New Roman" w:hAnsi="Times New Roman" w:cs="Times New Roman"/>
          <w:kern w:val="0"/>
          <w:sz w:val="24"/>
          <w:szCs w:val="24"/>
          <w14:ligatures w14:val="none"/>
        </w:rPr>
        <w:t>heck 2.4: Study methods)</w:t>
      </w:r>
      <w:r>
        <w:rPr>
          <w:rFonts w:ascii="Times New Roman" w:hAnsi="Times New Roman" w:cs="Times New Roman"/>
          <w:kern w:val="0"/>
          <w:sz w:val="24"/>
          <w:szCs w:val="24"/>
          <w14:ligatures w14:val="none"/>
        </w:rPr>
        <w:t>.</w:t>
      </w:r>
    </w:p>
    <w:p w14:paraId="387C653C" w14:textId="77777777" w:rsidR="00241C2A" w:rsidRDefault="00241C2A" w:rsidP="00797C65">
      <w:pPr>
        <w:spacing w:line="240" w:lineRule="auto"/>
        <w:jc w:val="both"/>
        <w:rPr>
          <w:rFonts w:ascii="Times New Roman" w:hAnsi="Times New Roman" w:cs="Times New Roman"/>
          <w:kern w:val="0"/>
          <w:sz w:val="24"/>
          <w:szCs w:val="24"/>
          <w14:ligatures w14:val="none"/>
        </w:rPr>
      </w:pPr>
    </w:p>
    <w:p w14:paraId="5F2114A7" w14:textId="77777777" w:rsidR="00241C2A" w:rsidRDefault="00241C2A" w:rsidP="00241C2A">
      <w:pPr>
        <w:spacing w:after="200" w:line="240" w:lineRule="auto"/>
        <w:rPr>
          <w:rFonts w:ascii="Times New Roman" w:hAnsi="Times New Roman" w:cs="Times New Roman"/>
          <w:b/>
          <w:bCs/>
          <w:kern w:val="0"/>
          <w:sz w:val="24"/>
          <w:szCs w:val="24"/>
          <w14:ligatures w14:val="none"/>
        </w:rPr>
      </w:pPr>
      <w:r w:rsidRPr="00516942">
        <w:rPr>
          <w:rFonts w:ascii="Times New Roman" w:hAnsi="Times New Roman" w:cs="Times New Roman"/>
          <w:b/>
          <w:bCs/>
          <w:kern w:val="0"/>
          <w:sz w:val="24"/>
          <w:szCs w:val="24"/>
          <w14:ligatures w14:val="none"/>
        </w:rPr>
        <w:t>Abbreviations</w:t>
      </w:r>
    </w:p>
    <w:p w14:paraId="1322349F" w14:textId="77777777" w:rsidR="00241C2A" w:rsidRPr="00516942" w:rsidRDefault="00241C2A" w:rsidP="00241C2A">
      <w:pPr>
        <w:spacing w:after="20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ART: </w:t>
      </w:r>
      <w:r w:rsidRPr="00516942">
        <w:rPr>
          <w:rFonts w:ascii="Times New Roman" w:hAnsi="Times New Roman" w:cs="Times New Roman"/>
          <w:kern w:val="0"/>
          <w:sz w:val="24"/>
          <w:szCs w:val="24"/>
          <w14:ligatures w14:val="none"/>
        </w:rPr>
        <w:t>Antiretroviral Therapy</w:t>
      </w:r>
    </w:p>
    <w:p w14:paraId="22496518" w14:textId="77777777" w:rsidR="00241C2A" w:rsidRPr="00935BBE" w:rsidRDefault="00241C2A" w:rsidP="00241C2A">
      <w:pPr>
        <w:spacing w:after="20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ARVs: </w:t>
      </w:r>
      <w:r w:rsidRPr="00935BBE">
        <w:rPr>
          <w:rFonts w:ascii="Times New Roman" w:hAnsi="Times New Roman" w:cs="Times New Roman"/>
          <w:kern w:val="0"/>
          <w:sz w:val="24"/>
          <w:szCs w:val="24"/>
          <w14:ligatures w14:val="none"/>
        </w:rPr>
        <w:t>Antiretrovirals</w:t>
      </w:r>
    </w:p>
    <w:p w14:paraId="74B81F6F" w14:textId="77777777" w:rsidR="00241C2A" w:rsidRPr="00935BBE" w:rsidRDefault="00241C2A" w:rsidP="00241C2A">
      <w:pPr>
        <w:spacing w:after="20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ANC: </w:t>
      </w:r>
      <w:r w:rsidRPr="00935BBE">
        <w:rPr>
          <w:rFonts w:ascii="Times New Roman" w:hAnsi="Times New Roman" w:cs="Times New Roman"/>
          <w:kern w:val="0"/>
          <w:sz w:val="24"/>
          <w:szCs w:val="24"/>
          <w14:ligatures w14:val="none"/>
        </w:rPr>
        <w:t>Antenatal Clinic</w:t>
      </w:r>
    </w:p>
    <w:p w14:paraId="569ADDBC" w14:textId="77777777" w:rsidR="00241C2A" w:rsidRPr="00935BBE" w:rsidRDefault="00241C2A" w:rsidP="00241C2A">
      <w:pPr>
        <w:spacing w:after="20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KNH: </w:t>
      </w:r>
      <w:r w:rsidRPr="00935BBE">
        <w:rPr>
          <w:rFonts w:ascii="Times New Roman" w:hAnsi="Times New Roman" w:cs="Times New Roman"/>
          <w:kern w:val="0"/>
          <w:sz w:val="24"/>
          <w:szCs w:val="24"/>
          <w14:ligatures w14:val="none"/>
        </w:rPr>
        <w:t>Kenyatta National Hospital</w:t>
      </w:r>
    </w:p>
    <w:p w14:paraId="0E394B3E" w14:textId="77777777" w:rsidR="00241C2A" w:rsidRDefault="00241C2A" w:rsidP="00241C2A">
      <w:pPr>
        <w:spacing w:after="200" w:line="240" w:lineRule="auto"/>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 xml:space="preserve">KMTC: </w:t>
      </w:r>
      <w:r w:rsidRPr="00935BBE">
        <w:rPr>
          <w:rFonts w:ascii="Times New Roman" w:hAnsi="Times New Roman" w:cs="Times New Roman"/>
          <w:kern w:val="0"/>
          <w:sz w:val="24"/>
          <w:szCs w:val="24"/>
          <w14:ligatures w14:val="none"/>
        </w:rPr>
        <w:t>Kenya Medical Training College</w:t>
      </w:r>
    </w:p>
    <w:p w14:paraId="47084A1D" w14:textId="77777777" w:rsidR="00241C2A" w:rsidRPr="00935BBE" w:rsidRDefault="00241C2A" w:rsidP="00241C2A">
      <w:pPr>
        <w:spacing w:after="200" w:line="240" w:lineRule="auto"/>
        <w:rPr>
          <w:rFonts w:ascii="Times New Roman" w:hAnsi="Times New Roman" w:cs="Times New Roman"/>
          <w:kern w:val="0"/>
          <w:sz w:val="24"/>
          <w:szCs w:val="24"/>
          <w14:ligatures w14:val="none"/>
        </w:rPr>
      </w:pPr>
      <w:proofErr w:type="spellStart"/>
      <w:r>
        <w:rPr>
          <w:rFonts w:ascii="Times New Roman" w:hAnsi="Times New Roman" w:cs="Times New Roman"/>
          <w:b/>
          <w:bCs/>
          <w:kern w:val="0"/>
          <w:sz w:val="24"/>
          <w:szCs w:val="24"/>
          <w14:ligatures w14:val="none"/>
        </w:rPr>
        <w:t>U.o.N</w:t>
      </w:r>
      <w:proofErr w:type="spellEnd"/>
      <w:r>
        <w:rPr>
          <w:rFonts w:ascii="Times New Roman" w:hAnsi="Times New Roman" w:cs="Times New Roman"/>
          <w:b/>
          <w:bCs/>
          <w:kern w:val="0"/>
          <w:sz w:val="24"/>
          <w:szCs w:val="24"/>
          <w14:ligatures w14:val="none"/>
        </w:rPr>
        <w:t xml:space="preserve">: </w:t>
      </w:r>
      <w:r w:rsidRPr="00935BBE">
        <w:rPr>
          <w:rFonts w:ascii="Times New Roman" w:hAnsi="Times New Roman" w:cs="Times New Roman"/>
          <w:kern w:val="0"/>
          <w:sz w:val="24"/>
          <w:szCs w:val="24"/>
          <w14:ligatures w14:val="none"/>
        </w:rPr>
        <w:t xml:space="preserve">University of Nairobi </w:t>
      </w:r>
    </w:p>
    <w:p w14:paraId="2410040B" w14:textId="77777777" w:rsidR="00241C2A" w:rsidRPr="00935BBE" w:rsidRDefault="00241C2A" w:rsidP="00241C2A">
      <w:pPr>
        <w:spacing w:after="20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NACOSTI: </w:t>
      </w:r>
      <w:r w:rsidRPr="00935BBE">
        <w:rPr>
          <w:rFonts w:ascii="Times New Roman" w:hAnsi="Times New Roman" w:cs="Times New Roman"/>
          <w:kern w:val="0"/>
          <w:sz w:val="24"/>
          <w:szCs w:val="24"/>
          <w14:ligatures w14:val="none"/>
        </w:rPr>
        <w:t xml:space="preserve">National Commission for Science and Technology </w:t>
      </w:r>
    </w:p>
    <w:p w14:paraId="4E9BC509" w14:textId="3001A694" w:rsidR="00241C2A" w:rsidRPr="00006A41" w:rsidRDefault="00241C2A" w:rsidP="00797C65">
      <w:pPr>
        <w:spacing w:line="240" w:lineRule="auto"/>
        <w:jc w:val="both"/>
        <w:rPr>
          <w:rFonts w:ascii="Times New Roman" w:hAnsi="Times New Roman" w:cs="Times New Roman"/>
          <w:kern w:val="0"/>
          <w:sz w:val="24"/>
          <w:szCs w:val="24"/>
          <w14:ligatures w14:val="none"/>
        </w:rPr>
      </w:pPr>
    </w:p>
    <w:p w14:paraId="4A7D23C1" w14:textId="77777777" w:rsidR="007E5FAA" w:rsidRPr="00797C65" w:rsidRDefault="007E5FAA" w:rsidP="00797C65">
      <w:pPr>
        <w:keepNext/>
        <w:keepLines/>
        <w:spacing w:after="0" w:line="240" w:lineRule="auto"/>
        <w:outlineLvl w:val="0"/>
        <w:rPr>
          <w:rFonts w:ascii="Times New Roman" w:eastAsiaTheme="majorEastAsia" w:hAnsi="Times New Roman" w:cs="Times New Roman"/>
          <w:b/>
          <w:bCs/>
          <w:noProof/>
          <w:color w:val="000000" w:themeColor="text1"/>
          <w:kern w:val="0"/>
          <w:sz w:val="24"/>
          <w:szCs w:val="24"/>
          <w14:ligatures w14:val="none"/>
        </w:rPr>
      </w:pPr>
      <w:bookmarkStart w:id="10" w:name="_Hlk114489889"/>
      <w:bookmarkStart w:id="11" w:name="_Toc147502089"/>
      <w:bookmarkStart w:id="12" w:name="_Hlk146384943"/>
      <w:bookmarkEnd w:id="9"/>
      <w:r w:rsidRPr="00797C65">
        <w:rPr>
          <w:rFonts w:ascii="Times New Roman" w:eastAsiaTheme="majorEastAsia" w:hAnsi="Times New Roman" w:cs="Times New Roman"/>
          <w:b/>
          <w:bCs/>
          <w:color w:val="000000" w:themeColor="text1"/>
          <w:kern w:val="0"/>
          <w:sz w:val="24"/>
          <w:szCs w:val="24"/>
          <w14:ligatures w14:val="none"/>
        </w:rPr>
        <w:lastRenderedPageBreak/>
        <w:t>References</w:t>
      </w:r>
      <w:r w:rsidRPr="00797C65">
        <w:rPr>
          <w:rFonts w:ascii="Times New Roman" w:eastAsiaTheme="majorEastAsia" w:hAnsi="Times New Roman" w:cs="Times New Roman"/>
          <w:b/>
          <w:bCs/>
          <w:noProof/>
          <w:color w:val="000000" w:themeColor="text1"/>
          <w:kern w:val="0"/>
          <w:sz w:val="24"/>
          <w:szCs w:val="24"/>
          <w14:ligatures w14:val="none"/>
        </w:rPr>
        <w:t xml:space="preserve"> </w:t>
      </w:r>
    </w:p>
    <w:p w14:paraId="7EE91765" w14:textId="497EF414" w:rsidR="005D406C" w:rsidRDefault="005D406C"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437837">
        <w:rPr>
          <w:rFonts w:ascii="Times New Roman" w:eastAsiaTheme="majorEastAsia" w:hAnsi="Times New Roman" w:cs="Times New Roman"/>
          <w:color w:val="000000" w:themeColor="text1"/>
          <w:kern w:val="0"/>
          <w:sz w:val="24"/>
          <w:szCs w:val="24"/>
          <w14:ligatures w14:val="none"/>
        </w:rPr>
        <w:t xml:space="preserve">Abebe W, Gebremariam M, Molla M, Teferra S, </w:t>
      </w:r>
      <w:proofErr w:type="spellStart"/>
      <w:r w:rsidRPr="00437837">
        <w:rPr>
          <w:rFonts w:ascii="Times New Roman" w:eastAsiaTheme="majorEastAsia" w:hAnsi="Times New Roman" w:cs="Times New Roman"/>
          <w:color w:val="000000" w:themeColor="text1"/>
          <w:kern w:val="0"/>
          <w:sz w:val="24"/>
          <w:szCs w:val="24"/>
          <w14:ligatures w14:val="none"/>
        </w:rPr>
        <w:t>Wissow</w:t>
      </w:r>
      <w:proofErr w:type="spellEnd"/>
      <w:r w:rsidRPr="00437837">
        <w:rPr>
          <w:rFonts w:ascii="Times New Roman" w:eastAsiaTheme="majorEastAsia" w:hAnsi="Times New Roman" w:cs="Times New Roman"/>
          <w:color w:val="000000" w:themeColor="text1"/>
          <w:kern w:val="0"/>
          <w:sz w:val="24"/>
          <w:szCs w:val="24"/>
          <w14:ligatures w14:val="none"/>
        </w:rPr>
        <w:t xml:space="preserve"> L and Ruff A. Prevalence of depression among HIV positive pregnant women and its association with adherence to antiretroviral therapy in Addis Ababa, Ethiopia. 2022 </w:t>
      </w:r>
      <w:proofErr w:type="spellStart"/>
      <w:r w:rsidRPr="00437837">
        <w:rPr>
          <w:rFonts w:ascii="Times New Roman" w:eastAsiaTheme="majorEastAsia" w:hAnsi="Times New Roman" w:cs="Times New Roman"/>
          <w:color w:val="000000" w:themeColor="text1"/>
          <w:kern w:val="0"/>
          <w:sz w:val="24"/>
          <w:szCs w:val="24"/>
          <w14:ligatures w14:val="none"/>
        </w:rPr>
        <w:t>PLos</w:t>
      </w:r>
      <w:proofErr w:type="spellEnd"/>
      <w:r w:rsidRPr="00437837">
        <w:rPr>
          <w:rFonts w:ascii="Times New Roman" w:eastAsiaTheme="majorEastAsia" w:hAnsi="Times New Roman" w:cs="Times New Roman"/>
          <w:color w:val="000000" w:themeColor="text1"/>
          <w:kern w:val="0"/>
          <w:sz w:val="24"/>
          <w:szCs w:val="24"/>
          <w14:ligatures w14:val="none"/>
        </w:rPr>
        <w:t xml:space="preserve"> ONE 17 (1): e0262638. Published online 2022 Jan 20. </w:t>
      </w:r>
    </w:p>
    <w:p w14:paraId="3B8022A1"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6DEA4021" w14:textId="17FB58B0" w:rsidR="00CB762F" w:rsidRDefault="00CB762F"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437837">
        <w:rPr>
          <w:rFonts w:ascii="Times New Roman" w:eastAsiaTheme="majorEastAsia" w:hAnsi="Times New Roman" w:cs="Times New Roman"/>
          <w:color w:val="000000" w:themeColor="text1"/>
          <w:kern w:val="0"/>
          <w:sz w:val="24"/>
          <w:szCs w:val="24"/>
          <w14:ligatures w14:val="none"/>
        </w:rPr>
        <w:t>Adenyi</w:t>
      </w:r>
      <w:proofErr w:type="spellEnd"/>
      <w:r w:rsidRPr="00437837">
        <w:rPr>
          <w:rFonts w:ascii="Times New Roman" w:eastAsiaTheme="majorEastAsia" w:hAnsi="Times New Roman" w:cs="Times New Roman"/>
          <w:color w:val="000000" w:themeColor="text1"/>
          <w:kern w:val="0"/>
          <w:sz w:val="24"/>
          <w:szCs w:val="24"/>
          <w14:ligatures w14:val="none"/>
        </w:rPr>
        <w:t xml:space="preserve"> OV, Ajayi AI, Ter Goon D, Owolabi EO, Eboh A and Lambert J. Factors affecting adherence to antiretroviral therapy among pregnant women in the Eastern Cape, South Africa. BMC Infect Dis 2018 Apr 13; 18 (1): 175. </w:t>
      </w:r>
    </w:p>
    <w:p w14:paraId="22C372EA"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4FDB5579" w14:textId="519769E1" w:rsidR="00CB762F" w:rsidRDefault="00CB762F"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437837">
        <w:rPr>
          <w:rFonts w:ascii="Times New Roman" w:eastAsiaTheme="majorEastAsia" w:hAnsi="Times New Roman" w:cs="Times New Roman"/>
          <w:color w:val="000000" w:themeColor="text1"/>
          <w:kern w:val="0"/>
          <w:sz w:val="24"/>
          <w:szCs w:val="24"/>
          <w14:ligatures w14:val="none"/>
        </w:rPr>
        <w:t xml:space="preserve">Berhe H, Godana W, Boti SN, </w:t>
      </w:r>
      <w:proofErr w:type="spellStart"/>
      <w:r w:rsidRPr="00437837">
        <w:rPr>
          <w:rFonts w:ascii="Times New Roman" w:eastAsiaTheme="majorEastAsia" w:hAnsi="Times New Roman" w:cs="Times New Roman"/>
          <w:color w:val="000000" w:themeColor="text1"/>
          <w:kern w:val="0"/>
          <w:sz w:val="24"/>
          <w:szCs w:val="24"/>
          <w14:ligatures w14:val="none"/>
        </w:rPr>
        <w:t>Birgoda</w:t>
      </w:r>
      <w:proofErr w:type="spellEnd"/>
      <w:r w:rsidRPr="00437837">
        <w:rPr>
          <w:rFonts w:ascii="Times New Roman" w:eastAsiaTheme="majorEastAsia" w:hAnsi="Times New Roman" w:cs="Times New Roman"/>
          <w:color w:val="000000" w:themeColor="text1"/>
          <w:kern w:val="0"/>
          <w:sz w:val="24"/>
          <w:szCs w:val="24"/>
          <w14:ligatures w14:val="none"/>
        </w:rPr>
        <w:t xml:space="preserve"> GT, </w:t>
      </w:r>
      <w:proofErr w:type="spellStart"/>
      <w:r w:rsidRPr="00437837">
        <w:rPr>
          <w:rFonts w:ascii="Times New Roman" w:eastAsiaTheme="majorEastAsia" w:hAnsi="Times New Roman" w:cs="Times New Roman"/>
          <w:color w:val="000000" w:themeColor="text1"/>
          <w:kern w:val="0"/>
          <w:sz w:val="24"/>
          <w:szCs w:val="24"/>
          <w14:ligatures w14:val="none"/>
        </w:rPr>
        <w:t>Gebresellasie</w:t>
      </w:r>
      <w:proofErr w:type="spellEnd"/>
      <w:r w:rsidRPr="00437837">
        <w:rPr>
          <w:rFonts w:ascii="Times New Roman" w:eastAsiaTheme="majorEastAsia" w:hAnsi="Times New Roman" w:cs="Times New Roman"/>
          <w:color w:val="000000" w:themeColor="text1"/>
          <w:kern w:val="0"/>
          <w:sz w:val="24"/>
          <w:szCs w:val="24"/>
          <w14:ligatures w14:val="none"/>
        </w:rPr>
        <w:t xml:space="preserve"> L, Hussen S, Gebeyehu S. Perceived social support and associated factors among adults living with HIV/AIDS attending ART clinic at public hospitals in Gamo zone, southern Ethiopia 2021. HIV/AIDS (</w:t>
      </w:r>
      <w:proofErr w:type="spellStart"/>
      <w:r w:rsidRPr="00437837">
        <w:rPr>
          <w:rFonts w:ascii="Times New Roman" w:eastAsiaTheme="majorEastAsia" w:hAnsi="Times New Roman" w:cs="Times New Roman"/>
          <w:color w:val="000000" w:themeColor="text1"/>
          <w:kern w:val="0"/>
          <w:sz w:val="24"/>
          <w:szCs w:val="24"/>
          <w14:ligatures w14:val="none"/>
        </w:rPr>
        <w:t>Auckl</w:t>
      </w:r>
      <w:proofErr w:type="spellEnd"/>
      <w:r w:rsidRPr="00437837">
        <w:rPr>
          <w:rFonts w:ascii="Times New Roman" w:eastAsiaTheme="majorEastAsia" w:hAnsi="Times New Roman" w:cs="Times New Roman"/>
          <w:color w:val="000000" w:themeColor="text1"/>
          <w:kern w:val="0"/>
          <w:sz w:val="24"/>
          <w:szCs w:val="24"/>
          <w14:ligatures w14:val="none"/>
        </w:rPr>
        <w:t xml:space="preserve">). 2022 March 14; 14: 103 – 117. </w:t>
      </w:r>
    </w:p>
    <w:p w14:paraId="3A7D36B3"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4E897970" w14:textId="5EAF9E1B" w:rsidR="00CB762F" w:rsidRDefault="00CB762F"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437837">
        <w:rPr>
          <w:rFonts w:ascii="Times New Roman" w:eastAsiaTheme="majorEastAsia" w:hAnsi="Times New Roman" w:cs="Times New Roman"/>
          <w:color w:val="000000" w:themeColor="text1"/>
          <w:kern w:val="0"/>
          <w:sz w:val="24"/>
          <w:szCs w:val="24"/>
          <w14:ligatures w14:val="none"/>
        </w:rPr>
        <w:t>Fedlu</w:t>
      </w:r>
      <w:proofErr w:type="spellEnd"/>
      <w:r w:rsidRPr="00437837">
        <w:rPr>
          <w:rFonts w:ascii="Times New Roman" w:eastAsiaTheme="majorEastAsia" w:hAnsi="Times New Roman" w:cs="Times New Roman"/>
          <w:color w:val="000000" w:themeColor="text1"/>
          <w:kern w:val="0"/>
          <w:sz w:val="24"/>
          <w:szCs w:val="24"/>
          <w14:ligatures w14:val="none"/>
        </w:rPr>
        <w:t xml:space="preserve"> A, Alie B, Mohammed SA, Adem F, Hassen A. Adherence to antiretroviral treatment for prevention of mother to child transmission of HIV in Eastern Ethiopia: A cross-sectional study. HIV/AIDS (</w:t>
      </w:r>
      <w:proofErr w:type="spellStart"/>
      <w:r w:rsidRPr="00437837">
        <w:rPr>
          <w:rFonts w:ascii="Times New Roman" w:eastAsiaTheme="majorEastAsia" w:hAnsi="Times New Roman" w:cs="Times New Roman"/>
          <w:color w:val="000000" w:themeColor="text1"/>
          <w:kern w:val="0"/>
          <w:sz w:val="24"/>
          <w:szCs w:val="24"/>
          <w14:ligatures w14:val="none"/>
        </w:rPr>
        <w:t>Auckl</w:t>
      </w:r>
      <w:proofErr w:type="spellEnd"/>
      <w:r w:rsidRPr="00437837">
        <w:rPr>
          <w:rFonts w:ascii="Times New Roman" w:eastAsiaTheme="majorEastAsia" w:hAnsi="Times New Roman" w:cs="Times New Roman"/>
          <w:color w:val="000000" w:themeColor="text1"/>
          <w:kern w:val="0"/>
          <w:sz w:val="24"/>
          <w:szCs w:val="24"/>
          <w14:ligatures w14:val="none"/>
        </w:rPr>
        <w:t xml:space="preserve">) 2020 Nov 10; 12: 725 – 733. </w:t>
      </w:r>
    </w:p>
    <w:p w14:paraId="7FE31FA2"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0C3A5645" w14:textId="5BC3D3C1" w:rsidR="00CB762F" w:rsidRDefault="00CB762F"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437837">
        <w:rPr>
          <w:rFonts w:ascii="Times New Roman" w:eastAsiaTheme="majorEastAsia" w:hAnsi="Times New Roman" w:cs="Times New Roman"/>
          <w:color w:val="000000" w:themeColor="text1"/>
          <w:kern w:val="0"/>
          <w:sz w:val="24"/>
          <w:szCs w:val="24"/>
          <w14:ligatures w14:val="none"/>
        </w:rPr>
        <w:t xml:space="preserve">George S, McGrath N. Social support, disclosure and stigma and the association with non-adherence in the six months after antiretroviral therapy initiation among a cohort of HIV positive adults in rural KwaZulu-Natal, South Africa. AIDS Care. 2019 Jul; 31 (7): 875 – 884. Published online 2018 Nov 25. </w:t>
      </w:r>
    </w:p>
    <w:p w14:paraId="3654A41D"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19526A77" w14:textId="1B5E731E" w:rsidR="00CB762F" w:rsidRDefault="00CB762F"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437837">
        <w:rPr>
          <w:rFonts w:ascii="Times New Roman" w:eastAsiaTheme="majorEastAsia" w:hAnsi="Times New Roman" w:cs="Times New Roman"/>
          <w:color w:val="000000" w:themeColor="text1"/>
          <w:kern w:val="0"/>
          <w:sz w:val="24"/>
          <w:szCs w:val="24"/>
          <w14:ligatures w14:val="none"/>
        </w:rPr>
        <w:t xml:space="preserve">Habibi M, Rahardjo SS and Murti B. Association between HIV status disclosure, social support and adherence to antiretroviral therapy in adult patients with HIV/AIDS. Journal of Epidemiology and Public Health (2021), 06 (01): 112 – 124. </w:t>
      </w:r>
    </w:p>
    <w:p w14:paraId="7C77E343"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5B4819F0" w14:textId="171A357D" w:rsidR="00CB762F" w:rsidRDefault="00CB762F"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437837">
        <w:rPr>
          <w:rFonts w:ascii="Times New Roman" w:eastAsiaTheme="majorEastAsia" w:hAnsi="Times New Roman" w:cs="Times New Roman"/>
          <w:color w:val="000000" w:themeColor="text1"/>
          <w:kern w:val="0"/>
          <w:sz w:val="24"/>
          <w:szCs w:val="24"/>
          <w14:ligatures w14:val="none"/>
        </w:rPr>
        <w:t xml:space="preserve">HIV gov. Guidelines for the use of antiretroviral agents in </w:t>
      </w:r>
      <w:proofErr w:type="spellStart"/>
      <w:r w:rsidRPr="00437837">
        <w:rPr>
          <w:rFonts w:ascii="Times New Roman" w:eastAsiaTheme="majorEastAsia" w:hAnsi="Times New Roman" w:cs="Times New Roman"/>
          <w:color w:val="000000" w:themeColor="text1"/>
          <w:kern w:val="0"/>
          <w:sz w:val="24"/>
          <w:szCs w:val="24"/>
          <w14:ligatures w14:val="none"/>
        </w:rPr>
        <w:t>padeatric</w:t>
      </w:r>
      <w:proofErr w:type="spellEnd"/>
      <w:r w:rsidRPr="00437837">
        <w:rPr>
          <w:rFonts w:ascii="Times New Roman" w:eastAsiaTheme="majorEastAsia" w:hAnsi="Times New Roman" w:cs="Times New Roman"/>
          <w:color w:val="000000" w:themeColor="text1"/>
          <w:kern w:val="0"/>
          <w:sz w:val="24"/>
          <w:szCs w:val="24"/>
          <w14:ligatures w14:val="none"/>
        </w:rPr>
        <w:t xml:space="preserve"> HIV infection. 2022 April 11.</w:t>
      </w:r>
    </w:p>
    <w:p w14:paraId="78A8D82C"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4B8AC6C1" w14:textId="717E03B6" w:rsidR="00CB762F" w:rsidRDefault="00CB762F"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437837">
        <w:rPr>
          <w:rFonts w:ascii="Times New Roman" w:eastAsiaTheme="majorEastAsia" w:hAnsi="Times New Roman" w:cs="Times New Roman"/>
          <w:color w:val="000000" w:themeColor="text1"/>
          <w:kern w:val="0"/>
          <w:sz w:val="24"/>
          <w:szCs w:val="24"/>
          <w14:ligatures w14:val="none"/>
        </w:rPr>
        <w:t xml:space="preserve">Hope C Opara, Peace N Iheanacho, Blessing Nebo, Justin A </w:t>
      </w:r>
      <w:proofErr w:type="spellStart"/>
      <w:r w:rsidRPr="00437837">
        <w:rPr>
          <w:rFonts w:ascii="Times New Roman" w:eastAsiaTheme="majorEastAsia" w:hAnsi="Times New Roman" w:cs="Times New Roman"/>
          <w:color w:val="000000" w:themeColor="text1"/>
          <w:kern w:val="0"/>
          <w:sz w:val="24"/>
          <w:szCs w:val="24"/>
          <w14:ligatures w14:val="none"/>
        </w:rPr>
        <w:t>Ingwu</w:t>
      </w:r>
      <w:proofErr w:type="spellEnd"/>
      <w:r w:rsidRPr="00437837">
        <w:rPr>
          <w:rFonts w:ascii="Times New Roman" w:eastAsiaTheme="majorEastAsia" w:hAnsi="Times New Roman" w:cs="Times New Roman"/>
          <w:color w:val="000000" w:themeColor="text1"/>
          <w:kern w:val="0"/>
          <w:sz w:val="24"/>
          <w:szCs w:val="24"/>
          <w14:ligatures w14:val="none"/>
        </w:rPr>
        <w:t xml:space="preserve">, Chinenye J </w:t>
      </w:r>
      <w:proofErr w:type="spellStart"/>
      <w:r w:rsidRPr="00437837">
        <w:rPr>
          <w:rFonts w:ascii="Times New Roman" w:eastAsiaTheme="majorEastAsia" w:hAnsi="Times New Roman" w:cs="Times New Roman"/>
          <w:color w:val="000000" w:themeColor="text1"/>
          <w:kern w:val="0"/>
          <w:sz w:val="24"/>
          <w:szCs w:val="24"/>
          <w14:ligatures w14:val="none"/>
        </w:rPr>
        <w:t>Anetekhai</w:t>
      </w:r>
      <w:proofErr w:type="spellEnd"/>
      <w:r w:rsidRPr="00437837">
        <w:rPr>
          <w:rFonts w:ascii="Times New Roman" w:eastAsiaTheme="majorEastAsia" w:hAnsi="Times New Roman" w:cs="Times New Roman"/>
          <w:color w:val="000000" w:themeColor="text1"/>
          <w:kern w:val="0"/>
          <w:sz w:val="24"/>
          <w:szCs w:val="24"/>
          <w14:ligatures w14:val="none"/>
        </w:rPr>
        <w:t xml:space="preserve"> and Agnes N </w:t>
      </w:r>
      <w:proofErr w:type="spellStart"/>
      <w:r w:rsidRPr="00437837">
        <w:rPr>
          <w:rFonts w:ascii="Times New Roman" w:eastAsiaTheme="majorEastAsia" w:hAnsi="Times New Roman" w:cs="Times New Roman"/>
          <w:color w:val="000000" w:themeColor="text1"/>
          <w:kern w:val="0"/>
          <w:sz w:val="24"/>
          <w:szCs w:val="24"/>
          <w14:ligatures w14:val="none"/>
        </w:rPr>
        <w:t>Anarado</w:t>
      </w:r>
      <w:proofErr w:type="spellEnd"/>
      <w:r w:rsidRPr="00437837">
        <w:rPr>
          <w:rFonts w:ascii="Times New Roman" w:eastAsiaTheme="majorEastAsia" w:hAnsi="Times New Roman" w:cs="Times New Roman"/>
          <w:color w:val="000000" w:themeColor="text1"/>
          <w:kern w:val="0"/>
          <w:sz w:val="24"/>
          <w:szCs w:val="24"/>
          <w14:ligatures w14:val="none"/>
        </w:rPr>
        <w:t xml:space="preserve">. Factors affecting adherence to antiretroviral therapy among women attending HIV clinic of a tertiary health institution in Southeastern, Nigeria. </w:t>
      </w:r>
      <w:proofErr w:type="spellStart"/>
      <w:r w:rsidRPr="00437837">
        <w:rPr>
          <w:rFonts w:ascii="Times New Roman" w:eastAsiaTheme="majorEastAsia" w:hAnsi="Times New Roman" w:cs="Times New Roman"/>
          <w:color w:val="000000" w:themeColor="text1"/>
          <w:kern w:val="0"/>
          <w:sz w:val="24"/>
          <w:szCs w:val="24"/>
          <w14:ligatures w14:val="none"/>
        </w:rPr>
        <w:t>Afr</w:t>
      </w:r>
      <w:proofErr w:type="spellEnd"/>
      <w:r w:rsidRPr="00437837">
        <w:rPr>
          <w:rFonts w:ascii="Times New Roman" w:eastAsiaTheme="majorEastAsia" w:hAnsi="Times New Roman" w:cs="Times New Roman"/>
          <w:color w:val="000000" w:themeColor="text1"/>
          <w:kern w:val="0"/>
          <w:sz w:val="24"/>
          <w:szCs w:val="24"/>
          <w14:ligatures w14:val="none"/>
        </w:rPr>
        <w:t xml:space="preserve"> Health Sci. 2022 Mar; 22 (1): 456 – 464.</w:t>
      </w:r>
    </w:p>
    <w:p w14:paraId="59FF3B25" w14:textId="77777777" w:rsidR="00FE322E" w:rsidRPr="00437837" w:rsidRDefault="00FE322E" w:rsidP="00437837">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39150478" w14:textId="709A6DAB" w:rsidR="00B822CC"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FE322E">
        <w:rPr>
          <w:rFonts w:ascii="Times New Roman" w:eastAsiaTheme="majorEastAsia" w:hAnsi="Times New Roman" w:cs="Times New Roman"/>
          <w:color w:val="000000" w:themeColor="text1"/>
          <w:kern w:val="0"/>
          <w:sz w:val="24"/>
          <w:szCs w:val="24"/>
          <w14:ligatures w14:val="none"/>
        </w:rPr>
        <w:t>Igwebe</w:t>
      </w:r>
      <w:proofErr w:type="spellEnd"/>
      <w:r w:rsidRPr="00FE322E">
        <w:rPr>
          <w:rFonts w:ascii="Times New Roman" w:eastAsiaTheme="majorEastAsia" w:hAnsi="Times New Roman" w:cs="Times New Roman"/>
          <w:color w:val="000000" w:themeColor="text1"/>
          <w:kern w:val="0"/>
          <w:sz w:val="24"/>
          <w:szCs w:val="24"/>
          <w14:ligatures w14:val="none"/>
        </w:rPr>
        <w:t xml:space="preserve"> AO, </w:t>
      </w:r>
      <w:proofErr w:type="spellStart"/>
      <w:r w:rsidRPr="00FE322E">
        <w:rPr>
          <w:rFonts w:ascii="Times New Roman" w:eastAsiaTheme="majorEastAsia" w:hAnsi="Times New Roman" w:cs="Times New Roman"/>
          <w:color w:val="000000" w:themeColor="text1"/>
          <w:kern w:val="0"/>
          <w:sz w:val="24"/>
          <w:szCs w:val="24"/>
          <w14:ligatures w14:val="none"/>
        </w:rPr>
        <w:t>Ugboaja</w:t>
      </w:r>
      <w:proofErr w:type="spellEnd"/>
      <w:r w:rsidRPr="00FE322E">
        <w:rPr>
          <w:rFonts w:ascii="Times New Roman" w:eastAsiaTheme="majorEastAsia" w:hAnsi="Times New Roman" w:cs="Times New Roman"/>
          <w:color w:val="000000" w:themeColor="text1"/>
          <w:kern w:val="0"/>
          <w:sz w:val="24"/>
          <w:szCs w:val="24"/>
          <w14:ligatures w14:val="none"/>
        </w:rPr>
        <w:t xml:space="preserve"> JO, </w:t>
      </w:r>
      <w:proofErr w:type="spellStart"/>
      <w:r w:rsidRPr="00FE322E">
        <w:rPr>
          <w:rFonts w:ascii="Times New Roman" w:eastAsiaTheme="majorEastAsia" w:hAnsi="Times New Roman" w:cs="Times New Roman"/>
          <w:color w:val="000000" w:themeColor="text1"/>
          <w:kern w:val="0"/>
          <w:sz w:val="24"/>
          <w:szCs w:val="24"/>
          <w14:ligatures w14:val="none"/>
        </w:rPr>
        <w:t>Nwajiaku</w:t>
      </w:r>
      <w:proofErr w:type="spellEnd"/>
      <w:r w:rsidRPr="00FE322E">
        <w:rPr>
          <w:rFonts w:ascii="Times New Roman" w:eastAsiaTheme="majorEastAsia" w:hAnsi="Times New Roman" w:cs="Times New Roman"/>
          <w:color w:val="000000" w:themeColor="text1"/>
          <w:kern w:val="0"/>
          <w:sz w:val="24"/>
          <w:szCs w:val="24"/>
          <w14:ligatures w14:val="none"/>
        </w:rPr>
        <w:t xml:space="preserve"> LA. Prevalence and determinants of non-adherence to antiretroviral therapy among HIV positive pregnant women in Nnewi, Nigeria. International Journal of Medicine and Medical Sciences. 2010 Aug. Vol 2 (8), pp 238 – 245.</w:t>
      </w:r>
    </w:p>
    <w:p w14:paraId="2E390CE6"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2913B4BB" w14:textId="333A90B5" w:rsidR="00B822CC" w:rsidRPr="00FE322E"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FE322E">
        <w:rPr>
          <w:rFonts w:ascii="Times New Roman" w:eastAsiaTheme="majorEastAsia" w:hAnsi="Times New Roman" w:cs="Times New Roman"/>
          <w:color w:val="000000" w:themeColor="text1"/>
          <w:kern w:val="0"/>
          <w:sz w:val="24"/>
          <w:szCs w:val="24"/>
          <w14:ligatures w14:val="none"/>
        </w:rPr>
        <w:t>Kalungwe</w:t>
      </w:r>
      <w:proofErr w:type="spellEnd"/>
      <w:r w:rsidRPr="00FE322E">
        <w:rPr>
          <w:rFonts w:ascii="Times New Roman" w:eastAsiaTheme="majorEastAsia" w:hAnsi="Times New Roman" w:cs="Times New Roman"/>
          <w:color w:val="000000" w:themeColor="text1"/>
          <w:kern w:val="0"/>
          <w:sz w:val="24"/>
          <w:szCs w:val="24"/>
          <w14:ligatures w14:val="none"/>
        </w:rPr>
        <w:t xml:space="preserve"> M, </w:t>
      </w:r>
      <w:proofErr w:type="spellStart"/>
      <w:r w:rsidRPr="00FE322E">
        <w:rPr>
          <w:rFonts w:ascii="Times New Roman" w:eastAsiaTheme="majorEastAsia" w:hAnsi="Times New Roman" w:cs="Times New Roman"/>
          <w:color w:val="000000" w:themeColor="text1"/>
          <w:kern w:val="0"/>
          <w:sz w:val="24"/>
          <w:szCs w:val="24"/>
          <w14:ligatures w14:val="none"/>
        </w:rPr>
        <w:t>Mbalinda</w:t>
      </w:r>
      <w:proofErr w:type="spellEnd"/>
      <w:r w:rsidRPr="00FE322E">
        <w:rPr>
          <w:rFonts w:ascii="Times New Roman" w:eastAsiaTheme="majorEastAsia" w:hAnsi="Times New Roman" w:cs="Times New Roman"/>
          <w:color w:val="000000" w:themeColor="text1"/>
          <w:kern w:val="0"/>
          <w:sz w:val="24"/>
          <w:szCs w:val="24"/>
          <w14:ligatures w14:val="none"/>
        </w:rPr>
        <w:t xml:space="preserve"> SN, </w:t>
      </w:r>
      <w:proofErr w:type="spellStart"/>
      <w:r w:rsidRPr="00FE322E">
        <w:rPr>
          <w:rFonts w:ascii="Times New Roman" w:eastAsiaTheme="majorEastAsia" w:hAnsi="Times New Roman" w:cs="Times New Roman"/>
          <w:color w:val="000000" w:themeColor="text1"/>
          <w:kern w:val="0"/>
          <w:sz w:val="24"/>
          <w:szCs w:val="24"/>
          <w14:ligatures w14:val="none"/>
        </w:rPr>
        <w:t>Karongo</w:t>
      </w:r>
      <w:proofErr w:type="spellEnd"/>
      <w:r w:rsidRPr="00FE322E">
        <w:rPr>
          <w:rFonts w:ascii="Times New Roman" w:eastAsiaTheme="majorEastAsia" w:hAnsi="Times New Roman" w:cs="Times New Roman"/>
          <w:color w:val="000000" w:themeColor="text1"/>
          <w:kern w:val="0"/>
          <w:sz w:val="24"/>
          <w:szCs w:val="24"/>
          <w14:ligatures w14:val="none"/>
        </w:rPr>
        <w:t xml:space="preserve"> T, Simwanza NR, Mumba Mtambo CM, Nyashanu M. Exploring barriers to antiretroviral therapy adherence among pregnant women: a scoping literature review. International Journal of Gynecology and Obstetrics. 2022 Nov; 159 (2): 343 – 350. </w:t>
      </w:r>
    </w:p>
    <w:p w14:paraId="594C3AE9" w14:textId="34351214" w:rsidR="00CB762F"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lastRenderedPageBreak/>
        <w:t xml:space="preserve">Kogo J, Kumar M and Otieno J. The association between depression and non-adherence to antiretroviral therapy among pregnant women living with HIV. A cross-sectional study at the antenatal clinic of Kibera south health </w:t>
      </w:r>
      <w:proofErr w:type="spellStart"/>
      <w:r w:rsidRPr="00FE322E">
        <w:rPr>
          <w:rFonts w:ascii="Times New Roman" w:eastAsiaTheme="majorEastAsia" w:hAnsi="Times New Roman" w:cs="Times New Roman"/>
          <w:color w:val="000000" w:themeColor="text1"/>
          <w:kern w:val="0"/>
          <w:sz w:val="24"/>
          <w:szCs w:val="24"/>
          <w14:ligatures w14:val="none"/>
        </w:rPr>
        <w:t>centre</w:t>
      </w:r>
      <w:proofErr w:type="spellEnd"/>
      <w:r w:rsidRPr="00FE322E">
        <w:rPr>
          <w:rFonts w:ascii="Times New Roman" w:eastAsiaTheme="majorEastAsia" w:hAnsi="Times New Roman" w:cs="Times New Roman"/>
          <w:color w:val="000000" w:themeColor="text1"/>
          <w:kern w:val="0"/>
          <w:sz w:val="24"/>
          <w:szCs w:val="24"/>
          <w14:ligatures w14:val="none"/>
        </w:rPr>
        <w:t xml:space="preserve">, Nairobi. </w:t>
      </w:r>
      <w:proofErr w:type="spellStart"/>
      <w:r w:rsidRPr="00FE322E">
        <w:rPr>
          <w:rFonts w:ascii="Times New Roman" w:eastAsiaTheme="majorEastAsia" w:hAnsi="Times New Roman" w:cs="Times New Roman"/>
          <w:color w:val="000000" w:themeColor="text1"/>
          <w:kern w:val="0"/>
          <w:sz w:val="24"/>
          <w:szCs w:val="24"/>
          <w14:ligatures w14:val="none"/>
        </w:rPr>
        <w:t>U.o.N</w:t>
      </w:r>
      <w:proofErr w:type="spellEnd"/>
      <w:r w:rsidRPr="00FE322E">
        <w:rPr>
          <w:rFonts w:ascii="Times New Roman" w:eastAsiaTheme="majorEastAsia" w:hAnsi="Times New Roman" w:cs="Times New Roman"/>
          <w:color w:val="000000" w:themeColor="text1"/>
          <w:kern w:val="0"/>
          <w:sz w:val="24"/>
          <w:szCs w:val="24"/>
          <w14:ligatures w14:val="none"/>
        </w:rPr>
        <w:t xml:space="preserve"> November 2018.</w:t>
      </w:r>
    </w:p>
    <w:p w14:paraId="0A5B8677"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1A84ED48" w14:textId="7A540E99" w:rsidR="00B822CC"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t xml:space="preserve">Li Y, Zhang XW, Liao B, Liang J, He WJ, Liu J, Yang Y, Zhang YH, Ma T and Wang JY. Social support status and associated factors among people living with HIV/AIDS in Kunming city, China. BMC public health. 2021 Jul 17; 21 (1): 1413. </w:t>
      </w:r>
    </w:p>
    <w:p w14:paraId="2D714900"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7A587B77" w14:textId="2ACCD40A" w:rsidR="00B822CC"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t xml:space="preserve">Masereka EM, Ngabirano TD, </w:t>
      </w:r>
      <w:proofErr w:type="spellStart"/>
      <w:r w:rsidRPr="00FE322E">
        <w:rPr>
          <w:rFonts w:ascii="Times New Roman" w:eastAsiaTheme="majorEastAsia" w:hAnsi="Times New Roman" w:cs="Times New Roman"/>
          <w:color w:val="000000" w:themeColor="text1"/>
          <w:kern w:val="0"/>
          <w:sz w:val="24"/>
          <w:szCs w:val="24"/>
          <w14:ligatures w14:val="none"/>
        </w:rPr>
        <w:t>Osingada</w:t>
      </w:r>
      <w:proofErr w:type="spellEnd"/>
      <w:r w:rsidRPr="00FE322E">
        <w:rPr>
          <w:rFonts w:ascii="Times New Roman" w:eastAsiaTheme="majorEastAsia" w:hAnsi="Times New Roman" w:cs="Times New Roman"/>
          <w:color w:val="000000" w:themeColor="text1"/>
          <w:kern w:val="0"/>
          <w:sz w:val="24"/>
          <w:szCs w:val="24"/>
          <w14:ligatures w14:val="none"/>
        </w:rPr>
        <w:t xml:space="preserve"> CP, Wiltshire CS, </w:t>
      </w:r>
      <w:proofErr w:type="spellStart"/>
      <w:r w:rsidRPr="00FE322E">
        <w:rPr>
          <w:rFonts w:ascii="Times New Roman" w:eastAsiaTheme="majorEastAsia" w:hAnsi="Times New Roman" w:cs="Times New Roman"/>
          <w:color w:val="000000" w:themeColor="text1"/>
          <w:kern w:val="0"/>
          <w:sz w:val="24"/>
          <w:szCs w:val="24"/>
          <w14:ligatures w14:val="none"/>
        </w:rPr>
        <w:t>Castelnuovu</w:t>
      </w:r>
      <w:proofErr w:type="spellEnd"/>
      <w:r w:rsidRPr="00FE322E">
        <w:rPr>
          <w:rFonts w:ascii="Times New Roman" w:eastAsiaTheme="majorEastAsia" w:hAnsi="Times New Roman" w:cs="Times New Roman"/>
          <w:color w:val="000000" w:themeColor="text1"/>
          <w:kern w:val="0"/>
          <w:sz w:val="24"/>
          <w:szCs w:val="24"/>
          <w14:ligatures w14:val="none"/>
        </w:rPr>
        <w:t xml:space="preserve"> B and </w:t>
      </w:r>
      <w:proofErr w:type="spellStart"/>
      <w:r w:rsidRPr="00FE322E">
        <w:rPr>
          <w:rFonts w:ascii="Times New Roman" w:eastAsiaTheme="majorEastAsia" w:hAnsi="Times New Roman" w:cs="Times New Roman"/>
          <w:color w:val="000000" w:themeColor="text1"/>
          <w:kern w:val="0"/>
          <w:sz w:val="24"/>
          <w:szCs w:val="24"/>
          <w14:ligatures w14:val="none"/>
        </w:rPr>
        <w:t>Kiragga</w:t>
      </w:r>
      <w:proofErr w:type="spellEnd"/>
      <w:r w:rsidRPr="00FE322E">
        <w:rPr>
          <w:rFonts w:ascii="Times New Roman" w:eastAsiaTheme="majorEastAsia" w:hAnsi="Times New Roman" w:cs="Times New Roman"/>
          <w:color w:val="000000" w:themeColor="text1"/>
          <w:kern w:val="0"/>
          <w:sz w:val="24"/>
          <w:szCs w:val="24"/>
          <w14:ligatures w14:val="none"/>
        </w:rPr>
        <w:t xml:space="preserve"> AN. Increasing retention of HIV positive pregnant and breastfeeding mothers on option B plus by upgrading and providing full-time HIV services at a lower health facility in rural Uganda. BMC Public Health. 19, 950 (2019). </w:t>
      </w:r>
    </w:p>
    <w:p w14:paraId="48CF9ECB"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05E53278" w14:textId="1FDE740A" w:rsidR="00B822CC"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FE322E">
        <w:rPr>
          <w:rFonts w:ascii="Times New Roman" w:eastAsiaTheme="majorEastAsia" w:hAnsi="Times New Roman" w:cs="Times New Roman"/>
          <w:color w:val="000000" w:themeColor="text1"/>
          <w:kern w:val="0"/>
          <w:sz w:val="24"/>
          <w:szCs w:val="24"/>
          <w14:ligatures w14:val="none"/>
        </w:rPr>
        <w:t>Mukose</w:t>
      </w:r>
      <w:proofErr w:type="spellEnd"/>
      <w:r w:rsidRPr="00FE322E">
        <w:rPr>
          <w:rFonts w:ascii="Times New Roman" w:eastAsiaTheme="majorEastAsia" w:hAnsi="Times New Roman" w:cs="Times New Roman"/>
          <w:color w:val="000000" w:themeColor="text1"/>
          <w:kern w:val="0"/>
          <w:sz w:val="24"/>
          <w:szCs w:val="24"/>
          <w14:ligatures w14:val="none"/>
        </w:rPr>
        <w:t xml:space="preserve"> AD, </w:t>
      </w:r>
      <w:proofErr w:type="spellStart"/>
      <w:r w:rsidRPr="00FE322E">
        <w:rPr>
          <w:rFonts w:ascii="Times New Roman" w:eastAsiaTheme="majorEastAsia" w:hAnsi="Times New Roman" w:cs="Times New Roman"/>
          <w:color w:val="000000" w:themeColor="text1"/>
          <w:kern w:val="0"/>
          <w:sz w:val="24"/>
          <w:szCs w:val="24"/>
          <w14:ligatures w14:val="none"/>
        </w:rPr>
        <w:t>Bastiaens</w:t>
      </w:r>
      <w:proofErr w:type="spellEnd"/>
      <w:r w:rsidRPr="00FE322E">
        <w:rPr>
          <w:rFonts w:ascii="Times New Roman" w:eastAsiaTheme="majorEastAsia" w:hAnsi="Times New Roman" w:cs="Times New Roman"/>
          <w:color w:val="000000" w:themeColor="text1"/>
          <w:kern w:val="0"/>
          <w:sz w:val="24"/>
          <w:szCs w:val="24"/>
          <w14:ligatures w14:val="none"/>
        </w:rPr>
        <w:t xml:space="preserve"> H, Makumbi F, </w:t>
      </w:r>
      <w:proofErr w:type="spellStart"/>
      <w:r w:rsidRPr="00FE322E">
        <w:rPr>
          <w:rFonts w:ascii="Times New Roman" w:eastAsiaTheme="majorEastAsia" w:hAnsi="Times New Roman" w:cs="Times New Roman"/>
          <w:color w:val="000000" w:themeColor="text1"/>
          <w:kern w:val="0"/>
          <w:sz w:val="24"/>
          <w:szCs w:val="24"/>
          <w14:ligatures w14:val="none"/>
        </w:rPr>
        <w:t>Buregyeya</w:t>
      </w:r>
      <w:proofErr w:type="spellEnd"/>
      <w:r w:rsidRPr="00FE322E">
        <w:rPr>
          <w:rFonts w:ascii="Times New Roman" w:eastAsiaTheme="majorEastAsia" w:hAnsi="Times New Roman" w:cs="Times New Roman"/>
          <w:color w:val="000000" w:themeColor="text1"/>
          <w:kern w:val="0"/>
          <w:sz w:val="24"/>
          <w:szCs w:val="24"/>
          <w14:ligatures w14:val="none"/>
        </w:rPr>
        <w:t xml:space="preserve"> E, </w:t>
      </w:r>
      <w:proofErr w:type="spellStart"/>
      <w:r w:rsidRPr="00FE322E">
        <w:rPr>
          <w:rFonts w:ascii="Times New Roman" w:eastAsiaTheme="majorEastAsia" w:hAnsi="Times New Roman" w:cs="Times New Roman"/>
          <w:color w:val="000000" w:themeColor="text1"/>
          <w:kern w:val="0"/>
          <w:sz w:val="24"/>
          <w:szCs w:val="24"/>
          <w14:ligatures w14:val="none"/>
        </w:rPr>
        <w:t>Naigino</w:t>
      </w:r>
      <w:proofErr w:type="spellEnd"/>
      <w:r w:rsidRPr="00FE322E">
        <w:rPr>
          <w:rFonts w:ascii="Times New Roman" w:eastAsiaTheme="majorEastAsia" w:hAnsi="Times New Roman" w:cs="Times New Roman"/>
          <w:color w:val="000000" w:themeColor="text1"/>
          <w:kern w:val="0"/>
          <w:sz w:val="24"/>
          <w:szCs w:val="24"/>
          <w14:ligatures w14:val="none"/>
        </w:rPr>
        <w:t xml:space="preserve"> R, </w:t>
      </w:r>
      <w:proofErr w:type="spellStart"/>
      <w:r w:rsidRPr="00FE322E">
        <w:rPr>
          <w:rFonts w:ascii="Times New Roman" w:eastAsiaTheme="majorEastAsia" w:hAnsi="Times New Roman" w:cs="Times New Roman"/>
          <w:color w:val="000000" w:themeColor="text1"/>
          <w:kern w:val="0"/>
          <w:sz w:val="24"/>
          <w:szCs w:val="24"/>
          <w14:ligatures w14:val="none"/>
        </w:rPr>
        <w:t>Musingizi</w:t>
      </w:r>
      <w:proofErr w:type="spellEnd"/>
      <w:r w:rsidRPr="00FE322E">
        <w:rPr>
          <w:rFonts w:ascii="Times New Roman" w:eastAsiaTheme="majorEastAsia" w:hAnsi="Times New Roman" w:cs="Times New Roman"/>
          <w:color w:val="000000" w:themeColor="text1"/>
          <w:kern w:val="0"/>
          <w:sz w:val="24"/>
          <w:szCs w:val="24"/>
          <w14:ligatures w14:val="none"/>
        </w:rPr>
        <w:t xml:space="preserve"> J, Van </w:t>
      </w:r>
      <w:proofErr w:type="spellStart"/>
      <w:r w:rsidRPr="00FE322E">
        <w:rPr>
          <w:rFonts w:ascii="Times New Roman" w:eastAsiaTheme="majorEastAsia" w:hAnsi="Times New Roman" w:cs="Times New Roman"/>
          <w:color w:val="000000" w:themeColor="text1"/>
          <w:kern w:val="0"/>
          <w:sz w:val="24"/>
          <w:szCs w:val="24"/>
          <w14:ligatures w14:val="none"/>
        </w:rPr>
        <w:t>Geertruyden</w:t>
      </w:r>
      <w:proofErr w:type="spellEnd"/>
      <w:r w:rsidRPr="00FE322E">
        <w:rPr>
          <w:rFonts w:ascii="Times New Roman" w:eastAsiaTheme="majorEastAsia" w:hAnsi="Times New Roman" w:cs="Times New Roman"/>
          <w:color w:val="000000" w:themeColor="text1"/>
          <w:kern w:val="0"/>
          <w:sz w:val="24"/>
          <w:szCs w:val="24"/>
          <w14:ligatures w14:val="none"/>
        </w:rPr>
        <w:t xml:space="preserve"> JP, Wanyenze RK. What influences uptake and early adherence to option B</w:t>
      </w:r>
      <w:r w:rsidRPr="00FE322E">
        <w:rPr>
          <w:rFonts w:ascii="Times New Roman" w:eastAsiaTheme="majorEastAsia" w:hAnsi="Times New Roman" w:cs="Times New Roman"/>
          <w:color w:val="000000" w:themeColor="text1"/>
          <w:kern w:val="0"/>
          <w:sz w:val="24"/>
          <w:szCs w:val="24"/>
          <w:vertAlign w:val="superscript"/>
          <w14:ligatures w14:val="none"/>
        </w:rPr>
        <w:t xml:space="preserve">+ </w:t>
      </w:r>
      <w:r w:rsidRPr="00FE322E">
        <w:rPr>
          <w:rFonts w:ascii="Times New Roman" w:eastAsiaTheme="majorEastAsia" w:hAnsi="Times New Roman" w:cs="Times New Roman"/>
          <w:color w:val="000000" w:themeColor="text1"/>
          <w:kern w:val="0"/>
          <w:sz w:val="24"/>
          <w:szCs w:val="24"/>
          <w14:ligatures w14:val="none"/>
        </w:rPr>
        <w:t xml:space="preserve">(lifelong antiretroviral therapy among HIV positive pregnant and breastfeeding women) in central Uganda? A mixed method study. </w:t>
      </w:r>
      <w:proofErr w:type="spellStart"/>
      <w:r w:rsidRPr="00FE322E">
        <w:rPr>
          <w:rFonts w:ascii="Times New Roman" w:eastAsiaTheme="majorEastAsia" w:hAnsi="Times New Roman" w:cs="Times New Roman"/>
          <w:color w:val="000000" w:themeColor="text1"/>
          <w:kern w:val="0"/>
          <w:sz w:val="24"/>
          <w:szCs w:val="24"/>
          <w14:ligatures w14:val="none"/>
        </w:rPr>
        <w:t>PLos</w:t>
      </w:r>
      <w:proofErr w:type="spellEnd"/>
      <w:r w:rsidRPr="00FE322E">
        <w:rPr>
          <w:rFonts w:ascii="Times New Roman" w:eastAsiaTheme="majorEastAsia" w:hAnsi="Times New Roman" w:cs="Times New Roman"/>
          <w:color w:val="000000" w:themeColor="text1"/>
          <w:kern w:val="0"/>
          <w:sz w:val="24"/>
          <w:szCs w:val="24"/>
          <w14:ligatures w14:val="none"/>
        </w:rPr>
        <w:t xml:space="preserve"> one. 2021 May 5, 16(5): e0251181.</w:t>
      </w:r>
    </w:p>
    <w:p w14:paraId="53C7E020"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6BCA5D65" w14:textId="35589673" w:rsidR="00CB762F"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t xml:space="preserve">Mukosha M, Chiyesu G, </w:t>
      </w:r>
      <w:proofErr w:type="spellStart"/>
      <w:r w:rsidRPr="00FE322E">
        <w:rPr>
          <w:rFonts w:ascii="Times New Roman" w:eastAsiaTheme="majorEastAsia" w:hAnsi="Times New Roman" w:cs="Times New Roman"/>
          <w:color w:val="000000" w:themeColor="text1"/>
          <w:kern w:val="0"/>
          <w:sz w:val="24"/>
          <w:szCs w:val="24"/>
          <w14:ligatures w14:val="none"/>
        </w:rPr>
        <w:t>Vwalika</w:t>
      </w:r>
      <w:proofErr w:type="spellEnd"/>
      <w:r w:rsidRPr="00FE322E">
        <w:rPr>
          <w:rFonts w:ascii="Times New Roman" w:eastAsiaTheme="majorEastAsia" w:hAnsi="Times New Roman" w:cs="Times New Roman"/>
          <w:color w:val="000000" w:themeColor="text1"/>
          <w:kern w:val="0"/>
          <w:sz w:val="24"/>
          <w:szCs w:val="24"/>
          <w14:ligatures w14:val="none"/>
        </w:rPr>
        <w:t xml:space="preserve"> B. Adherence to antiretroviral therapy among HIV infected pregnant women in public health sectors. A pilot of </w:t>
      </w:r>
      <w:proofErr w:type="spellStart"/>
      <w:r w:rsidRPr="00FE322E">
        <w:rPr>
          <w:rFonts w:ascii="Times New Roman" w:eastAsiaTheme="majorEastAsia" w:hAnsi="Times New Roman" w:cs="Times New Roman"/>
          <w:color w:val="000000" w:themeColor="text1"/>
          <w:kern w:val="0"/>
          <w:sz w:val="24"/>
          <w:szCs w:val="24"/>
          <w14:ligatures w14:val="none"/>
        </w:rPr>
        <w:t>Chilenje</w:t>
      </w:r>
      <w:proofErr w:type="spellEnd"/>
      <w:r w:rsidRPr="00FE322E">
        <w:rPr>
          <w:rFonts w:ascii="Times New Roman" w:eastAsiaTheme="majorEastAsia" w:hAnsi="Times New Roman" w:cs="Times New Roman"/>
          <w:color w:val="000000" w:themeColor="text1"/>
          <w:kern w:val="0"/>
          <w:sz w:val="24"/>
          <w:szCs w:val="24"/>
          <w14:ligatures w14:val="none"/>
        </w:rPr>
        <w:t xml:space="preserve"> level one hospital Lusaka, Zambia. Pan African Medical Journal. 2020. Volume 35, Article 49, 19 Feb 2020. </w:t>
      </w:r>
    </w:p>
    <w:p w14:paraId="08150F3E"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55F9C050" w14:textId="785974A6" w:rsidR="007E5FAA" w:rsidRDefault="007E5FAA"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797C65">
        <w:rPr>
          <w:noProof/>
        </w:rPr>
        <mc:AlternateContent>
          <mc:Choice Requires="wpi">
            <w:drawing>
              <wp:anchor distT="0" distB="0" distL="114300" distR="114300" simplePos="0" relativeHeight="251680768" behindDoc="0" locked="0" layoutInCell="1" allowOverlap="1" wp14:anchorId="6953B120" wp14:editId="4ABF0053">
                <wp:simplePos x="0" y="0"/>
                <wp:positionH relativeFrom="column">
                  <wp:posOffset>8226570</wp:posOffset>
                </wp:positionH>
                <wp:positionV relativeFrom="paragraph">
                  <wp:posOffset>77190</wp:posOffset>
                </wp:positionV>
                <wp:extent cx="360" cy="360"/>
                <wp:effectExtent l="38100" t="19050" r="57150" b="57150"/>
                <wp:wrapNone/>
                <wp:docPr id="2002441959" name="Ink 200244195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2C7CB8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02441959" o:spid="_x0000_s1026" type="#_x0000_t75" style="position:absolute;margin-left:647.05pt;margin-top:5.4pt;width:1.45pt;height:1.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">
                <v:imagedata r:id="rId15" o:title=""/>
              </v:shape>
            </w:pict>
          </mc:Fallback>
        </mc:AlternateContent>
      </w:r>
      <w:r w:rsidRPr="00797C65">
        <w:rPr>
          <w:noProof/>
        </w:rPr>
        <mc:AlternateContent>
          <mc:Choice Requires="wpi">
            <w:drawing>
              <wp:anchor distT="0" distB="0" distL="114300" distR="114300" simplePos="0" relativeHeight="251679744" behindDoc="0" locked="0" layoutInCell="1" allowOverlap="1" wp14:anchorId="1C7C58FB" wp14:editId="696E4D14">
                <wp:simplePos x="0" y="0"/>
                <wp:positionH relativeFrom="column">
                  <wp:posOffset>8226570</wp:posOffset>
                </wp:positionH>
                <wp:positionV relativeFrom="paragraph">
                  <wp:posOffset>77190</wp:posOffset>
                </wp:positionV>
                <wp:extent cx="360" cy="360"/>
                <wp:effectExtent l="38100" t="19050" r="57150" b="57150"/>
                <wp:wrapNone/>
                <wp:docPr id="235225870" name="Ink 23522587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4B4E011C" id="Ink 235225870" o:spid="_x0000_s1026" type="#_x0000_t75" style="position:absolute;margin-left:647.05pt;margin-top:5.4pt;width:1.45pt;height:1.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">
                <v:imagedata r:id="rId15" o:title=""/>
              </v:shape>
            </w:pict>
          </mc:Fallback>
        </mc:AlternateContent>
      </w:r>
      <w:r w:rsidRPr="00797C65">
        <w:rPr>
          <w:noProof/>
        </w:rPr>
        <mc:AlternateContent>
          <mc:Choice Requires="wpi">
            <w:drawing>
              <wp:anchor distT="0" distB="0" distL="114300" distR="114300" simplePos="0" relativeHeight="251678720" behindDoc="0" locked="0" layoutInCell="1" allowOverlap="1" wp14:anchorId="478FE570" wp14:editId="7661C61D">
                <wp:simplePos x="0" y="0"/>
                <wp:positionH relativeFrom="column">
                  <wp:posOffset>8226570</wp:posOffset>
                </wp:positionH>
                <wp:positionV relativeFrom="paragraph">
                  <wp:posOffset>77190</wp:posOffset>
                </wp:positionV>
                <wp:extent cx="360" cy="360"/>
                <wp:effectExtent l="38100" t="19050" r="57150" b="57150"/>
                <wp:wrapNone/>
                <wp:docPr id="994684151" name="Ink 99468415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10F7561D" id="Ink 994684151" o:spid="_x0000_s1026" type="#_x0000_t75" style="position:absolute;margin-left:647.05pt;margin-top:5.4pt;width:1.45pt;height:1.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">
                <v:imagedata r:id="rId15" o:title=""/>
              </v:shape>
            </w:pict>
          </mc:Fallback>
        </mc:AlternateContent>
      </w:r>
      <w:r w:rsidRPr="00797C65">
        <w:rPr>
          <w:noProof/>
        </w:rPr>
        <mc:AlternateContent>
          <mc:Choice Requires="wpi">
            <w:drawing>
              <wp:anchor distT="0" distB="0" distL="114300" distR="114300" simplePos="0" relativeHeight="251677696" behindDoc="0" locked="0" layoutInCell="1" allowOverlap="1" wp14:anchorId="1FFA2ADE" wp14:editId="5B4B4284">
                <wp:simplePos x="0" y="0"/>
                <wp:positionH relativeFrom="column">
                  <wp:posOffset>8226570</wp:posOffset>
                </wp:positionH>
                <wp:positionV relativeFrom="paragraph">
                  <wp:posOffset>77190</wp:posOffset>
                </wp:positionV>
                <wp:extent cx="360" cy="360"/>
                <wp:effectExtent l="38100" t="19050" r="57150" b="57150"/>
                <wp:wrapNone/>
                <wp:docPr id="2013275061" name="Ink 201327506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7FBF715C" id="Ink 2013275061" o:spid="_x0000_s1026" type="#_x0000_t75" style="position:absolute;margin-left:647.05pt;margin-top:5.4pt;width:1.45pt;height:1.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">
                <v:imagedata r:id="rId15" o:title=""/>
              </v:shape>
            </w:pict>
          </mc:Fallback>
        </mc:AlternateContent>
      </w:r>
      <w:r w:rsidRPr="00FE322E">
        <w:rPr>
          <w:rFonts w:ascii="Times New Roman" w:eastAsiaTheme="majorEastAsia" w:hAnsi="Times New Roman" w:cs="Times New Roman"/>
          <w:color w:val="000000" w:themeColor="text1"/>
          <w:kern w:val="0"/>
          <w:sz w:val="24"/>
          <w:szCs w:val="24"/>
          <w14:ligatures w14:val="none"/>
        </w:rPr>
        <w:t xml:space="preserve">Nthala V, Makasa M, </w:t>
      </w:r>
      <w:proofErr w:type="spellStart"/>
      <w:r w:rsidRPr="00FE322E">
        <w:rPr>
          <w:rFonts w:ascii="Times New Roman" w:eastAsiaTheme="majorEastAsia" w:hAnsi="Times New Roman" w:cs="Times New Roman"/>
          <w:color w:val="000000" w:themeColor="text1"/>
          <w:kern w:val="0"/>
          <w:sz w:val="24"/>
          <w:szCs w:val="24"/>
          <w14:ligatures w14:val="none"/>
        </w:rPr>
        <w:t>Haze</w:t>
      </w:r>
      <w:r w:rsidR="00770725" w:rsidRPr="00FE322E">
        <w:rPr>
          <w:rFonts w:ascii="Times New Roman" w:eastAsiaTheme="majorEastAsia" w:hAnsi="Times New Roman" w:cs="Times New Roman"/>
          <w:color w:val="000000" w:themeColor="text1"/>
          <w:kern w:val="0"/>
          <w:sz w:val="24"/>
          <w:szCs w:val="24"/>
          <w14:ligatures w14:val="none"/>
        </w:rPr>
        <w:t>e</w:t>
      </w:r>
      <w:r w:rsidRPr="00FE322E">
        <w:rPr>
          <w:rFonts w:ascii="Times New Roman" w:eastAsiaTheme="majorEastAsia" w:hAnsi="Times New Roman" w:cs="Times New Roman"/>
          <w:color w:val="000000" w:themeColor="text1"/>
          <w:kern w:val="0"/>
          <w:sz w:val="24"/>
          <w:szCs w:val="24"/>
          <w14:ligatures w14:val="none"/>
        </w:rPr>
        <w:t>mba</w:t>
      </w:r>
      <w:proofErr w:type="spellEnd"/>
      <w:r w:rsidRPr="00FE322E">
        <w:rPr>
          <w:rFonts w:ascii="Times New Roman" w:eastAsiaTheme="majorEastAsia" w:hAnsi="Times New Roman" w:cs="Times New Roman"/>
          <w:color w:val="000000" w:themeColor="text1"/>
          <w:kern w:val="0"/>
          <w:sz w:val="24"/>
          <w:szCs w:val="24"/>
          <w14:ligatures w14:val="none"/>
        </w:rPr>
        <w:t xml:space="preserve"> A, Sitali D. Adherence to ART among pregnant women living with HIV/AIDS in Lusaka </w:t>
      </w:r>
      <w:r w:rsidR="00770725" w:rsidRPr="00FE322E">
        <w:rPr>
          <w:rFonts w:ascii="Times New Roman" w:eastAsiaTheme="majorEastAsia" w:hAnsi="Times New Roman" w:cs="Times New Roman"/>
          <w:color w:val="000000" w:themeColor="text1"/>
          <w:kern w:val="0"/>
          <w:sz w:val="24"/>
          <w:szCs w:val="24"/>
          <w14:ligatures w14:val="none"/>
        </w:rPr>
        <w:t>U</w:t>
      </w:r>
      <w:r w:rsidRPr="00FE322E">
        <w:rPr>
          <w:rFonts w:ascii="Times New Roman" w:eastAsiaTheme="majorEastAsia" w:hAnsi="Times New Roman" w:cs="Times New Roman"/>
          <w:color w:val="000000" w:themeColor="text1"/>
          <w:kern w:val="0"/>
          <w:sz w:val="24"/>
          <w:szCs w:val="24"/>
          <w14:ligatures w14:val="none"/>
        </w:rPr>
        <w:t>rban. Journal of Public Health International. 2019 Jan 1, vol</w:t>
      </w:r>
      <w:r w:rsidR="00770725" w:rsidRPr="00FE322E">
        <w:rPr>
          <w:rFonts w:ascii="Times New Roman" w:eastAsiaTheme="majorEastAsia" w:hAnsi="Times New Roman" w:cs="Times New Roman"/>
          <w:color w:val="000000" w:themeColor="text1"/>
          <w:kern w:val="0"/>
          <w:sz w:val="24"/>
          <w:szCs w:val="24"/>
          <w14:ligatures w14:val="none"/>
        </w:rPr>
        <w:t>ume</w:t>
      </w:r>
      <w:r w:rsidRPr="00FE322E">
        <w:rPr>
          <w:rFonts w:ascii="Times New Roman" w:eastAsiaTheme="majorEastAsia" w:hAnsi="Times New Roman" w:cs="Times New Roman"/>
          <w:color w:val="000000" w:themeColor="text1"/>
          <w:kern w:val="0"/>
          <w:sz w:val="24"/>
          <w:szCs w:val="24"/>
          <w14:ligatures w14:val="none"/>
        </w:rPr>
        <w:t xml:space="preserve"> No</w:t>
      </w:r>
      <w:r w:rsidR="002137FC" w:rsidRPr="00FE322E">
        <w:rPr>
          <w:rFonts w:ascii="Times New Roman" w:eastAsiaTheme="majorEastAsia" w:hAnsi="Times New Roman" w:cs="Times New Roman"/>
          <w:color w:val="000000" w:themeColor="text1"/>
          <w:kern w:val="0"/>
          <w:sz w:val="24"/>
          <w:szCs w:val="24"/>
          <w14:ligatures w14:val="none"/>
        </w:rPr>
        <w:t>: 1 issue No: 3 ISSN: 2641 – 4538</w:t>
      </w:r>
      <w:r w:rsidR="00A977A5" w:rsidRPr="00FE322E">
        <w:rPr>
          <w:rFonts w:ascii="Times New Roman" w:eastAsiaTheme="majorEastAsia" w:hAnsi="Times New Roman" w:cs="Times New Roman"/>
          <w:color w:val="000000" w:themeColor="text1"/>
          <w:kern w:val="0"/>
          <w:sz w:val="24"/>
          <w:szCs w:val="24"/>
          <w14:ligatures w14:val="none"/>
        </w:rPr>
        <w:t>.</w:t>
      </w:r>
    </w:p>
    <w:p w14:paraId="4A264C82"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25E6434F" w14:textId="764E5330" w:rsidR="00B822CC" w:rsidRDefault="00B822CC"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FE322E">
        <w:rPr>
          <w:rFonts w:ascii="Times New Roman" w:eastAsiaTheme="majorEastAsia" w:hAnsi="Times New Roman" w:cs="Times New Roman"/>
          <w:color w:val="000000" w:themeColor="text1"/>
          <w:kern w:val="0"/>
          <w:sz w:val="24"/>
          <w:szCs w:val="24"/>
          <w14:ligatures w14:val="none"/>
        </w:rPr>
        <w:t>Odeny</w:t>
      </w:r>
      <w:proofErr w:type="spellEnd"/>
      <w:r w:rsidRPr="00FE322E">
        <w:rPr>
          <w:rFonts w:ascii="Times New Roman" w:eastAsiaTheme="majorEastAsia" w:hAnsi="Times New Roman" w:cs="Times New Roman"/>
          <w:color w:val="000000" w:themeColor="text1"/>
          <w:kern w:val="0"/>
          <w:sz w:val="24"/>
          <w:szCs w:val="24"/>
          <w14:ligatures w14:val="none"/>
        </w:rPr>
        <w:t xml:space="preserve"> TA, </w:t>
      </w:r>
      <w:proofErr w:type="spellStart"/>
      <w:r w:rsidRPr="00FE322E">
        <w:rPr>
          <w:rFonts w:ascii="Times New Roman" w:eastAsiaTheme="majorEastAsia" w:hAnsi="Times New Roman" w:cs="Times New Roman"/>
          <w:color w:val="000000" w:themeColor="text1"/>
          <w:kern w:val="0"/>
          <w:sz w:val="24"/>
          <w:szCs w:val="24"/>
          <w14:ligatures w14:val="none"/>
        </w:rPr>
        <w:t>Onono</w:t>
      </w:r>
      <w:proofErr w:type="spellEnd"/>
      <w:r w:rsidRPr="00FE322E">
        <w:rPr>
          <w:rFonts w:ascii="Times New Roman" w:eastAsiaTheme="majorEastAsia" w:hAnsi="Times New Roman" w:cs="Times New Roman"/>
          <w:color w:val="000000" w:themeColor="text1"/>
          <w:kern w:val="0"/>
          <w:sz w:val="24"/>
          <w:szCs w:val="24"/>
          <w14:ligatures w14:val="none"/>
        </w:rPr>
        <w:t xml:space="preserve"> M, Owour K, </w:t>
      </w:r>
      <w:proofErr w:type="spellStart"/>
      <w:r w:rsidRPr="00FE322E">
        <w:rPr>
          <w:rFonts w:ascii="Times New Roman" w:eastAsiaTheme="majorEastAsia" w:hAnsi="Times New Roman" w:cs="Times New Roman"/>
          <w:color w:val="000000" w:themeColor="text1"/>
          <w:kern w:val="0"/>
          <w:sz w:val="24"/>
          <w:szCs w:val="24"/>
          <w14:ligatures w14:val="none"/>
        </w:rPr>
        <w:t>Helova</w:t>
      </w:r>
      <w:proofErr w:type="spellEnd"/>
      <w:r w:rsidRPr="00FE322E">
        <w:rPr>
          <w:rFonts w:ascii="Times New Roman" w:eastAsiaTheme="majorEastAsia" w:hAnsi="Times New Roman" w:cs="Times New Roman"/>
          <w:color w:val="000000" w:themeColor="text1"/>
          <w:kern w:val="0"/>
          <w:sz w:val="24"/>
          <w:szCs w:val="24"/>
          <w14:ligatures w14:val="none"/>
        </w:rPr>
        <w:t xml:space="preserve"> A, Wanga I, </w:t>
      </w:r>
      <w:proofErr w:type="spellStart"/>
      <w:r w:rsidRPr="00FE322E">
        <w:rPr>
          <w:rFonts w:ascii="Times New Roman" w:eastAsiaTheme="majorEastAsia" w:hAnsi="Times New Roman" w:cs="Times New Roman"/>
          <w:color w:val="000000" w:themeColor="text1"/>
          <w:kern w:val="0"/>
          <w:sz w:val="24"/>
          <w:szCs w:val="24"/>
          <w14:ligatures w14:val="none"/>
        </w:rPr>
        <w:t>Bukusi</w:t>
      </w:r>
      <w:proofErr w:type="spellEnd"/>
      <w:r w:rsidRPr="00FE322E">
        <w:rPr>
          <w:rFonts w:ascii="Times New Roman" w:eastAsiaTheme="majorEastAsia" w:hAnsi="Times New Roman" w:cs="Times New Roman"/>
          <w:color w:val="000000" w:themeColor="text1"/>
          <w:kern w:val="0"/>
          <w:sz w:val="24"/>
          <w:szCs w:val="24"/>
          <w14:ligatures w14:val="none"/>
        </w:rPr>
        <w:t xml:space="preserve"> E, Turan M, </w:t>
      </w:r>
      <w:proofErr w:type="spellStart"/>
      <w:r w:rsidRPr="00FE322E">
        <w:rPr>
          <w:rFonts w:ascii="Times New Roman" w:eastAsiaTheme="majorEastAsia" w:hAnsi="Times New Roman" w:cs="Times New Roman"/>
          <w:color w:val="000000" w:themeColor="text1"/>
          <w:kern w:val="0"/>
          <w:sz w:val="24"/>
          <w:szCs w:val="24"/>
          <w14:ligatures w14:val="none"/>
        </w:rPr>
        <w:t>Abuogi</w:t>
      </w:r>
      <w:proofErr w:type="spellEnd"/>
      <w:r w:rsidRPr="00FE322E">
        <w:rPr>
          <w:rFonts w:ascii="Times New Roman" w:eastAsiaTheme="majorEastAsia" w:hAnsi="Times New Roman" w:cs="Times New Roman"/>
          <w:color w:val="000000" w:themeColor="text1"/>
          <w:kern w:val="0"/>
          <w:sz w:val="24"/>
          <w:szCs w:val="24"/>
          <w14:ligatures w14:val="none"/>
        </w:rPr>
        <w:t xml:space="preserve"> L. Maximizing adherence and retention for women living with HIV and their infants in Kenya (MOTIVATE study): study protocol for a randomized control trial. Trial 19, 77 (2018). </w:t>
      </w:r>
    </w:p>
    <w:p w14:paraId="775FEAE7"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0781F9F8" w14:textId="727E1841" w:rsidR="008A11C7" w:rsidRDefault="008A11C7"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t xml:space="preserve">Okonji EF, </w:t>
      </w:r>
      <w:proofErr w:type="spellStart"/>
      <w:r w:rsidRPr="00FE322E">
        <w:rPr>
          <w:rFonts w:ascii="Times New Roman" w:eastAsiaTheme="majorEastAsia" w:hAnsi="Times New Roman" w:cs="Times New Roman"/>
          <w:color w:val="000000" w:themeColor="text1"/>
          <w:kern w:val="0"/>
          <w:sz w:val="24"/>
          <w:szCs w:val="24"/>
          <w14:ligatures w14:val="none"/>
        </w:rPr>
        <w:t>Mukumbang</w:t>
      </w:r>
      <w:proofErr w:type="spellEnd"/>
      <w:r w:rsidRPr="00FE322E">
        <w:rPr>
          <w:rFonts w:ascii="Times New Roman" w:eastAsiaTheme="majorEastAsia" w:hAnsi="Times New Roman" w:cs="Times New Roman"/>
          <w:color w:val="000000" w:themeColor="text1"/>
          <w:kern w:val="0"/>
          <w:sz w:val="24"/>
          <w:szCs w:val="24"/>
          <w14:ligatures w14:val="none"/>
        </w:rPr>
        <w:t xml:space="preserve"> FC, Orth Z, Vickerman – Delport SA, Van Way B. Psychosocial support interventions for improved adherence and retention in ART care for young people living with HIV (10 – 24 years): a scoping review. BMC public health. 2020 Dec; 20 (1): 1 – 1. </w:t>
      </w:r>
    </w:p>
    <w:p w14:paraId="29C09B04"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6DBB8A24" w14:textId="7E3E13A7" w:rsidR="008A11C7" w:rsidRDefault="008A11C7" w:rsidP="00FE322E">
      <w:pPr>
        <w:keepNext/>
        <w:keepLines/>
        <w:spacing w:after="0" w:line="240" w:lineRule="auto"/>
        <w:outlineLvl w:val="0"/>
        <w:rPr>
          <w:rFonts w:ascii="Times New Roman" w:eastAsiaTheme="majorEastAsia" w:hAnsi="Times New Roman" w:cs="Times New Roman"/>
          <w:b/>
          <w:bCs/>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t xml:space="preserve">Oliveira RDS, </w:t>
      </w:r>
      <w:proofErr w:type="spellStart"/>
      <w:r w:rsidRPr="00FE322E">
        <w:rPr>
          <w:rFonts w:ascii="Times New Roman" w:eastAsiaTheme="majorEastAsia" w:hAnsi="Times New Roman" w:cs="Times New Roman"/>
          <w:color w:val="000000" w:themeColor="text1"/>
          <w:kern w:val="0"/>
          <w:sz w:val="24"/>
          <w:szCs w:val="24"/>
          <w14:ligatures w14:val="none"/>
        </w:rPr>
        <w:t>Primeira</w:t>
      </w:r>
      <w:proofErr w:type="spellEnd"/>
      <w:r w:rsidRPr="00FE322E">
        <w:rPr>
          <w:rFonts w:ascii="Times New Roman" w:eastAsiaTheme="majorEastAsia" w:hAnsi="Times New Roman" w:cs="Times New Roman"/>
          <w:color w:val="000000" w:themeColor="text1"/>
          <w:kern w:val="0"/>
          <w:sz w:val="24"/>
          <w:szCs w:val="24"/>
          <w14:ligatures w14:val="none"/>
        </w:rPr>
        <w:t xml:space="preserve"> MR, Santos WMD, Paula CC, </w:t>
      </w:r>
      <w:proofErr w:type="spellStart"/>
      <w:r w:rsidRPr="00FE322E">
        <w:rPr>
          <w:rFonts w:ascii="Times New Roman" w:eastAsiaTheme="majorEastAsia" w:hAnsi="Times New Roman" w:cs="Times New Roman"/>
          <w:color w:val="000000" w:themeColor="text1"/>
          <w:kern w:val="0"/>
          <w:sz w:val="24"/>
          <w:szCs w:val="24"/>
          <w14:ligatures w14:val="none"/>
        </w:rPr>
        <w:t>Padoin</w:t>
      </w:r>
      <w:proofErr w:type="spellEnd"/>
      <w:r w:rsidRPr="00FE322E">
        <w:rPr>
          <w:rFonts w:ascii="Times New Roman" w:eastAsiaTheme="majorEastAsia" w:hAnsi="Times New Roman" w:cs="Times New Roman"/>
          <w:color w:val="000000" w:themeColor="text1"/>
          <w:kern w:val="0"/>
          <w:sz w:val="24"/>
          <w:szCs w:val="24"/>
          <w14:ligatures w14:val="none"/>
        </w:rPr>
        <w:t xml:space="preserve"> SMM. Association between social support and adherence to antiretroviral treatment in people living with HIV. Rev </w:t>
      </w:r>
      <w:proofErr w:type="spellStart"/>
      <w:r w:rsidRPr="00FE322E">
        <w:rPr>
          <w:rFonts w:ascii="Times New Roman" w:eastAsiaTheme="majorEastAsia" w:hAnsi="Times New Roman" w:cs="Times New Roman"/>
          <w:color w:val="000000" w:themeColor="text1"/>
          <w:kern w:val="0"/>
          <w:sz w:val="24"/>
          <w:szCs w:val="24"/>
          <w14:ligatures w14:val="none"/>
        </w:rPr>
        <w:t>Gaucha</w:t>
      </w:r>
      <w:proofErr w:type="spellEnd"/>
      <w:r w:rsidRPr="00FE322E">
        <w:rPr>
          <w:rFonts w:ascii="Times New Roman" w:eastAsiaTheme="majorEastAsia" w:hAnsi="Times New Roman" w:cs="Times New Roman"/>
          <w:color w:val="000000" w:themeColor="text1"/>
          <w:kern w:val="0"/>
          <w:sz w:val="24"/>
          <w:szCs w:val="24"/>
          <w14:ligatures w14:val="none"/>
        </w:rPr>
        <w:t xml:space="preserve"> </w:t>
      </w:r>
      <w:proofErr w:type="spellStart"/>
      <w:r w:rsidRPr="00FE322E">
        <w:rPr>
          <w:rFonts w:ascii="Times New Roman" w:eastAsiaTheme="majorEastAsia" w:hAnsi="Times New Roman" w:cs="Times New Roman"/>
          <w:color w:val="000000" w:themeColor="text1"/>
          <w:kern w:val="0"/>
          <w:sz w:val="24"/>
          <w:szCs w:val="24"/>
          <w14:ligatures w14:val="none"/>
        </w:rPr>
        <w:t>Enferm</w:t>
      </w:r>
      <w:proofErr w:type="spellEnd"/>
      <w:r w:rsidRPr="00FE322E">
        <w:rPr>
          <w:rFonts w:ascii="Times New Roman" w:eastAsiaTheme="majorEastAsia" w:hAnsi="Times New Roman" w:cs="Times New Roman"/>
          <w:color w:val="000000" w:themeColor="text1"/>
          <w:kern w:val="0"/>
          <w:sz w:val="24"/>
          <w:szCs w:val="24"/>
          <w14:ligatures w14:val="none"/>
        </w:rPr>
        <w:t>. 2020; 41: e20190290. Portuguese, English.</w:t>
      </w:r>
      <w:r w:rsidRPr="00FE322E">
        <w:rPr>
          <w:rFonts w:ascii="Times New Roman" w:eastAsiaTheme="majorEastAsia" w:hAnsi="Times New Roman" w:cs="Times New Roman"/>
          <w:b/>
          <w:bCs/>
          <w:color w:val="000000" w:themeColor="text1"/>
          <w:kern w:val="0"/>
          <w:sz w:val="24"/>
          <w:szCs w:val="24"/>
          <w14:ligatures w14:val="none"/>
        </w:rPr>
        <w:t xml:space="preserve"> </w:t>
      </w:r>
    </w:p>
    <w:p w14:paraId="0D792BA3" w14:textId="77777777" w:rsidR="00FE322E" w:rsidRPr="00FE322E" w:rsidRDefault="00FE322E" w:rsidP="00FE322E">
      <w:pPr>
        <w:keepNext/>
        <w:keepLines/>
        <w:spacing w:after="0" w:line="240" w:lineRule="auto"/>
        <w:outlineLvl w:val="0"/>
        <w:rPr>
          <w:rFonts w:ascii="Times New Roman" w:eastAsiaTheme="majorEastAsia" w:hAnsi="Times New Roman" w:cs="Times New Roman"/>
          <w:b/>
          <w:bCs/>
          <w:color w:val="000000" w:themeColor="text1"/>
          <w:kern w:val="0"/>
          <w:sz w:val="24"/>
          <w:szCs w:val="24"/>
          <w14:ligatures w14:val="none"/>
        </w:rPr>
      </w:pPr>
    </w:p>
    <w:p w14:paraId="6CC8B02C" w14:textId="442EC059" w:rsidR="008A11C7" w:rsidRDefault="008A11C7"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roofErr w:type="spellStart"/>
      <w:r w:rsidRPr="00FE322E">
        <w:rPr>
          <w:rFonts w:ascii="Times New Roman" w:eastAsiaTheme="majorEastAsia" w:hAnsi="Times New Roman" w:cs="Times New Roman"/>
          <w:color w:val="000000" w:themeColor="text1"/>
          <w:kern w:val="0"/>
          <w:sz w:val="24"/>
          <w:szCs w:val="24"/>
          <w14:ligatures w14:val="none"/>
        </w:rPr>
        <w:t>Pontiki</w:t>
      </w:r>
      <w:proofErr w:type="spellEnd"/>
      <w:r w:rsidRPr="00FE322E">
        <w:rPr>
          <w:rFonts w:ascii="Times New Roman" w:eastAsiaTheme="majorEastAsia" w:hAnsi="Times New Roman" w:cs="Times New Roman"/>
          <w:color w:val="000000" w:themeColor="text1"/>
          <w:kern w:val="0"/>
          <w:sz w:val="24"/>
          <w:szCs w:val="24"/>
          <w14:ligatures w14:val="none"/>
        </w:rPr>
        <w:t xml:space="preserve"> G, </w:t>
      </w:r>
      <w:proofErr w:type="spellStart"/>
      <w:r w:rsidRPr="00FE322E">
        <w:rPr>
          <w:rFonts w:ascii="Times New Roman" w:eastAsiaTheme="majorEastAsia" w:hAnsi="Times New Roman" w:cs="Times New Roman"/>
          <w:color w:val="000000" w:themeColor="text1"/>
          <w:kern w:val="0"/>
          <w:sz w:val="24"/>
          <w:szCs w:val="24"/>
          <w14:ligatures w14:val="none"/>
        </w:rPr>
        <w:t>Sarantaki</w:t>
      </w:r>
      <w:proofErr w:type="spellEnd"/>
      <w:r w:rsidRPr="00FE322E">
        <w:rPr>
          <w:rFonts w:ascii="Times New Roman" w:eastAsiaTheme="majorEastAsia" w:hAnsi="Times New Roman" w:cs="Times New Roman"/>
          <w:color w:val="000000" w:themeColor="text1"/>
          <w:kern w:val="0"/>
          <w:sz w:val="24"/>
          <w:szCs w:val="24"/>
          <w14:ligatures w14:val="none"/>
        </w:rPr>
        <w:t xml:space="preserve"> A, Nikolaidis P, </w:t>
      </w:r>
      <w:proofErr w:type="spellStart"/>
      <w:r w:rsidRPr="00FE322E">
        <w:rPr>
          <w:rFonts w:ascii="Times New Roman" w:eastAsiaTheme="majorEastAsia" w:hAnsi="Times New Roman" w:cs="Times New Roman"/>
          <w:color w:val="000000" w:themeColor="text1"/>
          <w:kern w:val="0"/>
          <w:sz w:val="24"/>
          <w:szCs w:val="24"/>
          <w14:ligatures w14:val="none"/>
        </w:rPr>
        <w:t>Lykeridou</w:t>
      </w:r>
      <w:proofErr w:type="spellEnd"/>
      <w:r w:rsidRPr="00FE322E">
        <w:rPr>
          <w:rFonts w:ascii="Times New Roman" w:eastAsiaTheme="majorEastAsia" w:hAnsi="Times New Roman" w:cs="Times New Roman"/>
          <w:color w:val="000000" w:themeColor="text1"/>
          <w:kern w:val="0"/>
          <w:sz w:val="24"/>
          <w:szCs w:val="24"/>
          <w14:ligatures w14:val="none"/>
        </w:rPr>
        <w:t xml:space="preserve"> A. Factors affecting antiretroviral therapy adherence among HIV positive pregnant women in Greece: An exploratory study. Healthcare. 2022 Apr; 10 (4): 654. Published online 2022 Mar 31. </w:t>
      </w:r>
    </w:p>
    <w:p w14:paraId="19AD0ACF"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704CA8B0" w14:textId="3A078AE7" w:rsidR="008A11C7" w:rsidRDefault="008A11C7"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t xml:space="preserve">Psaros C, Smit JA, </w:t>
      </w:r>
      <w:proofErr w:type="spellStart"/>
      <w:r w:rsidRPr="00FE322E">
        <w:rPr>
          <w:rFonts w:ascii="Times New Roman" w:eastAsiaTheme="majorEastAsia" w:hAnsi="Times New Roman" w:cs="Times New Roman"/>
          <w:color w:val="000000" w:themeColor="text1"/>
          <w:kern w:val="0"/>
          <w:sz w:val="24"/>
          <w:szCs w:val="24"/>
          <w14:ligatures w14:val="none"/>
        </w:rPr>
        <w:t>Mosery</w:t>
      </w:r>
      <w:proofErr w:type="spellEnd"/>
      <w:r w:rsidRPr="00FE322E">
        <w:rPr>
          <w:rFonts w:ascii="Times New Roman" w:eastAsiaTheme="majorEastAsia" w:hAnsi="Times New Roman" w:cs="Times New Roman"/>
          <w:color w:val="000000" w:themeColor="text1"/>
          <w:kern w:val="0"/>
          <w:sz w:val="24"/>
          <w:szCs w:val="24"/>
          <w14:ligatures w14:val="none"/>
        </w:rPr>
        <w:t xml:space="preserve"> N, Bennett K, Coleman JN, Bangsberg DR, </w:t>
      </w:r>
      <w:proofErr w:type="spellStart"/>
      <w:r w:rsidRPr="00FE322E">
        <w:rPr>
          <w:rFonts w:ascii="Times New Roman" w:eastAsiaTheme="majorEastAsia" w:hAnsi="Times New Roman" w:cs="Times New Roman"/>
          <w:color w:val="000000" w:themeColor="text1"/>
          <w:kern w:val="0"/>
          <w:sz w:val="24"/>
          <w:szCs w:val="24"/>
          <w14:ligatures w14:val="none"/>
        </w:rPr>
        <w:t>Safren</w:t>
      </w:r>
      <w:proofErr w:type="spellEnd"/>
      <w:r w:rsidRPr="00FE322E">
        <w:rPr>
          <w:rFonts w:ascii="Times New Roman" w:eastAsiaTheme="majorEastAsia" w:hAnsi="Times New Roman" w:cs="Times New Roman"/>
          <w:color w:val="000000" w:themeColor="text1"/>
          <w:kern w:val="0"/>
          <w:sz w:val="24"/>
          <w:szCs w:val="24"/>
          <w14:ligatures w14:val="none"/>
        </w:rPr>
        <w:t xml:space="preserve"> SA. PMTCT adherence in pregnant South African women: The role of depression, social support, stigma and structural barriers to care. Ann </w:t>
      </w:r>
      <w:proofErr w:type="spellStart"/>
      <w:r w:rsidRPr="00FE322E">
        <w:rPr>
          <w:rFonts w:ascii="Times New Roman" w:eastAsiaTheme="majorEastAsia" w:hAnsi="Times New Roman" w:cs="Times New Roman"/>
          <w:color w:val="000000" w:themeColor="text1"/>
          <w:kern w:val="0"/>
          <w:sz w:val="24"/>
          <w:szCs w:val="24"/>
          <w14:ligatures w14:val="none"/>
        </w:rPr>
        <w:t>Behav</w:t>
      </w:r>
      <w:proofErr w:type="spellEnd"/>
      <w:r w:rsidRPr="00FE322E">
        <w:rPr>
          <w:rFonts w:ascii="Times New Roman" w:eastAsiaTheme="majorEastAsia" w:hAnsi="Times New Roman" w:cs="Times New Roman"/>
          <w:color w:val="000000" w:themeColor="text1"/>
          <w:kern w:val="0"/>
          <w:sz w:val="24"/>
          <w:szCs w:val="24"/>
          <w14:ligatures w14:val="none"/>
        </w:rPr>
        <w:t xml:space="preserve"> Med. 2020 Sept 1; 54 (9): 626 – 636.</w:t>
      </w:r>
    </w:p>
    <w:p w14:paraId="59D34B46"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28D2822C" w14:textId="0E9DC797" w:rsidR="008A11C7" w:rsidRPr="00FE322E" w:rsidRDefault="008A11C7"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lastRenderedPageBreak/>
        <w:t xml:space="preserve">Tsegaye R, </w:t>
      </w:r>
      <w:proofErr w:type="spellStart"/>
      <w:r w:rsidRPr="00FE322E">
        <w:rPr>
          <w:rFonts w:ascii="Times New Roman" w:eastAsiaTheme="majorEastAsia" w:hAnsi="Times New Roman" w:cs="Times New Roman"/>
          <w:color w:val="000000" w:themeColor="text1"/>
          <w:kern w:val="0"/>
          <w:sz w:val="24"/>
          <w:szCs w:val="24"/>
          <w14:ligatures w14:val="none"/>
        </w:rPr>
        <w:t>Etafa</w:t>
      </w:r>
      <w:proofErr w:type="spellEnd"/>
      <w:r w:rsidRPr="00FE322E">
        <w:rPr>
          <w:rFonts w:ascii="Times New Roman" w:eastAsiaTheme="majorEastAsia" w:hAnsi="Times New Roman" w:cs="Times New Roman"/>
          <w:color w:val="000000" w:themeColor="text1"/>
          <w:kern w:val="0"/>
          <w:sz w:val="24"/>
          <w:szCs w:val="24"/>
          <w14:ligatures w14:val="none"/>
        </w:rPr>
        <w:t xml:space="preserve"> W, </w:t>
      </w:r>
      <w:proofErr w:type="spellStart"/>
      <w:r w:rsidRPr="00FE322E">
        <w:rPr>
          <w:rFonts w:ascii="Times New Roman" w:eastAsiaTheme="majorEastAsia" w:hAnsi="Times New Roman" w:cs="Times New Roman"/>
          <w:color w:val="000000" w:themeColor="text1"/>
          <w:kern w:val="0"/>
          <w:sz w:val="24"/>
          <w:szCs w:val="24"/>
          <w14:ligatures w14:val="none"/>
        </w:rPr>
        <w:t>Wakuma</w:t>
      </w:r>
      <w:proofErr w:type="spellEnd"/>
      <w:r w:rsidRPr="00FE322E">
        <w:rPr>
          <w:rFonts w:ascii="Times New Roman" w:eastAsiaTheme="majorEastAsia" w:hAnsi="Times New Roman" w:cs="Times New Roman"/>
          <w:color w:val="000000" w:themeColor="text1"/>
          <w:kern w:val="0"/>
          <w:sz w:val="24"/>
          <w:szCs w:val="24"/>
          <w14:ligatures w14:val="none"/>
        </w:rPr>
        <w:t xml:space="preserve"> B, </w:t>
      </w:r>
      <w:proofErr w:type="spellStart"/>
      <w:r w:rsidRPr="00FE322E">
        <w:rPr>
          <w:rFonts w:ascii="Times New Roman" w:eastAsiaTheme="majorEastAsia" w:hAnsi="Times New Roman" w:cs="Times New Roman"/>
          <w:color w:val="000000" w:themeColor="text1"/>
          <w:kern w:val="0"/>
          <w:sz w:val="24"/>
          <w:szCs w:val="24"/>
          <w14:ligatures w14:val="none"/>
        </w:rPr>
        <w:t>Mosisa</w:t>
      </w:r>
      <w:proofErr w:type="spellEnd"/>
      <w:r w:rsidRPr="00FE322E">
        <w:rPr>
          <w:rFonts w:ascii="Times New Roman" w:eastAsiaTheme="majorEastAsia" w:hAnsi="Times New Roman" w:cs="Times New Roman"/>
          <w:color w:val="000000" w:themeColor="text1"/>
          <w:kern w:val="0"/>
          <w:sz w:val="24"/>
          <w:szCs w:val="24"/>
          <w14:ligatures w14:val="none"/>
        </w:rPr>
        <w:t xml:space="preserve"> G, </w:t>
      </w:r>
      <w:proofErr w:type="spellStart"/>
      <w:r w:rsidRPr="00FE322E">
        <w:rPr>
          <w:rFonts w:ascii="Times New Roman" w:eastAsiaTheme="majorEastAsia" w:hAnsi="Times New Roman" w:cs="Times New Roman"/>
          <w:color w:val="000000" w:themeColor="text1"/>
          <w:kern w:val="0"/>
          <w:sz w:val="24"/>
          <w:szCs w:val="24"/>
          <w14:ligatures w14:val="none"/>
        </w:rPr>
        <w:t>Mulisa</w:t>
      </w:r>
      <w:proofErr w:type="spellEnd"/>
      <w:r w:rsidRPr="00FE322E">
        <w:rPr>
          <w:rFonts w:ascii="Times New Roman" w:eastAsiaTheme="majorEastAsia" w:hAnsi="Times New Roman" w:cs="Times New Roman"/>
          <w:color w:val="000000" w:themeColor="text1"/>
          <w:kern w:val="0"/>
          <w:sz w:val="24"/>
          <w:szCs w:val="24"/>
          <w14:ligatures w14:val="none"/>
        </w:rPr>
        <w:t xml:space="preserve"> D, </w:t>
      </w:r>
      <w:proofErr w:type="spellStart"/>
      <w:r w:rsidRPr="00FE322E">
        <w:rPr>
          <w:rFonts w:ascii="Times New Roman" w:eastAsiaTheme="majorEastAsia" w:hAnsi="Times New Roman" w:cs="Times New Roman"/>
          <w:color w:val="000000" w:themeColor="text1"/>
          <w:kern w:val="0"/>
          <w:sz w:val="24"/>
          <w:szCs w:val="24"/>
          <w14:ligatures w14:val="none"/>
        </w:rPr>
        <w:t>Tolossa</w:t>
      </w:r>
      <w:proofErr w:type="spellEnd"/>
      <w:r w:rsidRPr="00FE322E">
        <w:rPr>
          <w:rFonts w:ascii="Times New Roman" w:eastAsiaTheme="majorEastAsia" w:hAnsi="Times New Roman" w:cs="Times New Roman"/>
          <w:color w:val="000000" w:themeColor="text1"/>
          <w:kern w:val="0"/>
          <w:sz w:val="24"/>
          <w:szCs w:val="24"/>
          <w14:ligatures w14:val="none"/>
        </w:rPr>
        <w:t xml:space="preserve"> T. The magnitude of adherence to option B plus program and associated factors among women in Eastern African countries. A systematic review and mete-analysis. BMC Public Health. 2020 Nov 27; 20 (1): 1812.</w:t>
      </w:r>
    </w:p>
    <w:p w14:paraId="4CC4418F" w14:textId="77777777" w:rsidR="00B822CC" w:rsidRPr="008A11C7" w:rsidRDefault="00B822CC" w:rsidP="008A11C7">
      <w:pPr>
        <w:pStyle w:val="ListParagraph"/>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p w14:paraId="42CE900B" w14:textId="7579205C" w:rsidR="001602B1" w:rsidRDefault="00F221D5"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t xml:space="preserve">Wondimu F, </w:t>
      </w:r>
      <w:proofErr w:type="spellStart"/>
      <w:r w:rsidRPr="00FE322E">
        <w:rPr>
          <w:rFonts w:ascii="Times New Roman" w:eastAsiaTheme="majorEastAsia" w:hAnsi="Times New Roman" w:cs="Times New Roman"/>
          <w:color w:val="000000" w:themeColor="text1"/>
          <w:kern w:val="0"/>
          <w:sz w:val="24"/>
          <w:szCs w:val="24"/>
          <w14:ligatures w14:val="none"/>
        </w:rPr>
        <w:t>Yetwale</w:t>
      </w:r>
      <w:proofErr w:type="spellEnd"/>
      <w:r w:rsidRPr="00FE322E">
        <w:rPr>
          <w:rFonts w:ascii="Times New Roman" w:eastAsiaTheme="majorEastAsia" w:hAnsi="Times New Roman" w:cs="Times New Roman"/>
          <w:color w:val="000000" w:themeColor="text1"/>
          <w:kern w:val="0"/>
          <w:sz w:val="24"/>
          <w:szCs w:val="24"/>
          <w14:ligatures w14:val="none"/>
        </w:rPr>
        <w:t xml:space="preserve"> F, Admassu E, Binu W, </w:t>
      </w:r>
      <w:proofErr w:type="spellStart"/>
      <w:r w:rsidRPr="00FE322E">
        <w:rPr>
          <w:rFonts w:ascii="Times New Roman" w:eastAsiaTheme="majorEastAsia" w:hAnsi="Times New Roman" w:cs="Times New Roman"/>
          <w:color w:val="000000" w:themeColor="text1"/>
          <w:kern w:val="0"/>
          <w:sz w:val="24"/>
          <w:szCs w:val="24"/>
          <w14:ligatures w14:val="none"/>
        </w:rPr>
        <w:t>Bulto</w:t>
      </w:r>
      <w:proofErr w:type="spellEnd"/>
      <w:r w:rsidRPr="00FE322E">
        <w:rPr>
          <w:rFonts w:ascii="Times New Roman" w:eastAsiaTheme="majorEastAsia" w:hAnsi="Times New Roman" w:cs="Times New Roman"/>
          <w:color w:val="000000" w:themeColor="text1"/>
          <w:kern w:val="0"/>
          <w:sz w:val="24"/>
          <w:szCs w:val="24"/>
          <w14:ligatures w14:val="none"/>
        </w:rPr>
        <w:t xml:space="preserve"> G, Lake G, </w:t>
      </w:r>
      <w:proofErr w:type="spellStart"/>
      <w:r w:rsidRPr="00FE322E">
        <w:rPr>
          <w:rFonts w:ascii="Times New Roman" w:eastAsiaTheme="majorEastAsia" w:hAnsi="Times New Roman" w:cs="Times New Roman"/>
          <w:color w:val="000000" w:themeColor="text1"/>
          <w:kern w:val="0"/>
          <w:sz w:val="24"/>
          <w:szCs w:val="24"/>
          <w14:ligatures w14:val="none"/>
        </w:rPr>
        <w:t>Girmaye</w:t>
      </w:r>
      <w:proofErr w:type="spellEnd"/>
      <w:r w:rsidRPr="00FE322E">
        <w:rPr>
          <w:rFonts w:ascii="Times New Roman" w:eastAsiaTheme="majorEastAsia" w:hAnsi="Times New Roman" w:cs="Times New Roman"/>
          <w:color w:val="000000" w:themeColor="text1"/>
          <w:kern w:val="0"/>
          <w:sz w:val="24"/>
          <w:szCs w:val="24"/>
          <w14:ligatures w14:val="none"/>
        </w:rPr>
        <w:t xml:space="preserve"> E, Temesgen K and </w:t>
      </w:r>
      <w:proofErr w:type="spellStart"/>
      <w:r w:rsidRPr="00FE322E">
        <w:rPr>
          <w:rFonts w:ascii="Times New Roman" w:eastAsiaTheme="majorEastAsia" w:hAnsi="Times New Roman" w:cs="Times New Roman"/>
          <w:color w:val="000000" w:themeColor="text1"/>
          <w:kern w:val="0"/>
          <w:sz w:val="24"/>
          <w:szCs w:val="24"/>
          <w14:ligatures w14:val="none"/>
        </w:rPr>
        <w:t>Marama</w:t>
      </w:r>
      <w:proofErr w:type="spellEnd"/>
      <w:r w:rsidRPr="00FE322E">
        <w:rPr>
          <w:rFonts w:ascii="Times New Roman" w:eastAsiaTheme="majorEastAsia" w:hAnsi="Times New Roman" w:cs="Times New Roman"/>
          <w:color w:val="000000" w:themeColor="text1"/>
          <w:kern w:val="0"/>
          <w:sz w:val="24"/>
          <w:szCs w:val="24"/>
          <w14:ligatures w14:val="none"/>
        </w:rPr>
        <w:t xml:space="preserve"> T. Adherence to option B</w:t>
      </w:r>
      <w:r w:rsidRPr="00FE322E">
        <w:rPr>
          <w:rFonts w:ascii="Times New Roman" w:eastAsiaTheme="majorEastAsia" w:hAnsi="Times New Roman" w:cs="Times New Roman"/>
          <w:color w:val="000000" w:themeColor="text1"/>
          <w:kern w:val="0"/>
          <w:sz w:val="24"/>
          <w:szCs w:val="24"/>
          <w:vertAlign w:val="superscript"/>
          <w14:ligatures w14:val="none"/>
        </w:rPr>
        <w:t xml:space="preserve">+ </w:t>
      </w:r>
      <w:r w:rsidRPr="00FE322E">
        <w:rPr>
          <w:rFonts w:ascii="Times New Roman" w:eastAsiaTheme="majorEastAsia" w:hAnsi="Times New Roman" w:cs="Times New Roman"/>
          <w:color w:val="000000" w:themeColor="text1"/>
          <w:kern w:val="0"/>
          <w:sz w:val="24"/>
          <w:szCs w:val="24"/>
          <w14:ligatures w14:val="none"/>
        </w:rPr>
        <w:t xml:space="preserve">care for </w:t>
      </w:r>
      <w:r w:rsidR="008A0BD7" w:rsidRPr="00FE322E">
        <w:rPr>
          <w:rFonts w:ascii="Times New Roman" w:eastAsiaTheme="majorEastAsia" w:hAnsi="Times New Roman" w:cs="Times New Roman"/>
          <w:color w:val="000000" w:themeColor="text1"/>
          <w:kern w:val="0"/>
          <w:sz w:val="24"/>
          <w:szCs w:val="24"/>
          <w14:ligatures w14:val="none"/>
        </w:rPr>
        <w:t xml:space="preserve">the </w:t>
      </w:r>
      <w:r w:rsidRPr="00FE322E">
        <w:rPr>
          <w:rFonts w:ascii="Times New Roman" w:eastAsiaTheme="majorEastAsia" w:hAnsi="Times New Roman" w:cs="Times New Roman"/>
          <w:color w:val="000000" w:themeColor="text1"/>
          <w:kern w:val="0"/>
          <w:sz w:val="24"/>
          <w:szCs w:val="24"/>
          <w14:ligatures w14:val="none"/>
        </w:rPr>
        <w:t>prevention of mother to child transmission among pregnant women in Ethiopia. HIV/AIDS (</w:t>
      </w:r>
      <w:proofErr w:type="spellStart"/>
      <w:r w:rsidRPr="00FE322E">
        <w:rPr>
          <w:rFonts w:ascii="Times New Roman" w:eastAsiaTheme="majorEastAsia" w:hAnsi="Times New Roman" w:cs="Times New Roman"/>
          <w:color w:val="000000" w:themeColor="text1"/>
          <w:kern w:val="0"/>
          <w:sz w:val="24"/>
          <w:szCs w:val="24"/>
          <w14:ligatures w14:val="none"/>
        </w:rPr>
        <w:t>Auckl</w:t>
      </w:r>
      <w:proofErr w:type="spellEnd"/>
      <w:r w:rsidRPr="00FE322E">
        <w:rPr>
          <w:rFonts w:ascii="Times New Roman" w:eastAsiaTheme="majorEastAsia" w:hAnsi="Times New Roman" w:cs="Times New Roman"/>
          <w:color w:val="000000" w:themeColor="text1"/>
          <w:kern w:val="0"/>
          <w:sz w:val="24"/>
          <w:szCs w:val="24"/>
          <w14:ligatures w14:val="none"/>
        </w:rPr>
        <w:t xml:space="preserve">) 2020; 12: 769 – 778. </w:t>
      </w:r>
      <w:bookmarkStart w:id="13" w:name="_Hlk201498128"/>
      <w:bookmarkStart w:id="14" w:name="_Hlk201497683"/>
    </w:p>
    <w:p w14:paraId="640B6360" w14:textId="77777777" w:rsidR="00FE322E" w:rsidRPr="00FE322E" w:rsidRDefault="00FE322E"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p>
    <w:bookmarkEnd w:id="13"/>
    <w:bookmarkEnd w:id="14"/>
    <w:p w14:paraId="166DE612" w14:textId="7375E54C" w:rsidR="000E1BDC" w:rsidRPr="00FE322E" w:rsidRDefault="001A5C39" w:rsidP="00FE322E">
      <w:pPr>
        <w:keepNext/>
        <w:keepLines/>
        <w:spacing w:after="0" w:line="240" w:lineRule="auto"/>
        <w:outlineLvl w:val="0"/>
        <w:rPr>
          <w:rFonts w:ascii="Times New Roman" w:eastAsiaTheme="majorEastAsia" w:hAnsi="Times New Roman" w:cs="Times New Roman"/>
          <w:color w:val="000000" w:themeColor="text1"/>
          <w:kern w:val="0"/>
          <w:sz w:val="24"/>
          <w:szCs w:val="24"/>
          <w14:ligatures w14:val="none"/>
        </w:rPr>
      </w:pPr>
      <w:r w:rsidRPr="00FE322E">
        <w:rPr>
          <w:rFonts w:ascii="Times New Roman" w:eastAsiaTheme="majorEastAsia" w:hAnsi="Times New Roman" w:cs="Times New Roman"/>
          <w:color w:val="000000" w:themeColor="text1"/>
          <w:kern w:val="0"/>
          <w:sz w:val="24"/>
          <w:szCs w:val="24"/>
          <w14:ligatures w14:val="none"/>
        </w:rPr>
        <w:t>Yator O, Mathai M, Albert T and Kumar M. Burden of HIV related stigma and post-partum depression: a cross-sectional study of patients attending prevention of mother to child transmission clinic at Kenyatta National Hospital in Nairobi. Front psychiatry. 2021 Feb 25; 11: 532557.</w:t>
      </w:r>
    </w:p>
    <w:p w14:paraId="006AF6DF" w14:textId="42DB4D87" w:rsidR="00D5046D" w:rsidRPr="008A11C7" w:rsidRDefault="00EE3095" w:rsidP="008A11C7">
      <w:pPr>
        <w:keepNext/>
        <w:keepLines/>
        <w:spacing w:after="0" w:line="240" w:lineRule="auto"/>
        <w:ind w:left="360"/>
        <w:outlineLvl w:val="0"/>
        <w:rPr>
          <w:rFonts w:ascii="Times New Roman" w:eastAsiaTheme="majorEastAsia" w:hAnsi="Times New Roman" w:cs="Times New Roman"/>
          <w:color w:val="000000" w:themeColor="text1"/>
          <w:kern w:val="0"/>
          <w:sz w:val="24"/>
          <w:szCs w:val="24"/>
          <w14:ligatures w14:val="none"/>
        </w:rPr>
      </w:pPr>
      <w:bookmarkStart w:id="15" w:name="_Hlk201498376"/>
      <w:r w:rsidRPr="008A11C7">
        <w:rPr>
          <w:rFonts w:ascii="Times New Roman" w:eastAsiaTheme="majorEastAsia" w:hAnsi="Times New Roman" w:cs="Times New Roman"/>
          <w:color w:val="000000" w:themeColor="text1"/>
          <w:kern w:val="0"/>
          <w:sz w:val="24"/>
          <w:szCs w:val="24"/>
          <w14:ligatures w14:val="none"/>
        </w:rPr>
        <w:t xml:space="preserve"> </w:t>
      </w:r>
    </w:p>
    <w:p w14:paraId="08CFF9C8" w14:textId="77777777" w:rsidR="00931A94" w:rsidRPr="00797C65" w:rsidRDefault="00931A94" w:rsidP="00797C65">
      <w:pPr>
        <w:keepNext/>
        <w:keepLines/>
        <w:spacing w:before="200" w:after="0" w:line="240" w:lineRule="auto"/>
        <w:outlineLvl w:val="1"/>
        <w:rPr>
          <w:rFonts w:ascii="Times New Roman" w:eastAsia="Calibri" w:hAnsi="Times New Roman" w:cs="Times New Roman"/>
          <w:b/>
          <w:bCs/>
          <w:color w:val="000000" w:themeColor="text1"/>
          <w:kern w:val="0"/>
          <w:sz w:val="24"/>
          <w:szCs w:val="24"/>
          <w14:ligatures w14:val="none"/>
        </w:rPr>
      </w:pPr>
      <w:bookmarkStart w:id="16" w:name="_Toc147502066"/>
      <w:bookmarkEnd w:id="10"/>
      <w:bookmarkEnd w:id="11"/>
      <w:bookmarkEnd w:id="12"/>
      <w:bookmarkEnd w:id="15"/>
      <w:bookmarkEnd w:id="16"/>
    </w:p>
    <w:sectPr w:rsidR="00931A94" w:rsidRPr="00797C6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933A6" w14:textId="77777777" w:rsidR="00CD46C5" w:rsidRDefault="00CD46C5" w:rsidP="0095673C">
      <w:pPr>
        <w:spacing w:after="0" w:line="240" w:lineRule="auto"/>
      </w:pPr>
      <w:r>
        <w:separator/>
      </w:r>
    </w:p>
  </w:endnote>
  <w:endnote w:type="continuationSeparator" w:id="0">
    <w:p w14:paraId="2544E13A" w14:textId="77777777" w:rsidR="00CD46C5" w:rsidRDefault="00CD46C5" w:rsidP="0095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6157" w14:textId="77777777" w:rsidR="008135CC" w:rsidRDefault="00813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281463"/>
      <w:docPartObj>
        <w:docPartGallery w:val="Page Numbers (Bottom of Page)"/>
        <w:docPartUnique/>
      </w:docPartObj>
    </w:sdtPr>
    <w:sdtEndPr>
      <w:rPr>
        <w:noProof/>
      </w:rPr>
    </w:sdtEndPr>
    <w:sdtContent>
      <w:p w14:paraId="0E6E83A3" w14:textId="4E26E45D" w:rsidR="0095673C" w:rsidRDefault="009567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2C70FF" w14:textId="77777777" w:rsidR="0095673C" w:rsidRDefault="00956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26A4" w14:textId="77777777" w:rsidR="008135CC" w:rsidRDefault="00813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00FF1" w14:textId="77777777" w:rsidR="00CD46C5" w:rsidRDefault="00CD46C5" w:rsidP="0095673C">
      <w:pPr>
        <w:spacing w:after="0" w:line="240" w:lineRule="auto"/>
      </w:pPr>
      <w:r>
        <w:separator/>
      </w:r>
    </w:p>
  </w:footnote>
  <w:footnote w:type="continuationSeparator" w:id="0">
    <w:p w14:paraId="01DDF8FC" w14:textId="77777777" w:rsidR="00CD46C5" w:rsidRDefault="00CD46C5" w:rsidP="00956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D7A7" w14:textId="4C9243E0" w:rsidR="008135CC" w:rsidRDefault="008135CC">
    <w:pPr>
      <w:pStyle w:val="Header"/>
    </w:pPr>
    <w:r>
      <w:rPr>
        <w:noProof/>
      </w:rPr>
      <w:pict w14:anchorId="011CE5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15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312E" w14:textId="536877FA" w:rsidR="008135CC" w:rsidRDefault="008135CC">
    <w:pPr>
      <w:pStyle w:val="Header"/>
    </w:pPr>
    <w:r>
      <w:rPr>
        <w:noProof/>
      </w:rPr>
      <w:pict w14:anchorId="10923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15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374E" w14:textId="2FF254B3" w:rsidR="008135CC" w:rsidRDefault="008135CC">
    <w:pPr>
      <w:pStyle w:val="Header"/>
    </w:pPr>
    <w:r>
      <w:rPr>
        <w:noProof/>
      </w:rPr>
      <w:pict w14:anchorId="24FA4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15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45702"/>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FE3C1C"/>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20E6D"/>
    <w:multiLevelType w:val="hybridMultilevel"/>
    <w:tmpl w:val="36C8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A4517"/>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823E18"/>
    <w:multiLevelType w:val="hybridMultilevel"/>
    <w:tmpl w:val="9F9C9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F7E01"/>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A812DD"/>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D50F8B"/>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6F06FE"/>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1B434A"/>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28622D"/>
    <w:multiLevelType w:val="hybridMultilevel"/>
    <w:tmpl w:val="8DDE1A7E"/>
    <w:lvl w:ilvl="0" w:tplc="22A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F0E35"/>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DE5A91"/>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020E4A"/>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035A16"/>
    <w:multiLevelType w:val="hybridMultilevel"/>
    <w:tmpl w:val="B508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D4F3B"/>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755CE1"/>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3B0777"/>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CF1440"/>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2506E6"/>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B40A3B"/>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3626BC"/>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472D9E"/>
    <w:multiLevelType w:val="hybridMultilevel"/>
    <w:tmpl w:val="4738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620FA"/>
    <w:multiLevelType w:val="hybridMultilevel"/>
    <w:tmpl w:val="36C8F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4891265">
    <w:abstractNumId w:val="10"/>
  </w:num>
  <w:num w:numId="2" w16cid:durableId="1780252470">
    <w:abstractNumId w:val="2"/>
  </w:num>
  <w:num w:numId="3" w16cid:durableId="1338574579">
    <w:abstractNumId w:val="4"/>
  </w:num>
  <w:num w:numId="4" w16cid:durableId="1720668491">
    <w:abstractNumId w:val="22"/>
  </w:num>
  <w:num w:numId="5" w16cid:durableId="497425016">
    <w:abstractNumId w:val="14"/>
  </w:num>
  <w:num w:numId="6" w16cid:durableId="1566338237">
    <w:abstractNumId w:val="23"/>
  </w:num>
  <w:num w:numId="7" w16cid:durableId="367416685">
    <w:abstractNumId w:val="18"/>
  </w:num>
  <w:num w:numId="8" w16cid:durableId="663515917">
    <w:abstractNumId w:val="20"/>
  </w:num>
  <w:num w:numId="9" w16cid:durableId="2142187450">
    <w:abstractNumId w:val="7"/>
  </w:num>
  <w:num w:numId="10" w16cid:durableId="1272667104">
    <w:abstractNumId w:val="11"/>
  </w:num>
  <w:num w:numId="11" w16cid:durableId="956184346">
    <w:abstractNumId w:val="9"/>
  </w:num>
  <w:num w:numId="12" w16cid:durableId="2008896117">
    <w:abstractNumId w:val="16"/>
  </w:num>
  <w:num w:numId="13" w16cid:durableId="1358890681">
    <w:abstractNumId w:val="15"/>
  </w:num>
  <w:num w:numId="14" w16cid:durableId="138889892">
    <w:abstractNumId w:val="17"/>
  </w:num>
  <w:num w:numId="15" w16cid:durableId="2099984624">
    <w:abstractNumId w:val="8"/>
  </w:num>
  <w:num w:numId="16" w16cid:durableId="1011760579">
    <w:abstractNumId w:val="12"/>
  </w:num>
  <w:num w:numId="17" w16cid:durableId="1520241003">
    <w:abstractNumId w:val="13"/>
  </w:num>
  <w:num w:numId="18" w16cid:durableId="732000089">
    <w:abstractNumId w:val="1"/>
  </w:num>
  <w:num w:numId="19" w16cid:durableId="1422991806">
    <w:abstractNumId w:val="3"/>
  </w:num>
  <w:num w:numId="20" w16cid:durableId="1215432889">
    <w:abstractNumId w:val="5"/>
  </w:num>
  <w:num w:numId="21" w16cid:durableId="1565218161">
    <w:abstractNumId w:val="6"/>
  </w:num>
  <w:num w:numId="22" w16cid:durableId="875388686">
    <w:abstractNumId w:val="21"/>
  </w:num>
  <w:num w:numId="23" w16cid:durableId="1713112190">
    <w:abstractNumId w:val="19"/>
  </w:num>
  <w:num w:numId="24" w16cid:durableId="77556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30"/>
    <w:rsid w:val="00004CB9"/>
    <w:rsid w:val="00006A41"/>
    <w:rsid w:val="000155CC"/>
    <w:rsid w:val="000160AA"/>
    <w:rsid w:val="0002474B"/>
    <w:rsid w:val="00030112"/>
    <w:rsid w:val="00031C3B"/>
    <w:rsid w:val="00031DEF"/>
    <w:rsid w:val="0005286C"/>
    <w:rsid w:val="00057922"/>
    <w:rsid w:val="00064A89"/>
    <w:rsid w:val="00066A3D"/>
    <w:rsid w:val="00067229"/>
    <w:rsid w:val="000767C4"/>
    <w:rsid w:val="0008525E"/>
    <w:rsid w:val="00096B54"/>
    <w:rsid w:val="000A127D"/>
    <w:rsid w:val="000A6206"/>
    <w:rsid w:val="000A6D0C"/>
    <w:rsid w:val="000B37F7"/>
    <w:rsid w:val="000B7D4D"/>
    <w:rsid w:val="000C0E2C"/>
    <w:rsid w:val="000E1BDC"/>
    <w:rsid w:val="000F2DFF"/>
    <w:rsid w:val="000F57F0"/>
    <w:rsid w:val="00102B08"/>
    <w:rsid w:val="001100E6"/>
    <w:rsid w:val="001304D9"/>
    <w:rsid w:val="001314AF"/>
    <w:rsid w:val="00133EAA"/>
    <w:rsid w:val="00153DF7"/>
    <w:rsid w:val="0015495E"/>
    <w:rsid w:val="001602B1"/>
    <w:rsid w:val="00160C0D"/>
    <w:rsid w:val="00164CD2"/>
    <w:rsid w:val="00171F5C"/>
    <w:rsid w:val="001735BD"/>
    <w:rsid w:val="00176DD7"/>
    <w:rsid w:val="0019280E"/>
    <w:rsid w:val="0019744D"/>
    <w:rsid w:val="001A5C39"/>
    <w:rsid w:val="001B5469"/>
    <w:rsid w:val="001B7FEF"/>
    <w:rsid w:val="001C4205"/>
    <w:rsid w:val="001C5E50"/>
    <w:rsid w:val="001E3BBC"/>
    <w:rsid w:val="001F1F2A"/>
    <w:rsid w:val="001F3A4E"/>
    <w:rsid w:val="002137FC"/>
    <w:rsid w:val="00214513"/>
    <w:rsid w:val="00215D7C"/>
    <w:rsid w:val="0022178E"/>
    <w:rsid w:val="002246FF"/>
    <w:rsid w:val="00232143"/>
    <w:rsid w:val="00235C43"/>
    <w:rsid w:val="00240BD5"/>
    <w:rsid w:val="00240F19"/>
    <w:rsid w:val="00241C2A"/>
    <w:rsid w:val="00247158"/>
    <w:rsid w:val="002522FE"/>
    <w:rsid w:val="00253CBA"/>
    <w:rsid w:val="002760EB"/>
    <w:rsid w:val="002A075E"/>
    <w:rsid w:val="002A202B"/>
    <w:rsid w:val="002A408B"/>
    <w:rsid w:val="002A620B"/>
    <w:rsid w:val="002B091F"/>
    <w:rsid w:val="002C0134"/>
    <w:rsid w:val="002C540F"/>
    <w:rsid w:val="002D3A68"/>
    <w:rsid w:val="002D4853"/>
    <w:rsid w:val="002D52EC"/>
    <w:rsid w:val="002E2FE8"/>
    <w:rsid w:val="002E7C2A"/>
    <w:rsid w:val="002F0BD7"/>
    <w:rsid w:val="00301789"/>
    <w:rsid w:val="003047DB"/>
    <w:rsid w:val="00312181"/>
    <w:rsid w:val="003160F5"/>
    <w:rsid w:val="0031611E"/>
    <w:rsid w:val="00316945"/>
    <w:rsid w:val="00344309"/>
    <w:rsid w:val="00364D8A"/>
    <w:rsid w:val="0036613F"/>
    <w:rsid w:val="00367EEE"/>
    <w:rsid w:val="00370B21"/>
    <w:rsid w:val="003728C3"/>
    <w:rsid w:val="003748CF"/>
    <w:rsid w:val="003817E4"/>
    <w:rsid w:val="00394CF1"/>
    <w:rsid w:val="003A24EF"/>
    <w:rsid w:val="003B3226"/>
    <w:rsid w:val="003B7CA1"/>
    <w:rsid w:val="003C0608"/>
    <w:rsid w:val="003C53F3"/>
    <w:rsid w:val="003D41AF"/>
    <w:rsid w:val="003D4A7A"/>
    <w:rsid w:val="003E657F"/>
    <w:rsid w:val="003F1227"/>
    <w:rsid w:val="0040314A"/>
    <w:rsid w:val="00412E5F"/>
    <w:rsid w:val="0041728F"/>
    <w:rsid w:val="00427D93"/>
    <w:rsid w:val="00437837"/>
    <w:rsid w:val="0044490F"/>
    <w:rsid w:val="004720B1"/>
    <w:rsid w:val="00474353"/>
    <w:rsid w:val="004A5FC1"/>
    <w:rsid w:val="004C0354"/>
    <w:rsid w:val="004D4DC0"/>
    <w:rsid w:val="004E3696"/>
    <w:rsid w:val="004E739B"/>
    <w:rsid w:val="004F437A"/>
    <w:rsid w:val="0050034A"/>
    <w:rsid w:val="00501EA5"/>
    <w:rsid w:val="00502213"/>
    <w:rsid w:val="00502617"/>
    <w:rsid w:val="00502D98"/>
    <w:rsid w:val="00513194"/>
    <w:rsid w:val="0051331B"/>
    <w:rsid w:val="00516942"/>
    <w:rsid w:val="0051797D"/>
    <w:rsid w:val="0053358D"/>
    <w:rsid w:val="00551155"/>
    <w:rsid w:val="00556392"/>
    <w:rsid w:val="00581622"/>
    <w:rsid w:val="00581D05"/>
    <w:rsid w:val="00595181"/>
    <w:rsid w:val="005A27AA"/>
    <w:rsid w:val="005A5CD6"/>
    <w:rsid w:val="005B1CB4"/>
    <w:rsid w:val="005B261E"/>
    <w:rsid w:val="005B659B"/>
    <w:rsid w:val="005C6CB7"/>
    <w:rsid w:val="005C7069"/>
    <w:rsid w:val="005D2E2B"/>
    <w:rsid w:val="005D406C"/>
    <w:rsid w:val="005D4FB7"/>
    <w:rsid w:val="005D59A7"/>
    <w:rsid w:val="005F5AEE"/>
    <w:rsid w:val="00613401"/>
    <w:rsid w:val="006160F4"/>
    <w:rsid w:val="00622E5F"/>
    <w:rsid w:val="00623369"/>
    <w:rsid w:val="006266D5"/>
    <w:rsid w:val="00641B0B"/>
    <w:rsid w:val="00644BEB"/>
    <w:rsid w:val="006469EF"/>
    <w:rsid w:val="0064790E"/>
    <w:rsid w:val="006503B9"/>
    <w:rsid w:val="00664686"/>
    <w:rsid w:val="00670137"/>
    <w:rsid w:val="00675C5F"/>
    <w:rsid w:val="0067717D"/>
    <w:rsid w:val="0068094C"/>
    <w:rsid w:val="00692643"/>
    <w:rsid w:val="00693444"/>
    <w:rsid w:val="006A0A82"/>
    <w:rsid w:val="006A6B52"/>
    <w:rsid w:val="006B107A"/>
    <w:rsid w:val="006D4D52"/>
    <w:rsid w:val="006E724B"/>
    <w:rsid w:val="006E7369"/>
    <w:rsid w:val="00721C9D"/>
    <w:rsid w:val="00721D6D"/>
    <w:rsid w:val="00741A7F"/>
    <w:rsid w:val="007443E1"/>
    <w:rsid w:val="00750C2D"/>
    <w:rsid w:val="00764113"/>
    <w:rsid w:val="00767164"/>
    <w:rsid w:val="00770725"/>
    <w:rsid w:val="00773207"/>
    <w:rsid w:val="00792953"/>
    <w:rsid w:val="00795DEE"/>
    <w:rsid w:val="00797C65"/>
    <w:rsid w:val="007A1B0E"/>
    <w:rsid w:val="007B5442"/>
    <w:rsid w:val="007C2F04"/>
    <w:rsid w:val="007C52F4"/>
    <w:rsid w:val="007C59A7"/>
    <w:rsid w:val="007C734C"/>
    <w:rsid w:val="007D5D45"/>
    <w:rsid w:val="007E5FAA"/>
    <w:rsid w:val="007F0C5F"/>
    <w:rsid w:val="007F0F6F"/>
    <w:rsid w:val="007F208D"/>
    <w:rsid w:val="0080421A"/>
    <w:rsid w:val="00806A28"/>
    <w:rsid w:val="008135CC"/>
    <w:rsid w:val="00814359"/>
    <w:rsid w:val="00815657"/>
    <w:rsid w:val="00823550"/>
    <w:rsid w:val="00837E70"/>
    <w:rsid w:val="00840A6E"/>
    <w:rsid w:val="00841EE8"/>
    <w:rsid w:val="008449E9"/>
    <w:rsid w:val="00853253"/>
    <w:rsid w:val="00865E2A"/>
    <w:rsid w:val="00871C88"/>
    <w:rsid w:val="008811EE"/>
    <w:rsid w:val="00881FA0"/>
    <w:rsid w:val="008831ED"/>
    <w:rsid w:val="00883C50"/>
    <w:rsid w:val="008A0BD7"/>
    <w:rsid w:val="008A11C7"/>
    <w:rsid w:val="008A4F4F"/>
    <w:rsid w:val="008A74C6"/>
    <w:rsid w:val="008F120B"/>
    <w:rsid w:val="009250CD"/>
    <w:rsid w:val="0093187C"/>
    <w:rsid w:val="00931A94"/>
    <w:rsid w:val="00935BBE"/>
    <w:rsid w:val="009362B8"/>
    <w:rsid w:val="00941052"/>
    <w:rsid w:val="00941169"/>
    <w:rsid w:val="0095673C"/>
    <w:rsid w:val="00985374"/>
    <w:rsid w:val="0099085B"/>
    <w:rsid w:val="009D4697"/>
    <w:rsid w:val="00A12233"/>
    <w:rsid w:val="00A16A38"/>
    <w:rsid w:val="00A17755"/>
    <w:rsid w:val="00A21EEE"/>
    <w:rsid w:val="00A31CFD"/>
    <w:rsid w:val="00A36D3D"/>
    <w:rsid w:val="00A42B6C"/>
    <w:rsid w:val="00A45729"/>
    <w:rsid w:val="00A523DC"/>
    <w:rsid w:val="00A57A8A"/>
    <w:rsid w:val="00A67545"/>
    <w:rsid w:val="00A8607F"/>
    <w:rsid w:val="00A91952"/>
    <w:rsid w:val="00A977A5"/>
    <w:rsid w:val="00AA158C"/>
    <w:rsid w:val="00AB75CF"/>
    <w:rsid w:val="00B156CB"/>
    <w:rsid w:val="00B16E2F"/>
    <w:rsid w:val="00B20737"/>
    <w:rsid w:val="00B238F8"/>
    <w:rsid w:val="00B247DD"/>
    <w:rsid w:val="00B35BBA"/>
    <w:rsid w:val="00B46693"/>
    <w:rsid w:val="00B5130B"/>
    <w:rsid w:val="00B535B0"/>
    <w:rsid w:val="00B625BB"/>
    <w:rsid w:val="00B62859"/>
    <w:rsid w:val="00B70B46"/>
    <w:rsid w:val="00B822CC"/>
    <w:rsid w:val="00B86810"/>
    <w:rsid w:val="00BA1E8E"/>
    <w:rsid w:val="00BA28BD"/>
    <w:rsid w:val="00BB02F3"/>
    <w:rsid w:val="00BB057E"/>
    <w:rsid w:val="00BB0F73"/>
    <w:rsid w:val="00BB7EE7"/>
    <w:rsid w:val="00BC4DFB"/>
    <w:rsid w:val="00BC5068"/>
    <w:rsid w:val="00BC6C35"/>
    <w:rsid w:val="00BD28F3"/>
    <w:rsid w:val="00BD7ED6"/>
    <w:rsid w:val="00BE2051"/>
    <w:rsid w:val="00BF082F"/>
    <w:rsid w:val="00BF1AAD"/>
    <w:rsid w:val="00BF4236"/>
    <w:rsid w:val="00BF4947"/>
    <w:rsid w:val="00BF6780"/>
    <w:rsid w:val="00C0514B"/>
    <w:rsid w:val="00C061FC"/>
    <w:rsid w:val="00C21CF1"/>
    <w:rsid w:val="00C268E9"/>
    <w:rsid w:val="00C26ACE"/>
    <w:rsid w:val="00C26F5F"/>
    <w:rsid w:val="00C30362"/>
    <w:rsid w:val="00C365ED"/>
    <w:rsid w:val="00C408C4"/>
    <w:rsid w:val="00C458F6"/>
    <w:rsid w:val="00C52DF0"/>
    <w:rsid w:val="00C62762"/>
    <w:rsid w:val="00C63636"/>
    <w:rsid w:val="00C72DE5"/>
    <w:rsid w:val="00C73494"/>
    <w:rsid w:val="00C966B2"/>
    <w:rsid w:val="00CB762F"/>
    <w:rsid w:val="00CD0D30"/>
    <w:rsid w:val="00CD46C5"/>
    <w:rsid w:val="00CD735C"/>
    <w:rsid w:val="00CE21D4"/>
    <w:rsid w:val="00D1079D"/>
    <w:rsid w:val="00D11E43"/>
    <w:rsid w:val="00D5046D"/>
    <w:rsid w:val="00D51AC5"/>
    <w:rsid w:val="00D60F9F"/>
    <w:rsid w:val="00D622D9"/>
    <w:rsid w:val="00D64F41"/>
    <w:rsid w:val="00D74E72"/>
    <w:rsid w:val="00D74F9D"/>
    <w:rsid w:val="00D74FF2"/>
    <w:rsid w:val="00D82F18"/>
    <w:rsid w:val="00D85183"/>
    <w:rsid w:val="00DA11F7"/>
    <w:rsid w:val="00DA65B9"/>
    <w:rsid w:val="00DB2C7A"/>
    <w:rsid w:val="00DC3986"/>
    <w:rsid w:val="00DE1491"/>
    <w:rsid w:val="00DF3A20"/>
    <w:rsid w:val="00E426DC"/>
    <w:rsid w:val="00E446FC"/>
    <w:rsid w:val="00E524B4"/>
    <w:rsid w:val="00E80CB0"/>
    <w:rsid w:val="00E8229D"/>
    <w:rsid w:val="00E828D6"/>
    <w:rsid w:val="00E90018"/>
    <w:rsid w:val="00E93226"/>
    <w:rsid w:val="00E96C30"/>
    <w:rsid w:val="00EB0837"/>
    <w:rsid w:val="00EB63DC"/>
    <w:rsid w:val="00EC4551"/>
    <w:rsid w:val="00EC7853"/>
    <w:rsid w:val="00EC7DF1"/>
    <w:rsid w:val="00ED1362"/>
    <w:rsid w:val="00ED3289"/>
    <w:rsid w:val="00ED5908"/>
    <w:rsid w:val="00EE3095"/>
    <w:rsid w:val="00EE76B6"/>
    <w:rsid w:val="00EF2404"/>
    <w:rsid w:val="00EF38C3"/>
    <w:rsid w:val="00F12592"/>
    <w:rsid w:val="00F13C7B"/>
    <w:rsid w:val="00F20818"/>
    <w:rsid w:val="00F221D5"/>
    <w:rsid w:val="00F24523"/>
    <w:rsid w:val="00F27DDF"/>
    <w:rsid w:val="00F431E0"/>
    <w:rsid w:val="00F529A1"/>
    <w:rsid w:val="00F63F06"/>
    <w:rsid w:val="00F76D20"/>
    <w:rsid w:val="00F97102"/>
    <w:rsid w:val="00FA3794"/>
    <w:rsid w:val="00FA3940"/>
    <w:rsid w:val="00FA4827"/>
    <w:rsid w:val="00FB00BB"/>
    <w:rsid w:val="00FB09B2"/>
    <w:rsid w:val="00FB0A7A"/>
    <w:rsid w:val="00FB1CC8"/>
    <w:rsid w:val="00FB29F3"/>
    <w:rsid w:val="00FC6D4A"/>
    <w:rsid w:val="00FE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76A10"/>
  <w15:chartTrackingRefBased/>
  <w15:docId w15:val="{CB8C1C84-5033-41C9-811F-FB7A7ECB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C06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07F"/>
    <w:rPr>
      <w:color w:val="0563C1" w:themeColor="hyperlink"/>
      <w:u w:val="single"/>
    </w:rPr>
  </w:style>
  <w:style w:type="character" w:styleId="UnresolvedMention">
    <w:name w:val="Unresolved Mention"/>
    <w:basedOn w:val="DefaultParagraphFont"/>
    <w:uiPriority w:val="99"/>
    <w:semiHidden/>
    <w:unhideWhenUsed/>
    <w:rsid w:val="00A8607F"/>
    <w:rPr>
      <w:color w:val="605E5C"/>
      <w:shd w:val="clear" w:color="auto" w:fill="E1DFDD"/>
    </w:rPr>
  </w:style>
  <w:style w:type="paragraph" w:styleId="ListParagraph">
    <w:name w:val="List Paragraph"/>
    <w:basedOn w:val="Normal"/>
    <w:uiPriority w:val="34"/>
    <w:qFormat/>
    <w:rsid w:val="007E5FAA"/>
    <w:pPr>
      <w:ind w:left="720"/>
      <w:contextualSpacing/>
    </w:pPr>
  </w:style>
  <w:style w:type="character" w:customStyle="1" w:styleId="Heading2Char">
    <w:name w:val="Heading 2 Char"/>
    <w:basedOn w:val="DefaultParagraphFont"/>
    <w:link w:val="Heading2"/>
    <w:uiPriority w:val="9"/>
    <w:rsid w:val="003C060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56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73C"/>
  </w:style>
  <w:style w:type="paragraph" w:styleId="Footer">
    <w:name w:val="footer"/>
    <w:basedOn w:val="Normal"/>
    <w:link w:val="FooterChar"/>
    <w:uiPriority w:val="99"/>
    <w:unhideWhenUsed/>
    <w:rsid w:val="00956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2925">
      <w:bodyDiv w:val="1"/>
      <w:marLeft w:val="0"/>
      <w:marRight w:val="0"/>
      <w:marTop w:val="0"/>
      <w:marBottom w:val="0"/>
      <w:divBdr>
        <w:top w:val="none" w:sz="0" w:space="0" w:color="auto"/>
        <w:left w:val="none" w:sz="0" w:space="0" w:color="auto"/>
        <w:bottom w:val="none" w:sz="0" w:space="0" w:color="auto"/>
        <w:right w:val="none" w:sz="0" w:space="0" w:color="auto"/>
      </w:divBdr>
    </w:div>
    <w:div w:id="4151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ustomXml" Target="ink/ink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ustomXml" Target="ink/ink1.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ink/ink3.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header" Target="header3.xml"/><Relationship Id="rId19" Type="http://schemas.openxmlformats.org/officeDocument/2006/relationships/header" Target="header1.xml"/><Relationship Id="rId4" Type="http://schemas.openxmlformats.org/officeDocument/2006/relationships/webSettings" Target="webSettings.xml"/><Relationship Id="rId14" Type="http://schemas.openxmlformats.org/officeDocument/2006/relationships/customXml" Target="ink/ink2.xml"/><Relationship Id="rId22"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19T14:09:29.944"/>
    </inkml:context>
    <inkml:brush xml:id="br0">
      <inkml:brushProperty name="width" value="0.05" units="cm"/>
      <inkml:brushProperty name="height" value="0.0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30T14:16:15.485"/>
    </inkml:context>
    <inkml:brush xml:id="br0">
      <inkml:brushProperty name="width" value="0.05" units="cm"/>
      <inkml:brushProperty name="height" value="0.05" units="cm"/>
    </inkml:brush>
  </inkml:definitions>
  <inkml:trace contextRef="#ctx0" brushRef="#br0">1 1 2288 0 0,'0'0'0'0'0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30T14:16:15.486"/>
    </inkml:context>
    <inkml:brush xml:id="br0">
      <inkml:brushProperty name="width" value="0.05" units="cm"/>
      <inkml:brushProperty name="height" value="0.05" units="cm"/>
    </inkml:brush>
  </inkml:definitions>
  <inkml:trace contextRef="#ctx0" brushRef="#br0">1 1 2288 0 0,'0'0'0'0'0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30T14:16:15.487"/>
    </inkml:context>
    <inkml:brush xml:id="br0">
      <inkml:brushProperty name="width" value="0.05" units="cm"/>
      <inkml:brushProperty name="height" value="0.05" units="cm"/>
    </inkml:brush>
  </inkml:definitions>
  <inkml:trace contextRef="#ctx0" brushRef="#br0">1 1 2288 0 0,'0'0'0'0'0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30T14:16:15.488"/>
    </inkml:context>
    <inkml:brush xml:id="br0">
      <inkml:brushProperty name="width" value="0.05" units="cm"/>
      <inkml:brushProperty name="height" value="0.05" units="cm"/>
    </inkml:brush>
  </inkml:definitions>
  <inkml:trace contextRef="#ctx0" brushRef="#br0">1 1 2288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4483</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Abdihakim</dc:creator>
  <cp:keywords/>
  <dc:description/>
  <cp:lastModifiedBy>Editor-22</cp:lastModifiedBy>
  <cp:revision>8</cp:revision>
  <dcterms:created xsi:type="dcterms:W3CDTF">2025-06-22T14:32:00Z</dcterms:created>
  <dcterms:modified xsi:type="dcterms:W3CDTF">2025-06-25T10:14:00Z</dcterms:modified>
</cp:coreProperties>
</file>