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ACA2" w14:textId="77777777" w:rsidR="00F4159B" w:rsidRDefault="00F4159B" w:rsidP="005809BB">
      <w:pPr>
        <w:jc w:val="center"/>
        <w:rPr>
          <w:lang w:val="en-US"/>
        </w:rPr>
      </w:pPr>
      <w:r w:rsidRPr="00F4159B">
        <w:rPr>
          <w:lang w:val="en-US"/>
        </w:rPr>
        <w:t xml:space="preserve">Case report </w:t>
      </w:r>
    </w:p>
    <w:p w14:paraId="154CB96D" w14:textId="77777777" w:rsidR="00F4159B" w:rsidRDefault="00F4159B" w:rsidP="005809BB">
      <w:pPr>
        <w:jc w:val="center"/>
        <w:rPr>
          <w:lang w:val="en-US"/>
        </w:rPr>
      </w:pPr>
    </w:p>
    <w:p w14:paraId="45ACE071" w14:textId="642FB557" w:rsidR="00567E12" w:rsidRPr="00D735DF" w:rsidRDefault="005809BB" w:rsidP="005809BB">
      <w:pPr>
        <w:jc w:val="center"/>
        <w:rPr>
          <w:lang w:val="en-US"/>
        </w:rPr>
      </w:pPr>
      <w:r w:rsidRPr="00D735DF">
        <w:rPr>
          <w:lang w:val="en-US"/>
        </w:rPr>
        <w:t>SQUAMOUS CELL CARCINOMA OF THE CLAVICLE SECONDARY TO A CERVICAL CANCER: A CASE REPORT</w:t>
      </w:r>
    </w:p>
    <w:p w14:paraId="142B370E" w14:textId="77777777" w:rsidR="00DF0536" w:rsidRPr="00D735DF" w:rsidRDefault="00DF0536" w:rsidP="005809BB">
      <w:pPr>
        <w:jc w:val="center"/>
        <w:rPr>
          <w:lang w:val="en-US"/>
        </w:rPr>
      </w:pPr>
    </w:p>
    <w:p w14:paraId="518AB8DC" w14:textId="3BF3E43C" w:rsidR="002162AB" w:rsidRPr="00D735DF" w:rsidRDefault="001D1D3B" w:rsidP="002162AB">
      <w:pPr>
        <w:rPr>
          <w:lang w:val="en-US"/>
        </w:rPr>
      </w:pPr>
      <w:r>
        <w:rPr>
          <w:lang w:val="en-US"/>
        </w:rPr>
        <w:t>ABSTRACT</w:t>
      </w:r>
      <w:r w:rsidR="002162AB" w:rsidRPr="00D735DF">
        <w:rPr>
          <w:lang w:val="en-US"/>
        </w:rPr>
        <w:t>:</w:t>
      </w:r>
    </w:p>
    <w:p w14:paraId="51E2AACF" w14:textId="77777777" w:rsidR="002162AB" w:rsidRPr="00D735DF" w:rsidRDefault="002162AB" w:rsidP="002162AB">
      <w:pPr>
        <w:rPr>
          <w:lang w:val="en-US"/>
        </w:rPr>
      </w:pPr>
      <w:r w:rsidRPr="00D735DF">
        <w:rPr>
          <w:lang w:val="en-US"/>
        </w:rPr>
        <w:t xml:space="preserve">Cervical cancer occurs around the age of 40-45, and can be localized or metastatic. </w:t>
      </w:r>
    </w:p>
    <w:p w14:paraId="7FBFADB3" w14:textId="77777777" w:rsidR="002162AB" w:rsidRPr="00D735DF" w:rsidRDefault="002162AB" w:rsidP="002162AB">
      <w:pPr>
        <w:rPr>
          <w:lang w:val="en-US"/>
        </w:rPr>
      </w:pPr>
      <w:r w:rsidRPr="00D735DF">
        <w:rPr>
          <w:lang w:val="en-US"/>
        </w:rPr>
        <w:t>Metastatic sites vary: lymph nodes, lungs and other sites. Bone metastases are uncommon, and require histological study to confirm their secondary nature, especially in the case of unusual localizations. Case report: we report the case of a young patient followed since 2022 for a moderately differentiated, infiltrating and keratinizing squamous cell carcinoma of the uterine cervix, classified IIb, treated with concomitant radio-chemotherapy. In early 2024, a surveillance thoraco-</w:t>
      </w:r>
      <w:proofErr w:type="spellStart"/>
      <w:r w:rsidRPr="00D735DF">
        <w:rPr>
          <w:lang w:val="en-US"/>
        </w:rPr>
        <w:t>abdomino</w:t>
      </w:r>
      <w:proofErr w:type="spellEnd"/>
      <w:r w:rsidRPr="00D735DF">
        <w:rPr>
          <w:lang w:val="en-US"/>
        </w:rPr>
        <w:t>-pelvic CT scan showed a mixed lesion of the sternal end of the left clavicle. A PET-FDG scan showed an intense, heterogeneous, hypermetabolic condensing lesion.</w:t>
      </w:r>
      <w:r w:rsidR="008F049E">
        <w:rPr>
          <w:lang w:val="en-US"/>
        </w:rPr>
        <w:t xml:space="preserve"> A</w:t>
      </w:r>
      <w:r w:rsidRPr="00D735DF">
        <w:rPr>
          <w:lang w:val="en-US"/>
        </w:rPr>
        <w:t xml:space="preserve"> </w:t>
      </w:r>
      <w:r w:rsidR="008F049E">
        <w:rPr>
          <w:lang w:val="en-US"/>
        </w:rPr>
        <w:t>b</w:t>
      </w:r>
      <w:r w:rsidRPr="00D735DF">
        <w:rPr>
          <w:lang w:val="en-US"/>
        </w:rPr>
        <w:t>iopsy confirmed the diagnosis: bon</w:t>
      </w:r>
      <w:r w:rsidR="008F049E">
        <w:rPr>
          <w:lang w:val="en-US"/>
        </w:rPr>
        <w:t>e</w:t>
      </w:r>
      <w:r w:rsidRPr="00D735DF">
        <w:rPr>
          <w:lang w:val="en-US"/>
        </w:rPr>
        <w:t xml:space="preserve"> localization of a moderately differentiated squamous cell carcinoma. The patient was treated with chemotherapy, followed by surgery and local radiotherapy. Conclusion: a clavicular metastasis of a cervical cancer represents a rare entity, especially in the presence of a single secondary lesion, with no other metastases elsewhere.  </w:t>
      </w:r>
    </w:p>
    <w:p w14:paraId="77779872" w14:textId="77777777" w:rsidR="002162AB" w:rsidRPr="00D735DF" w:rsidRDefault="002162AB" w:rsidP="002162AB">
      <w:pPr>
        <w:rPr>
          <w:lang w:val="en-US"/>
        </w:rPr>
      </w:pPr>
      <w:r w:rsidRPr="00D735DF">
        <w:rPr>
          <w:lang w:val="en-US"/>
        </w:rPr>
        <w:t>K</w:t>
      </w:r>
      <w:r w:rsidR="00D22FE9" w:rsidRPr="00D735DF">
        <w:rPr>
          <w:lang w:val="en-US"/>
        </w:rPr>
        <w:t>EY WORDS</w:t>
      </w:r>
      <w:r w:rsidRPr="00D735DF">
        <w:rPr>
          <w:lang w:val="en-US"/>
        </w:rPr>
        <w:t>: clavicle, bone metastasis, single lesion, cervical cancer.</w:t>
      </w:r>
      <w:r w:rsidR="00236759">
        <w:rPr>
          <w:lang w:val="en-US"/>
        </w:rPr>
        <w:t xml:space="preserve"> </w:t>
      </w:r>
    </w:p>
    <w:p w14:paraId="42204753" w14:textId="77777777" w:rsidR="005809BB" w:rsidRPr="00D735DF" w:rsidRDefault="005809BB" w:rsidP="005809BB">
      <w:pPr>
        <w:rPr>
          <w:lang w:val="en-US"/>
        </w:rPr>
      </w:pPr>
    </w:p>
    <w:p w14:paraId="6B5D0302" w14:textId="77777777" w:rsidR="005809BB" w:rsidRDefault="005809BB" w:rsidP="005809BB">
      <w:pPr>
        <w:rPr>
          <w:lang w:val="en-US"/>
        </w:rPr>
      </w:pPr>
      <w:r w:rsidRPr="00D735DF">
        <w:rPr>
          <w:lang w:val="en-US"/>
        </w:rPr>
        <w:t>INTRODUCTION:</w:t>
      </w:r>
      <w:r w:rsidR="00370FD2">
        <w:rPr>
          <w:lang w:val="en-US"/>
        </w:rPr>
        <w:t xml:space="preserve"> </w:t>
      </w:r>
    </w:p>
    <w:p w14:paraId="6A4944FB" w14:textId="77777777" w:rsidR="00CD63BE" w:rsidRPr="00CD63BE" w:rsidRDefault="00CD63BE" w:rsidP="005809BB">
      <w:pPr>
        <w:rPr>
          <w:lang w:val="en-US"/>
        </w:rPr>
      </w:pPr>
      <w:r w:rsidRPr="00CD63BE">
        <w:rPr>
          <w:lang w:val="en-US"/>
        </w:rPr>
        <w:t>Globally, cervical cancer is the second most common cancer in terms of both incidence and mortality in women of reproductive age</w:t>
      </w:r>
      <w:r>
        <w:rPr>
          <w:lang w:val="en-US"/>
        </w:rPr>
        <w:t xml:space="preserve"> [1].</w:t>
      </w:r>
    </w:p>
    <w:p w14:paraId="17E848B2" w14:textId="77777777" w:rsidR="005809BB" w:rsidRPr="00D735DF" w:rsidRDefault="005809BB" w:rsidP="005809BB">
      <w:pPr>
        <w:rPr>
          <w:lang w:val="en-US"/>
        </w:rPr>
      </w:pPr>
      <w:r w:rsidRPr="00D735DF">
        <w:rPr>
          <w:lang w:val="en-US"/>
        </w:rPr>
        <w:t>It is a squamous cell carcinoma in 80% of cases, adenocarcinoma in 15%, adeno-squamous carcinoma in less than 5%, and rarely an undifferentiated carcinoma</w:t>
      </w:r>
      <w:r w:rsidR="00C5437F">
        <w:rPr>
          <w:lang w:val="en-US"/>
        </w:rPr>
        <w:t xml:space="preserve"> [2]</w:t>
      </w:r>
      <w:r w:rsidRPr="00D735DF">
        <w:rPr>
          <w:lang w:val="en-US"/>
        </w:rPr>
        <w:t>.</w:t>
      </w:r>
    </w:p>
    <w:p w14:paraId="4539A3A3" w14:textId="77777777" w:rsidR="005809BB" w:rsidRPr="00D735DF" w:rsidRDefault="005809BB" w:rsidP="005809BB">
      <w:pPr>
        <w:rPr>
          <w:lang w:val="en-US"/>
        </w:rPr>
      </w:pPr>
      <w:r w:rsidRPr="00D735DF">
        <w:rPr>
          <w:lang w:val="en-US"/>
        </w:rPr>
        <w:t>Its incidence is declining in developed countries thanks to screening, but remains a cause for concern in developing countries and constitutes a genuine public health problem</w:t>
      </w:r>
      <w:r w:rsidR="00D674ED">
        <w:rPr>
          <w:lang w:val="en-US"/>
        </w:rPr>
        <w:t xml:space="preserve"> [3]</w:t>
      </w:r>
      <w:r w:rsidRPr="00D735DF">
        <w:rPr>
          <w:lang w:val="en-US"/>
        </w:rPr>
        <w:t>.</w:t>
      </w:r>
    </w:p>
    <w:p w14:paraId="4F478F49" w14:textId="77777777" w:rsidR="005E26A8" w:rsidRPr="00D735DF" w:rsidRDefault="005E26A8" w:rsidP="005E26A8">
      <w:pPr>
        <w:rPr>
          <w:lang w:val="en-US"/>
        </w:rPr>
      </w:pPr>
      <w:r w:rsidRPr="00D735DF">
        <w:rPr>
          <w:lang w:val="en-US"/>
        </w:rPr>
        <w:t>The most common metastatic site for cervical cancer is the lung [</w:t>
      </w:r>
      <w:r w:rsidR="00D674ED">
        <w:rPr>
          <w:lang w:val="en-US"/>
        </w:rPr>
        <w:t>4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  <w:r w:rsidRPr="00D735DF">
        <w:rPr>
          <w:lang w:val="en-US"/>
        </w:rPr>
        <w:t xml:space="preserve"> </w:t>
      </w:r>
    </w:p>
    <w:p w14:paraId="0750D304" w14:textId="77777777" w:rsidR="005E26A8" w:rsidRPr="00D735DF" w:rsidRDefault="005E26A8" w:rsidP="005E26A8">
      <w:pPr>
        <w:rPr>
          <w:lang w:val="en-US"/>
        </w:rPr>
      </w:pPr>
      <w:r w:rsidRPr="00D735DF">
        <w:rPr>
          <w:lang w:val="en-US"/>
        </w:rPr>
        <w:t xml:space="preserve">Other sites include the bladder, </w:t>
      </w:r>
      <w:r w:rsidR="008F049E">
        <w:rPr>
          <w:lang w:val="en-US"/>
        </w:rPr>
        <w:t xml:space="preserve">the </w:t>
      </w:r>
      <w:r w:rsidR="0066468D">
        <w:rPr>
          <w:lang w:val="en-US"/>
        </w:rPr>
        <w:t>sigmoid</w:t>
      </w:r>
      <w:r w:rsidRPr="00D735DF">
        <w:rPr>
          <w:lang w:val="en-US"/>
        </w:rPr>
        <w:t>,</w:t>
      </w:r>
      <w:r w:rsidR="00C94822">
        <w:rPr>
          <w:lang w:val="en-US"/>
        </w:rPr>
        <w:t xml:space="preserve"> </w:t>
      </w:r>
      <w:r w:rsidR="008F049E">
        <w:rPr>
          <w:lang w:val="en-US"/>
        </w:rPr>
        <w:t>the</w:t>
      </w:r>
      <w:r w:rsidRPr="00D735DF">
        <w:rPr>
          <w:lang w:val="en-US"/>
        </w:rPr>
        <w:t xml:space="preserve"> brain and</w:t>
      </w:r>
      <w:r w:rsidR="008F049E">
        <w:rPr>
          <w:lang w:val="en-US"/>
        </w:rPr>
        <w:t xml:space="preserve"> the</w:t>
      </w:r>
      <w:r w:rsidRPr="00D735DF">
        <w:rPr>
          <w:lang w:val="en-US"/>
        </w:rPr>
        <w:t xml:space="preserve"> bone</w:t>
      </w:r>
      <w:r w:rsidR="0066468D">
        <w:rPr>
          <w:lang w:val="en-US"/>
        </w:rPr>
        <w:t xml:space="preserve"> [5]</w:t>
      </w:r>
      <w:r w:rsidRPr="00D735DF">
        <w:rPr>
          <w:lang w:val="en-US"/>
        </w:rPr>
        <w:t>.</w:t>
      </w:r>
    </w:p>
    <w:p w14:paraId="42BBFEB8" w14:textId="77777777" w:rsidR="005E26A8" w:rsidRPr="00D735DF" w:rsidRDefault="005E26A8" w:rsidP="005E26A8">
      <w:pPr>
        <w:rPr>
          <w:lang w:val="en-US"/>
        </w:rPr>
      </w:pPr>
      <w:r w:rsidRPr="00D735DF">
        <w:rPr>
          <w:lang w:val="en-US"/>
        </w:rPr>
        <w:t>Bone metastases are less frequent than lung lesions, and usually occur in the axial skeleton, mainly the spine, ribs and pelvis [</w:t>
      </w:r>
      <w:r w:rsidR="0066468D">
        <w:rPr>
          <w:lang w:val="en-US"/>
        </w:rPr>
        <w:t>6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4127B083" w14:textId="77777777" w:rsidR="005809BB" w:rsidRPr="00D735DF" w:rsidRDefault="005E26A8" w:rsidP="005E26A8">
      <w:pPr>
        <w:rPr>
          <w:lang w:val="en-US"/>
        </w:rPr>
      </w:pPr>
      <w:r w:rsidRPr="00D735DF">
        <w:rPr>
          <w:lang w:val="en-US"/>
        </w:rPr>
        <w:t>In this article, we describe the occurrence of a clavicular metastasis in a 36-year-old female patient previously treated for a squamous cell carcinoma of cervical cancer.</w:t>
      </w:r>
    </w:p>
    <w:p w14:paraId="2AAB5900" w14:textId="77777777" w:rsidR="005E26A8" w:rsidRPr="00D735DF" w:rsidRDefault="005E26A8" w:rsidP="005E26A8">
      <w:pPr>
        <w:rPr>
          <w:lang w:val="en-US"/>
        </w:rPr>
      </w:pPr>
    </w:p>
    <w:p w14:paraId="0A820C73" w14:textId="77777777" w:rsidR="0061497C" w:rsidRPr="00D735DF" w:rsidRDefault="0061497C" w:rsidP="005E26A8">
      <w:pPr>
        <w:rPr>
          <w:lang w:val="en-US"/>
        </w:rPr>
      </w:pPr>
      <w:r w:rsidRPr="00D735DF">
        <w:rPr>
          <w:lang w:val="en-US"/>
        </w:rPr>
        <w:t>CLINICAL OBSERVATION:</w:t>
      </w:r>
    </w:p>
    <w:p w14:paraId="3A245B23" w14:textId="77777777" w:rsidR="0061497C" w:rsidRPr="00D735DF" w:rsidRDefault="0061497C" w:rsidP="0061497C">
      <w:pPr>
        <w:rPr>
          <w:lang w:val="en-US"/>
        </w:rPr>
      </w:pPr>
      <w:r w:rsidRPr="00D735DF">
        <w:rPr>
          <w:lang w:val="en-US"/>
        </w:rPr>
        <w:t xml:space="preserve">This is a 36-year-old patient with no particular history, followed up in 2022 for a moderately differentiated, infiltrating and keratinizing squamous cell carcinoma of the uterine cervix, classified </w:t>
      </w:r>
      <w:r w:rsidRPr="00D735DF">
        <w:rPr>
          <w:lang w:val="en-US"/>
        </w:rPr>
        <w:lastRenderedPageBreak/>
        <w:t>IIb, treated with concomitant radio-chemotherapy (06 weeks of radiotherapy with weekly cisplatin at a dose of 70 mg). Then, regular follow-up.</w:t>
      </w:r>
    </w:p>
    <w:p w14:paraId="1FC932DF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 xml:space="preserve">A surveillance </w:t>
      </w:r>
      <w:proofErr w:type="spellStart"/>
      <w:r w:rsidRPr="00D735DF">
        <w:rPr>
          <w:lang w:val="en-US"/>
        </w:rPr>
        <w:t>cervico</w:t>
      </w:r>
      <w:proofErr w:type="spellEnd"/>
      <w:r w:rsidRPr="00D735DF">
        <w:rPr>
          <w:lang w:val="en-US"/>
        </w:rPr>
        <w:t>-thoraco-</w:t>
      </w:r>
      <w:proofErr w:type="spellStart"/>
      <w:r w:rsidRPr="00D735DF">
        <w:rPr>
          <w:lang w:val="en-US"/>
        </w:rPr>
        <w:t>abdomino</w:t>
      </w:r>
      <w:proofErr w:type="spellEnd"/>
      <w:r w:rsidRPr="00D735DF">
        <w:rPr>
          <w:lang w:val="en-US"/>
        </w:rPr>
        <w:t>-pelvic CT scan performed in early 2024 showed a mixed lesion of the sternal end of the left clavicle, with no other distant lesions.</w:t>
      </w:r>
    </w:p>
    <w:p w14:paraId="04B150BC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 xml:space="preserve">Cervicothoracic MRI confirmed the existence of a swelling </w:t>
      </w:r>
      <w:r w:rsidR="008F049E">
        <w:rPr>
          <w:lang w:val="en-US"/>
        </w:rPr>
        <w:t>in</w:t>
      </w:r>
      <w:r w:rsidRPr="00D735DF">
        <w:rPr>
          <w:lang w:val="en-US"/>
        </w:rPr>
        <w:t xml:space="preserve"> the medial end </w:t>
      </w:r>
      <w:r w:rsidR="008F049E">
        <w:rPr>
          <w:lang w:val="en-US"/>
        </w:rPr>
        <w:t>of</w:t>
      </w:r>
      <w:r w:rsidRPr="00D735DF">
        <w:rPr>
          <w:lang w:val="en-US"/>
        </w:rPr>
        <w:t xml:space="preserve"> the left clavicle, without being able to rule out an inflammatory or infectious origin.</w:t>
      </w:r>
    </w:p>
    <w:p w14:paraId="2172E6DC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 xml:space="preserve">The MDP-Tc99m bone scan showed intense </w:t>
      </w:r>
      <w:proofErr w:type="spellStart"/>
      <w:r w:rsidRPr="00D735DF">
        <w:rPr>
          <w:lang w:val="en-US"/>
        </w:rPr>
        <w:t>hyperfixation</w:t>
      </w:r>
      <w:proofErr w:type="spellEnd"/>
      <w:r w:rsidRPr="00D735DF">
        <w:rPr>
          <w:lang w:val="en-US"/>
        </w:rPr>
        <w:t xml:space="preserve"> at the sternal end of the clavicle, which was suspicious.</w:t>
      </w:r>
    </w:p>
    <w:p w14:paraId="500F3FFE" w14:textId="77777777" w:rsidR="0061497C" w:rsidRPr="00D735DF" w:rsidRDefault="005021DC" w:rsidP="005021DC">
      <w:pPr>
        <w:rPr>
          <w:lang w:val="en-US"/>
        </w:rPr>
      </w:pPr>
      <w:r w:rsidRPr="00D735DF">
        <w:rPr>
          <w:lang w:val="en-US"/>
        </w:rPr>
        <w:t xml:space="preserve">We completed the scan with PET-FDG: an intense, heterogeneous, hypermetabolic, condensing lesion of the medial end of the left clavicle, </w:t>
      </w:r>
      <w:proofErr w:type="spellStart"/>
      <w:r w:rsidRPr="00D735DF">
        <w:rPr>
          <w:lang w:val="en-US"/>
        </w:rPr>
        <w:t>SUVmax</w:t>
      </w:r>
      <w:proofErr w:type="spellEnd"/>
      <w:r w:rsidRPr="00D735DF">
        <w:rPr>
          <w:lang w:val="en-US"/>
        </w:rPr>
        <w:t xml:space="preserve"> = 7.9, suspicious (Fig. 1).</w:t>
      </w:r>
    </w:p>
    <w:p w14:paraId="7416C458" w14:textId="77777777" w:rsidR="005021DC" w:rsidRPr="00CA3835" w:rsidRDefault="005021DC" w:rsidP="005021D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4AEE7" wp14:editId="7D56ADAE">
                <wp:simplePos x="0" y="0"/>
                <wp:positionH relativeFrom="column">
                  <wp:posOffset>5500741</wp:posOffset>
                </wp:positionH>
                <wp:positionV relativeFrom="paragraph">
                  <wp:posOffset>31643</wp:posOffset>
                </wp:positionV>
                <wp:extent cx="231990" cy="275746"/>
                <wp:effectExtent l="0" t="0" r="15875" b="10160"/>
                <wp:wrapNone/>
                <wp:docPr id="7866467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90" cy="2757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C441F" w14:textId="77777777" w:rsidR="005021DC" w:rsidRPr="00533AEB" w:rsidRDefault="005021DC" w:rsidP="005021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AEB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AEE7" id="Rectangle 2" o:spid="_x0000_s1026" style="position:absolute;margin-left:433.15pt;margin-top:2.5pt;width:18.2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" fillcolor="white [3201]" strokecolor="#70ad47 [3209]" strokeweight="1pt">
                <v:textbox>
                  <w:txbxContent>
                    <w:p w14:paraId="6C9C441F" w14:textId="77777777" w:rsidR="005021DC" w:rsidRPr="00533AEB" w:rsidRDefault="005021DC" w:rsidP="005021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3AEB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1DD48" wp14:editId="3CA2CA61">
                <wp:simplePos x="0" y="0"/>
                <wp:positionH relativeFrom="column">
                  <wp:posOffset>2378350</wp:posOffset>
                </wp:positionH>
                <wp:positionV relativeFrom="paragraph">
                  <wp:posOffset>6087</wp:posOffset>
                </wp:positionV>
                <wp:extent cx="275578" cy="301925"/>
                <wp:effectExtent l="0" t="0" r="10795" b="22225"/>
                <wp:wrapNone/>
                <wp:docPr id="1177489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78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335EA" w14:textId="77777777" w:rsidR="005021DC" w:rsidRPr="00533AEB" w:rsidRDefault="005021DC" w:rsidP="00502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3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DD48" id="Rectangle 1" o:spid="_x0000_s1027" style="position:absolute;margin-left:187.25pt;margin-top:.5pt;width:21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" fillcolor="white [3201]" strokecolor="#70ad47 [3209]" strokeweight="1pt">
                <v:textbox>
                  <w:txbxContent>
                    <w:p w14:paraId="6AE335EA" w14:textId="77777777" w:rsidR="005021DC" w:rsidRPr="00533AEB" w:rsidRDefault="005021DC" w:rsidP="00502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3AEB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C62BC6">
        <w:rPr>
          <w:noProof/>
        </w:rPr>
        <w:drawing>
          <wp:inline distT="0" distB="0" distL="0" distR="0" wp14:anchorId="4C3AC00F" wp14:editId="04E6D612">
            <wp:extent cx="2682815" cy="2110740"/>
            <wp:effectExtent l="0" t="0" r="3810" b="3810"/>
            <wp:docPr id="1943941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417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595" cy="214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835">
        <w:rPr>
          <w:lang w:val="en-US"/>
        </w:rPr>
        <w:t xml:space="preserve">  </w:t>
      </w:r>
      <w:r w:rsidRPr="00C62BC6">
        <w:rPr>
          <w:noProof/>
        </w:rPr>
        <w:drawing>
          <wp:inline distT="0" distB="0" distL="0" distR="0" wp14:anchorId="26AF231E" wp14:editId="27E300AE">
            <wp:extent cx="3008870" cy="2086238"/>
            <wp:effectExtent l="0" t="0" r="1270" b="9525"/>
            <wp:docPr id="233414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145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758" cy="211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5257" w14:textId="77777777" w:rsidR="005021DC" w:rsidRPr="00CA3835" w:rsidRDefault="005021DC" w:rsidP="005021DC">
      <w:pPr>
        <w:rPr>
          <w:lang w:val="en-US"/>
        </w:rPr>
      </w:pPr>
    </w:p>
    <w:p w14:paraId="049E9C84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>Figure 1:</w:t>
      </w:r>
    </w:p>
    <w:p w14:paraId="53E71D50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>(A): PET-CT axial section showing an intense, heterogeneous hypermetabolic lesion of the left clavicle.</w:t>
      </w:r>
    </w:p>
    <w:p w14:paraId="645C6A17" w14:textId="77777777" w:rsidR="005021DC" w:rsidRPr="00D735DF" w:rsidRDefault="005021DC" w:rsidP="005021DC">
      <w:pPr>
        <w:rPr>
          <w:lang w:val="en-US"/>
        </w:rPr>
      </w:pPr>
      <w:r w:rsidRPr="00D735DF">
        <w:rPr>
          <w:lang w:val="en-US"/>
        </w:rPr>
        <w:t>(B): PET-CT axial section (MIP image) showing a pathological hypermetabolic lesion of the left clavicle.</w:t>
      </w:r>
    </w:p>
    <w:p w14:paraId="485EE100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>In February 2024, a clavicular biopsy was performed, confirming a bone localization of a poorly to moderately differentiated squamous cell carcinoma already known.</w:t>
      </w:r>
    </w:p>
    <w:p w14:paraId="7AEAA55F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>The case was reviewed at a multidisciplinary consultation meeting, and the decision was taken to perform 03 to 06 cycles of paclitaxel + carboplatin chemotherapy, followed by surgery +/- local radiotherapy.</w:t>
      </w:r>
    </w:p>
    <w:p w14:paraId="16D72EB1" w14:textId="77777777" w:rsidR="005021DC" w:rsidRPr="00D735DF" w:rsidRDefault="00761F11" w:rsidP="00761F11">
      <w:pPr>
        <w:rPr>
          <w:lang w:val="en-US"/>
        </w:rPr>
      </w:pPr>
      <w:r w:rsidRPr="00D735DF">
        <w:rPr>
          <w:lang w:val="en-US"/>
        </w:rPr>
        <w:t>After 03 cycles of chemotherapy, the mass was still stable, with no progression or regression, so chemotherapy was continued until 06 cycles.</w:t>
      </w:r>
    </w:p>
    <w:p w14:paraId="5826F578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 xml:space="preserve">The patient underwent surgery in July 2024: resection of the tumor and invaded structures, notably bone (sternal manubrium, sternoclavicular joint, 2/3 of the clavicle and the anterior part of the 1st rib) and </w:t>
      </w:r>
      <w:r w:rsidR="00782638">
        <w:rPr>
          <w:lang w:val="en-US"/>
        </w:rPr>
        <w:t xml:space="preserve">a </w:t>
      </w:r>
      <w:r w:rsidRPr="00D735DF">
        <w:rPr>
          <w:lang w:val="en-US"/>
        </w:rPr>
        <w:t>part of the pectoralis major muscle, followed by placement of a muscle flap (pectoralis minor).</w:t>
      </w:r>
    </w:p>
    <w:p w14:paraId="69A3ED22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lastRenderedPageBreak/>
        <w:t xml:space="preserve">Anatomopathological study of the surgical specimen confirmed the bony location of a poorly to moderately differentiated, infiltrating squamous cell carcinoma, and reassured us that the limits of </w:t>
      </w:r>
      <w:r w:rsidR="00782638">
        <w:rPr>
          <w:lang w:val="en-US"/>
        </w:rPr>
        <w:t xml:space="preserve">the </w:t>
      </w:r>
      <w:r w:rsidRPr="00D735DF">
        <w:rPr>
          <w:lang w:val="en-US"/>
        </w:rPr>
        <w:t>excision were in healthy areas.</w:t>
      </w:r>
    </w:p>
    <w:p w14:paraId="50CD2ACF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>After recovery, we ordered a PET-FDG scan, which showed moderate, diffuse and heterogeneous hypermetabolism in the left supraclavicular region, with a postoperative appearance</w:t>
      </w:r>
      <w:r w:rsidR="005C7F0E" w:rsidRPr="00D735DF">
        <w:rPr>
          <w:lang w:val="en-US"/>
        </w:rPr>
        <w:t xml:space="preserve"> (Fig. 2).</w:t>
      </w:r>
    </w:p>
    <w:p w14:paraId="69F031E5" w14:textId="77777777" w:rsidR="005C7F0E" w:rsidRDefault="005C7F0E" w:rsidP="00761F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DD154" wp14:editId="23744D3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4800" cy="361950"/>
                <wp:effectExtent l="0" t="0" r="19050" b="19050"/>
                <wp:wrapNone/>
                <wp:docPr id="11256972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90220" w14:textId="77777777" w:rsidR="005C7F0E" w:rsidRPr="005C7F0E" w:rsidRDefault="005C7F0E" w:rsidP="005C7F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7F0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D154" id="Rectangle 4" o:spid="_x0000_s1028" style="position:absolute;margin-left:-27.2pt;margin-top:.55pt;width:24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" fillcolor="#4472c4 [3204]" strokecolor="#09101d [484]" strokeweight="1pt">
                <v:textbox>
                  <w:txbxContent>
                    <w:p w14:paraId="4F890220" w14:textId="77777777" w:rsidR="005C7F0E" w:rsidRPr="005C7F0E" w:rsidRDefault="005C7F0E" w:rsidP="005C7F0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C7F0E">
                        <w:rPr>
                          <w:b/>
                          <w:bCs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43989" wp14:editId="65E019D4">
                <wp:simplePos x="0" y="0"/>
                <wp:positionH relativeFrom="column">
                  <wp:posOffset>2613660</wp:posOffset>
                </wp:positionH>
                <wp:positionV relativeFrom="paragraph">
                  <wp:posOffset>6985</wp:posOffset>
                </wp:positionV>
                <wp:extent cx="323850" cy="333375"/>
                <wp:effectExtent l="0" t="0" r="19050" b="28575"/>
                <wp:wrapNone/>
                <wp:docPr id="6227287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2C13D" w14:textId="77777777" w:rsidR="005C7F0E" w:rsidRPr="005C7F0E" w:rsidRDefault="005C7F0E" w:rsidP="005C7F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7F0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43989" id="Rectangle 3" o:spid="_x0000_s1029" style="position:absolute;margin-left:205.8pt;margin-top:.55pt;width:25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" fillcolor="#4472c4 [3204]" strokecolor="#09101d [484]" strokeweight="1pt">
                <v:textbox>
                  <w:txbxContent>
                    <w:p w14:paraId="26D2C13D" w14:textId="77777777" w:rsidR="005C7F0E" w:rsidRPr="005C7F0E" w:rsidRDefault="005C7F0E" w:rsidP="005C7F0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C7F0E">
                        <w:rPr>
                          <w:b/>
                          <w:bCs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D735DF">
        <w:rPr>
          <w:lang w:val="en-US"/>
        </w:rPr>
        <w:t xml:space="preserve">  </w:t>
      </w:r>
      <w:r w:rsidRPr="005C7F0E">
        <w:rPr>
          <w:noProof/>
        </w:rPr>
        <w:drawing>
          <wp:inline distT="0" distB="0" distL="0" distR="0" wp14:anchorId="614BCAC8" wp14:editId="33AF42A8">
            <wp:extent cx="2875280" cy="2638228"/>
            <wp:effectExtent l="0" t="0" r="1270" b="0"/>
            <wp:docPr id="20162528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528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188" cy="269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C7F0E">
        <w:rPr>
          <w:noProof/>
        </w:rPr>
        <w:drawing>
          <wp:inline distT="0" distB="0" distL="0" distR="0" wp14:anchorId="659D055D" wp14:editId="53E3B4EC">
            <wp:extent cx="2677417" cy="2638425"/>
            <wp:effectExtent l="0" t="0" r="8890" b="0"/>
            <wp:docPr id="4791229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229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348" cy="26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1135" w14:textId="77777777" w:rsidR="005C7F0E" w:rsidRDefault="005C7F0E" w:rsidP="00761F11">
      <w:r>
        <w:t xml:space="preserve">Figure 2 : </w:t>
      </w:r>
    </w:p>
    <w:p w14:paraId="101BF121" w14:textId="77777777" w:rsidR="005C7F0E" w:rsidRPr="00D735DF" w:rsidRDefault="005C7F0E" w:rsidP="005C7F0E">
      <w:pPr>
        <w:pStyle w:val="ListParagraph"/>
        <w:numPr>
          <w:ilvl w:val="0"/>
          <w:numId w:val="1"/>
        </w:numPr>
        <w:rPr>
          <w:lang w:val="en-US"/>
        </w:rPr>
      </w:pPr>
      <w:r w:rsidRPr="00D735DF">
        <w:rPr>
          <w:lang w:val="en-US"/>
        </w:rPr>
        <w:t xml:space="preserve"> :   PET-CT </w:t>
      </w:r>
      <w:r w:rsidR="00BB01C1" w:rsidRPr="00D735DF">
        <w:rPr>
          <w:lang w:val="en-US"/>
        </w:rPr>
        <w:t xml:space="preserve">frontal section showing a moderate, </w:t>
      </w:r>
      <w:r w:rsidRPr="00D735DF">
        <w:rPr>
          <w:lang w:val="en-US"/>
        </w:rPr>
        <w:t>diffuse and heterogeneous hypermetabolism in the left supraclavicular region</w:t>
      </w:r>
      <w:r w:rsidR="00BB01C1" w:rsidRPr="00D735DF">
        <w:rPr>
          <w:lang w:val="en-US"/>
        </w:rPr>
        <w:t>, with a postoperative appearance.</w:t>
      </w:r>
    </w:p>
    <w:p w14:paraId="1AFE2E6C" w14:textId="77777777" w:rsidR="00BB01C1" w:rsidRPr="00D735DF" w:rsidRDefault="00BB01C1" w:rsidP="005C7F0E">
      <w:pPr>
        <w:pStyle w:val="ListParagraph"/>
        <w:numPr>
          <w:ilvl w:val="0"/>
          <w:numId w:val="1"/>
        </w:numPr>
        <w:rPr>
          <w:lang w:val="en-US"/>
        </w:rPr>
      </w:pPr>
      <w:r w:rsidRPr="00D735DF">
        <w:rPr>
          <w:lang w:val="en-US"/>
        </w:rPr>
        <w:t xml:space="preserve"> : PET-CT (MIP image) in frontal section showing an hypermetabolism in the left supraclavicular area. </w:t>
      </w:r>
      <w:r w:rsidR="008D248A" w:rsidRPr="00D735DF">
        <w:rPr>
          <w:lang w:val="en-US"/>
        </w:rPr>
        <w:t xml:space="preserve"> </w:t>
      </w:r>
    </w:p>
    <w:p w14:paraId="244797E3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>The patient was then referred for radiotherapy, with continuous follow-up.</w:t>
      </w:r>
    </w:p>
    <w:p w14:paraId="699AB136" w14:textId="77777777" w:rsidR="00761F11" w:rsidRPr="00D735DF" w:rsidRDefault="00761F11" w:rsidP="00761F11">
      <w:pPr>
        <w:rPr>
          <w:lang w:val="en-US"/>
        </w:rPr>
      </w:pPr>
    </w:p>
    <w:p w14:paraId="6E8D44F9" w14:textId="77777777" w:rsidR="00761F11" w:rsidRPr="00D735DF" w:rsidRDefault="00761F11" w:rsidP="00761F11">
      <w:pPr>
        <w:rPr>
          <w:lang w:val="en-US"/>
        </w:rPr>
      </w:pPr>
      <w:r w:rsidRPr="00D735DF">
        <w:rPr>
          <w:lang w:val="en-US"/>
        </w:rPr>
        <w:t xml:space="preserve">DISCUSSION: </w:t>
      </w:r>
    </w:p>
    <w:p w14:paraId="3C9BF4ED" w14:textId="77777777" w:rsidR="001F583F" w:rsidRPr="00D735DF" w:rsidRDefault="001F583F" w:rsidP="001F583F">
      <w:pPr>
        <w:rPr>
          <w:lang w:val="en-US"/>
        </w:rPr>
      </w:pPr>
      <w:r w:rsidRPr="00D735DF">
        <w:rPr>
          <w:lang w:val="en-US"/>
        </w:rPr>
        <w:t>The frequency of bone metastases in cervical cancer does not exceed 7%, and so they are less frequent than pulmonary secondary lesions, which are the primary metastatic site in this disease [</w:t>
      </w:r>
      <w:r w:rsidR="0066468D">
        <w:rPr>
          <w:lang w:val="en-US"/>
        </w:rPr>
        <w:t>7</w:t>
      </w:r>
      <w:r w:rsidRPr="00D735DF">
        <w:rPr>
          <w:lang w:val="en-US"/>
        </w:rPr>
        <w:t>], [</w:t>
      </w:r>
      <w:r w:rsidR="0066468D">
        <w:rPr>
          <w:lang w:val="en-US"/>
        </w:rPr>
        <w:t>8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460FF44D" w14:textId="77777777" w:rsidR="001F583F" w:rsidRPr="00D735DF" w:rsidRDefault="001F583F" w:rsidP="001F583F">
      <w:pPr>
        <w:rPr>
          <w:lang w:val="en-US"/>
        </w:rPr>
      </w:pPr>
    </w:p>
    <w:p w14:paraId="6D1BFD65" w14:textId="77777777" w:rsidR="00761F11" w:rsidRPr="00D735DF" w:rsidRDefault="001F583F" w:rsidP="001F583F">
      <w:pPr>
        <w:rPr>
          <w:lang w:val="en-US"/>
        </w:rPr>
      </w:pPr>
      <w:r w:rsidRPr="00D735DF">
        <w:rPr>
          <w:lang w:val="en-US"/>
        </w:rPr>
        <w:t>The pathophysiological mechanism of tumor cell dissemination to bone is represented as follows: interaction between the stroma and tumor cells in the primary cancer, favoring their migration and escape into the systemic circulation; interaction at this level with erythrocytes, T lymphocytes, neutrophils, and platelets; arrival at the bone marrow, passage within it after extravasation; interaction with resident marrow cells to survive and activate osteoclasts; then formation of a bone metastatic foci [</w:t>
      </w:r>
      <w:r w:rsidR="0066468D">
        <w:rPr>
          <w:lang w:val="en-US"/>
        </w:rPr>
        <w:t>9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65D4FA35" w14:textId="77777777" w:rsidR="001F583F" w:rsidRPr="00D735DF" w:rsidRDefault="001F583F" w:rsidP="001F583F">
      <w:pPr>
        <w:rPr>
          <w:lang w:val="en-US"/>
        </w:rPr>
      </w:pPr>
      <w:r w:rsidRPr="00D735DF">
        <w:rPr>
          <w:lang w:val="en-US"/>
        </w:rPr>
        <w:t>The most common mechanism of bone involvement due to carcinoma of the uterine cervix was extension of the neoplasm from para-aortic nodes, with involvement of adjacent vertebral bodies [</w:t>
      </w:r>
      <w:r w:rsidR="0066468D">
        <w:rPr>
          <w:lang w:val="en-US"/>
        </w:rPr>
        <w:t>10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368FC076" w14:textId="77777777" w:rsidR="001F583F" w:rsidRPr="00D735DF" w:rsidRDefault="001F583F" w:rsidP="001F583F">
      <w:pPr>
        <w:rPr>
          <w:lang w:val="en-US"/>
        </w:rPr>
      </w:pPr>
      <w:r w:rsidRPr="00D735DF">
        <w:rPr>
          <w:lang w:val="en-US"/>
        </w:rPr>
        <w:lastRenderedPageBreak/>
        <w:t>In cervical cancer, metastatic spread to the bone is rarer than to the lung, since the latter has the densest capillary bed in the body, and is made up of a network of delicate membranes that easily trap tumor cells</w:t>
      </w:r>
      <w:r w:rsidR="00D735DF">
        <w:rPr>
          <w:lang w:val="en-US"/>
        </w:rPr>
        <w:t xml:space="preserve"> </w:t>
      </w:r>
      <w:r w:rsidRPr="00D735DF">
        <w:rPr>
          <w:lang w:val="en-US"/>
        </w:rPr>
        <w:t>[</w:t>
      </w:r>
      <w:r w:rsidR="00D674ED">
        <w:rPr>
          <w:lang w:val="en-US"/>
        </w:rPr>
        <w:t>1</w:t>
      </w:r>
      <w:r w:rsidR="0066468D">
        <w:rPr>
          <w:lang w:val="en-US"/>
        </w:rPr>
        <w:t>1</w:t>
      </w:r>
      <w:r w:rsidRPr="00D735DF">
        <w:rPr>
          <w:lang w:val="en-US"/>
        </w:rPr>
        <w:t>].</w:t>
      </w:r>
    </w:p>
    <w:p w14:paraId="43D73659" w14:textId="77777777" w:rsidR="001F583F" w:rsidRPr="00D735DF" w:rsidRDefault="001F583F" w:rsidP="001F583F">
      <w:pPr>
        <w:rPr>
          <w:lang w:val="en-US"/>
        </w:rPr>
      </w:pPr>
      <w:r w:rsidRPr="00D735DF">
        <w:rPr>
          <w:lang w:val="en-US"/>
        </w:rPr>
        <w:t xml:space="preserve">Bone metastases from cervical carcinoma usually occur in the axial skeleton, mainly the thoracic spine, lumbar spine, </w:t>
      </w:r>
      <w:proofErr w:type="spellStart"/>
      <w:r w:rsidRPr="00D735DF">
        <w:rPr>
          <w:lang w:val="en-US"/>
        </w:rPr>
        <w:t>sarcum</w:t>
      </w:r>
      <w:proofErr w:type="spellEnd"/>
      <w:r w:rsidRPr="00D735DF">
        <w:rPr>
          <w:lang w:val="en-US"/>
        </w:rPr>
        <w:t xml:space="preserve">, pelvis and ribs. </w:t>
      </w:r>
      <w:r w:rsidR="00FB52B8" w:rsidRPr="00FB52B8">
        <w:rPr>
          <w:lang w:val="en-US"/>
        </w:rPr>
        <w:t>However, extra-skeletal metastases may occur</w:t>
      </w:r>
      <w:r w:rsidR="00FB52B8">
        <w:rPr>
          <w:lang w:val="en-US"/>
        </w:rPr>
        <w:t>, such us in the tibia or in the humerus [12]</w:t>
      </w:r>
      <w:r w:rsidR="00D33069">
        <w:rPr>
          <w:lang w:val="en-US"/>
        </w:rPr>
        <w:t>, [13]</w:t>
      </w:r>
      <w:r w:rsidR="00FB52B8">
        <w:rPr>
          <w:lang w:val="en-US"/>
        </w:rPr>
        <w:t>.</w:t>
      </w:r>
    </w:p>
    <w:p w14:paraId="324CD91D" w14:textId="77777777" w:rsidR="001F583F" w:rsidRPr="00D735DF" w:rsidRDefault="001F583F" w:rsidP="001F583F">
      <w:pPr>
        <w:rPr>
          <w:lang w:val="en-US"/>
        </w:rPr>
      </w:pPr>
      <w:r w:rsidRPr="00D735DF">
        <w:rPr>
          <w:lang w:val="en-US"/>
        </w:rPr>
        <w:t xml:space="preserve">A retrospective cohort analysis of women with cervical cancer metastatic to bone, diagnosed between 2014 and 2015 was undertaken; in this study, the prevalence of bone lesions in the pelvis and lumbar spine was the highest (35%), given the anatomical location, followed by the thoracic spine (28%), </w:t>
      </w:r>
      <w:proofErr w:type="spellStart"/>
      <w:r w:rsidRPr="00D735DF">
        <w:rPr>
          <w:lang w:val="en-US"/>
        </w:rPr>
        <w:t>sarcum</w:t>
      </w:r>
      <w:proofErr w:type="spellEnd"/>
      <w:r w:rsidRPr="00D735DF">
        <w:rPr>
          <w:lang w:val="en-US"/>
        </w:rPr>
        <w:t xml:space="preserve"> (20%), ribs (16%), and other less frequent (skull, cervical spine, femur...) [</w:t>
      </w:r>
      <w:r w:rsidR="00C5437F">
        <w:rPr>
          <w:lang w:val="en-US"/>
        </w:rPr>
        <w:t>1</w:t>
      </w:r>
      <w:r w:rsidR="00D33069">
        <w:rPr>
          <w:lang w:val="en-US"/>
        </w:rPr>
        <w:t>4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4931ECC6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Clavicular localizations are rarer than other sites, and a case of clavicular metastasis was described in the same study, using FDG-PET in an asymptomatic patient [</w:t>
      </w:r>
      <w:r w:rsidR="00C5437F">
        <w:rPr>
          <w:lang w:val="en-US"/>
        </w:rPr>
        <w:t>1</w:t>
      </w:r>
      <w:r w:rsidR="00D33069">
        <w:rPr>
          <w:lang w:val="en-US"/>
        </w:rPr>
        <w:t>4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1B554D76" w14:textId="77777777" w:rsidR="00917075" w:rsidRPr="00D735DF" w:rsidRDefault="00917075" w:rsidP="00917075">
      <w:pPr>
        <w:rPr>
          <w:lang w:val="en-US"/>
        </w:rPr>
      </w:pPr>
    </w:p>
    <w:p w14:paraId="32896011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 xml:space="preserve">In </w:t>
      </w:r>
      <w:r w:rsidR="00EE631A">
        <w:rPr>
          <w:lang w:val="en-US"/>
        </w:rPr>
        <w:t>metastatic</w:t>
      </w:r>
      <w:r w:rsidRPr="00D735DF">
        <w:rPr>
          <w:lang w:val="en-US"/>
        </w:rPr>
        <w:t xml:space="preserve"> cervical cancer with multiple metastases, the therapeutic decision is obvious: chemotherapy, bevacizumab and immunotherapy depending on PDL-1 expression by the tumor, the patient's performance status and comorbidities [</w:t>
      </w:r>
      <w:r w:rsidR="00CD63BE">
        <w:rPr>
          <w:lang w:val="en-US"/>
        </w:rPr>
        <w:t>1</w:t>
      </w:r>
      <w:r w:rsidR="00D33069">
        <w:rPr>
          <w:lang w:val="en-US"/>
        </w:rPr>
        <w:t>5</w:t>
      </w:r>
      <w:r w:rsidRPr="00D735DF">
        <w:rPr>
          <w:lang w:val="en-US"/>
        </w:rPr>
        <w:t>]</w:t>
      </w:r>
      <w:r w:rsidR="00EE631A">
        <w:rPr>
          <w:lang w:val="en-US"/>
        </w:rPr>
        <w:t>, [16]</w:t>
      </w:r>
      <w:r w:rsidR="00CD63BE">
        <w:rPr>
          <w:lang w:val="en-US"/>
        </w:rPr>
        <w:t>.</w:t>
      </w:r>
    </w:p>
    <w:p w14:paraId="5B37287E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For patients unsuitable for systemic treatment, management is limited to supportive care [1</w:t>
      </w:r>
      <w:r w:rsidR="00EE631A">
        <w:rPr>
          <w:lang w:val="en-US"/>
        </w:rPr>
        <w:t>7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6E194C14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However, in the case of oligo-metastatic disease, or in the case of a single metastasis as in our patient's case, treatment cannot be palliative, or aimed at improving progression-free survival, but must rather be curative [1</w:t>
      </w:r>
      <w:r w:rsidR="00EE631A">
        <w:rPr>
          <w:lang w:val="en-US"/>
        </w:rPr>
        <w:t>8</w:t>
      </w:r>
      <w:r w:rsidRPr="00D735DF">
        <w:rPr>
          <w:lang w:val="en-US"/>
        </w:rPr>
        <w:t>]</w:t>
      </w:r>
      <w:r w:rsidR="00CD63BE">
        <w:rPr>
          <w:lang w:val="en-US"/>
        </w:rPr>
        <w:t>.</w:t>
      </w:r>
    </w:p>
    <w:p w14:paraId="5B888118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- When local treatment is possible:</w:t>
      </w:r>
      <w:r w:rsidR="00834E44">
        <w:rPr>
          <w:lang w:val="en-US"/>
        </w:rPr>
        <w:t xml:space="preserve"> we have to</w:t>
      </w:r>
      <w:r w:rsidRPr="00D735DF">
        <w:rPr>
          <w:lang w:val="en-US"/>
        </w:rPr>
        <w:t xml:space="preserve"> propose surgical resection with or without external radiotherapy</w:t>
      </w:r>
      <w:r w:rsidR="00834E44">
        <w:rPr>
          <w:lang w:val="en-US"/>
        </w:rPr>
        <w:t xml:space="preserve"> (sometimes </w:t>
      </w:r>
      <w:r w:rsidR="00834E44" w:rsidRPr="00834E44">
        <w:rPr>
          <w:lang w:val="en-US"/>
        </w:rPr>
        <w:t>high dose external radiation)</w:t>
      </w:r>
      <w:r w:rsidRPr="00D735DF">
        <w:rPr>
          <w:lang w:val="en-US"/>
        </w:rPr>
        <w:t>, while discussing chemotherapy [1</w:t>
      </w:r>
      <w:r w:rsidR="00EE631A">
        <w:rPr>
          <w:lang w:val="en-US"/>
        </w:rPr>
        <w:t>8</w:t>
      </w:r>
      <w:r w:rsidRPr="00D735DF">
        <w:rPr>
          <w:lang w:val="en-US"/>
        </w:rPr>
        <w:t>],[1</w:t>
      </w:r>
      <w:r w:rsidR="00EE631A">
        <w:rPr>
          <w:lang w:val="en-US"/>
        </w:rPr>
        <w:t>9</w:t>
      </w:r>
      <w:r w:rsidRPr="00D735DF">
        <w:rPr>
          <w:lang w:val="en-US"/>
        </w:rPr>
        <w:t>]</w:t>
      </w:r>
      <w:r w:rsidR="00834E44">
        <w:rPr>
          <w:lang w:val="en-US"/>
        </w:rPr>
        <w:t>, [20]</w:t>
      </w:r>
      <w:r w:rsidR="00CD63BE">
        <w:rPr>
          <w:lang w:val="en-US"/>
        </w:rPr>
        <w:t>.</w:t>
      </w:r>
      <w:r w:rsidR="00BA4DAC">
        <w:rPr>
          <w:lang w:val="en-US"/>
        </w:rPr>
        <w:t xml:space="preserve"> </w:t>
      </w:r>
    </w:p>
    <w:p w14:paraId="1ECD49DE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- When local treatment is impossible: therapeutic approaches are similar to those for poly-metastatic disease (chemotherapy, targeted therapy, immunotherapy) [</w:t>
      </w:r>
      <w:r w:rsidR="00EE631A">
        <w:rPr>
          <w:lang w:val="en-US"/>
        </w:rPr>
        <w:t>2</w:t>
      </w:r>
      <w:r w:rsidR="00834E44">
        <w:rPr>
          <w:lang w:val="en-US"/>
        </w:rPr>
        <w:t>1</w:t>
      </w:r>
      <w:r w:rsidRPr="00D735DF">
        <w:rPr>
          <w:lang w:val="en-US"/>
        </w:rPr>
        <w:t>]</w:t>
      </w:r>
      <w:r w:rsidR="006A5104">
        <w:rPr>
          <w:lang w:val="en-US"/>
        </w:rPr>
        <w:t>,[22]</w:t>
      </w:r>
      <w:r w:rsidR="00CD63BE">
        <w:rPr>
          <w:lang w:val="en-US"/>
        </w:rPr>
        <w:t>.</w:t>
      </w:r>
    </w:p>
    <w:p w14:paraId="44977C73" w14:textId="77777777" w:rsidR="00917075" w:rsidRPr="00D735DF" w:rsidRDefault="00917075" w:rsidP="00917075">
      <w:pPr>
        <w:rPr>
          <w:lang w:val="en-US"/>
        </w:rPr>
      </w:pPr>
    </w:p>
    <w:p w14:paraId="028E2777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In our patient's case, the disease was certainly oligo-metastatic and qualified for local therapy, but the rarity of this case put us outside the standard, and a medical staff was necessary before deciding on chemotherapy followed by surgery and radiotherapy.</w:t>
      </w:r>
    </w:p>
    <w:p w14:paraId="228CB1FC" w14:textId="77777777" w:rsidR="00917075" w:rsidRPr="00D735DF" w:rsidRDefault="00917075" w:rsidP="00917075">
      <w:pPr>
        <w:rPr>
          <w:lang w:val="en-US"/>
        </w:rPr>
      </w:pPr>
    </w:p>
    <w:p w14:paraId="0A94DB68" w14:textId="77777777" w:rsidR="00917075" w:rsidRPr="00D735DF" w:rsidRDefault="00917075" w:rsidP="00917075">
      <w:pPr>
        <w:rPr>
          <w:lang w:val="en-US"/>
        </w:rPr>
      </w:pPr>
      <w:r w:rsidRPr="00D735DF">
        <w:rPr>
          <w:lang w:val="en-US"/>
        </w:rPr>
        <w:t>CONCLUSION</w:t>
      </w:r>
      <w:r w:rsidR="00665CF9">
        <w:rPr>
          <w:lang w:val="en-US"/>
        </w:rPr>
        <w:t>:</w:t>
      </w:r>
      <w:r w:rsidRPr="00D735DF">
        <w:rPr>
          <w:lang w:val="en-US"/>
        </w:rPr>
        <w:t xml:space="preserve"> </w:t>
      </w:r>
    </w:p>
    <w:p w14:paraId="0BB1DA82" w14:textId="77777777" w:rsidR="00D77B12" w:rsidRPr="00D735DF" w:rsidRDefault="00D77B12" w:rsidP="00D77B12">
      <w:pPr>
        <w:rPr>
          <w:lang w:val="en-US"/>
        </w:rPr>
      </w:pPr>
      <w:r w:rsidRPr="00D735DF">
        <w:rPr>
          <w:lang w:val="en-US"/>
        </w:rPr>
        <w:t xml:space="preserve">Bone metastases from cervical cancer are often associated with other secondary lymph node, liver and lung localizations, testifying to their late onset during the course of this disease; and </w:t>
      </w:r>
      <w:proofErr w:type="gramStart"/>
      <w:r w:rsidRPr="00D735DF">
        <w:rPr>
          <w:lang w:val="en-US"/>
        </w:rPr>
        <w:t>thus</w:t>
      </w:r>
      <w:proofErr w:type="gramEnd"/>
      <w:r w:rsidRPr="00D735DF">
        <w:rPr>
          <w:lang w:val="en-US"/>
        </w:rPr>
        <w:t xml:space="preserve"> their presence would be correlated with a poor prognosis.</w:t>
      </w:r>
    </w:p>
    <w:p w14:paraId="411869C5" w14:textId="77777777" w:rsidR="00D77B12" w:rsidRPr="00D735DF" w:rsidRDefault="00D77B12" w:rsidP="00D77B12">
      <w:pPr>
        <w:rPr>
          <w:lang w:val="en-US"/>
        </w:rPr>
      </w:pPr>
      <w:r w:rsidRPr="00D735DF">
        <w:rPr>
          <w:lang w:val="en-US"/>
        </w:rPr>
        <w:t>The particularity of our patient's case was the occurrence of a single bone metastasis, and the exceptional location: the clavicle.</w:t>
      </w:r>
      <w:r w:rsidR="0052095B">
        <w:rPr>
          <w:lang w:val="en-US"/>
        </w:rPr>
        <w:t xml:space="preserve"> </w:t>
      </w:r>
    </w:p>
    <w:p w14:paraId="609E7B6A" w14:textId="77777777" w:rsidR="00D77B12" w:rsidRPr="00D735DF" w:rsidRDefault="00D77B12" w:rsidP="00D77B12">
      <w:pPr>
        <w:rPr>
          <w:lang w:val="en-US"/>
        </w:rPr>
      </w:pPr>
    </w:p>
    <w:p w14:paraId="3AF16AF9" w14:textId="77777777" w:rsidR="00AF6658" w:rsidRPr="00D735DF" w:rsidRDefault="00AF6658" w:rsidP="00AF6658">
      <w:pPr>
        <w:rPr>
          <w:lang w:val="en-US"/>
        </w:rPr>
      </w:pPr>
    </w:p>
    <w:p w14:paraId="5AA1A7A6" w14:textId="77777777" w:rsidR="00AF6658" w:rsidRDefault="00AF6658" w:rsidP="00AF6658">
      <w:pPr>
        <w:spacing w:after="0" w:line="276" w:lineRule="auto"/>
        <w:rPr>
          <w:lang w:val="en-US"/>
        </w:rPr>
      </w:pPr>
      <w:r w:rsidRPr="00D735DF">
        <w:rPr>
          <w:lang w:val="en-US"/>
        </w:rPr>
        <w:lastRenderedPageBreak/>
        <w:t>REFERENCES:</w:t>
      </w:r>
      <w:r w:rsidR="00EE4F37" w:rsidRPr="00D735DF">
        <w:rPr>
          <w:lang w:val="en-US"/>
        </w:rPr>
        <w:t xml:space="preserve"> </w:t>
      </w:r>
      <w:r w:rsidR="00CA3835">
        <w:rPr>
          <w:lang w:val="en-US"/>
        </w:rPr>
        <w:t xml:space="preserve">   </w:t>
      </w:r>
    </w:p>
    <w:p w14:paraId="06A9794E" w14:textId="77777777" w:rsidR="00CD63BE" w:rsidRDefault="00CD63BE" w:rsidP="00CD63BE">
      <w:pPr>
        <w:pStyle w:val="Bibliography"/>
        <w:rPr>
          <w:rFonts w:ascii="Calibri" w:hAnsi="Calibri" w:cs="Calibri"/>
          <w:lang w:val="en-US"/>
        </w:rPr>
      </w:pPr>
      <w:r>
        <w:fldChar w:fldCharType="begin"/>
      </w:r>
      <w:r w:rsidRPr="002B17AC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2B17AC">
        <w:rPr>
          <w:rFonts w:ascii="Calibri" w:hAnsi="Calibri" w:cs="Calibri"/>
          <w:lang w:val="en-US"/>
        </w:rPr>
        <w:t>[1]</w:t>
      </w:r>
      <w:r>
        <w:rPr>
          <w:rFonts w:ascii="Calibri" w:hAnsi="Calibri" w:cs="Calibri"/>
          <w:lang w:val="en-US"/>
        </w:rPr>
        <w:t xml:space="preserve"> </w:t>
      </w:r>
      <w:r w:rsidRPr="002B17AC">
        <w:rPr>
          <w:rFonts w:ascii="Calibri" w:hAnsi="Calibri" w:cs="Calibri"/>
          <w:lang w:val="en-US"/>
        </w:rPr>
        <w:t xml:space="preserve">J. Wu </w:t>
      </w:r>
      <w:r w:rsidRPr="002B17AC">
        <w:rPr>
          <w:rFonts w:ascii="Calibri" w:hAnsi="Calibri" w:cs="Calibri"/>
          <w:i/>
          <w:iCs/>
          <w:lang w:val="en-US"/>
        </w:rPr>
        <w:t>et al.</w:t>
      </w:r>
      <w:r w:rsidRPr="002B17AC">
        <w:rPr>
          <w:rFonts w:ascii="Calibri" w:hAnsi="Calibri" w:cs="Calibri"/>
          <w:lang w:val="en-US"/>
        </w:rPr>
        <w:t xml:space="preserve">, « Global burden of cervical cancer: current estimates, temporal trend and future projections based on the GLOBOCAN 2022 », </w:t>
      </w:r>
      <w:r w:rsidRPr="002B17AC">
        <w:rPr>
          <w:rFonts w:ascii="Calibri" w:hAnsi="Calibri" w:cs="Calibri"/>
          <w:i/>
          <w:iCs/>
          <w:lang w:val="en-US"/>
        </w:rPr>
        <w:t xml:space="preserve">J. Natl. </w:t>
      </w:r>
      <w:r w:rsidRPr="00CD63BE">
        <w:rPr>
          <w:rFonts w:ascii="Calibri" w:hAnsi="Calibri" w:cs="Calibri"/>
          <w:i/>
          <w:iCs/>
          <w:lang w:val="en-US"/>
        </w:rPr>
        <w:t>Cancer Cent.</w:t>
      </w:r>
      <w:r w:rsidRPr="00CD63BE">
        <w:rPr>
          <w:rFonts w:ascii="Calibri" w:hAnsi="Calibri" w:cs="Calibri"/>
          <w:lang w:val="en-US"/>
        </w:rPr>
        <w:t>, janv. 2025, doi: 10.1016/j.jncc.2024.11.006.</w:t>
      </w:r>
    </w:p>
    <w:p w14:paraId="2E9F4B53" w14:textId="77777777" w:rsidR="00C5437F" w:rsidRDefault="00C5437F" w:rsidP="00C5437F">
      <w:pPr>
        <w:pStyle w:val="Bibliography"/>
        <w:rPr>
          <w:rFonts w:ascii="Calibri" w:hAnsi="Calibri" w:cs="Calibri"/>
        </w:rPr>
      </w:pPr>
      <w:r>
        <w:fldChar w:fldCharType="begin"/>
      </w:r>
      <w:r w:rsidRPr="001262B7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1262B7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2</w:t>
      </w:r>
      <w:r w:rsidRPr="001262B7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1262B7">
        <w:rPr>
          <w:rFonts w:ascii="Calibri" w:hAnsi="Calibri" w:cs="Calibri"/>
          <w:lang w:val="en-US"/>
        </w:rPr>
        <w:t xml:space="preserve">M. Wang, K. Huang, M. C. S. Wong, J. Huang, Y. Jin, et Z.-J. Zheng, « Global Cervical Cancer Incidence by Histological Subtype and Implications for Screening Methods », </w:t>
      </w:r>
      <w:r w:rsidRPr="001262B7">
        <w:rPr>
          <w:rFonts w:ascii="Calibri" w:hAnsi="Calibri" w:cs="Calibri"/>
          <w:i/>
          <w:iCs/>
          <w:lang w:val="en-US"/>
        </w:rPr>
        <w:t xml:space="preserve">J. Epidemiol. </w:t>
      </w:r>
      <w:r w:rsidRPr="001262B7">
        <w:rPr>
          <w:rFonts w:ascii="Calibri" w:hAnsi="Calibri" w:cs="Calibri"/>
          <w:i/>
          <w:iCs/>
        </w:rPr>
        <w:t>Glob. Health</w:t>
      </w:r>
      <w:r w:rsidRPr="001262B7">
        <w:rPr>
          <w:rFonts w:ascii="Calibri" w:hAnsi="Calibri" w:cs="Calibri"/>
        </w:rPr>
        <w:t>, vol. 14, n</w:t>
      </w:r>
      <w:r w:rsidRPr="001262B7">
        <w:rPr>
          <w:rFonts w:ascii="Calibri" w:hAnsi="Calibri" w:cs="Calibri"/>
          <w:vertAlign w:val="superscript"/>
        </w:rPr>
        <w:t>o</w:t>
      </w:r>
      <w:r w:rsidRPr="001262B7">
        <w:rPr>
          <w:rFonts w:ascii="Calibri" w:hAnsi="Calibri" w:cs="Calibri"/>
        </w:rPr>
        <w:t xml:space="preserve"> 1, p. 94</w:t>
      </w:r>
      <w:r w:rsidRPr="001262B7">
        <w:rPr>
          <w:rFonts w:ascii="Cambria Math" w:hAnsi="Cambria Math" w:cs="Cambria Math"/>
        </w:rPr>
        <w:t>‑</w:t>
      </w:r>
      <w:r w:rsidRPr="001262B7">
        <w:rPr>
          <w:rFonts w:ascii="Calibri" w:hAnsi="Calibri" w:cs="Calibri"/>
        </w:rPr>
        <w:t>101, mars 2024, doi: 10.1007/s44197-023-00172-7.</w:t>
      </w:r>
    </w:p>
    <w:p w14:paraId="30198C84" w14:textId="77777777" w:rsidR="00D674ED" w:rsidRPr="009A3EAA" w:rsidRDefault="00D674ED" w:rsidP="00D674ED">
      <w:pPr>
        <w:pStyle w:val="Bibliography"/>
        <w:rPr>
          <w:rFonts w:ascii="Calibri" w:hAnsi="Calibri" w:cs="Calibri"/>
        </w:rPr>
      </w:pPr>
      <w:r>
        <w:fldChar w:fldCharType="begin"/>
      </w:r>
      <w:r w:rsidRPr="009A3EAA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9A3EAA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3</w:t>
      </w:r>
      <w:r w:rsidRPr="009A3EAA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9A3EAA">
        <w:rPr>
          <w:rFonts w:ascii="Calibri" w:hAnsi="Calibri" w:cs="Calibri"/>
          <w:lang w:val="en-US"/>
        </w:rPr>
        <w:t xml:space="preserve">R. Hull </w:t>
      </w:r>
      <w:r w:rsidRPr="009A3EAA">
        <w:rPr>
          <w:rFonts w:ascii="Calibri" w:hAnsi="Calibri" w:cs="Calibri"/>
          <w:i/>
          <w:iCs/>
          <w:lang w:val="en-US"/>
        </w:rPr>
        <w:t>et al.</w:t>
      </w:r>
      <w:r w:rsidRPr="009A3EAA">
        <w:rPr>
          <w:rFonts w:ascii="Calibri" w:hAnsi="Calibri" w:cs="Calibri"/>
          <w:lang w:val="en-US"/>
        </w:rPr>
        <w:t xml:space="preserve">, « Cervical cancer in low and middle-income countries », </w:t>
      </w:r>
      <w:r w:rsidRPr="009A3EAA">
        <w:rPr>
          <w:rFonts w:ascii="Calibri" w:hAnsi="Calibri" w:cs="Calibri"/>
          <w:i/>
          <w:iCs/>
          <w:lang w:val="en-US"/>
        </w:rPr>
        <w:t xml:space="preserve">Oncol. </w:t>
      </w:r>
      <w:r w:rsidRPr="009A3EAA">
        <w:rPr>
          <w:rFonts w:ascii="Calibri" w:hAnsi="Calibri" w:cs="Calibri"/>
          <w:i/>
          <w:iCs/>
        </w:rPr>
        <w:t>Lett.</w:t>
      </w:r>
      <w:r w:rsidRPr="009A3EAA">
        <w:rPr>
          <w:rFonts w:ascii="Calibri" w:hAnsi="Calibri" w:cs="Calibri"/>
        </w:rPr>
        <w:t>, vol. 20, n</w:t>
      </w:r>
      <w:r w:rsidRPr="009A3EAA">
        <w:rPr>
          <w:rFonts w:ascii="Calibri" w:hAnsi="Calibri" w:cs="Calibri"/>
          <w:vertAlign w:val="superscript"/>
        </w:rPr>
        <w:t>o</w:t>
      </w:r>
      <w:r w:rsidRPr="009A3EAA">
        <w:rPr>
          <w:rFonts w:ascii="Calibri" w:hAnsi="Calibri" w:cs="Calibri"/>
        </w:rPr>
        <w:t xml:space="preserve"> 3, p. 2058</w:t>
      </w:r>
      <w:r w:rsidRPr="009A3EAA">
        <w:rPr>
          <w:rFonts w:ascii="Cambria Math" w:hAnsi="Cambria Math" w:cs="Cambria Math"/>
        </w:rPr>
        <w:t>‑</w:t>
      </w:r>
      <w:r w:rsidRPr="009A3EAA">
        <w:rPr>
          <w:rFonts w:ascii="Calibri" w:hAnsi="Calibri" w:cs="Calibri"/>
        </w:rPr>
        <w:t>2074, sept. 2020, doi: 10.3892/ol.2020.11754.</w:t>
      </w:r>
    </w:p>
    <w:p w14:paraId="5F3063DE" w14:textId="77777777" w:rsidR="00AF6658" w:rsidRDefault="00D674ED" w:rsidP="00C5437F">
      <w:pPr>
        <w:rPr>
          <w:rFonts w:ascii="Calibri" w:hAnsi="Calibri" w:cs="Calibri"/>
          <w:lang w:val="en-US"/>
        </w:rPr>
      </w:pPr>
      <w:r>
        <w:fldChar w:fldCharType="end"/>
      </w:r>
      <w:r w:rsidR="00C5437F">
        <w:fldChar w:fldCharType="end"/>
      </w:r>
      <w:r w:rsidR="00CD63BE">
        <w:fldChar w:fldCharType="end"/>
      </w:r>
      <w:r w:rsidR="00AF6658">
        <w:fldChar w:fldCharType="begin"/>
      </w:r>
      <w:r w:rsidR="00AF6658" w:rsidRPr="00D735DF">
        <w:rPr>
          <w:lang w:val="en-US"/>
        </w:rPr>
        <w:instrText xml:space="preserve"> ADDIN ZOTERO_BIBL {"uncited":[],"omitted":[],"custom":[]} CSL_BIBLIOGRAPHY </w:instrText>
      </w:r>
      <w:r w:rsidR="00AF6658">
        <w:fldChar w:fldCharType="separate"/>
      </w:r>
      <w:r w:rsidR="00AF6658" w:rsidRPr="00D735DF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4</w:t>
      </w:r>
      <w:r w:rsidR="00AF6658" w:rsidRPr="00D735DF">
        <w:rPr>
          <w:rFonts w:ascii="Calibri" w:hAnsi="Calibri" w:cs="Calibri"/>
          <w:lang w:val="en-US"/>
        </w:rPr>
        <w:t xml:space="preserve">] S. Zhou et F. Peng, « Patterns of metastases in cervical cancer: a population-based study », </w:t>
      </w:r>
      <w:r w:rsidR="00AF6658" w:rsidRPr="00D735DF">
        <w:rPr>
          <w:rFonts w:ascii="Calibri" w:hAnsi="Calibri" w:cs="Calibri"/>
          <w:i/>
          <w:iCs/>
          <w:lang w:val="en-US"/>
        </w:rPr>
        <w:t xml:space="preserve">Int. J. Clin. Exp. </w:t>
      </w:r>
      <w:r w:rsidR="00AF6658" w:rsidRPr="00CD63BE">
        <w:rPr>
          <w:rFonts w:ascii="Calibri" w:hAnsi="Calibri" w:cs="Calibri"/>
          <w:i/>
          <w:iCs/>
          <w:lang w:val="en-US"/>
        </w:rPr>
        <w:t>Pathol.</w:t>
      </w:r>
      <w:r w:rsidR="00AF6658" w:rsidRPr="00CD63BE">
        <w:rPr>
          <w:rFonts w:ascii="Calibri" w:hAnsi="Calibri" w:cs="Calibri"/>
          <w:lang w:val="en-US"/>
        </w:rPr>
        <w:t>, vol. 13, n</w:t>
      </w:r>
      <w:r w:rsidR="00AF6658" w:rsidRPr="00CD63BE">
        <w:rPr>
          <w:rFonts w:ascii="Calibri" w:hAnsi="Calibri" w:cs="Calibri"/>
          <w:vertAlign w:val="superscript"/>
          <w:lang w:val="en-US"/>
        </w:rPr>
        <w:t>o</w:t>
      </w:r>
      <w:r w:rsidR="00AF6658" w:rsidRPr="00CD63BE">
        <w:rPr>
          <w:rFonts w:ascii="Calibri" w:hAnsi="Calibri" w:cs="Calibri"/>
          <w:lang w:val="en-US"/>
        </w:rPr>
        <w:t xml:space="preserve"> 7, p. 1615</w:t>
      </w:r>
      <w:r w:rsidR="00AF6658" w:rsidRPr="00CD63BE">
        <w:rPr>
          <w:rFonts w:ascii="Cambria Math" w:hAnsi="Cambria Math" w:cs="Cambria Math"/>
          <w:lang w:val="en-US"/>
        </w:rPr>
        <w:t>‑</w:t>
      </w:r>
      <w:r w:rsidR="00AF6658" w:rsidRPr="00CD63BE">
        <w:rPr>
          <w:rFonts w:ascii="Calibri" w:hAnsi="Calibri" w:cs="Calibri"/>
          <w:lang w:val="en-US"/>
        </w:rPr>
        <w:t xml:space="preserve">1623, juill. 2020. </w:t>
      </w:r>
    </w:p>
    <w:p w14:paraId="5E74132A" w14:textId="77777777" w:rsidR="0066468D" w:rsidRPr="00753112" w:rsidRDefault="0066468D" w:rsidP="0066468D">
      <w:pPr>
        <w:pStyle w:val="Bibliography"/>
        <w:rPr>
          <w:rFonts w:ascii="Calibri" w:hAnsi="Calibri" w:cs="Calibri"/>
        </w:rPr>
      </w:pPr>
      <w:r>
        <w:fldChar w:fldCharType="begin"/>
      </w:r>
      <w:r w:rsidRPr="00753112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753112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5</w:t>
      </w:r>
      <w:r w:rsidRPr="00753112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753112">
        <w:rPr>
          <w:rFonts w:ascii="Calibri" w:hAnsi="Calibri" w:cs="Calibri"/>
          <w:lang w:val="en-US"/>
        </w:rPr>
        <w:t xml:space="preserve">Y. Liu, X. Zhou, H. Peng, F. Fang, et X. He, « A rare metastasis of cervical cancer to the sigmoid colon: a case report and review of the literature », </w:t>
      </w:r>
      <w:r w:rsidRPr="00753112">
        <w:rPr>
          <w:rFonts w:ascii="Calibri" w:hAnsi="Calibri" w:cs="Calibri"/>
          <w:i/>
          <w:iCs/>
          <w:lang w:val="en-US"/>
        </w:rPr>
        <w:t xml:space="preserve">Gynecol. </w:t>
      </w:r>
      <w:r w:rsidRPr="00753112">
        <w:rPr>
          <w:rFonts w:ascii="Calibri" w:hAnsi="Calibri" w:cs="Calibri"/>
          <w:i/>
          <w:iCs/>
        </w:rPr>
        <w:t>Pelvic Med.</w:t>
      </w:r>
      <w:r w:rsidRPr="00753112">
        <w:rPr>
          <w:rFonts w:ascii="Calibri" w:hAnsi="Calibri" w:cs="Calibri"/>
        </w:rPr>
        <w:t>, vol. 5, n</w:t>
      </w:r>
      <w:r w:rsidRPr="00753112">
        <w:rPr>
          <w:rFonts w:ascii="Calibri" w:hAnsi="Calibri" w:cs="Calibri"/>
          <w:vertAlign w:val="superscript"/>
        </w:rPr>
        <w:t>o</w:t>
      </w:r>
      <w:r w:rsidRPr="00753112">
        <w:rPr>
          <w:rFonts w:ascii="Calibri" w:hAnsi="Calibri" w:cs="Calibri"/>
        </w:rPr>
        <w:t xml:space="preserve"> 0, Art. n</w:t>
      </w:r>
      <w:r w:rsidRPr="00753112">
        <w:rPr>
          <w:rFonts w:ascii="Calibri" w:hAnsi="Calibri" w:cs="Calibri"/>
          <w:vertAlign w:val="superscript"/>
        </w:rPr>
        <w:t>o</w:t>
      </w:r>
      <w:r w:rsidRPr="00753112">
        <w:rPr>
          <w:rFonts w:ascii="Calibri" w:hAnsi="Calibri" w:cs="Calibri"/>
        </w:rPr>
        <w:t xml:space="preserve"> 0, déc. 2022, doi: 10.21037/gpm-22-13.</w:t>
      </w:r>
    </w:p>
    <w:p w14:paraId="26101218" w14:textId="77777777" w:rsidR="00AF6658" w:rsidRDefault="0066468D" w:rsidP="0066468D">
      <w:pPr>
        <w:rPr>
          <w:rFonts w:ascii="Calibri" w:hAnsi="Calibri" w:cs="Calibri"/>
        </w:rPr>
      </w:pPr>
      <w:r>
        <w:fldChar w:fldCharType="end"/>
      </w:r>
      <w:r w:rsidR="00AF6658">
        <w:fldChar w:fldCharType="begin"/>
      </w:r>
      <w:r w:rsidR="00AF6658">
        <w:instrText xml:space="preserve"> ADDIN ZOTERO_BIBL {"uncited":[],"omitted":[],"custom":[]} CSL_BIBLIOGRAPHY </w:instrText>
      </w:r>
      <w:r w:rsidR="00AF6658">
        <w:fldChar w:fldCharType="separate"/>
      </w:r>
      <w:r w:rsidR="00AF6658" w:rsidRPr="008E7E1B">
        <w:rPr>
          <w:rFonts w:ascii="Calibri" w:hAnsi="Calibri" w:cs="Calibri"/>
        </w:rPr>
        <w:t>[</w:t>
      </w:r>
      <w:r>
        <w:rPr>
          <w:rFonts w:ascii="Calibri" w:hAnsi="Calibri" w:cs="Calibri"/>
        </w:rPr>
        <w:t>6</w:t>
      </w:r>
      <w:r w:rsidR="00AF6658" w:rsidRPr="008E7E1B">
        <w:rPr>
          <w:rFonts w:ascii="Calibri" w:hAnsi="Calibri" w:cs="Calibri"/>
        </w:rPr>
        <w:t>]</w:t>
      </w:r>
      <w:r w:rsidR="00AF6658">
        <w:rPr>
          <w:rFonts w:ascii="Calibri" w:hAnsi="Calibri" w:cs="Calibri"/>
        </w:rPr>
        <w:t xml:space="preserve"> </w:t>
      </w:r>
      <w:r w:rsidR="00AF6658" w:rsidRPr="008E7E1B">
        <w:rPr>
          <w:rFonts w:ascii="Calibri" w:hAnsi="Calibri" w:cs="Calibri"/>
        </w:rPr>
        <w:t xml:space="preserve">K. Karnika </w:t>
      </w:r>
      <w:r w:rsidR="00AF6658" w:rsidRPr="008E7E1B">
        <w:rPr>
          <w:rFonts w:ascii="Calibri" w:hAnsi="Calibri" w:cs="Calibri"/>
          <w:i/>
          <w:iCs/>
        </w:rPr>
        <w:t>et al.</w:t>
      </w:r>
      <w:r w:rsidR="00AF6658" w:rsidRPr="008E7E1B">
        <w:rPr>
          <w:rFonts w:ascii="Calibri" w:hAnsi="Calibri" w:cs="Calibri"/>
        </w:rPr>
        <w:t xml:space="preserve">, « Carcinoma cervix with synchronous isolated pelvic bone metastasis:a case report and review of literature », </w:t>
      </w:r>
      <w:r w:rsidR="00AF6658" w:rsidRPr="008E7E1B">
        <w:rPr>
          <w:rFonts w:ascii="Calibri" w:hAnsi="Calibri" w:cs="Calibri"/>
          <w:i/>
          <w:iCs/>
        </w:rPr>
        <w:t>Ital. J. Gynaecol. Obstet.</w:t>
      </w:r>
      <w:r w:rsidR="00AF6658" w:rsidRPr="008E7E1B">
        <w:rPr>
          <w:rFonts w:ascii="Calibri" w:hAnsi="Calibri" w:cs="Calibri"/>
        </w:rPr>
        <w:t>, vol. 36, n</w:t>
      </w:r>
      <w:r w:rsidR="00AF6658" w:rsidRPr="008E7E1B">
        <w:rPr>
          <w:rFonts w:ascii="Calibri" w:hAnsi="Calibri" w:cs="Calibri"/>
          <w:vertAlign w:val="superscript"/>
        </w:rPr>
        <w:t>o</w:t>
      </w:r>
      <w:r w:rsidR="00AF6658" w:rsidRPr="008E7E1B">
        <w:rPr>
          <w:rFonts w:ascii="Calibri" w:hAnsi="Calibri" w:cs="Calibri"/>
        </w:rPr>
        <w:t xml:space="preserve"> 01, p. 60, mars 2024, doi: 10.36129/jog.2023.98.</w:t>
      </w:r>
      <w:r w:rsidR="00AF6658">
        <w:rPr>
          <w:rFonts w:ascii="Calibri" w:hAnsi="Calibri" w:cs="Calibri"/>
        </w:rPr>
        <w:t xml:space="preserve"> </w:t>
      </w:r>
    </w:p>
    <w:p w14:paraId="5192E268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t>[</w:t>
      </w:r>
      <w:r w:rsidR="0066468D">
        <w:t>7</w:t>
      </w:r>
      <w:r>
        <w:t>]</w:t>
      </w:r>
      <w:r w:rsidRPr="008353F9">
        <w:t xml:space="preserve"> 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EE6182">
        <w:rPr>
          <w:rFonts w:ascii="Calibri" w:hAnsi="Calibri" w:cs="Calibri"/>
        </w:rPr>
        <w:t xml:space="preserve">T. Matsuyama, N. Tsukamoto, M. Imachi, et H. Nakano, « Bone metastasis from cervix cancer », </w:t>
      </w:r>
      <w:r w:rsidRPr="00EE6182">
        <w:rPr>
          <w:rFonts w:ascii="Calibri" w:hAnsi="Calibri" w:cs="Calibri"/>
          <w:i/>
          <w:iCs/>
        </w:rPr>
        <w:t>Gynecol. Oncol.</w:t>
      </w:r>
      <w:r w:rsidRPr="00EE6182">
        <w:rPr>
          <w:rFonts w:ascii="Calibri" w:hAnsi="Calibri" w:cs="Calibri"/>
        </w:rPr>
        <w:t>, vol. 32, n</w:t>
      </w:r>
      <w:r w:rsidRPr="00EE6182">
        <w:rPr>
          <w:rFonts w:ascii="Calibri" w:hAnsi="Calibri" w:cs="Calibri"/>
          <w:vertAlign w:val="superscript"/>
        </w:rPr>
        <w:t>o</w:t>
      </w:r>
      <w:r w:rsidRPr="00EE6182">
        <w:rPr>
          <w:rFonts w:ascii="Calibri" w:hAnsi="Calibri" w:cs="Calibri"/>
        </w:rPr>
        <w:t xml:space="preserve"> 1, p. 72</w:t>
      </w:r>
      <w:r w:rsidRPr="00EE6182">
        <w:rPr>
          <w:rFonts w:ascii="Cambria Math" w:hAnsi="Cambria Math" w:cs="Cambria Math"/>
        </w:rPr>
        <w:t>‑</w:t>
      </w:r>
      <w:r w:rsidRPr="00EE6182">
        <w:rPr>
          <w:rFonts w:ascii="Calibri" w:hAnsi="Calibri" w:cs="Calibri"/>
        </w:rPr>
        <w:t>75, janv. 1989, doi: 10.1016/0090-8258(89)90853-6.</w:t>
      </w:r>
    </w:p>
    <w:p w14:paraId="0B0498C2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t>[</w:t>
      </w:r>
      <w:r w:rsidR="0066468D">
        <w:t>8</w:t>
      </w:r>
      <w:r>
        <w:t xml:space="preserve">] 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AC0328">
        <w:rPr>
          <w:rFonts w:ascii="Calibri" w:hAnsi="Calibri" w:cs="Calibri"/>
        </w:rPr>
        <w:t xml:space="preserve">S. Abughazaleh, M. Tarawneh, H. Alzghoul, S. Alsakarneh, O. Saleh, et W. A. Y. Mir, « A case report of lung metastasis in a cervical cancer presenting as a consolidation », </w:t>
      </w:r>
      <w:r w:rsidRPr="00AC0328">
        <w:rPr>
          <w:rFonts w:ascii="Calibri" w:hAnsi="Calibri" w:cs="Calibri"/>
          <w:i/>
          <w:iCs/>
        </w:rPr>
        <w:t>Radiol. Case Rep.</w:t>
      </w:r>
      <w:r w:rsidRPr="00AC0328">
        <w:rPr>
          <w:rFonts w:ascii="Calibri" w:hAnsi="Calibri" w:cs="Calibri"/>
        </w:rPr>
        <w:t>, vol. 19, n</w:t>
      </w:r>
      <w:r w:rsidRPr="00AC0328">
        <w:rPr>
          <w:rFonts w:ascii="Calibri" w:hAnsi="Calibri" w:cs="Calibri"/>
          <w:vertAlign w:val="superscript"/>
        </w:rPr>
        <w:t>o</w:t>
      </w:r>
      <w:r w:rsidRPr="00AC0328">
        <w:rPr>
          <w:rFonts w:ascii="Calibri" w:hAnsi="Calibri" w:cs="Calibri"/>
        </w:rPr>
        <w:t xml:space="preserve"> 3, p. 1144</w:t>
      </w:r>
      <w:r w:rsidRPr="00AC0328">
        <w:rPr>
          <w:rFonts w:ascii="Cambria Math" w:hAnsi="Cambria Math" w:cs="Cambria Math"/>
        </w:rPr>
        <w:t>‑</w:t>
      </w:r>
      <w:r w:rsidRPr="00AC0328">
        <w:rPr>
          <w:rFonts w:ascii="Calibri" w:hAnsi="Calibri" w:cs="Calibri"/>
        </w:rPr>
        <w:t>1148, mars 2024, doi: 10.1016/j.radcr.2023.11.054.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</w:p>
    <w:p w14:paraId="4A65104F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1B74CA">
        <w:rPr>
          <w:rFonts w:ascii="Calibri" w:hAnsi="Calibri" w:cs="Calibri"/>
        </w:rPr>
        <w:t>[</w:t>
      </w:r>
      <w:r w:rsidR="0066468D">
        <w:rPr>
          <w:rFonts w:ascii="Calibri" w:hAnsi="Calibri" w:cs="Calibri"/>
        </w:rPr>
        <w:t>9</w:t>
      </w:r>
      <w:r w:rsidRPr="001B74CA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B74CA">
        <w:rPr>
          <w:rFonts w:ascii="Calibri" w:hAnsi="Calibri" w:cs="Calibri"/>
        </w:rPr>
        <w:t xml:space="preserve">L. J. Suva, C. Washam, R. W. Nicholas, et R. J. Griffin, « Bone metastasis: mechanisms and therapeutic opportunities », </w:t>
      </w:r>
      <w:r w:rsidRPr="001B74CA">
        <w:rPr>
          <w:rFonts w:ascii="Calibri" w:hAnsi="Calibri" w:cs="Calibri"/>
          <w:i/>
          <w:iCs/>
        </w:rPr>
        <w:t>Nat. Rev. Endocrinol.</w:t>
      </w:r>
      <w:r w:rsidRPr="001B74CA">
        <w:rPr>
          <w:rFonts w:ascii="Calibri" w:hAnsi="Calibri" w:cs="Calibri"/>
        </w:rPr>
        <w:t>, vol. 7, n</w:t>
      </w:r>
      <w:r w:rsidRPr="001B74CA">
        <w:rPr>
          <w:rFonts w:ascii="Calibri" w:hAnsi="Calibri" w:cs="Calibri"/>
          <w:vertAlign w:val="superscript"/>
        </w:rPr>
        <w:t>o</w:t>
      </w:r>
      <w:r w:rsidRPr="001B74CA">
        <w:rPr>
          <w:rFonts w:ascii="Calibri" w:hAnsi="Calibri" w:cs="Calibri"/>
        </w:rPr>
        <w:t xml:space="preserve"> 4, p. 208</w:t>
      </w:r>
      <w:r w:rsidRPr="001B74CA">
        <w:rPr>
          <w:rFonts w:ascii="Cambria Math" w:hAnsi="Cambria Math" w:cs="Cambria Math"/>
        </w:rPr>
        <w:t>‑</w:t>
      </w:r>
      <w:r w:rsidRPr="001B74CA">
        <w:rPr>
          <w:rFonts w:ascii="Calibri" w:hAnsi="Calibri" w:cs="Calibri"/>
        </w:rPr>
        <w:t>218, avr. 2011, doi: 10.1038/nrendo.2010.227.</w:t>
      </w:r>
    </w:p>
    <w:p w14:paraId="222F8BA1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t>[</w:t>
      </w:r>
      <w:r w:rsidR="0066468D">
        <w:t>10</w:t>
      </w:r>
      <w:r>
        <w:t xml:space="preserve">] 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F63D04">
        <w:rPr>
          <w:rFonts w:ascii="Calibri" w:hAnsi="Calibri" w:cs="Calibri"/>
        </w:rPr>
        <w:t xml:space="preserve">J. G. Blythe, M. H. Cohen, H. J. Buchsbaum, et H. B. Latourette, « Bony metastases from carcinoma of cervix. Occurrence, diagnosis, and treatment », </w:t>
      </w:r>
      <w:r w:rsidRPr="00F63D04">
        <w:rPr>
          <w:rFonts w:ascii="Calibri" w:hAnsi="Calibri" w:cs="Calibri"/>
          <w:i/>
          <w:iCs/>
        </w:rPr>
        <w:t>Cancer</w:t>
      </w:r>
      <w:r w:rsidRPr="00F63D04">
        <w:rPr>
          <w:rFonts w:ascii="Calibri" w:hAnsi="Calibri" w:cs="Calibri"/>
        </w:rPr>
        <w:t>, vol. 36, n</w:t>
      </w:r>
      <w:r w:rsidRPr="00F63D04">
        <w:rPr>
          <w:rFonts w:ascii="Calibri" w:hAnsi="Calibri" w:cs="Calibri"/>
          <w:vertAlign w:val="superscript"/>
        </w:rPr>
        <w:t>o</w:t>
      </w:r>
      <w:r w:rsidRPr="00F63D04">
        <w:rPr>
          <w:rFonts w:ascii="Calibri" w:hAnsi="Calibri" w:cs="Calibri"/>
        </w:rPr>
        <w:t xml:space="preserve"> 2, p. 475</w:t>
      </w:r>
      <w:r w:rsidRPr="00F63D04">
        <w:rPr>
          <w:rFonts w:ascii="Cambria Math" w:hAnsi="Cambria Math" w:cs="Cambria Math"/>
        </w:rPr>
        <w:t>‑</w:t>
      </w:r>
      <w:r w:rsidRPr="00F63D04">
        <w:rPr>
          <w:rFonts w:ascii="Calibri" w:hAnsi="Calibri" w:cs="Calibri"/>
        </w:rPr>
        <w:t>484, août 1975, doi: 10.1002/1097-0142(197508)36:2&lt;475::aid-cncr2820360226&gt;3.0.co;2-q.</w:t>
      </w:r>
    </w:p>
    <w:p w14:paraId="150C6CAB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t>[</w:t>
      </w:r>
      <w:r w:rsidR="00D674ED">
        <w:t>1</w:t>
      </w:r>
      <w:r w:rsidR="0066468D">
        <w:t>1</w:t>
      </w:r>
      <w:r>
        <w:t xml:space="preserve">] 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B119AF">
        <w:rPr>
          <w:rFonts w:ascii="Calibri" w:hAnsi="Calibri" w:cs="Calibri"/>
        </w:rPr>
        <w:t xml:space="preserve">W. D. Gerull, V. Puri, et B. D. Kozower, « The epidemiology and biology of pulmonary metastases », </w:t>
      </w:r>
      <w:r w:rsidRPr="00B119AF">
        <w:rPr>
          <w:rFonts w:ascii="Calibri" w:hAnsi="Calibri" w:cs="Calibri"/>
          <w:i/>
          <w:iCs/>
        </w:rPr>
        <w:t>J. Thorac. Dis.</w:t>
      </w:r>
      <w:r w:rsidRPr="00B119AF">
        <w:rPr>
          <w:rFonts w:ascii="Calibri" w:hAnsi="Calibri" w:cs="Calibri"/>
        </w:rPr>
        <w:t>, vol. 13, n</w:t>
      </w:r>
      <w:r w:rsidRPr="00B119AF">
        <w:rPr>
          <w:rFonts w:ascii="Calibri" w:hAnsi="Calibri" w:cs="Calibri"/>
          <w:vertAlign w:val="superscript"/>
        </w:rPr>
        <w:t>o</w:t>
      </w:r>
      <w:r w:rsidRPr="00B119AF">
        <w:rPr>
          <w:rFonts w:ascii="Calibri" w:hAnsi="Calibri" w:cs="Calibri"/>
        </w:rPr>
        <w:t xml:space="preserve"> 4, p. 2585</w:t>
      </w:r>
      <w:r w:rsidRPr="00B119AF">
        <w:rPr>
          <w:rFonts w:ascii="Cambria Math" w:hAnsi="Cambria Math" w:cs="Cambria Math"/>
        </w:rPr>
        <w:t>‑</w:t>
      </w:r>
      <w:r w:rsidRPr="00B119AF">
        <w:rPr>
          <w:rFonts w:ascii="Calibri" w:hAnsi="Calibri" w:cs="Calibri"/>
        </w:rPr>
        <w:t>2589, avr. 2021, doi: 10.21037/jtd.2020.04.28.</w:t>
      </w:r>
    </w:p>
    <w:p w14:paraId="18B1930C" w14:textId="77777777" w:rsidR="00FB52B8" w:rsidRDefault="00FB52B8" w:rsidP="00FB52B8">
      <w:pPr>
        <w:pStyle w:val="Bibliography"/>
        <w:rPr>
          <w:rFonts w:ascii="Calibri" w:hAnsi="Calibri" w:cs="Calibri"/>
        </w:rPr>
      </w:pPr>
      <w:r>
        <w:fldChar w:fldCharType="begin"/>
      </w:r>
      <w:r w:rsidRPr="0076603B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76603B">
        <w:rPr>
          <w:rFonts w:ascii="Calibri" w:hAnsi="Calibri" w:cs="Calibri"/>
          <w:lang w:val="en-US"/>
        </w:rPr>
        <w:t>[1</w:t>
      </w:r>
      <w:r>
        <w:rPr>
          <w:rFonts w:ascii="Calibri" w:hAnsi="Calibri" w:cs="Calibri"/>
          <w:lang w:val="en-US"/>
        </w:rPr>
        <w:t>2</w:t>
      </w:r>
      <w:r w:rsidRPr="0076603B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76603B">
        <w:rPr>
          <w:rFonts w:ascii="Calibri" w:hAnsi="Calibri" w:cs="Calibri"/>
          <w:lang w:val="en-US"/>
        </w:rPr>
        <w:t xml:space="preserve">R. M. Cherian, J. Jeba, S. Mukhopadhyay, et S. Backianathan, « Unusual sites of metastases of carcinoma cervix », </w:t>
      </w:r>
      <w:r w:rsidRPr="0076603B">
        <w:rPr>
          <w:rFonts w:ascii="Calibri" w:hAnsi="Calibri" w:cs="Calibri"/>
          <w:i/>
          <w:iCs/>
          <w:lang w:val="en-US"/>
        </w:rPr>
        <w:t>BMJ Case Rep.</w:t>
      </w:r>
      <w:r w:rsidRPr="0076603B">
        <w:rPr>
          <w:rFonts w:ascii="Calibri" w:hAnsi="Calibri" w:cs="Calibri"/>
          <w:lang w:val="en-US"/>
        </w:rPr>
        <w:t xml:space="preserve">, vol. 2017, p. bcr2016218897, févr. </w:t>
      </w:r>
      <w:r w:rsidRPr="0076603B">
        <w:rPr>
          <w:rFonts w:ascii="Calibri" w:hAnsi="Calibri" w:cs="Calibri"/>
        </w:rPr>
        <w:t>2017, doi: 10.1136/bcr-2016-218897.</w:t>
      </w:r>
    </w:p>
    <w:p w14:paraId="6F62EC4D" w14:textId="77777777" w:rsidR="00D33069" w:rsidRPr="0076603B" w:rsidRDefault="00D33069" w:rsidP="00D33069">
      <w:pPr>
        <w:pStyle w:val="Bibliography"/>
        <w:rPr>
          <w:rFonts w:ascii="Calibri" w:hAnsi="Calibri" w:cs="Calibri"/>
        </w:rPr>
      </w:pPr>
      <w:r>
        <w:fldChar w:fldCharType="begin"/>
      </w:r>
      <w:r w:rsidRPr="0076603B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76603B">
        <w:rPr>
          <w:rFonts w:ascii="Calibri" w:hAnsi="Calibri" w:cs="Calibri"/>
          <w:lang w:val="en-US"/>
        </w:rPr>
        <w:t>[1</w:t>
      </w:r>
      <w:r>
        <w:rPr>
          <w:rFonts w:ascii="Calibri" w:hAnsi="Calibri" w:cs="Calibri"/>
          <w:lang w:val="en-US"/>
        </w:rPr>
        <w:t>3</w:t>
      </w:r>
      <w:r w:rsidRPr="0076603B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76603B">
        <w:rPr>
          <w:rFonts w:ascii="Calibri" w:hAnsi="Calibri" w:cs="Calibri"/>
          <w:lang w:val="en-US"/>
        </w:rPr>
        <w:t xml:space="preserve">A. Gioè </w:t>
      </w:r>
      <w:r w:rsidRPr="0076603B">
        <w:rPr>
          <w:rFonts w:ascii="Calibri" w:hAnsi="Calibri" w:cs="Calibri"/>
          <w:i/>
          <w:iCs/>
          <w:lang w:val="en-US"/>
        </w:rPr>
        <w:t>et al.</w:t>
      </w:r>
      <w:r w:rsidRPr="0076603B">
        <w:rPr>
          <w:rFonts w:ascii="Calibri" w:hAnsi="Calibri" w:cs="Calibri"/>
          <w:lang w:val="en-US"/>
        </w:rPr>
        <w:t xml:space="preserve">, « Isolated humeral metastasis in cervical cancer: A case report and review of the literature », </w:t>
      </w:r>
      <w:r w:rsidRPr="0076603B">
        <w:rPr>
          <w:rFonts w:ascii="Calibri" w:hAnsi="Calibri" w:cs="Calibri"/>
          <w:i/>
          <w:iCs/>
          <w:lang w:val="en-US"/>
        </w:rPr>
        <w:t xml:space="preserve">J. Cancer Res. </w:t>
      </w:r>
      <w:r w:rsidRPr="0076603B">
        <w:rPr>
          <w:rFonts w:ascii="Calibri" w:hAnsi="Calibri" w:cs="Calibri"/>
          <w:i/>
          <w:iCs/>
        </w:rPr>
        <w:t>Ther.</w:t>
      </w:r>
      <w:r w:rsidRPr="0076603B">
        <w:rPr>
          <w:rFonts w:ascii="Calibri" w:hAnsi="Calibri" w:cs="Calibri"/>
        </w:rPr>
        <w:t>, vol. 18, n</w:t>
      </w:r>
      <w:r w:rsidRPr="0076603B">
        <w:rPr>
          <w:rFonts w:ascii="Calibri" w:hAnsi="Calibri" w:cs="Calibri"/>
          <w:vertAlign w:val="superscript"/>
        </w:rPr>
        <w:t>o</w:t>
      </w:r>
      <w:r w:rsidRPr="0076603B">
        <w:rPr>
          <w:rFonts w:ascii="Calibri" w:hAnsi="Calibri" w:cs="Calibri"/>
        </w:rPr>
        <w:t xml:space="preserve"> 1, p. 273, mars 2022, doi: 10.4103/jcrt.JCRT_9_20.</w:t>
      </w:r>
    </w:p>
    <w:p w14:paraId="411047F9" w14:textId="77777777" w:rsidR="00AF6658" w:rsidRDefault="00D33069" w:rsidP="00FB52B8">
      <w:pPr>
        <w:rPr>
          <w:rFonts w:ascii="Calibri" w:hAnsi="Calibri" w:cs="Calibri"/>
        </w:rPr>
      </w:pPr>
      <w:r>
        <w:fldChar w:fldCharType="end"/>
      </w:r>
      <w:r w:rsidR="00FB52B8">
        <w:fldChar w:fldCharType="end"/>
      </w:r>
      <w:r w:rsidR="00AF6658">
        <w:fldChar w:fldCharType="begin"/>
      </w:r>
      <w:r w:rsidR="00AF6658">
        <w:instrText xml:space="preserve"> ADDIN ZOTERO_BIBL {"uncited":[],"omitted":[],"custom":[]} CSL_BIBLIOGRAPHY </w:instrText>
      </w:r>
      <w:r w:rsidR="00AF6658">
        <w:fldChar w:fldCharType="separate"/>
      </w:r>
      <w:r w:rsidR="00AF6658" w:rsidRPr="00502D98">
        <w:rPr>
          <w:rFonts w:ascii="Calibri" w:hAnsi="Calibri" w:cs="Calibri"/>
        </w:rPr>
        <w:t>[</w:t>
      </w:r>
      <w:r w:rsidR="00C5437F">
        <w:rPr>
          <w:rFonts w:ascii="Calibri" w:hAnsi="Calibri" w:cs="Calibri"/>
        </w:rPr>
        <w:t>1</w:t>
      </w:r>
      <w:r>
        <w:rPr>
          <w:rFonts w:ascii="Calibri" w:hAnsi="Calibri" w:cs="Calibri"/>
        </w:rPr>
        <w:t>4</w:t>
      </w:r>
      <w:r w:rsidR="00AF6658" w:rsidRPr="00502D98">
        <w:rPr>
          <w:rFonts w:ascii="Calibri" w:hAnsi="Calibri" w:cs="Calibri"/>
        </w:rPr>
        <w:t>]</w:t>
      </w:r>
      <w:r w:rsidR="00AF6658">
        <w:rPr>
          <w:rFonts w:ascii="Calibri" w:hAnsi="Calibri" w:cs="Calibri"/>
        </w:rPr>
        <w:t xml:space="preserve"> </w:t>
      </w:r>
      <w:r w:rsidR="00AF6658" w:rsidRPr="00502D98">
        <w:rPr>
          <w:rFonts w:ascii="Calibri" w:hAnsi="Calibri" w:cs="Calibri"/>
        </w:rPr>
        <w:t xml:space="preserve">J. Butt et M. Botha, « Bone involvement in patients with cervical carcinoma: a single-institution cohort study », </w:t>
      </w:r>
      <w:r w:rsidR="00AF6658" w:rsidRPr="00502D98">
        <w:rPr>
          <w:rFonts w:ascii="Calibri" w:hAnsi="Calibri" w:cs="Calibri"/>
          <w:i/>
          <w:iCs/>
        </w:rPr>
        <w:t>South. Afr. J. Gynaecol. Oncol.</w:t>
      </w:r>
      <w:r w:rsidR="00AF6658" w:rsidRPr="00502D98">
        <w:rPr>
          <w:rFonts w:ascii="Calibri" w:hAnsi="Calibri" w:cs="Calibri"/>
        </w:rPr>
        <w:t>, vol. 11, n</w:t>
      </w:r>
      <w:r w:rsidR="00AF6658" w:rsidRPr="00502D98">
        <w:rPr>
          <w:rFonts w:ascii="Calibri" w:hAnsi="Calibri" w:cs="Calibri"/>
          <w:vertAlign w:val="superscript"/>
        </w:rPr>
        <w:t>o</w:t>
      </w:r>
      <w:r w:rsidR="00AF6658" w:rsidRPr="00502D98">
        <w:rPr>
          <w:rFonts w:ascii="Calibri" w:hAnsi="Calibri" w:cs="Calibri"/>
        </w:rPr>
        <w:t xml:space="preserve"> 2, p. 31</w:t>
      </w:r>
      <w:r w:rsidR="00AF6658" w:rsidRPr="00502D98">
        <w:rPr>
          <w:rFonts w:ascii="Cambria Math" w:hAnsi="Cambria Math" w:cs="Cambria Math"/>
        </w:rPr>
        <w:t>‑</w:t>
      </w:r>
      <w:r w:rsidR="00AF6658" w:rsidRPr="00502D98">
        <w:rPr>
          <w:rFonts w:ascii="Calibri" w:hAnsi="Calibri" w:cs="Calibri"/>
        </w:rPr>
        <w:t>37, juill. 2019, doi: 10.1080/20742835.2019.1702299.</w:t>
      </w:r>
    </w:p>
    <w:p w14:paraId="28A5FAFE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lastRenderedPageBreak/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164466">
        <w:rPr>
          <w:rFonts w:ascii="Calibri" w:hAnsi="Calibri" w:cs="Calibri"/>
        </w:rPr>
        <w:t>[</w:t>
      </w:r>
      <w:r w:rsidR="00CD63BE">
        <w:rPr>
          <w:rFonts w:ascii="Calibri" w:hAnsi="Calibri" w:cs="Calibri"/>
        </w:rPr>
        <w:t>1</w:t>
      </w:r>
      <w:r w:rsidR="00D33069">
        <w:rPr>
          <w:rFonts w:ascii="Calibri" w:hAnsi="Calibri" w:cs="Calibri"/>
        </w:rPr>
        <w:t>5</w:t>
      </w:r>
      <w:r w:rsidRPr="00164466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64466">
        <w:rPr>
          <w:rFonts w:ascii="Calibri" w:hAnsi="Calibri" w:cs="Calibri"/>
        </w:rPr>
        <w:t xml:space="preserve">S. S. Pang, M. Murphy, et M. J. Markham, « Current Management of Locally Advanced and Metastatic Cervical Cancer in the United States », </w:t>
      </w:r>
      <w:r w:rsidRPr="00164466">
        <w:rPr>
          <w:rFonts w:ascii="Calibri" w:hAnsi="Calibri" w:cs="Calibri"/>
          <w:i/>
          <w:iCs/>
        </w:rPr>
        <w:t>JCO Oncol. Pract.</w:t>
      </w:r>
      <w:r w:rsidRPr="00164466">
        <w:rPr>
          <w:rFonts w:ascii="Calibri" w:hAnsi="Calibri" w:cs="Calibri"/>
        </w:rPr>
        <w:t>, vol. 18, n</w:t>
      </w:r>
      <w:r w:rsidRPr="00164466">
        <w:rPr>
          <w:rFonts w:ascii="Calibri" w:hAnsi="Calibri" w:cs="Calibri"/>
          <w:vertAlign w:val="superscript"/>
        </w:rPr>
        <w:t>o</w:t>
      </w:r>
      <w:r w:rsidRPr="00164466">
        <w:rPr>
          <w:rFonts w:ascii="Calibri" w:hAnsi="Calibri" w:cs="Calibri"/>
        </w:rPr>
        <w:t xml:space="preserve"> 6, p. 417</w:t>
      </w:r>
      <w:r w:rsidRPr="00164466">
        <w:rPr>
          <w:rFonts w:ascii="Cambria Math" w:hAnsi="Cambria Math" w:cs="Cambria Math"/>
        </w:rPr>
        <w:t>‑</w:t>
      </w:r>
      <w:r w:rsidRPr="00164466">
        <w:rPr>
          <w:rFonts w:ascii="Calibri" w:hAnsi="Calibri" w:cs="Calibri"/>
        </w:rPr>
        <w:t>422, juin 2022, doi: 10.1200/OP.21.00795.</w:t>
      </w:r>
    </w:p>
    <w:p w14:paraId="029AAC75" w14:textId="77777777" w:rsidR="00EE631A" w:rsidRPr="00E52DDC" w:rsidRDefault="00EE631A" w:rsidP="00EE631A">
      <w:pPr>
        <w:pStyle w:val="Bibliography"/>
        <w:rPr>
          <w:rFonts w:ascii="Calibri" w:hAnsi="Calibri" w:cs="Calibri"/>
        </w:rPr>
      </w:pPr>
      <w:r>
        <w:fldChar w:fldCharType="begin"/>
      </w:r>
      <w:r w:rsidRPr="00E52DDC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E52DDC">
        <w:rPr>
          <w:rFonts w:ascii="Calibri" w:hAnsi="Calibri" w:cs="Calibri"/>
          <w:lang w:val="en-US"/>
        </w:rPr>
        <w:t>[1</w:t>
      </w:r>
      <w:r>
        <w:rPr>
          <w:rFonts w:ascii="Calibri" w:hAnsi="Calibri" w:cs="Calibri"/>
          <w:lang w:val="en-US"/>
        </w:rPr>
        <w:t>6</w:t>
      </w:r>
      <w:r w:rsidRPr="00E52DDC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E52DDC">
        <w:rPr>
          <w:rFonts w:ascii="Calibri" w:hAnsi="Calibri" w:cs="Calibri"/>
          <w:lang w:val="en-US"/>
        </w:rPr>
        <w:t xml:space="preserve">I. Diaz-Padilla, B. J. Monk, H. J. Mackay, et A. Oaknin, « Treatment of metastatic cervical cancer: future directions involving targeted agents », </w:t>
      </w:r>
      <w:r w:rsidRPr="00E52DDC">
        <w:rPr>
          <w:rFonts w:ascii="Calibri" w:hAnsi="Calibri" w:cs="Calibri"/>
          <w:i/>
          <w:iCs/>
          <w:lang w:val="en-US"/>
        </w:rPr>
        <w:t xml:space="preserve">Crit. </w:t>
      </w:r>
      <w:r w:rsidRPr="00E52DDC">
        <w:rPr>
          <w:rFonts w:ascii="Calibri" w:hAnsi="Calibri" w:cs="Calibri"/>
          <w:i/>
          <w:iCs/>
        </w:rPr>
        <w:t>Rev. Oncol. Hematol.</w:t>
      </w:r>
      <w:r w:rsidRPr="00E52DDC">
        <w:rPr>
          <w:rFonts w:ascii="Calibri" w:hAnsi="Calibri" w:cs="Calibri"/>
        </w:rPr>
        <w:t>, vol. 85, n</w:t>
      </w:r>
      <w:r w:rsidRPr="00E52DDC">
        <w:rPr>
          <w:rFonts w:ascii="Calibri" w:hAnsi="Calibri" w:cs="Calibri"/>
          <w:vertAlign w:val="superscript"/>
        </w:rPr>
        <w:t>o</w:t>
      </w:r>
      <w:r w:rsidRPr="00E52DDC">
        <w:rPr>
          <w:rFonts w:ascii="Calibri" w:hAnsi="Calibri" w:cs="Calibri"/>
        </w:rPr>
        <w:t xml:space="preserve"> 3, p. 303</w:t>
      </w:r>
      <w:r w:rsidRPr="00E52DDC">
        <w:rPr>
          <w:rFonts w:ascii="Cambria Math" w:hAnsi="Cambria Math" w:cs="Cambria Math"/>
        </w:rPr>
        <w:t>‑</w:t>
      </w:r>
      <w:r w:rsidRPr="00E52DDC">
        <w:rPr>
          <w:rFonts w:ascii="Calibri" w:hAnsi="Calibri" w:cs="Calibri"/>
        </w:rPr>
        <w:t>314, mars 2013, doi: 10.1016/j.critrevonc.2012.07.006.</w:t>
      </w:r>
    </w:p>
    <w:p w14:paraId="02D6B13D" w14:textId="77777777" w:rsidR="00AF6658" w:rsidRDefault="00EE631A" w:rsidP="00EE631A">
      <w:pPr>
        <w:rPr>
          <w:rFonts w:ascii="Calibri" w:hAnsi="Calibri" w:cs="Calibri"/>
        </w:rPr>
      </w:pPr>
      <w:r>
        <w:fldChar w:fldCharType="end"/>
      </w:r>
      <w:r w:rsidR="00AF6658">
        <w:fldChar w:fldCharType="begin"/>
      </w:r>
      <w:r w:rsidR="00AF6658">
        <w:instrText xml:space="preserve"> ADDIN ZOTERO_BIBL {"uncited":[],"omitted":[],"custom":[]} CSL_BIBLIOGRAPHY </w:instrText>
      </w:r>
      <w:r w:rsidR="00AF6658">
        <w:fldChar w:fldCharType="separate"/>
      </w:r>
      <w:r w:rsidR="00AF6658" w:rsidRPr="00B205B0">
        <w:rPr>
          <w:rFonts w:ascii="Calibri" w:hAnsi="Calibri" w:cs="Calibri"/>
        </w:rPr>
        <w:t>[1</w:t>
      </w:r>
      <w:r>
        <w:rPr>
          <w:rFonts w:ascii="Calibri" w:hAnsi="Calibri" w:cs="Calibri"/>
        </w:rPr>
        <w:t>7</w:t>
      </w:r>
      <w:r w:rsidR="00AF6658" w:rsidRPr="00B205B0">
        <w:rPr>
          <w:rFonts w:ascii="Calibri" w:hAnsi="Calibri" w:cs="Calibri"/>
        </w:rPr>
        <w:t>]</w:t>
      </w:r>
      <w:r w:rsidR="00AF6658">
        <w:rPr>
          <w:rFonts w:ascii="Calibri" w:hAnsi="Calibri" w:cs="Calibri"/>
        </w:rPr>
        <w:t xml:space="preserve"> </w:t>
      </w:r>
      <w:r w:rsidR="00AF6658" w:rsidRPr="00B205B0">
        <w:rPr>
          <w:rFonts w:ascii="Calibri" w:hAnsi="Calibri" w:cs="Calibri"/>
        </w:rPr>
        <w:t xml:space="preserve">D. Schrijvers et N. I. Cherny, « ESMO Clinical Practice Guidelines on palliative care: advanced care planning », </w:t>
      </w:r>
      <w:r w:rsidR="00AF6658" w:rsidRPr="00B205B0">
        <w:rPr>
          <w:rFonts w:ascii="Calibri" w:hAnsi="Calibri" w:cs="Calibri"/>
          <w:i/>
          <w:iCs/>
        </w:rPr>
        <w:t>Ann. Oncol.</w:t>
      </w:r>
      <w:r w:rsidR="00AF6658" w:rsidRPr="00B205B0">
        <w:rPr>
          <w:rFonts w:ascii="Calibri" w:hAnsi="Calibri" w:cs="Calibri"/>
        </w:rPr>
        <w:t>, vol. 25, p. iii138</w:t>
      </w:r>
      <w:r w:rsidR="00AF6658" w:rsidRPr="00B205B0">
        <w:rPr>
          <w:rFonts w:ascii="Cambria Math" w:hAnsi="Cambria Math" w:cs="Cambria Math"/>
        </w:rPr>
        <w:t>‑</w:t>
      </w:r>
      <w:r w:rsidR="00AF6658" w:rsidRPr="00B205B0">
        <w:rPr>
          <w:rFonts w:ascii="Calibri" w:hAnsi="Calibri" w:cs="Calibri"/>
        </w:rPr>
        <w:t>iii142, sept. 2014, doi: 10.1093/annonc/mdu241.</w:t>
      </w:r>
    </w:p>
    <w:p w14:paraId="015A3580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t>[1</w:t>
      </w:r>
      <w:r w:rsidR="00EE631A">
        <w:t>8</w:t>
      </w:r>
      <w:r>
        <w:t xml:space="preserve">] </w:t>
      </w: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9C50E6">
        <w:rPr>
          <w:rFonts w:ascii="Calibri" w:hAnsi="Calibri" w:cs="Calibri"/>
        </w:rPr>
        <w:t xml:space="preserve">S.-Y. Wu, E.-Y. Huang, et H. Lin, « Optimal treatments for cervical adenocarcinoma », </w:t>
      </w:r>
      <w:r w:rsidRPr="009C50E6">
        <w:rPr>
          <w:rFonts w:ascii="Calibri" w:hAnsi="Calibri" w:cs="Calibri"/>
          <w:i/>
          <w:iCs/>
        </w:rPr>
        <w:t>Am. J. Cancer Res.</w:t>
      </w:r>
      <w:r w:rsidRPr="009C50E6">
        <w:rPr>
          <w:rFonts w:ascii="Calibri" w:hAnsi="Calibri" w:cs="Calibri"/>
        </w:rPr>
        <w:t>, vol. 9, n</w:t>
      </w:r>
      <w:r w:rsidRPr="009C50E6">
        <w:rPr>
          <w:rFonts w:ascii="Calibri" w:hAnsi="Calibri" w:cs="Calibri"/>
          <w:vertAlign w:val="superscript"/>
        </w:rPr>
        <w:t>o</w:t>
      </w:r>
      <w:r w:rsidRPr="009C50E6">
        <w:rPr>
          <w:rFonts w:ascii="Calibri" w:hAnsi="Calibri" w:cs="Calibri"/>
        </w:rPr>
        <w:t xml:space="preserve"> 6, p. 1224</w:t>
      </w:r>
      <w:r w:rsidRPr="009C50E6">
        <w:rPr>
          <w:rFonts w:ascii="Cambria Math" w:hAnsi="Cambria Math" w:cs="Cambria Math"/>
        </w:rPr>
        <w:t>‑</w:t>
      </w:r>
      <w:r w:rsidRPr="009C50E6">
        <w:rPr>
          <w:rFonts w:ascii="Calibri" w:hAnsi="Calibri" w:cs="Calibri"/>
        </w:rPr>
        <w:t>1234, juin 2019.</w:t>
      </w:r>
      <w:r w:rsidR="002162AB">
        <w:rPr>
          <w:rFonts w:ascii="Calibri" w:hAnsi="Calibri" w:cs="Calibri"/>
        </w:rPr>
        <w:t xml:space="preserve"> </w:t>
      </w:r>
    </w:p>
    <w:p w14:paraId="7CC32CC9" w14:textId="77777777" w:rsidR="00AF6658" w:rsidRDefault="00AF6658" w:rsidP="00AF6658">
      <w:pPr>
        <w:pStyle w:val="Bibliography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3D1726">
        <w:rPr>
          <w:rFonts w:ascii="Calibri" w:hAnsi="Calibri" w:cs="Calibri"/>
        </w:rPr>
        <w:t>[1</w:t>
      </w:r>
      <w:r w:rsidR="00EE631A">
        <w:rPr>
          <w:rFonts w:ascii="Calibri" w:hAnsi="Calibri" w:cs="Calibri"/>
        </w:rPr>
        <w:t>9</w:t>
      </w:r>
      <w:r w:rsidRPr="003D1726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3D1726">
        <w:rPr>
          <w:rFonts w:ascii="Calibri" w:hAnsi="Calibri" w:cs="Calibri"/>
        </w:rPr>
        <w:t xml:space="preserve">C. Marth, F. Landoni, S. Mahner, M. McCormack, A. Gonzalez-Martin, et N. Colombo, « Cervical cancer: ESMO Clinical Practice Guidelines for diagnosis, treatment and follow-up », </w:t>
      </w:r>
      <w:r w:rsidRPr="003D1726">
        <w:rPr>
          <w:rFonts w:ascii="Calibri" w:hAnsi="Calibri" w:cs="Calibri"/>
          <w:i/>
          <w:iCs/>
        </w:rPr>
        <w:t>Ann. Oncol.</w:t>
      </w:r>
      <w:r w:rsidRPr="003D1726">
        <w:rPr>
          <w:rFonts w:ascii="Calibri" w:hAnsi="Calibri" w:cs="Calibri"/>
        </w:rPr>
        <w:t>, vol. 28, p. iv72</w:t>
      </w:r>
      <w:r w:rsidRPr="003D1726">
        <w:rPr>
          <w:rFonts w:ascii="Cambria Math" w:hAnsi="Cambria Math" w:cs="Cambria Math"/>
        </w:rPr>
        <w:t>‑</w:t>
      </w:r>
      <w:r w:rsidRPr="003D1726">
        <w:rPr>
          <w:rFonts w:ascii="Calibri" w:hAnsi="Calibri" w:cs="Calibri"/>
        </w:rPr>
        <w:t>iv83, juill. 2017, doi: 10.1093/annonc/mdx220.</w:t>
      </w:r>
    </w:p>
    <w:p w14:paraId="669A038F" w14:textId="77777777" w:rsidR="00834E44" w:rsidRPr="00F776B6" w:rsidRDefault="00834E44" w:rsidP="00834E44">
      <w:pPr>
        <w:pStyle w:val="Bibliography"/>
        <w:rPr>
          <w:rFonts w:ascii="Calibri" w:hAnsi="Calibri" w:cs="Calibri"/>
        </w:rPr>
      </w:pPr>
      <w:r>
        <w:fldChar w:fldCharType="begin"/>
      </w:r>
      <w:r w:rsidRPr="00F776B6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F776B6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20</w:t>
      </w:r>
      <w:r w:rsidRPr="00F776B6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F776B6">
        <w:rPr>
          <w:rFonts w:ascii="Calibri" w:hAnsi="Calibri" w:cs="Calibri"/>
          <w:lang w:val="en-US"/>
        </w:rPr>
        <w:t xml:space="preserve">S. Chopra </w:t>
      </w:r>
      <w:r w:rsidRPr="00F776B6">
        <w:rPr>
          <w:rFonts w:ascii="Calibri" w:hAnsi="Calibri" w:cs="Calibri"/>
          <w:i/>
          <w:iCs/>
          <w:lang w:val="en-US"/>
        </w:rPr>
        <w:t>et al.</w:t>
      </w:r>
      <w:r w:rsidRPr="00F776B6">
        <w:rPr>
          <w:rFonts w:ascii="Calibri" w:hAnsi="Calibri" w:cs="Calibri"/>
          <w:lang w:val="en-US"/>
        </w:rPr>
        <w:t xml:space="preserve">, « Management of oligo-metastatic and oligo-recurrent cervical cancer: A pattern of care survey within the EMBRACE research network », </w:t>
      </w:r>
      <w:r w:rsidRPr="00F776B6">
        <w:rPr>
          <w:rFonts w:ascii="Calibri" w:hAnsi="Calibri" w:cs="Calibri"/>
          <w:i/>
          <w:iCs/>
          <w:lang w:val="en-US"/>
        </w:rPr>
        <w:t xml:space="preserve">Radiother. </w:t>
      </w:r>
      <w:r w:rsidRPr="00F776B6">
        <w:rPr>
          <w:rFonts w:ascii="Calibri" w:hAnsi="Calibri" w:cs="Calibri"/>
          <w:i/>
          <w:iCs/>
        </w:rPr>
        <w:t>Oncol.</w:t>
      </w:r>
      <w:r w:rsidRPr="00F776B6">
        <w:rPr>
          <w:rFonts w:ascii="Calibri" w:hAnsi="Calibri" w:cs="Calibri"/>
        </w:rPr>
        <w:t>, vol. 155, p. 151</w:t>
      </w:r>
      <w:r w:rsidRPr="00F776B6">
        <w:rPr>
          <w:rFonts w:ascii="Cambria Math" w:hAnsi="Cambria Math" w:cs="Cambria Math"/>
        </w:rPr>
        <w:t>‑</w:t>
      </w:r>
      <w:r w:rsidRPr="00F776B6">
        <w:rPr>
          <w:rFonts w:ascii="Calibri" w:hAnsi="Calibri" w:cs="Calibri"/>
        </w:rPr>
        <w:t>159, févr. 2021, doi: 10.1016/j.radonc.2020.10.037.</w:t>
      </w:r>
    </w:p>
    <w:p w14:paraId="3D8769BA" w14:textId="77777777" w:rsidR="00AF6658" w:rsidRDefault="00834E44" w:rsidP="00834E44">
      <w:pPr>
        <w:rPr>
          <w:rFonts w:ascii="Calibri" w:hAnsi="Calibri" w:cs="Calibri"/>
        </w:rPr>
      </w:pPr>
      <w:r>
        <w:fldChar w:fldCharType="end"/>
      </w:r>
      <w:r w:rsidR="00AF6658">
        <w:fldChar w:fldCharType="begin"/>
      </w:r>
      <w:r w:rsidR="00AF6658">
        <w:instrText xml:space="preserve"> ADDIN ZOTERO_BIBL {"uncited":[],"omitted":[],"custom":[]} CSL_BIBLIOGRAPHY </w:instrText>
      </w:r>
      <w:r w:rsidR="00AF6658">
        <w:fldChar w:fldCharType="separate"/>
      </w:r>
      <w:r w:rsidR="00AF6658" w:rsidRPr="007F3BD8">
        <w:rPr>
          <w:rFonts w:ascii="Calibri" w:hAnsi="Calibri" w:cs="Calibri"/>
        </w:rPr>
        <w:t>[</w:t>
      </w:r>
      <w:r w:rsidR="00EE631A">
        <w:rPr>
          <w:rFonts w:ascii="Calibri" w:hAnsi="Calibri" w:cs="Calibri"/>
        </w:rPr>
        <w:t>2</w:t>
      </w:r>
      <w:r>
        <w:rPr>
          <w:rFonts w:ascii="Calibri" w:hAnsi="Calibri" w:cs="Calibri"/>
        </w:rPr>
        <w:t>1</w:t>
      </w:r>
      <w:r w:rsidR="00AF6658" w:rsidRPr="007F3BD8">
        <w:rPr>
          <w:rFonts w:ascii="Calibri" w:hAnsi="Calibri" w:cs="Calibri"/>
        </w:rPr>
        <w:t>]</w:t>
      </w:r>
      <w:r w:rsidR="00AF6658">
        <w:rPr>
          <w:rFonts w:ascii="Calibri" w:hAnsi="Calibri" w:cs="Calibri"/>
        </w:rPr>
        <w:t xml:space="preserve"> </w:t>
      </w:r>
      <w:r w:rsidR="00AF6658" w:rsidRPr="007F3BD8">
        <w:rPr>
          <w:rFonts w:ascii="Calibri" w:hAnsi="Calibri" w:cs="Calibri"/>
        </w:rPr>
        <w:t xml:space="preserve">N. Colombo </w:t>
      </w:r>
      <w:r w:rsidR="00AF6658" w:rsidRPr="007F3BD8">
        <w:rPr>
          <w:rFonts w:ascii="Calibri" w:hAnsi="Calibri" w:cs="Calibri"/>
          <w:i/>
          <w:iCs/>
        </w:rPr>
        <w:t>et al.</w:t>
      </w:r>
      <w:r w:rsidR="00AF6658" w:rsidRPr="007F3BD8">
        <w:rPr>
          <w:rFonts w:ascii="Calibri" w:hAnsi="Calibri" w:cs="Calibri"/>
        </w:rPr>
        <w:t xml:space="preserve">, « Pembrolizumab for Persistent, Recurrent, or Metastatic Cervical Cancer », </w:t>
      </w:r>
      <w:r w:rsidR="00AF6658" w:rsidRPr="007F3BD8">
        <w:rPr>
          <w:rFonts w:ascii="Calibri" w:hAnsi="Calibri" w:cs="Calibri"/>
          <w:i/>
          <w:iCs/>
        </w:rPr>
        <w:t>N. Engl. J. Med.</w:t>
      </w:r>
      <w:r w:rsidR="00AF6658" w:rsidRPr="007F3BD8">
        <w:rPr>
          <w:rFonts w:ascii="Calibri" w:hAnsi="Calibri" w:cs="Calibri"/>
        </w:rPr>
        <w:t>, vol. 385, n</w:t>
      </w:r>
      <w:r w:rsidR="00AF6658" w:rsidRPr="007F3BD8">
        <w:rPr>
          <w:rFonts w:ascii="Calibri" w:hAnsi="Calibri" w:cs="Calibri"/>
          <w:vertAlign w:val="superscript"/>
        </w:rPr>
        <w:t>o</w:t>
      </w:r>
      <w:r w:rsidR="00AF6658" w:rsidRPr="007F3BD8">
        <w:rPr>
          <w:rFonts w:ascii="Calibri" w:hAnsi="Calibri" w:cs="Calibri"/>
        </w:rPr>
        <w:t xml:space="preserve"> 20, p. 1856</w:t>
      </w:r>
      <w:r w:rsidR="00AF6658" w:rsidRPr="007F3BD8">
        <w:rPr>
          <w:rFonts w:ascii="Cambria Math" w:hAnsi="Cambria Math" w:cs="Cambria Math"/>
        </w:rPr>
        <w:t>‑</w:t>
      </w:r>
      <w:r w:rsidR="00AF6658" w:rsidRPr="007F3BD8">
        <w:rPr>
          <w:rFonts w:ascii="Calibri" w:hAnsi="Calibri" w:cs="Calibri"/>
        </w:rPr>
        <w:t>1867, nov. 2021, doi: 10.1056/NEJMoa2112435.</w:t>
      </w:r>
      <w:r w:rsidR="00C94822">
        <w:rPr>
          <w:rFonts w:ascii="Calibri" w:hAnsi="Calibri" w:cs="Calibri"/>
        </w:rPr>
        <w:t xml:space="preserve"> </w:t>
      </w:r>
    </w:p>
    <w:p w14:paraId="0EEFEA2D" w14:textId="77777777" w:rsidR="006A5104" w:rsidRPr="001F6204" w:rsidRDefault="006A5104" w:rsidP="006A5104">
      <w:pPr>
        <w:pStyle w:val="Bibliography"/>
        <w:rPr>
          <w:rFonts w:ascii="Calibri" w:hAnsi="Calibri" w:cs="Calibri"/>
        </w:rPr>
      </w:pPr>
      <w:r>
        <w:fldChar w:fldCharType="begin"/>
      </w:r>
      <w:r w:rsidRPr="001F6204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1F6204"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  <w:lang w:val="en-US"/>
        </w:rPr>
        <w:t>22</w:t>
      </w:r>
      <w:r w:rsidRPr="001F6204">
        <w:rPr>
          <w:rFonts w:ascii="Calibri" w:hAnsi="Calibri" w:cs="Calibri"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Pr="001F6204">
        <w:rPr>
          <w:rFonts w:ascii="Calibri" w:hAnsi="Calibri" w:cs="Calibri"/>
          <w:lang w:val="en-US"/>
        </w:rPr>
        <w:t xml:space="preserve">X. B. Tang </w:t>
      </w:r>
      <w:r w:rsidRPr="001F6204">
        <w:rPr>
          <w:rFonts w:ascii="Calibri" w:hAnsi="Calibri" w:cs="Calibri"/>
          <w:i/>
          <w:iCs/>
          <w:lang w:val="en-US"/>
        </w:rPr>
        <w:t>et al.</w:t>
      </w:r>
      <w:r w:rsidRPr="001F6204">
        <w:rPr>
          <w:rFonts w:ascii="Calibri" w:hAnsi="Calibri" w:cs="Calibri"/>
          <w:lang w:val="en-US"/>
        </w:rPr>
        <w:t xml:space="preserve">, « The Role of Radiotherapy for Metastatic Cervical Cancer: A Real-World Study », </w:t>
      </w:r>
      <w:r w:rsidRPr="001F6204">
        <w:rPr>
          <w:rFonts w:ascii="Calibri" w:hAnsi="Calibri" w:cs="Calibri"/>
          <w:i/>
          <w:iCs/>
          <w:lang w:val="en-US"/>
        </w:rPr>
        <w:t xml:space="preserve">Clin. </w:t>
      </w:r>
      <w:r w:rsidRPr="001F6204">
        <w:rPr>
          <w:rFonts w:ascii="Calibri" w:hAnsi="Calibri" w:cs="Calibri"/>
          <w:i/>
          <w:iCs/>
        </w:rPr>
        <w:t>Oncol.</w:t>
      </w:r>
      <w:r w:rsidRPr="001F6204">
        <w:rPr>
          <w:rFonts w:ascii="Calibri" w:hAnsi="Calibri" w:cs="Calibri"/>
        </w:rPr>
        <w:t>, vol. 43, p. 103867, juill. 2025, doi: 10.1016/j.clon.2025.103867.</w:t>
      </w:r>
    </w:p>
    <w:p w14:paraId="24F77F84" w14:textId="77777777" w:rsidR="006A5104" w:rsidRPr="001F6204" w:rsidRDefault="006A5104" w:rsidP="006A5104">
      <w:r>
        <w:fldChar w:fldCharType="end"/>
      </w:r>
    </w:p>
    <w:p w14:paraId="45E3A326" w14:textId="77777777" w:rsidR="006A5104" w:rsidRPr="007F3BD8" w:rsidRDefault="006A5104" w:rsidP="00834E44">
      <w:pPr>
        <w:rPr>
          <w:rFonts w:ascii="Calibri" w:hAnsi="Calibri" w:cs="Calibri"/>
        </w:rPr>
      </w:pPr>
    </w:p>
    <w:p w14:paraId="48F6CB7C" w14:textId="77777777" w:rsidR="00AF6658" w:rsidRPr="0037545B" w:rsidRDefault="00AF6658" w:rsidP="00AF6658">
      <w:r>
        <w:fldChar w:fldCharType="end"/>
      </w:r>
      <w:r w:rsidR="007F7DE9">
        <w:t xml:space="preserve"> </w:t>
      </w:r>
    </w:p>
    <w:p w14:paraId="3EE9365A" w14:textId="77777777" w:rsidR="00AF6658" w:rsidRPr="007B4FE1" w:rsidRDefault="00AF6658" w:rsidP="00AF6658">
      <w:r>
        <w:fldChar w:fldCharType="end"/>
      </w:r>
    </w:p>
    <w:p w14:paraId="13D70087" w14:textId="77777777" w:rsidR="00AF6658" w:rsidRPr="00DB4890" w:rsidRDefault="00AF6658" w:rsidP="00AF6658">
      <w:r>
        <w:fldChar w:fldCharType="end"/>
      </w:r>
    </w:p>
    <w:p w14:paraId="3A3BE8C0" w14:textId="77777777" w:rsidR="00AF6658" w:rsidRPr="00B205B0" w:rsidRDefault="00AF6658" w:rsidP="00AF6658">
      <w:r>
        <w:fldChar w:fldCharType="end"/>
      </w:r>
    </w:p>
    <w:p w14:paraId="275CDFF3" w14:textId="77777777" w:rsidR="00AF6658" w:rsidRPr="00D123CC" w:rsidRDefault="00AF6658" w:rsidP="00AF6658"/>
    <w:p w14:paraId="31082AB8" w14:textId="77777777" w:rsidR="00AF6658" w:rsidRPr="0017233A" w:rsidRDefault="00AF6658" w:rsidP="00AF6658">
      <w:r>
        <w:fldChar w:fldCharType="end"/>
      </w:r>
    </w:p>
    <w:p w14:paraId="215BAC96" w14:textId="77777777" w:rsidR="00AF6658" w:rsidRPr="00502D98" w:rsidRDefault="00AF6658" w:rsidP="00AF6658">
      <w:r>
        <w:fldChar w:fldCharType="end"/>
      </w:r>
    </w:p>
    <w:p w14:paraId="54F8C4DE" w14:textId="77777777" w:rsidR="00AF6658" w:rsidRPr="004E1FAA" w:rsidRDefault="00AF6658" w:rsidP="00AF6658"/>
    <w:p w14:paraId="66A55256" w14:textId="77777777" w:rsidR="00AF6658" w:rsidRPr="00EE4375" w:rsidRDefault="00AF6658" w:rsidP="00AF6658">
      <w:pPr>
        <w:pStyle w:val="Bibliography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25700B">
        <w:t xml:space="preserve"> </w:t>
      </w:r>
    </w:p>
    <w:p w14:paraId="6F549757" w14:textId="77777777" w:rsidR="00AF6658" w:rsidRPr="0025700B" w:rsidRDefault="00AF6658" w:rsidP="00AF6658"/>
    <w:p w14:paraId="1B3EC63D" w14:textId="77777777" w:rsidR="00AF6658" w:rsidRPr="00482D15" w:rsidRDefault="00AF6658" w:rsidP="00AF6658">
      <w:r>
        <w:fldChar w:fldCharType="end"/>
      </w:r>
    </w:p>
    <w:p w14:paraId="5247DFB6" w14:textId="77777777" w:rsidR="00AF6658" w:rsidRPr="00EE4375" w:rsidRDefault="00AF6658" w:rsidP="00AF6658">
      <w:r>
        <w:fldChar w:fldCharType="end"/>
      </w:r>
    </w:p>
    <w:p w14:paraId="2A5E22E2" w14:textId="77777777" w:rsidR="00AF6658" w:rsidRPr="0025700B" w:rsidRDefault="00AF6658" w:rsidP="00AF6658">
      <w:r>
        <w:fldChar w:fldCharType="end"/>
      </w:r>
    </w:p>
    <w:p w14:paraId="786D02CD" w14:textId="77777777" w:rsidR="00AF6658" w:rsidRPr="00482D15" w:rsidRDefault="00AF6658" w:rsidP="00AF6658">
      <w:r>
        <w:lastRenderedPageBreak/>
        <w:fldChar w:fldCharType="end"/>
      </w:r>
    </w:p>
    <w:p w14:paraId="0911765A" w14:textId="77777777" w:rsidR="00AF6658" w:rsidRPr="008704DD" w:rsidRDefault="00AF6658" w:rsidP="00AF6658">
      <w:r>
        <w:fldChar w:fldCharType="end"/>
      </w:r>
    </w:p>
    <w:p w14:paraId="7DF6022E" w14:textId="77777777" w:rsidR="00AF6658" w:rsidRPr="008353F9" w:rsidRDefault="00AF6658" w:rsidP="00AF6658"/>
    <w:p w14:paraId="61BE9459" w14:textId="77777777" w:rsidR="00AF6658" w:rsidRPr="00AC0328" w:rsidRDefault="00AF6658" w:rsidP="00AF6658">
      <w:r>
        <w:fldChar w:fldCharType="end"/>
      </w:r>
    </w:p>
    <w:p w14:paraId="674DFB10" w14:textId="77777777" w:rsidR="00AF6658" w:rsidRPr="008353F9" w:rsidRDefault="00AF6658" w:rsidP="00AF6658"/>
    <w:p w14:paraId="35A581C2" w14:textId="77777777" w:rsidR="00AF6658" w:rsidRPr="008353F9" w:rsidRDefault="00AF6658" w:rsidP="00AF6658">
      <w:r>
        <w:fldChar w:fldCharType="end"/>
      </w:r>
    </w:p>
    <w:p w14:paraId="296FCD5D" w14:textId="77777777" w:rsidR="00AF6658" w:rsidRPr="00470B86" w:rsidRDefault="00AF6658" w:rsidP="00AF6658">
      <w:r>
        <w:fldChar w:fldCharType="end"/>
      </w:r>
    </w:p>
    <w:p w14:paraId="4126331D" w14:textId="77777777" w:rsidR="00AF6658" w:rsidRPr="000C271C" w:rsidRDefault="00AF6658" w:rsidP="00AF6658">
      <w:pPr>
        <w:pStyle w:val="Bibliography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</w:p>
    <w:p w14:paraId="7183C091" w14:textId="77777777" w:rsidR="00AF6658" w:rsidRPr="00BD39F7" w:rsidRDefault="00AF6658" w:rsidP="00AF6658">
      <w:r>
        <w:fldChar w:fldCharType="end"/>
      </w:r>
    </w:p>
    <w:p w14:paraId="667F5D21" w14:textId="77777777" w:rsidR="00AF6658" w:rsidRDefault="00AF6658" w:rsidP="00AF6658">
      <w:r>
        <w:fldChar w:fldCharType="end"/>
      </w:r>
    </w:p>
    <w:sectPr w:rsidR="00AF6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B9B3" w14:textId="77777777" w:rsidR="00562A31" w:rsidRDefault="00562A31" w:rsidP="00E73553">
      <w:pPr>
        <w:spacing w:after="0" w:line="240" w:lineRule="auto"/>
      </w:pPr>
      <w:r>
        <w:separator/>
      </w:r>
    </w:p>
  </w:endnote>
  <w:endnote w:type="continuationSeparator" w:id="0">
    <w:p w14:paraId="7A656252" w14:textId="77777777" w:rsidR="00562A31" w:rsidRDefault="00562A31" w:rsidP="00E7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5030" w14:textId="77777777" w:rsidR="00E73553" w:rsidRDefault="00E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D26E" w14:textId="77777777" w:rsidR="00E73553" w:rsidRDefault="00E73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2A23" w14:textId="77777777" w:rsidR="00E73553" w:rsidRDefault="00E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DFFA" w14:textId="77777777" w:rsidR="00562A31" w:rsidRDefault="00562A31" w:rsidP="00E73553">
      <w:pPr>
        <w:spacing w:after="0" w:line="240" w:lineRule="auto"/>
      </w:pPr>
      <w:r>
        <w:separator/>
      </w:r>
    </w:p>
  </w:footnote>
  <w:footnote w:type="continuationSeparator" w:id="0">
    <w:p w14:paraId="62A940BE" w14:textId="77777777" w:rsidR="00562A31" w:rsidRDefault="00562A31" w:rsidP="00E7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182B" w14:textId="39B6453B" w:rsidR="00E73553" w:rsidRDefault="00E73553">
    <w:pPr>
      <w:pStyle w:val="Header"/>
    </w:pPr>
    <w:r>
      <w:rPr>
        <w:noProof/>
      </w:rPr>
      <w:pict w14:anchorId="09025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390297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8B1F" w14:textId="56B3304F" w:rsidR="00E73553" w:rsidRDefault="00E73553">
    <w:pPr>
      <w:pStyle w:val="Header"/>
    </w:pPr>
    <w:r>
      <w:rPr>
        <w:noProof/>
      </w:rPr>
      <w:pict w14:anchorId="68D537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390298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25E8" w14:textId="1F1E2AE8" w:rsidR="00E73553" w:rsidRDefault="00E73553">
    <w:pPr>
      <w:pStyle w:val="Header"/>
    </w:pPr>
    <w:r>
      <w:rPr>
        <w:noProof/>
      </w:rPr>
      <w:pict w14:anchorId="3980D9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390296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22B"/>
    <w:multiLevelType w:val="hybridMultilevel"/>
    <w:tmpl w:val="AB929788"/>
    <w:lvl w:ilvl="0" w:tplc="CF7656F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9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B"/>
    <w:rsid w:val="0001413D"/>
    <w:rsid w:val="00022F32"/>
    <w:rsid w:val="00105EF7"/>
    <w:rsid w:val="001309BE"/>
    <w:rsid w:val="001315A9"/>
    <w:rsid w:val="0014389B"/>
    <w:rsid w:val="001653F9"/>
    <w:rsid w:val="001C6AB5"/>
    <w:rsid w:val="001D1D3B"/>
    <w:rsid w:val="001F583F"/>
    <w:rsid w:val="002162AB"/>
    <w:rsid w:val="00236759"/>
    <w:rsid w:val="00254599"/>
    <w:rsid w:val="00336FF6"/>
    <w:rsid w:val="0034776F"/>
    <w:rsid w:val="00370FD2"/>
    <w:rsid w:val="003E1410"/>
    <w:rsid w:val="005021DC"/>
    <w:rsid w:val="0052095B"/>
    <w:rsid w:val="00523DB8"/>
    <w:rsid w:val="00525F3D"/>
    <w:rsid w:val="00562A31"/>
    <w:rsid w:val="00567E12"/>
    <w:rsid w:val="005809BB"/>
    <w:rsid w:val="005C7F0E"/>
    <w:rsid w:val="005D762C"/>
    <w:rsid w:val="005E26A8"/>
    <w:rsid w:val="0061497C"/>
    <w:rsid w:val="0062791F"/>
    <w:rsid w:val="0066468D"/>
    <w:rsid w:val="00665CF9"/>
    <w:rsid w:val="006A5104"/>
    <w:rsid w:val="006C2A66"/>
    <w:rsid w:val="00761F11"/>
    <w:rsid w:val="00782638"/>
    <w:rsid w:val="007F7DE9"/>
    <w:rsid w:val="00834E44"/>
    <w:rsid w:val="00881048"/>
    <w:rsid w:val="008D248A"/>
    <w:rsid w:val="008F049E"/>
    <w:rsid w:val="00917075"/>
    <w:rsid w:val="00AF6658"/>
    <w:rsid w:val="00B8611D"/>
    <w:rsid w:val="00BA4DAC"/>
    <w:rsid w:val="00BB01C1"/>
    <w:rsid w:val="00BF086F"/>
    <w:rsid w:val="00C32B96"/>
    <w:rsid w:val="00C5437F"/>
    <w:rsid w:val="00C94822"/>
    <w:rsid w:val="00CA3835"/>
    <w:rsid w:val="00CD63BE"/>
    <w:rsid w:val="00CE2AB9"/>
    <w:rsid w:val="00D01D7A"/>
    <w:rsid w:val="00D22FE9"/>
    <w:rsid w:val="00D27EBE"/>
    <w:rsid w:val="00D33069"/>
    <w:rsid w:val="00D674ED"/>
    <w:rsid w:val="00D725AB"/>
    <w:rsid w:val="00D735DF"/>
    <w:rsid w:val="00D77B12"/>
    <w:rsid w:val="00DF0536"/>
    <w:rsid w:val="00E73553"/>
    <w:rsid w:val="00EE4F37"/>
    <w:rsid w:val="00EE631A"/>
    <w:rsid w:val="00F4159B"/>
    <w:rsid w:val="00FA760A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1CC7"/>
  <w15:chartTrackingRefBased/>
  <w15:docId w15:val="{D4289B5E-283C-41A7-8F94-8659B73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AF6658"/>
  </w:style>
  <w:style w:type="character" w:styleId="Hyperlink">
    <w:name w:val="Hyperlink"/>
    <w:basedOn w:val="DefaultParagraphFont"/>
    <w:uiPriority w:val="99"/>
    <w:unhideWhenUsed/>
    <w:rsid w:val="00216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53"/>
  </w:style>
  <w:style w:type="paragraph" w:styleId="Footer">
    <w:name w:val="footer"/>
    <w:basedOn w:val="Normal"/>
    <w:link w:val="FooterChar"/>
    <w:uiPriority w:val="99"/>
    <w:unhideWhenUsed/>
    <w:rsid w:val="00E7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CHAHBOUNIA</dc:creator>
  <cp:keywords/>
  <dc:description/>
  <cp:lastModifiedBy>Editor-22</cp:lastModifiedBy>
  <cp:revision>43</cp:revision>
  <dcterms:created xsi:type="dcterms:W3CDTF">2024-12-26T21:45:00Z</dcterms:created>
  <dcterms:modified xsi:type="dcterms:W3CDTF">2025-06-23T09:17:00Z</dcterms:modified>
</cp:coreProperties>
</file>