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29D65" w14:textId="77777777" w:rsidR="009C2C79" w:rsidRDefault="009C2C79">
      <w:pPr>
        <w:spacing w:before="60" w:line="400" w:lineRule="atLeast"/>
        <w:outlineLvl w:val="0"/>
        <w:rPr>
          <w:color w:val="000000"/>
        </w:rPr>
      </w:pPr>
      <w:bookmarkStart w:id="0" w:name="_Hlk201227373"/>
      <w:r w:rsidRPr="009C2C79">
        <w:rPr>
          <w:color w:val="000000"/>
        </w:rPr>
        <w:t>Original Research Article</w:t>
      </w:r>
    </w:p>
    <w:p w14:paraId="0F680313" w14:textId="77777777" w:rsidR="009C2C79" w:rsidRDefault="009C2C79">
      <w:pPr>
        <w:spacing w:before="60" w:line="400" w:lineRule="atLeast"/>
        <w:outlineLvl w:val="0"/>
        <w:rPr>
          <w:color w:val="000000"/>
        </w:rPr>
      </w:pPr>
    </w:p>
    <w:p w14:paraId="26A1CD55" w14:textId="648CFA37" w:rsidR="0085003E" w:rsidRDefault="0085003E">
      <w:pPr>
        <w:spacing w:before="60" w:line="400" w:lineRule="atLeast"/>
        <w:outlineLvl w:val="0"/>
        <w:rPr>
          <w:b/>
          <w:color w:val="000000"/>
        </w:rPr>
      </w:pPr>
      <w:r w:rsidRPr="000C3A0B">
        <w:rPr>
          <w:color w:val="000000"/>
        </w:rPr>
        <w:t xml:space="preserve"> </w:t>
      </w:r>
      <w:r w:rsidR="00317874">
        <w:rPr>
          <w:b/>
          <w:color w:val="000000"/>
        </w:rPr>
        <w:t>PREVALENCE OF STRESS, ANXIETY AND DEPRESSION IN YOUNG ADULTS IN JAIPUR</w:t>
      </w:r>
    </w:p>
    <w:bookmarkEnd w:id="0"/>
    <w:p w14:paraId="77521B35" w14:textId="77777777" w:rsidR="00815468" w:rsidRDefault="00815468">
      <w:pPr>
        <w:spacing w:before="60" w:line="400" w:lineRule="atLeast"/>
        <w:outlineLvl w:val="0"/>
        <w:rPr>
          <w:b/>
          <w:color w:val="000000"/>
        </w:rPr>
      </w:pPr>
    </w:p>
    <w:p w14:paraId="284F035B" w14:textId="77777777" w:rsidR="0085003E" w:rsidRPr="000C3A0B" w:rsidRDefault="0085003E">
      <w:pPr>
        <w:spacing w:before="60" w:line="400" w:lineRule="atLeast"/>
        <w:outlineLvl w:val="0"/>
        <w:rPr>
          <w:noProof/>
          <w:color w:val="000000"/>
          <w:lang w:val="en-US"/>
        </w:rPr>
      </w:pPr>
      <w:r w:rsidRPr="000C3A0B">
        <w:rPr>
          <w:noProof/>
          <w:color w:val="000000"/>
          <w:lang w:val="en-US"/>
        </w:rPr>
        <w:t>Abstract:</w:t>
      </w:r>
    </w:p>
    <w:p w14:paraId="578D6894" w14:textId="464AF711" w:rsidR="006D0316" w:rsidRDefault="0085003E" w:rsidP="006D0316">
      <w:pPr>
        <w:spacing w:before="60" w:line="400" w:lineRule="atLeast"/>
        <w:jc w:val="both"/>
        <w:rPr>
          <w:rFonts w:eastAsiaTheme="minorHAnsi"/>
          <w:lang w:val="en-IN"/>
          <w14:ligatures w14:val="standardContextual"/>
        </w:rPr>
      </w:pPr>
      <w:r w:rsidRPr="000C3A0B">
        <w:rPr>
          <w:color w:val="000000"/>
        </w:rPr>
        <w:t>Context:</w:t>
      </w:r>
      <w:r w:rsidR="00317874">
        <w:rPr>
          <w:color w:val="000000"/>
        </w:rPr>
        <w:t xml:space="preserve"> </w:t>
      </w:r>
      <w:r w:rsidR="000C7B3B">
        <w:rPr>
          <w:rFonts w:eastAsiaTheme="minorHAnsi"/>
          <w:lang w:val="en-IN"/>
          <w14:ligatures w14:val="standardContextual"/>
        </w:rPr>
        <w:t>In 2017, one in seven Indians was affected by varying severity of mental disorders, especially impacting the young population and leading to decreased productivity and increased suicide rates among young adults in India.</w:t>
      </w:r>
    </w:p>
    <w:p w14:paraId="202D6FDC" w14:textId="77777777" w:rsidR="000C7B3B" w:rsidRDefault="000C7B3B" w:rsidP="006D0316">
      <w:pPr>
        <w:spacing w:before="60" w:line="400" w:lineRule="atLeast"/>
        <w:jc w:val="both"/>
        <w:rPr>
          <w:color w:val="000000"/>
        </w:rPr>
      </w:pPr>
    </w:p>
    <w:p w14:paraId="587898BC" w14:textId="095F1821" w:rsidR="0085003E" w:rsidRPr="000C3A0B" w:rsidRDefault="0085003E" w:rsidP="006D0316">
      <w:pPr>
        <w:spacing w:before="60" w:line="400" w:lineRule="atLeast"/>
        <w:jc w:val="both"/>
        <w:rPr>
          <w:color w:val="000000"/>
        </w:rPr>
      </w:pPr>
      <w:r w:rsidRPr="000C3A0B">
        <w:rPr>
          <w:color w:val="000000"/>
        </w:rPr>
        <w:t>Aims:</w:t>
      </w:r>
      <w:r w:rsidR="001801F3">
        <w:rPr>
          <w:color w:val="000000"/>
        </w:rPr>
        <w:t xml:space="preserve"> To find out the prevalence of stress, anxiety, and depression in students and working professionals in the age group 18 to 30 years in Jaipur.</w:t>
      </w:r>
    </w:p>
    <w:p w14:paraId="25885C09" w14:textId="77777777" w:rsidR="0085003E" w:rsidRPr="000C3A0B" w:rsidRDefault="0085003E" w:rsidP="006D0316">
      <w:pPr>
        <w:spacing w:before="60" w:line="400" w:lineRule="atLeast"/>
        <w:jc w:val="both"/>
        <w:rPr>
          <w:color w:val="000000"/>
        </w:rPr>
      </w:pPr>
    </w:p>
    <w:p w14:paraId="4E8937BA" w14:textId="52B7875E" w:rsidR="0085003E" w:rsidRDefault="0085003E" w:rsidP="006D0316">
      <w:pPr>
        <w:spacing w:before="60" w:line="400" w:lineRule="atLeast"/>
        <w:jc w:val="both"/>
        <w:rPr>
          <w:color w:val="000000"/>
        </w:rPr>
      </w:pPr>
      <w:r w:rsidRPr="000C3A0B">
        <w:rPr>
          <w:color w:val="000000"/>
        </w:rPr>
        <w:t>Settings and Design:</w:t>
      </w:r>
      <w:r w:rsidR="001801F3">
        <w:rPr>
          <w:color w:val="000000"/>
        </w:rPr>
        <w:t xml:space="preserve"> </w:t>
      </w:r>
      <w:r w:rsidR="000C7B3B">
        <w:rPr>
          <w:color w:val="000000"/>
        </w:rPr>
        <w:t>A Google form was distributed using WhatsApp and Gmail to conduct a survey study.</w:t>
      </w:r>
    </w:p>
    <w:p w14:paraId="3DA37376" w14:textId="77777777" w:rsidR="000C7B3B" w:rsidRPr="000C3A0B" w:rsidRDefault="000C7B3B" w:rsidP="006D0316">
      <w:pPr>
        <w:spacing w:before="60" w:line="400" w:lineRule="atLeast"/>
        <w:jc w:val="both"/>
        <w:rPr>
          <w:color w:val="000000"/>
        </w:rPr>
      </w:pPr>
    </w:p>
    <w:p w14:paraId="71BCF959" w14:textId="6EEF6FAD" w:rsidR="006D0316" w:rsidRDefault="0085003E" w:rsidP="006D0316">
      <w:pPr>
        <w:spacing w:before="60" w:line="400" w:lineRule="atLeast"/>
        <w:jc w:val="both"/>
        <w:rPr>
          <w:color w:val="000000"/>
        </w:rPr>
      </w:pPr>
      <w:r w:rsidRPr="000C3A0B">
        <w:rPr>
          <w:color w:val="000000"/>
        </w:rPr>
        <w:t>Methods and Material:</w:t>
      </w:r>
      <w:r w:rsidR="000C7B3B">
        <w:rPr>
          <w:color w:val="000000"/>
        </w:rPr>
        <w:t xml:space="preserve"> The survey research was carried out using a Google form containing a DASS 21 scale questionnaire, which was distributed to young people aged 18 to 30, males and females, in different areas of Jaipur. Data from 382 participants was gathered through Google form and entered into Google Sheets. The data was then manually computed to determine individual scores for stress, anxiety, and depression based on the DASS-21 Scale scoring.</w:t>
      </w:r>
    </w:p>
    <w:p w14:paraId="6E74AE80" w14:textId="77777777" w:rsidR="000C7B3B" w:rsidRDefault="000C7B3B" w:rsidP="006D0316">
      <w:pPr>
        <w:spacing w:before="60" w:line="400" w:lineRule="atLeast"/>
        <w:jc w:val="both"/>
        <w:rPr>
          <w:color w:val="000000"/>
        </w:rPr>
      </w:pPr>
    </w:p>
    <w:p w14:paraId="5587CBA2" w14:textId="729C3A47" w:rsidR="000C7B3B" w:rsidRDefault="0085003E" w:rsidP="006D0316">
      <w:pPr>
        <w:spacing w:before="60" w:line="400" w:lineRule="atLeast"/>
        <w:jc w:val="both"/>
        <w:rPr>
          <w:color w:val="000000"/>
        </w:rPr>
      </w:pPr>
      <w:r w:rsidRPr="000C3A0B">
        <w:rPr>
          <w:color w:val="000000"/>
        </w:rPr>
        <w:t>Statistical analysis used:</w:t>
      </w:r>
      <w:r w:rsidR="006D0316">
        <w:rPr>
          <w:color w:val="000000"/>
        </w:rPr>
        <w:t xml:space="preserve"> </w:t>
      </w:r>
      <w:r w:rsidR="000C7B3B">
        <w:rPr>
          <w:color w:val="000000"/>
        </w:rPr>
        <w:t>The statistical analysis was conducted separately for stress, anxiety, and depression to calculate the prevalence percentage.</w:t>
      </w:r>
    </w:p>
    <w:p w14:paraId="59F2432D" w14:textId="77777777" w:rsidR="000C7B3B" w:rsidRDefault="000C7B3B" w:rsidP="006D0316">
      <w:pPr>
        <w:spacing w:before="60" w:line="400" w:lineRule="atLeast"/>
        <w:jc w:val="both"/>
        <w:rPr>
          <w:color w:val="000000"/>
        </w:rPr>
      </w:pPr>
    </w:p>
    <w:p w14:paraId="2B346B04" w14:textId="559BED7A" w:rsidR="0085003E" w:rsidRPr="000C3A0B" w:rsidRDefault="0085003E" w:rsidP="006D0316">
      <w:pPr>
        <w:spacing w:before="60" w:line="400" w:lineRule="atLeast"/>
        <w:jc w:val="both"/>
        <w:rPr>
          <w:color w:val="000000"/>
        </w:rPr>
      </w:pPr>
      <w:r w:rsidRPr="000C3A0B">
        <w:rPr>
          <w:color w:val="000000"/>
        </w:rPr>
        <w:t>Results:</w:t>
      </w:r>
      <w:r w:rsidR="006D0316">
        <w:rPr>
          <w:color w:val="000000"/>
        </w:rPr>
        <w:t xml:space="preserve"> </w:t>
      </w:r>
      <w:r w:rsidR="006D0316">
        <w:rPr>
          <w:lang w:val="en-IN" w:eastAsia="en-IN"/>
        </w:rPr>
        <w:t>The prevalence observed in 382 subjects who participated in the survey study</w:t>
      </w:r>
      <w:r w:rsidR="006D0316">
        <w:rPr>
          <w:color w:val="000000"/>
        </w:rPr>
        <w:t xml:space="preserve"> </w:t>
      </w:r>
      <w:r w:rsidR="006D0316">
        <w:rPr>
          <w:lang w:val="en-IN" w:eastAsia="en-IN"/>
        </w:rPr>
        <w:t xml:space="preserve">of variable Depression was 48.57%, Anxiety was 58.11% and Stress was 25.39%  </w:t>
      </w:r>
    </w:p>
    <w:p w14:paraId="5EA50981" w14:textId="77777777" w:rsidR="006D0316" w:rsidRDefault="006D0316" w:rsidP="006D0316">
      <w:pPr>
        <w:spacing w:before="60" w:line="400" w:lineRule="atLeast"/>
        <w:jc w:val="both"/>
        <w:rPr>
          <w:color w:val="000000"/>
        </w:rPr>
      </w:pPr>
    </w:p>
    <w:p w14:paraId="3E418C37" w14:textId="77777777" w:rsidR="000C7B3B" w:rsidRDefault="0085003E" w:rsidP="006D0316">
      <w:pPr>
        <w:spacing w:before="60" w:line="400" w:lineRule="atLeast"/>
        <w:jc w:val="both"/>
        <w:outlineLvl w:val="0"/>
        <w:rPr>
          <w:color w:val="000000"/>
        </w:rPr>
      </w:pPr>
      <w:r w:rsidRPr="000C3A0B">
        <w:rPr>
          <w:color w:val="000000"/>
        </w:rPr>
        <w:t>Conclusions:</w:t>
      </w:r>
      <w:r w:rsidR="006D0316">
        <w:rPr>
          <w:color w:val="000000"/>
        </w:rPr>
        <w:t xml:space="preserve"> </w:t>
      </w:r>
      <w:r w:rsidR="000C7B3B">
        <w:rPr>
          <w:color w:val="000000"/>
        </w:rPr>
        <w:t>The research findings indicate that young adults are experiencing a decline in their mental well-being, as evidenced by elevated levels of anxiety and depression compared to stress. Additionally, it is crucial to tackle these mental health issues in these individuals and recommend comprehensive treatment.</w:t>
      </w:r>
    </w:p>
    <w:p w14:paraId="4D1290F6" w14:textId="77777777" w:rsidR="000C7B3B" w:rsidRDefault="000C7B3B" w:rsidP="006D0316">
      <w:pPr>
        <w:spacing w:before="60" w:line="400" w:lineRule="atLeast"/>
        <w:jc w:val="both"/>
        <w:outlineLvl w:val="0"/>
        <w:rPr>
          <w:color w:val="000000"/>
        </w:rPr>
      </w:pPr>
    </w:p>
    <w:p w14:paraId="4CBCEFD6" w14:textId="73ACF3D1" w:rsidR="0085003E" w:rsidRPr="000C3A0B" w:rsidRDefault="008205EF" w:rsidP="006D0316">
      <w:pPr>
        <w:spacing w:before="60" w:line="400" w:lineRule="atLeast"/>
        <w:jc w:val="both"/>
        <w:outlineLvl w:val="0"/>
        <w:rPr>
          <w:color w:val="000000"/>
        </w:rPr>
      </w:pPr>
      <w:r w:rsidRPr="000C3A0B">
        <w:rPr>
          <w:color w:val="000000"/>
        </w:rPr>
        <w:t>Keywords</w:t>
      </w:r>
      <w:r w:rsidR="0085003E" w:rsidRPr="000C3A0B">
        <w:rPr>
          <w:color w:val="000000"/>
        </w:rPr>
        <w:t>:</w:t>
      </w:r>
      <w:r w:rsidR="006D0316">
        <w:rPr>
          <w:color w:val="000000"/>
        </w:rPr>
        <w:t xml:space="preserve"> Stress, Anxiety, Depression, DASS-21, Mental Health</w:t>
      </w:r>
    </w:p>
    <w:p w14:paraId="0CEC9D19" w14:textId="44D90D3F" w:rsidR="0085003E" w:rsidRDefault="00F411A9">
      <w:pPr>
        <w:spacing w:before="60" w:line="400" w:lineRule="atLeast"/>
        <w:outlineLvl w:val="0"/>
        <w:rPr>
          <w:color w:val="000000"/>
        </w:rPr>
      </w:pPr>
      <w:bookmarkStart w:id="1" w:name="_Hlk171093324"/>
      <w:r>
        <w:rPr>
          <w:color w:val="000000"/>
        </w:rPr>
        <w:lastRenderedPageBreak/>
        <w:t xml:space="preserve">1. </w:t>
      </w:r>
      <w:r w:rsidR="0085003E" w:rsidRPr="000C3A0B">
        <w:rPr>
          <w:color w:val="000000"/>
        </w:rPr>
        <w:t>Introduction:</w:t>
      </w:r>
    </w:p>
    <w:p w14:paraId="7D338119" w14:textId="6ECC9A84" w:rsidR="00317874" w:rsidRDefault="00317874" w:rsidP="00317874">
      <w:pPr>
        <w:autoSpaceDE w:val="0"/>
        <w:autoSpaceDN w:val="0"/>
        <w:adjustRightInd w:val="0"/>
        <w:ind w:right="-33"/>
        <w:rPr>
          <w:b/>
          <w:bCs/>
          <w:color w:val="000000"/>
          <w:lang w:val="en-IN" w:eastAsia="en-IN"/>
        </w:rPr>
      </w:pPr>
    </w:p>
    <w:p w14:paraId="7ADF2D6D" w14:textId="2F324BA9" w:rsidR="00317874" w:rsidRDefault="00317874" w:rsidP="00082BC9">
      <w:pPr>
        <w:autoSpaceDE w:val="0"/>
        <w:autoSpaceDN w:val="0"/>
        <w:adjustRightInd w:val="0"/>
        <w:spacing w:line="360" w:lineRule="auto"/>
        <w:jc w:val="both"/>
        <w:rPr>
          <w:color w:val="000000"/>
          <w:lang w:val="en-IN" w:eastAsia="en-IN"/>
        </w:rPr>
      </w:pPr>
      <w:r w:rsidRPr="00317874">
        <w:rPr>
          <w:color w:val="000000"/>
          <w:lang w:val="en-IN" w:eastAsia="en-IN"/>
        </w:rPr>
        <w:t>Mental health issues are among the leading causes of disability worldwide, according to information</w:t>
      </w:r>
      <w:r>
        <w:rPr>
          <w:color w:val="000000"/>
          <w:lang w:val="en-IN" w:eastAsia="en-IN"/>
        </w:rPr>
        <w:t xml:space="preserve"> </w:t>
      </w:r>
      <w:r w:rsidRPr="00317874">
        <w:rPr>
          <w:color w:val="000000"/>
          <w:lang w:val="en-IN" w:eastAsia="en-IN"/>
        </w:rPr>
        <w:t>obtained from the World Health Organization (WHO). Psychological disorders account for three of</w:t>
      </w:r>
      <w:r>
        <w:rPr>
          <w:color w:val="000000"/>
          <w:lang w:val="en-IN" w:eastAsia="en-IN"/>
        </w:rPr>
        <w:t xml:space="preserve"> </w:t>
      </w:r>
      <w:r w:rsidRPr="00317874">
        <w:rPr>
          <w:color w:val="000000"/>
          <w:lang w:val="en-IN" w:eastAsia="en-IN"/>
        </w:rPr>
        <w:t>the top ten root causes of restriction among people between the ages of 15 and 44, and these</w:t>
      </w:r>
      <w:r>
        <w:rPr>
          <w:color w:val="000000"/>
          <w:lang w:val="en-IN" w:eastAsia="en-IN"/>
        </w:rPr>
        <w:t xml:space="preserve"> </w:t>
      </w:r>
      <w:r w:rsidRPr="00317874">
        <w:rPr>
          <w:color w:val="000000"/>
          <w:lang w:val="en-IN" w:eastAsia="en-IN"/>
        </w:rPr>
        <w:t>disorders often coexist with other causes of impairment</w:t>
      </w:r>
      <w:r w:rsidR="007C2EED">
        <w:rPr>
          <w:color w:val="000000"/>
          <w:lang w:val="en-IN" w:eastAsia="en-IN"/>
        </w:rPr>
        <w:t>.</w:t>
      </w:r>
      <w:r w:rsidR="00FD3004">
        <w:rPr>
          <w:color w:val="000000"/>
          <w:lang w:val="en-IN" w:eastAsia="en-IN"/>
        </w:rPr>
        <w:t xml:space="preserve"> </w:t>
      </w:r>
      <w:r w:rsidR="00FD3004" w:rsidRPr="00FD3004">
        <w:rPr>
          <w:color w:val="000000"/>
          <w:vertAlign w:val="superscript"/>
          <w:lang w:val="en-IN" w:eastAsia="en-IN"/>
        </w:rPr>
        <w:t>[</w:t>
      </w:r>
      <w:r w:rsidR="00A33B16" w:rsidRPr="00FD3004">
        <w:rPr>
          <w:rStyle w:val="EndnoteReference"/>
          <w:color w:val="000000"/>
          <w:lang w:val="en-IN" w:eastAsia="en-IN"/>
        </w:rPr>
        <w:endnoteReference w:id="1"/>
      </w:r>
      <w:r w:rsidR="00FD3004" w:rsidRPr="00FD3004">
        <w:rPr>
          <w:color w:val="000000"/>
          <w:vertAlign w:val="superscript"/>
          <w:lang w:val="en-IN" w:eastAsia="en-IN"/>
        </w:rPr>
        <w:t>]</w:t>
      </w:r>
      <w:r w:rsidR="007C2EED">
        <w:rPr>
          <w:color w:val="000000"/>
          <w:vertAlign w:val="superscript"/>
          <w:lang w:val="en-IN" w:eastAsia="en-IN"/>
        </w:rPr>
        <w:t xml:space="preserve"> </w:t>
      </w:r>
      <w:r w:rsidRPr="00317874">
        <w:rPr>
          <w:color w:val="000000"/>
          <w:lang w:val="en-IN" w:eastAsia="en-IN"/>
        </w:rPr>
        <w:t>It is evident from the WHO's recently</w:t>
      </w:r>
      <w:r>
        <w:rPr>
          <w:color w:val="000000"/>
          <w:lang w:val="en-IN" w:eastAsia="en-IN"/>
        </w:rPr>
        <w:t xml:space="preserve"> </w:t>
      </w:r>
      <w:r w:rsidRPr="00317874">
        <w:rPr>
          <w:color w:val="000000"/>
          <w:lang w:val="en-IN" w:eastAsia="en-IN"/>
        </w:rPr>
        <w:t>released 2013</w:t>
      </w:r>
      <w:r w:rsidRPr="00317874">
        <w:rPr>
          <w:rFonts w:eastAsia="TimesNewRomanPSMT"/>
          <w:color w:val="000000"/>
          <w:lang w:val="en-IN" w:eastAsia="en-IN"/>
        </w:rPr>
        <w:t>–</w:t>
      </w:r>
      <w:r w:rsidRPr="00317874">
        <w:rPr>
          <w:color w:val="000000"/>
          <w:lang w:val="en-IN" w:eastAsia="en-IN"/>
        </w:rPr>
        <w:t>2020 mental health action plan that a coordinated, evidence-based effort is</w:t>
      </w:r>
      <w:r>
        <w:rPr>
          <w:color w:val="000000"/>
          <w:lang w:val="en-IN" w:eastAsia="en-IN"/>
        </w:rPr>
        <w:t xml:space="preserve"> </w:t>
      </w:r>
      <w:r w:rsidRPr="00317874">
        <w:rPr>
          <w:color w:val="000000"/>
          <w:lang w:val="en-IN" w:eastAsia="en-IN"/>
        </w:rPr>
        <w:t>required to improve mental health. On college campuses, mental health problems are becoming</w:t>
      </w:r>
      <w:r>
        <w:rPr>
          <w:color w:val="000000"/>
          <w:lang w:val="en-IN" w:eastAsia="en-IN"/>
        </w:rPr>
        <w:t xml:space="preserve"> </w:t>
      </w:r>
      <w:r w:rsidRPr="00317874">
        <w:rPr>
          <w:color w:val="000000"/>
          <w:lang w:val="en-IN" w:eastAsia="en-IN"/>
        </w:rPr>
        <w:t>increasingly prevalent and severe. Most communities still struggle to find effective ways to support</w:t>
      </w:r>
      <w:r>
        <w:rPr>
          <w:color w:val="000000"/>
          <w:lang w:val="en-IN" w:eastAsia="en-IN"/>
        </w:rPr>
        <w:t xml:space="preserve"> </w:t>
      </w:r>
      <w:r w:rsidRPr="00317874">
        <w:rPr>
          <w:color w:val="000000"/>
          <w:lang w:val="en-IN" w:eastAsia="en-IN"/>
        </w:rPr>
        <w:t>the mental health of adolescents</w:t>
      </w:r>
      <w:r w:rsidR="007C2EED">
        <w:rPr>
          <w:color w:val="000000"/>
          <w:lang w:val="en-IN" w:eastAsia="en-IN"/>
        </w:rPr>
        <w:t>.</w:t>
      </w:r>
      <w:r w:rsidR="00FD3004">
        <w:rPr>
          <w:color w:val="000000"/>
          <w:lang w:val="en-IN" w:eastAsia="en-IN"/>
        </w:rPr>
        <w:t xml:space="preserve"> </w:t>
      </w:r>
      <w:r w:rsidR="00FD3004" w:rsidRPr="00FD3004">
        <w:rPr>
          <w:color w:val="000000"/>
          <w:vertAlign w:val="superscript"/>
          <w:lang w:val="en-IN" w:eastAsia="en-IN"/>
        </w:rPr>
        <w:t>[</w:t>
      </w:r>
      <w:r w:rsidR="00A33B16" w:rsidRPr="00FD3004">
        <w:rPr>
          <w:rStyle w:val="EndnoteReference"/>
          <w:color w:val="000000"/>
          <w:lang w:val="en-IN" w:eastAsia="en-IN"/>
        </w:rPr>
        <w:endnoteReference w:id="2"/>
      </w:r>
      <w:r w:rsidR="00FD3004" w:rsidRPr="00FD3004">
        <w:rPr>
          <w:color w:val="000000"/>
          <w:vertAlign w:val="superscript"/>
          <w:lang w:val="en-IN" w:eastAsia="en-IN"/>
        </w:rPr>
        <w:t>]</w:t>
      </w:r>
    </w:p>
    <w:p w14:paraId="082D87A0" w14:textId="5DFEAEC9" w:rsidR="00082BC9" w:rsidRDefault="00082BC9" w:rsidP="00082BC9">
      <w:pPr>
        <w:pStyle w:val="NoSpacing"/>
        <w:spacing w:line="360" w:lineRule="auto"/>
        <w:jc w:val="both"/>
        <w:rPr>
          <w:rFonts w:ascii="Times New Roman" w:hAnsi="Times New Roman"/>
          <w:sz w:val="24"/>
          <w:szCs w:val="36"/>
        </w:rPr>
      </w:pPr>
    </w:p>
    <w:p w14:paraId="6D46538A" w14:textId="70ED7DED" w:rsidR="007C79A9" w:rsidRDefault="007C79A9" w:rsidP="007C79A9">
      <w:pPr>
        <w:pStyle w:val="NoSpacing"/>
        <w:spacing w:line="360" w:lineRule="auto"/>
        <w:jc w:val="both"/>
      </w:pPr>
      <w:r>
        <w:rPr>
          <w:rFonts w:ascii="Times New Roman" w:hAnsi="Times New Roman"/>
          <w:sz w:val="24"/>
          <w:szCs w:val="36"/>
        </w:rPr>
        <w:t xml:space="preserve">According to a report by </w:t>
      </w:r>
      <w:proofErr w:type="spellStart"/>
      <w:r>
        <w:rPr>
          <w:rFonts w:ascii="Times New Roman" w:hAnsi="Times New Roman"/>
          <w:sz w:val="24"/>
          <w:szCs w:val="36"/>
        </w:rPr>
        <w:t>Sapien</w:t>
      </w:r>
      <w:proofErr w:type="spellEnd"/>
      <w:r>
        <w:rPr>
          <w:rFonts w:ascii="Times New Roman" w:hAnsi="Times New Roman"/>
          <w:sz w:val="24"/>
          <w:szCs w:val="36"/>
        </w:rPr>
        <w:t xml:space="preserve"> Labs Centre for Human Brain and Mind at Krea University on the Mental State </w:t>
      </w:r>
      <w:r w:rsidR="00FD3004">
        <w:rPr>
          <w:rFonts w:ascii="Times New Roman" w:hAnsi="Times New Roman"/>
          <w:sz w:val="24"/>
          <w:szCs w:val="36"/>
        </w:rPr>
        <w:t>o</w:t>
      </w:r>
      <w:r>
        <w:rPr>
          <w:rFonts w:ascii="Times New Roman" w:hAnsi="Times New Roman"/>
          <w:sz w:val="24"/>
          <w:szCs w:val="36"/>
        </w:rPr>
        <w:t xml:space="preserve">f India in 2023, </w:t>
      </w:r>
      <w:r>
        <w:rPr>
          <w:rFonts w:ascii="Times New Roman" w:hAnsi="Times New Roman"/>
          <w:sz w:val="24"/>
          <w:szCs w:val="24"/>
        </w:rPr>
        <w:t>The mental well-being of young people nationwide is a major concern, both in comparison to older generations and on its own. Additionally, the poor mental health of young people seems to be unrelated to their economic status, as it affects individuals across all income levels. The scale and seriousness of this issue cast doubt on the effectiveness of a strategy that focuses solely on managing or treating these conditions. After almost two years since the COVID pandemic, which led to reduced social interaction, increased unemployment, and greater use of the internet and social media, the mental health of the internet-connected population in India has declined compared to 2020. While there are differences in mental health levels among various states when considering all age groups from 18 to 74, almost all states in India show poor mental health outcomes specifically among young people aged 18 to 24.</w:t>
      </w:r>
      <w:r w:rsidR="00FD3004">
        <w:rPr>
          <w:rFonts w:ascii="Times New Roman" w:hAnsi="Times New Roman"/>
          <w:sz w:val="24"/>
          <w:szCs w:val="24"/>
        </w:rPr>
        <w:t xml:space="preserve"> </w:t>
      </w:r>
      <w:r w:rsidR="00FD3004" w:rsidRPr="00FD3004">
        <w:rPr>
          <w:rFonts w:ascii="Times New Roman" w:hAnsi="Times New Roman"/>
          <w:sz w:val="24"/>
          <w:szCs w:val="24"/>
          <w:vertAlign w:val="superscript"/>
        </w:rPr>
        <w:t>[</w:t>
      </w:r>
      <w:r w:rsidRPr="00FD3004">
        <w:rPr>
          <w:rStyle w:val="EndnoteReference"/>
          <w:rFonts w:ascii="Times New Roman" w:hAnsi="Times New Roman"/>
          <w:sz w:val="24"/>
          <w:szCs w:val="24"/>
        </w:rPr>
        <w:endnoteReference w:id="3"/>
      </w:r>
      <w:r w:rsidR="00FD3004" w:rsidRPr="00FD3004">
        <w:rPr>
          <w:rFonts w:ascii="Times New Roman" w:hAnsi="Times New Roman"/>
          <w:sz w:val="24"/>
          <w:szCs w:val="24"/>
          <w:vertAlign w:val="superscript"/>
        </w:rPr>
        <w:t>]</w:t>
      </w:r>
    </w:p>
    <w:p w14:paraId="3DFFCEE4" w14:textId="77777777" w:rsidR="007C79A9" w:rsidRDefault="007C79A9" w:rsidP="007C79A9">
      <w:pPr>
        <w:pStyle w:val="NoSpacing"/>
        <w:rPr>
          <w:rFonts w:ascii="Times New Roman" w:hAnsi="Times New Roman"/>
          <w:sz w:val="24"/>
          <w:szCs w:val="36"/>
        </w:rPr>
      </w:pPr>
    </w:p>
    <w:p w14:paraId="19B0E11D" w14:textId="6DB2471A" w:rsidR="007C79A9" w:rsidRDefault="007C79A9" w:rsidP="007C79A9">
      <w:pPr>
        <w:pStyle w:val="NoSpacing"/>
        <w:spacing w:line="360" w:lineRule="auto"/>
        <w:jc w:val="both"/>
        <w:rPr>
          <w:rFonts w:ascii="Times New Roman" w:hAnsi="Times New Roman"/>
          <w:sz w:val="24"/>
          <w:szCs w:val="36"/>
        </w:rPr>
      </w:pPr>
      <w:r>
        <w:rPr>
          <w:rFonts w:ascii="Times New Roman" w:hAnsi="Times New Roman"/>
          <w:sz w:val="24"/>
          <w:szCs w:val="36"/>
        </w:rPr>
        <w:t>Stress is when environmental demands harm a person's physical or mental health. Anxiety is defined as an unpleasant feeling of uneasiness or worry about future events or apprehension to respond to the present event.</w:t>
      </w:r>
      <w:r>
        <w:rPr>
          <w:rFonts w:ascii="Times New Roman" w:hAnsi="Times New Roman"/>
          <w:sz w:val="24"/>
          <w:szCs w:val="36"/>
          <w:vertAlign w:val="superscript"/>
        </w:rPr>
        <w:t xml:space="preserve"> </w:t>
      </w:r>
      <w:r>
        <w:rPr>
          <w:rFonts w:ascii="Times New Roman" w:hAnsi="Times New Roman"/>
          <w:sz w:val="24"/>
          <w:szCs w:val="36"/>
        </w:rPr>
        <w:t xml:space="preserve">Depression is defined as a mood disorder that is characterized by short-term emotional responses to a serious health condition associated with impairment in daily functioning. </w:t>
      </w:r>
      <w:r w:rsidR="00FD3004" w:rsidRPr="00FD3004">
        <w:rPr>
          <w:rFonts w:ascii="Times New Roman" w:hAnsi="Times New Roman"/>
          <w:sz w:val="24"/>
          <w:szCs w:val="36"/>
          <w:vertAlign w:val="superscript"/>
        </w:rPr>
        <w:t>[</w:t>
      </w:r>
      <w:r w:rsidRPr="00FD3004">
        <w:rPr>
          <w:rStyle w:val="EndnoteReference"/>
          <w:rFonts w:ascii="Times New Roman" w:hAnsi="Times New Roman"/>
          <w:sz w:val="24"/>
          <w:szCs w:val="36"/>
        </w:rPr>
        <w:endnoteReference w:id="4"/>
      </w:r>
      <w:r w:rsidR="00FD3004" w:rsidRPr="00FD3004">
        <w:rPr>
          <w:rFonts w:ascii="Times New Roman" w:hAnsi="Times New Roman"/>
          <w:sz w:val="24"/>
          <w:szCs w:val="36"/>
          <w:vertAlign w:val="superscript"/>
        </w:rPr>
        <w:t>]</w:t>
      </w:r>
    </w:p>
    <w:p w14:paraId="31B8D8AC" w14:textId="77777777" w:rsidR="007C79A9" w:rsidRDefault="007C79A9" w:rsidP="007C79A9">
      <w:pPr>
        <w:pStyle w:val="NoSpacing"/>
        <w:spacing w:line="360" w:lineRule="auto"/>
        <w:jc w:val="both"/>
        <w:rPr>
          <w:rFonts w:ascii="Times New Roman" w:hAnsi="Times New Roman"/>
          <w:sz w:val="24"/>
          <w:szCs w:val="36"/>
        </w:rPr>
      </w:pPr>
    </w:p>
    <w:p w14:paraId="1B5D0EBC" w14:textId="1E2B233F" w:rsidR="007C79A9" w:rsidRDefault="007C79A9" w:rsidP="007C79A9">
      <w:pPr>
        <w:pStyle w:val="NoSpacing"/>
        <w:spacing w:line="360" w:lineRule="auto"/>
        <w:jc w:val="both"/>
        <w:rPr>
          <w:rFonts w:ascii="Times New Roman" w:eastAsiaTheme="minorHAnsi" w:hAnsi="Times New Roman"/>
          <w:sz w:val="24"/>
          <w:szCs w:val="24"/>
          <w:lang w:val="en-IN" w:bidi="ar-SA"/>
          <w14:ligatures w14:val="standardContextual"/>
        </w:rPr>
      </w:pPr>
      <w:r>
        <w:rPr>
          <w:rFonts w:ascii="Times New Roman" w:eastAsiaTheme="minorHAnsi" w:hAnsi="Times New Roman"/>
          <w:sz w:val="24"/>
          <w:szCs w:val="24"/>
          <w:lang w:val="en-IN" w:bidi="ar-SA"/>
          <w14:ligatures w14:val="standardContextual"/>
        </w:rPr>
        <w:t>In 2017, 197.3 million (95% UI 178.4–216.4) people in India had mental disorders, including 45.7 million (42.4–49.8) with depressive disorders and 44.9 million (41.2–48.9) with anxiety disorders. There was a significant, but modest, correlation between the prevalence of depressive disorders and suicide death rate at the state level for both females (r²=0.33, p=0.0009) and males (r²=0.19, p=0.015). The proportional contribution of mental disorders to the total disease burden in India has almost doubled since 1990, and one in seven Indians was affected by mental disorders of varying severity in 2017.</w:t>
      </w:r>
      <w:r w:rsidR="00FD3004">
        <w:rPr>
          <w:rFonts w:ascii="Times New Roman" w:eastAsiaTheme="minorHAnsi" w:hAnsi="Times New Roman"/>
          <w:sz w:val="24"/>
          <w:szCs w:val="24"/>
          <w:lang w:val="en-IN" w:bidi="ar-SA"/>
          <w14:ligatures w14:val="standardContextual"/>
        </w:rPr>
        <w:t xml:space="preserve"> </w:t>
      </w:r>
      <w:r w:rsidR="00FD3004" w:rsidRPr="00FD3004">
        <w:rPr>
          <w:rFonts w:ascii="Times New Roman" w:eastAsiaTheme="minorHAnsi" w:hAnsi="Times New Roman"/>
          <w:sz w:val="24"/>
          <w:szCs w:val="24"/>
          <w:vertAlign w:val="superscript"/>
          <w:lang w:val="en-IN" w:bidi="ar-SA"/>
          <w14:ligatures w14:val="standardContextual"/>
        </w:rPr>
        <w:t>[</w:t>
      </w:r>
      <w:r w:rsidRPr="00FD3004">
        <w:rPr>
          <w:rStyle w:val="EndnoteReference"/>
          <w:rFonts w:ascii="Times New Roman" w:eastAsiaTheme="minorHAnsi" w:hAnsi="Times New Roman"/>
          <w:sz w:val="24"/>
          <w:szCs w:val="24"/>
          <w:lang w:val="en-IN" w:bidi="ar-SA"/>
          <w14:ligatures w14:val="standardContextual"/>
        </w:rPr>
        <w:endnoteReference w:id="5"/>
      </w:r>
      <w:r w:rsidR="00FD3004" w:rsidRPr="00FD3004">
        <w:rPr>
          <w:rFonts w:ascii="Times New Roman" w:eastAsiaTheme="minorHAnsi" w:hAnsi="Times New Roman"/>
          <w:sz w:val="24"/>
          <w:szCs w:val="24"/>
          <w:vertAlign w:val="superscript"/>
          <w:lang w:val="en-IN" w:bidi="ar-SA"/>
          <w14:ligatures w14:val="standardContextual"/>
        </w:rPr>
        <w:t>]</w:t>
      </w:r>
    </w:p>
    <w:p w14:paraId="66CDE56C" w14:textId="77777777" w:rsidR="007C79A9" w:rsidRDefault="007C79A9" w:rsidP="007C79A9">
      <w:pPr>
        <w:pStyle w:val="NoSpacing"/>
        <w:spacing w:line="360" w:lineRule="auto"/>
        <w:jc w:val="both"/>
        <w:rPr>
          <w:rFonts w:ascii="Times New Roman" w:eastAsiaTheme="minorHAnsi" w:hAnsi="Times New Roman"/>
          <w:sz w:val="24"/>
          <w:szCs w:val="24"/>
          <w:lang w:val="en-IN" w:bidi="ar-SA"/>
          <w14:ligatures w14:val="standardContextual"/>
        </w:rPr>
      </w:pPr>
    </w:p>
    <w:p w14:paraId="149EB2B6" w14:textId="77777777" w:rsidR="007C79A9" w:rsidRDefault="007C79A9" w:rsidP="007C79A9">
      <w:pPr>
        <w:pStyle w:val="NoSpacing"/>
        <w:spacing w:line="360" w:lineRule="auto"/>
        <w:jc w:val="both"/>
        <w:rPr>
          <w:rFonts w:ascii="Times New Roman" w:eastAsiaTheme="minorHAnsi" w:hAnsi="Times New Roman"/>
          <w:sz w:val="24"/>
          <w:szCs w:val="24"/>
          <w:lang w:val="en-IN" w:bidi="ar-SA"/>
          <w14:ligatures w14:val="standardContextual"/>
        </w:rPr>
      </w:pPr>
    </w:p>
    <w:p w14:paraId="116BDB55" w14:textId="77777777" w:rsidR="007C79A9" w:rsidRDefault="007C79A9" w:rsidP="007C79A9">
      <w:pPr>
        <w:pStyle w:val="NoSpacing"/>
        <w:spacing w:line="360" w:lineRule="auto"/>
        <w:jc w:val="both"/>
        <w:rPr>
          <w:rFonts w:ascii="Times New Roman" w:hAnsi="Times New Roman"/>
          <w:sz w:val="24"/>
          <w:szCs w:val="36"/>
        </w:rPr>
      </w:pPr>
    </w:p>
    <w:p w14:paraId="03E744B8" w14:textId="3C2FAE48" w:rsidR="007C79A9" w:rsidRDefault="00F411A9" w:rsidP="007C79A9">
      <w:pPr>
        <w:pStyle w:val="NoSpacing"/>
        <w:spacing w:line="360" w:lineRule="auto"/>
        <w:jc w:val="both"/>
        <w:rPr>
          <w:rFonts w:ascii="Times New Roman" w:hAnsi="Times New Roman"/>
          <w:sz w:val="24"/>
          <w:szCs w:val="36"/>
        </w:rPr>
      </w:pPr>
      <w:r>
        <w:rPr>
          <w:rFonts w:ascii="Times New Roman" w:hAnsi="Times New Roman"/>
          <w:sz w:val="24"/>
          <w:szCs w:val="36"/>
        </w:rPr>
        <w:lastRenderedPageBreak/>
        <w:t>1.1</w:t>
      </w:r>
      <w:r w:rsidR="007C79A9">
        <w:rPr>
          <w:rFonts w:ascii="Times New Roman" w:hAnsi="Times New Roman"/>
          <w:sz w:val="24"/>
          <w:szCs w:val="36"/>
        </w:rPr>
        <w:t>IMPACTS OF STRESS, ANXIETY, AND DEPRESSION ON THE BODY</w:t>
      </w:r>
    </w:p>
    <w:p w14:paraId="5A43EA35" w14:textId="77777777" w:rsidR="007C79A9" w:rsidRDefault="007C79A9" w:rsidP="007C79A9">
      <w:pPr>
        <w:pStyle w:val="NoSpacing"/>
        <w:spacing w:line="360" w:lineRule="auto"/>
        <w:jc w:val="both"/>
        <w:rPr>
          <w:rFonts w:ascii="Times New Roman" w:hAnsi="Times New Roman"/>
          <w:sz w:val="24"/>
          <w:szCs w:val="36"/>
        </w:rPr>
      </w:pPr>
    </w:p>
    <w:p w14:paraId="7A7CE943" w14:textId="75BDBEF1" w:rsidR="007C79A9" w:rsidRDefault="007C79A9" w:rsidP="007C79A9">
      <w:pPr>
        <w:pStyle w:val="NoSpacing"/>
        <w:spacing w:line="360" w:lineRule="auto"/>
        <w:jc w:val="both"/>
        <w:rPr>
          <w:rFonts w:ascii="Times New Roman" w:hAnsi="Times New Roman"/>
          <w:sz w:val="24"/>
          <w:szCs w:val="36"/>
        </w:rPr>
      </w:pPr>
      <w:r>
        <w:rPr>
          <w:rFonts w:ascii="Times New Roman" w:hAnsi="Times New Roman"/>
          <w:sz w:val="24"/>
          <w:szCs w:val="36"/>
        </w:rPr>
        <w:t>The effects of stress, anxiety, and depression can lead to physical health conditions such as heart disease and stroke.</w:t>
      </w:r>
      <w:r w:rsidR="00FD3004">
        <w:rPr>
          <w:rFonts w:ascii="Times New Roman" w:hAnsi="Times New Roman"/>
          <w:sz w:val="24"/>
          <w:szCs w:val="36"/>
        </w:rPr>
        <w:t xml:space="preserve"> </w:t>
      </w:r>
      <w:r w:rsidR="00FD3004" w:rsidRPr="00FD3004">
        <w:rPr>
          <w:rFonts w:ascii="Times New Roman" w:hAnsi="Times New Roman"/>
          <w:sz w:val="24"/>
          <w:szCs w:val="36"/>
          <w:vertAlign w:val="superscript"/>
        </w:rPr>
        <w:t>[</w:t>
      </w:r>
      <w:r w:rsidRPr="00FD3004">
        <w:rPr>
          <w:rStyle w:val="EndnoteReference"/>
          <w:rFonts w:ascii="Times New Roman" w:hAnsi="Times New Roman"/>
          <w:sz w:val="24"/>
          <w:szCs w:val="36"/>
        </w:rPr>
        <w:endnoteReference w:id="6"/>
      </w:r>
      <w:r w:rsidR="00FD3004" w:rsidRPr="00FD3004">
        <w:rPr>
          <w:rFonts w:ascii="Times New Roman" w:hAnsi="Times New Roman"/>
          <w:sz w:val="24"/>
          <w:szCs w:val="36"/>
          <w:vertAlign w:val="superscript"/>
        </w:rPr>
        <w:t>]</w:t>
      </w:r>
      <w:r>
        <w:rPr>
          <w:rFonts w:ascii="Times New Roman" w:hAnsi="Times New Roman"/>
          <w:sz w:val="24"/>
          <w:szCs w:val="36"/>
        </w:rPr>
        <w:t xml:space="preserve"> These cardiovascular diseases are primarily caused by increased adrenergic stimulation due to stress. Both adrenaline and cortisol, which are increased during stress, can affect heart and blood pressure. Excessive adrenaline can raise blood pressure, making the heart work harder and faster, potentially leading to coronary heart disease, strokes, and sudden cardiac arrest. Studies have shown that stress is a predictor of incidents of </w:t>
      </w:r>
      <w:r w:rsidR="00FD3004">
        <w:rPr>
          <w:rFonts w:ascii="Times New Roman" w:hAnsi="Times New Roman"/>
          <w:sz w:val="24"/>
          <w:szCs w:val="36"/>
        </w:rPr>
        <w:t>coronary heart disease</w:t>
      </w:r>
      <w:r>
        <w:rPr>
          <w:rFonts w:ascii="Times New Roman" w:hAnsi="Times New Roman"/>
          <w:sz w:val="24"/>
          <w:szCs w:val="36"/>
        </w:rPr>
        <w:t xml:space="preserve"> (CHD) and hypertension in both men and women.</w:t>
      </w:r>
      <w:r w:rsidR="00FD3004">
        <w:rPr>
          <w:rFonts w:ascii="Times New Roman" w:hAnsi="Times New Roman"/>
          <w:sz w:val="24"/>
          <w:szCs w:val="36"/>
        </w:rPr>
        <w:t xml:space="preserve"> </w:t>
      </w:r>
      <w:r w:rsidR="00FD3004" w:rsidRPr="00FD3004">
        <w:rPr>
          <w:rFonts w:ascii="Times New Roman" w:hAnsi="Times New Roman"/>
          <w:sz w:val="24"/>
          <w:szCs w:val="36"/>
          <w:vertAlign w:val="superscript"/>
        </w:rPr>
        <w:t>[</w:t>
      </w:r>
      <w:r w:rsidRPr="00FD3004">
        <w:rPr>
          <w:rStyle w:val="EndnoteReference"/>
          <w:rFonts w:ascii="Times New Roman" w:hAnsi="Times New Roman"/>
          <w:sz w:val="24"/>
          <w:szCs w:val="36"/>
        </w:rPr>
        <w:endnoteReference w:id="7"/>
      </w:r>
      <w:r w:rsidR="00FD3004" w:rsidRPr="00FD3004">
        <w:rPr>
          <w:rFonts w:ascii="Times New Roman" w:hAnsi="Times New Roman"/>
          <w:sz w:val="24"/>
          <w:szCs w:val="36"/>
          <w:vertAlign w:val="superscript"/>
        </w:rPr>
        <w:t>]</w:t>
      </w:r>
    </w:p>
    <w:p w14:paraId="250DB2C4" w14:textId="77777777" w:rsidR="007C79A9" w:rsidRDefault="007C79A9" w:rsidP="007C79A9">
      <w:pPr>
        <w:pStyle w:val="NoSpacing"/>
        <w:spacing w:line="360" w:lineRule="auto"/>
        <w:jc w:val="both"/>
        <w:rPr>
          <w:rFonts w:ascii="Times New Roman" w:hAnsi="Times New Roman"/>
          <w:sz w:val="24"/>
          <w:szCs w:val="36"/>
        </w:rPr>
      </w:pPr>
    </w:p>
    <w:p w14:paraId="7C66FBAD" w14:textId="77777777" w:rsidR="00FD3004" w:rsidRDefault="007C79A9" w:rsidP="007C79A9">
      <w:pPr>
        <w:pStyle w:val="NoSpacing"/>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Stressed individuals often experience disturbed eating habits, acid reflux, diarrhea, or constipation. Stress can also be linked to obesity, which is associated with various health problems. Studies have shown that acute stress negatively affects blood glucose levels in patients with type 1 and type 2 </w:t>
      </w:r>
    </w:p>
    <w:p w14:paraId="198FD3C2" w14:textId="597519AE" w:rsidR="007C79A9" w:rsidRDefault="007C79A9" w:rsidP="007C79A9">
      <w:pPr>
        <w:pStyle w:val="NoSpacing"/>
        <w:spacing w:line="360" w:lineRule="auto"/>
        <w:jc w:val="both"/>
        <w:rPr>
          <w:rFonts w:ascii="Times New Roman" w:hAnsi="Times New Roman"/>
          <w:color w:val="000000"/>
          <w:sz w:val="24"/>
          <w:szCs w:val="24"/>
        </w:rPr>
      </w:pPr>
      <w:r>
        <w:rPr>
          <w:rFonts w:ascii="Times New Roman" w:hAnsi="Times New Roman"/>
          <w:color w:val="000000"/>
          <w:sz w:val="24"/>
          <w:szCs w:val="24"/>
        </w:rPr>
        <w:t>diabetes.</w:t>
      </w:r>
      <w:r w:rsidR="00FD3004">
        <w:rPr>
          <w:rFonts w:ascii="Times New Roman" w:hAnsi="Times New Roman"/>
          <w:color w:val="000000"/>
          <w:sz w:val="24"/>
          <w:szCs w:val="24"/>
        </w:rPr>
        <w:t xml:space="preserve"> </w:t>
      </w:r>
      <w:r w:rsidR="00FD3004" w:rsidRPr="00FD3004">
        <w:rPr>
          <w:rFonts w:ascii="Times New Roman" w:hAnsi="Times New Roman"/>
          <w:color w:val="000000"/>
          <w:sz w:val="24"/>
          <w:szCs w:val="24"/>
          <w:vertAlign w:val="superscript"/>
        </w:rPr>
        <w:t>[</w:t>
      </w:r>
      <w:r w:rsidRPr="00FD3004">
        <w:rPr>
          <w:rStyle w:val="EndnoteReference"/>
          <w:rFonts w:ascii="Times New Roman" w:hAnsi="Times New Roman"/>
          <w:color w:val="000000"/>
          <w:sz w:val="24"/>
          <w:szCs w:val="24"/>
        </w:rPr>
        <w:endnoteReference w:id="8"/>
      </w:r>
      <w:r w:rsidR="00FD3004" w:rsidRPr="00FD3004">
        <w:rPr>
          <w:rFonts w:ascii="Times New Roman" w:hAnsi="Times New Roman"/>
          <w:color w:val="000000"/>
          <w:sz w:val="24"/>
          <w:szCs w:val="24"/>
          <w:vertAlign w:val="superscript"/>
        </w:rPr>
        <w:t>]</w:t>
      </w:r>
    </w:p>
    <w:p w14:paraId="3DBB890D" w14:textId="77777777" w:rsidR="007C79A9" w:rsidRDefault="007C79A9" w:rsidP="007C79A9">
      <w:pPr>
        <w:pStyle w:val="NoSpacing"/>
        <w:spacing w:line="360" w:lineRule="auto"/>
        <w:jc w:val="both"/>
        <w:rPr>
          <w:rFonts w:ascii="Times New Roman" w:hAnsi="Times New Roman"/>
          <w:color w:val="000000"/>
          <w:sz w:val="24"/>
          <w:szCs w:val="24"/>
        </w:rPr>
      </w:pPr>
    </w:p>
    <w:p w14:paraId="5E858DD0" w14:textId="722DAC7D" w:rsidR="007C79A9" w:rsidRDefault="007C79A9" w:rsidP="007C79A9">
      <w:pPr>
        <w:pStyle w:val="NoSpacing"/>
        <w:spacing w:line="360" w:lineRule="auto"/>
        <w:jc w:val="both"/>
        <w:rPr>
          <w:rFonts w:ascii="Times New Roman" w:hAnsi="Times New Roman"/>
          <w:color w:val="000000"/>
          <w:sz w:val="24"/>
          <w:szCs w:val="24"/>
        </w:rPr>
      </w:pPr>
      <w:r>
        <w:rPr>
          <w:rFonts w:ascii="Times New Roman" w:hAnsi="Times New Roman"/>
          <w:color w:val="000000"/>
          <w:sz w:val="24"/>
          <w:szCs w:val="24"/>
        </w:rPr>
        <w:t>Chronic stress can lead to increased blood cholesterol levels, which may cause atherosclerosis and potentially lead to heart attacks. Cortisol also contributes to the accumulation of abdominal fat, leading to obesity.</w:t>
      </w:r>
      <w:r w:rsidR="00FD3004">
        <w:rPr>
          <w:rFonts w:ascii="Times New Roman" w:hAnsi="Times New Roman"/>
          <w:color w:val="000000"/>
          <w:sz w:val="24"/>
          <w:szCs w:val="24"/>
        </w:rPr>
        <w:t xml:space="preserve"> </w:t>
      </w:r>
      <w:r w:rsidR="00FD3004" w:rsidRPr="00FD3004">
        <w:rPr>
          <w:rFonts w:ascii="Times New Roman" w:hAnsi="Times New Roman"/>
          <w:color w:val="000000"/>
          <w:sz w:val="24"/>
          <w:szCs w:val="24"/>
          <w:vertAlign w:val="superscript"/>
        </w:rPr>
        <w:t>[</w:t>
      </w:r>
      <w:r w:rsidRPr="00FD3004">
        <w:rPr>
          <w:rStyle w:val="EndnoteReference"/>
          <w:rFonts w:ascii="Times New Roman" w:hAnsi="Times New Roman"/>
          <w:color w:val="000000"/>
          <w:sz w:val="24"/>
          <w:szCs w:val="24"/>
        </w:rPr>
        <w:endnoteReference w:id="9"/>
      </w:r>
      <w:r w:rsidR="00FD3004" w:rsidRPr="00FD3004">
        <w:rPr>
          <w:rFonts w:ascii="Times New Roman" w:hAnsi="Times New Roman"/>
          <w:color w:val="000000"/>
          <w:sz w:val="24"/>
          <w:szCs w:val="24"/>
          <w:vertAlign w:val="superscript"/>
        </w:rPr>
        <w:t>]</w:t>
      </w:r>
    </w:p>
    <w:p w14:paraId="449E5973" w14:textId="77777777" w:rsidR="007C79A9" w:rsidRPr="00736820" w:rsidRDefault="007C79A9" w:rsidP="007C79A9">
      <w:pPr>
        <w:pStyle w:val="NoSpacing"/>
        <w:spacing w:line="360" w:lineRule="auto"/>
        <w:jc w:val="both"/>
        <w:rPr>
          <w:rFonts w:ascii="Times New Roman" w:hAnsi="Times New Roman"/>
          <w:color w:val="000000"/>
          <w:sz w:val="24"/>
          <w:szCs w:val="24"/>
        </w:rPr>
      </w:pPr>
    </w:p>
    <w:p w14:paraId="09DA7868" w14:textId="77777777" w:rsidR="007C79A9" w:rsidRDefault="007C79A9" w:rsidP="007C79A9">
      <w:pPr>
        <w:pStyle w:val="NoSpacing"/>
        <w:spacing w:line="360" w:lineRule="auto"/>
        <w:jc w:val="both"/>
        <w:rPr>
          <w:rFonts w:ascii="Times New Roman" w:hAnsi="Times New Roman"/>
          <w:color w:val="000000"/>
          <w:sz w:val="24"/>
          <w:szCs w:val="24"/>
        </w:rPr>
      </w:pPr>
      <w:r>
        <w:rPr>
          <w:rFonts w:ascii="Times New Roman" w:hAnsi="Times New Roman"/>
          <w:color w:val="000000"/>
          <w:sz w:val="24"/>
          <w:szCs w:val="24"/>
        </w:rPr>
        <w:t>The ongoing activation of the Hypothalamic Pituitary Adrenal (HPA) axis during chronic stress can weaken the immune response, potentially increasing susceptibility to various infections. Research suggests that individuals experiencing chronic stress are more prone to contracting viral illnesses such as the flu and common cold, as well as other infections.</w:t>
      </w:r>
    </w:p>
    <w:p w14:paraId="1D49E947" w14:textId="77777777" w:rsidR="007C79A9" w:rsidRDefault="007C79A9" w:rsidP="007C79A9">
      <w:pPr>
        <w:pStyle w:val="NoSpacing"/>
        <w:spacing w:line="360" w:lineRule="auto"/>
        <w:jc w:val="both"/>
        <w:rPr>
          <w:rFonts w:ascii="Times New Roman" w:hAnsi="Times New Roman"/>
          <w:color w:val="000000"/>
          <w:sz w:val="24"/>
          <w:szCs w:val="24"/>
        </w:rPr>
      </w:pPr>
    </w:p>
    <w:p w14:paraId="378704D0" w14:textId="04A6ACE9" w:rsidR="007C79A9" w:rsidRDefault="007C79A9" w:rsidP="007C79A9">
      <w:pPr>
        <w:pStyle w:val="NoSpacing"/>
        <w:spacing w:line="360" w:lineRule="auto"/>
        <w:jc w:val="both"/>
        <w:rPr>
          <w:rFonts w:ascii="Times New Roman" w:hAnsi="Times New Roman"/>
          <w:color w:val="000000"/>
          <w:sz w:val="24"/>
          <w:szCs w:val="24"/>
        </w:rPr>
      </w:pPr>
      <w:r>
        <w:rPr>
          <w:rFonts w:ascii="Times New Roman" w:hAnsi="Times New Roman"/>
          <w:color w:val="000000"/>
          <w:sz w:val="24"/>
          <w:szCs w:val="24"/>
        </w:rPr>
        <w:t>Additionally, aside from its direct impact on health, stress can lead to behavioral changes. Those living in stressful environments may be more likely to engage in unhealthy habits such as smoking, which can lead to respiratory disorders and even cancer. Similarly, individuals under stress may be more vulnerable to alcohol consumption, which can have its own set of negative consequences.</w:t>
      </w:r>
      <w:r w:rsidR="00FD3004" w:rsidRPr="00FD3004">
        <w:rPr>
          <w:rFonts w:ascii="Times New Roman" w:hAnsi="Times New Roman"/>
          <w:color w:val="000000"/>
          <w:sz w:val="24"/>
          <w:szCs w:val="24"/>
          <w:vertAlign w:val="superscript"/>
        </w:rPr>
        <w:t>[</w:t>
      </w:r>
      <w:r w:rsidRPr="00DB1AD3">
        <w:rPr>
          <w:rFonts w:ascii="Times New Roman" w:hAnsi="Times New Roman"/>
          <w:color w:val="000000"/>
          <w:sz w:val="24"/>
          <w:szCs w:val="24"/>
          <w:vertAlign w:val="superscript"/>
        </w:rPr>
        <w:t>6</w:t>
      </w:r>
      <w:r w:rsidR="00FD3004">
        <w:rPr>
          <w:rFonts w:ascii="Times New Roman" w:hAnsi="Times New Roman"/>
          <w:color w:val="000000"/>
          <w:sz w:val="24"/>
          <w:szCs w:val="24"/>
          <w:vertAlign w:val="superscript"/>
        </w:rPr>
        <w:t>]</w:t>
      </w:r>
    </w:p>
    <w:p w14:paraId="51D065FF" w14:textId="77777777" w:rsidR="007C79A9" w:rsidRDefault="007C79A9" w:rsidP="007C79A9">
      <w:pPr>
        <w:pStyle w:val="NoSpacing"/>
        <w:spacing w:line="360" w:lineRule="auto"/>
        <w:jc w:val="both"/>
        <w:rPr>
          <w:rFonts w:ascii="Times New Roman" w:hAnsi="Times New Roman"/>
          <w:color w:val="000000"/>
          <w:sz w:val="24"/>
          <w:szCs w:val="24"/>
        </w:rPr>
      </w:pPr>
    </w:p>
    <w:p w14:paraId="42E5B796" w14:textId="77777777" w:rsidR="007C79A9" w:rsidRDefault="007C79A9" w:rsidP="007C79A9">
      <w:pPr>
        <w:pStyle w:val="NoSpacing"/>
        <w:spacing w:line="360" w:lineRule="auto"/>
        <w:jc w:val="both"/>
        <w:rPr>
          <w:rFonts w:ascii="Times New Roman" w:hAnsi="Times New Roman"/>
          <w:color w:val="000000"/>
          <w:sz w:val="24"/>
          <w:szCs w:val="24"/>
        </w:rPr>
      </w:pPr>
    </w:p>
    <w:p w14:paraId="03B8CD76" w14:textId="77777777" w:rsidR="00082BC9" w:rsidRDefault="00082BC9" w:rsidP="00082BC9">
      <w:pPr>
        <w:autoSpaceDE w:val="0"/>
        <w:autoSpaceDN w:val="0"/>
        <w:adjustRightInd w:val="0"/>
        <w:spacing w:line="480" w:lineRule="auto"/>
        <w:jc w:val="both"/>
        <w:rPr>
          <w:color w:val="000000"/>
          <w:lang w:val="en-IN" w:eastAsia="en-IN"/>
        </w:rPr>
      </w:pPr>
    </w:p>
    <w:p w14:paraId="471025E8" w14:textId="77777777" w:rsidR="00082BC9" w:rsidRDefault="00082BC9" w:rsidP="00082BC9">
      <w:pPr>
        <w:autoSpaceDE w:val="0"/>
        <w:autoSpaceDN w:val="0"/>
        <w:adjustRightInd w:val="0"/>
        <w:spacing w:line="480" w:lineRule="auto"/>
        <w:jc w:val="both"/>
        <w:rPr>
          <w:color w:val="000000"/>
          <w:lang w:val="en-IN" w:eastAsia="en-IN"/>
        </w:rPr>
      </w:pPr>
    </w:p>
    <w:p w14:paraId="76EC4033" w14:textId="77777777" w:rsidR="00317874" w:rsidRPr="00317874" w:rsidRDefault="00317874" w:rsidP="00317874">
      <w:pPr>
        <w:autoSpaceDE w:val="0"/>
        <w:autoSpaceDN w:val="0"/>
        <w:adjustRightInd w:val="0"/>
        <w:jc w:val="both"/>
        <w:rPr>
          <w:color w:val="000000"/>
          <w:lang w:val="en-IN" w:eastAsia="en-IN"/>
        </w:rPr>
      </w:pPr>
    </w:p>
    <w:p w14:paraId="6C5380F3" w14:textId="3C091B80" w:rsidR="0085003E" w:rsidRDefault="0085003E" w:rsidP="00317874">
      <w:pPr>
        <w:spacing w:before="60" w:line="400" w:lineRule="atLeast"/>
        <w:jc w:val="both"/>
        <w:outlineLvl w:val="0"/>
        <w:rPr>
          <w:color w:val="000000"/>
        </w:rPr>
      </w:pPr>
      <w:r w:rsidRPr="00317874">
        <w:rPr>
          <w:color w:val="000000"/>
        </w:rPr>
        <w:br w:type="page"/>
      </w:r>
      <w:r w:rsidR="00F411A9">
        <w:rPr>
          <w:color w:val="000000"/>
        </w:rPr>
        <w:lastRenderedPageBreak/>
        <w:t>2.</w:t>
      </w:r>
      <w:r w:rsidRPr="000C3A0B">
        <w:rPr>
          <w:color w:val="000000"/>
        </w:rPr>
        <w:t>Subjects and Methods:</w:t>
      </w:r>
    </w:p>
    <w:p w14:paraId="60862938" w14:textId="77777777" w:rsidR="00082BC9" w:rsidRPr="000C3A0B" w:rsidRDefault="00082BC9" w:rsidP="00317874">
      <w:pPr>
        <w:spacing w:before="60" w:line="400" w:lineRule="atLeast"/>
        <w:jc w:val="both"/>
        <w:outlineLvl w:val="0"/>
        <w:rPr>
          <w:color w:val="000000"/>
        </w:rPr>
      </w:pPr>
    </w:p>
    <w:p w14:paraId="24AFABBC" w14:textId="34ADFAE0" w:rsidR="0085003E" w:rsidRDefault="00E94BAE" w:rsidP="00082BC9">
      <w:pPr>
        <w:spacing w:before="60" w:line="480" w:lineRule="auto"/>
        <w:jc w:val="both"/>
        <w:rPr>
          <w:color w:val="000000"/>
        </w:rPr>
      </w:pPr>
      <w:r>
        <w:rPr>
          <w:color w:val="000000"/>
        </w:rPr>
        <w:t>A survey was carried out using a Google form that included the DASS-21 scale. The form was distributed to the target population via WhatsApp and email, and the responses were recorded on Google Sheets. The study included individuals aged 18 to 30, encompassing both students and working professionals. We received 382 completed forms from participants residing in various areas of Jaipur. Upon collection, the scores were manually calculated in accordance with the DASS-21 scale guidelines, and the data was subjected to statistical analysis to determine the prevalence of stress, anxiety, and depression among young adults.</w:t>
      </w:r>
    </w:p>
    <w:p w14:paraId="4C512996" w14:textId="77777777" w:rsidR="00082BC9" w:rsidRPr="000C3A0B" w:rsidRDefault="00082BC9" w:rsidP="00E94BAE">
      <w:pPr>
        <w:spacing w:before="60" w:line="400" w:lineRule="atLeast"/>
        <w:jc w:val="both"/>
        <w:rPr>
          <w:color w:val="000000"/>
        </w:rPr>
      </w:pPr>
    </w:p>
    <w:p w14:paraId="0FE12B2D" w14:textId="50FD9208" w:rsidR="00082BC9" w:rsidRPr="00317874" w:rsidRDefault="00082BC9" w:rsidP="00082BC9">
      <w:pPr>
        <w:autoSpaceDE w:val="0"/>
        <w:autoSpaceDN w:val="0"/>
        <w:adjustRightInd w:val="0"/>
        <w:spacing w:line="480" w:lineRule="auto"/>
        <w:jc w:val="both"/>
        <w:rPr>
          <w:color w:val="000000"/>
          <w:lang w:val="en-IN" w:eastAsia="en-IN"/>
        </w:rPr>
      </w:pPr>
      <w:r w:rsidRPr="00317874">
        <w:rPr>
          <w:color w:val="000000"/>
          <w:lang w:val="en-IN" w:eastAsia="en-IN"/>
        </w:rPr>
        <w:t xml:space="preserve">A collection of three self-report measures called the Depression, Anxiety and Stress Scale </w:t>
      </w:r>
      <w:r>
        <w:rPr>
          <w:color w:val="000000"/>
          <w:lang w:val="en-IN" w:eastAsia="en-IN"/>
        </w:rPr>
        <w:t>–</w:t>
      </w:r>
      <w:r w:rsidRPr="00317874">
        <w:rPr>
          <w:color w:val="000000"/>
          <w:lang w:val="en-IN" w:eastAsia="en-IN"/>
        </w:rPr>
        <w:t xml:space="preserve"> 21</w:t>
      </w:r>
      <w:r>
        <w:rPr>
          <w:color w:val="000000"/>
          <w:lang w:val="en-IN" w:eastAsia="en-IN"/>
        </w:rPr>
        <w:t xml:space="preserve"> </w:t>
      </w:r>
      <w:r w:rsidRPr="00317874">
        <w:rPr>
          <w:color w:val="000000"/>
          <w:lang w:val="en-IN" w:eastAsia="en-IN"/>
        </w:rPr>
        <w:t>Items (DASS-21) is intended to gauge the emotional states of stress, anxiety, and depression.</w:t>
      </w:r>
      <w:r>
        <w:rPr>
          <w:color w:val="000000"/>
          <w:lang w:val="en-IN" w:eastAsia="en-IN"/>
        </w:rPr>
        <w:t xml:space="preserve"> </w:t>
      </w:r>
      <w:r w:rsidRPr="00317874">
        <w:rPr>
          <w:color w:val="000000"/>
          <w:lang w:val="en-IN" w:eastAsia="en-IN"/>
        </w:rPr>
        <w:t>The seven items in each of the three DASS-21 scales are broken down into subscales with</w:t>
      </w:r>
      <w:r>
        <w:rPr>
          <w:color w:val="000000"/>
          <w:lang w:val="en-IN" w:eastAsia="en-IN"/>
        </w:rPr>
        <w:t xml:space="preserve"> </w:t>
      </w:r>
      <w:r w:rsidRPr="00317874">
        <w:rPr>
          <w:color w:val="000000"/>
          <w:lang w:val="en-IN" w:eastAsia="en-IN"/>
        </w:rPr>
        <w:t>comparable content. The depression scale evaluates depressive symptoms such as dysphoria,</w:t>
      </w:r>
      <w:r>
        <w:rPr>
          <w:color w:val="000000"/>
          <w:lang w:val="en-IN" w:eastAsia="en-IN"/>
        </w:rPr>
        <w:t xml:space="preserve"> </w:t>
      </w:r>
      <w:r w:rsidRPr="00317874">
        <w:rPr>
          <w:color w:val="000000"/>
          <w:lang w:val="en-IN" w:eastAsia="en-IN"/>
        </w:rPr>
        <w:t>hopelessness, life devaluation, self-deprecation, lack of interest or involvement, anhedonia, and</w:t>
      </w:r>
      <w:r>
        <w:rPr>
          <w:color w:val="000000"/>
          <w:lang w:val="en-IN" w:eastAsia="en-IN"/>
        </w:rPr>
        <w:t xml:space="preserve"> </w:t>
      </w:r>
      <w:r w:rsidRPr="00317874">
        <w:rPr>
          <w:color w:val="000000"/>
          <w:lang w:val="en-IN" w:eastAsia="en-IN"/>
        </w:rPr>
        <w:t>lethargy. The autonomic arousal, skeletal muscle effects, situational anxiety, and subjective</w:t>
      </w:r>
      <w:r>
        <w:rPr>
          <w:color w:val="000000"/>
          <w:lang w:val="en-IN" w:eastAsia="en-IN"/>
        </w:rPr>
        <w:t xml:space="preserve"> </w:t>
      </w:r>
      <w:r w:rsidRPr="00317874">
        <w:rPr>
          <w:color w:val="000000"/>
          <w:lang w:val="en-IN" w:eastAsia="en-IN"/>
        </w:rPr>
        <w:t>sensation of anxious affect are all evaluated by the anxiety scale. The stress scale is responsive to</w:t>
      </w:r>
      <w:r>
        <w:rPr>
          <w:color w:val="000000"/>
          <w:lang w:val="en-IN" w:eastAsia="en-IN"/>
        </w:rPr>
        <w:t xml:space="preserve"> </w:t>
      </w:r>
      <w:r w:rsidRPr="00317874">
        <w:rPr>
          <w:color w:val="000000"/>
          <w:lang w:val="en-IN" w:eastAsia="en-IN"/>
        </w:rPr>
        <w:t>long-term, non-specific arousal levels. It evaluates having trouble unwinding, anxious arousal, and</w:t>
      </w:r>
      <w:r>
        <w:rPr>
          <w:color w:val="000000"/>
          <w:lang w:val="en-IN" w:eastAsia="en-IN"/>
        </w:rPr>
        <w:t xml:space="preserve"> </w:t>
      </w:r>
      <w:r w:rsidRPr="00317874">
        <w:rPr>
          <w:color w:val="000000"/>
          <w:lang w:val="en-IN" w:eastAsia="en-IN"/>
        </w:rPr>
        <w:t>being quickly irritated, upset, angry, overreactive, and impatient. The sum of the scores for the pertinent items determines the scores for stress, anxiety, and sadness. The dimensional rather than</w:t>
      </w:r>
      <w:r>
        <w:rPr>
          <w:color w:val="000000"/>
          <w:lang w:val="en-IN" w:eastAsia="en-IN"/>
        </w:rPr>
        <w:t xml:space="preserve"> </w:t>
      </w:r>
      <w:r w:rsidRPr="00317874">
        <w:rPr>
          <w:color w:val="000000"/>
          <w:lang w:val="en-IN" w:eastAsia="en-IN"/>
        </w:rPr>
        <w:t>categorical understanding of psychological disease forms the foundation of the DASS-21.</w:t>
      </w:r>
      <w:r w:rsidR="00FD3004">
        <w:rPr>
          <w:rStyle w:val="EndnoteReference"/>
          <w:color w:val="000000"/>
          <w:lang w:val="en-IN" w:eastAsia="en-IN"/>
        </w:rPr>
        <w:endnoteReference w:id="10"/>
      </w:r>
    </w:p>
    <w:p w14:paraId="5A278D40" w14:textId="63285088" w:rsidR="0085003E" w:rsidRDefault="003D4DB6">
      <w:pPr>
        <w:spacing w:before="60" w:line="400" w:lineRule="atLeast"/>
        <w:rPr>
          <w:color w:val="000000"/>
          <w:lang w:val="en-IN" w:eastAsia="en-IN"/>
        </w:rPr>
      </w:pPr>
      <w:r>
        <w:rPr>
          <w:color w:val="000000"/>
          <w:lang w:val="en-IN" w:eastAsia="en-IN"/>
        </w:rPr>
        <w:t>The DASS-21 Scoring is reliable and valid for calculating the levels of stress, anxiety and depression</w:t>
      </w:r>
    </w:p>
    <w:p w14:paraId="099A7628" w14:textId="77777777" w:rsidR="003D4DB6" w:rsidRPr="000C3A0B" w:rsidRDefault="003D4DB6">
      <w:pPr>
        <w:spacing w:before="60" w:line="400" w:lineRule="atLeast"/>
        <w:rPr>
          <w:color w:val="000000"/>
        </w:rPr>
      </w:pPr>
    </w:p>
    <w:p w14:paraId="3A62ADC3" w14:textId="77777777" w:rsidR="0085003E" w:rsidRDefault="0085003E">
      <w:pPr>
        <w:spacing w:before="60" w:line="400" w:lineRule="atLeast"/>
        <w:rPr>
          <w:color w:val="000000"/>
        </w:rPr>
      </w:pPr>
    </w:p>
    <w:p w14:paraId="37336CEC" w14:textId="77777777" w:rsidR="003D4DB6" w:rsidRDefault="003D4DB6">
      <w:pPr>
        <w:spacing w:before="60" w:line="400" w:lineRule="atLeast"/>
        <w:rPr>
          <w:color w:val="000000"/>
        </w:rPr>
      </w:pPr>
    </w:p>
    <w:p w14:paraId="07766E5C" w14:textId="77777777" w:rsidR="003D4DB6" w:rsidRDefault="003D4DB6">
      <w:pPr>
        <w:spacing w:before="60" w:line="400" w:lineRule="atLeast"/>
        <w:rPr>
          <w:color w:val="000000"/>
        </w:rPr>
      </w:pPr>
    </w:p>
    <w:p w14:paraId="40F84140" w14:textId="77777777" w:rsidR="003D4DB6" w:rsidRPr="000C3A0B" w:rsidRDefault="003D4DB6">
      <w:pPr>
        <w:spacing w:before="60" w:line="400" w:lineRule="atLeast"/>
        <w:rPr>
          <w:color w:val="000000"/>
        </w:rPr>
      </w:pPr>
    </w:p>
    <w:p w14:paraId="147D7653" w14:textId="77777777" w:rsidR="00082BC9" w:rsidRDefault="00082BC9">
      <w:pPr>
        <w:spacing w:before="60" w:line="400" w:lineRule="atLeast"/>
        <w:outlineLvl w:val="0"/>
        <w:rPr>
          <w:color w:val="000000"/>
        </w:rPr>
      </w:pPr>
    </w:p>
    <w:p w14:paraId="151BCE5F" w14:textId="350B186C" w:rsidR="0085003E" w:rsidRDefault="00F411A9">
      <w:pPr>
        <w:spacing w:before="60" w:line="400" w:lineRule="atLeast"/>
        <w:outlineLvl w:val="0"/>
        <w:rPr>
          <w:color w:val="000000"/>
        </w:rPr>
      </w:pPr>
      <w:r>
        <w:rPr>
          <w:color w:val="000000"/>
        </w:rPr>
        <w:lastRenderedPageBreak/>
        <w:t>3.</w:t>
      </w:r>
      <w:r w:rsidR="0085003E" w:rsidRPr="000C3A0B">
        <w:rPr>
          <w:color w:val="000000"/>
        </w:rPr>
        <w:t>Results:</w:t>
      </w:r>
    </w:p>
    <w:p w14:paraId="368E6866" w14:textId="77777777" w:rsidR="003D4DB6" w:rsidRDefault="003D4DB6" w:rsidP="003D4DB6">
      <w:pPr>
        <w:autoSpaceDE w:val="0"/>
        <w:autoSpaceDN w:val="0"/>
        <w:adjustRightInd w:val="0"/>
        <w:spacing w:line="360" w:lineRule="auto"/>
        <w:jc w:val="both"/>
        <w:rPr>
          <w:lang w:val="en-IN" w:eastAsia="en-IN"/>
        </w:rPr>
      </w:pPr>
    </w:p>
    <w:p w14:paraId="22E45E2E" w14:textId="76CAEE9E" w:rsidR="00904B3E" w:rsidRPr="00DC75C6" w:rsidRDefault="003D4DB6" w:rsidP="00DC75C6">
      <w:pPr>
        <w:autoSpaceDE w:val="0"/>
        <w:autoSpaceDN w:val="0"/>
        <w:adjustRightInd w:val="0"/>
        <w:spacing w:line="360" w:lineRule="auto"/>
        <w:jc w:val="both"/>
        <w:rPr>
          <w:lang w:val="en-IN" w:eastAsia="en-IN"/>
        </w:rPr>
      </w:pPr>
      <w:r>
        <w:rPr>
          <w:lang w:val="en-IN" w:eastAsia="en-IN"/>
        </w:rPr>
        <w:t xml:space="preserve">After the analysis of data DASS-21 questionnaire received from various subjects of different areas of Jaipur, a total of 382 participants' data was received and </w:t>
      </w:r>
      <w:proofErr w:type="spellStart"/>
      <w:r>
        <w:rPr>
          <w:lang w:val="en-IN" w:eastAsia="en-IN"/>
        </w:rPr>
        <w:t>analyzed</w:t>
      </w:r>
      <w:proofErr w:type="spellEnd"/>
      <w:r>
        <w:rPr>
          <w:lang w:val="en-IN" w:eastAsia="en-IN"/>
        </w:rPr>
        <w:t xml:space="preserve">. Among these </w:t>
      </w:r>
      <w:r w:rsidR="00D4240E">
        <w:rPr>
          <w:lang w:val="en-IN" w:eastAsia="en-IN"/>
        </w:rPr>
        <w:t>34.29 %</w:t>
      </w:r>
      <w:r>
        <w:rPr>
          <w:lang w:val="en-IN" w:eastAsia="en-IN"/>
        </w:rPr>
        <w:t xml:space="preserve"> </w:t>
      </w:r>
      <w:r w:rsidR="00D4240E">
        <w:rPr>
          <w:lang w:val="en-IN" w:eastAsia="en-IN"/>
        </w:rPr>
        <w:t>of participants</w:t>
      </w:r>
      <w:r>
        <w:rPr>
          <w:lang w:val="en-IN" w:eastAsia="en-IN"/>
        </w:rPr>
        <w:t xml:space="preserve"> were from age group between 19 to 20 years</w:t>
      </w:r>
      <w:r w:rsidR="00D4240E">
        <w:rPr>
          <w:lang w:val="en-IN" w:eastAsia="en-IN"/>
        </w:rPr>
        <w:t>.</w:t>
      </w:r>
      <w:r>
        <w:rPr>
          <w:lang w:val="en-IN" w:eastAsia="en-IN"/>
        </w:rPr>
        <w:t xml:space="preserve"> The prevalence of variable Depression </w:t>
      </w:r>
      <w:r w:rsidR="00F50E98">
        <w:rPr>
          <w:lang w:val="en-IN" w:eastAsia="en-IN"/>
        </w:rPr>
        <w:t>48.57</w:t>
      </w:r>
      <w:r>
        <w:rPr>
          <w:lang w:val="en-IN" w:eastAsia="en-IN"/>
        </w:rPr>
        <w:t xml:space="preserve">%, Anxiety </w:t>
      </w:r>
      <w:r w:rsidR="00F50E98">
        <w:rPr>
          <w:lang w:val="en-IN" w:eastAsia="en-IN"/>
        </w:rPr>
        <w:t>58.11</w:t>
      </w:r>
      <w:r>
        <w:rPr>
          <w:lang w:val="en-IN" w:eastAsia="en-IN"/>
        </w:rPr>
        <w:t xml:space="preserve">% and Stress </w:t>
      </w:r>
      <w:r w:rsidR="00F50E98">
        <w:rPr>
          <w:lang w:val="en-IN" w:eastAsia="en-IN"/>
        </w:rPr>
        <w:t>25.39</w:t>
      </w:r>
      <w:r>
        <w:rPr>
          <w:lang w:val="en-IN" w:eastAsia="en-IN"/>
        </w:rPr>
        <w:t>% was being observed in</w:t>
      </w:r>
      <w:r w:rsidR="00F50E98">
        <w:rPr>
          <w:lang w:val="en-IN" w:eastAsia="en-IN"/>
        </w:rPr>
        <w:t xml:space="preserve"> subjects</w:t>
      </w:r>
      <w:r>
        <w:rPr>
          <w:lang w:val="en-IN" w:eastAsia="en-IN"/>
        </w:rPr>
        <w:t xml:space="preserve"> who participated in the survey study. </w:t>
      </w:r>
    </w:p>
    <w:p w14:paraId="2FBB0AF8" w14:textId="77777777" w:rsidR="003D4DB6" w:rsidRDefault="003D4DB6" w:rsidP="00904B3E">
      <w:pPr>
        <w:autoSpaceDE w:val="0"/>
        <w:autoSpaceDN w:val="0"/>
        <w:adjustRightInd w:val="0"/>
        <w:rPr>
          <w:b/>
          <w:bCs/>
        </w:rPr>
      </w:pPr>
    </w:p>
    <w:p w14:paraId="74FE6F9F" w14:textId="77777777" w:rsidR="003D4DB6" w:rsidRDefault="003D4DB6" w:rsidP="00904B3E">
      <w:pPr>
        <w:autoSpaceDE w:val="0"/>
        <w:autoSpaceDN w:val="0"/>
        <w:adjustRightInd w:val="0"/>
        <w:rPr>
          <w:b/>
          <w:bCs/>
        </w:rPr>
      </w:pPr>
    </w:p>
    <w:p w14:paraId="6FDF6E9D" w14:textId="70822D53" w:rsidR="003D4DB6" w:rsidRDefault="00DC75C6" w:rsidP="00904B3E">
      <w:pPr>
        <w:autoSpaceDE w:val="0"/>
        <w:autoSpaceDN w:val="0"/>
        <w:adjustRightInd w:val="0"/>
        <w:rPr>
          <w:b/>
          <w:bCs/>
        </w:rPr>
      </w:pPr>
      <w:r>
        <w:rPr>
          <w:b/>
          <w:bCs/>
        </w:rPr>
        <w:t>Table 1</w:t>
      </w:r>
      <w:r w:rsidR="00DC7493">
        <w:rPr>
          <w:b/>
          <w:bCs/>
        </w:rPr>
        <w:t xml:space="preserve">: - </w:t>
      </w:r>
      <w:r>
        <w:rPr>
          <w:b/>
          <w:bCs/>
        </w:rPr>
        <w:t>Age</w:t>
      </w:r>
      <w:r w:rsidR="003D4DB6">
        <w:rPr>
          <w:b/>
          <w:bCs/>
        </w:rPr>
        <w:t xml:space="preserve"> distribution table </w:t>
      </w:r>
      <w:r>
        <w:rPr>
          <w:b/>
          <w:bCs/>
        </w:rPr>
        <w:t xml:space="preserve">of subjects </w:t>
      </w:r>
      <w:r w:rsidR="003D4DB6">
        <w:rPr>
          <w:b/>
          <w:bCs/>
        </w:rPr>
        <w:t xml:space="preserve"> </w:t>
      </w:r>
    </w:p>
    <w:p w14:paraId="1DCE9491" w14:textId="00ACA8D5" w:rsidR="003D4DB6" w:rsidRDefault="003D4DB6" w:rsidP="003D4DB6">
      <w:pPr>
        <w:autoSpaceDE w:val="0"/>
        <w:autoSpaceDN w:val="0"/>
        <w:adjustRightInd w:val="0"/>
        <w:rPr>
          <w:b/>
          <w:bCs/>
        </w:rPr>
      </w:pPr>
    </w:p>
    <w:tbl>
      <w:tblPr>
        <w:tblStyle w:val="TableGrid"/>
        <w:tblW w:w="0" w:type="auto"/>
        <w:tblLook w:val="04A0" w:firstRow="1" w:lastRow="0" w:firstColumn="1" w:lastColumn="0" w:noHBand="0" w:noVBand="1"/>
      </w:tblPr>
      <w:tblGrid>
        <w:gridCol w:w="3293"/>
        <w:gridCol w:w="3293"/>
        <w:gridCol w:w="3294"/>
      </w:tblGrid>
      <w:tr w:rsidR="003D4DB6" w14:paraId="5C2BE19A" w14:textId="77777777" w:rsidTr="003D4DB6">
        <w:tc>
          <w:tcPr>
            <w:tcW w:w="3293" w:type="dxa"/>
          </w:tcPr>
          <w:p w14:paraId="7D1D375F" w14:textId="36254C48" w:rsidR="003D4DB6" w:rsidRDefault="003D4DB6" w:rsidP="00D02B18">
            <w:pPr>
              <w:autoSpaceDE w:val="0"/>
              <w:autoSpaceDN w:val="0"/>
              <w:adjustRightInd w:val="0"/>
              <w:spacing w:line="480" w:lineRule="auto"/>
              <w:jc w:val="center"/>
              <w:rPr>
                <w:b/>
                <w:bCs/>
              </w:rPr>
            </w:pPr>
            <w:r>
              <w:rPr>
                <w:b/>
                <w:bCs/>
              </w:rPr>
              <w:t>Age Interval</w:t>
            </w:r>
          </w:p>
        </w:tc>
        <w:tc>
          <w:tcPr>
            <w:tcW w:w="3293" w:type="dxa"/>
          </w:tcPr>
          <w:p w14:paraId="64E24486" w14:textId="6A5040B6" w:rsidR="003D4DB6" w:rsidRDefault="00565803" w:rsidP="00D02B18">
            <w:pPr>
              <w:autoSpaceDE w:val="0"/>
              <w:autoSpaceDN w:val="0"/>
              <w:adjustRightInd w:val="0"/>
              <w:spacing w:line="480" w:lineRule="auto"/>
              <w:jc w:val="center"/>
              <w:rPr>
                <w:b/>
                <w:bCs/>
              </w:rPr>
            </w:pPr>
            <w:r>
              <w:rPr>
                <w:b/>
                <w:bCs/>
              </w:rPr>
              <w:t>N = 382</w:t>
            </w:r>
          </w:p>
        </w:tc>
        <w:tc>
          <w:tcPr>
            <w:tcW w:w="3294" w:type="dxa"/>
          </w:tcPr>
          <w:p w14:paraId="576BC330" w14:textId="44A31150" w:rsidR="003D4DB6" w:rsidRDefault="003D4DB6" w:rsidP="00D02B18">
            <w:pPr>
              <w:autoSpaceDE w:val="0"/>
              <w:autoSpaceDN w:val="0"/>
              <w:adjustRightInd w:val="0"/>
              <w:spacing w:line="480" w:lineRule="auto"/>
              <w:jc w:val="center"/>
              <w:rPr>
                <w:b/>
                <w:bCs/>
              </w:rPr>
            </w:pPr>
            <w:r>
              <w:rPr>
                <w:b/>
                <w:bCs/>
              </w:rPr>
              <w:t>Percentage</w:t>
            </w:r>
          </w:p>
        </w:tc>
      </w:tr>
      <w:tr w:rsidR="003D4DB6" w14:paraId="60EB096A" w14:textId="77777777" w:rsidTr="003D4DB6">
        <w:tc>
          <w:tcPr>
            <w:tcW w:w="3293" w:type="dxa"/>
          </w:tcPr>
          <w:p w14:paraId="1A7AB0A2" w14:textId="6AC310CB" w:rsidR="003D4DB6" w:rsidRPr="00DC75C6" w:rsidRDefault="003D4DB6" w:rsidP="00D02B18">
            <w:pPr>
              <w:autoSpaceDE w:val="0"/>
              <w:autoSpaceDN w:val="0"/>
              <w:adjustRightInd w:val="0"/>
              <w:spacing w:line="480" w:lineRule="auto"/>
              <w:jc w:val="center"/>
            </w:pPr>
            <w:r w:rsidRPr="00DC75C6">
              <w:t>18 years</w:t>
            </w:r>
          </w:p>
        </w:tc>
        <w:tc>
          <w:tcPr>
            <w:tcW w:w="3293" w:type="dxa"/>
          </w:tcPr>
          <w:p w14:paraId="6FD6E89A" w14:textId="4D96ACCE" w:rsidR="003D4DB6" w:rsidRPr="00DC75C6" w:rsidRDefault="00565803" w:rsidP="00D02B18">
            <w:pPr>
              <w:autoSpaceDE w:val="0"/>
              <w:autoSpaceDN w:val="0"/>
              <w:adjustRightInd w:val="0"/>
              <w:spacing w:line="480" w:lineRule="auto"/>
              <w:jc w:val="center"/>
            </w:pPr>
            <w:r w:rsidRPr="00DC75C6">
              <w:t>60</w:t>
            </w:r>
          </w:p>
        </w:tc>
        <w:tc>
          <w:tcPr>
            <w:tcW w:w="3294" w:type="dxa"/>
          </w:tcPr>
          <w:p w14:paraId="22A64D2A" w14:textId="18F01658" w:rsidR="003D4DB6" w:rsidRPr="00DC75C6" w:rsidRDefault="00565803" w:rsidP="00D02B18">
            <w:pPr>
              <w:autoSpaceDE w:val="0"/>
              <w:autoSpaceDN w:val="0"/>
              <w:adjustRightInd w:val="0"/>
              <w:spacing w:line="480" w:lineRule="auto"/>
              <w:jc w:val="center"/>
            </w:pPr>
            <w:r w:rsidRPr="00DC75C6">
              <w:t>15.70%</w:t>
            </w:r>
          </w:p>
        </w:tc>
      </w:tr>
      <w:tr w:rsidR="003D4DB6" w14:paraId="5B9BBE44" w14:textId="77777777" w:rsidTr="003D4DB6">
        <w:tc>
          <w:tcPr>
            <w:tcW w:w="3293" w:type="dxa"/>
          </w:tcPr>
          <w:p w14:paraId="33D51A73" w14:textId="7EC92212" w:rsidR="003D4DB6" w:rsidRPr="00DC75C6" w:rsidRDefault="003D4DB6" w:rsidP="00D02B18">
            <w:pPr>
              <w:autoSpaceDE w:val="0"/>
              <w:autoSpaceDN w:val="0"/>
              <w:adjustRightInd w:val="0"/>
              <w:spacing w:line="480" w:lineRule="auto"/>
              <w:jc w:val="center"/>
            </w:pPr>
            <w:r w:rsidRPr="00DC75C6">
              <w:t>19-20</w:t>
            </w:r>
          </w:p>
        </w:tc>
        <w:tc>
          <w:tcPr>
            <w:tcW w:w="3293" w:type="dxa"/>
          </w:tcPr>
          <w:p w14:paraId="116479AF" w14:textId="6289F964" w:rsidR="003D4DB6" w:rsidRPr="00DC75C6" w:rsidRDefault="003D4DB6" w:rsidP="00D02B18">
            <w:pPr>
              <w:autoSpaceDE w:val="0"/>
              <w:autoSpaceDN w:val="0"/>
              <w:adjustRightInd w:val="0"/>
              <w:spacing w:line="480" w:lineRule="auto"/>
              <w:jc w:val="center"/>
            </w:pPr>
            <w:r w:rsidRPr="00DC75C6">
              <w:t>131</w:t>
            </w:r>
          </w:p>
        </w:tc>
        <w:tc>
          <w:tcPr>
            <w:tcW w:w="3294" w:type="dxa"/>
          </w:tcPr>
          <w:p w14:paraId="569CE220" w14:textId="07A1DA30" w:rsidR="003D4DB6" w:rsidRPr="00DC75C6" w:rsidRDefault="00565803" w:rsidP="00D02B18">
            <w:pPr>
              <w:autoSpaceDE w:val="0"/>
              <w:autoSpaceDN w:val="0"/>
              <w:adjustRightInd w:val="0"/>
              <w:spacing w:line="480" w:lineRule="auto"/>
              <w:jc w:val="center"/>
            </w:pPr>
            <w:r w:rsidRPr="00DC75C6">
              <w:t>34.29%</w:t>
            </w:r>
          </w:p>
        </w:tc>
      </w:tr>
      <w:tr w:rsidR="003D4DB6" w14:paraId="7CD71572" w14:textId="77777777" w:rsidTr="003D4DB6">
        <w:tc>
          <w:tcPr>
            <w:tcW w:w="3293" w:type="dxa"/>
          </w:tcPr>
          <w:p w14:paraId="00DF0BFA" w14:textId="2C6760FC" w:rsidR="003D4DB6" w:rsidRPr="00DC75C6" w:rsidRDefault="003D4DB6" w:rsidP="00D02B18">
            <w:pPr>
              <w:autoSpaceDE w:val="0"/>
              <w:autoSpaceDN w:val="0"/>
              <w:adjustRightInd w:val="0"/>
              <w:spacing w:line="480" w:lineRule="auto"/>
              <w:jc w:val="center"/>
            </w:pPr>
            <w:r w:rsidRPr="00DC75C6">
              <w:t>21-22</w:t>
            </w:r>
          </w:p>
        </w:tc>
        <w:tc>
          <w:tcPr>
            <w:tcW w:w="3293" w:type="dxa"/>
          </w:tcPr>
          <w:p w14:paraId="07DB1E10" w14:textId="60DE02E9" w:rsidR="003D4DB6" w:rsidRPr="00DC75C6" w:rsidRDefault="00565803" w:rsidP="00D02B18">
            <w:pPr>
              <w:autoSpaceDE w:val="0"/>
              <w:autoSpaceDN w:val="0"/>
              <w:adjustRightInd w:val="0"/>
              <w:spacing w:line="480" w:lineRule="auto"/>
              <w:jc w:val="center"/>
            </w:pPr>
            <w:r w:rsidRPr="00DC75C6">
              <w:t>89</w:t>
            </w:r>
          </w:p>
        </w:tc>
        <w:tc>
          <w:tcPr>
            <w:tcW w:w="3294" w:type="dxa"/>
          </w:tcPr>
          <w:p w14:paraId="7C1CEDAE" w14:textId="57E769A7" w:rsidR="003D4DB6" w:rsidRPr="00DC75C6" w:rsidRDefault="00565803" w:rsidP="00D02B18">
            <w:pPr>
              <w:autoSpaceDE w:val="0"/>
              <w:autoSpaceDN w:val="0"/>
              <w:adjustRightInd w:val="0"/>
              <w:spacing w:line="480" w:lineRule="auto"/>
              <w:jc w:val="center"/>
            </w:pPr>
            <w:r w:rsidRPr="00DC75C6">
              <w:t>23.29%</w:t>
            </w:r>
          </w:p>
        </w:tc>
      </w:tr>
      <w:tr w:rsidR="003D4DB6" w14:paraId="14C53ED6" w14:textId="77777777" w:rsidTr="003D4DB6">
        <w:tc>
          <w:tcPr>
            <w:tcW w:w="3293" w:type="dxa"/>
          </w:tcPr>
          <w:p w14:paraId="625EA7EE" w14:textId="7932E8D5" w:rsidR="003D4DB6" w:rsidRPr="00DC75C6" w:rsidRDefault="00565803" w:rsidP="00D02B18">
            <w:pPr>
              <w:autoSpaceDE w:val="0"/>
              <w:autoSpaceDN w:val="0"/>
              <w:adjustRightInd w:val="0"/>
              <w:spacing w:line="480" w:lineRule="auto"/>
              <w:jc w:val="center"/>
            </w:pPr>
            <w:r w:rsidRPr="00DC75C6">
              <w:t>23-24</w:t>
            </w:r>
          </w:p>
        </w:tc>
        <w:tc>
          <w:tcPr>
            <w:tcW w:w="3293" w:type="dxa"/>
          </w:tcPr>
          <w:p w14:paraId="645D367E" w14:textId="4E108ABE" w:rsidR="003D4DB6" w:rsidRPr="00DC75C6" w:rsidRDefault="00565803" w:rsidP="00D02B18">
            <w:pPr>
              <w:autoSpaceDE w:val="0"/>
              <w:autoSpaceDN w:val="0"/>
              <w:adjustRightInd w:val="0"/>
              <w:spacing w:line="480" w:lineRule="auto"/>
              <w:jc w:val="center"/>
            </w:pPr>
            <w:r w:rsidRPr="00DC75C6">
              <w:t>62</w:t>
            </w:r>
          </w:p>
        </w:tc>
        <w:tc>
          <w:tcPr>
            <w:tcW w:w="3294" w:type="dxa"/>
          </w:tcPr>
          <w:p w14:paraId="6700623A" w14:textId="15394E61" w:rsidR="003D4DB6" w:rsidRPr="00DC75C6" w:rsidRDefault="00565803" w:rsidP="00D02B18">
            <w:pPr>
              <w:autoSpaceDE w:val="0"/>
              <w:autoSpaceDN w:val="0"/>
              <w:adjustRightInd w:val="0"/>
              <w:spacing w:line="480" w:lineRule="auto"/>
              <w:jc w:val="center"/>
            </w:pPr>
            <w:r w:rsidRPr="00DC75C6">
              <w:t>16.23%</w:t>
            </w:r>
          </w:p>
        </w:tc>
      </w:tr>
      <w:tr w:rsidR="003D4DB6" w14:paraId="46272577" w14:textId="77777777" w:rsidTr="003D4DB6">
        <w:tc>
          <w:tcPr>
            <w:tcW w:w="3293" w:type="dxa"/>
          </w:tcPr>
          <w:p w14:paraId="6E086391" w14:textId="6969225D" w:rsidR="003D4DB6" w:rsidRPr="00DC75C6" w:rsidRDefault="00565803" w:rsidP="00D02B18">
            <w:pPr>
              <w:autoSpaceDE w:val="0"/>
              <w:autoSpaceDN w:val="0"/>
              <w:adjustRightInd w:val="0"/>
              <w:spacing w:line="480" w:lineRule="auto"/>
              <w:jc w:val="center"/>
            </w:pPr>
            <w:r w:rsidRPr="00DC75C6">
              <w:t>25-26</w:t>
            </w:r>
          </w:p>
        </w:tc>
        <w:tc>
          <w:tcPr>
            <w:tcW w:w="3293" w:type="dxa"/>
          </w:tcPr>
          <w:p w14:paraId="52E0AAFC" w14:textId="303E4190" w:rsidR="003D4DB6" w:rsidRPr="00DC75C6" w:rsidRDefault="00565803" w:rsidP="00D02B18">
            <w:pPr>
              <w:autoSpaceDE w:val="0"/>
              <w:autoSpaceDN w:val="0"/>
              <w:adjustRightInd w:val="0"/>
              <w:spacing w:line="480" w:lineRule="auto"/>
              <w:jc w:val="center"/>
            </w:pPr>
            <w:r w:rsidRPr="00DC75C6">
              <w:t>15</w:t>
            </w:r>
          </w:p>
        </w:tc>
        <w:tc>
          <w:tcPr>
            <w:tcW w:w="3294" w:type="dxa"/>
          </w:tcPr>
          <w:p w14:paraId="100C6263" w14:textId="7DB2C7CB" w:rsidR="003D4DB6" w:rsidRPr="00DC75C6" w:rsidRDefault="00565803" w:rsidP="00D02B18">
            <w:pPr>
              <w:autoSpaceDE w:val="0"/>
              <w:autoSpaceDN w:val="0"/>
              <w:adjustRightInd w:val="0"/>
              <w:spacing w:line="480" w:lineRule="auto"/>
              <w:jc w:val="center"/>
            </w:pPr>
            <w:r w:rsidRPr="00DC75C6">
              <w:t>3.92%</w:t>
            </w:r>
          </w:p>
        </w:tc>
      </w:tr>
      <w:tr w:rsidR="003D4DB6" w14:paraId="17216BEB" w14:textId="77777777" w:rsidTr="003D4DB6">
        <w:tc>
          <w:tcPr>
            <w:tcW w:w="3293" w:type="dxa"/>
          </w:tcPr>
          <w:p w14:paraId="66D5143B" w14:textId="6DBAB6A2" w:rsidR="003D4DB6" w:rsidRPr="00DC75C6" w:rsidRDefault="00565803" w:rsidP="00D02B18">
            <w:pPr>
              <w:autoSpaceDE w:val="0"/>
              <w:autoSpaceDN w:val="0"/>
              <w:adjustRightInd w:val="0"/>
              <w:spacing w:line="480" w:lineRule="auto"/>
              <w:jc w:val="center"/>
            </w:pPr>
            <w:r w:rsidRPr="00DC75C6">
              <w:t>27-28</w:t>
            </w:r>
          </w:p>
        </w:tc>
        <w:tc>
          <w:tcPr>
            <w:tcW w:w="3293" w:type="dxa"/>
          </w:tcPr>
          <w:p w14:paraId="1775F8A6" w14:textId="4AE8FFE0" w:rsidR="003D4DB6" w:rsidRPr="00DC75C6" w:rsidRDefault="00565803" w:rsidP="00D02B18">
            <w:pPr>
              <w:autoSpaceDE w:val="0"/>
              <w:autoSpaceDN w:val="0"/>
              <w:adjustRightInd w:val="0"/>
              <w:spacing w:line="480" w:lineRule="auto"/>
              <w:jc w:val="center"/>
            </w:pPr>
            <w:r w:rsidRPr="00DC75C6">
              <w:t>12</w:t>
            </w:r>
          </w:p>
        </w:tc>
        <w:tc>
          <w:tcPr>
            <w:tcW w:w="3294" w:type="dxa"/>
          </w:tcPr>
          <w:p w14:paraId="23D0AA49" w14:textId="3B7131F5" w:rsidR="003D4DB6" w:rsidRPr="00DC75C6" w:rsidRDefault="00565803" w:rsidP="00D02B18">
            <w:pPr>
              <w:autoSpaceDE w:val="0"/>
              <w:autoSpaceDN w:val="0"/>
              <w:adjustRightInd w:val="0"/>
              <w:spacing w:line="480" w:lineRule="auto"/>
              <w:jc w:val="center"/>
            </w:pPr>
            <w:r w:rsidRPr="00DC75C6">
              <w:t>3.14%</w:t>
            </w:r>
          </w:p>
        </w:tc>
      </w:tr>
      <w:tr w:rsidR="003D4DB6" w14:paraId="25A4A309" w14:textId="77777777" w:rsidTr="003D4DB6">
        <w:tc>
          <w:tcPr>
            <w:tcW w:w="3293" w:type="dxa"/>
          </w:tcPr>
          <w:p w14:paraId="7835CF17" w14:textId="372807CD" w:rsidR="003D4DB6" w:rsidRPr="00DC75C6" w:rsidRDefault="00565803" w:rsidP="00D02B18">
            <w:pPr>
              <w:autoSpaceDE w:val="0"/>
              <w:autoSpaceDN w:val="0"/>
              <w:adjustRightInd w:val="0"/>
              <w:spacing w:line="480" w:lineRule="auto"/>
              <w:jc w:val="center"/>
            </w:pPr>
            <w:r w:rsidRPr="00DC75C6">
              <w:t>29-30</w:t>
            </w:r>
          </w:p>
        </w:tc>
        <w:tc>
          <w:tcPr>
            <w:tcW w:w="3293" w:type="dxa"/>
          </w:tcPr>
          <w:p w14:paraId="43569274" w14:textId="0662358A" w:rsidR="003D4DB6" w:rsidRPr="00DC75C6" w:rsidRDefault="00565803" w:rsidP="00D02B18">
            <w:pPr>
              <w:autoSpaceDE w:val="0"/>
              <w:autoSpaceDN w:val="0"/>
              <w:adjustRightInd w:val="0"/>
              <w:spacing w:line="480" w:lineRule="auto"/>
              <w:jc w:val="center"/>
            </w:pPr>
            <w:r w:rsidRPr="00DC75C6">
              <w:t>13</w:t>
            </w:r>
          </w:p>
        </w:tc>
        <w:tc>
          <w:tcPr>
            <w:tcW w:w="3294" w:type="dxa"/>
          </w:tcPr>
          <w:p w14:paraId="6B3D3199" w14:textId="065FB5EE" w:rsidR="003D4DB6" w:rsidRPr="00DC75C6" w:rsidRDefault="00565803" w:rsidP="00D02B18">
            <w:pPr>
              <w:autoSpaceDE w:val="0"/>
              <w:autoSpaceDN w:val="0"/>
              <w:adjustRightInd w:val="0"/>
              <w:spacing w:line="480" w:lineRule="auto"/>
              <w:jc w:val="center"/>
            </w:pPr>
            <w:r w:rsidRPr="00DC75C6">
              <w:t>3.40%</w:t>
            </w:r>
          </w:p>
        </w:tc>
      </w:tr>
    </w:tbl>
    <w:p w14:paraId="736C3E28" w14:textId="3EFA279D" w:rsidR="003D4DB6" w:rsidRDefault="003D4DB6" w:rsidP="003D4DB6">
      <w:pPr>
        <w:autoSpaceDE w:val="0"/>
        <w:autoSpaceDN w:val="0"/>
        <w:adjustRightInd w:val="0"/>
        <w:rPr>
          <w:b/>
          <w:bCs/>
        </w:rPr>
      </w:pPr>
    </w:p>
    <w:p w14:paraId="3EF4645F" w14:textId="1AF24079" w:rsidR="00D02B18" w:rsidRDefault="00D02B18" w:rsidP="00904B3E">
      <w:pPr>
        <w:autoSpaceDE w:val="0"/>
        <w:autoSpaceDN w:val="0"/>
        <w:adjustRightInd w:val="0"/>
        <w:rPr>
          <w:b/>
          <w:bCs/>
        </w:rPr>
      </w:pPr>
    </w:p>
    <w:p w14:paraId="033729E2" w14:textId="77777777" w:rsidR="00D02B18" w:rsidRDefault="00D02B18" w:rsidP="00904B3E">
      <w:pPr>
        <w:autoSpaceDE w:val="0"/>
        <w:autoSpaceDN w:val="0"/>
        <w:adjustRightInd w:val="0"/>
        <w:rPr>
          <w:b/>
          <w:bCs/>
        </w:rPr>
      </w:pPr>
    </w:p>
    <w:p w14:paraId="2DFDC71B" w14:textId="7B4E3AEA" w:rsidR="00904B3E" w:rsidRDefault="00904B3E" w:rsidP="00904B3E">
      <w:pPr>
        <w:autoSpaceDE w:val="0"/>
        <w:autoSpaceDN w:val="0"/>
        <w:adjustRightInd w:val="0"/>
        <w:rPr>
          <w:b/>
          <w:bCs/>
        </w:rPr>
      </w:pPr>
      <w:r>
        <w:rPr>
          <w:b/>
          <w:bCs/>
        </w:rPr>
        <w:t>Table</w:t>
      </w:r>
      <w:r w:rsidR="00F50E98">
        <w:rPr>
          <w:b/>
          <w:bCs/>
        </w:rPr>
        <w:t xml:space="preserve"> 2</w:t>
      </w:r>
      <w:r>
        <w:rPr>
          <w:b/>
          <w:bCs/>
        </w:rPr>
        <w:t>:</w:t>
      </w:r>
      <w:r w:rsidR="00DC7493">
        <w:rPr>
          <w:b/>
          <w:bCs/>
        </w:rPr>
        <w:t xml:space="preserve"> -</w:t>
      </w:r>
      <w:r>
        <w:rPr>
          <w:b/>
          <w:bCs/>
        </w:rPr>
        <w:t xml:space="preserve"> Frequency distribution of depression of subjects</w:t>
      </w:r>
    </w:p>
    <w:p w14:paraId="7BCC19B7" w14:textId="77777777" w:rsidR="00904B3E" w:rsidRDefault="00904B3E" w:rsidP="00904B3E"/>
    <w:tbl>
      <w:tblPr>
        <w:tblStyle w:val="TableGrid"/>
        <w:tblW w:w="0" w:type="auto"/>
        <w:tblLook w:val="04A0" w:firstRow="1" w:lastRow="0" w:firstColumn="1" w:lastColumn="0" w:noHBand="0" w:noVBand="1"/>
      </w:tblPr>
      <w:tblGrid>
        <w:gridCol w:w="3256"/>
        <w:gridCol w:w="3402"/>
        <w:gridCol w:w="3136"/>
      </w:tblGrid>
      <w:tr w:rsidR="00904B3E" w14:paraId="6519614F" w14:textId="77777777" w:rsidTr="00632E8D">
        <w:trPr>
          <w:trHeight w:val="293"/>
        </w:trPr>
        <w:tc>
          <w:tcPr>
            <w:tcW w:w="3256" w:type="dxa"/>
          </w:tcPr>
          <w:p w14:paraId="6003898C" w14:textId="77777777" w:rsidR="00904B3E" w:rsidRPr="00632E8D" w:rsidRDefault="00904B3E" w:rsidP="00D02B18">
            <w:pPr>
              <w:spacing w:line="480" w:lineRule="auto"/>
              <w:jc w:val="center"/>
            </w:pPr>
            <w:r w:rsidRPr="00632E8D">
              <w:rPr>
                <w:b/>
                <w:bCs/>
              </w:rPr>
              <w:t>Depression</w:t>
            </w:r>
          </w:p>
        </w:tc>
        <w:tc>
          <w:tcPr>
            <w:tcW w:w="3402" w:type="dxa"/>
          </w:tcPr>
          <w:p w14:paraId="02C0BAAC" w14:textId="34632A23" w:rsidR="00904B3E" w:rsidRPr="00632E8D" w:rsidRDefault="00904B3E" w:rsidP="00D02B18">
            <w:pPr>
              <w:spacing w:line="480" w:lineRule="auto"/>
              <w:jc w:val="center"/>
              <w:rPr>
                <w:b/>
                <w:bCs/>
              </w:rPr>
            </w:pPr>
            <w:r w:rsidRPr="00632E8D">
              <w:rPr>
                <w:b/>
                <w:bCs/>
              </w:rPr>
              <w:t>n = 382</w:t>
            </w:r>
          </w:p>
        </w:tc>
        <w:tc>
          <w:tcPr>
            <w:tcW w:w="3136" w:type="dxa"/>
          </w:tcPr>
          <w:p w14:paraId="36C600CC" w14:textId="77777777" w:rsidR="00904B3E" w:rsidRPr="00632E8D" w:rsidRDefault="00904B3E" w:rsidP="00D02B18">
            <w:pPr>
              <w:spacing w:line="480" w:lineRule="auto"/>
              <w:jc w:val="center"/>
              <w:rPr>
                <w:b/>
                <w:bCs/>
              </w:rPr>
            </w:pPr>
            <w:r w:rsidRPr="00632E8D">
              <w:rPr>
                <w:b/>
                <w:bCs/>
              </w:rPr>
              <w:t>In %</w:t>
            </w:r>
          </w:p>
        </w:tc>
      </w:tr>
      <w:tr w:rsidR="00904B3E" w14:paraId="6BB0ECEF" w14:textId="77777777" w:rsidTr="00632E8D">
        <w:trPr>
          <w:trHeight w:val="293"/>
        </w:trPr>
        <w:tc>
          <w:tcPr>
            <w:tcW w:w="3256" w:type="dxa"/>
          </w:tcPr>
          <w:p w14:paraId="19B70452" w14:textId="77777777" w:rsidR="00904B3E" w:rsidRPr="00632E8D" w:rsidRDefault="00904B3E" w:rsidP="00D02B18">
            <w:pPr>
              <w:spacing w:line="480" w:lineRule="auto"/>
              <w:jc w:val="center"/>
            </w:pPr>
            <w:r w:rsidRPr="00632E8D">
              <w:rPr>
                <w:b/>
                <w:bCs/>
              </w:rPr>
              <w:t>Normal (0-9)</w:t>
            </w:r>
          </w:p>
        </w:tc>
        <w:tc>
          <w:tcPr>
            <w:tcW w:w="3402" w:type="dxa"/>
          </w:tcPr>
          <w:p w14:paraId="1D2D717E" w14:textId="77777777" w:rsidR="00904B3E" w:rsidRPr="00632E8D" w:rsidRDefault="00904B3E" w:rsidP="00D02B18">
            <w:pPr>
              <w:spacing w:line="480" w:lineRule="auto"/>
              <w:jc w:val="center"/>
            </w:pPr>
            <w:r w:rsidRPr="00632E8D">
              <w:t>227</w:t>
            </w:r>
          </w:p>
        </w:tc>
        <w:tc>
          <w:tcPr>
            <w:tcW w:w="3136" w:type="dxa"/>
          </w:tcPr>
          <w:p w14:paraId="7367AEFC" w14:textId="77777777" w:rsidR="00904B3E" w:rsidRPr="00632E8D" w:rsidRDefault="00904B3E" w:rsidP="00D02B18">
            <w:pPr>
              <w:spacing w:line="480" w:lineRule="auto"/>
              <w:jc w:val="center"/>
            </w:pPr>
            <w:r w:rsidRPr="00632E8D">
              <w:t>59.42</w:t>
            </w:r>
          </w:p>
        </w:tc>
      </w:tr>
      <w:tr w:rsidR="00904B3E" w14:paraId="5925E22F" w14:textId="77777777" w:rsidTr="00632E8D">
        <w:trPr>
          <w:trHeight w:val="307"/>
        </w:trPr>
        <w:tc>
          <w:tcPr>
            <w:tcW w:w="3256" w:type="dxa"/>
          </w:tcPr>
          <w:p w14:paraId="7D7E8288" w14:textId="77777777" w:rsidR="00904B3E" w:rsidRPr="00632E8D" w:rsidRDefault="00904B3E" w:rsidP="00D02B18">
            <w:pPr>
              <w:spacing w:line="480" w:lineRule="auto"/>
              <w:jc w:val="center"/>
            </w:pPr>
            <w:r w:rsidRPr="00632E8D">
              <w:rPr>
                <w:b/>
                <w:bCs/>
              </w:rPr>
              <w:t>Mild (10-13)</w:t>
            </w:r>
          </w:p>
        </w:tc>
        <w:tc>
          <w:tcPr>
            <w:tcW w:w="3402" w:type="dxa"/>
          </w:tcPr>
          <w:p w14:paraId="7962A964" w14:textId="77777777" w:rsidR="00904B3E" w:rsidRPr="00632E8D" w:rsidRDefault="00904B3E" w:rsidP="00D02B18">
            <w:pPr>
              <w:spacing w:line="480" w:lineRule="auto"/>
              <w:jc w:val="center"/>
            </w:pPr>
            <w:r w:rsidRPr="00632E8D">
              <w:t>55</w:t>
            </w:r>
          </w:p>
        </w:tc>
        <w:tc>
          <w:tcPr>
            <w:tcW w:w="3136" w:type="dxa"/>
          </w:tcPr>
          <w:p w14:paraId="5909699F" w14:textId="77777777" w:rsidR="00904B3E" w:rsidRPr="00632E8D" w:rsidRDefault="00904B3E" w:rsidP="00D02B18">
            <w:pPr>
              <w:spacing w:line="480" w:lineRule="auto"/>
              <w:jc w:val="center"/>
            </w:pPr>
            <w:r w:rsidRPr="00632E8D">
              <w:t>14.39</w:t>
            </w:r>
          </w:p>
        </w:tc>
      </w:tr>
      <w:tr w:rsidR="00904B3E" w14:paraId="12E0312E" w14:textId="77777777" w:rsidTr="00632E8D">
        <w:trPr>
          <w:trHeight w:val="293"/>
        </w:trPr>
        <w:tc>
          <w:tcPr>
            <w:tcW w:w="3256" w:type="dxa"/>
          </w:tcPr>
          <w:p w14:paraId="1D6314B8" w14:textId="77777777" w:rsidR="00904B3E" w:rsidRPr="00632E8D" w:rsidRDefault="00904B3E" w:rsidP="00D02B18">
            <w:pPr>
              <w:spacing w:line="480" w:lineRule="auto"/>
              <w:jc w:val="center"/>
            </w:pPr>
            <w:r w:rsidRPr="00632E8D">
              <w:rPr>
                <w:b/>
                <w:bCs/>
              </w:rPr>
              <w:t>Moderate (14-20)</w:t>
            </w:r>
          </w:p>
        </w:tc>
        <w:tc>
          <w:tcPr>
            <w:tcW w:w="3402" w:type="dxa"/>
          </w:tcPr>
          <w:p w14:paraId="7D1EA30B" w14:textId="77777777" w:rsidR="00904B3E" w:rsidRPr="00632E8D" w:rsidRDefault="00904B3E" w:rsidP="00D02B18">
            <w:pPr>
              <w:spacing w:line="480" w:lineRule="auto"/>
              <w:jc w:val="center"/>
            </w:pPr>
            <w:r w:rsidRPr="00632E8D">
              <w:t>68</w:t>
            </w:r>
          </w:p>
        </w:tc>
        <w:tc>
          <w:tcPr>
            <w:tcW w:w="3136" w:type="dxa"/>
          </w:tcPr>
          <w:p w14:paraId="1B61D2C9" w14:textId="77777777" w:rsidR="00904B3E" w:rsidRPr="00632E8D" w:rsidRDefault="00904B3E" w:rsidP="00D02B18">
            <w:pPr>
              <w:spacing w:line="480" w:lineRule="auto"/>
              <w:jc w:val="center"/>
            </w:pPr>
            <w:r w:rsidRPr="00632E8D">
              <w:t>17.80</w:t>
            </w:r>
          </w:p>
        </w:tc>
      </w:tr>
      <w:tr w:rsidR="00904B3E" w14:paraId="118ADD3A" w14:textId="77777777" w:rsidTr="00632E8D">
        <w:trPr>
          <w:trHeight w:val="293"/>
        </w:trPr>
        <w:tc>
          <w:tcPr>
            <w:tcW w:w="3256" w:type="dxa"/>
          </w:tcPr>
          <w:p w14:paraId="3DCB621D" w14:textId="77777777" w:rsidR="00904B3E" w:rsidRPr="00632E8D" w:rsidRDefault="00904B3E" w:rsidP="00D02B18">
            <w:pPr>
              <w:spacing w:line="480" w:lineRule="auto"/>
              <w:jc w:val="center"/>
            </w:pPr>
            <w:r w:rsidRPr="00632E8D">
              <w:rPr>
                <w:b/>
                <w:bCs/>
              </w:rPr>
              <w:t>Severe (21-27)</w:t>
            </w:r>
          </w:p>
        </w:tc>
        <w:tc>
          <w:tcPr>
            <w:tcW w:w="3402" w:type="dxa"/>
          </w:tcPr>
          <w:p w14:paraId="3E7FD96A" w14:textId="77777777" w:rsidR="00904B3E" w:rsidRPr="00632E8D" w:rsidRDefault="00904B3E" w:rsidP="00D02B18">
            <w:pPr>
              <w:spacing w:line="480" w:lineRule="auto"/>
              <w:jc w:val="center"/>
            </w:pPr>
            <w:r w:rsidRPr="00632E8D">
              <w:t>15</w:t>
            </w:r>
          </w:p>
        </w:tc>
        <w:tc>
          <w:tcPr>
            <w:tcW w:w="3136" w:type="dxa"/>
          </w:tcPr>
          <w:p w14:paraId="49C47A0B" w14:textId="77777777" w:rsidR="00904B3E" w:rsidRPr="00632E8D" w:rsidRDefault="00904B3E" w:rsidP="00D02B18">
            <w:pPr>
              <w:spacing w:line="480" w:lineRule="auto"/>
              <w:jc w:val="center"/>
            </w:pPr>
            <w:r w:rsidRPr="00632E8D">
              <w:t>3.92</w:t>
            </w:r>
          </w:p>
        </w:tc>
      </w:tr>
      <w:tr w:rsidR="00904B3E" w14:paraId="7256987E" w14:textId="77777777" w:rsidTr="00632E8D">
        <w:trPr>
          <w:trHeight w:val="293"/>
        </w:trPr>
        <w:tc>
          <w:tcPr>
            <w:tcW w:w="3256" w:type="dxa"/>
          </w:tcPr>
          <w:p w14:paraId="1755BCC2" w14:textId="77777777" w:rsidR="00904B3E" w:rsidRPr="00632E8D" w:rsidRDefault="00904B3E" w:rsidP="00D02B18">
            <w:pPr>
              <w:spacing w:line="480" w:lineRule="auto"/>
              <w:jc w:val="center"/>
            </w:pPr>
            <w:r w:rsidRPr="00632E8D">
              <w:rPr>
                <w:b/>
                <w:bCs/>
              </w:rPr>
              <w:t>Extremely Severe (&gt; 27)</w:t>
            </w:r>
          </w:p>
        </w:tc>
        <w:tc>
          <w:tcPr>
            <w:tcW w:w="3402" w:type="dxa"/>
          </w:tcPr>
          <w:p w14:paraId="4F372B47" w14:textId="77777777" w:rsidR="00904B3E" w:rsidRPr="00632E8D" w:rsidRDefault="00904B3E" w:rsidP="00D02B18">
            <w:pPr>
              <w:spacing w:line="480" w:lineRule="auto"/>
              <w:jc w:val="center"/>
            </w:pPr>
            <w:r w:rsidRPr="00632E8D">
              <w:t>17</w:t>
            </w:r>
          </w:p>
        </w:tc>
        <w:tc>
          <w:tcPr>
            <w:tcW w:w="3136" w:type="dxa"/>
          </w:tcPr>
          <w:p w14:paraId="1284239A" w14:textId="77777777" w:rsidR="00904B3E" w:rsidRPr="00632E8D" w:rsidRDefault="00904B3E" w:rsidP="00D02B18">
            <w:pPr>
              <w:spacing w:line="480" w:lineRule="auto"/>
              <w:jc w:val="center"/>
            </w:pPr>
            <w:r w:rsidRPr="00632E8D">
              <w:t>4.45</w:t>
            </w:r>
          </w:p>
        </w:tc>
      </w:tr>
    </w:tbl>
    <w:p w14:paraId="7C8AF941" w14:textId="77777777" w:rsidR="00904B3E" w:rsidRDefault="00904B3E" w:rsidP="00904B3E">
      <w:pPr>
        <w:autoSpaceDE w:val="0"/>
        <w:autoSpaceDN w:val="0"/>
        <w:adjustRightInd w:val="0"/>
        <w:rPr>
          <w:b/>
          <w:bCs/>
        </w:rPr>
      </w:pPr>
    </w:p>
    <w:p w14:paraId="49EF33A8" w14:textId="77777777" w:rsidR="00D02B18" w:rsidRDefault="00D02B18" w:rsidP="00904B3E">
      <w:pPr>
        <w:autoSpaceDE w:val="0"/>
        <w:autoSpaceDN w:val="0"/>
        <w:adjustRightInd w:val="0"/>
        <w:rPr>
          <w:b/>
          <w:bCs/>
        </w:rPr>
      </w:pPr>
    </w:p>
    <w:p w14:paraId="4DEB7192" w14:textId="77777777" w:rsidR="00D02B18" w:rsidRDefault="00D02B18" w:rsidP="00904B3E">
      <w:pPr>
        <w:autoSpaceDE w:val="0"/>
        <w:autoSpaceDN w:val="0"/>
        <w:adjustRightInd w:val="0"/>
        <w:rPr>
          <w:b/>
          <w:bCs/>
        </w:rPr>
      </w:pPr>
    </w:p>
    <w:p w14:paraId="0BC62AB9" w14:textId="77777777" w:rsidR="00D02B18" w:rsidRDefault="00D02B18" w:rsidP="00904B3E">
      <w:pPr>
        <w:autoSpaceDE w:val="0"/>
        <w:autoSpaceDN w:val="0"/>
        <w:adjustRightInd w:val="0"/>
        <w:rPr>
          <w:b/>
          <w:bCs/>
        </w:rPr>
      </w:pPr>
    </w:p>
    <w:p w14:paraId="5CDB85B3" w14:textId="77777777" w:rsidR="00D02B18" w:rsidRDefault="00D02B18" w:rsidP="00904B3E">
      <w:pPr>
        <w:autoSpaceDE w:val="0"/>
        <w:autoSpaceDN w:val="0"/>
        <w:adjustRightInd w:val="0"/>
        <w:rPr>
          <w:b/>
          <w:bCs/>
        </w:rPr>
      </w:pPr>
    </w:p>
    <w:p w14:paraId="114A1836" w14:textId="77777777" w:rsidR="00D02B18" w:rsidRDefault="00D02B18" w:rsidP="00904B3E">
      <w:pPr>
        <w:autoSpaceDE w:val="0"/>
        <w:autoSpaceDN w:val="0"/>
        <w:adjustRightInd w:val="0"/>
        <w:rPr>
          <w:b/>
          <w:bCs/>
        </w:rPr>
      </w:pPr>
    </w:p>
    <w:p w14:paraId="371DBBF6" w14:textId="77777777" w:rsidR="00D02B18" w:rsidRDefault="00D02B18" w:rsidP="00904B3E">
      <w:pPr>
        <w:autoSpaceDE w:val="0"/>
        <w:autoSpaceDN w:val="0"/>
        <w:adjustRightInd w:val="0"/>
        <w:rPr>
          <w:b/>
          <w:bCs/>
        </w:rPr>
      </w:pPr>
    </w:p>
    <w:p w14:paraId="4245970D" w14:textId="77777777" w:rsidR="00D02B18" w:rsidRDefault="00D02B18" w:rsidP="00904B3E">
      <w:pPr>
        <w:autoSpaceDE w:val="0"/>
        <w:autoSpaceDN w:val="0"/>
        <w:adjustRightInd w:val="0"/>
        <w:rPr>
          <w:b/>
          <w:bCs/>
        </w:rPr>
      </w:pPr>
    </w:p>
    <w:p w14:paraId="7A892D6B" w14:textId="1B53C78F" w:rsidR="00904B3E" w:rsidRDefault="00904B3E" w:rsidP="00904B3E">
      <w:pPr>
        <w:autoSpaceDE w:val="0"/>
        <w:autoSpaceDN w:val="0"/>
        <w:adjustRightInd w:val="0"/>
        <w:rPr>
          <w:b/>
          <w:bCs/>
        </w:rPr>
      </w:pPr>
      <w:r>
        <w:rPr>
          <w:b/>
          <w:bCs/>
        </w:rPr>
        <w:t>Table</w:t>
      </w:r>
      <w:r w:rsidR="00F50E98">
        <w:rPr>
          <w:b/>
          <w:bCs/>
        </w:rPr>
        <w:t xml:space="preserve"> 3</w:t>
      </w:r>
      <w:r>
        <w:rPr>
          <w:b/>
          <w:bCs/>
        </w:rPr>
        <w:t>: Frequency distribution of anxiety of subjects</w:t>
      </w:r>
    </w:p>
    <w:p w14:paraId="7BA056FB" w14:textId="77777777" w:rsidR="00904B3E" w:rsidRDefault="00904B3E" w:rsidP="00904B3E"/>
    <w:tbl>
      <w:tblPr>
        <w:tblStyle w:val="TableGrid"/>
        <w:tblW w:w="0" w:type="auto"/>
        <w:tblLook w:val="04A0" w:firstRow="1" w:lastRow="0" w:firstColumn="1" w:lastColumn="0" w:noHBand="0" w:noVBand="1"/>
      </w:tblPr>
      <w:tblGrid>
        <w:gridCol w:w="3256"/>
        <w:gridCol w:w="3402"/>
        <w:gridCol w:w="3075"/>
      </w:tblGrid>
      <w:tr w:rsidR="00904B3E" w14:paraId="46303CB1" w14:textId="77777777" w:rsidTr="00632E8D">
        <w:trPr>
          <w:trHeight w:val="293"/>
        </w:trPr>
        <w:tc>
          <w:tcPr>
            <w:tcW w:w="3256" w:type="dxa"/>
          </w:tcPr>
          <w:p w14:paraId="5135D7CA" w14:textId="77777777" w:rsidR="00904B3E" w:rsidRPr="00632E8D" w:rsidRDefault="00904B3E" w:rsidP="00D02B18">
            <w:pPr>
              <w:spacing w:line="480" w:lineRule="auto"/>
              <w:jc w:val="center"/>
            </w:pPr>
            <w:r w:rsidRPr="00632E8D">
              <w:rPr>
                <w:b/>
                <w:bCs/>
              </w:rPr>
              <w:t>Depression</w:t>
            </w:r>
          </w:p>
        </w:tc>
        <w:tc>
          <w:tcPr>
            <w:tcW w:w="3402" w:type="dxa"/>
          </w:tcPr>
          <w:p w14:paraId="19A43CEC" w14:textId="4039DAE1" w:rsidR="00904B3E" w:rsidRPr="00632E8D" w:rsidRDefault="00904B3E" w:rsidP="00D02B18">
            <w:pPr>
              <w:spacing w:line="480" w:lineRule="auto"/>
              <w:jc w:val="center"/>
              <w:rPr>
                <w:b/>
                <w:bCs/>
              </w:rPr>
            </w:pPr>
            <w:r w:rsidRPr="00632E8D">
              <w:rPr>
                <w:b/>
                <w:bCs/>
              </w:rPr>
              <w:t>n = 382</w:t>
            </w:r>
          </w:p>
        </w:tc>
        <w:tc>
          <w:tcPr>
            <w:tcW w:w="3075" w:type="dxa"/>
          </w:tcPr>
          <w:p w14:paraId="4CC1E9B9" w14:textId="77777777" w:rsidR="00904B3E" w:rsidRPr="00632E8D" w:rsidRDefault="00904B3E" w:rsidP="00D02B18">
            <w:pPr>
              <w:spacing w:line="480" w:lineRule="auto"/>
              <w:jc w:val="center"/>
              <w:rPr>
                <w:b/>
                <w:bCs/>
              </w:rPr>
            </w:pPr>
            <w:r w:rsidRPr="00632E8D">
              <w:rPr>
                <w:b/>
                <w:bCs/>
              </w:rPr>
              <w:t>In %</w:t>
            </w:r>
          </w:p>
        </w:tc>
      </w:tr>
      <w:tr w:rsidR="00904B3E" w14:paraId="16B30D60" w14:textId="77777777" w:rsidTr="00632E8D">
        <w:trPr>
          <w:trHeight w:val="293"/>
        </w:trPr>
        <w:tc>
          <w:tcPr>
            <w:tcW w:w="3256" w:type="dxa"/>
          </w:tcPr>
          <w:p w14:paraId="43952E03" w14:textId="77777777" w:rsidR="00904B3E" w:rsidRPr="00632E8D" w:rsidRDefault="00904B3E" w:rsidP="00D02B18">
            <w:pPr>
              <w:spacing w:line="480" w:lineRule="auto"/>
              <w:jc w:val="center"/>
            </w:pPr>
            <w:r w:rsidRPr="00632E8D">
              <w:rPr>
                <w:b/>
                <w:bCs/>
              </w:rPr>
              <w:t>Normal (0-07)</w:t>
            </w:r>
          </w:p>
        </w:tc>
        <w:tc>
          <w:tcPr>
            <w:tcW w:w="3402" w:type="dxa"/>
          </w:tcPr>
          <w:p w14:paraId="4D130F84" w14:textId="77777777" w:rsidR="00904B3E" w:rsidRPr="00632E8D" w:rsidRDefault="00904B3E" w:rsidP="00D02B18">
            <w:pPr>
              <w:spacing w:line="480" w:lineRule="auto"/>
              <w:jc w:val="center"/>
            </w:pPr>
            <w:r w:rsidRPr="00632E8D">
              <w:t>160</w:t>
            </w:r>
          </w:p>
        </w:tc>
        <w:tc>
          <w:tcPr>
            <w:tcW w:w="3075" w:type="dxa"/>
          </w:tcPr>
          <w:p w14:paraId="6F472067" w14:textId="77777777" w:rsidR="00904B3E" w:rsidRPr="00632E8D" w:rsidRDefault="00904B3E" w:rsidP="00D02B18">
            <w:pPr>
              <w:spacing w:line="480" w:lineRule="auto"/>
              <w:jc w:val="center"/>
            </w:pPr>
            <w:r w:rsidRPr="00632E8D">
              <w:t>41.88</w:t>
            </w:r>
          </w:p>
        </w:tc>
      </w:tr>
      <w:tr w:rsidR="00904B3E" w14:paraId="1BA01BA4" w14:textId="77777777" w:rsidTr="00632E8D">
        <w:trPr>
          <w:trHeight w:val="307"/>
        </w:trPr>
        <w:tc>
          <w:tcPr>
            <w:tcW w:w="3256" w:type="dxa"/>
          </w:tcPr>
          <w:p w14:paraId="6E14DC63" w14:textId="77777777" w:rsidR="00904B3E" w:rsidRPr="00632E8D" w:rsidRDefault="00904B3E" w:rsidP="00D02B18">
            <w:pPr>
              <w:spacing w:line="480" w:lineRule="auto"/>
              <w:jc w:val="center"/>
            </w:pPr>
            <w:r w:rsidRPr="00632E8D">
              <w:rPr>
                <w:b/>
                <w:bCs/>
              </w:rPr>
              <w:t>Mild (8-9)</w:t>
            </w:r>
          </w:p>
        </w:tc>
        <w:tc>
          <w:tcPr>
            <w:tcW w:w="3402" w:type="dxa"/>
          </w:tcPr>
          <w:p w14:paraId="3157AADE" w14:textId="77777777" w:rsidR="00904B3E" w:rsidRPr="00632E8D" w:rsidRDefault="00904B3E" w:rsidP="00D02B18">
            <w:pPr>
              <w:spacing w:line="480" w:lineRule="auto"/>
              <w:jc w:val="center"/>
            </w:pPr>
            <w:r w:rsidRPr="00632E8D">
              <w:t>59</w:t>
            </w:r>
          </w:p>
        </w:tc>
        <w:tc>
          <w:tcPr>
            <w:tcW w:w="3075" w:type="dxa"/>
          </w:tcPr>
          <w:p w14:paraId="0B42C584" w14:textId="77777777" w:rsidR="00904B3E" w:rsidRPr="00632E8D" w:rsidRDefault="00904B3E" w:rsidP="00D02B18">
            <w:pPr>
              <w:spacing w:line="480" w:lineRule="auto"/>
              <w:jc w:val="center"/>
            </w:pPr>
            <w:r w:rsidRPr="00632E8D">
              <w:t>15.44</w:t>
            </w:r>
          </w:p>
        </w:tc>
      </w:tr>
      <w:tr w:rsidR="00904B3E" w14:paraId="69497E68" w14:textId="77777777" w:rsidTr="00632E8D">
        <w:trPr>
          <w:trHeight w:val="293"/>
        </w:trPr>
        <w:tc>
          <w:tcPr>
            <w:tcW w:w="3256" w:type="dxa"/>
          </w:tcPr>
          <w:p w14:paraId="68512F61" w14:textId="77777777" w:rsidR="00904B3E" w:rsidRPr="00632E8D" w:rsidRDefault="00904B3E" w:rsidP="00D02B18">
            <w:pPr>
              <w:spacing w:line="480" w:lineRule="auto"/>
              <w:jc w:val="center"/>
            </w:pPr>
            <w:r w:rsidRPr="00632E8D">
              <w:rPr>
                <w:b/>
                <w:bCs/>
              </w:rPr>
              <w:t>Moderate (10-14)</w:t>
            </w:r>
          </w:p>
        </w:tc>
        <w:tc>
          <w:tcPr>
            <w:tcW w:w="3402" w:type="dxa"/>
          </w:tcPr>
          <w:p w14:paraId="0D937D0D" w14:textId="77777777" w:rsidR="00904B3E" w:rsidRPr="00632E8D" w:rsidRDefault="00904B3E" w:rsidP="00D02B18">
            <w:pPr>
              <w:spacing w:line="480" w:lineRule="auto"/>
              <w:jc w:val="center"/>
            </w:pPr>
            <w:r w:rsidRPr="00632E8D">
              <w:t>85</w:t>
            </w:r>
          </w:p>
        </w:tc>
        <w:tc>
          <w:tcPr>
            <w:tcW w:w="3075" w:type="dxa"/>
          </w:tcPr>
          <w:p w14:paraId="6E3102E8" w14:textId="77777777" w:rsidR="00904B3E" w:rsidRPr="00632E8D" w:rsidRDefault="00904B3E" w:rsidP="00D02B18">
            <w:pPr>
              <w:spacing w:line="480" w:lineRule="auto"/>
              <w:jc w:val="center"/>
            </w:pPr>
            <w:r w:rsidRPr="00632E8D">
              <w:t>22.25</w:t>
            </w:r>
          </w:p>
        </w:tc>
      </w:tr>
      <w:tr w:rsidR="00904B3E" w14:paraId="54B03EF8" w14:textId="77777777" w:rsidTr="00632E8D">
        <w:trPr>
          <w:trHeight w:val="293"/>
        </w:trPr>
        <w:tc>
          <w:tcPr>
            <w:tcW w:w="3256" w:type="dxa"/>
          </w:tcPr>
          <w:p w14:paraId="43834CFF" w14:textId="77777777" w:rsidR="00904B3E" w:rsidRPr="00632E8D" w:rsidRDefault="00904B3E" w:rsidP="00D02B18">
            <w:pPr>
              <w:spacing w:line="480" w:lineRule="auto"/>
              <w:jc w:val="center"/>
            </w:pPr>
            <w:r w:rsidRPr="00632E8D">
              <w:rPr>
                <w:b/>
                <w:bCs/>
              </w:rPr>
              <w:t>Severe (15-19)</w:t>
            </w:r>
          </w:p>
        </w:tc>
        <w:tc>
          <w:tcPr>
            <w:tcW w:w="3402" w:type="dxa"/>
          </w:tcPr>
          <w:p w14:paraId="1F2DBE16" w14:textId="77777777" w:rsidR="00904B3E" w:rsidRPr="00632E8D" w:rsidRDefault="00904B3E" w:rsidP="00D02B18">
            <w:pPr>
              <w:spacing w:line="480" w:lineRule="auto"/>
              <w:jc w:val="center"/>
            </w:pPr>
            <w:r w:rsidRPr="00632E8D">
              <w:t>29</w:t>
            </w:r>
          </w:p>
        </w:tc>
        <w:tc>
          <w:tcPr>
            <w:tcW w:w="3075" w:type="dxa"/>
          </w:tcPr>
          <w:p w14:paraId="38E2179A" w14:textId="77777777" w:rsidR="00904B3E" w:rsidRPr="00632E8D" w:rsidRDefault="00904B3E" w:rsidP="00D02B18">
            <w:pPr>
              <w:spacing w:line="480" w:lineRule="auto"/>
              <w:jc w:val="center"/>
            </w:pPr>
            <w:r w:rsidRPr="00632E8D">
              <w:t>7.59</w:t>
            </w:r>
          </w:p>
        </w:tc>
      </w:tr>
      <w:tr w:rsidR="00904B3E" w14:paraId="22DA6476" w14:textId="77777777" w:rsidTr="00632E8D">
        <w:trPr>
          <w:trHeight w:val="293"/>
        </w:trPr>
        <w:tc>
          <w:tcPr>
            <w:tcW w:w="3256" w:type="dxa"/>
          </w:tcPr>
          <w:p w14:paraId="086C89A3" w14:textId="77777777" w:rsidR="00904B3E" w:rsidRPr="00632E8D" w:rsidRDefault="00904B3E" w:rsidP="00D02B18">
            <w:pPr>
              <w:spacing w:line="480" w:lineRule="auto"/>
              <w:jc w:val="center"/>
            </w:pPr>
            <w:r w:rsidRPr="00632E8D">
              <w:rPr>
                <w:b/>
                <w:bCs/>
              </w:rPr>
              <w:t>Extremely Severe (&gt; 19)</w:t>
            </w:r>
          </w:p>
        </w:tc>
        <w:tc>
          <w:tcPr>
            <w:tcW w:w="3402" w:type="dxa"/>
          </w:tcPr>
          <w:p w14:paraId="46E8E803" w14:textId="77777777" w:rsidR="00904B3E" w:rsidRPr="00632E8D" w:rsidRDefault="00904B3E" w:rsidP="00D02B18">
            <w:pPr>
              <w:spacing w:line="480" w:lineRule="auto"/>
              <w:jc w:val="center"/>
            </w:pPr>
            <w:r w:rsidRPr="00632E8D">
              <w:t>49</w:t>
            </w:r>
          </w:p>
        </w:tc>
        <w:tc>
          <w:tcPr>
            <w:tcW w:w="3075" w:type="dxa"/>
          </w:tcPr>
          <w:p w14:paraId="7019A4F6" w14:textId="77777777" w:rsidR="00904B3E" w:rsidRPr="00632E8D" w:rsidRDefault="00904B3E" w:rsidP="00D02B18">
            <w:pPr>
              <w:spacing w:line="480" w:lineRule="auto"/>
              <w:jc w:val="center"/>
            </w:pPr>
            <w:r w:rsidRPr="00632E8D">
              <w:t>12.82</w:t>
            </w:r>
          </w:p>
        </w:tc>
      </w:tr>
    </w:tbl>
    <w:p w14:paraId="2F4CB658" w14:textId="77777777" w:rsidR="00904B3E" w:rsidRDefault="00904B3E" w:rsidP="00904B3E"/>
    <w:p w14:paraId="518490B9" w14:textId="77777777" w:rsidR="00D02B18" w:rsidRDefault="00D02B18" w:rsidP="00904B3E">
      <w:pPr>
        <w:autoSpaceDE w:val="0"/>
        <w:autoSpaceDN w:val="0"/>
        <w:adjustRightInd w:val="0"/>
        <w:rPr>
          <w:b/>
          <w:bCs/>
        </w:rPr>
      </w:pPr>
    </w:p>
    <w:p w14:paraId="4C8D65D8" w14:textId="77777777" w:rsidR="00D02B18" w:rsidRDefault="00D02B18" w:rsidP="00904B3E">
      <w:pPr>
        <w:autoSpaceDE w:val="0"/>
        <w:autoSpaceDN w:val="0"/>
        <w:adjustRightInd w:val="0"/>
        <w:rPr>
          <w:b/>
          <w:bCs/>
        </w:rPr>
      </w:pPr>
    </w:p>
    <w:p w14:paraId="5F56AFF7" w14:textId="0722088A" w:rsidR="00904B3E" w:rsidRDefault="00904B3E" w:rsidP="00904B3E">
      <w:pPr>
        <w:autoSpaceDE w:val="0"/>
        <w:autoSpaceDN w:val="0"/>
        <w:adjustRightInd w:val="0"/>
        <w:rPr>
          <w:b/>
          <w:bCs/>
        </w:rPr>
      </w:pPr>
      <w:r>
        <w:rPr>
          <w:b/>
          <w:bCs/>
        </w:rPr>
        <w:t>Table</w:t>
      </w:r>
      <w:r w:rsidR="00F50E98">
        <w:rPr>
          <w:b/>
          <w:bCs/>
        </w:rPr>
        <w:t xml:space="preserve"> 4</w:t>
      </w:r>
      <w:r>
        <w:rPr>
          <w:b/>
          <w:bCs/>
        </w:rPr>
        <w:t>: Frequency distribution of stress of subjects</w:t>
      </w:r>
    </w:p>
    <w:p w14:paraId="1BA98B52" w14:textId="77777777" w:rsidR="00904B3E" w:rsidRDefault="00904B3E" w:rsidP="00904B3E"/>
    <w:tbl>
      <w:tblPr>
        <w:tblStyle w:val="TableGrid"/>
        <w:tblW w:w="0" w:type="auto"/>
        <w:jc w:val="center"/>
        <w:tblLook w:val="04A0" w:firstRow="1" w:lastRow="0" w:firstColumn="1" w:lastColumn="0" w:noHBand="0" w:noVBand="1"/>
      </w:tblPr>
      <w:tblGrid>
        <w:gridCol w:w="3256"/>
        <w:gridCol w:w="3402"/>
        <w:gridCol w:w="3028"/>
      </w:tblGrid>
      <w:tr w:rsidR="00904B3E" w:rsidRPr="00632E8D" w14:paraId="2B804AA0" w14:textId="77777777" w:rsidTr="00632E8D">
        <w:trPr>
          <w:trHeight w:val="286"/>
          <w:jc w:val="center"/>
        </w:trPr>
        <w:tc>
          <w:tcPr>
            <w:tcW w:w="3256" w:type="dxa"/>
          </w:tcPr>
          <w:p w14:paraId="5252948A" w14:textId="77777777" w:rsidR="00904B3E" w:rsidRPr="00632E8D" w:rsidRDefault="00904B3E" w:rsidP="00D02B18">
            <w:pPr>
              <w:spacing w:line="480" w:lineRule="auto"/>
              <w:jc w:val="center"/>
            </w:pPr>
            <w:r w:rsidRPr="00632E8D">
              <w:rPr>
                <w:b/>
                <w:bCs/>
              </w:rPr>
              <w:t>Depression</w:t>
            </w:r>
          </w:p>
        </w:tc>
        <w:tc>
          <w:tcPr>
            <w:tcW w:w="3402" w:type="dxa"/>
          </w:tcPr>
          <w:p w14:paraId="45196479" w14:textId="068EBD10" w:rsidR="00904B3E" w:rsidRPr="00632E8D" w:rsidRDefault="00904B3E" w:rsidP="00D02B18">
            <w:pPr>
              <w:spacing w:line="480" w:lineRule="auto"/>
              <w:jc w:val="center"/>
              <w:rPr>
                <w:b/>
                <w:bCs/>
              </w:rPr>
            </w:pPr>
            <w:r w:rsidRPr="00632E8D">
              <w:rPr>
                <w:b/>
                <w:bCs/>
              </w:rPr>
              <w:t>n = 382</w:t>
            </w:r>
          </w:p>
        </w:tc>
        <w:tc>
          <w:tcPr>
            <w:tcW w:w="3028" w:type="dxa"/>
          </w:tcPr>
          <w:p w14:paraId="7A3056D6" w14:textId="77777777" w:rsidR="00904B3E" w:rsidRPr="00632E8D" w:rsidRDefault="00904B3E" w:rsidP="00D02B18">
            <w:pPr>
              <w:spacing w:line="480" w:lineRule="auto"/>
              <w:jc w:val="center"/>
              <w:rPr>
                <w:b/>
                <w:bCs/>
              </w:rPr>
            </w:pPr>
            <w:r w:rsidRPr="00632E8D">
              <w:rPr>
                <w:b/>
                <w:bCs/>
              </w:rPr>
              <w:t>In %</w:t>
            </w:r>
          </w:p>
        </w:tc>
      </w:tr>
      <w:tr w:rsidR="00904B3E" w:rsidRPr="00632E8D" w14:paraId="14E9F5D1" w14:textId="77777777" w:rsidTr="00632E8D">
        <w:trPr>
          <w:trHeight w:val="286"/>
          <w:jc w:val="center"/>
        </w:trPr>
        <w:tc>
          <w:tcPr>
            <w:tcW w:w="3256" w:type="dxa"/>
          </w:tcPr>
          <w:p w14:paraId="73BBB1C4" w14:textId="77777777" w:rsidR="00904B3E" w:rsidRPr="00632E8D" w:rsidRDefault="00904B3E" w:rsidP="00D02B18">
            <w:pPr>
              <w:spacing w:line="480" w:lineRule="auto"/>
              <w:jc w:val="center"/>
            </w:pPr>
            <w:r w:rsidRPr="00632E8D">
              <w:rPr>
                <w:b/>
                <w:bCs/>
              </w:rPr>
              <w:t>Normal (0-14)</w:t>
            </w:r>
          </w:p>
        </w:tc>
        <w:tc>
          <w:tcPr>
            <w:tcW w:w="3402" w:type="dxa"/>
          </w:tcPr>
          <w:p w14:paraId="029F9DA6" w14:textId="77777777" w:rsidR="00904B3E" w:rsidRPr="00632E8D" w:rsidRDefault="00904B3E" w:rsidP="00D02B18">
            <w:pPr>
              <w:spacing w:line="480" w:lineRule="auto"/>
              <w:jc w:val="center"/>
            </w:pPr>
            <w:r w:rsidRPr="00632E8D">
              <w:t>285</w:t>
            </w:r>
          </w:p>
        </w:tc>
        <w:tc>
          <w:tcPr>
            <w:tcW w:w="3028" w:type="dxa"/>
          </w:tcPr>
          <w:p w14:paraId="406F9D15" w14:textId="77777777" w:rsidR="00904B3E" w:rsidRPr="00632E8D" w:rsidRDefault="00904B3E" w:rsidP="00D02B18">
            <w:pPr>
              <w:spacing w:line="480" w:lineRule="auto"/>
              <w:jc w:val="center"/>
            </w:pPr>
            <w:r w:rsidRPr="00632E8D">
              <w:t>74.60</w:t>
            </w:r>
          </w:p>
        </w:tc>
      </w:tr>
      <w:tr w:rsidR="00904B3E" w:rsidRPr="00632E8D" w14:paraId="69E313FB" w14:textId="77777777" w:rsidTr="00632E8D">
        <w:trPr>
          <w:trHeight w:val="298"/>
          <w:jc w:val="center"/>
        </w:trPr>
        <w:tc>
          <w:tcPr>
            <w:tcW w:w="3256" w:type="dxa"/>
          </w:tcPr>
          <w:p w14:paraId="6E880C78" w14:textId="77777777" w:rsidR="00904B3E" w:rsidRPr="00632E8D" w:rsidRDefault="00904B3E" w:rsidP="00D02B18">
            <w:pPr>
              <w:spacing w:line="480" w:lineRule="auto"/>
              <w:jc w:val="center"/>
            </w:pPr>
            <w:r w:rsidRPr="00632E8D">
              <w:rPr>
                <w:b/>
                <w:bCs/>
              </w:rPr>
              <w:t>Mild (15-18)</w:t>
            </w:r>
          </w:p>
        </w:tc>
        <w:tc>
          <w:tcPr>
            <w:tcW w:w="3402" w:type="dxa"/>
          </w:tcPr>
          <w:p w14:paraId="7453449D" w14:textId="77777777" w:rsidR="00904B3E" w:rsidRPr="00632E8D" w:rsidRDefault="00904B3E" w:rsidP="00D02B18">
            <w:pPr>
              <w:spacing w:line="480" w:lineRule="auto"/>
              <w:jc w:val="center"/>
            </w:pPr>
            <w:r w:rsidRPr="00632E8D">
              <w:t>53</w:t>
            </w:r>
          </w:p>
        </w:tc>
        <w:tc>
          <w:tcPr>
            <w:tcW w:w="3028" w:type="dxa"/>
          </w:tcPr>
          <w:p w14:paraId="397C1FF7" w14:textId="77777777" w:rsidR="00904B3E" w:rsidRPr="00632E8D" w:rsidRDefault="00904B3E" w:rsidP="00D02B18">
            <w:pPr>
              <w:spacing w:line="480" w:lineRule="auto"/>
              <w:jc w:val="center"/>
            </w:pPr>
            <w:r w:rsidRPr="00632E8D">
              <w:t>13.87</w:t>
            </w:r>
          </w:p>
        </w:tc>
      </w:tr>
      <w:tr w:rsidR="00904B3E" w:rsidRPr="00632E8D" w14:paraId="268F4DE7" w14:textId="77777777" w:rsidTr="00632E8D">
        <w:trPr>
          <w:trHeight w:val="286"/>
          <w:jc w:val="center"/>
        </w:trPr>
        <w:tc>
          <w:tcPr>
            <w:tcW w:w="3256" w:type="dxa"/>
          </w:tcPr>
          <w:p w14:paraId="47826870" w14:textId="77777777" w:rsidR="00904B3E" w:rsidRPr="00632E8D" w:rsidRDefault="00904B3E" w:rsidP="00D02B18">
            <w:pPr>
              <w:spacing w:line="480" w:lineRule="auto"/>
              <w:jc w:val="center"/>
            </w:pPr>
            <w:r w:rsidRPr="00632E8D">
              <w:rPr>
                <w:b/>
                <w:bCs/>
              </w:rPr>
              <w:t>Moderate (19-25)</w:t>
            </w:r>
          </w:p>
        </w:tc>
        <w:tc>
          <w:tcPr>
            <w:tcW w:w="3402" w:type="dxa"/>
          </w:tcPr>
          <w:p w14:paraId="70ED6BDF" w14:textId="77777777" w:rsidR="00904B3E" w:rsidRPr="00632E8D" w:rsidRDefault="00904B3E" w:rsidP="00D02B18">
            <w:pPr>
              <w:spacing w:line="480" w:lineRule="auto"/>
              <w:jc w:val="center"/>
            </w:pPr>
            <w:r w:rsidRPr="00632E8D">
              <w:t>28</w:t>
            </w:r>
          </w:p>
        </w:tc>
        <w:tc>
          <w:tcPr>
            <w:tcW w:w="3028" w:type="dxa"/>
          </w:tcPr>
          <w:p w14:paraId="5F504C63" w14:textId="77777777" w:rsidR="00904B3E" w:rsidRPr="00632E8D" w:rsidRDefault="00904B3E" w:rsidP="00D02B18">
            <w:pPr>
              <w:spacing w:line="480" w:lineRule="auto"/>
              <w:jc w:val="center"/>
            </w:pPr>
            <w:r w:rsidRPr="00632E8D">
              <w:t>7.32</w:t>
            </w:r>
          </w:p>
        </w:tc>
      </w:tr>
      <w:tr w:rsidR="00904B3E" w:rsidRPr="00632E8D" w14:paraId="2D28A236" w14:textId="77777777" w:rsidTr="00632E8D">
        <w:trPr>
          <w:trHeight w:val="286"/>
          <w:jc w:val="center"/>
        </w:trPr>
        <w:tc>
          <w:tcPr>
            <w:tcW w:w="3256" w:type="dxa"/>
          </w:tcPr>
          <w:p w14:paraId="62AC6BE3" w14:textId="77777777" w:rsidR="00904B3E" w:rsidRPr="00632E8D" w:rsidRDefault="00904B3E" w:rsidP="00D02B18">
            <w:pPr>
              <w:spacing w:line="480" w:lineRule="auto"/>
              <w:jc w:val="center"/>
            </w:pPr>
            <w:r w:rsidRPr="00632E8D">
              <w:rPr>
                <w:b/>
                <w:bCs/>
              </w:rPr>
              <w:t>Severe (26-33)</w:t>
            </w:r>
          </w:p>
        </w:tc>
        <w:tc>
          <w:tcPr>
            <w:tcW w:w="3402" w:type="dxa"/>
          </w:tcPr>
          <w:p w14:paraId="0BB3BC8F" w14:textId="77777777" w:rsidR="00904B3E" w:rsidRPr="00632E8D" w:rsidRDefault="00904B3E" w:rsidP="00D02B18">
            <w:pPr>
              <w:spacing w:line="480" w:lineRule="auto"/>
              <w:jc w:val="center"/>
            </w:pPr>
            <w:r w:rsidRPr="00632E8D">
              <w:t>13</w:t>
            </w:r>
          </w:p>
        </w:tc>
        <w:tc>
          <w:tcPr>
            <w:tcW w:w="3028" w:type="dxa"/>
          </w:tcPr>
          <w:p w14:paraId="09556C4E" w14:textId="77777777" w:rsidR="00904B3E" w:rsidRPr="00632E8D" w:rsidRDefault="00904B3E" w:rsidP="00D02B18">
            <w:pPr>
              <w:spacing w:line="480" w:lineRule="auto"/>
              <w:jc w:val="center"/>
            </w:pPr>
            <w:r w:rsidRPr="00632E8D">
              <w:t>3.40</w:t>
            </w:r>
          </w:p>
        </w:tc>
      </w:tr>
      <w:tr w:rsidR="00904B3E" w:rsidRPr="00632E8D" w14:paraId="0CE66352" w14:textId="77777777" w:rsidTr="00632E8D">
        <w:trPr>
          <w:trHeight w:val="286"/>
          <w:jc w:val="center"/>
        </w:trPr>
        <w:tc>
          <w:tcPr>
            <w:tcW w:w="3256" w:type="dxa"/>
          </w:tcPr>
          <w:p w14:paraId="0AE3BC19" w14:textId="77777777" w:rsidR="00904B3E" w:rsidRPr="00632E8D" w:rsidRDefault="00904B3E" w:rsidP="00D02B18">
            <w:pPr>
              <w:spacing w:line="480" w:lineRule="auto"/>
              <w:jc w:val="center"/>
            </w:pPr>
            <w:r w:rsidRPr="00632E8D">
              <w:rPr>
                <w:b/>
                <w:bCs/>
              </w:rPr>
              <w:t>Extremely Severe (&gt; 33)</w:t>
            </w:r>
          </w:p>
        </w:tc>
        <w:tc>
          <w:tcPr>
            <w:tcW w:w="3402" w:type="dxa"/>
          </w:tcPr>
          <w:p w14:paraId="5DB3D3B0" w14:textId="77777777" w:rsidR="00904B3E" w:rsidRPr="00632E8D" w:rsidRDefault="00904B3E" w:rsidP="00D02B18">
            <w:pPr>
              <w:spacing w:line="480" w:lineRule="auto"/>
              <w:jc w:val="center"/>
            </w:pPr>
            <w:r w:rsidRPr="00632E8D">
              <w:t>3</w:t>
            </w:r>
          </w:p>
        </w:tc>
        <w:tc>
          <w:tcPr>
            <w:tcW w:w="3028" w:type="dxa"/>
          </w:tcPr>
          <w:p w14:paraId="56CCE126" w14:textId="77777777" w:rsidR="00904B3E" w:rsidRPr="00632E8D" w:rsidRDefault="00904B3E" w:rsidP="00D02B18">
            <w:pPr>
              <w:spacing w:line="480" w:lineRule="auto"/>
              <w:jc w:val="center"/>
            </w:pPr>
            <w:r w:rsidRPr="00632E8D">
              <w:t>0.78</w:t>
            </w:r>
          </w:p>
        </w:tc>
      </w:tr>
    </w:tbl>
    <w:p w14:paraId="404BA880" w14:textId="6ADC5A98" w:rsidR="00904B3E" w:rsidRDefault="00904B3E" w:rsidP="00D02B18">
      <w:pPr>
        <w:spacing w:line="480" w:lineRule="auto"/>
      </w:pPr>
    </w:p>
    <w:p w14:paraId="16E6A2CC" w14:textId="77777777" w:rsidR="00D02B18" w:rsidRDefault="00D02B18" w:rsidP="00D4240E">
      <w:pPr>
        <w:autoSpaceDE w:val="0"/>
        <w:autoSpaceDN w:val="0"/>
        <w:adjustRightInd w:val="0"/>
        <w:rPr>
          <w:b/>
          <w:bCs/>
          <w:lang w:val="en-IN" w:eastAsia="en-IN"/>
        </w:rPr>
      </w:pPr>
    </w:p>
    <w:p w14:paraId="48ECB347" w14:textId="6A5340B7" w:rsidR="00D4240E" w:rsidRPr="00D6242E" w:rsidRDefault="00D4240E" w:rsidP="00D4240E">
      <w:pPr>
        <w:autoSpaceDE w:val="0"/>
        <w:autoSpaceDN w:val="0"/>
        <w:adjustRightInd w:val="0"/>
        <w:rPr>
          <w:b/>
          <w:bCs/>
          <w:lang w:val="en-IN" w:eastAsia="en-IN"/>
        </w:rPr>
      </w:pPr>
      <w:r w:rsidRPr="00D6242E">
        <w:rPr>
          <w:b/>
          <w:bCs/>
          <w:lang w:val="en-IN" w:eastAsia="en-IN"/>
        </w:rPr>
        <w:t xml:space="preserve">Table </w:t>
      </w:r>
      <w:r w:rsidR="00F50E98">
        <w:rPr>
          <w:b/>
          <w:bCs/>
          <w:lang w:val="en-IN" w:eastAsia="en-IN"/>
        </w:rPr>
        <w:t>5</w:t>
      </w:r>
      <w:r w:rsidRPr="00D6242E">
        <w:rPr>
          <w:b/>
          <w:bCs/>
          <w:lang w:val="en-IN" w:eastAsia="en-IN"/>
        </w:rPr>
        <w:t>: No. of cases and prevalence rate of depression, anxiety, and stress among subjects</w:t>
      </w:r>
    </w:p>
    <w:p w14:paraId="11707926" w14:textId="3D036433" w:rsidR="00904B3E" w:rsidRPr="00D6242E" w:rsidRDefault="00904B3E" w:rsidP="00D4240E">
      <w:pPr>
        <w:spacing w:before="60" w:line="400" w:lineRule="atLeast"/>
        <w:outlineLvl w:val="0"/>
        <w:rPr>
          <w:lang w:val="en-IN" w:eastAsia="en-IN"/>
        </w:rPr>
      </w:pPr>
    </w:p>
    <w:tbl>
      <w:tblPr>
        <w:tblStyle w:val="TableGrid"/>
        <w:tblW w:w="0" w:type="auto"/>
        <w:tblLook w:val="04A0" w:firstRow="1" w:lastRow="0" w:firstColumn="1" w:lastColumn="0" w:noHBand="0" w:noVBand="1"/>
      </w:tblPr>
      <w:tblGrid>
        <w:gridCol w:w="2454"/>
        <w:gridCol w:w="2455"/>
        <w:gridCol w:w="2455"/>
        <w:gridCol w:w="2456"/>
      </w:tblGrid>
      <w:tr w:rsidR="00D4240E" w:rsidRPr="00D6242E" w14:paraId="5F4E116D" w14:textId="77777777" w:rsidTr="00632E8D">
        <w:trPr>
          <w:trHeight w:val="502"/>
        </w:trPr>
        <w:tc>
          <w:tcPr>
            <w:tcW w:w="2454" w:type="dxa"/>
          </w:tcPr>
          <w:p w14:paraId="4F1D8133" w14:textId="6CB29CD0" w:rsidR="00D4240E" w:rsidRPr="00D6242E" w:rsidRDefault="00D4240E" w:rsidP="00632E8D">
            <w:pPr>
              <w:spacing w:before="60" w:line="400" w:lineRule="atLeast"/>
              <w:jc w:val="center"/>
              <w:outlineLvl w:val="0"/>
              <w:rPr>
                <w:color w:val="000000"/>
              </w:rPr>
            </w:pPr>
            <w:r w:rsidRPr="00D6242E">
              <w:rPr>
                <w:b/>
                <w:bCs/>
                <w:lang w:val="en-IN" w:eastAsia="en-IN"/>
              </w:rPr>
              <w:t>Variables</w:t>
            </w:r>
          </w:p>
        </w:tc>
        <w:tc>
          <w:tcPr>
            <w:tcW w:w="2455" w:type="dxa"/>
          </w:tcPr>
          <w:p w14:paraId="5C8BB100" w14:textId="2CF7C1B1" w:rsidR="00D4240E" w:rsidRPr="00D6242E" w:rsidRDefault="00D4240E" w:rsidP="00632E8D">
            <w:pPr>
              <w:spacing w:before="60" w:line="400" w:lineRule="atLeast"/>
              <w:jc w:val="center"/>
              <w:outlineLvl w:val="0"/>
              <w:rPr>
                <w:color w:val="000000"/>
              </w:rPr>
            </w:pPr>
            <w:r w:rsidRPr="00D6242E">
              <w:rPr>
                <w:b/>
                <w:bCs/>
                <w:lang w:val="en-IN" w:eastAsia="en-IN"/>
              </w:rPr>
              <w:t>Total</w:t>
            </w:r>
          </w:p>
        </w:tc>
        <w:tc>
          <w:tcPr>
            <w:tcW w:w="2455" w:type="dxa"/>
          </w:tcPr>
          <w:p w14:paraId="39F25A2B" w14:textId="5825B424" w:rsidR="00D4240E" w:rsidRPr="00D6242E" w:rsidRDefault="00D4240E" w:rsidP="00632E8D">
            <w:pPr>
              <w:spacing w:before="60" w:line="400" w:lineRule="atLeast"/>
              <w:jc w:val="center"/>
              <w:outlineLvl w:val="0"/>
              <w:rPr>
                <w:color w:val="000000"/>
              </w:rPr>
            </w:pPr>
            <w:r w:rsidRPr="00D6242E">
              <w:rPr>
                <w:b/>
                <w:bCs/>
                <w:lang w:val="en-IN" w:eastAsia="en-IN"/>
              </w:rPr>
              <w:t>No. of cases</w:t>
            </w:r>
          </w:p>
        </w:tc>
        <w:tc>
          <w:tcPr>
            <w:tcW w:w="2456" w:type="dxa"/>
          </w:tcPr>
          <w:p w14:paraId="2179F8E4" w14:textId="537D7929" w:rsidR="00D4240E" w:rsidRPr="00D6242E" w:rsidRDefault="00D4240E" w:rsidP="00632E8D">
            <w:pPr>
              <w:autoSpaceDE w:val="0"/>
              <w:autoSpaceDN w:val="0"/>
              <w:adjustRightInd w:val="0"/>
              <w:jc w:val="center"/>
              <w:rPr>
                <w:b/>
                <w:bCs/>
                <w:lang w:val="en-IN" w:eastAsia="en-IN"/>
              </w:rPr>
            </w:pPr>
            <w:r w:rsidRPr="00D6242E">
              <w:rPr>
                <w:b/>
                <w:bCs/>
                <w:lang w:val="en-IN" w:eastAsia="en-IN"/>
              </w:rPr>
              <w:t>Prevalence (In %)</w:t>
            </w:r>
          </w:p>
        </w:tc>
      </w:tr>
      <w:tr w:rsidR="00D4240E" w:rsidRPr="00D6242E" w14:paraId="6D44521A" w14:textId="77777777" w:rsidTr="00632E8D">
        <w:trPr>
          <w:trHeight w:val="502"/>
        </w:trPr>
        <w:tc>
          <w:tcPr>
            <w:tcW w:w="2454" w:type="dxa"/>
          </w:tcPr>
          <w:p w14:paraId="50FF7131" w14:textId="3E2C6DB8" w:rsidR="00D4240E" w:rsidRPr="00D6242E" w:rsidRDefault="00D4240E" w:rsidP="00632E8D">
            <w:pPr>
              <w:spacing w:before="60" w:line="400" w:lineRule="atLeast"/>
              <w:jc w:val="center"/>
              <w:outlineLvl w:val="0"/>
              <w:rPr>
                <w:color w:val="000000"/>
              </w:rPr>
            </w:pPr>
            <w:r w:rsidRPr="00D6242E">
              <w:rPr>
                <w:b/>
                <w:bCs/>
                <w:lang w:val="en-IN" w:eastAsia="en-IN"/>
              </w:rPr>
              <w:t>Depression</w:t>
            </w:r>
          </w:p>
        </w:tc>
        <w:tc>
          <w:tcPr>
            <w:tcW w:w="2455" w:type="dxa"/>
          </w:tcPr>
          <w:p w14:paraId="34E10FD1" w14:textId="48DD1689" w:rsidR="00D4240E" w:rsidRPr="00D6242E" w:rsidRDefault="00D4240E" w:rsidP="00632E8D">
            <w:pPr>
              <w:spacing w:before="60" w:line="400" w:lineRule="atLeast"/>
              <w:jc w:val="center"/>
              <w:outlineLvl w:val="0"/>
              <w:rPr>
                <w:color w:val="000000"/>
              </w:rPr>
            </w:pPr>
            <w:r w:rsidRPr="00D6242E">
              <w:rPr>
                <w:color w:val="000000"/>
              </w:rPr>
              <w:t>382</w:t>
            </w:r>
          </w:p>
        </w:tc>
        <w:tc>
          <w:tcPr>
            <w:tcW w:w="2455" w:type="dxa"/>
          </w:tcPr>
          <w:p w14:paraId="72A64289" w14:textId="503E4831" w:rsidR="00D4240E" w:rsidRPr="00D6242E" w:rsidRDefault="00D4240E" w:rsidP="00632E8D">
            <w:pPr>
              <w:spacing w:before="60" w:line="400" w:lineRule="atLeast"/>
              <w:jc w:val="center"/>
              <w:outlineLvl w:val="0"/>
              <w:rPr>
                <w:color w:val="000000"/>
              </w:rPr>
            </w:pPr>
            <w:r w:rsidRPr="00D6242E">
              <w:rPr>
                <w:color w:val="000000"/>
              </w:rPr>
              <w:t>155</w:t>
            </w:r>
          </w:p>
        </w:tc>
        <w:tc>
          <w:tcPr>
            <w:tcW w:w="2456" w:type="dxa"/>
          </w:tcPr>
          <w:p w14:paraId="6F536486" w14:textId="7E9CDA9C" w:rsidR="00D4240E" w:rsidRPr="00D6242E" w:rsidRDefault="00D4240E" w:rsidP="00632E8D">
            <w:pPr>
              <w:spacing w:before="60" w:line="400" w:lineRule="atLeast"/>
              <w:jc w:val="center"/>
              <w:outlineLvl w:val="0"/>
              <w:rPr>
                <w:color w:val="000000"/>
              </w:rPr>
            </w:pPr>
            <w:r w:rsidRPr="00D6242E">
              <w:rPr>
                <w:color w:val="000000"/>
              </w:rPr>
              <w:t>40.57%</w:t>
            </w:r>
          </w:p>
        </w:tc>
      </w:tr>
      <w:tr w:rsidR="00D4240E" w:rsidRPr="00D6242E" w14:paraId="2B36B6FF" w14:textId="77777777" w:rsidTr="00632E8D">
        <w:trPr>
          <w:trHeight w:val="515"/>
        </w:trPr>
        <w:tc>
          <w:tcPr>
            <w:tcW w:w="2454" w:type="dxa"/>
          </w:tcPr>
          <w:p w14:paraId="710E9F29" w14:textId="578C0805" w:rsidR="00D4240E" w:rsidRPr="00D6242E" w:rsidRDefault="00D4240E" w:rsidP="00632E8D">
            <w:pPr>
              <w:spacing w:before="60" w:line="400" w:lineRule="atLeast"/>
              <w:jc w:val="center"/>
              <w:outlineLvl w:val="0"/>
              <w:rPr>
                <w:color w:val="000000"/>
              </w:rPr>
            </w:pPr>
            <w:r w:rsidRPr="00D6242E">
              <w:rPr>
                <w:b/>
                <w:bCs/>
                <w:lang w:val="en-IN" w:eastAsia="en-IN"/>
              </w:rPr>
              <w:t>Anxiety</w:t>
            </w:r>
          </w:p>
        </w:tc>
        <w:tc>
          <w:tcPr>
            <w:tcW w:w="2455" w:type="dxa"/>
          </w:tcPr>
          <w:p w14:paraId="6534A453" w14:textId="1B8818D6" w:rsidR="00D4240E" w:rsidRPr="00D6242E" w:rsidRDefault="00D4240E" w:rsidP="00632E8D">
            <w:pPr>
              <w:spacing w:before="60" w:line="400" w:lineRule="atLeast"/>
              <w:jc w:val="center"/>
              <w:outlineLvl w:val="0"/>
              <w:rPr>
                <w:color w:val="000000"/>
              </w:rPr>
            </w:pPr>
            <w:r w:rsidRPr="00D6242E">
              <w:rPr>
                <w:color w:val="000000"/>
              </w:rPr>
              <w:t>382</w:t>
            </w:r>
          </w:p>
        </w:tc>
        <w:tc>
          <w:tcPr>
            <w:tcW w:w="2455" w:type="dxa"/>
          </w:tcPr>
          <w:p w14:paraId="58FCE181" w14:textId="64313888" w:rsidR="00D4240E" w:rsidRPr="00D6242E" w:rsidRDefault="00D4240E" w:rsidP="00632E8D">
            <w:pPr>
              <w:spacing w:before="60" w:line="400" w:lineRule="atLeast"/>
              <w:jc w:val="center"/>
              <w:outlineLvl w:val="0"/>
              <w:rPr>
                <w:color w:val="000000"/>
              </w:rPr>
            </w:pPr>
            <w:r w:rsidRPr="00D6242E">
              <w:rPr>
                <w:color w:val="000000"/>
              </w:rPr>
              <w:t>222</w:t>
            </w:r>
          </w:p>
        </w:tc>
        <w:tc>
          <w:tcPr>
            <w:tcW w:w="2456" w:type="dxa"/>
          </w:tcPr>
          <w:p w14:paraId="7863E435" w14:textId="3C993C90" w:rsidR="00D4240E" w:rsidRPr="00D6242E" w:rsidRDefault="00D4240E" w:rsidP="00632E8D">
            <w:pPr>
              <w:spacing w:before="60" w:line="400" w:lineRule="atLeast"/>
              <w:jc w:val="center"/>
              <w:outlineLvl w:val="0"/>
              <w:rPr>
                <w:color w:val="000000"/>
              </w:rPr>
            </w:pPr>
            <w:r w:rsidRPr="00D6242E">
              <w:rPr>
                <w:color w:val="000000"/>
              </w:rPr>
              <w:t>58.11%</w:t>
            </w:r>
          </w:p>
        </w:tc>
      </w:tr>
      <w:tr w:rsidR="00D4240E" w:rsidRPr="00D6242E" w14:paraId="59F99826" w14:textId="77777777" w:rsidTr="00632E8D">
        <w:trPr>
          <w:trHeight w:val="502"/>
        </w:trPr>
        <w:tc>
          <w:tcPr>
            <w:tcW w:w="2454" w:type="dxa"/>
          </w:tcPr>
          <w:p w14:paraId="6D172448" w14:textId="4236024C" w:rsidR="00D4240E" w:rsidRPr="00D6242E" w:rsidRDefault="00D4240E" w:rsidP="00632E8D">
            <w:pPr>
              <w:spacing w:before="60" w:line="400" w:lineRule="atLeast"/>
              <w:jc w:val="center"/>
              <w:outlineLvl w:val="0"/>
              <w:rPr>
                <w:color w:val="000000"/>
              </w:rPr>
            </w:pPr>
            <w:r w:rsidRPr="00D6242E">
              <w:rPr>
                <w:b/>
                <w:bCs/>
                <w:lang w:val="en-IN" w:eastAsia="en-IN"/>
              </w:rPr>
              <w:t>Stress</w:t>
            </w:r>
          </w:p>
        </w:tc>
        <w:tc>
          <w:tcPr>
            <w:tcW w:w="2455" w:type="dxa"/>
          </w:tcPr>
          <w:p w14:paraId="648CE057" w14:textId="0338D670" w:rsidR="00D4240E" w:rsidRPr="00D6242E" w:rsidRDefault="00D4240E" w:rsidP="00632E8D">
            <w:pPr>
              <w:spacing w:before="60" w:line="400" w:lineRule="atLeast"/>
              <w:jc w:val="center"/>
              <w:outlineLvl w:val="0"/>
              <w:rPr>
                <w:color w:val="000000"/>
              </w:rPr>
            </w:pPr>
            <w:r w:rsidRPr="00D6242E">
              <w:rPr>
                <w:color w:val="000000"/>
              </w:rPr>
              <w:t>382</w:t>
            </w:r>
          </w:p>
        </w:tc>
        <w:tc>
          <w:tcPr>
            <w:tcW w:w="2455" w:type="dxa"/>
          </w:tcPr>
          <w:p w14:paraId="2BD7E195" w14:textId="7E75BBEB" w:rsidR="00D4240E" w:rsidRPr="00D6242E" w:rsidRDefault="00D4240E" w:rsidP="00632E8D">
            <w:pPr>
              <w:spacing w:before="60" w:line="400" w:lineRule="atLeast"/>
              <w:jc w:val="center"/>
              <w:outlineLvl w:val="0"/>
              <w:rPr>
                <w:color w:val="000000"/>
              </w:rPr>
            </w:pPr>
            <w:r w:rsidRPr="00D6242E">
              <w:rPr>
                <w:color w:val="000000"/>
              </w:rPr>
              <w:t>97</w:t>
            </w:r>
          </w:p>
        </w:tc>
        <w:tc>
          <w:tcPr>
            <w:tcW w:w="2456" w:type="dxa"/>
          </w:tcPr>
          <w:p w14:paraId="13F5DBB0" w14:textId="40627231" w:rsidR="00D4240E" w:rsidRPr="00D6242E" w:rsidRDefault="00D4240E" w:rsidP="00632E8D">
            <w:pPr>
              <w:spacing w:before="60" w:line="400" w:lineRule="atLeast"/>
              <w:jc w:val="center"/>
              <w:outlineLvl w:val="0"/>
              <w:rPr>
                <w:color w:val="000000"/>
              </w:rPr>
            </w:pPr>
            <w:r w:rsidRPr="00D6242E">
              <w:rPr>
                <w:color w:val="000000"/>
              </w:rPr>
              <w:t>25.39%</w:t>
            </w:r>
          </w:p>
        </w:tc>
      </w:tr>
    </w:tbl>
    <w:p w14:paraId="09F5DEE1" w14:textId="77777777" w:rsidR="00D4240E" w:rsidRPr="000C3A0B" w:rsidRDefault="00D4240E" w:rsidP="00632E8D">
      <w:pPr>
        <w:spacing w:before="60" w:line="400" w:lineRule="atLeast"/>
        <w:jc w:val="center"/>
        <w:outlineLvl w:val="0"/>
        <w:rPr>
          <w:color w:val="000000"/>
        </w:rPr>
      </w:pPr>
    </w:p>
    <w:p w14:paraId="11373AFC" w14:textId="55397054" w:rsidR="00D02B18" w:rsidRDefault="00D02B18" w:rsidP="00D02B18">
      <w:pPr>
        <w:rPr>
          <w:lang w:val="en-US"/>
        </w:rPr>
      </w:pPr>
    </w:p>
    <w:p w14:paraId="0EDE8009" w14:textId="77777777" w:rsidR="00D02B18" w:rsidRDefault="00D02B18" w:rsidP="00D02B18">
      <w:pPr>
        <w:rPr>
          <w:lang w:val="en-US"/>
        </w:rPr>
      </w:pPr>
    </w:p>
    <w:p w14:paraId="66C8C7C9" w14:textId="7E9FB2C4" w:rsidR="0085003E" w:rsidRPr="000C3A0B" w:rsidRDefault="0085003E">
      <w:pPr>
        <w:spacing w:before="60" w:line="400" w:lineRule="atLeast"/>
        <w:outlineLvl w:val="0"/>
        <w:rPr>
          <w:color w:val="000000"/>
        </w:rPr>
      </w:pPr>
      <w:r w:rsidRPr="000C3A0B">
        <w:rPr>
          <w:bCs/>
          <w:color w:val="000000"/>
        </w:rPr>
        <w:br w:type="page"/>
      </w:r>
      <w:r w:rsidR="00F411A9">
        <w:rPr>
          <w:bCs/>
          <w:color w:val="000000"/>
        </w:rPr>
        <w:lastRenderedPageBreak/>
        <w:t>4.</w:t>
      </w:r>
      <w:r w:rsidRPr="000C3A0B">
        <w:rPr>
          <w:color w:val="000000"/>
        </w:rPr>
        <w:t>Discussion:</w:t>
      </w:r>
    </w:p>
    <w:p w14:paraId="6004F9B1" w14:textId="77777777" w:rsidR="000F3C5C" w:rsidRDefault="00B31D8C" w:rsidP="00456F18">
      <w:pPr>
        <w:spacing w:before="60" w:line="400" w:lineRule="atLeast"/>
        <w:jc w:val="both"/>
        <w:outlineLvl w:val="0"/>
        <w:rPr>
          <w:vertAlign w:val="superscript"/>
          <w:lang w:val="en-IN" w:eastAsia="en-IN"/>
        </w:rPr>
      </w:pPr>
      <w:r>
        <w:rPr>
          <w:lang w:val="en-IN" w:eastAsia="en-IN"/>
        </w:rPr>
        <w:t>The aim of the current study was to examine the data collected from the DASS-21 questionnaire, which was completed by respondents from various areas of Jaipur, resulting in a total of 382 responses. This substantial sample size provided a comprehensive overview of mental health challenges within this particular demographic. The age distribution of the participants demonstrated a notable concentration within the younger age groups. Specifically, 34.29% of the respondents were aged between 19 and 20 years, consistent with existing research suggesting that younger populations are more likely to participate in surveys and express concerns about mental health issues. Mental health difficulties among young adults in India have been extensively documented, with growing apprehension about depression, anxiety, and stress. The findings from this study correlate with broader national trends reported by various sources. For instance, a recent UNICEF report emphasized the enduring impact of the COVID-19 pandemic on the mental well-being of children and young people in India, highlighting potential long-term effects on their mental health. The prevalence rates identified in this study was 48.57% for depression, 58.11% for anxiety, and 25.39% for stress, it highlights the urgent necessity for targeted mental health interventions specifically tailored for young adults. These figures are in line with other studies that have reported similar rates of mental health challenges among young people in India. For example, a study highlighted by the Times of India found that depression rates among young people range from 31% to 57%. Additionally, the increasing acknowledgment of mental health issues among Indian youth is reflected in the efforts of organizations such as UNICEF to raise awareness and promote mental well-being. They stress the need to address the stigma surrounding mental health and provide accessible mental health services. Overall, this study adds to the mounting evidence indicating significant mental health challenges faced by young adults in India. The high prevalence of depression, anxiety, and stress among the participants surveyed underscores the necessity for comprehensive mental health programs and policies tailored to the needs of this vulnerable age group. Addressing these issues is critical for improving the overall well-being and future prospects of young adults in Jaipur and across India.</w:t>
      </w:r>
      <w:bookmarkEnd w:id="1"/>
      <w:r w:rsidR="00D87FCB">
        <w:rPr>
          <w:lang w:val="en-IN" w:eastAsia="en-IN"/>
        </w:rPr>
        <w:t xml:space="preserve"> </w:t>
      </w:r>
      <w:r w:rsidR="00D87FCB" w:rsidRPr="00D87FCB">
        <w:rPr>
          <w:vertAlign w:val="superscript"/>
          <w:lang w:val="en-IN" w:eastAsia="en-IN"/>
        </w:rPr>
        <w:t>[</w:t>
      </w:r>
      <w:r w:rsidR="00456F18" w:rsidRPr="00D87FCB">
        <w:rPr>
          <w:rStyle w:val="EndnoteReference"/>
          <w:lang w:val="en-IN" w:eastAsia="en-IN"/>
        </w:rPr>
        <w:endnoteReference w:id="11"/>
      </w:r>
      <w:r w:rsidR="00D87FCB" w:rsidRPr="00D87FCB">
        <w:rPr>
          <w:vertAlign w:val="superscript"/>
          <w:lang w:val="en-IN" w:eastAsia="en-IN"/>
        </w:rPr>
        <w:t>]</w:t>
      </w:r>
      <w:r w:rsidR="00456F18" w:rsidRPr="00D87FCB">
        <w:rPr>
          <w:vertAlign w:val="superscript"/>
          <w:lang w:val="en-IN" w:eastAsia="en-IN"/>
        </w:rPr>
        <w:t>,</w:t>
      </w:r>
      <w:r w:rsidR="00D87FCB">
        <w:rPr>
          <w:vertAlign w:val="superscript"/>
          <w:lang w:val="en-IN" w:eastAsia="en-IN"/>
        </w:rPr>
        <w:t xml:space="preserve"> </w:t>
      </w:r>
      <w:r w:rsidR="00D02B18">
        <w:rPr>
          <w:vertAlign w:val="superscript"/>
          <w:lang w:val="en-IN" w:eastAsia="en-IN"/>
        </w:rPr>
        <w:t>[</w:t>
      </w:r>
      <w:r w:rsidR="00456F18" w:rsidRPr="00D87FCB">
        <w:rPr>
          <w:rStyle w:val="EndnoteReference"/>
          <w:lang w:val="en-IN" w:eastAsia="en-IN"/>
        </w:rPr>
        <w:endnoteReference w:id="12"/>
      </w:r>
      <w:r w:rsidR="00D02B18">
        <w:rPr>
          <w:vertAlign w:val="superscript"/>
          <w:lang w:val="en-IN" w:eastAsia="en-IN"/>
        </w:rPr>
        <w:t>]</w:t>
      </w:r>
    </w:p>
    <w:p w14:paraId="2A2E174A" w14:textId="77777777" w:rsidR="000F3C5C" w:rsidRDefault="000F3C5C" w:rsidP="00456F18">
      <w:pPr>
        <w:spacing w:before="60" w:line="400" w:lineRule="atLeast"/>
        <w:jc w:val="both"/>
        <w:outlineLvl w:val="0"/>
        <w:rPr>
          <w:vertAlign w:val="superscript"/>
          <w:lang w:val="en-IN" w:eastAsia="en-IN"/>
        </w:rPr>
      </w:pPr>
    </w:p>
    <w:p w14:paraId="62D1F6B4" w14:textId="351BE661" w:rsidR="000F3C5C" w:rsidRDefault="000F3C5C" w:rsidP="000F3C5C">
      <w:pPr>
        <w:spacing w:before="60" w:line="400" w:lineRule="atLeast"/>
        <w:jc w:val="both"/>
        <w:outlineLvl w:val="0"/>
        <w:rPr>
          <w:color w:val="000000"/>
        </w:rPr>
      </w:pPr>
      <w:r>
        <w:rPr>
          <w:color w:val="000000"/>
        </w:rPr>
        <w:t xml:space="preserve">5. </w:t>
      </w:r>
      <w:r w:rsidRPr="000C3A0B">
        <w:rPr>
          <w:color w:val="000000"/>
        </w:rPr>
        <w:t>Conclusions</w:t>
      </w:r>
    </w:p>
    <w:p w14:paraId="4324789B" w14:textId="77777777" w:rsidR="000F3C5C" w:rsidRDefault="000F3C5C" w:rsidP="000F3C5C">
      <w:pPr>
        <w:spacing w:before="60" w:line="400" w:lineRule="atLeast"/>
        <w:jc w:val="both"/>
        <w:outlineLvl w:val="0"/>
        <w:rPr>
          <w:color w:val="000000"/>
        </w:rPr>
      </w:pPr>
      <w:r>
        <w:rPr>
          <w:color w:val="000000"/>
        </w:rPr>
        <w:t xml:space="preserve"> The study results show that young adults are facing a decrease in their mental health, highlighted by increased anxiety and depression levels in relation to stress. Furthermore, it is essential to address these mental health challenges in this group and suggest holistic treatment options.</w:t>
      </w:r>
    </w:p>
    <w:p w14:paraId="7EA4FC5F" w14:textId="77777777" w:rsidR="000F3C5C" w:rsidRDefault="000F3C5C" w:rsidP="000F3C5C">
      <w:pPr>
        <w:spacing w:before="60" w:line="400" w:lineRule="atLeast"/>
        <w:jc w:val="both"/>
        <w:outlineLvl w:val="0"/>
        <w:rPr>
          <w:color w:val="000000"/>
        </w:rPr>
      </w:pPr>
    </w:p>
    <w:p w14:paraId="3D26CD49" w14:textId="77777777" w:rsidR="000F3C5C" w:rsidRDefault="000F3C5C" w:rsidP="000F3C5C">
      <w:pPr>
        <w:spacing w:before="60" w:line="400" w:lineRule="atLeast"/>
        <w:jc w:val="both"/>
        <w:outlineLvl w:val="0"/>
        <w:rPr>
          <w:color w:val="000000"/>
        </w:rPr>
      </w:pPr>
    </w:p>
    <w:p w14:paraId="144EEBD5" w14:textId="77777777" w:rsidR="000F3C5C" w:rsidRDefault="000F3C5C" w:rsidP="000F3C5C">
      <w:pPr>
        <w:spacing w:before="60" w:line="400" w:lineRule="atLeast"/>
        <w:jc w:val="both"/>
        <w:outlineLvl w:val="0"/>
        <w:rPr>
          <w:color w:val="000000"/>
        </w:rPr>
      </w:pPr>
    </w:p>
    <w:p w14:paraId="2666140C" w14:textId="77777777" w:rsidR="000F3C5C" w:rsidRDefault="000F3C5C" w:rsidP="000F3C5C">
      <w:pPr>
        <w:spacing w:before="60" w:line="400" w:lineRule="atLeast"/>
        <w:jc w:val="both"/>
        <w:outlineLvl w:val="0"/>
        <w:rPr>
          <w:color w:val="000000"/>
        </w:rPr>
      </w:pPr>
    </w:p>
    <w:p w14:paraId="4300B6E5" w14:textId="32BA0BDE" w:rsidR="0085003E" w:rsidRPr="000C3A0B" w:rsidRDefault="000F3C5C" w:rsidP="000F3C5C">
      <w:pPr>
        <w:spacing w:before="60" w:line="400" w:lineRule="atLeast"/>
        <w:jc w:val="both"/>
        <w:outlineLvl w:val="0"/>
        <w:rPr>
          <w:color w:val="000000"/>
        </w:rPr>
      </w:pPr>
      <w:r>
        <w:rPr>
          <w:color w:val="000000"/>
        </w:rPr>
        <w:lastRenderedPageBreak/>
        <w:t>6</w:t>
      </w:r>
      <w:r w:rsidR="00F411A9">
        <w:rPr>
          <w:color w:val="000000"/>
        </w:rPr>
        <w:t>.</w:t>
      </w:r>
      <w:r w:rsidR="0085003E" w:rsidRPr="000C3A0B">
        <w:rPr>
          <w:color w:val="000000"/>
        </w:rPr>
        <w:t>References:</w:t>
      </w:r>
    </w:p>
    <w:sectPr w:rsidR="0085003E" w:rsidRPr="000C3A0B" w:rsidSect="00FD3004">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6" w:h="16838" w:code="9"/>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2DAA9" w14:textId="77777777" w:rsidR="005821CD" w:rsidRDefault="005821CD">
      <w:r>
        <w:separator/>
      </w:r>
    </w:p>
  </w:endnote>
  <w:endnote w:type="continuationSeparator" w:id="0">
    <w:p w14:paraId="0D1DA55B" w14:textId="77777777" w:rsidR="005821CD" w:rsidRDefault="005821CD">
      <w:r>
        <w:continuationSeparator/>
      </w:r>
    </w:p>
  </w:endnote>
  <w:endnote w:id="1">
    <w:p w14:paraId="06492990" w14:textId="160112FD" w:rsidR="00A33B16" w:rsidRPr="00456F18" w:rsidRDefault="00FD3004" w:rsidP="00456F18">
      <w:pPr>
        <w:autoSpaceDE w:val="0"/>
        <w:autoSpaceDN w:val="0"/>
        <w:adjustRightInd w:val="0"/>
        <w:spacing w:line="276" w:lineRule="auto"/>
        <w:jc w:val="both"/>
        <w:rPr>
          <w:lang w:eastAsia="en-IN"/>
        </w:rPr>
      </w:pPr>
      <w:r w:rsidRPr="00456F18">
        <w:rPr>
          <w:rStyle w:val="EndnoteReference"/>
          <w:rFonts w:eastAsiaTheme="minorHAnsi"/>
          <w:kern w:val="2"/>
          <w:lang w:val="en-IN"/>
          <w14:ligatures w14:val="standardContextual"/>
        </w:rPr>
        <w:endnoteRef/>
      </w:r>
      <w:r w:rsidRPr="00456F18">
        <w:t xml:space="preserve"> </w:t>
      </w:r>
      <w:r w:rsidR="00A33B16" w:rsidRPr="00456F18">
        <w:rPr>
          <w:lang w:val="en-IN" w:eastAsia="en-IN"/>
        </w:rPr>
        <w:t>Wahed WY, Hassan SK. Prevalence and associated factors of stress, anxiety and depression</w:t>
      </w:r>
      <w:r w:rsidR="00A33B16" w:rsidRPr="00456F18">
        <w:rPr>
          <w:lang w:eastAsia="en-IN"/>
        </w:rPr>
        <w:t xml:space="preserve"> among medical Fayoum University students. Alexandria Journal of medicine. 2017;53(1):77-84.</w:t>
      </w:r>
    </w:p>
    <w:p w14:paraId="066E5070" w14:textId="3FCC2EE3" w:rsidR="00A33B16" w:rsidRPr="00456F18" w:rsidRDefault="00A33B16" w:rsidP="00456F18">
      <w:pPr>
        <w:pStyle w:val="EndnoteText"/>
        <w:jc w:val="both"/>
        <w:rPr>
          <w:rFonts w:ascii="Times New Roman" w:hAnsi="Times New Roman" w:cs="Times New Roman"/>
          <w:sz w:val="24"/>
          <w:szCs w:val="24"/>
          <w:lang w:val="en-US"/>
        </w:rPr>
      </w:pPr>
    </w:p>
  </w:endnote>
  <w:endnote w:id="2">
    <w:p w14:paraId="0B48C772" w14:textId="77777777" w:rsidR="00A33B16" w:rsidRPr="00456F18" w:rsidRDefault="00A33B16" w:rsidP="00456F18">
      <w:pPr>
        <w:autoSpaceDE w:val="0"/>
        <w:autoSpaceDN w:val="0"/>
        <w:adjustRightInd w:val="0"/>
        <w:spacing w:line="276" w:lineRule="auto"/>
        <w:jc w:val="both"/>
        <w:rPr>
          <w:shd w:val="clear" w:color="auto" w:fill="FFFFFF"/>
        </w:rPr>
      </w:pPr>
      <w:r w:rsidRPr="00456F18">
        <w:rPr>
          <w:rStyle w:val="EndnoteReference"/>
        </w:rPr>
        <w:endnoteRef/>
      </w:r>
      <w:r w:rsidRPr="00456F18">
        <w:t xml:space="preserve"> </w:t>
      </w:r>
      <w:r w:rsidRPr="00456F18">
        <w:rPr>
          <w:shd w:val="clear" w:color="auto" w:fill="FFFFFF"/>
        </w:rPr>
        <w:t xml:space="preserve">Ediz B, </w:t>
      </w:r>
      <w:proofErr w:type="spellStart"/>
      <w:r w:rsidRPr="00456F18">
        <w:rPr>
          <w:shd w:val="clear" w:color="auto" w:fill="FFFFFF"/>
        </w:rPr>
        <w:t>Ozcakir</w:t>
      </w:r>
      <w:proofErr w:type="spellEnd"/>
      <w:r w:rsidRPr="00456F18">
        <w:rPr>
          <w:shd w:val="clear" w:color="auto" w:fill="FFFFFF"/>
        </w:rPr>
        <w:t xml:space="preserve"> A, </w:t>
      </w:r>
      <w:proofErr w:type="spellStart"/>
      <w:r w:rsidRPr="00456F18">
        <w:rPr>
          <w:shd w:val="clear" w:color="auto" w:fill="FFFFFF"/>
        </w:rPr>
        <w:t>Bilgel</w:t>
      </w:r>
      <w:proofErr w:type="spellEnd"/>
      <w:r w:rsidRPr="00456F18">
        <w:rPr>
          <w:shd w:val="clear" w:color="auto" w:fill="FFFFFF"/>
        </w:rPr>
        <w:t xml:space="preserve"> N. Depression and anxiety among medical students: Examining scores of the beck depression and anxiety inventory and the depression anxiety and stress scale with student characteristics. Cogent Psychology. 2017 Dec 31;4(1):1283829.</w:t>
      </w:r>
    </w:p>
    <w:p w14:paraId="6BCBF9A5" w14:textId="02180C1A" w:rsidR="00A33B16" w:rsidRPr="00456F18" w:rsidRDefault="00A33B16" w:rsidP="00456F18">
      <w:pPr>
        <w:pStyle w:val="EndnoteText"/>
        <w:jc w:val="both"/>
        <w:rPr>
          <w:rFonts w:ascii="Times New Roman" w:hAnsi="Times New Roman" w:cs="Times New Roman"/>
          <w:sz w:val="24"/>
          <w:szCs w:val="24"/>
          <w:lang w:val="en-US"/>
        </w:rPr>
      </w:pPr>
    </w:p>
  </w:endnote>
  <w:endnote w:id="3">
    <w:p w14:paraId="2FC9A399" w14:textId="77777777" w:rsidR="007C79A9" w:rsidRPr="00456F18" w:rsidRDefault="007C79A9" w:rsidP="00456F18">
      <w:pPr>
        <w:pStyle w:val="EndnoteText"/>
        <w:spacing w:line="360" w:lineRule="auto"/>
        <w:jc w:val="both"/>
        <w:rPr>
          <w:rFonts w:ascii="Times New Roman" w:hAnsi="Times New Roman" w:cs="Times New Roman"/>
          <w:sz w:val="24"/>
          <w:szCs w:val="24"/>
        </w:rPr>
      </w:pPr>
      <w:r w:rsidRPr="00456F18">
        <w:rPr>
          <w:rStyle w:val="EndnoteReference"/>
          <w:rFonts w:ascii="Times New Roman" w:hAnsi="Times New Roman" w:cs="Times New Roman"/>
          <w:sz w:val="24"/>
          <w:szCs w:val="24"/>
        </w:rPr>
        <w:endnoteRef/>
      </w:r>
      <w:r w:rsidRPr="00456F18">
        <w:rPr>
          <w:rFonts w:ascii="Times New Roman" w:hAnsi="Times New Roman" w:cs="Times New Roman"/>
          <w:sz w:val="24"/>
          <w:szCs w:val="24"/>
        </w:rPr>
        <w:t xml:space="preserve"> </w:t>
      </w:r>
      <w:hyperlink r:id="rId1" w:history="1">
        <w:r w:rsidRPr="00456F18">
          <w:rPr>
            <w:rStyle w:val="Hyperlink"/>
            <w:rFonts w:ascii="Times New Roman" w:hAnsi="Times New Roman" w:cs="Times New Roman"/>
            <w:color w:val="auto"/>
            <w:sz w:val="24"/>
            <w:szCs w:val="24"/>
            <w:u w:val="none"/>
          </w:rPr>
          <w:t>https://sapienlabs.org/wp-content/uploads/2023/11/Mental-State-of-India-Report-October-2023.pdf</w:t>
        </w:r>
      </w:hyperlink>
    </w:p>
    <w:p w14:paraId="6595F534" w14:textId="77777777" w:rsidR="007C79A9" w:rsidRPr="00456F18" w:rsidRDefault="007C79A9" w:rsidP="00456F18">
      <w:pPr>
        <w:pStyle w:val="EndnoteText"/>
        <w:spacing w:line="360" w:lineRule="auto"/>
        <w:jc w:val="both"/>
        <w:rPr>
          <w:rFonts w:ascii="Times New Roman" w:hAnsi="Times New Roman" w:cs="Times New Roman"/>
          <w:sz w:val="24"/>
          <w:szCs w:val="24"/>
          <w:lang w:val="en-US"/>
        </w:rPr>
      </w:pPr>
    </w:p>
  </w:endnote>
  <w:endnote w:id="4">
    <w:p w14:paraId="44ECB6D0" w14:textId="77777777" w:rsidR="007C79A9" w:rsidRPr="00456F18" w:rsidRDefault="007C79A9" w:rsidP="00456F18">
      <w:pPr>
        <w:pStyle w:val="EndnoteText"/>
        <w:spacing w:line="360" w:lineRule="auto"/>
        <w:jc w:val="both"/>
        <w:rPr>
          <w:rFonts w:ascii="Times New Roman" w:hAnsi="Times New Roman" w:cs="Times New Roman"/>
          <w:sz w:val="24"/>
          <w:szCs w:val="24"/>
          <w:shd w:val="clear" w:color="auto" w:fill="FFFFFF"/>
        </w:rPr>
      </w:pPr>
      <w:r w:rsidRPr="00456F18">
        <w:rPr>
          <w:rStyle w:val="EndnoteReference"/>
          <w:rFonts w:ascii="Times New Roman" w:hAnsi="Times New Roman" w:cs="Times New Roman"/>
          <w:sz w:val="24"/>
          <w:szCs w:val="24"/>
        </w:rPr>
        <w:endnoteRef/>
      </w:r>
      <w:r w:rsidRPr="00456F18">
        <w:rPr>
          <w:rFonts w:ascii="Times New Roman" w:hAnsi="Times New Roman" w:cs="Times New Roman"/>
          <w:sz w:val="24"/>
          <w:szCs w:val="24"/>
        </w:rPr>
        <w:t xml:space="preserve"> </w:t>
      </w:r>
      <w:r w:rsidRPr="00456F18">
        <w:rPr>
          <w:rFonts w:ascii="Times New Roman" w:hAnsi="Times New Roman" w:cs="Times New Roman"/>
          <w:sz w:val="24"/>
          <w:szCs w:val="24"/>
          <w:shd w:val="clear" w:color="auto" w:fill="FFFFFF"/>
        </w:rPr>
        <w:t xml:space="preserve">Mirzaei M, </w:t>
      </w:r>
      <w:proofErr w:type="spellStart"/>
      <w:r w:rsidRPr="00456F18">
        <w:rPr>
          <w:rFonts w:ascii="Times New Roman" w:hAnsi="Times New Roman" w:cs="Times New Roman"/>
          <w:sz w:val="24"/>
          <w:szCs w:val="24"/>
          <w:shd w:val="clear" w:color="auto" w:fill="FFFFFF"/>
        </w:rPr>
        <w:t>Ardekani</w:t>
      </w:r>
      <w:proofErr w:type="spellEnd"/>
      <w:r w:rsidRPr="00456F18">
        <w:rPr>
          <w:rFonts w:ascii="Times New Roman" w:hAnsi="Times New Roman" w:cs="Times New Roman"/>
          <w:sz w:val="24"/>
          <w:szCs w:val="24"/>
          <w:shd w:val="clear" w:color="auto" w:fill="FFFFFF"/>
        </w:rPr>
        <w:t xml:space="preserve"> SM, Mirzaei M, Dehghani A. Prevalence of depression, anxiety and stress among adult population: results of Yazd health study. Iranian journal of psychiatry. 2019 Apr;14(2):137</w:t>
      </w:r>
    </w:p>
    <w:p w14:paraId="482E2B1E" w14:textId="77777777" w:rsidR="007C79A9" w:rsidRPr="00456F18" w:rsidRDefault="007C79A9" w:rsidP="00456F18">
      <w:pPr>
        <w:pStyle w:val="EndnoteText"/>
        <w:spacing w:line="360" w:lineRule="auto"/>
        <w:jc w:val="both"/>
        <w:rPr>
          <w:rFonts w:ascii="Times New Roman" w:hAnsi="Times New Roman" w:cs="Times New Roman"/>
          <w:sz w:val="24"/>
          <w:szCs w:val="24"/>
          <w:lang w:val="en-US"/>
        </w:rPr>
      </w:pPr>
    </w:p>
  </w:endnote>
  <w:endnote w:id="5">
    <w:p w14:paraId="2E390AC5" w14:textId="77777777" w:rsidR="007C79A9" w:rsidRPr="00456F18" w:rsidRDefault="007C79A9" w:rsidP="00456F18">
      <w:pPr>
        <w:pStyle w:val="EndnoteText"/>
        <w:spacing w:line="360" w:lineRule="auto"/>
        <w:jc w:val="both"/>
        <w:rPr>
          <w:rFonts w:ascii="Times New Roman" w:hAnsi="Times New Roman" w:cs="Times New Roman"/>
          <w:sz w:val="24"/>
          <w:szCs w:val="24"/>
        </w:rPr>
      </w:pPr>
      <w:r w:rsidRPr="00456F18">
        <w:rPr>
          <w:rStyle w:val="EndnoteReference"/>
          <w:rFonts w:ascii="Times New Roman" w:hAnsi="Times New Roman" w:cs="Times New Roman"/>
          <w:sz w:val="24"/>
          <w:szCs w:val="24"/>
        </w:rPr>
        <w:endnoteRef/>
      </w:r>
      <w:r w:rsidRPr="00456F18">
        <w:rPr>
          <w:rFonts w:ascii="Times New Roman" w:hAnsi="Times New Roman" w:cs="Times New Roman"/>
          <w:sz w:val="24"/>
          <w:szCs w:val="24"/>
        </w:rPr>
        <w:t xml:space="preserve"> </w:t>
      </w:r>
      <w:r w:rsidRPr="00456F18">
        <w:rPr>
          <w:rFonts w:ascii="Times New Roman" w:hAnsi="Times New Roman" w:cs="Times New Roman"/>
          <w:sz w:val="24"/>
          <w:szCs w:val="24"/>
          <w:shd w:val="clear" w:color="auto" w:fill="FFFFFF"/>
        </w:rPr>
        <w:t xml:space="preserve">Sagar R, </w:t>
      </w:r>
      <w:proofErr w:type="spellStart"/>
      <w:r w:rsidRPr="00456F18">
        <w:rPr>
          <w:rFonts w:ascii="Times New Roman" w:hAnsi="Times New Roman" w:cs="Times New Roman"/>
          <w:sz w:val="24"/>
          <w:szCs w:val="24"/>
          <w:shd w:val="clear" w:color="auto" w:fill="FFFFFF"/>
        </w:rPr>
        <w:t>Dandona</w:t>
      </w:r>
      <w:proofErr w:type="spellEnd"/>
      <w:r w:rsidRPr="00456F18">
        <w:rPr>
          <w:rFonts w:ascii="Times New Roman" w:hAnsi="Times New Roman" w:cs="Times New Roman"/>
          <w:sz w:val="24"/>
          <w:szCs w:val="24"/>
          <w:shd w:val="clear" w:color="auto" w:fill="FFFFFF"/>
        </w:rPr>
        <w:t xml:space="preserve"> R, Gururaj G, Dhaliwal RS, Singh A, Ferrari A, Dua T, Ganguli A, Varghese M, Chakma JK, Kumar GA. The burden of mental disorders across the states of India: </w:t>
      </w:r>
      <w:proofErr w:type="gramStart"/>
      <w:r w:rsidRPr="00456F18">
        <w:rPr>
          <w:rFonts w:ascii="Times New Roman" w:hAnsi="Times New Roman" w:cs="Times New Roman"/>
          <w:sz w:val="24"/>
          <w:szCs w:val="24"/>
          <w:shd w:val="clear" w:color="auto" w:fill="FFFFFF"/>
        </w:rPr>
        <w:t>the</w:t>
      </w:r>
      <w:proofErr w:type="gramEnd"/>
      <w:r w:rsidRPr="00456F18">
        <w:rPr>
          <w:rFonts w:ascii="Times New Roman" w:hAnsi="Times New Roman" w:cs="Times New Roman"/>
          <w:sz w:val="24"/>
          <w:szCs w:val="24"/>
          <w:shd w:val="clear" w:color="auto" w:fill="FFFFFF"/>
        </w:rPr>
        <w:t xml:space="preserve"> Global Burden of Disease Study 1990–2017. The Lancet Psychiatry. 2020 Feb 1;7(2):148-61</w:t>
      </w:r>
    </w:p>
    <w:p w14:paraId="5D5EFE7B" w14:textId="77777777" w:rsidR="007C79A9" w:rsidRPr="00456F18" w:rsidRDefault="007C79A9" w:rsidP="00456F18">
      <w:pPr>
        <w:pStyle w:val="EndnoteText"/>
        <w:spacing w:line="360" w:lineRule="auto"/>
        <w:jc w:val="both"/>
        <w:rPr>
          <w:rFonts w:ascii="Times New Roman" w:hAnsi="Times New Roman" w:cs="Times New Roman"/>
          <w:sz w:val="24"/>
          <w:szCs w:val="24"/>
          <w:lang w:val="en-US"/>
        </w:rPr>
      </w:pPr>
    </w:p>
  </w:endnote>
  <w:endnote w:id="6">
    <w:p w14:paraId="6A394AB9" w14:textId="77777777" w:rsidR="007C79A9" w:rsidRPr="00456F18" w:rsidRDefault="007C79A9" w:rsidP="00456F18">
      <w:pPr>
        <w:pStyle w:val="EndnoteText"/>
        <w:spacing w:line="360" w:lineRule="auto"/>
        <w:jc w:val="both"/>
        <w:rPr>
          <w:rFonts w:ascii="Times New Roman" w:hAnsi="Times New Roman" w:cs="Times New Roman"/>
          <w:sz w:val="24"/>
          <w:szCs w:val="24"/>
          <w:shd w:val="clear" w:color="auto" w:fill="FFFFFF"/>
        </w:rPr>
      </w:pPr>
      <w:r w:rsidRPr="00456F18">
        <w:rPr>
          <w:rStyle w:val="EndnoteReference"/>
          <w:rFonts w:ascii="Times New Roman" w:hAnsi="Times New Roman" w:cs="Times New Roman"/>
          <w:sz w:val="24"/>
          <w:szCs w:val="24"/>
        </w:rPr>
        <w:endnoteRef/>
      </w:r>
      <w:r w:rsidRPr="00456F18">
        <w:rPr>
          <w:rFonts w:ascii="Times New Roman" w:hAnsi="Times New Roman" w:cs="Times New Roman"/>
          <w:sz w:val="24"/>
          <w:szCs w:val="24"/>
        </w:rPr>
        <w:t xml:space="preserve"> </w:t>
      </w:r>
      <w:r w:rsidRPr="00456F18">
        <w:rPr>
          <w:rFonts w:ascii="Times New Roman" w:hAnsi="Times New Roman" w:cs="Times New Roman"/>
          <w:sz w:val="24"/>
          <w:szCs w:val="24"/>
          <w:shd w:val="clear" w:color="auto" w:fill="FFFFFF"/>
        </w:rPr>
        <w:t>Garvey L, Benson AC, Benger D, Short T, Banyard H, Edward KL. The perceptions of mental health clinicians integrating exercise as an adjunct to routine treatment of depression and anxiety. International Journal of Mental Health Nursing. 2023 Apr;32(2):502-12.</w:t>
      </w:r>
    </w:p>
    <w:p w14:paraId="32F47D37" w14:textId="77777777" w:rsidR="007C79A9" w:rsidRPr="00456F18" w:rsidRDefault="007C79A9" w:rsidP="00456F18">
      <w:pPr>
        <w:pStyle w:val="EndnoteText"/>
        <w:spacing w:line="360" w:lineRule="auto"/>
        <w:jc w:val="both"/>
        <w:rPr>
          <w:rFonts w:ascii="Times New Roman" w:hAnsi="Times New Roman" w:cs="Times New Roman"/>
          <w:sz w:val="24"/>
          <w:szCs w:val="24"/>
          <w:lang w:val="en-US"/>
        </w:rPr>
      </w:pPr>
    </w:p>
  </w:endnote>
  <w:endnote w:id="7">
    <w:p w14:paraId="687470EF" w14:textId="77777777" w:rsidR="007C79A9" w:rsidRPr="00456F18" w:rsidRDefault="007C79A9" w:rsidP="00456F18">
      <w:pPr>
        <w:pStyle w:val="EndnoteText"/>
        <w:spacing w:line="360" w:lineRule="auto"/>
        <w:jc w:val="both"/>
        <w:rPr>
          <w:rFonts w:ascii="Times New Roman" w:hAnsi="Times New Roman" w:cs="Times New Roman"/>
          <w:sz w:val="24"/>
          <w:szCs w:val="24"/>
          <w:shd w:val="clear" w:color="auto" w:fill="FFFFFF"/>
        </w:rPr>
      </w:pPr>
      <w:r w:rsidRPr="00456F18">
        <w:rPr>
          <w:rStyle w:val="EndnoteReference"/>
          <w:rFonts w:ascii="Times New Roman" w:hAnsi="Times New Roman" w:cs="Times New Roman"/>
          <w:sz w:val="24"/>
          <w:szCs w:val="24"/>
        </w:rPr>
        <w:endnoteRef/>
      </w:r>
      <w:r w:rsidRPr="00456F18">
        <w:rPr>
          <w:rFonts w:ascii="Times New Roman" w:hAnsi="Times New Roman" w:cs="Times New Roman"/>
          <w:sz w:val="24"/>
          <w:szCs w:val="24"/>
          <w:shd w:val="clear" w:color="auto" w:fill="FFFFFF"/>
        </w:rPr>
        <w:t xml:space="preserve"> Sharma DK. Physiology of stress and its management. J Med Stud Res. 2018;1(001):1-5.</w:t>
      </w:r>
    </w:p>
    <w:p w14:paraId="561D6561" w14:textId="77777777" w:rsidR="007C79A9" w:rsidRPr="00456F18" w:rsidRDefault="007C79A9" w:rsidP="00456F18">
      <w:pPr>
        <w:pStyle w:val="EndnoteText"/>
        <w:spacing w:line="360" w:lineRule="auto"/>
        <w:jc w:val="both"/>
        <w:rPr>
          <w:rFonts w:ascii="Times New Roman" w:hAnsi="Times New Roman" w:cs="Times New Roman"/>
          <w:sz w:val="24"/>
          <w:szCs w:val="24"/>
          <w:lang w:val="en-US"/>
        </w:rPr>
      </w:pPr>
    </w:p>
  </w:endnote>
  <w:endnote w:id="8">
    <w:p w14:paraId="40C70AF0" w14:textId="77777777" w:rsidR="007C79A9" w:rsidRPr="00456F18" w:rsidRDefault="007C79A9" w:rsidP="00456F18">
      <w:pPr>
        <w:pStyle w:val="EndnoteText"/>
        <w:spacing w:line="360" w:lineRule="auto"/>
        <w:jc w:val="both"/>
        <w:rPr>
          <w:rFonts w:ascii="Times New Roman" w:hAnsi="Times New Roman" w:cs="Times New Roman"/>
          <w:sz w:val="24"/>
          <w:szCs w:val="24"/>
        </w:rPr>
      </w:pPr>
      <w:r w:rsidRPr="00456F18">
        <w:rPr>
          <w:rStyle w:val="EndnoteReference"/>
          <w:rFonts w:ascii="Times New Roman" w:hAnsi="Times New Roman" w:cs="Times New Roman"/>
          <w:sz w:val="24"/>
          <w:szCs w:val="24"/>
        </w:rPr>
        <w:endnoteRef/>
      </w:r>
      <w:r w:rsidRPr="00456F18">
        <w:rPr>
          <w:rFonts w:ascii="Times New Roman" w:hAnsi="Times New Roman" w:cs="Times New Roman"/>
          <w:sz w:val="24"/>
          <w:szCs w:val="24"/>
        </w:rPr>
        <w:t xml:space="preserve"> Marcovecchio ML, Chiarelli F (2012) The effects of acute and chronic stress on diabetes </w:t>
      </w:r>
      <w:proofErr w:type="spellStart"/>
      <w:proofErr w:type="gramStart"/>
      <w:r w:rsidRPr="00456F18">
        <w:rPr>
          <w:rFonts w:ascii="Times New Roman" w:hAnsi="Times New Roman" w:cs="Times New Roman"/>
          <w:sz w:val="24"/>
          <w:szCs w:val="24"/>
        </w:rPr>
        <w:t>control.Sci</w:t>
      </w:r>
      <w:proofErr w:type="spellEnd"/>
      <w:proofErr w:type="gramEnd"/>
      <w:r w:rsidRPr="00456F18">
        <w:rPr>
          <w:rFonts w:ascii="Times New Roman" w:hAnsi="Times New Roman" w:cs="Times New Roman"/>
          <w:sz w:val="24"/>
          <w:szCs w:val="24"/>
        </w:rPr>
        <w:t xml:space="preserve"> Signal 5:10.</w:t>
      </w:r>
    </w:p>
    <w:p w14:paraId="2EFB64B7" w14:textId="77777777" w:rsidR="007C79A9" w:rsidRPr="00456F18" w:rsidRDefault="007C79A9" w:rsidP="00456F18">
      <w:pPr>
        <w:pStyle w:val="EndnoteText"/>
        <w:spacing w:line="360" w:lineRule="auto"/>
        <w:jc w:val="both"/>
        <w:rPr>
          <w:rFonts w:ascii="Times New Roman" w:hAnsi="Times New Roman" w:cs="Times New Roman"/>
          <w:sz w:val="24"/>
          <w:szCs w:val="24"/>
          <w:lang w:val="en-US"/>
        </w:rPr>
      </w:pPr>
    </w:p>
  </w:endnote>
  <w:endnote w:id="9">
    <w:p w14:paraId="7D539DEA" w14:textId="77777777" w:rsidR="007C79A9" w:rsidRPr="00456F18" w:rsidRDefault="007C79A9" w:rsidP="00456F18">
      <w:pPr>
        <w:pStyle w:val="EndnoteText"/>
        <w:spacing w:line="360" w:lineRule="auto"/>
        <w:jc w:val="both"/>
        <w:rPr>
          <w:rFonts w:ascii="Times New Roman" w:hAnsi="Times New Roman" w:cs="Times New Roman"/>
          <w:sz w:val="24"/>
          <w:szCs w:val="24"/>
        </w:rPr>
      </w:pPr>
      <w:r w:rsidRPr="00456F18">
        <w:rPr>
          <w:rStyle w:val="EndnoteReference"/>
          <w:rFonts w:ascii="Times New Roman" w:hAnsi="Times New Roman" w:cs="Times New Roman"/>
          <w:sz w:val="24"/>
          <w:szCs w:val="24"/>
        </w:rPr>
        <w:endnoteRef/>
      </w:r>
      <w:r w:rsidRPr="00456F18">
        <w:rPr>
          <w:rFonts w:ascii="Times New Roman" w:hAnsi="Times New Roman" w:cs="Times New Roman"/>
          <w:sz w:val="24"/>
          <w:szCs w:val="24"/>
        </w:rPr>
        <w:t xml:space="preserve"> Fumio K (2004) Job Stress and Stroke and Coronary Heart Disease. JMAJ 47:222-226</w:t>
      </w:r>
    </w:p>
    <w:p w14:paraId="0BDE0742" w14:textId="77777777" w:rsidR="007C79A9" w:rsidRPr="00456F18" w:rsidRDefault="007C79A9" w:rsidP="00456F18">
      <w:pPr>
        <w:pStyle w:val="EndnoteText"/>
        <w:spacing w:line="360" w:lineRule="auto"/>
        <w:jc w:val="both"/>
        <w:rPr>
          <w:rFonts w:ascii="Times New Roman" w:hAnsi="Times New Roman" w:cs="Times New Roman"/>
          <w:sz w:val="24"/>
          <w:szCs w:val="24"/>
          <w:lang w:val="en-US"/>
        </w:rPr>
      </w:pPr>
    </w:p>
  </w:endnote>
  <w:endnote w:id="10">
    <w:p w14:paraId="2AD82416" w14:textId="23A10430" w:rsidR="00FD3004" w:rsidRPr="00456F18" w:rsidRDefault="00FD3004" w:rsidP="00456F18">
      <w:pPr>
        <w:pStyle w:val="EndnoteText"/>
        <w:spacing w:line="360" w:lineRule="auto"/>
        <w:jc w:val="both"/>
        <w:rPr>
          <w:rFonts w:ascii="Times New Roman" w:hAnsi="Times New Roman" w:cs="Times New Roman"/>
          <w:sz w:val="24"/>
          <w:szCs w:val="24"/>
          <w:shd w:val="clear" w:color="auto" w:fill="FFFFFF"/>
        </w:rPr>
      </w:pPr>
      <w:r w:rsidRPr="00456F18">
        <w:rPr>
          <w:rStyle w:val="EndnoteReference"/>
          <w:rFonts w:ascii="Times New Roman" w:hAnsi="Times New Roman" w:cs="Times New Roman"/>
          <w:sz w:val="24"/>
          <w:szCs w:val="24"/>
        </w:rPr>
        <w:endnoteRef/>
      </w:r>
      <w:r w:rsidRPr="00456F18">
        <w:rPr>
          <w:rFonts w:ascii="Times New Roman" w:hAnsi="Times New Roman" w:cs="Times New Roman"/>
          <w:sz w:val="24"/>
          <w:szCs w:val="24"/>
        </w:rPr>
        <w:t xml:space="preserve"> </w:t>
      </w:r>
      <w:r w:rsidRPr="00456F18">
        <w:rPr>
          <w:rFonts w:ascii="Times New Roman" w:hAnsi="Times New Roman" w:cs="Times New Roman"/>
          <w:sz w:val="24"/>
          <w:szCs w:val="24"/>
          <w:shd w:val="clear" w:color="auto" w:fill="FFFFFF"/>
        </w:rPr>
        <w:t xml:space="preserve">Ali AM, </w:t>
      </w:r>
      <w:proofErr w:type="spellStart"/>
      <w:r w:rsidRPr="00456F18">
        <w:rPr>
          <w:rFonts w:ascii="Times New Roman" w:hAnsi="Times New Roman" w:cs="Times New Roman"/>
          <w:sz w:val="24"/>
          <w:szCs w:val="24"/>
          <w:shd w:val="clear" w:color="auto" w:fill="FFFFFF"/>
        </w:rPr>
        <w:t>Alkhamees</w:t>
      </w:r>
      <w:proofErr w:type="spellEnd"/>
      <w:r w:rsidRPr="00456F18">
        <w:rPr>
          <w:rFonts w:ascii="Times New Roman" w:hAnsi="Times New Roman" w:cs="Times New Roman"/>
          <w:sz w:val="24"/>
          <w:szCs w:val="24"/>
          <w:shd w:val="clear" w:color="auto" w:fill="FFFFFF"/>
        </w:rPr>
        <w:t xml:space="preserve"> AA, Hori H, Kim Y, Kunugi H. The Depression Anxiety Stress Scale 21: Development and Validation of the Depression Anxiety Stress Scale 8-Item in Psychiatric Patients and the General Public for Easier Mental Health Measurement in a Post COVID-19 World. Int J Environ Res Public Health. 2021 Sep 27;18(19):10142. </w:t>
      </w:r>
    </w:p>
    <w:p w14:paraId="5F36ACE5" w14:textId="77777777" w:rsidR="00456F18" w:rsidRPr="00456F18" w:rsidRDefault="00456F18" w:rsidP="00456F18">
      <w:pPr>
        <w:pStyle w:val="EndnoteText"/>
        <w:spacing w:line="360" w:lineRule="auto"/>
        <w:jc w:val="both"/>
        <w:rPr>
          <w:rFonts w:ascii="Times New Roman" w:hAnsi="Times New Roman" w:cs="Times New Roman"/>
          <w:sz w:val="24"/>
          <w:szCs w:val="24"/>
          <w:lang w:val="en-US"/>
        </w:rPr>
      </w:pPr>
    </w:p>
  </w:endnote>
  <w:endnote w:id="11">
    <w:p w14:paraId="2F02485C" w14:textId="37F1273C" w:rsidR="00456F18" w:rsidRPr="00456F18" w:rsidRDefault="00456F18" w:rsidP="00456F18">
      <w:pPr>
        <w:pStyle w:val="EndnoteText"/>
        <w:spacing w:line="360" w:lineRule="auto"/>
        <w:jc w:val="both"/>
        <w:rPr>
          <w:rFonts w:ascii="Times New Roman" w:hAnsi="Times New Roman" w:cs="Times New Roman"/>
          <w:sz w:val="24"/>
          <w:szCs w:val="24"/>
        </w:rPr>
      </w:pPr>
      <w:r w:rsidRPr="00456F18">
        <w:rPr>
          <w:rStyle w:val="EndnoteReference"/>
          <w:rFonts w:ascii="Times New Roman" w:hAnsi="Times New Roman" w:cs="Times New Roman"/>
          <w:sz w:val="24"/>
          <w:szCs w:val="24"/>
        </w:rPr>
        <w:endnoteRef/>
      </w:r>
      <w:r w:rsidRPr="00456F18">
        <w:rPr>
          <w:rFonts w:ascii="Times New Roman" w:hAnsi="Times New Roman" w:cs="Times New Roman"/>
          <w:sz w:val="24"/>
          <w:szCs w:val="24"/>
        </w:rPr>
        <w:t xml:space="preserve"> </w:t>
      </w:r>
      <w:hyperlink r:id="rId2" w:history="1">
        <w:r w:rsidRPr="00456F18">
          <w:rPr>
            <w:rStyle w:val="Hyperlink"/>
            <w:rFonts w:ascii="Times New Roman" w:hAnsi="Times New Roman" w:cs="Times New Roman"/>
            <w:color w:val="auto"/>
            <w:sz w:val="24"/>
            <w:szCs w:val="24"/>
            <w:u w:val="none"/>
          </w:rPr>
          <w:t>https://timesofindia.indiatimes.com/blogs/voices/rise-of-depression-amongst-young-adults-in-india/</w:t>
        </w:r>
      </w:hyperlink>
    </w:p>
    <w:p w14:paraId="1F55DE5B" w14:textId="77777777" w:rsidR="00456F18" w:rsidRPr="00456F18" w:rsidRDefault="00456F18" w:rsidP="00456F18">
      <w:pPr>
        <w:pStyle w:val="EndnoteText"/>
        <w:spacing w:line="360" w:lineRule="auto"/>
        <w:jc w:val="both"/>
        <w:rPr>
          <w:rFonts w:ascii="Times New Roman" w:hAnsi="Times New Roman" w:cs="Times New Roman"/>
          <w:sz w:val="24"/>
          <w:szCs w:val="24"/>
          <w:lang w:val="en-US"/>
        </w:rPr>
      </w:pPr>
    </w:p>
  </w:endnote>
  <w:endnote w:id="12">
    <w:p w14:paraId="569B59F5" w14:textId="4D055476" w:rsidR="00456F18" w:rsidRDefault="00456F18" w:rsidP="00456F18">
      <w:pPr>
        <w:pStyle w:val="NormalWeb"/>
        <w:spacing w:before="0" w:beforeAutospacing="0" w:after="0" w:afterAutospacing="0" w:line="360" w:lineRule="auto"/>
        <w:ind w:firstLine="0"/>
        <w:jc w:val="both"/>
        <w:rPr>
          <w:rFonts w:ascii="Times New Roman" w:hAnsi="Times New Roman"/>
        </w:rPr>
      </w:pPr>
      <w:r w:rsidRPr="00456F18">
        <w:rPr>
          <w:rStyle w:val="EndnoteReference"/>
          <w:rFonts w:ascii="Times New Roman" w:hAnsi="Times New Roman"/>
        </w:rPr>
        <w:endnoteRef/>
      </w:r>
      <w:r w:rsidRPr="00456F18">
        <w:rPr>
          <w:rFonts w:ascii="Times New Roman" w:hAnsi="Times New Roman"/>
        </w:rPr>
        <w:t xml:space="preserve"> United Nations Children’s Fund, The State of the World’s Children 2021: On My Mind – Promoting, protecting and caring for children’s mental health, UNICEF, New York, October 2021</w:t>
      </w:r>
      <w:r>
        <w:rPr>
          <w:rFonts w:ascii="Times New Roman" w:hAnsi="Times New Roman"/>
        </w:rPr>
        <w:t>.</w:t>
      </w:r>
    </w:p>
    <w:p w14:paraId="420C62C8" w14:textId="77777777" w:rsidR="00B42343" w:rsidRDefault="00B42343" w:rsidP="00456F18">
      <w:pPr>
        <w:pStyle w:val="NormalWeb"/>
        <w:spacing w:before="0" w:beforeAutospacing="0" w:after="0" w:afterAutospacing="0" w:line="360" w:lineRule="auto"/>
        <w:ind w:firstLine="0"/>
        <w:jc w:val="both"/>
        <w:rPr>
          <w:rFonts w:ascii="Times New Roman" w:hAnsi="Times New Roman"/>
        </w:rPr>
      </w:pPr>
    </w:p>
    <w:p w14:paraId="5799C32B" w14:textId="77777777" w:rsidR="00B42343" w:rsidRDefault="00B42343" w:rsidP="00B42343">
      <w:pPr>
        <w:pStyle w:val="NoSpacing"/>
        <w:spacing w:line="360" w:lineRule="auto"/>
        <w:jc w:val="both"/>
        <w:rPr>
          <w:rFonts w:ascii="Times New Roman" w:eastAsiaTheme="minorHAnsi" w:hAnsi="Times New Roman"/>
          <w:sz w:val="24"/>
          <w:szCs w:val="24"/>
          <w:lang w:val="en-IN" w:bidi="ar-SA"/>
          <w14:ligatures w14:val="standardContextual"/>
        </w:rPr>
      </w:pPr>
    </w:p>
    <w:p w14:paraId="40E11AF8" w14:textId="77777777" w:rsidR="00B42343" w:rsidRDefault="00B42343" w:rsidP="00B42343">
      <w:pPr>
        <w:pStyle w:val="NoSpacing"/>
        <w:spacing w:line="360" w:lineRule="auto"/>
        <w:jc w:val="both"/>
        <w:rPr>
          <w:rFonts w:ascii="ScalaLancetPro-Bold" w:hAnsi="ScalaLancetPro-Bold" w:cs="ScalaLancetPro-Bold"/>
          <w:b/>
          <w:bCs/>
          <w:sz w:val="18"/>
          <w:szCs w:val="18"/>
        </w:rPr>
      </w:pPr>
      <w:r>
        <w:rPr>
          <w:rFonts w:ascii="Times New Roman" w:hAnsi="Times New Roman"/>
          <w:noProof/>
          <w:sz w:val="24"/>
          <w:szCs w:val="36"/>
          <w14:ligatures w14:val="standardContextual"/>
        </w:rPr>
        <w:drawing>
          <wp:inline distT="0" distB="0" distL="0" distR="0" wp14:anchorId="4D3CB648" wp14:editId="2D29C2BF">
            <wp:extent cx="6057900" cy="4237355"/>
            <wp:effectExtent l="0" t="0" r="0" b="0"/>
            <wp:docPr id="379354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54744" name="Picture 379354744"/>
                    <pic:cNvPicPr/>
                  </pic:nvPicPr>
                  <pic:blipFill rotWithShape="1">
                    <a:blip r:embed="rId3">
                      <a:extLst>
                        <a:ext uri="{28A0092B-C50C-407E-A947-70E740481C1C}">
                          <a14:useLocalDpi xmlns:a14="http://schemas.microsoft.com/office/drawing/2010/main" val="0"/>
                        </a:ext>
                      </a:extLst>
                    </a:blip>
                    <a:srcRect l="29241" t="12763" r="18418" b="38546"/>
                    <a:stretch/>
                  </pic:blipFill>
                  <pic:spPr bwMode="auto">
                    <a:xfrm>
                      <a:off x="0" y="0"/>
                      <a:ext cx="6071623" cy="4246954"/>
                    </a:xfrm>
                    <a:prstGeom prst="rect">
                      <a:avLst/>
                    </a:prstGeom>
                    <a:ln>
                      <a:noFill/>
                    </a:ln>
                    <a:extLst>
                      <a:ext uri="{53640926-AAD7-44D8-BBD7-CCE9431645EC}">
                        <a14:shadowObscured xmlns:a14="http://schemas.microsoft.com/office/drawing/2010/main"/>
                      </a:ext>
                    </a:extLst>
                  </pic:spPr>
                </pic:pic>
              </a:graphicData>
            </a:graphic>
          </wp:inline>
        </w:drawing>
      </w:r>
    </w:p>
    <w:p w14:paraId="16D46779" w14:textId="77777777" w:rsidR="00B42343" w:rsidRPr="00AE5D29" w:rsidRDefault="00B42343" w:rsidP="00B42343">
      <w:pPr>
        <w:pStyle w:val="NoSpacing"/>
        <w:spacing w:line="360" w:lineRule="auto"/>
        <w:jc w:val="center"/>
        <w:rPr>
          <w:rFonts w:ascii="Times New Roman" w:hAnsi="Times New Roman"/>
          <w:b/>
          <w:bCs/>
          <w:sz w:val="24"/>
          <w:szCs w:val="24"/>
        </w:rPr>
      </w:pPr>
      <w:r w:rsidRPr="00AE5D29">
        <w:rPr>
          <w:rFonts w:ascii="Times New Roman" w:hAnsi="Times New Roman"/>
          <w:b/>
          <w:bCs/>
          <w:sz w:val="24"/>
          <w:szCs w:val="24"/>
        </w:rPr>
        <w:t>Fig</w:t>
      </w:r>
      <w:r>
        <w:rPr>
          <w:rFonts w:ascii="Times New Roman" w:hAnsi="Times New Roman"/>
          <w:b/>
          <w:bCs/>
          <w:sz w:val="24"/>
          <w:szCs w:val="24"/>
        </w:rPr>
        <w:t>ure</w:t>
      </w:r>
      <w:r w:rsidRPr="00AE5D29">
        <w:rPr>
          <w:rFonts w:ascii="Times New Roman" w:hAnsi="Times New Roman"/>
          <w:b/>
          <w:bCs/>
          <w:sz w:val="24"/>
          <w:szCs w:val="24"/>
        </w:rPr>
        <w:t xml:space="preserve"> 1</w:t>
      </w:r>
      <w:r>
        <w:rPr>
          <w:rFonts w:ascii="Times New Roman" w:hAnsi="Times New Roman"/>
          <w:b/>
          <w:bCs/>
          <w:sz w:val="24"/>
          <w:szCs w:val="24"/>
        </w:rPr>
        <w:t>: -</w:t>
      </w:r>
      <w:r w:rsidRPr="00AE5D29">
        <w:rPr>
          <w:rFonts w:ascii="Times New Roman" w:hAnsi="Times New Roman"/>
          <w:b/>
          <w:bCs/>
          <w:sz w:val="24"/>
          <w:szCs w:val="24"/>
        </w:rPr>
        <w:t xml:space="preserve"> Crude Prevalence of anxiety and depression in states of India, 2017 </w:t>
      </w:r>
    </w:p>
    <w:p w14:paraId="6D925C74" w14:textId="77777777" w:rsidR="00B42343" w:rsidRDefault="00B42343" w:rsidP="00B42343">
      <w:pPr>
        <w:autoSpaceDE w:val="0"/>
        <w:autoSpaceDN w:val="0"/>
        <w:adjustRightInd w:val="0"/>
        <w:rPr>
          <w:b/>
          <w:bCs/>
        </w:rPr>
      </w:pPr>
    </w:p>
    <w:p w14:paraId="22F1C3A1" w14:textId="77777777" w:rsidR="00B42343" w:rsidRDefault="00B42343" w:rsidP="00B42343">
      <w:pPr>
        <w:autoSpaceDE w:val="0"/>
        <w:autoSpaceDN w:val="0"/>
        <w:adjustRightInd w:val="0"/>
        <w:rPr>
          <w:b/>
          <w:bCs/>
        </w:rPr>
      </w:pPr>
    </w:p>
    <w:p w14:paraId="2FEACA23" w14:textId="77777777" w:rsidR="00B42343" w:rsidRDefault="00B42343" w:rsidP="00B42343">
      <w:pPr>
        <w:autoSpaceDE w:val="0"/>
        <w:autoSpaceDN w:val="0"/>
        <w:adjustRightInd w:val="0"/>
        <w:rPr>
          <w:b/>
          <w:bCs/>
        </w:rPr>
      </w:pPr>
    </w:p>
    <w:p w14:paraId="5D59619A" w14:textId="77777777" w:rsidR="00B42343" w:rsidRDefault="00B42343" w:rsidP="00B42343">
      <w:pPr>
        <w:autoSpaceDE w:val="0"/>
        <w:autoSpaceDN w:val="0"/>
        <w:adjustRightInd w:val="0"/>
        <w:rPr>
          <w:b/>
          <w:bCs/>
        </w:rPr>
      </w:pPr>
    </w:p>
    <w:p w14:paraId="49023653" w14:textId="77777777" w:rsidR="00B42343" w:rsidRDefault="00B42343" w:rsidP="00B42343">
      <w:pPr>
        <w:autoSpaceDE w:val="0"/>
        <w:autoSpaceDN w:val="0"/>
        <w:adjustRightInd w:val="0"/>
        <w:rPr>
          <w:b/>
          <w:bCs/>
        </w:rPr>
      </w:pPr>
    </w:p>
    <w:p w14:paraId="74EADEC6" w14:textId="77777777" w:rsidR="00B42343" w:rsidRDefault="00B42343" w:rsidP="00B42343">
      <w:pPr>
        <w:autoSpaceDE w:val="0"/>
        <w:autoSpaceDN w:val="0"/>
        <w:adjustRightInd w:val="0"/>
        <w:rPr>
          <w:b/>
          <w:bCs/>
        </w:rPr>
      </w:pPr>
    </w:p>
    <w:p w14:paraId="71713CDA" w14:textId="77777777" w:rsidR="00B42343" w:rsidRDefault="00B42343" w:rsidP="00B42343">
      <w:pPr>
        <w:autoSpaceDE w:val="0"/>
        <w:autoSpaceDN w:val="0"/>
        <w:adjustRightInd w:val="0"/>
        <w:rPr>
          <w:b/>
          <w:bCs/>
        </w:rPr>
      </w:pPr>
    </w:p>
    <w:p w14:paraId="203858D4" w14:textId="77777777" w:rsidR="00B42343" w:rsidRDefault="00B42343" w:rsidP="00B42343">
      <w:pPr>
        <w:autoSpaceDE w:val="0"/>
        <w:autoSpaceDN w:val="0"/>
        <w:adjustRightInd w:val="0"/>
        <w:rPr>
          <w:b/>
          <w:bCs/>
        </w:rPr>
      </w:pPr>
    </w:p>
    <w:p w14:paraId="2CB48A91" w14:textId="77777777" w:rsidR="00B42343" w:rsidRDefault="00B42343" w:rsidP="00B42343">
      <w:pPr>
        <w:autoSpaceDE w:val="0"/>
        <w:autoSpaceDN w:val="0"/>
        <w:adjustRightInd w:val="0"/>
        <w:rPr>
          <w:b/>
          <w:bCs/>
        </w:rPr>
      </w:pPr>
    </w:p>
    <w:p w14:paraId="2534B671" w14:textId="77777777" w:rsidR="00B42343" w:rsidRDefault="00B42343" w:rsidP="00B42343">
      <w:pPr>
        <w:autoSpaceDE w:val="0"/>
        <w:autoSpaceDN w:val="0"/>
        <w:adjustRightInd w:val="0"/>
        <w:rPr>
          <w:b/>
          <w:bCs/>
        </w:rPr>
      </w:pPr>
    </w:p>
    <w:p w14:paraId="7247D7C0" w14:textId="77777777" w:rsidR="00B42343" w:rsidRDefault="00B42343" w:rsidP="00B42343">
      <w:pPr>
        <w:autoSpaceDE w:val="0"/>
        <w:autoSpaceDN w:val="0"/>
        <w:adjustRightInd w:val="0"/>
        <w:rPr>
          <w:b/>
          <w:bCs/>
        </w:rPr>
      </w:pPr>
    </w:p>
    <w:p w14:paraId="492CE4A0" w14:textId="77777777" w:rsidR="00B42343" w:rsidRDefault="00B42343" w:rsidP="00B42343">
      <w:pPr>
        <w:autoSpaceDE w:val="0"/>
        <w:autoSpaceDN w:val="0"/>
        <w:adjustRightInd w:val="0"/>
        <w:rPr>
          <w:b/>
          <w:bCs/>
        </w:rPr>
      </w:pPr>
    </w:p>
    <w:p w14:paraId="5A4B9BF9" w14:textId="77777777" w:rsidR="00B42343" w:rsidRDefault="00B42343" w:rsidP="00B42343">
      <w:pPr>
        <w:autoSpaceDE w:val="0"/>
        <w:autoSpaceDN w:val="0"/>
        <w:adjustRightInd w:val="0"/>
        <w:rPr>
          <w:b/>
          <w:bCs/>
        </w:rPr>
      </w:pPr>
    </w:p>
    <w:p w14:paraId="21AB9519" w14:textId="77777777" w:rsidR="00B42343" w:rsidRDefault="00B42343" w:rsidP="00B42343">
      <w:pPr>
        <w:autoSpaceDE w:val="0"/>
        <w:autoSpaceDN w:val="0"/>
        <w:adjustRightInd w:val="0"/>
        <w:rPr>
          <w:b/>
          <w:bCs/>
        </w:rPr>
      </w:pPr>
    </w:p>
    <w:p w14:paraId="4E839A4D" w14:textId="77777777" w:rsidR="00B42343" w:rsidRDefault="00B42343" w:rsidP="00B42343">
      <w:pPr>
        <w:autoSpaceDE w:val="0"/>
        <w:autoSpaceDN w:val="0"/>
        <w:adjustRightInd w:val="0"/>
        <w:rPr>
          <w:b/>
          <w:bCs/>
        </w:rPr>
      </w:pPr>
    </w:p>
    <w:p w14:paraId="29C35AFC" w14:textId="77777777" w:rsidR="00B42343" w:rsidRDefault="00B42343" w:rsidP="00B42343">
      <w:pPr>
        <w:autoSpaceDE w:val="0"/>
        <w:autoSpaceDN w:val="0"/>
        <w:adjustRightInd w:val="0"/>
        <w:rPr>
          <w:b/>
          <w:bCs/>
        </w:rPr>
      </w:pPr>
    </w:p>
    <w:p w14:paraId="46863550" w14:textId="77777777" w:rsidR="00B42343" w:rsidRDefault="00B42343" w:rsidP="00B42343">
      <w:pPr>
        <w:autoSpaceDE w:val="0"/>
        <w:autoSpaceDN w:val="0"/>
        <w:adjustRightInd w:val="0"/>
        <w:rPr>
          <w:b/>
          <w:bCs/>
        </w:rPr>
      </w:pPr>
    </w:p>
    <w:p w14:paraId="25B807A5" w14:textId="77777777" w:rsidR="00B42343" w:rsidRDefault="00B42343" w:rsidP="00B42343">
      <w:pPr>
        <w:autoSpaceDE w:val="0"/>
        <w:autoSpaceDN w:val="0"/>
        <w:adjustRightInd w:val="0"/>
        <w:rPr>
          <w:b/>
          <w:bCs/>
        </w:rPr>
      </w:pPr>
    </w:p>
    <w:p w14:paraId="200A06A8" w14:textId="77777777" w:rsidR="00B42343" w:rsidRDefault="00B42343" w:rsidP="00B42343">
      <w:pPr>
        <w:autoSpaceDE w:val="0"/>
        <w:autoSpaceDN w:val="0"/>
        <w:adjustRightInd w:val="0"/>
        <w:rPr>
          <w:b/>
          <w:bCs/>
        </w:rPr>
      </w:pPr>
    </w:p>
    <w:p w14:paraId="3BAE19F9" w14:textId="77777777" w:rsidR="00B42343" w:rsidRDefault="00B42343" w:rsidP="00B42343">
      <w:pPr>
        <w:autoSpaceDE w:val="0"/>
        <w:autoSpaceDN w:val="0"/>
        <w:adjustRightInd w:val="0"/>
        <w:rPr>
          <w:b/>
          <w:bCs/>
        </w:rPr>
      </w:pPr>
    </w:p>
    <w:p w14:paraId="21272F1D" w14:textId="77777777" w:rsidR="00B42343" w:rsidRDefault="00B42343" w:rsidP="00B42343">
      <w:pPr>
        <w:autoSpaceDE w:val="0"/>
        <w:autoSpaceDN w:val="0"/>
        <w:adjustRightInd w:val="0"/>
        <w:rPr>
          <w:b/>
          <w:bCs/>
        </w:rPr>
      </w:pPr>
    </w:p>
    <w:p w14:paraId="77473436" w14:textId="77777777" w:rsidR="00B42343" w:rsidRDefault="00B42343" w:rsidP="00B42343">
      <w:pPr>
        <w:autoSpaceDE w:val="0"/>
        <w:autoSpaceDN w:val="0"/>
        <w:adjustRightInd w:val="0"/>
        <w:rPr>
          <w:b/>
          <w:bCs/>
        </w:rPr>
      </w:pPr>
    </w:p>
    <w:p w14:paraId="01AB032B" w14:textId="77777777" w:rsidR="00B42343" w:rsidRDefault="00B42343" w:rsidP="00B42343">
      <w:pPr>
        <w:autoSpaceDE w:val="0"/>
        <w:autoSpaceDN w:val="0"/>
        <w:adjustRightInd w:val="0"/>
        <w:rPr>
          <w:b/>
          <w:bCs/>
        </w:rPr>
      </w:pPr>
    </w:p>
    <w:p w14:paraId="18A52C5D" w14:textId="77777777" w:rsidR="00B42343" w:rsidRDefault="00B42343" w:rsidP="00B42343">
      <w:pPr>
        <w:autoSpaceDE w:val="0"/>
        <w:autoSpaceDN w:val="0"/>
        <w:adjustRightInd w:val="0"/>
        <w:rPr>
          <w:b/>
          <w:bCs/>
        </w:rPr>
      </w:pPr>
    </w:p>
    <w:p w14:paraId="13A3B7EB" w14:textId="77777777" w:rsidR="00B42343" w:rsidRDefault="00B42343" w:rsidP="00B42343">
      <w:pPr>
        <w:autoSpaceDE w:val="0"/>
        <w:autoSpaceDN w:val="0"/>
        <w:adjustRightInd w:val="0"/>
        <w:rPr>
          <w:b/>
          <w:bCs/>
        </w:rPr>
      </w:pPr>
      <w:r>
        <w:rPr>
          <w:b/>
          <w:bCs/>
          <w:noProof/>
        </w:rPr>
        <w:drawing>
          <wp:inline distT="0" distB="0" distL="0" distR="0" wp14:anchorId="3620E404" wp14:editId="26D843FF">
            <wp:extent cx="5486400" cy="3543300"/>
            <wp:effectExtent l="0" t="0" r="0" b="0"/>
            <wp:docPr id="135479714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AD36B78" w14:textId="77777777" w:rsidR="00B42343" w:rsidRDefault="00B42343" w:rsidP="00B42343">
      <w:pPr>
        <w:autoSpaceDE w:val="0"/>
        <w:autoSpaceDN w:val="0"/>
        <w:adjustRightInd w:val="0"/>
        <w:rPr>
          <w:b/>
          <w:bCs/>
        </w:rPr>
      </w:pPr>
    </w:p>
    <w:p w14:paraId="6BCE9DCD" w14:textId="77777777" w:rsidR="00B42343" w:rsidRDefault="00B42343" w:rsidP="00B42343">
      <w:pPr>
        <w:autoSpaceDE w:val="0"/>
        <w:autoSpaceDN w:val="0"/>
        <w:adjustRightInd w:val="0"/>
        <w:rPr>
          <w:b/>
          <w:bCs/>
        </w:rPr>
      </w:pPr>
      <w:r>
        <w:rPr>
          <w:b/>
          <w:bCs/>
        </w:rPr>
        <w:t xml:space="preserve">Figure 2: - Age distribution Chart of subjects </w:t>
      </w:r>
    </w:p>
    <w:p w14:paraId="7088BF0D" w14:textId="77777777" w:rsidR="00B42343" w:rsidRDefault="00B42343" w:rsidP="00B42343">
      <w:pPr>
        <w:autoSpaceDE w:val="0"/>
        <w:autoSpaceDN w:val="0"/>
        <w:adjustRightInd w:val="0"/>
        <w:rPr>
          <w:b/>
          <w:bCs/>
        </w:rPr>
      </w:pPr>
    </w:p>
    <w:p w14:paraId="4916400C" w14:textId="77777777" w:rsidR="00B42343" w:rsidRDefault="00B42343" w:rsidP="00B42343">
      <w:pPr>
        <w:autoSpaceDE w:val="0"/>
        <w:autoSpaceDN w:val="0"/>
        <w:adjustRightInd w:val="0"/>
        <w:rPr>
          <w:b/>
          <w:bCs/>
        </w:rPr>
      </w:pPr>
    </w:p>
    <w:p w14:paraId="75A3DC9B" w14:textId="77777777" w:rsidR="00B42343" w:rsidRDefault="00B42343" w:rsidP="00B42343">
      <w:pPr>
        <w:autoSpaceDE w:val="0"/>
        <w:autoSpaceDN w:val="0"/>
        <w:adjustRightInd w:val="0"/>
        <w:rPr>
          <w:b/>
          <w:bCs/>
        </w:rPr>
      </w:pPr>
    </w:p>
    <w:p w14:paraId="2A5314C1" w14:textId="77777777" w:rsidR="00B42343" w:rsidRDefault="00B42343" w:rsidP="00B42343">
      <w:pPr>
        <w:rPr>
          <w:lang w:val="en-US"/>
        </w:rPr>
      </w:pPr>
      <w:r>
        <w:rPr>
          <w:noProof/>
        </w:rPr>
        <w:drawing>
          <wp:inline distT="0" distB="0" distL="0" distR="0" wp14:anchorId="51B55F9C" wp14:editId="3621B293">
            <wp:extent cx="5731510" cy="3637161"/>
            <wp:effectExtent l="0" t="0" r="2540" b="1905"/>
            <wp:docPr id="17534227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0500010" w14:textId="77777777" w:rsidR="00B42343" w:rsidRDefault="00B42343" w:rsidP="00B42343">
      <w:pPr>
        <w:rPr>
          <w:lang w:val="en-US"/>
        </w:rPr>
      </w:pPr>
    </w:p>
    <w:p w14:paraId="281F3863" w14:textId="77777777" w:rsidR="00B42343" w:rsidRDefault="00B42343" w:rsidP="00B42343">
      <w:pPr>
        <w:autoSpaceDE w:val="0"/>
        <w:autoSpaceDN w:val="0"/>
        <w:adjustRightInd w:val="0"/>
        <w:rPr>
          <w:b/>
          <w:bCs/>
        </w:rPr>
      </w:pPr>
      <w:r>
        <w:rPr>
          <w:b/>
          <w:bCs/>
        </w:rPr>
        <w:t xml:space="preserve">Figure 3: - Prevalence of depression </w:t>
      </w:r>
    </w:p>
    <w:p w14:paraId="50C2E7E2" w14:textId="77777777" w:rsidR="00B42343" w:rsidRDefault="00B42343" w:rsidP="00B42343">
      <w:pPr>
        <w:rPr>
          <w:lang w:val="en-US"/>
        </w:rPr>
      </w:pPr>
    </w:p>
    <w:p w14:paraId="6046B299" w14:textId="77777777" w:rsidR="00B42343" w:rsidRDefault="00B42343" w:rsidP="00B42343">
      <w:pPr>
        <w:rPr>
          <w:lang w:val="en-US"/>
        </w:rPr>
      </w:pPr>
      <w:r>
        <w:rPr>
          <w:noProof/>
        </w:rPr>
        <w:drawing>
          <wp:inline distT="0" distB="0" distL="0" distR="0" wp14:anchorId="45CC6F25" wp14:editId="4ED0ABB1">
            <wp:extent cx="5731510" cy="3636645"/>
            <wp:effectExtent l="0" t="0" r="2540" b="1905"/>
            <wp:docPr id="10321707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33E8E32" w14:textId="77777777" w:rsidR="00B42343" w:rsidRDefault="00B42343" w:rsidP="00B42343">
      <w:pPr>
        <w:autoSpaceDE w:val="0"/>
        <w:autoSpaceDN w:val="0"/>
        <w:adjustRightInd w:val="0"/>
        <w:rPr>
          <w:b/>
          <w:bCs/>
        </w:rPr>
      </w:pPr>
      <w:r>
        <w:rPr>
          <w:b/>
          <w:bCs/>
        </w:rPr>
        <w:t xml:space="preserve">Figure 4: - Prevalence of Anxiety </w:t>
      </w:r>
    </w:p>
    <w:p w14:paraId="61E1DC3E" w14:textId="77777777" w:rsidR="00B42343" w:rsidRDefault="00B42343" w:rsidP="00B42343">
      <w:pPr>
        <w:rPr>
          <w:lang w:val="en-US"/>
        </w:rPr>
      </w:pPr>
    </w:p>
    <w:p w14:paraId="30CB2CB0" w14:textId="77777777" w:rsidR="00B42343" w:rsidRDefault="00B42343" w:rsidP="00B42343">
      <w:pPr>
        <w:rPr>
          <w:lang w:val="en-US"/>
        </w:rPr>
      </w:pPr>
    </w:p>
    <w:p w14:paraId="7D7E2092" w14:textId="77777777" w:rsidR="00B42343" w:rsidRDefault="00B42343" w:rsidP="00B42343">
      <w:pPr>
        <w:rPr>
          <w:lang w:val="en-US"/>
        </w:rPr>
      </w:pPr>
    </w:p>
    <w:p w14:paraId="6AB46990" w14:textId="77777777" w:rsidR="00B42343" w:rsidRDefault="00B42343" w:rsidP="00B42343">
      <w:pPr>
        <w:rPr>
          <w:lang w:val="en-US"/>
        </w:rPr>
      </w:pPr>
      <w:r>
        <w:rPr>
          <w:noProof/>
        </w:rPr>
        <w:drawing>
          <wp:inline distT="0" distB="0" distL="0" distR="0" wp14:anchorId="3657898E" wp14:editId="5744E7C6">
            <wp:extent cx="5731510" cy="3636645"/>
            <wp:effectExtent l="0" t="0" r="2540" b="1905"/>
            <wp:docPr id="161787888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42A224" w14:textId="77777777" w:rsidR="00B42343" w:rsidRDefault="00B42343" w:rsidP="00B42343">
      <w:pPr>
        <w:rPr>
          <w:lang w:val="en-US"/>
        </w:rPr>
      </w:pPr>
    </w:p>
    <w:p w14:paraId="6552F6F9" w14:textId="77777777" w:rsidR="00B42343" w:rsidRDefault="00B42343" w:rsidP="00B42343">
      <w:pPr>
        <w:autoSpaceDE w:val="0"/>
        <w:autoSpaceDN w:val="0"/>
        <w:adjustRightInd w:val="0"/>
        <w:rPr>
          <w:b/>
          <w:bCs/>
        </w:rPr>
      </w:pPr>
      <w:r>
        <w:rPr>
          <w:b/>
          <w:bCs/>
        </w:rPr>
        <w:t xml:space="preserve">Figure 5: - Prevalence of Stress </w:t>
      </w:r>
    </w:p>
    <w:p w14:paraId="3AD99BA1" w14:textId="77777777" w:rsidR="00B42343" w:rsidRDefault="00B42343" w:rsidP="00B42343">
      <w:pPr>
        <w:rPr>
          <w:lang w:val="en-US"/>
        </w:rPr>
      </w:pPr>
    </w:p>
    <w:p w14:paraId="49343BEA" w14:textId="77777777" w:rsidR="00B42343" w:rsidRDefault="00B42343" w:rsidP="00B42343">
      <w:pPr>
        <w:rPr>
          <w:lang w:val="en-US"/>
        </w:rPr>
      </w:pPr>
    </w:p>
    <w:p w14:paraId="73EB6455" w14:textId="77777777" w:rsidR="00B42343" w:rsidRDefault="00B42343" w:rsidP="00B42343">
      <w:pPr>
        <w:rPr>
          <w:lang w:val="en-US"/>
        </w:rPr>
      </w:pPr>
    </w:p>
    <w:p w14:paraId="28751966" w14:textId="77777777" w:rsidR="00B42343" w:rsidRDefault="00B42343" w:rsidP="00B42343">
      <w:pPr>
        <w:rPr>
          <w:lang w:val="en-US"/>
        </w:rPr>
      </w:pPr>
      <w:r>
        <w:rPr>
          <w:bCs/>
          <w:noProof/>
          <w:color w:val="000000"/>
        </w:rPr>
        <w:drawing>
          <wp:inline distT="0" distB="0" distL="0" distR="0" wp14:anchorId="097C72F2" wp14:editId="0652637E">
            <wp:extent cx="5731510" cy="3047132"/>
            <wp:effectExtent l="0" t="0" r="2540" b="1270"/>
            <wp:docPr id="32647239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5C3619" w14:textId="77777777" w:rsidR="00B42343" w:rsidRDefault="00B42343" w:rsidP="00B42343">
      <w:pPr>
        <w:rPr>
          <w:lang w:val="en-US"/>
        </w:rPr>
      </w:pPr>
    </w:p>
    <w:p w14:paraId="7F9420F7" w14:textId="77777777" w:rsidR="00B42343" w:rsidRDefault="00B42343" w:rsidP="00B42343">
      <w:pPr>
        <w:autoSpaceDE w:val="0"/>
        <w:autoSpaceDN w:val="0"/>
        <w:adjustRightInd w:val="0"/>
        <w:rPr>
          <w:b/>
          <w:bCs/>
        </w:rPr>
      </w:pPr>
      <w:r>
        <w:rPr>
          <w:b/>
          <w:bCs/>
        </w:rPr>
        <w:t xml:space="preserve">Figure 6: - Prevalence of Depression, Anxiety and Stress in Percentage </w:t>
      </w:r>
    </w:p>
    <w:p w14:paraId="70C1934C" w14:textId="77777777" w:rsidR="00B42343" w:rsidRPr="005528A3" w:rsidRDefault="00B42343" w:rsidP="00B42343">
      <w:pPr>
        <w:rPr>
          <w:lang w:val="en-US"/>
        </w:rPr>
      </w:pPr>
    </w:p>
    <w:p w14:paraId="725A7C67" w14:textId="77777777" w:rsidR="00B42343" w:rsidRPr="00456F18" w:rsidRDefault="00B42343" w:rsidP="00456F18">
      <w:pPr>
        <w:pStyle w:val="NormalWeb"/>
        <w:spacing w:before="0" w:beforeAutospacing="0" w:after="0" w:afterAutospacing="0" w:line="360" w:lineRule="auto"/>
        <w:ind w:firstLine="0"/>
        <w:jc w:val="both"/>
        <w:rPr>
          <w:rFonts w:ascii="Times New Roman" w:hAnsi="Times New Roman"/>
          <w:kern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ouvenir Lt BT">
    <w:altName w:val="Georgia"/>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ScalaLancetPro-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97B9" w14:textId="77777777" w:rsidR="00284AC6" w:rsidRDefault="00284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D544" w14:textId="77777777" w:rsidR="00284AC6" w:rsidRDefault="00284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87B29" w14:textId="77777777" w:rsidR="00284AC6" w:rsidRDefault="00284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3D34E" w14:textId="77777777" w:rsidR="005821CD" w:rsidRDefault="005821CD">
      <w:r>
        <w:separator/>
      </w:r>
    </w:p>
  </w:footnote>
  <w:footnote w:type="continuationSeparator" w:id="0">
    <w:p w14:paraId="66720928" w14:textId="77777777" w:rsidR="005821CD" w:rsidRDefault="0058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05E5" w14:textId="0281C321" w:rsidR="00284AC6" w:rsidRDefault="00284AC6">
    <w:pPr>
      <w:pStyle w:val="Header"/>
    </w:pPr>
    <w:r>
      <w:rPr>
        <w:noProof/>
      </w:rPr>
      <w:pict w14:anchorId="32445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19641" o:spid="_x0000_s1026" type="#_x0000_t136" style="position:absolute;margin-left:0;margin-top:0;width:627.45pt;height:69.7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DD6FC" w14:textId="7598C8CD" w:rsidR="00284AC6" w:rsidRDefault="00284AC6">
    <w:pPr>
      <w:pStyle w:val="Header"/>
    </w:pPr>
    <w:r>
      <w:rPr>
        <w:noProof/>
      </w:rPr>
      <w:pict w14:anchorId="048EC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19642" o:spid="_x0000_s1027" type="#_x0000_t136" style="position:absolute;margin-left:0;margin-top:0;width:627.45pt;height:69.7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F3DBA" w14:textId="7D54B142" w:rsidR="00284AC6" w:rsidRDefault="00284AC6">
    <w:pPr>
      <w:pStyle w:val="Header"/>
    </w:pPr>
    <w:r>
      <w:rPr>
        <w:noProof/>
      </w:rPr>
      <w:pict w14:anchorId="52B4C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19640" o:spid="_x0000_s1025" type="#_x0000_t136" style="position:absolute;margin-left:0;margin-top:0;width:627.45pt;height:69.7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3E537E"/>
    <w:multiLevelType w:val="hybridMultilevel"/>
    <w:tmpl w:val="867471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B2B6C"/>
    <w:multiLevelType w:val="hybridMultilevel"/>
    <w:tmpl w:val="35882D54"/>
    <w:lvl w:ilvl="0" w:tplc="C0146A86">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6A15CF"/>
    <w:multiLevelType w:val="hybridMultilevel"/>
    <w:tmpl w:val="9FD074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81B4F76"/>
    <w:multiLevelType w:val="hybridMultilevel"/>
    <w:tmpl w:val="605ABB0C"/>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D670A63"/>
    <w:multiLevelType w:val="hybridMultilevel"/>
    <w:tmpl w:val="A28445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7322B55"/>
    <w:multiLevelType w:val="hybridMultilevel"/>
    <w:tmpl w:val="432A08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9D13474"/>
    <w:multiLevelType w:val="hybridMultilevel"/>
    <w:tmpl w:val="EF0ADA2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F3754D1"/>
    <w:multiLevelType w:val="hybridMultilevel"/>
    <w:tmpl w:val="266EB0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9B1762"/>
    <w:multiLevelType w:val="hybridMultilevel"/>
    <w:tmpl w:val="738E86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5A3326D9"/>
    <w:multiLevelType w:val="hybridMultilevel"/>
    <w:tmpl w:val="395ABC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3"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F5777CD"/>
    <w:multiLevelType w:val="hybridMultilevel"/>
    <w:tmpl w:val="274A8B02"/>
    <w:lvl w:ilvl="0" w:tplc="E96C8E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7FE42B8D"/>
    <w:multiLevelType w:val="hybridMultilevel"/>
    <w:tmpl w:val="B9384B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73957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9141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3412255">
    <w:abstractNumId w:val="12"/>
  </w:num>
  <w:num w:numId="4" w16cid:durableId="1677266451">
    <w:abstractNumId w:val="9"/>
  </w:num>
  <w:num w:numId="5" w16cid:durableId="1435516936">
    <w:abstractNumId w:val="6"/>
  </w:num>
  <w:num w:numId="6" w16cid:durableId="270432740">
    <w:abstractNumId w:val="14"/>
  </w:num>
  <w:num w:numId="7" w16cid:durableId="188573036">
    <w:abstractNumId w:val="4"/>
  </w:num>
  <w:num w:numId="8" w16cid:durableId="1600335825">
    <w:abstractNumId w:val="7"/>
  </w:num>
  <w:num w:numId="9" w16cid:durableId="627007064">
    <w:abstractNumId w:val="1"/>
  </w:num>
  <w:num w:numId="10" w16cid:durableId="2096632079">
    <w:abstractNumId w:val="11"/>
  </w:num>
  <w:num w:numId="11" w16cid:durableId="900747854">
    <w:abstractNumId w:val="10"/>
  </w:num>
  <w:num w:numId="12" w16cid:durableId="714692575">
    <w:abstractNumId w:val="15"/>
  </w:num>
  <w:num w:numId="13" w16cid:durableId="1175728039">
    <w:abstractNumId w:val="5"/>
  </w:num>
  <w:num w:numId="14" w16cid:durableId="539979521">
    <w:abstractNumId w:val="8"/>
  </w:num>
  <w:num w:numId="15" w16cid:durableId="110441410">
    <w:abstractNumId w:val="2"/>
  </w:num>
  <w:num w:numId="16" w16cid:durableId="1135568136">
    <w:abstractNumId w:val="3"/>
  </w:num>
  <w:num w:numId="17" w16cid:durableId="409042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53713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F5"/>
    <w:rsid w:val="0000640C"/>
    <w:rsid w:val="00007151"/>
    <w:rsid w:val="00023CF6"/>
    <w:rsid w:val="0004110A"/>
    <w:rsid w:val="00043910"/>
    <w:rsid w:val="00050E0F"/>
    <w:rsid w:val="000511D6"/>
    <w:rsid w:val="00082BC9"/>
    <w:rsid w:val="000B74EB"/>
    <w:rsid w:val="000C3A0B"/>
    <w:rsid w:val="000C7B3B"/>
    <w:rsid w:val="000F3C5C"/>
    <w:rsid w:val="001801F3"/>
    <w:rsid w:val="00185BD4"/>
    <w:rsid w:val="001E2465"/>
    <w:rsid w:val="001F29B0"/>
    <w:rsid w:val="002476F5"/>
    <w:rsid w:val="00253B3A"/>
    <w:rsid w:val="002578A3"/>
    <w:rsid w:val="0026757C"/>
    <w:rsid w:val="00284AC6"/>
    <w:rsid w:val="002A3318"/>
    <w:rsid w:val="002B2F93"/>
    <w:rsid w:val="002C44EF"/>
    <w:rsid w:val="002D0725"/>
    <w:rsid w:val="002D321C"/>
    <w:rsid w:val="00313002"/>
    <w:rsid w:val="00317874"/>
    <w:rsid w:val="003521BC"/>
    <w:rsid w:val="00371E71"/>
    <w:rsid w:val="003B7A4A"/>
    <w:rsid w:val="003C0A60"/>
    <w:rsid w:val="003D4DB6"/>
    <w:rsid w:val="003E09CA"/>
    <w:rsid w:val="00401254"/>
    <w:rsid w:val="00431DC4"/>
    <w:rsid w:val="00436A86"/>
    <w:rsid w:val="00456F18"/>
    <w:rsid w:val="00464799"/>
    <w:rsid w:val="00472C5C"/>
    <w:rsid w:val="00476E1C"/>
    <w:rsid w:val="00487440"/>
    <w:rsid w:val="004C3E69"/>
    <w:rsid w:val="004D728D"/>
    <w:rsid w:val="0050507F"/>
    <w:rsid w:val="00515C90"/>
    <w:rsid w:val="00524F81"/>
    <w:rsid w:val="005360A6"/>
    <w:rsid w:val="00544CC8"/>
    <w:rsid w:val="00547D5A"/>
    <w:rsid w:val="00565803"/>
    <w:rsid w:val="005705DC"/>
    <w:rsid w:val="005821CD"/>
    <w:rsid w:val="005853B1"/>
    <w:rsid w:val="0058576B"/>
    <w:rsid w:val="005917EC"/>
    <w:rsid w:val="005E4AFF"/>
    <w:rsid w:val="006031C2"/>
    <w:rsid w:val="00632AEE"/>
    <w:rsid w:val="00632E8D"/>
    <w:rsid w:val="006532AA"/>
    <w:rsid w:val="00684C44"/>
    <w:rsid w:val="006D0316"/>
    <w:rsid w:val="00733902"/>
    <w:rsid w:val="007765A0"/>
    <w:rsid w:val="00782966"/>
    <w:rsid w:val="007958C2"/>
    <w:rsid w:val="00796FB9"/>
    <w:rsid w:val="007A1F5D"/>
    <w:rsid w:val="007C2EED"/>
    <w:rsid w:val="007C79A9"/>
    <w:rsid w:val="007D205B"/>
    <w:rsid w:val="007F401A"/>
    <w:rsid w:val="007F6431"/>
    <w:rsid w:val="00805134"/>
    <w:rsid w:val="00815468"/>
    <w:rsid w:val="008155C8"/>
    <w:rsid w:val="00817577"/>
    <w:rsid w:val="008205EF"/>
    <w:rsid w:val="00841C85"/>
    <w:rsid w:val="0085003E"/>
    <w:rsid w:val="00864357"/>
    <w:rsid w:val="008828F9"/>
    <w:rsid w:val="0088500B"/>
    <w:rsid w:val="008968F5"/>
    <w:rsid w:val="008A49AF"/>
    <w:rsid w:val="008B4D7C"/>
    <w:rsid w:val="008E10F0"/>
    <w:rsid w:val="008E1150"/>
    <w:rsid w:val="00904B3E"/>
    <w:rsid w:val="009209AC"/>
    <w:rsid w:val="00931A0F"/>
    <w:rsid w:val="0096569E"/>
    <w:rsid w:val="00967033"/>
    <w:rsid w:val="009B1D36"/>
    <w:rsid w:val="009C2C79"/>
    <w:rsid w:val="009D14E6"/>
    <w:rsid w:val="009D5DB9"/>
    <w:rsid w:val="009E4B1E"/>
    <w:rsid w:val="009F4728"/>
    <w:rsid w:val="00A24328"/>
    <w:rsid w:val="00A24E73"/>
    <w:rsid w:val="00A33B16"/>
    <w:rsid w:val="00A46C9E"/>
    <w:rsid w:val="00AC4823"/>
    <w:rsid w:val="00AC7ECB"/>
    <w:rsid w:val="00AE471C"/>
    <w:rsid w:val="00AF5A3A"/>
    <w:rsid w:val="00B31D8C"/>
    <w:rsid w:val="00B42343"/>
    <w:rsid w:val="00B62E31"/>
    <w:rsid w:val="00B953F8"/>
    <w:rsid w:val="00BB344A"/>
    <w:rsid w:val="00BE42FE"/>
    <w:rsid w:val="00BF4578"/>
    <w:rsid w:val="00C03BF0"/>
    <w:rsid w:val="00C27CB4"/>
    <w:rsid w:val="00C35522"/>
    <w:rsid w:val="00C46F83"/>
    <w:rsid w:val="00CA246C"/>
    <w:rsid w:val="00D02B18"/>
    <w:rsid w:val="00D14C47"/>
    <w:rsid w:val="00D2591E"/>
    <w:rsid w:val="00D4240E"/>
    <w:rsid w:val="00D45766"/>
    <w:rsid w:val="00D6242E"/>
    <w:rsid w:val="00D7097B"/>
    <w:rsid w:val="00D839B0"/>
    <w:rsid w:val="00D83C65"/>
    <w:rsid w:val="00D87FCB"/>
    <w:rsid w:val="00DC4C53"/>
    <w:rsid w:val="00DC7493"/>
    <w:rsid w:val="00DC75C6"/>
    <w:rsid w:val="00DE4FDC"/>
    <w:rsid w:val="00DF1765"/>
    <w:rsid w:val="00DF5F73"/>
    <w:rsid w:val="00E009AC"/>
    <w:rsid w:val="00E63B98"/>
    <w:rsid w:val="00E72F07"/>
    <w:rsid w:val="00E94BAE"/>
    <w:rsid w:val="00EB37DB"/>
    <w:rsid w:val="00EB4778"/>
    <w:rsid w:val="00F067A8"/>
    <w:rsid w:val="00F10C24"/>
    <w:rsid w:val="00F411A9"/>
    <w:rsid w:val="00F4680A"/>
    <w:rsid w:val="00F50E98"/>
    <w:rsid w:val="00F71774"/>
    <w:rsid w:val="00F72E63"/>
    <w:rsid w:val="00F8381F"/>
    <w:rsid w:val="00F83DBA"/>
    <w:rsid w:val="00F86721"/>
    <w:rsid w:val="00F91FDD"/>
    <w:rsid w:val="00FC4E2E"/>
    <w:rsid w:val="00FD30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57F06"/>
  <w15:chartTrackingRefBased/>
  <w15:docId w15:val="{5CFF4B8F-54EE-45F7-B4FD-1E5F98E9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uiPriority w:val="99"/>
    <w:semiHidden/>
    <w:pPr>
      <w:spacing w:before="100" w:beforeAutospacing="1" w:after="100" w:afterAutospacing="1"/>
      <w:ind w:firstLine="216"/>
    </w:pPr>
    <w:rPr>
      <w:rFonts w:ascii="Souvenir Lt BT" w:hAnsi="Souvenir Lt BT"/>
    </w:rPr>
  </w:style>
  <w:style w:type="character" w:styleId="Emphasis">
    <w:name w:val="Emphasis"/>
    <w:qFormat/>
    <w:rPr>
      <w:i/>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link w:val="BalloonTextChar"/>
    <w:uiPriority w:val="99"/>
    <w:semiHidden/>
    <w:unhideWhenUsed/>
    <w:rsid w:val="009B1D36"/>
    <w:rPr>
      <w:rFonts w:ascii="Tahoma" w:hAnsi="Tahoma" w:cs="Tahoma"/>
      <w:sz w:val="16"/>
      <w:szCs w:val="16"/>
    </w:rPr>
  </w:style>
  <w:style w:type="character" w:customStyle="1" w:styleId="BalloonTextChar">
    <w:name w:val="Balloon Text Char"/>
    <w:link w:val="BalloonText"/>
    <w:uiPriority w:val="99"/>
    <w:semiHidden/>
    <w:rsid w:val="009B1D36"/>
    <w:rPr>
      <w:rFonts w:ascii="Tahoma" w:hAnsi="Tahoma" w:cs="Tahoma"/>
      <w:sz w:val="16"/>
      <w:szCs w:val="16"/>
      <w:lang w:val="en-GB"/>
    </w:rPr>
  </w:style>
  <w:style w:type="paragraph" w:customStyle="1" w:styleId="TableHeader">
    <w:name w:val="TableHeader"/>
    <w:basedOn w:val="Normal"/>
    <w:rsid w:val="000C3A0B"/>
    <w:pPr>
      <w:spacing w:before="120"/>
    </w:pPr>
    <w:rPr>
      <w:b/>
      <w:szCs w:val="20"/>
    </w:rPr>
  </w:style>
  <w:style w:type="paragraph" w:customStyle="1" w:styleId="TableSubHead">
    <w:name w:val="TableSubHead"/>
    <w:basedOn w:val="TableHeader"/>
    <w:rsid w:val="000C3A0B"/>
  </w:style>
  <w:style w:type="paragraph" w:styleId="ListParagraph">
    <w:name w:val="List Paragraph"/>
    <w:basedOn w:val="Normal"/>
    <w:uiPriority w:val="34"/>
    <w:qFormat/>
    <w:rsid w:val="000C3A0B"/>
    <w:pPr>
      <w:spacing w:after="160" w:line="259" w:lineRule="auto"/>
      <w:ind w:left="720"/>
      <w:contextualSpacing/>
    </w:pPr>
    <w:rPr>
      <w:rFonts w:ascii="Calibri" w:eastAsia="Calibri" w:hAnsi="Calibri"/>
      <w:sz w:val="22"/>
      <w:szCs w:val="22"/>
      <w:lang w:val="en-IN"/>
    </w:rPr>
  </w:style>
  <w:style w:type="paragraph" w:styleId="CommentSubject">
    <w:name w:val="annotation subject"/>
    <w:basedOn w:val="CommentText"/>
    <w:next w:val="CommentText"/>
    <w:link w:val="CommentSubjectChar"/>
    <w:uiPriority w:val="99"/>
    <w:semiHidden/>
    <w:unhideWhenUsed/>
    <w:rsid w:val="008828F9"/>
    <w:rPr>
      <w:b/>
      <w:bCs/>
    </w:rPr>
  </w:style>
  <w:style w:type="character" w:customStyle="1" w:styleId="CommentTextChar">
    <w:name w:val="Comment Text Char"/>
    <w:basedOn w:val="DefaultParagraphFont"/>
    <w:link w:val="CommentText"/>
    <w:semiHidden/>
    <w:rsid w:val="008828F9"/>
    <w:rPr>
      <w:lang w:val="en-GB" w:eastAsia="en-US"/>
    </w:rPr>
  </w:style>
  <w:style w:type="character" w:customStyle="1" w:styleId="CommentSubjectChar">
    <w:name w:val="Comment Subject Char"/>
    <w:basedOn w:val="CommentTextChar"/>
    <w:link w:val="CommentSubject"/>
    <w:uiPriority w:val="99"/>
    <w:semiHidden/>
    <w:rsid w:val="008828F9"/>
    <w:rPr>
      <w:b/>
      <w:bCs/>
      <w:lang w:val="en-GB" w:eastAsia="en-US"/>
    </w:rPr>
  </w:style>
  <w:style w:type="table" w:styleId="TableGrid">
    <w:name w:val="Table Grid"/>
    <w:basedOn w:val="TableNormal"/>
    <w:uiPriority w:val="39"/>
    <w:rsid w:val="002C4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2BC9"/>
    <w:rPr>
      <w:rFonts w:ascii="Calibri" w:hAnsi="Calibri"/>
      <w:sz w:val="22"/>
      <w:szCs w:val="22"/>
      <w:lang w:val="en-US" w:eastAsia="en-US" w:bidi="en-US"/>
    </w:rPr>
  </w:style>
  <w:style w:type="paragraph" w:styleId="EndnoteText">
    <w:name w:val="endnote text"/>
    <w:basedOn w:val="Normal"/>
    <w:link w:val="EndnoteTextChar"/>
    <w:uiPriority w:val="99"/>
    <w:semiHidden/>
    <w:unhideWhenUsed/>
    <w:rsid w:val="00082BC9"/>
    <w:rPr>
      <w:rFonts w:asciiTheme="minorHAnsi" w:eastAsiaTheme="minorHAnsi" w:hAnsiTheme="minorHAnsi" w:cstheme="minorBidi"/>
      <w:kern w:val="2"/>
      <w:sz w:val="20"/>
      <w:szCs w:val="20"/>
      <w:lang w:val="en-IN"/>
      <w14:ligatures w14:val="standardContextual"/>
    </w:rPr>
  </w:style>
  <w:style w:type="character" w:customStyle="1" w:styleId="EndnoteTextChar">
    <w:name w:val="Endnote Text Char"/>
    <w:basedOn w:val="DefaultParagraphFont"/>
    <w:link w:val="EndnoteText"/>
    <w:uiPriority w:val="99"/>
    <w:semiHidden/>
    <w:rsid w:val="00082BC9"/>
    <w:rPr>
      <w:rFonts w:asciiTheme="minorHAnsi" w:eastAsiaTheme="minorHAnsi" w:hAnsiTheme="minorHAnsi" w:cstheme="minorBidi"/>
      <w:kern w:val="2"/>
      <w:lang w:eastAsia="en-US"/>
      <w14:ligatures w14:val="standardContextual"/>
    </w:rPr>
  </w:style>
  <w:style w:type="character" w:styleId="EndnoteReference">
    <w:name w:val="endnote reference"/>
    <w:basedOn w:val="DefaultParagraphFont"/>
    <w:uiPriority w:val="99"/>
    <w:semiHidden/>
    <w:unhideWhenUsed/>
    <w:rsid w:val="00082BC9"/>
    <w:rPr>
      <w:vertAlign w:val="superscript"/>
    </w:rPr>
  </w:style>
  <w:style w:type="character" w:styleId="Strong">
    <w:name w:val="Strong"/>
    <w:basedOn w:val="DefaultParagraphFont"/>
    <w:uiPriority w:val="22"/>
    <w:qFormat/>
    <w:rsid w:val="00F50E98"/>
    <w:rPr>
      <w:b/>
      <w:bCs/>
    </w:rPr>
  </w:style>
  <w:style w:type="character" w:customStyle="1" w:styleId="text-token-text-secondary">
    <w:name w:val="text-token-text-secondary"/>
    <w:basedOn w:val="DefaultParagraphFont"/>
    <w:rsid w:val="00B31D8C"/>
  </w:style>
  <w:style w:type="character" w:styleId="UnresolvedMention">
    <w:name w:val="Unresolved Mention"/>
    <w:basedOn w:val="DefaultParagraphFont"/>
    <w:uiPriority w:val="99"/>
    <w:semiHidden/>
    <w:unhideWhenUsed/>
    <w:rsid w:val="00456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9114">
      <w:bodyDiv w:val="1"/>
      <w:marLeft w:val="0"/>
      <w:marRight w:val="0"/>
      <w:marTop w:val="0"/>
      <w:marBottom w:val="0"/>
      <w:divBdr>
        <w:top w:val="none" w:sz="0" w:space="0" w:color="auto"/>
        <w:left w:val="none" w:sz="0" w:space="0" w:color="auto"/>
        <w:bottom w:val="none" w:sz="0" w:space="0" w:color="auto"/>
        <w:right w:val="none" w:sz="0" w:space="0" w:color="auto"/>
      </w:divBdr>
      <w:divsChild>
        <w:div w:id="1736315854">
          <w:marLeft w:val="0"/>
          <w:marRight w:val="0"/>
          <w:marTop w:val="0"/>
          <w:marBottom w:val="0"/>
          <w:divBdr>
            <w:top w:val="none" w:sz="0" w:space="0" w:color="auto"/>
            <w:left w:val="none" w:sz="0" w:space="0" w:color="auto"/>
            <w:bottom w:val="none" w:sz="0" w:space="0" w:color="auto"/>
            <w:right w:val="none" w:sz="0" w:space="0" w:color="auto"/>
          </w:divBdr>
          <w:divsChild>
            <w:div w:id="1205872599">
              <w:marLeft w:val="0"/>
              <w:marRight w:val="0"/>
              <w:marTop w:val="0"/>
              <w:marBottom w:val="0"/>
              <w:divBdr>
                <w:top w:val="none" w:sz="0" w:space="0" w:color="auto"/>
                <w:left w:val="none" w:sz="0" w:space="0" w:color="auto"/>
                <w:bottom w:val="none" w:sz="0" w:space="0" w:color="auto"/>
                <w:right w:val="none" w:sz="0" w:space="0" w:color="auto"/>
              </w:divBdr>
              <w:divsChild>
                <w:div w:id="820926285">
                  <w:marLeft w:val="0"/>
                  <w:marRight w:val="0"/>
                  <w:marTop w:val="0"/>
                  <w:marBottom w:val="0"/>
                  <w:divBdr>
                    <w:top w:val="none" w:sz="0" w:space="0" w:color="auto"/>
                    <w:left w:val="none" w:sz="0" w:space="0" w:color="auto"/>
                    <w:bottom w:val="none" w:sz="0" w:space="0" w:color="auto"/>
                    <w:right w:val="none" w:sz="0" w:space="0" w:color="auto"/>
                  </w:divBdr>
                </w:div>
                <w:div w:id="1730028752">
                  <w:marLeft w:val="0"/>
                  <w:marRight w:val="0"/>
                  <w:marTop w:val="0"/>
                  <w:marBottom w:val="0"/>
                  <w:divBdr>
                    <w:top w:val="none" w:sz="0" w:space="0" w:color="auto"/>
                    <w:left w:val="none" w:sz="0" w:space="0" w:color="auto"/>
                    <w:bottom w:val="none" w:sz="0" w:space="0" w:color="auto"/>
                    <w:right w:val="none" w:sz="0" w:space="0" w:color="auto"/>
                  </w:divBdr>
                  <w:divsChild>
                    <w:div w:id="1386641989">
                      <w:marLeft w:val="0"/>
                      <w:marRight w:val="0"/>
                      <w:marTop w:val="0"/>
                      <w:marBottom w:val="0"/>
                      <w:divBdr>
                        <w:top w:val="none" w:sz="0" w:space="0" w:color="auto"/>
                        <w:left w:val="none" w:sz="0" w:space="0" w:color="auto"/>
                        <w:bottom w:val="none" w:sz="0" w:space="0" w:color="auto"/>
                        <w:right w:val="none" w:sz="0" w:space="0" w:color="auto"/>
                      </w:divBdr>
                      <w:divsChild>
                        <w:div w:id="2064135491">
                          <w:marLeft w:val="0"/>
                          <w:marRight w:val="0"/>
                          <w:marTop w:val="0"/>
                          <w:marBottom w:val="0"/>
                          <w:divBdr>
                            <w:top w:val="none" w:sz="0" w:space="0" w:color="auto"/>
                            <w:left w:val="none" w:sz="0" w:space="0" w:color="auto"/>
                            <w:bottom w:val="none" w:sz="0" w:space="0" w:color="auto"/>
                            <w:right w:val="none" w:sz="0" w:space="0" w:color="auto"/>
                          </w:divBdr>
                          <w:divsChild>
                            <w:div w:id="999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360276">
          <w:marLeft w:val="0"/>
          <w:marRight w:val="0"/>
          <w:marTop w:val="0"/>
          <w:marBottom w:val="0"/>
          <w:divBdr>
            <w:top w:val="none" w:sz="0" w:space="0" w:color="auto"/>
            <w:left w:val="none" w:sz="0" w:space="0" w:color="auto"/>
            <w:bottom w:val="none" w:sz="0" w:space="0" w:color="auto"/>
            <w:right w:val="none" w:sz="0" w:space="0" w:color="auto"/>
          </w:divBdr>
          <w:divsChild>
            <w:div w:id="2014528163">
              <w:marLeft w:val="0"/>
              <w:marRight w:val="0"/>
              <w:marTop w:val="0"/>
              <w:marBottom w:val="0"/>
              <w:divBdr>
                <w:top w:val="none" w:sz="0" w:space="0" w:color="auto"/>
                <w:left w:val="none" w:sz="0" w:space="0" w:color="auto"/>
                <w:bottom w:val="none" w:sz="0" w:space="0" w:color="auto"/>
                <w:right w:val="none" w:sz="0" w:space="0" w:color="auto"/>
              </w:divBdr>
              <w:divsChild>
                <w:div w:id="16151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05208">
      <w:bodyDiv w:val="1"/>
      <w:marLeft w:val="0"/>
      <w:marRight w:val="0"/>
      <w:marTop w:val="0"/>
      <w:marBottom w:val="0"/>
      <w:divBdr>
        <w:top w:val="none" w:sz="0" w:space="0" w:color="auto"/>
        <w:left w:val="none" w:sz="0" w:space="0" w:color="auto"/>
        <w:bottom w:val="none" w:sz="0" w:space="0" w:color="auto"/>
        <w:right w:val="none" w:sz="0" w:space="0" w:color="auto"/>
      </w:divBdr>
    </w:div>
    <w:div w:id="585068585">
      <w:bodyDiv w:val="1"/>
      <w:marLeft w:val="0"/>
      <w:marRight w:val="0"/>
      <w:marTop w:val="0"/>
      <w:marBottom w:val="0"/>
      <w:divBdr>
        <w:top w:val="none" w:sz="0" w:space="0" w:color="auto"/>
        <w:left w:val="none" w:sz="0" w:space="0" w:color="auto"/>
        <w:bottom w:val="none" w:sz="0" w:space="0" w:color="auto"/>
        <w:right w:val="none" w:sz="0" w:space="0" w:color="auto"/>
      </w:divBdr>
    </w:div>
    <w:div w:id="767120849">
      <w:bodyDiv w:val="1"/>
      <w:marLeft w:val="0"/>
      <w:marRight w:val="0"/>
      <w:marTop w:val="0"/>
      <w:marBottom w:val="0"/>
      <w:divBdr>
        <w:top w:val="none" w:sz="0" w:space="0" w:color="auto"/>
        <w:left w:val="none" w:sz="0" w:space="0" w:color="auto"/>
        <w:bottom w:val="none" w:sz="0" w:space="0" w:color="auto"/>
        <w:right w:val="none" w:sz="0" w:space="0" w:color="auto"/>
      </w:divBdr>
    </w:div>
    <w:div w:id="1634671696">
      <w:bodyDiv w:val="1"/>
      <w:marLeft w:val="0"/>
      <w:marRight w:val="0"/>
      <w:marTop w:val="0"/>
      <w:marBottom w:val="0"/>
      <w:divBdr>
        <w:top w:val="none" w:sz="0" w:space="0" w:color="auto"/>
        <w:left w:val="none" w:sz="0" w:space="0" w:color="auto"/>
        <w:bottom w:val="none" w:sz="0" w:space="0" w:color="auto"/>
        <w:right w:val="none" w:sz="0" w:space="0" w:color="auto"/>
      </w:divBdr>
    </w:div>
    <w:div w:id="1839880583">
      <w:bodyDiv w:val="1"/>
      <w:marLeft w:val="0"/>
      <w:marRight w:val="0"/>
      <w:marTop w:val="0"/>
      <w:marBottom w:val="0"/>
      <w:divBdr>
        <w:top w:val="none" w:sz="0" w:space="0" w:color="auto"/>
        <w:left w:val="none" w:sz="0" w:space="0" w:color="auto"/>
        <w:bottom w:val="none" w:sz="0" w:space="0" w:color="auto"/>
        <w:right w:val="none" w:sz="0" w:space="0" w:color="auto"/>
      </w:divBdr>
    </w:div>
    <w:div w:id="1870215976">
      <w:bodyDiv w:val="1"/>
      <w:marLeft w:val="0"/>
      <w:marRight w:val="0"/>
      <w:marTop w:val="0"/>
      <w:marBottom w:val="0"/>
      <w:divBdr>
        <w:top w:val="none" w:sz="0" w:space="0" w:color="auto"/>
        <w:left w:val="none" w:sz="0" w:space="0" w:color="auto"/>
        <w:bottom w:val="none" w:sz="0" w:space="0" w:color="auto"/>
        <w:right w:val="none" w:sz="0" w:space="0" w:color="auto"/>
      </w:divBdr>
    </w:div>
    <w:div w:id="19181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image" Target="media/image1.png"/><Relationship Id="rId7" Type="http://schemas.openxmlformats.org/officeDocument/2006/relationships/chart" Target="charts/chart4.xml"/><Relationship Id="rId2" Type="http://schemas.openxmlformats.org/officeDocument/2006/relationships/hyperlink" Target="https://timesofindia.indiatimes.com/blogs/voices/rise-of-depression-amongst-young-adults-in-india/" TargetMode="External"/><Relationship Id="rId1" Type="http://schemas.openxmlformats.org/officeDocument/2006/relationships/hyperlink" Target="https://sapienlabs.org/wp-content/uploads/2023/11/Mental-State-of-India-Report-October-2023.pdf" TargetMode="Externa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N" b="1" baseline="0"/>
              <a:t>Age Distribution of subjects </a:t>
            </a:r>
            <a:endParaRPr lang="en-IN"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manualLayout>
          <c:layoutTarget val="inner"/>
          <c:xMode val="edge"/>
          <c:yMode val="edge"/>
          <c:x val="0.14242855059784196"/>
          <c:y val="0.1352777777777778"/>
          <c:w val="0.8344233012540101"/>
          <c:h val="0.66155448310896625"/>
        </c:manualLayout>
      </c:layout>
      <c:barChart>
        <c:barDir val="col"/>
        <c:grouping val="clustered"/>
        <c:varyColors val="0"/>
        <c:ser>
          <c:idx val="0"/>
          <c:order val="0"/>
          <c:tx>
            <c:strRef>
              <c:f>Sheet1!$B$1</c:f>
              <c:strCache>
                <c:ptCount val="1"/>
                <c:pt idx="0">
                  <c:v>Participants</c:v>
                </c:pt>
              </c:strCache>
            </c:strRef>
          </c:tx>
          <c:spPr>
            <a:solidFill>
              <a:schemeClr val="accent2">
                <a:shade val="65000"/>
              </a:schemeClr>
            </a:solidFill>
            <a:ln>
              <a:noFill/>
            </a:ln>
            <a:effectLst/>
          </c:spPr>
          <c:invertIfNegative val="0"/>
          <c:cat>
            <c:strRef>
              <c:f>Sheet1!$A$2:$A$8</c:f>
              <c:strCache>
                <c:ptCount val="7"/>
                <c:pt idx="0">
                  <c:v>18 years</c:v>
                </c:pt>
                <c:pt idx="1">
                  <c:v>19-20</c:v>
                </c:pt>
                <c:pt idx="2">
                  <c:v>21-22</c:v>
                </c:pt>
                <c:pt idx="3">
                  <c:v>23-24</c:v>
                </c:pt>
                <c:pt idx="4">
                  <c:v>25-26</c:v>
                </c:pt>
                <c:pt idx="5">
                  <c:v>27-28</c:v>
                </c:pt>
                <c:pt idx="6">
                  <c:v>29-30</c:v>
                </c:pt>
              </c:strCache>
            </c:strRef>
          </c:cat>
          <c:val>
            <c:numRef>
              <c:f>Sheet1!$B$2:$B$8</c:f>
              <c:numCache>
                <c:formatCode>General</c:formatCode>
                <c:ptCount val="7"/>
                <c:pt idx="0">
                  <c:v>60</c:v>
                </c:pt>
                <c:pt idx="1">
                  <c:v>131</c:v>
                </c:pt>
                <c:pt idx="2">
                  <c:v>89</c:v>
                </c:pt>
                <c:pt idx="3">
                  <c:v>62</c:v>
                </c:pt>
                <c:pt idx="4">
                  <c:v>15</c:v>
                </c:pt>
                <c:pt idx="5">
                  <c:v>12</c:v>
                </c:pt>
                <c:pt idx="6">
                  <c:v>13</c:v>
                </c:pt>
              </c:numCache>
            </c:numRef>
          </c:val>
          <c:extLst>
            <c:ext xmlns:c16="http://schemas.microsoft.com/office/drawing/2014/chart" uri="{C3380CC4-5D6E-409C-BE32-E72D297353CC}">
              <c16:uniqueId val="{00000000-F2D3-460C-987A-341562C490FE}"/>
            </c:ext>
          </c:extLst>
        </c:ser>
        <c:ser>
          <c:idx val="1"/>
          <c:order val="1"/>
          <c:tx>
            <c:strRef>
              <c:f>Sheet1!$C$1</c:f>
              <c:strCache>
                <c:ptCount val="1"/>
                <c:pt idx="0">
                  <c:v>Column1</c:v>
                </c:pt>
              </c:strCache>
            </c:strRef>
          </c:tx>
          <c:spPr>
            <a:solidFill>
              <a:schemeClr val="accent2"/>
            </a:solidFill>
            <a:ln>
              <a:noFill/>
            </a:ln>
            <a:effectLst/>
          </c:spPr>
          <c:invertIfNegative val="0"/>
          <c:cat>
            <c:strRef>
              <c:f>Sheet1!$A$2:$A$8</c:f>
              <c:strCache>
                <c:ptCount val="7"/>
                <c:pt idx="0">
                  <c:v>18 years</c:v>
                </c:pt>
                <c:pt idx="1">
                  <c:v>19-20</c:v>
                </c:pt>
                <c:pt idx="2">
                  <c:v>21-22</c:v>
                </c:pt>
                <c:pt idx="3">
                  <c:v>23-24</c:v>
                </c:pt>
                <c:pt idx="4">
                  <c:v>25-26</c:v>
                </c:pt>
                <c:pt idx="5">
                  <c:v>27-28</c:v>
                </c:pt>
                <c:pt idx="6">
                  <c:v>29-30</c:v>
                </c:pt>
              </c:strCache>
            </c:strRef>
          </c:cat>
          <c:val>
            <c:numRef>
              <c:f>Sheet1!$C$2:$C$8</c:f>
              <c:numCache>
                <c:formatCode>General</c:formatCode>
                <c:ptCount val="7"/>
              </c:numCache>
            </c:numRef>
          </c:val>
          <c:extLst>
            <c:ext xmlns:c16="http://schemas.microsoft.com/office/drawing/2014/chart" uri="{C3380CC4-5D6E-409C-BE32-E72D297353CC}">
              <c16:uniqueId val="{00000001-F2D3-460C-987A-341562C490FE}"/>
            </c:ext>
          </c:extLst>
        </c:ser>
        <c:ser>
          <c:idx val="2"/>
          <c:order val="2"/>
          <c:tx>
            <c:strRef>
              <c:f>Sheet1!$D$1</c:f>
              <c:strCache>
                <c:ptCount val="1"/>
                <c:pt idx="0">
                  <c:v>Column2</c:v>
                </c:pt>
              </c:strCache>
            </c:strRef>
          </c:tx>
          <c:spPr>
            <a:solidFill>
              <a:schemeClr val="accent2">
                <a:tint val="65000"/>
              </a:schemeClr>
            </a:solidFill>
            <a:ln>
              <a:noFill/>
            </a:ln>
            <a:effectLst/>
          </c:spPr>
          <c:invertIfNegative val="0"/>
          <c:cat>
            <c:strRef>
              <c:f>Sheet1!$A$2:$A$8</c:f>
              <c:strCache>
                <c:ptCount val="7"/>
                <c:pt idx="0">
                  <c:v>18 years</c:v>
                </c:pt>
                <c:pt idx="1">
                  <c:v>19-20</c:v>
                </c:pt>
                <c:pt idx="2">
                  <c:v>21-22</c:v>
                </c:pt>
                <c:pt idx="3">
                  <c:v>23-24</c:v>
                </c:pt>
                <c:pt idx="4">
                  <c:v>25-26</c:v>
                </c:pt>
                <c:pt idx="5">
                  <c:v>27-28</c:v>
                </c:pt>
                <c:pt idx="6">
                  <c:v>29-30</c:v>
                </c:pt>
              </c:strCache>
            </c:strRef>
          </c:cat>
          <c:val>
            <c:numRef>
              <c:f>Sheet1!$D$2:$D$8</c:f>
              <c:numCache>
                <c:formatCode>General</c:formatCode>
                <c:ptCount val="7"/>
              </c:numCache>
            </c:numRef>
          </c:val>
          <c:extLst>
            <c:ext xmlns:c16="http://schemas.microsoft.com/office/drawing/2014/chart" uri="{C3380CC4-5D6E-409C-BE32-E72D297353CC}">
              <c16:uniqueId val="{00000002-F2D3-460C-987A-341562C490FE}"/>
            </c:ext>
          </c:extLst>
        </c:ser>
        <c:dLbls>
          <c:showLegendKey val="0"/>
          <c:showVal val="0"/>
          <c:showCatName val="0"/>
          <c:showSerName val="0"/>
          <c:showPercent val="0"/>
          <c:showBubbleSize val="0"/>
        </c:dLbls>
        <c:gapWidth val="219"/>
        <c:overlap val="-27"/>
        <c:axId val="114208383"/>
        <c:axId val="114208863"/>
      </c:barChart>
      <c:catAx>
        <c:axId val="114208383"/>
        <c:scaling>
          <c:orientation val="minMax"/>
        </c:scaling>
        <c:delete val="0"/>
        <c:axPos val="b"/>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IN" sz="1050" b="1"/>
                  <a:t>Age Group </a:t>
                </a:r>
              </a:p>
            </c:rich>
          </c:tx>
          <c:layout>
            <c:manualLayout>
              <c:xMode val="edge"/>
              <c:yMode val="edge"/>
              <c:x val="0.44115631379410908"/>
              <c:y val="0.9158225383117433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08863"/>
        <c:crosses val="autoZero"/>
        <c:auto val="1"/>
        <c:lblAlgn val="ctr"/>
        <c:lblOffset val="100"/>
        <c:noMultiLvlLbl val="0"/>
      </c:catAx>
      <c:valAx>
        <c:axId val="1142088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IN" sz="1050" b="1"/>
                  <a:t>No.</a:t>
                </a:r>
                <a:r>
                  <a:rPr lang="en-IN" sz="1050" b="1" baseline="0"/>
                  <a:t> of Participants</a:t>
                </a:r>
                <a:endParaRPr lang="en-IN" sz="1050" b="1"/>
              </a:p>
            </c:rich>
          </c:tx>
          <c:layout>
            <c:manualLayout>
              <c:xMode val="edge"/>
              <c:yMode val="edge"/>
              <c:x val="3.2824074074074075E-2"/>
              <c:y val="0.29568763581971608"/>
            </c:manualLayout>
          </c:layout>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083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FF0000"/>
                </a:solidFill>
              </a:rPr>
              <a:t>Prevalence</a:t>
            </a:r>
            <a:r>
              <a:rPr lang="en-US" b="1" baseline="0">
                <a:solidFill>
                  <a:srgbClr val="FF0000"/>
                </a:solidFill>
              </a:rPr>
              <a:t> of Depression </a:t>
            </a:r>
            <a:endParaRPr lang="en-US" b="1">
              <a:solidFill>
                <a:srgbClr val="FF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633947179366806"/>
          <c:y val="0.12577060931899642"/>
          <c:w val="0.78598104365692911"/>
          <c:h val="0.70151751192391276"/>
        </c:manualLayout>
      </c:layout>
      <c:barChart>
        <c:barDir val="col"/>
        <c:grouping val="clustered"/>
        <c:varyColors val="0"/>
        <c:ser>
          <c:idx val="0"/>
          <c:order val="0"/>
          <c:tx>
            <c:strRef>
              <c:f>Sheet1!$B$1</c:f>
              <c:strCache>
                <c:ptCount val="1"/>
                <c:pt idx="0">
                  <c:v>In %</c:v>
                </c:pt>
              </c:strCache>
            </c:strRef>
          </c:tx>
          <c:spPr>
            <a:solidFill>
              <a:schemeClr val="accent2"/>
            </a:solidFill>
            <a:ln w="12700">
              <a:solidFill>
                <a:schemeClr val="tx1">
                  <a:lumMod val="85000"/>
                  <a:lumOff val="15000"/>
                </a:schemeClr>
              </a:solidFill>
            </a:ln>
            <a:effectLst/>
          </c:spPr>
          <c:invertIfNegative val="0"/>
          <c:cat>
            <c:strRef>
              <c:f>Sheet1!$A$2:$A$6</c:f>
              <c:strCache>
                <c:ptCount val="5"/>
                <c:pt idx="0">
                  <c:v>Normal (0-9)</c:v>
                </c:pt>
                <c:pt idx="1">
                  <c:v>Mild (10-13)</c:v>
                </c:pt>
                <c:pt idx="2">
                  <c:v>Moderate (14-20)</c:v>
                </c:pt>
                <c:pt idx="3">
                  <c:v>Severe (21-27)</c:v>
                </c:pt>
                <c:pt idx="4">
                  <c:v>Extremely Severe (&gt;27)</c:v>
                </c:pt>
              </c:strCache>
            </c:strRef>
          </c:cat>
          <c:val>
            <c:numRef>
              <c:f>Sheet1!$B$2:$B$6</c:f>
              <c:numCache>
                <c:formatCode>0.00%</c:formatCode>
                <c:ptCount val="5"/>
                <c:pt idx="0">
                  <c:v>0.59419999999999995</c:v>
                </c:pt>
                <c:pt idx="1">
                  <c:v>0.1439</c:v>
                </c:pt>
                <c:pt idx="2">
                  <c:v>0.17799999999999999</c:v>
                </c:pt>
                <c:pt idx="3">
                  <c:v>3.9199999999999999E-2</c:v>
                </c:pt>
                <c:pt idx="4">
                  <c:v>4.4499999999999998E-2</c:v>
                </c:pt>
              </c:numCache>
            </c:numRef>
          </c:val>
          <c:extLst>
            <c:ext xmlns:c16="http://schemas.microsoft.com/office/drawing/2014/chart" uri="{C3380CC4-5D6E-409C-BE32-E72D297353CC}">
              <c16:uniqueId val="{00000000-4A63-4750-9DC1-A702BA4F25D1}"/>
            </c:ext>
          </c:extLst>
        </c:ser>
        <c:dLbls>
          <c:showLegendKey val="0"/>
          <c:showVal val="0"/>
          <c:showCatName val="0"/>
          <c:showSerName val="0"/>
          <c:showPercent val="0"/>
          <c:showBubbleSize val="0"/>
        </c:dLbls>
        <c:gapWidth val="219"/>
        <c:overlap val="-27"/>
        <c:axId val="375473184"/>
        <c:axId val="375472224"/>
      </c:barChart>
      <c:catAx>
        <c:axId val="37547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472224"/>
        <c:crosses val="autoZero"/>
        <c:auto val="1"/>
        <c:lblAlgn val="ctr"/>
        <c:lblOffset val="100"/>
        <c:noMultiLvlLbl val="0"/>
      </c:catAx>
      <c:valAx>
        <c:axId val="375472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50" b="1">
                    <a:solidFill>
                      <a:schemeClr val="tx1"/>
                    </a:solidFill>
                  </a:rPr>
                  <a:t>%</a:t>
                </a:r>
                <a:r>
                  <a:rPr lang="en-IN" sz="1050" b="1" baseline="0">
                    <a:solidFill>
                      <a:schemeClr val="tx1"/>
                    </a:solidFill>
                  </a:rPr>
                  <a:t> OF SUBJECTS </a:t>
                </a:r>
                <a:endParaRPr lang="en-IN" sz="1050" b="1">
                  <a:solidFill>
                    <a:schemeClr val="tx1"/>
                  </a:solidFill>
                </a:endParaRPr>
              </a:p>
            </c:rich>
          </c:tx>
          <c:layout>
            <c:manualLayout>
              <c:xMode val="edge"/>
              <c:yMode val="edge"/>
              <c:x val="1.6203703703703703E-2"/>
              <c:y val="0.3576225552451105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4731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FF0000"/>
                </a:solidFill>
              </a:rPr>
              <a:t>Prevalence</a:t>
            </a:r>
            <a:r>
              <a:rPr lang="en-US" b="1" baseline="0">
                <a:solidFill>
                  <a:srgbClr val="FF0000"/>
                </a:solidFill>
              </a:rPr>
              <a:t> of Anxiety </a:t>
            </a:r>
            <a:endParaRPr lang="en-US" b="1">
              <a:solidFill>
                <a:srgbClr val="FF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633947179366806"/>
          <c:y val="0.12577060931899642"/>
          <c:w val="0.78598104365692911"/>
          <c:h val="0.70151751192391276"/>
        </c:manualLayout>
      </c:layout>
      <c:barChart>
        <c:barDir val="col"/>
        <c:grouping val="clustered"/>
        <c:varyColors val="0"/>
        <c:ser>
          <c:idx val="0"/>
          <c:order val="0"/>
          <c:tx>
            <c:strRef>
              <c:f>Sheet1!$B$1</c:f>
              <c:strCache>
                <c:ptCount val="1"/>
                <c:pt idx="0">
                  <c:v>In %</c:v>
                </c:pt>
              </c:strCache>
            </c:strRef>
          </c:tx>
          <c:spPr>
            <a:solidFill>
              <a:schemeClr val="accent4"/>
            </a:solidFill>
            <a:ln w="12700">
              <a:solidFill>
                <a:schemeClr val="tx1">
                  <a:lumMod val="85000"/>
                  <a:lumOff val="15000"/>
                </a:schemeClr>
              </a:solidFill>
            </a:ln>
            <a:effectLst/>
          </c:spPr>
          <c:invertIfNegative val="0"/>
          <c:cat>
            <c:strRef>
              <c:f>Sheet1!$A$2:$A$6</c:f>
              <c:strCache>
                <c:ptCount val="5"/>
                <c:pt idx="0">
                  <c:v>Normal (0-7)</c:v>
                </c:pt>
                <c:pt idx="1">
                  <c:v>Mild (8-9)</c:v>
                </c:pt>
                <c:pt idx="2">
                  <c:v>Moderate (10-14)</c:v>
                </c:pt>
                <c:pt idx="3">
                  <c:v>Severe (15-19)</c:v>
                </c:pt>
                <c:pt idx="4">
                  <c:v>Extremely Severe (&gt;19)</c:v>
                </c:pt>
              </c:strCache>
            </c:strRef>
          </c:cat>
          <c:val>
            <c:numRef>
              <c:f>Sheet1!$B$2:$B$6</c:f>
              <c:numCache>
                <c:formatCode>0.00%</c:formatCode>
                <c:ptCount val="5"/>
                <c:pt idx="0">
                  <c:v>0.41880000000000001</c:v>
                </c:pt>
                <c:pt idx="1">
                  <c:v>0.15440000000000001</c:v>
                </c:pt>
                <c:pt idx="2">
                  <c:v>0.2225</c:v>
                </c:pt>
                <c:pt idx="3">
                  <c:v>7.5899999999999995E-2</c:v>
                </c:pt>
                <c:pt idx="4">
                  <c:v>0.12820000000000001</c:v>
                </c:pt>
              </c:numCache>
            </c:numRef>
          </c:val>
          <c:extLst>
            <c:ext xmlns:c16="http://schemas.microsoft.com/office/drawing/2014/chart" uri="{C3380CC4-5D6E-409C-BE32-E72D297353CC}">
              <c16:uniqueId val="{00000000-544B-4895-B05F-B9A3E7BAE833}"/>
            </c:ext>
          </c:extLst>
        </c:ser>
        <c:dLbls>
          <c:showLegendKey val="0"/>
          <c:showVal val="0"/>
          <c:showCatName val="0"/>
          <c:showSerName val="0"/>
          <c:showPercent val="0"/>
          <c:showBubbleSize val="0"/>
        </c:dLbls>
        <c:gapWidth val="219"/>
        <c:overlap val="-27"/>
        <c:axId val="375473184"/>
        <c:axId val="375472224"/>
      </c:barChart>
      <c:catAx>
        <c:axId val="37547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472224"/>
        <c:crosses val="autoZero"/>
        <c:auto val="1"/>
        <c:lblAlgn val="ctr"/>
        <c:lblOffset val="100"/>
        <c:noMultiLvlLbl val="0"/>
      </c:catAx>
      <c:valAx>
        <c:axId val="375472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50" b="1">
                    <a:solidFill>
                      <a:schemeClr val="tx1"/>
                    </a:solidFill>
                  </a:rPr>
                  <a:t>%</a:t>
                </a:r>
                <a:r>
                  <a:rPr lang="en-IN" sz="1050" b="1" baseline="0">
                    <a:solidFill>
                      <a:schemeClr val="tx1"/>
                    </a:solidFill>
                  </a:rPr>
                  <a:t> OF SUBJECTS </a:t>
                </a:r>
                <a:endParaRPr lang="en-IN" sz="1050" b="1">
                  <a:solidFill>
                    <a:schemeClr val="tx1"/>
                  </a:solidFill>
                </a:endParaRPr>
              </a:p>
            </c:rich>
          </c:tx>
          <c:layout>
            <c:manualLayout>
              <c:xMode val="edge"/>
              <c:yMode val="edge"/>
              <c:x val="1.6203703703703703E-2"/>
              <c:y val="0.3576225552451105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4731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FF0000"/>
                </a:solidFill>
              </a:rPr>
              <a:t>Prevalence</a:t>
            </a:r>
            <a:r>
              <a:rPr lang="en-US" b="1" baseline="0">
                <a:solidFill>
                  <a:srgbClr val="FF0000"/>
                </a:solidFill>
              </a:rPr>
              <a:t> of Stress </a:t>
            </a:r>
            <a:endParaRPr lang="en-US" b="1">
              <a:solidFill>
                <a:srgbClr val="FF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633947179366806"/>
          <c:y val="0.12577060931899642"/>
          <c:w val="0.78598104365692911"/>
          <c:h val="0.70151751192391276"/>
        </c:manualLayout>
      </c:layout>
      <c:barChart>
        <c:barDir val="col"/>
        <c:grouping val="clustered"/>
        <c:varyColors val="0"/>
        <c:ser>
          <c:idx val="0"/>
          <c:order val="0"/>
          <c:tx>
            <c:strRef>
              <c:f>Sheet1!$B$1</c:f>
              <c:strCache>
                <c:ptCount val="1"/>
                <c:pt idx="0">
                  <c:v>In %</c:v>
                </c:pt>
              </c:strCache>
            </c:strRef>
          </c:tx>
          <c:spPr>
            <a:solidFill>
              <a:srgbClr val="0070C0"/>
            </a:solidFill>
            <a:ln w="12700">
              <a:solidFill>
                <a:schemeClr val="tx1">
                  <a:lumMod val="85000"/>
                  <a:lumOff val="15000"/>
                </a:schemeClr>
              </a:solidFill>
            </a:ln>
            <a:effectLst/>
          </c:spPr>
          <c:invertIfNegative val="0"/>
          <c:cat>
            <c:strRef>
              <c:f>Sheet1!$A$2:$A$6</c:f>
              <c:strCache>
                <c:ptCount val="5"/>
                <c:pt idx="0">
                  <c:v>Normal (0-14)</c:v>
                </c:pt>
                <c:pt idx="1">
                  <c:v>Mild (15-18)</c:v>
                </c:pt>
                <c:pt idx="2">
                  <c:v>Moderate (19-25)</c:v>
                </c:pt>
                <c:pt idx="3">
                  <c:v>Severe (26-33)</c:v>
                </c:pt>
                <c:pt idx="4">
                  <c:v>Extremely Severe (&gt;33)</c:v>
                </c:pt>
              </c:strCache>
            </c:strRef>
          </c:cat>
          <c:val>
            <c:numRef>
              <c:f>Sheet1!$B$2:$B$6</c:f>
              <c:numCache>
                <c:formatCode>0.00%</c:formatCode>
                <c:ptCount val="5"/>
                <c:pt idx="0">
                  <c:v>0.746</c:v>
                </c:pt>
                <c:pt idx="1">
                  <c:v>0.13869999999999999</c:v>
                </c:pt>
                <c:pt idx="2">
                  <c:v>7.3200000000000001E-2</c:v>
                </c:pt>
                <c:pt idx="3">
                  <c:v>3.4000000000000002E-2</c:v>
                </c:pt>
                <c:pt idx="4">
                  <c:v>7.7999999999999996E-3</c:v>
                </c:pt>
              </c:numCache>
            </c:numRef>
          </c:val>
          <c:extLst>
            <c:ext xmlns:c16="http://schemas.microsoft.com/office/drawing/2014/chart" uri="{C3380CC4-5D6E-409C-BE32-E72D297353CC}">
              <c16:uniqueId val="{00000000-970E-4021-B7CD-17AA9EF53BF9}"/>
            </c:ext>
          </c:extLst>
        </c:ser>
        <c:dLbls>
          <c:showLegendKey val="0"/>
          <c:showVal val="0"/>
          <c:showCatName val="0"/>
          <c:showSerName val="0"/>
          <c:showPercent val="0"/>
          <c:showBubbleSize val="0"/>
        </c:dLbls>
        <c:gapWidth val="219"/>
        <c:overlap val="-27"/>
        <c:axId val="375473184"/>
        <c:axId val="375472224"/>
      </c:barChart>
      <c:catAx>
        <c:axId val="37547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472224"/>
        <c:crosses val="autoZero"/>
        <c:auto val="1"/>
        <c:lblAlgn val="ctr"/>
        <c:lblOffset val="100"/>
        <c:noMultiLvlLbl val="0"/>
      </c:catAx>
      <c:valAx>
        <c:axId val="375472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50" b="1">
                    <a:solidFill>
                      <a:schemeClr val="tx1"/>
                    </a:solidFill>
                  </a:rPr>
                  <a:t>%</a:t>
                </a:r>
                <a:r>
                  <a:rPr lang="en-IN" sz="1050" b="1" baseline="0">
                    <a:solidFill>
                      <a:schemeClr val="tx1"/>
                    </a:solidFill>
                  </a:rPr>
                  <a:t> OF SUBJECTS </a:t>
                </a:r>
                <a:endParaRPr lang="en-IN" sz="1050" b="1">
                  <a:solidFill>
                    <a:schemeClr val="tx1"/>
                  </a:solidFill>
                </a:endParaRPr>
              </a:p>
            </c:rich>
          </c:tx>
          <c:layout>
            <c:manualLayout>
              <c:xMode val="edge"/>
              <c:yMode val="edge"/>
              <c:x val="1.6203703703703703E-2"/>
              <c:y val="0.3576225552451105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4731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Prevalence of Depression,</a:t>
            </a:r>
            <a:r>
              <a:rPr lang="en-US" baseline="0"/>
              <a:t> Anxiety &amp; Stress</a:t>
            </a:r>
            <a:r>
              <a:rPr lang="en-US"/>
              <a:t>(In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540919364246136"/>
          <c:y val="0.19876984126984126"/>
          <c:w val="0.75912784339457573"/>
          <c:h val="0.54614391951006125"/>
        </c:manualLayout>
      </c:layout>
      <c:barChart>
        <c:barDir val="col"/>
        <c:grouping val="clustered"/>
        <c:varyColors val="0"/>
        <c:ser>
          <c:idx val="0"/>
          <c:order val="0"/>
          <c:tx>
            <c:strRef>
              <c:f>Sheet1!$B$1</c:f>
              <c:strCache>
                <c:ptCount val="1"/>
                <c:pt idx="0">
                  <c:v>Prevalence (In %)</c:v>
                </c:pt>
              </c:strCache>
            </c:strRef>
          </c:tx>
          <c:spPr>
            <a:solidFill>
              <a:schemeClr val="accent1"/>
            </a:solidFill>
            <a:ln>
              <a:noFill/>
            </a:ln>
            <a:effectLst/>
          </c:spPr>
          <c:invertIfNegative val="0"/>
          <c:cat>
            <c:strRef>
              <c:f>Sheet1!$A$2:$A$4</c:f>
              <c:strCache>
                <c:ptCount val="3"/>
                <c:pt idx="0">
                  <c:v>Depression</c:v>
                </c:pt>
                <c:pt idx="1">
                  <c:v>Anxiety</c:v>
                </c:pt>
                <c:pt idx="2">
                  <c:v>Stress</c:v>
                </c:pt>
              </c:strCache>
            </c:strRef>
          </c:cat>
          <c:val>
            <c:numRef>
              <c:f>Sheet1!$B$2:$B$4</c:f>
              <c:numCache>
                <c:formatCode>0.00%</c:formatCode>
                <c:ptCount val="3"/>
                <c:pt idx="0">
                  <c:v>0.40570000000000001</c:v>
                </c:pt>
                <c:pt idx="1">
                  <c:v>0.58109999999999995</c:v>
                </c:pt>
                <c:pt idx="2">
                  <c:v>0.25390000000000001</c:v>
                </c:pt>
              </c:numCache>
            </c:numRef>
          </c:val>
          <c:extLst>
            <c:ext xmlns:c16="http://schemas.microsoft.com/office/drawing/2014/chart" uri="{C3380CC4-5D6E-409C-BE32-E72D297353CC}">
              <c16:uniqueId val="{00000000-4BA1-4B30-A255-9A2E1609BF32}"/>
            </c:ext>
          </c:extLst>
        </c:ser>
        <c:dLbls>
          <c:showLegendKey val="0"/>
          <c:showVal val="0"/>
          <c:showCatName val="0"/>
          <c:showSerName val="0"/>
          <c:showPercent val="0"/>
          <c:showBubbleSize val="0"/>
        </c:dLbls>
        <c:gapWidth val="219"/>
        <c:overlap val="-27"/>
        <c:axId val="44185487"/>
        <c:axId val="44184047"/>
      </c:barChart>
      <c:catAx>
        <c:axId val="44185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84047"/>
        <c:crosses val="autoZero"/>
        <c:auto val="1"/>
        <c:lblAlgn val="ctr"/>
        <c:lblOffset val="100"/>
        <c:noMultiLvlLbl val="0"/>
      </c:catAx>
      <c:valAx>
        <c:axId val="4418404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8548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E4A7983A723499CBBC0B97532541F" ma:contentTypeVersion="15" ma:contentTypeDescription="Create a new document." ma:contentTypeScope="" ma:versionID="d5be16031068c2beb181ac0b46000df6">
  <xsd:schema xmlns:xsd="http://www.w3.org/2001/XMLSchema" xmlns:xs="http://www.w3.org/2001/XMLSchema" xmlns:p="http://schemas.microsoft.com/office/2006/metadata/properties" xmlns:ns1="http://schemas.microsoft.com/sharepoint/v3" xmlns:ns3="5a1e2495-e25b-49e3-ad41-1759e16acb4b" xmlns:ns4="46f037d8-472d-4cca-953d-0d5d1dc5ae88" targetNamespace="http://schemas.microsoft.com/office/2006/metadata/properties" ma:root="true" ma:fieldsID="2db7e14b2bd91d12299b4418421b68e7" ns1:_="" ns3:_="" ns4:_="">
    <xsd:import namespace="http://schemas.microsoft.com/sharepoint/v3"/>
    <xsd:import namespace="5a1e2495-e25b-49e3-ad41-1759e16acb4b"/>
    <xsd:import namespace="46f037d8-472d-4cca-953d-0d5d1dc5ae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1e2495-e25b-49e3-ad41-1759e16ac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037d8-472d-4cca-953d-0d5d1dc5ae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F863A4D-F05D-4FAE-9690-37F3831DF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1e2495-e25b-49e3-ad41-1759e16acb4b"/>
    <ds:schemaRef ds:uri="46f037d8-472d-4cca-953d-0d5d1dc5a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B6023-5564-438F-A5E4-75BFABB9B76A}">
  <ds:schemaRefs>
    <ds:schemaRef ds:uri="http://schemas.microsoft.com/sharepoint/v3/contenttype/forms"/>
  </ds:schemaRefs>
</ds:datastoreItem>
</file>

<file path=customXml/itemProps3.xml><?xml version="1.0" encoding="utf-8"?>
<ds:datastoreItem xmlns:ds="http://schemas.openxmlformats.org/officeDocument/2006/customXml" ds:itemID="{814E5823-FB46-47BA-8DBE-C6831EF1DB6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12</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subject/>
  <dc:creator>DeLL</dc:creator>
  <cp:keywords/>
  <cp:lastModifiedBy>Editor-22</cp:lastModifiedBy>
  <cp:revision>33</cp:revision>
  <dcterms:created xsi:type="dcterms:W3CDTF">2024-05-27T12:10:00Z</dcterms:created>
  <dcterms:modified xsi:type="dcterms:W3CDTF">2025-06-20T06:26:00Z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0x0101006F5E4A7983A723499CBBC0B97532541F</vt:lpwstr>
  </property>
  <property fmtid="{D5CDD505-2E9C-101B-9397-08002B2CF9AE}" pid="3" name="GrammarlyDocumentId">
    <vt:lpwstr>a25804e1-58ab-4cad-8727-cd937cb6bb03</vt:lpwstr>
  </property>
</Properties>
</file>