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1DF27" w14:textId="77777777" w:rsidR="00692DBC" w:rsidRDefault="00692DBC">
      <w:pPr>
        <w:rPr>
          <w:rFonts w:ascii="Times New Roman" w:eastAsia="Times New Roman" w:hAnsi="Times New Roman" w:cs="Times New Roman"/>
          <w:b/>
          <w:sz w:val="24"/>
          <w:szCs w:val="24"/>
        </w:rPr>
      </w:pPr>
      <w:r w:rsidRPr="00692DBC">
        <w:rPr>
          <w:rFonts w:ascii="Times New Roman" w:eastAsia="Times New Roman" w:hAnsi="Times New Roman" w:cs="Times New Roman"/>
          <w:b/>
          <w:sz w:val="24"/>
          <w:szCs w:val="24"/>
        </w:rPr>
        <w:t xml:space="preserve">Case report </w:t>
      </w:r>
    </w:p>
    <w:p w14:paraId="141C8650" w14:textId="77777777" w:rsidR="00692DBC" w:rsidRDefault="00692DBC">
      <w:pPr>
        <w:rPr>
          <w:rFonts w:ascii="Times New Roman" w:eastAsia="Times New Roman" w:hAnsi="Times New Roman" w:cs="Times New Roman"/>
          <w:b/>
          <w:sz w:val="24"/>
          <w:szCs w:val="24"/>
        </w:rPr>
      </w:pPr>
    </w:p>
    <w:p w14:paraId="5FAD847F" w14:textId="4AAAC38B" w:rsidR="001046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Bardet Biedl Moon Syndrome- A Rare Case with Multi-organ manifestations presenting as Renal failure</w:t>
      </w:r>
    </w:p>
    <w:p w14:paraId="47E58777" w14:textId="77777777" w:rsidR="008C7334" w:rsidRDefault="008C7334">
      <w:pPr>
        <w:rPr>
          <w:rFonts w:ascii="Times New Roman" w:eastAsia="Times New Roman" w:hAnsi="Times New Roman" w:cs="Times New Roman"/>
          <w:b/>
          <w:sz w:val="24"/>
          <w:szCs w:val="24"/>
        </w:rPr>
      </w:pPr>
    </w:p>
    <w:p w14:paraId="24DA4D29" w14:textId="77777777" w:rsidR="008C7334" w:rsidRDefault="008C7334">
      <w:pPr>
        <w:rPr>
          <w:rFonts w:ascii="Times New Roman" w:eastAsia="Times New Roman" w:hAnsi="Times New Roman" w:cs="Times New Roman"/>
          <w:b/>
          <w:sz w:val="24"/>
          <w:szCs w:val="24"/>
        </w:rPr>
      </w:pPr>
    </w:p>
    <w:p w14:paraId="66B56B4D" w14:textId="77777777" w:rsidR="001046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8E255B1"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Bardet-Biedl Syndrome (BBS) is a rare autosomal recessive ciliopathy. We report a 20-year-old male with end-stage kidney disease (ESKD) requiring hemodialysis, diagnosed with BBS exhibiting all six primary diagnostic features. The patient had childhood-onset hypertension (age 12) and congenital renal anomalies (bilateral hydroureteronephrosis, cortical cysts), culminating in ESKD by age 20. Additional manifestations included polydactyly, retinitis pigmentosa, central obesity, intellectual impairment, and hypogonadism. Management involved hemodialysis, antibiotics for E. coli UTI, and hormonal therapy. This case highlights BBS as a critical cause of early-onset renal failure, underscoring the need for antenatal screening in high-risk families and multidisciplinary management of progressive nephropathy. </w:t>
      </w:r>
    </w:p>
    <w:p w14:paraId="7DFE56A4" w14:textId="77777777" w:rsidR="001046CF" w:rsidRDefault="001046CF">
      <w:pPr>
        <w:rPr>
          <w:rFonts w:ascii="Times New Roman" w:eastAsia="Times New Roman" w:hAnsi="Times New Roman" w:cs="Times New Roman"/>
          <w:sz w:val="24"/>
          <w:szCs w:val="24"/>
        </w:rPr>
      </w:pPr>
    </w:p>
    <w:p w14:paraId="214ECEA3"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KEYWORDS</w:t>
      </w:r>
    </w:p>
    <w:p w14:paraId="6759FCD5"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Bardet-Biedl Syndrome, Ciliopathy, Hypogonadism, </w:t>
      </w:r>
      <w:proofErr w:type="spellStart"/>
      <w:proofErr w:type="gramStart"/>
      <w:r>
        <w:rPr>
          <w:rFonts w:ascii="Times New Roman" w:eastAsia="Times New Roman" w:hAnsi="Times New Roman" w:cs="Times New Roman"/>
          <w:sz w:val="24"/>
          <w:szCs w:val="24"/>
        </w:rPr>
        <w:t>Polydactyl,Retinitis</w:t>
      </w:r>
      <w:proofErr w:type="spellEnd"/>
      <w:proofErr w:type="gramEnd"/>
      <w:r>
        <w:rPr>
          <w:rFonts w:ascii="Times New Roman" w:eastAsia="Times New Roman" w:hAnsi="Times New Roman" w:cs="Times New Roman"/>
          <w:sz w:val="24"/>
          <w:szCs w:val="24"/>
        </w:rPr>
        <w:t xml:space="preserve"> Pigmentosa</w:t>
      </w:r>
    </w:p>
    <w:p w14:paraId="02456B5F" w14:textId="77777777" w:rsidR="001046CF" w:rsidRDefault="001046CF">
      <w:pPr>
        <w:rPr>
          <w:rFonts w:ascii="Times New Roman" w:eastAsia="Times New Roman" w:hAnsi="Times New Roman" w:cs="Times New Roman"/>
          <w:b/>
          <w:sz w:val="24"/>
          <w:szCs w:val="24"/>
        </w:rPr>
      </w:pPr>
    </w:p>
    <w:p w14:paraId="51FE05B0" w14:textId="77777777" w:rsidR="001046CF" w:rsidRDefault="001046CF">
      <w:pPr>
        <w:rPr>
          <w:rFonts w:ascii="Times New Roman" w:eastAsia="Times New Roman" w:hAnsi="Times New Roman" w:cs="Times New Roman"/>
          <w:b/>
          <w:sz w:val="24"/>
          <w:szCs w:val="24"/>
        </w:rPr>
      </w:pPr>
    </w:p>
    <w:p w14:paraId="192CFF77" w14:textId="77777777" w:rsidR="001046CF" w:rsidRDefault="001046CF">
      <w:pPr>
        <w:rPr>
          <w:rFonts w:ascii="Times New Roman" w:eastAsia="Times New Roman" w:hAnsi="Times New Roman" w:cs="Times New Roman"/>
          <w:b/>
          <w:sz w:val="24"/>
          <w:szCs w:val="24"/>
        </w:rPr>
      </w:pPr>
    </w:p>
    <w:p w14:paraId="6E51397E"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t xml:space="preserve"> </w:t>
      </w:r>
    </w:p>
    <w:p w14:paraId="3D1778A1" w14:textId="77777777" w:rsidR="001046CF"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Bardet Biedl syndrome (BBS) is a ciliopathy and rare autosomal recessive, monogenic condition affecting several </w:t>
      </w:r>
      <w:proofErr w:type="gramStart"/>
      <w:r>
        <w:rPr>
          <w:rFonts w:ascii="Times New Roman" w:eastAsia="Times New Roman" w:hAnsi="Times New Roman" w:cs="Times New Roman"/>
          <w:sz w:val="24"/>
          <w:szCs w:val="24"/>
        </w:rPr>
        <w:t>organs.¹</w:t>
      </w:r>
      <w:proofErr w:type="gramEnd"/>
      <w:r>
        <w:rPr>
          <w:rFonts w:ascii="Times New Roman" w:eastAsia="Times New Roman" w:hAnsi="Times New Roman" w:cs="Times New Roman"/>
          <w:sz w:val="24"/>
          <w:szCs w:val="24"/>
        </w:rPr>
        <w:t xml:space="preserve"> It is caused by an abnormality in the cilia which is present on many cell types in various organ </w:t>
      </w:r>
      <w:proofErr w:type="gramStart"/>
      <w:r>
        <w:rPr>
          <w:rFonts w:ascii="Times New Roman" w:eastAsia="Times New Roman" w:hAnsi="Times New Roman" w:cs="Times New Roman"/>
          <w:sz w:val="24"/>
          <w:szCs w:val="24"/>
        </w:rPr>
        <w:t>systems.²</w:t>
      </w:r>
      <w:proofErr w:type="gramEnd"/>
      <w:r>
        <w:rPr>
          <w:rFonts w:ascii="Times New Roman" w:eastAsia="Times New Roman" w:hAnsi="Times New Roman" w:cs="Times New Roman"/>
          <w:sz w:val="24"/>
          <w:szCs w:val="24"/>
        </w:rPr>
        <w:t xml:space="preserve"> BBS expression varies both within and between families with a 25% chance in inheritance. It has equal incidence in both </w:t>
      </w:r>
      <w:proofErr w:type="gramStart"/>
      <w:r>
        <w:rPr>
          <w:rFonts w:ascii="Times New Roman" w:eastAsia="Times New Roman" w:hAnsi="Times New Roman" w:cs="Times New Roman"/>
          <w:sz w:val="24"/>
          <w:szCs w:val="24"/>
        </w:rPr>
        <w:t>sex.³</w:t>
      </w:r>
      <w:proofErr w:type="gramEnd"/>
      <w:r>
        <w:rPr>
          <w:rFonts w:ascii="Times New Roman" w:eastAsia="Times New Roman" w:hAnsi="Times New Roman" w:cs="Times New Roman"/>
          <w:sz w:val="24"/>
          <w:szCs w:val="24"/>
        </w:rPr>
        <w:t xml:space="preserve"> BBS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six cardinal primary features - postaxial polydactyly, retinitis pigmentosa, central obesity, mental retardation, hypogonadism, and renal dysfunction </w:t>
      </w:r>
      <w:proofErr w:type="gramStart"/>
      <w:r>
        <w:rPr>
          <w:rFonts w:ascii="Times New Roman" w:eastAsia="Times New Roman" w:hAnsi="Times New Roman" w:cs="Times New Roman"/>
          <w:sz w:val="24"/>
          <w:szCs w:val="24"/>
        </w:rPr>
        <w:t>⁴</w:t>
      </w:r>
      <w:r>
        <w:rPr>
          <w:rFonts w:ascii="Times New Roman" w:eastAsia="Times New Roman" w:hAnsi="Times New Roman" w:cs="Times New Roman"/>
          <w:color w:val="333333"/>
          <w:sz w:val="24"/>
          <w:szCs w:val="24"/>
        </w:rPr>
        <w:t>.</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diagnosis of BBS requires if at least three primary and two secondary characteristics are present, or if they have at least four primary characteristics as listed in Table 1⁵.</w:t>
      </w:r>
    </w:p>
    <w:p w14:paraId="487B9B05" w14:textId="77777777" w:rsidR="001046CF"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rPr>
        <w:t xml:space="preserve">The presence of these clinical </w:t>
      </w:r>
      <w:proofErr w:type="gramStart"/>
      <w:r>
        <w:rPr>
          <w:rFonts w:ascii="Times New Roman" w:eastAsia="Times New Roman" w:hAnsi="Times New Roman" w:cs="Times New Roman"/>
          <w:color w:val="333333"/>
          <w:sz w:val="24"/>
          <w:szCs w:val="24"/>
        </w:rPr>
        <w:t>criteria  has</w:t>
      </w:r>
      <w:proofErr w:type="gramEnd"/>
      <w:r>
        <w:rPr>
          <w:rFonts w:ascii="Times New Roman" w:eastAsia="Times New Roman" w:hAnsi="Times New Roman" w:cs="Times New Roman"/>
          <w:color w:val="333333"/>
          <w:sz w:val="24"/>
          <w:szCs w:val="24"/>
        </w:rPr>
        <w:t xml:space="preserve"> to be periodically verified for a diagnosis of BBS as these manifestations occur as the child grows. </w:t>
      </w:r>
    </w:p>
    <w:p w14:paraId="48F6E32F"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We report the classical case from India of BBS with documented end-stage kidney disease (ESKD) requiring renal replacement therapy.</w:t>
      </w:r>
    </w:p>
    <w:p w14:paraId="42767025"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review showed very few case reports being described from India with all six primary cardinal </w:t>
      </w:r>
      <w:proofErr w:type="gramStart"/>
      <w:r>
        <w:rPr>
          <w:rFonts w:ascii="Times New Roman" w:eastAsia="Times New Roman" w:hAnsi="Times New Roman" w:cs="Times New Roman"/>
          <w:sz w:val="24"/>
          <w:szCs w:val="24"/>
        </w:rPr>
        <w:t>features.⁶</w:t>
      </w:r>
      <w:proofErr w:type="gramEnd"/>
      <w:r>
        <w:rPr>
          <w:rFonts w:ascii="Times New Roman" w:eastAsia="Times New Roman" w:hAnsi="Times New Roman" w:cs="Times New Roman"/>
          <w:sz w:val="24"/>
          <w:szCs w:val="24"/>
        </w:rPr>
        <w:t xml:space="preserve"> </w:t>
      </w:r>
    </w:p>
    <w:p w14:paraId="28312E9F" w14:textId="77777777" w:rsidR="002803B4" w:rsidRDefault="002803B4">
      <w:pPr>
        <w:rPr>
          <w:rFonts w:ascii="Times New Roman" w:eastAsia="Times New Roman" w:hAnsi="Times New Roman" w:cs="Times New Roman"/>
          <w:sz w:val="24"/>
          <w:szCs w:val="24"/>
        </w:rPr>
      </w:pPr>
    </w:p>
    <w:p w14:paraId="16D4F259" w14:textId="77777777" w:rsidR="002803B4" w:rsidRDefault="002803B4">
      <w:pPr>
        <w:rPr>
          <w:rFonts w:ascii="Times New Roman" w:eastAsia="Times New Roman" w:hAnsi="Times New Roman" w:cs="Times New Roman"/>
          <w:sz w:val="24"/>
          <w:szCs w:val="24"/>
        </w:rPr>
      </w:pPr>
    </w:p>
    <w:p w14:paraId="0306F28D" w14:textId="77777777" w:rsidR="002803B4" w:rsidRDefault="002803B4">
      <w:pPr>
        <w:rPr>
          <w:rFonts w:ascii="Times New Roman" w:eastAsia="Times New Roman" w:hAnsi="Times New Roman" w:cs="Times New Roman"/>
          <w:color w:val="333333"/>
          <w:sz w:val="24"/>
          <w:szCs w:val="24"/>
        </w:rPr>
      </w:pPr>
    </w:p>
    <w:p w14:paraId="54B90EC3" w14:textId="77777777" w:rsidR="001046CF" w:rsidRDefault="001046CF">
      <w:pPr>
        <w:rPr>
          <w:rFonts w:ascii="Times New Roman" w:eastAsia="Times New Roman" w:hAnsi="Times New Roman" w:cs="Times New Roman"/>
          <w:color w:val="333333"/>
          <w:sz w:val="24"/>
          <w:szCs w:val="24"/>
        </w:rPr>
      </w:pPr>
    </w:p>
    <w:p w14:paraId="5A782814" w14:textId="77777777" w:rsidR="001046CF" w:rsidRDefault="001046CF">
      <w:pPr>
        <w:rPr>
          <w:rFonts w:ascii="Times New Roman" w:eastAsia="Times New Roman" w:hAnsi="Times New Roman" w:cs="Times New Roman"/>
          <w:color w:val="333333"/>
          <w:sz w:val="24"/>
          <w:szCs w:val="24"/>
        </w:rPr>
      </w:pP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1046CF" w14:paraId="0F557561"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EA66DEB"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b/>
                <w:color w:val="FF0000"/>
                <w:sz w:val="24"/>
                <w:szCs w:val="24"/>
              </w:rPr>
              <w:t>PRIMARY CHARACTERISTICS</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1D3A45D"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b/>
                <w:color w:val="FF0000"/>
                <w:sz w:val="24"/>
                <w:szCs w:val="24"/>
              </w:rPr>
              <w:t>SECONDARY CHARACTERISTICS</w:t>
            </w:r>
          </w:p>
        </w:tc>
      </w:tr>
      <w:tr w:rsidR="001046CF" w14:paraId="145C6001"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5C84CBCD"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Postaxial Polydactyly</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D8B4ED6"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Speech disorders</w:t>
            </w:r>
          </w:p>
        </w:tc>
      </w:tr>
      <w:tr w:rsidR="001046CF" w14:paraId="025387BA"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36DBCE5F"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Retinitis Pigmentosa</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2988DB58"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Delayed development/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disorders</w:t>
            </w:r>
          </w:p>
        </w:tc>
      </w:tr>
      <w:tr w:rsidR="001046CF" w14:paraId="673BD87E"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598AAC5B"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Central obesity</w:t>
            </w:r>
          </w:p>
          <w:p w14:paraId="38030B55" w14:textId="77777777" w:rsidR="001046CF" w:rsidRDefault="001046CF">
            <w:pPr>
              <w:rPr>
                <w:rFonts w:ascii="Times New Roman" w:eastAsia="Times New Roman" w:hAnsi="Times New Roman" w:cs="Times New Roman"/>
                <w:color w:val="333333"/>
                <w:sz w:val="24"/>
                <w:szCs w:val="24"/>
              </w:rPr>
            </w:pPr>
          </w:p>
          <w:p w14:paraId="67D6986A" w14:textId="77777777" w:rsidR="001046CF" w:rsidRDefault="001046CF">
            <w:pPr>
              <w:rPr>
                <w:rFonts w:ascii="Times New Roman" w:eastAsia="Times New Roman" w:hAnsi="Times New Roman" w:cs="Times New Roman"/>
                <w:color w:val="333333"/>
                <w:sz w:val="24"/>
                <w:szCs w:val="24"/>
              </w:rPr>
            </w:pPr>
          </w:p>
          <w:p w14:paraId="2EA200DC" w14:textId="77777777" w:rsidR="001046CF" w:rsidRDefault="001046CF">
            <w:pPr>
              <w:rPr>
                <w:rFonts w:ascii="Times New Roman" w:eastAsia="Times New Roman" w:hAnsi="Times New Roman" w:cs="Times New Roman"/>
                <w:color w:val="333333"/>
                <w:sz w:val="24"/>
                <w:szCs w:val="24"/>
              </w:rPr>
            </w:pP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1807D66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Abnormally large production or output of urine (polyuria)</w:t>
            </w:r>
          </w:p>
          <w:p w14:paraId="7FB92F7D" w14:textId="77777777" w:rsidR="001046CF" w:rsidRDefault="001046CF">
            <w:pPr>
              <w:rPr>
                <w:rFonts w:ascii="Times New Roman" w:eastAsia="Times New Roman" w:hAnsi="Times New Roman" w:cs="Times New Roman"/>
                <w:sz w:val="24"/>
                <w:szCs w:val="24"/>
              </w:rPr>
            </w:pPr>
          </w:p>
          <w:p w14:paraId="7E5FDB32"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thirst (polydipsia)</w:t>
            </w:r>
          </w:p>
          <w:p w14:paraId="3E69190E" w14:textId="77777777" w:rsidR="001046CF" w:rsidRDefault="001046CF">
            <w:pPr>
              <w:rPr>
                <w:rFonts w:ascii="Times New Roman" w:eastAsia="Times New Roman" w:hAnsi="Times New Roman" w:cs="Times New Roman"/>
                <w:sz w:val="24"/>
                <w:szCs w:val="24"/>
              </w:rPr>
            </w:pPr>
          </w:p>
          <w:p w14:paraId="60F30CB8"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Diabetes insipidus</w:t>
            </w:r>
          </w:p>
        </w:tc>
      </w:tr>
      <w:tr w:rsidR="001046CF" w14:paraId="71C9C400"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7DED37F4" w14:textId="77777777" w:rsidR="001046CF" w:rsidRDefault="001046CF">
            <w:pPr>
              <w:rPr>
                <w:rFonts w:ascii="Times New Roman" w:eastAsia="Times New Roman" w:hAnsi="Times New Roman" w:cs="Times New Roman"/>
                <w:color w:val="333333"/>
                <w:sz w:val="24"/>
                <w:szCs w:val="24"/>
              </w:rPr>
            </w:pPr>
          </w:p>
          <w:p w14:paraId="10889836" w14:textId="77777777" w:rsidR="001046CF" w:rsidRDefault="001046CF">
            <w:pPr>
              <w:rPr>
                <w:rFonts w:ascii="Times New Roman" w:eastAsia="Times New Roman" w:hAnsi="Times New Roman" w:cs="Times New Roman"/>
                <w:color w:val="333333"/>
                <w:sz w:val="24"/>
                <w:szCs w:val="24"/>
              </w:rPr>
            </w:pPr>
          </w:p>
          <w:p w14:paraId="6343F9CD"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Mental retardation</w:t>
            </w:r>
          </w:p>
          <w:p w14:paraId="41D3116D" w14:textId="77777777" w:rsidR="001046CF" w:rsidRDefault="001046CF">
            <w:pPr>
              <w:rPr>
                <w:rFonts w:ascii="Times New Roman" w:eastAsia="Times New Roman" w:hAnsi="Times New Roman" w:cs="Times New Roman"/>
                <w:color w:val="333333"/>
                <w:sz w:val="24"/>
                <w:szCs w:val="24"/>
              </w:rPr>
            </w:pPr>
          </w:p>
          <w:p w14:paraId="59506846" w14:textId="77777777" w:rsidR="001046CF" w:rsidRDefault="001046CF">
            <w:pPr>
              <w:rPr>
                <w:rFonts w:ascii="Times New Roman" w:eastAsia="Times New Roman" w:hAnsi="Times New Roman" w:cs="Times New Roman"/>
                <w:color w:val="333333"/>
                <w:sz w:val="24"/>
                <w:szCs w:val="24"/>
              </w:rPr>
            </w:pP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7CBD31EC"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Dental crowding/hypodontia /small roots/high arched palate</w:t>
            </w:r>
          </w:p>
          <w:p w14:paraId="01312B8A" w14:textId="77777777" w:rsidR="001046CF" w:rsidRDefault="001046CF">
            <w:pPr>
              <w:rPr>
                <w:rFonts w:ascii="Times New Roman" w:eastAsia="Times New Roman" w:hAnsi="Times New Roman" w:cs="Times New Roman"/>
                <w:sz w:val="24"/>
                <w:szCs w:val="24"/>
              </w:rPr>
            </w:pPr>
          </w:p>
          <w:p w14:paraId="566009E6"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Craniofacial dysmorphism</w:t>
            </w:r>
          </w:p>
          <w:p w14:paraId="3D68A24F" w14:textId="77777777" w:rsidR="001046CF" w:rsidRDefault="001046CF">
            <w:pPr>
              <w:rPr>
                <w:rFonts w:ascii="Times New Roman" w:eastAsia="Times New Roman" w:hAnsi="Times New Roman" w:cs="Times New Roman"/>
                <w:sz w:val="24"/>
                <w:szCs w:val="24"/>
              </w:rPr>
            </w:pPr>
          </w:p>
          <w:p w14:paraId="72278943" w14:textId="77777777" w:rsidR="001046CF" w:rsidRDefault="001046CF">
            <w:pPr>
              <w:rPr>
                <w:rFonts w:ascii="Times New Roman" w:eastAsia="Times New Roman" w:hAnsi="Times New Roman" w:cs="Times New Roman"/>
                <w:sz w:val="24"/>
                <w:szCs w:val="24"/>
              </w:rPr>
            </w:pPr>
          </w:p>
        </w:tc>
      </w:tr>
      <w:tr w:rsidR="001046CF" w14:paraId="3F34EBDA"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4712D28"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Hypogonadism</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4DE4CCB"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r w:rsidR="001046CF" w14:paraId="1CEBBF76"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C48D772"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Renal dysfunction</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17E14AB" w14:textId="77777777" w:rsidR="001046CF" w:rsidRDefault="001046CF">
            <w:pPr>
              <w:rPr>
                <w:rFonts w:ascii="Times New Roman" w:eastAsia="Times New Roman" w:hAnsi="Times New Roman" w:cs="Times New Roman"/>
                <w:color w:val="333333"/>
                <w:sz w:val="24"/>
                <w:szCs w:val="24"/>
                <w:shd w:val="clear" w:color="auto" w:fill="D5A6BD"/>
              </w:rPr>
            </w:pPr>
          </w:p>
        </w:tc>
      </w:tr>
    </w:tbl>
    <w:p w14:paraId="1B1CD575" w14:textId="77777777" w:rsidR="001046CF" w:rsidRDefault="001046CF">
      <w:pPr>
        <w:rPr>
          <w:rFonts w:ascii="Times New Roman" w:eastAsia="Times New Roman" w:hAnsi="Times New Roman" w:cs="Times New Roman"/>
          <w:color w:val="333333"/>
          <w:sz w:val="24"/>
          <w:szCs w:val="24"/>
        </w:rPr>
      </w:pPr>
    </w:p>
    <w:p w14:paraId="3C3596D6" w14:textId="77777777" w:rsidR="001046CF" w:rsidRDefault="00000000">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TABLE </w:t>
      </w:r>
      <w:proofErr w:type="gramStart"/>
      <w:r>
        <w:rPr>
          <w:rFonts w:ascii="Times New Roman" w:eastAsia="Times New Roman" w:hAnsi="Times New Roman" w:cs="Times New Roman"/>
          <w:color w:val="333333"/>
          <w:sz w:val="24"/>
          <w:szCs w:val="24"/>
        </w:rPr>
        <w:t>1 :</w:t>
      </w:r>
      <w:proofErr w:type="gramEnd"/>
      <w:r>
        <w:rPr>
          <w:rFonts w:ascii="Times New Roman" w:eastAsia="Times New Roman" w:hAnsi="Times New Roman" w:cs="Times New Roman"/>
          <w:color w:val="333333"/>
          <w:sz w:val="24"/>
          <w:szCs w:val="24"/>
        </w:rPr>
        <w:t>- Primary and Secondary Characteristics of BBS.</w:t>
      </w:r>
    </w:p>
    <w:p w14:paraId="6EE86575" w14:textId="77777777" w:rsidR="001046CF" w:rsidRDefault="001046CF">
      <w:pPr>
        <w:rPr>
          <w:rFonts w:ascii="Times New Roman" w:eastAsia="Times New Roman" w:hAnsi="Times New Roman" w:cs="Times New Roman"/>
          <w:color w:val="333333"/>
          <w:sz w:val="24"/>
          <w:szCs w:val="24"/>
        </w:rPr>
      </w:pPr>
    </w:p>
    <w:p w14:paraId="648931E9" w14:textId="77777777" w:rsidR="001046CF" w:rsidRDefault="001046CF">
      <w:pPr>
        <w:rPr>
          <w:rFonts w:ascii="Times New Roman" w:eastAsia="Times New Roman" w:hAnsi="Times New Roman" w:cs="Times New Roman"/>
          <w:color w:val="333333"/>
          <w:sz w:val="24"/>
          <w:szCs w:val="24"/>
        </w:rPr>
      </w:pPr>
    </w:p>
    <w:p w14:paraId="7E4CB3F2" w14:textId="77777777" w:rsidR="001046CF" w:rsidRDefault="001046CF">
      <w:pPr>
        <w:rPr>
          <w:rFonts w:ascii="Times New Roman" w:eastAsia="Times New Roman" w:hAnsi="Times New Roman" w:cs="Times New Roman"/>
          <w:sz w:val="24"/>
          <w:szCs w:val="24"/>
        </w:rPr>
      </w:pPr>
    </w:p>
    <w:p w14:paraId="5FA0583A" w14:textId="77777777" w:rsidR="001046CF" w:rsidRDefault="001046CF">
      <w:pPr>
        <w:rPr>
          <w:rFonts w:ascii="Times New Roman" w:eastAsia="Times New Roman" w:hAnsi="Times New Roman" w:cs="Times New Roman"/>
          <w:sz w:val="24"/>
          <w:szCs w:val="24"/>
        </w:rPr>
      </w:pPr>
    </w:p>
    <w:p w14:paraId="25659917" w14:textId="797D86C7" w:rsidR="001046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CASE </w:t>
      </w:r>
      <w:r w:rsidR="00B60D39">
        <w:rPr>
          <w:rFonts w:ascii="Times New Roman" w:eastAsia="Times New Roman" w:hAnsi="Times New Roman" w:cs="Times New Roman"/>
          <w:b/>
          <w:sz w:val="24"/>
          <w:szCs w:val="24"/>
        </w:rPr>
        <w:t>PRESENTATION</w:t>
      </w:r>
    </w:p>
    <w:p w14:paraId="45AED00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20 year</w:t>
      </w:r>
      <w:proofErr w:type="gramEnd"/>
      <w:r>
        <w:rPr>
          <w:rFonts w:ascii="Times New Roman" w:eastAsia="Times New Roman" w:hAnsi="Times New Roman" w:cs="Times New Roman"/>
          <w:sz w:val="24"/>
          <w:szCs w:val="24"/>
        </w:rPr>
        <w:t xml:space="preserve"> male born out of </w:t>
      </w:r>
      <w:proofErr w:type="gramStart"/>
      <w:r>
        <w:rPr>
          <w:rFonts w:ascii="Times New Roman" w:eastAsia="Times New Roman" w:hAnsi="Times New Roman" w:cs="Times New Roman"/>
          <w:sz w:val="24"/>
          <w:szCs w:val="24"/>
        </w:rPr>
        <w:t>second degree</w:t>
      </w:r>
      <w:proofErr w:type="gramEnd"/>
      <w:r>
        <w:rPr>
          <w:rFonts w:ascii="Times New Roman" w:eastAsia="Times New Roman" w:hAnsi="Times New Roman" w:cs="Times New Roman"/>
          <w:sz w:val="24"/>
          <w:szCs w:val="24"/>
        </w:rPr>
        <w:t xml:space="preserve"> consanguinity presented with complaints of </w:t>
      </w:r>
      <w:proofErr w:type="spellStart"/>
      <w:proofErr w:type="gramStart"/>
      <w:r>
        <w:rPr>
          <w:rFonts w:ascii="Times New Roman" w:eastAsia="Times New Roman" w:hAnsi="Times New Roman" w:cs="Times New Roman"/>
          <w:sz w:val="24"/>
          <w:szCs w:val="24"/>
        </w:rPr>
        <w:t>fever,burning</w:t>
      </w:r>
      <w:proofErr w:type="spellEnd"/>
      <w:proofErr w:type="gramEnd"/>
      <w:r>
        <w:rPr>
          <w:rFonts w:ascii="Times New Roman" w:eastAsia="Times New Roman" w:hAnsi="Times New Roman" w:cs="Times New Roman"/>
          <w:sz w:val="24"/>
          <w:szCs w:val="24"/>
        </w:rPr>
        <w:t xml:space="preserve"> micturition, productive cough and breathlessness </w:t>
      </w:r>
      <w:proofErr w:type="gramStart"/>
      <w:r>
        <w:rPr>
          <w:rFonts w:ascii="Times New Roman" w:eastAsia="Times New Roman" w:hAnsi="Times New Roman" w:cs="Times New Roman"/>
          <w:sz w:val="24"/>
          <w:szCs w:val="24"/>
        </w:rPr>
        <w:t>since</w:t>
      </w:r>
      <w:proofErr w:type="gramEnd"/>
      <w:r>
        <w:rPr>
          <w:rFonts w:ascii="Times New Roman" w:eastAsia="Times New Roman" w:hAnsi="Times New Roman" w:cs="Times New Roman"/>
          <w:sz w:val="24"/>
          <w:szCs w:val="24"/>
        </w:rPr>
        <w:t xml:space="preserve"> 2 days. </w:t>
      </w:r>
    </w:p>
    <w:p w14:paraId="5E6FCA73" w14:textId="77777777" w:rsidR="001046CF" w:rsidRDefault="001046CF">
      <w:pPr>
        <w:rPr>
          <w:rFonts w:ascii="Times New Roman" w:eastAsia="Times New Roman" w:hAnsi="Times New Roman" w:cs="Times New Roman"/>
          <w:sz w:val="24"/>
          <w:szCs w:val="24"/>
        </w:rPr>
      </w:pPr>
    </w:p>
    <w:p w14:paraId="01B68E2D" w14:textId="77777777" w:rsidR="001046CF"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Past history is significant for undergoing urethroplasty for hypospadias at age 1. He was also diagnosed with hypertension at the age of 12 years and was on Tablet Cilnidipine 10 mg twice daily for the same. Ultrasonography of the abdomen and pelvis during that time revealed bilateral </w:t>
      </w:r>
      <w:proofErr w:type="spellStart"/>
      <w:proofErr w:type="gramStart"/>
      <w:r>
        <w:rPr>
          <w:rFonts w:ascii="Times New Roman" w:eastAsia="Times New Roman" w:hAnsi="Times New Roman" w:cs="Times New Roman"/>
          <w:sz w:val="24"/>
          <w:szCs w:val="24"/>
        </w:rPr>
        <w:t>hydroureteronephrosis,multiple</w:t>
      </w:r>
      <w:proofErr w:type="spellEnd"/>
      <w:proofErr w:type="gramEnd"/>
      <w:r>
        <w:rPr>
          <w:rFonts w:ascii="Times New Roman" w:eastAsia="Times New Roman" w:hAnsi="Times New Roman" w:cs="Times New Roman"/>
          <w:sz w:val="24"/>
          <w:szCs w:val="24"/>
        </w:rPr>
        <w:t xml:space="preserve"> cortical cysts in right kidney, bilaterally shrunken kidneys with poorly maintained corticomedullary differentiation and Trabeculated thickened bladder. DMSA ( </w:t>
      </w:r>
      <w:hyperlink r:id="rId8">
        <w:proofErr w:type="spellStart"/>
        <w:r w:rsidR="001046CF">
          <w:rPr>
            <w:rFonts w:ascii="Times New Roman" w:eastAsia="Times New Roman" w:hAnsi="Times New Roman" w:cs="Times New Roman"/>
            <w:sz w:val="24"/>
            <w:szCs w:val="24"/>
            <w:highlight w:val="white"/>
          </w:rPr>
          <w:t>Dimercaptosuccinic</w:t>
        </w:r>
        <w:proofErr w:type="spellEnd"/>
        <w:r w:rsidR="001046CF">
          <w:rPr>
            <w:rFonts w:ascii="Times New Roman" w:eastAsia="Times New Roman" w:hAnsi="Times New Roman" w:cs="Times New Roman"/>
            <w:sz w:val="24"/>
            <w:szCs w:val="24"/>
            <w:highlight w:val="white"/>
          </w:rPr>
          <w:t xml:space="preserve"> acid</w:t>
        </w:r>
      </w:hyperlink>
      <w:r>
        <w:fldChar w:fldCharType="begin"/>
      </w:r>
      <w:r>
        <w:instrText xml:space="preserve"> HYPERLINK "https://www.google.com/search?client=mobilesearchapp&amp;sca_esv=52a15a4bb9a63dd0&amp;channel=iss&amp;cs=1&amp;hl=en_GB&amp;rlz=1MDAPLB_en-GBIN1073IN1073&amp;v=340.3.689937600&amp;sxsrf=AE3TifPiH7_E6G9-q42str-pDLLiDwAKJg:1749710273813&amp;q=Succimer&amp;si=AMgyJEsgWKLo2JlxUdMZ5hORdNO1106BmnQkysKJM4_WR4UxkzjeSDmgvQA1I4fb50f0MmnloPyAU3MVvB0Z60g5TMmVrII_hyyfh5z8gnRzOfPW_TQmzmCDdx02iVjgtUMzG3Uh9sC8Hv1swTQiZhFebCkCYQ77RGuxdlN8Isi9XbIwI6cft10%3D&amp;sa=X&amp;ved=2ahUKEwiAidLaouuNAxXPh1YBHdULMyEQ3LoBegQIEBAB&amp;biw=1180&amp;bih=796&amp;dpr=2" </w:instrText>
      </w:r>
      <w:r>
        <w:fldChar w:fldCharType="separate"/>
      </w:r>
    </w:p>
    <w:p w14:paraId="5378F324" w14:textId="77777777" w:rsidR="001046CF" w:rsidRDefault="00000000">
      <w:pPr>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scan) revealed bilateral shrunken </w:t>
      </w:r>
      <w:proofErr w:type="spellStart"/>
      <w:proofErr w:type="gramStart"/>
      <w:r>
        <w:rPr>
          <w:rFonts w:ascii="Times New Roman" w:eastAsia="Times New Roman" w:hAnsi="Times New Roman" w:cs="Times New Roman"/>
          <w:sz w:val="24"/>
          <w:szCs w:val="24"/>
        </w:rPr>
        <w:t>kidney.Renal</w:t>
      </w:r>
      <w:proofErr w:type="spellEnd"/>
      <w:proofErr w:type="gramEnd"/>
      <w:r>
        <w:rPr>
          <w:rFonts w:ascii="Times New Roman" w:eastAsia="Times New Roman" w:hAnsi="Times New Roman" w:cs="Times New Roman"/>
          <w:sz w:val="24"/>
          <w:szCs w:val="24"/>
        </w:rPr>
        <w:t xml:space="preserve"> artery doppler revealed normal study. Blood urea 57.3 mg/dl and Creatinine was 1.6mg/dl at that time and was advised conservative management.</w:t>
      </w:r>
    </w:p>
    <w:p w14:paraId="62149F05" w14:textId="77777777" w:rsidR="001046CF" w:rsidRDefault="001046CF">
      <w:pPr>
        <w:rPr>
          <w:rFonts w:ascii="Times New Roman" w:eastAsia="Times New Roman" w:hAnsi="Times New Roman" w:cs="Times New Roman"/>
          <w:sz w:val="24"/>
          <w:szCs w:val="24"/>
        </w:rPr>
      </w:pPr>
    </w:p>
    <w:p w14:paraId="4C2565B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General physical examination revealed central obesity, gynecomastia and moon like facies, post-axial polydactyly noted in both the upper and lower limb, sparse body &amp; facial hair </w:t>
      </w:r>
      <w:proofErr w:type="gramStart"/>
      <w:r>
        <w:rPr>
          <w:rFonts w:ascii="Times New Roman" w:eastAsia="Times New Roman" w:hAnsi="Times New Roman" w:cs="Times New Roman"/>
          <w:sz w:val="24"/>
          <w:szCs w:val="24"/>
        </w:rPr>
        <w:t>noted ,</w:t>
      </w:r>
      <w:proofErr w:type="gramEnd"/>
      <w:r>
        <w:rPr>
          <w:rFonts w:ascii="Times New Roman" w:eastAsia="Times New Roman" w:hAnsi="Times New Roman" w:cs="Times New Roman"/>
          <w:sz w:val="24"/>
          <w:szCs w:val="24"/>
        </w:rPr>
        <w:t xml:space="preserve"> small testes and microphallus with hypospadias (stretched Penile Length =4.6 </w:t>
      </w:r>
      <w:proofErr w:type="gramStart"/>
      <w:r>
        <w:rPr>
          <w:rFonts w:ascii="Times New Roman" w:eastAsia="Times New Roman" w:hAnsi="Times New Roman" w:cs="Times New Roman"/>
          <w:sz w:val="24"/>
          <w:szCs w:val="24"/>
        </w:rPr>
        <w:t>CM )</w:t>
      </w:r>
      <w:proofErr w:type="gramEnd"/>
      <w:r>
        <w:rPr>
          <w:rFonts w:ascii="Times New Roman" w:eastAsia="Times New Roman" w:hAnsi="Times New Roman" w:cs="Times New Roman"/>
          <w:sz w:val="24"/>
          <w:szCs w:val="24"/>
        </w:rPr>
        <w:t xml:space="preserve"> ,urethral tip </w:t>
      </w:r>
      <w:proofErr w:type="spellStart"/>
      <w:r>
        <w:rPr>
          <w:rFonts w:ascii="Times New Roman" w:eastAsia="Times New Roman" w:hAnsi="Times New Roman" w:cs="Times New Roman"/>
          <w:sz w:val="24"/>
          <w:szCs w:val="24"/>
        </w:rPr>
        <w:t>subcoronal</w:t>
      </w:r>
      <w:proofErr w:type="spellEnd"/>
      <w:r>
        <w:rPr>
          <w:rFonts w:ascii="Times New Roman" w:eastAsia="Times New Roman" w:hAnsi="Times New Roman" w:cs="Times New Roman"/>
          <w:sz w:val="24"/>
          <w:szCs w:val="24"/>
        </w:rPr>
        <w:t xml:space="preserve">. He also had learning difficulties with Mini Mental Status Examination (MMSE) of 20. On auscultation bilateral fine crepitations were </w:t>
      </w:r>
      <w:proofErr w:type="gramStart"/>
      <w:r>
        <w:rPr>
          <w:rFonts w:ascii="Times New Roman" w:eastAsia="Times New Roman" w:hAnsi="Times New Roman" w:cs="Times New Roman"/>
          <w:sz w:val="24"/>
          <w:szCs w:val="24"/>
        </w:rPr>
        <w:t>heard ,</w:t>
      </w:r>
      <w:proofErr w:type="gramEnd"/>
      <w:r>
        <w:rPr>
          <w:rFonts w:ascii="Times New Roman" w:eastAsia="Times New Roman" w:hAnsi="Times New Roman" w:cs="Times New Roman"/>
          <w:sz w:val="24"/>
          <w:szCs w:val="24"/>
        </w:rPr>
        <w:t xml:space="preserve"> Cardiovascular examination was within normal limits. Echocardiography showed left ventricular hypertrophy with normal ejection </w:t>
      </w:r>
      <w:proofErr w:type="spellStart"/>
      <w:proofErr w:type="gramStart"/>
      <w:r>
        <w:rPr>
          <w:rFonts w:ascii="Times New Roman" w:eastAsia="Times New Roman" w:hAnsi="Times New Roman" w:cs="Times New Roman"/>
          <w:sz w:val="24"/>
          <w:szCs w:val="24"/>
        </w:rPr>
        <w:t>fraction.Fundoscopy</w:t>
      </w:r>
      <w:proofErr w:type="spellEnd"/>
      <w:proofErr w:type="gramEnd"/>
      <w:r>
        <w:rPr>
          <w:rFonts w:ascii="Times New Roman" w:eastAsia="Times New Roman" w:hAnsi="Times New Roman" w:cs="Times New Roman"/>
          <w:sz w:val="24"/>
          <w:szCs w:val="24"/>
        </w:rPr>
        <w:t xml:space="preserve"> revealed changes suggestive of Retinitis pigmentosa. Blood investigations showed Anemia of chronic kidney disease with Hemoglobin of 8.2mg/dl, Ferritin of 412 ng/ml. Renal function tests showed creatinine-5 mg/</w:t>
      </w:r>
      <w:proofErr w:type="gramStart"/>
      <w:r>
        <w:rPr>
          <w:rFonts w:ascii="Times New Roman" w:eastAsia="Times New Roman" w:hAnsi="Times New Roman" w:cs="Times New Roman"/>
          <w:sz w:val="24"/>
          <w:szCs w:val="24"/>
        </w:rPr>
        <w:t>dl ,</w:t>
      </w:r>
      <w:proofErr w:type="gramEnd"/>
      <w:r>
        <w:rPr>
          <w:rFonts w:ascii="Times New Roman" w:eastAsia="Times New Roman" w:hAnsi="Times New Roman" w:cs="Times New Roman"/>
          <w:sz w:val="24"/>
          <w:szCs w:val="24"/>
        </w:rPr>
        <w:t xml:space="preserve"> Blood urea-120 mg/dl. Urine analysis revealed macro-albuminuria with proteinuria of nephrotic range. Patient was started on antibiotic ciprofloxacin for urinary tract infection which showed culture </w:t>
      </w:r>
      <w:proofErr w:type="spellStart"/>
      <w:r>
        <w:rPr>
          <w:rFonts w:ascii="Times New Roman" w:eastAsia="Times New Roman" w:hAnsi="Times New Roman" w:cs="Times New Roman"/>
          <w:sz w:val="24"/>
          <w:szCs w:val="24"/>
        </w:rPr>
        <w:t>isloated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E.coli</w:t>
      </w:r>
      <w:proofErr w:type="gramEnd"/>
      <w:r>
        <w:rPr>
          <w:rFonts w:ascii="Times New Roman" w:eastAsia="Times New Roman" w:hAnsi="Times New Roman" w:cs="Times New Roman"/>
          <w:sz w:val="24"/>
          <w:szCs w:val="24"/>
        </w:rPr>
        <w:t>, Total leukocytes were 11,342 cells/mm</w:t>
      </w:r>
      <w:proofErr w:type="gramStart"/>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.Hemodialysis</w:t>
      </w:r>
      <w:proofErr w:type="gramEnd"/>
      <w:r>
        <w:rPr>
          <w:rFonts w:ascii="Times New Roman" w:eastAsia="Times New Roman" w:hAnsi="Times New Roman" w:cs="Times New Roman"/>
          <w:sz w:val="24"/>
          <w:szCs w:val="24"/>
        </w:rPr>
        <w:t xml:space="preserve"> was initiated in view of refractory volume overload and metabolic </w:t>
      </w:r>
      <w:proofErr w:type="gramStart"/>
      <w:r>
        <w:rPr>
          <w:rFonts w:ascii="Times New Roman" w:eastAsia="Times New Roman" w:hAnsi="Times New Roman" w:cs="Times New Roman"/>
          <w:sz w:val="24"/>
          <w:szCs w:val="24"/>
        </w:rPr>
        <w:t>acidosis .</w:t>
      </w:r>
      <w:proofErr w:type="gramEnd"/>
      <w:r>
        <w:rPr>
          <w:rFonts w:ascii="Times New Roman" w:eastAsia="Times New Roman" w:hAnsi="Times New Roman" w:cs="Times New Roman"/>
          <w:sz w:val="24"/>
          <w:szCs w:val="24"/>
        </w:rPr>
        <w:t xml:space="preserve"> Patient gradually improved and Arterio-venous fistula (AVF) was placed for maintenance hemodialysis. Patient was stable on </w:t>
      </w:r>
      <w:proofErr w:type="spellStart"/>
      <w:r>
        <w:rPr>
          <w:rFonts w:ascii="Times New Roman" w:eastAsia="Times New Roman" w:hAnsi="Times New Roman" w:cs="Times New Roman"/>
          <w:sz w:val="24"/>
          <w:szCs w:val="24"/>
        </w:rPr>
        <w:t>followup</w:t>
      </w:r>
      <w:proofErr w:type="spellEnd"/>
      <w:r>
        <w:rPr>
          <w:rFonts w:ascii="Times New Roman" w:eastAsia="Times New Roman" w:hAnsi="Times New Roman" w:cs="Times New Roman"/>
          <w:sz w:val="24"/>
          <w:szCs w:val="24"/>
        </w:rPr>
        <w:t xml:space="preserve"> two months later and was continued on hemodialysis through Arterio-venous fistula (AVF).</w:t>
      </w:r>
    </w:p>
    <w:p w14:paraId="51BC3B0E" w14:textId="77777777" w:rsidR="001046CF" w:rsidRDefault="001046CF">
      <w:pPr>
        <w:rPr>
          <w:rFonts w:ascii="Times New Roman" w:eastAsia="Times New Roman" w:hAnsi="Times New Roman" w:cs="Times New Roman"/>
          <w:sz w:val="24"/>
          <w:szCs w:val="24"/>
        </w:rPr>
      </w:pPr>
    </w:p>
    <w:p w14:paraId="3D32618D" w14:textId="77777777" w:rsidR="001046CF" w:rsidRDefault="001046CF">
      <w:pPr>
        <w:rPr>
          <w:rFonts w:ascii="Times New Roman" w:eastAsia="Times New Roman" w:hAnsi="Times New Roman" w:cs="Times New Roman"/>
          <w:sz w:val="24"/>
          <w:szCs w:val="24"/>
        </w:rPr>
      </w:pPr>
    </w:p>
    <w:p w14:paraId="50D5336A" w14:textId="77777777" w:rsidR="001046CF" w:rsidRDefault="001046CF">
      <w:pPr>
        <w:rPr>
          <w:rFonts w:ascii="Times New Roman" w:eastAsia="Times New Roman" w:hAnsi="Times New Roman" w:cs="Times New Roman"/>
          <w:sz w:val="24"/>
          <w:szCs w:val="24"/>
        </w:rPr>
      </w:pPr>
    </w:p>
    <w:p w14:paraId="1E225781" w14:textId="77777777" w:rsidR="001046CF" w:rsidRDefault="001046CF">
      <w:pPr>
        <w:rPr>
          <w:rFonts w:ascii="Times New Roman" w:eastAsia="Times New Roman" w:hAnsi="Times New Roman" w:cs="Times New Roman"/>
          <w:sz w:val="24"/>
          <w:szCs w:val="24"/>
        </w:rPr>
      </w:pPr>
    </w:p>
    <w:p w14:paraId="2683BC38" w14:textId="77777777" w:rsidR="001046CF" w:rsidRDefault="001046CF">
      <w:pPr>
        <w:rPr>
          <w:rFonts w:ascii="Times New Roman" w:eastAsia="Times New Roman" w:hAnsi="Times New Roman" w:cs="Times New Roman"/>
          <w:sz w:val="24"/>
          <w:szCs w:val="24"/>
        </w:rPr>
      </w:pPr>
    </w:p>
    <w:p w14:paraId="26D86758"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35B011A" wp14:editId="4545FF83">
            <wp:extent cx="5943600" cy="5969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5969000"/>
                    </a:xfrm>
                    <a:prstGeom prst="rect">
                      <a:avLst/>
                    </a:prstGeom>
                    <a:ln/>
                  </pic:spPr>
                </pic:pic>
              </a:graphicData>
            </a:graphic>
          </wp:inline>
        </w:drawing>
      </w:r>
    </w:p>
    <w:p w14:paraId="57015AE2" w14:textId="77777777" w:rsidR="001046CF" w:rsidRDefault="001046CF">
      <w:pPr>
        <w:rPr>
          <w:rFonts w:ascii="Times New Roman" w:eastAsia="Times New Roman" w:hAnsi="Times New Roman" w:cs="Times New Roman"/>
          <w:sz w:val="24"/>
          <w:szCs w:val="24"/>
        </w:rPr>
      </w:pPr>
    </w:p>
    <w:p w14:paraId="6A08679E"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Showing Central </w:t>
      </w:r>
      <w:proofErr w:type="gramStart"/>
      <w:r>
        <w:rPr>
          <w:rFonts w:ascii="Times New Roman" w:eastAsia="Times New Roman" w:hAnsi="Times New Roman" w:cs="Times New Roman"/>
          <w:sz w:val="24"/>
          <w:szCs w:val="24"/>
        </w:rPr>
        <w:t>Obesity(</w:t>
      </w:r>
      <w:proofErr w:type="gramEnd"/>
      <w:r>
        <w:rPr>
          <w:rFonts w:ascii="Times New Roman" w:eastAsia="Times New Roman" w:hAnsi="Times New Roman" w:cs="Times New Roman"/>
          <w:sz w:val="24"/>
          <w:szCs w:val="24"/>
        </w:rPr>
        <w:t xml:space="preserve">Moon like facies) - A characteristic of BBS. Right Internal Jugular Vein Hemodialysis Catheter </w:t>
      </w:r>
      <w:proofErr w:type="spellStart"/>
      <w:r>
        <w:rPr>
          <w:rFonts w:ascii="Times New Roman" w:eastAsia="Times New Roman" w:hAnsi="Times New Roman" w:cs="Times New Roman"/>
          <w:sz w:val="24"/>
          <w:szCs w:val="24"/>
        </w:rPr>
        <w:t>Insitu</w:t>
      </w:r>
      <w:proofErr w:type="spellEnd"/>
      <w:r>
        <w:rPr>
          <w:rFonts w:ascii="Times New Roman" w:eastAsia="Times New Roman" w:hAnsi="Times New Roman" w:cs="Times New Roman"/>
          <w:sz w:val="24"/>
          <w:szCs w:val="24"/>
        </w:rPr>
        <w:t>.</w:t>
      </w:r>
    </w:p>
    <w:p w14:paraId="5F7BF83B" w14:textId="77777777" w:rsidR="001046CF" w:rsidRDefault="001046CF">
      <w:pPr>
        <w:rPr>
          <w:rFonts w:ascii="Times New Roman" w:eastAsia="Times New Roman" w:hAnsi="Times New Roman" w:cs="Times New Roman"/>
          <w:sz w:val="24"/>
          <w:szCs w:val="24"/>
        </w:rPr>
      </w:pPr>
    </w:p>
    <w:p w14:paraId="31EED57D" w14:textId="77777777" w:rsidR="001046CF" w:rsidRDefault="001046CF">
      <w:pPr>
        <w:rPr>
          <w:rFonts w:ascii="Times New Roman" w:eastAsia="Times New Roman" w:hAnsi="Times New Roman" w:cs="Times New Roman"/>
          <w:sz w:val="24"/>
          <w:szCs w:val="24"/>
        </w:rPr>
      </w:pPr>
    </w:p>
    <w:p w14:paraId="3280DF06"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9681FDB" wp14:editId="1A9AD12E">
            <wp:extent cx="5943600" cy="4584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4584700"/>
                    </a:xfrm>
                    <a:prstGeom prst="rect">
                      <a:avLst/>
                    </a:prstGeom>
                    <a:ln/>
                  </pic:spPr>
                </pic:pic>
              </a:graphicData>
            </a:graphic>
          </wp:inline>
        </w:drawing>
      </w:r>
    </w:p>
    <w:p w14:paraId="14F8AF04" w14:textId="77777777" w:rsidR="001046CF" w:rsidRDefault="001046CF">
      <w:pPr>
        <w:rPr>
          <w:rFonts w:ascii="Times New Roman" w:eastAsia="Times New Roman" w:hAnsi="Times New Roman" w:cs="Times New Roman"/>
          <w:sz w:val="24"/>
          <w:szCs w:val="24"/>
        </w:rPr>
      </w:pPr>
    </w:p>
    <w:p w14:paraId="235EEB05"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Showing Post Axial Polydactyly, broad stubby fingers.</w:t>
      </w:r>
    </w:p>
    <w:p w14:paraId="0B6AEBFF" w14:textId="77777777" w:rsidR="001046CF" w:rsidRDefault="001046CF">
      <w:pPr>
        <w:rPr>
          <w:rFonts w:ascii="Times New Roman" w:eastAsia="Times New Roman" w:hAnsi="Times New Roman" w:cs="Times New Roman"/>
          <w:sz w:val="24"/>
          <w:szCs w:val="24"/>
        </w:rPr>
      </w:pPr>
    </w:p>
    <w:p w14:paraId="1FEC4C90"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057832A" wp14:editId="784FB799">
            <wp:extent cx="5943600" cy="42926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4292600"/>
                    </a:xfrm>
                    <a:prstGeom prst="rect">
                      <a:avLst/>
                    </a:prstGeom>
                    <a:ln/>
                  </pic:spPr>
                </pic:pic>
              </a:graphicData>
            </a:graphic>
          </wp:inline>
        </w:drawing>
      </w:r>
    </w:p>
    <w:p w14:paraId="4741E942" w14:textId="77777777" w:rsidR="001046CF" w:rsidRDefault="001046CF">
      <w:pPr>
        <w:rPr>
          <w:rFonts w:ascii="Times New Roman" w:eastAsia="Times New Roman" w:hAnsi="Times New Roman" w:cs="Times New Roman"/>
          <w:sz w:val="24"/>
          <w:szCs w:val="24"/>
        </w:rPr>
      </w:pPr>
    </w:p>
    <w:p w14:paraId="469E649D"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Showing Post Axial Polydactyly with broad toes </w:t>
      </w:r>
    </w:p>
    <w:p w14:paraId="4586BA7E" w14:textId="77777777" w:rsidR="001046CF" w:rsidRDefault="001046CF">
      <w:pPr>
        <w:rPr>
          <w:rFonts w:ascii="Times New Roman" w:eastAsia="Times New Roman" w:hAnsi="Times New Roman" w:cs="Times New Roman"/>
          <w:sz w:val="24"/>
          <w:szCs w:val="24"/>
        </w:rPr>
      </w:pPr>
    </w:p>
    <w:p w14:paraId="5CAD5D5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436484" wp14:editId="2573E037">
            <wp:extent cx="5943600" cy="60071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6007100"/>
                    </a:xfrm>
                    <a:prstGeom prst="rect">
                      <a:avLst/>
                    </a:prstGeom>
                    <a:ln/>
                  </pic:spPr>
                </pic:pic>
              </a:graphicData>
            </a:graphic>
          </wp:inline>
        </w:drawing>
      </w:r>
    </w:p>
    <w:p w14:paraId="01E2F68D" w14:textId="77777777" w:rsidR="001046CF" w:rsidRDefault="001046CF">
      <w:pPr>
        <w:rPr>
          <w:rFonts w:ascii="Times New Roman" w:eastAsia="Times New Roman" w:hAnsi="Times New Roman" w:cs="Times New Roman"/>
          <w:sz w:val="24"/>
          <w:szCs w:val="24"/>
        </w:rPr>
      </w:pPr>
    </w:p>
    <w:p w14:paraId="7B19432E"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Showing Central Obesity and Gynecomastia</w:t>
      </w:r>
    </w:p>
    <w:p w14:paraId="13333241" w14:textId="77777777" w:rsidR="001046CF" w:rsidRDefault="001046CF">
      <w:pPr>
        <w:rPr>
          <w:rFonts w:ascii="Times New Roman" w:eastAsia="Times New Roman" w:hAnsi="Times New Roman" w:cs="Times New Roman"/>
          <w:sz w:val="24"/>
          <w:szCs w:val="24"/>
        </w:rPr>
      </w:pPr>
    </w:p>
    <w:p w14:paraId="2E1B9971" w14:textId="77777777" w:rsidR="001046CF" w:rsidRDefault="001046CF">
      <w:pPr>
        <w:rPr>
          <w:rFonts w:ascii="Times New Roman" w:eastAsia="Times New Roman" w:hAnsi="Times New Roman" w:cs="Times New Roman"/>
          <w:sz w:val="24"/>
          <w:szCs w:val="24"/>
        </w:rPr>
      </w:pPr>
    </w:p>
    <w:p w14:paraId="73DA55DF" w14:textId="77777777" w:rsidR="001046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1A1D3357" w14:textId="77777777" w:rsidR="001046CF" w:rsidRDefault="001046CF">
      <w:pPr>
        <w:rPr>
          <w:rFonts w:ascii="Times New Roman" w:eastAsia="Times New Roman" w:hAnsi="Times New Roman" w:cs="Times New Roman"/>
          <w:b/>
          <w:sz w:val="24"/>
          <w:szCs w:val="24"/>
        </w:rPr>
      </w:pPr>
    </w:p>
    <w:p w14:paraId="6D4756A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diagnosis of BBS requires if at </w:t>
      </w:r>
      <w:r>
        <w:rPr>
          <w:rFonts w:ascii="Times New Roman" w:eastAsia="Times New Roman" w:hAnsi="Times New Roman" w:cs="Times New Roman"/>
          <w:sz w:val="24"/>
          <w:szCs w:val="24"/>
          <w:highlight w:val="white"/>
        </w:rPr>
        <w:t xml:space="preserve">least three primary and two secondary characteristics are </w:t>
      </w:r>
      <w:proofErr w:type="gramStart"/>
      <w:r>
        <w:rPr>
          <w:rFonts w:ascii="Times New Roman" w:eastAsia="Times New Roman" w:hAnsi="Times New Roman" w:cs="Times New Roman"/>
          <w:sz w:val="24"/>
          <w:szCs w:val="24"/>
          <w:highlight w:val="white"/>
        </w:rPr>
        <w:t>present ,</w:t>
      </w:r>
      <w:proofErr w:type="gramEnd"/>
      <w:r>
        <w:rPr>
          <w:rFonts w:ascii="Times New Roman" w:eastAsia="Times New Roman" w:hAnsi="Times New Roman" w:cs="Times New Roman"/>
          <w:sz w:val="24"/>
          <w:szCs w:val="24"/>
          <w:highlight w:val="white"/>
        </w:rPr>
        <w:t xml:space="preserve"> or if they have at least four primary characteristics as listed in Table 1. So far less than </w:t>
      </w:r>
      <w:proofErr w:type="gramStart"/>
      <w:r>
        <w:rPr>
          <w:rFonts w:ascii="Times New Roman" w:eastAsia="Times New Roman" w:hAnsi="Times New Roman" w:cs="Times New Roman"/>
          <w:sz w:val="24"/>
          <w:szCs w:val="24"/>
          <w:highlight w:val="white"/>
        </w:rPr>
        <w:t>15  documented</w:t>
      </w:r>
      <w:proofErr w:type="gramEnd"/>
      <w:r>
        <w:rPr>
          <w:rFonts w:ascii="Times New Roman" w:eastAsia="Times New Roman" w:hAnsi="Times New Roman" w:cs="Times New Roman"/>
          <w:sz w:val="24"/>
          <w:szCs w:val="24"/>
          <w:highlight w:val="white"/>
        </w:rPr>
        <w:t xml:space="preserve"> cases in India have been published across journals. </w:t>
      </w:r>
      <w:r>
        <w:rPr>
          <w:rFonts w:ascii="Times New Roman" w:eastAsia="Times New Roman" w:hAnsi="Times New Roman" w:cs="Times New Roman"/>
          <w:sz w:val="24"/>
          <w:szCs w:val="24"/>
        </w:rPr>
        <w:t>Our rare case report presents all the classical six cardinal primary features of BBS.</w:t>
      </w:r>
    </w:p>
    <w:p w14:paraId="64D48B3A"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Very few case reports and cases are reported from India which includes all the six cardinal primary features.6Very few cases present in Chronic Kidney stage requiring hemodialysis like in our case. Management was mainly conservative for the </w:t>
      </w:r>
      <w:proofErr w:type="gramStart"/>
      <w:r>
        <w:rPr>
          <w:rFonts w:ascii="Times New Roman" w:eastAsia="Times New Roman" w:hAnsi="Times New Roman" w:cs="Times New Roman"/>
          <w:sz w:val="24"/>
          <w:szCs w:val="24"/>
        </w:rPr>
        <w:t>Chronic kidney disease</w:t>
      </w:r>
      <w:proofErr w:type="gramEnd"/>
      <w:r>
        <w:rPr>
          <w:rFonts w:ascii="Times New Roman" w:eastAsia="Times New Roman" w:hAnsi="Times New Roman" w:cs="Times New Roman"/>
          <w:sz w:val="24"/>
          <w:szCs w:val="24"/>
        </w:rPr>
        <w:t xml:space="preserve"> similar to other individuals requiring same modalities of renal replacement therapy and additional supplementation of growth and gonadal growth hormone </w:t>
      </w:r>
      <w:proofErr w:type="gramStart"/>
      <w:r>
        <w:rPr>
          <w:rFonts w:ascii="Times New Roman" w:eastAsia="Times New Roman" w:hAnsi="Times New Roman" w:cs="Times New Roman"/>
          <w:sz w:val="24"/>
          <w:szCs w:val="24"/>
        </w:rPr>
        <w:t>replacement  therapy</w:t>
      </w:r>
      <w:proofErr w:type="gramEnd"/>
      <w:r>
        <w:rPr>
          <w:rFonts w:ascii="Times New Roman" w:eastAsia="Times New Roman" w:hAnsi="Times New Roman" w:cs="Times New Roman"/>
          <w:sz w:val="24"/>
          <w:szCs w:val="24"/>
        </w:rPr>
        <w:t xml:space="preserve"> for growth and sexual maturity.</w:t>
      </w:r>
    </w:p>
    <w:p w14:paraId="48EE1765" w14:textId="77777777" w:rsidR="001046CF" w:rsidRDefault="001046CF">
      <w:pPr>
        <w:rPr>
          <w:rFonts w:ascii="Times New Roman" w:eastAsia="Times New Roman" w:hAnsi="Times New Roman" w:cs="Times New Roman"/>
          <w:sz w:val="24"/>
          <w:szCs w:val="24"/>
        </w:rPr>
      </w:pPr>
    </w:p>
    <w:p w14:paraId="71046A0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5164CE22" w14:textId="77777777" w:rsidR="001046CF" w:rsidRDefault="001046CF">
      <w:pPr>
        <w:rPr>
          <w:rFonts w:ascii="Times New Roman" w:eastAsia="Times New Roman" w:hAnsi="Times New Roman" w:cs="Times New Roman"/>
          <w:sz w:val="24"/>
          <w:szCs w:val="24"/>
        </w:rPr>
      </w:pPr>
    </w:p>
    <w:p w14:paraId="2344D9BA"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BBS is a rare genetic disorder with a poor prognosis if renal system is involved. Antenatal Anomaly Screening (AAS) using the ultrasonography helps early detection while looking for the renal anomalies and polydactyly. No definitive cure is available however promising trials are in place including upcoming AXV-101 gene therapy trial. Management included multidisciplinary approach for the varied manifestations. Family counselling and genetic panel testing must be carried out for other family members.</w:t>
      </w:r>
    </w:p>
    <w:p w14:paraId="2CE97FD4" w14:textId="77777777" w:rsidR="00180672" w:rsidRDefault="00180672">
      <w:pPr>
        <w:rPr>
          <w:rFonts w:ascii="Times New Roman" w:eastAsia="Times New Roman" w:hAnsi="Times New Roman" w:cs="Times New Roman"/>
          <w:sz w:val="24"/>
          <w:szCs w:val="24"/>
        </w:rPr>
      </w:pPr>
    </w:p>
    <w:p w14:paraId="7F2894A9" w14:textId="77777777" w:rsidR="00180672" w:rsidRDefault="00180672">
      <w:pPr>
        <w:rPr>
          <w:rFonts w:ascii="Times New Roman" w:eastAsia="Times New Roman" w:hAnsi="Times New Roman" w:cs="Times New Roman"/>
          <w:sz w:val="24"/>
          <w:szCs w:val="24"/>
        </w:rPr>
      </w:pPr>
    </w:p>
    <w:p w14:paraId="23617336" w14:textId="77777777" w:rsidR="001046CF" w:rsidRDefault="001046CF">
      <w:pPr>
        <w:rPr>
          <w:rFonts w:ascii="Times New Roman" w:eastAsia="Times New Roman" w:hAnsi="Times New Roman" w:cs="Times New Roman"/>
          <w:sz w:val="24"/>
          <w:szCs w:val="24"/>
        </w:rPr>
      </w:pPr>
    </w:p>
    <w:p w14:paraId="6C8DB2C2"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130FBC02" w14:textId="77777777" w:rsidR="001046CF" w:rsidRDefault="001046CF">
      <w:pPr>
        <w:rPr>
          <w:rFonts w:ascii="Times New Roman" w:eastAsia="Times New Roman" w:hAnsi="Times New Roman" w:cs="Times New Roman"/>
          <w:sz w:val="24"/>
          <w:szCs w:val="24"/>
        </w:rPr>
      </w:pPr>
    </w:p>
    <w:p w14:paraId="5DAC5232"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Mujahid S, Hunt KF, Cheetham T, et al.</w:t>
      </w:r>
    </w:p>
    <w:p w14:paraId="36DA2E38"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endocrine and metabolic characteristics of a large Bardet-Biedl syndrome cohort. J Clin Endocrinol </w:t>
      </w:r>
      <w:proofErr w:type="spellStart"/>
      <w:r>
        <w:rPr>
          <w:rFonts w:ascii="Times New Roman" w:eastAsia="Times New Roman" w:hAnsi="Times New Roman" w:cs="Times New Roman"/>
          <w:sz w:val="24"/>
          <w:szCs w:val="24"/>
        </w:rPr>
        <w:t>Metab</w:t>
      </w:r>
      <w:proofErr w:type="spellEnd"/>
      <w:r>
        <w:rPr>
          <w:rFonts w:ascii="Times New Roman" w:eastAsia="Times New Roman" w:hAnsi="Times New Roman" w:cs="Times New Roman"/>
          <w:sz w:val="24"/>
          <w:szCs w:val="24"/>
        </w:rPr>
        <w:t xml:space="preserve"> 2020;</w:t>
      </w:r>
      <w:proofErr w:type="gramStart"/>
      <w:r>
        <w:rPr>
          <w:rFonts w:ascii="Times New Roman" w:eastAsia="Times New Roman" w:hAnsi="Times New Roman" w:cs="Times New Roman"/>
          <w:sz w:val="24"/>
          <w:szCs w:val="24"/>
        </w:rPr>
        <w:t>105:e</w:t>
      </w:r>
      <w:proofErr w:type="gramEnd"/>
      <w:r>
        <w:rPr>
          <w:rFonts w:ascii="Times New Roman" w:eastAsia="Times New Roman" w:hAnsi="Times New Roman" w:cs="Times New Roman"/>
          <w:sz w:val="24"/>
          <w:szCs w:val="24"/>
        </w:rPr>
        <w:t>2587-98.</w:t>
      </w:r>
    </w:p>
    <w:p w14:paraId="6B2BDCF4"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Tsyklauri</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Niederlova</w:t>
      </w:r>
      <w:proofErr w:type="spellEnd"/>
      <w:r>
        <w:rPr>
          <w:rFonts w:ascii="Times New Roman" w:eastAsia="Times New Roman" w:hAnsi="Times New Roman" w:cs="Times New Roman"/>
          <w:sz w:val="24"/>
          <w:szCs w:val="24"/>
        </w:rPr>
        <w:t xml:space="preserve"> V, Forsythe E, et al. Bardet-Biedl syndrome as a</w:t>
      </w:r>
    </w:p>
    <w:p w14:paraId="0CC868D7" w14:textId="77777777" w:rsidR="001046CF"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chaperonopathy</w:t>
      </w:r>
      <w:proofErr w:type="spellEnd"/>
      <w:r>
        <w:rPr>
          <w:rFonts w:ascii="Times New Roman" w:eastAsia="Times New Roman" w:hAnsi="Times New Roman" w:cs="Times New Roman"/>
          <w:sz w:val="24"/>
          <w:szCs w:val="24"/>
        </w:rPr>
        <w:t xml:space="preserve">: dissecting therapeutic approaches. Cell Stress Chaperones </w:t>
      </w:r>
      <w:proofErr w:type="gramStart"/>
      <w:r>
        <w:rPr>
          <w:rFonts w:ascii="Times New Roman" w:eastAsia="Times New Roman" w:hAnsi="Times New Roman" w:cs="Times New Roman"/>
          <w:sz w:val="24"/>
          <w:szCs w:val="24"/>
        </w:rPr>
        <w:t>2023;28:523</w:t>
      </w:r>
      <w:proofErr w:type="gramEnd"/>
      <w:r>
        <w:rPr>
          <w:rFonts w:ascii="Times New Roman" w:eastAsia="Times New Roman" w:hAnsi="Times New Roman" w:cs="Times New Roman"/>
          <w:sz w:val="24"/>
          <w:szCs w:val="24"/>
        </w:rPr>
        <w:t>-38.</w:t>
      </w:r>
    </w:p>
    <w:p w14:paraId="7F6ABEAB"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Niederlova</w:t>
      </w:r>
      <w:proofErr w:type="spellEnd"/>
      <w:r>
        <w:rPr>
          <w:rFonts w:ascii="Times New Roman" w:eastAsia="Times New Roman" w:hAnsi="Times New Roman" w:cs="Times New Roman"/>
          <w:sz w:val="24"/>
          <w:szCs w:val="24"/>
        </w:rPr>
        <w:t xml:space="preserve"> V, Modrak M, </w:t>
      </w:r>
      <w:proofErr w:type="spellStart"/>
      <w:r>
        <w:rPr>
          <w:rFonts w:ascii="Times New Roman" w:eastAsia="Times New Roman" w:hAnsi="Times New Roman" w:cs="Times New Roman"/>
          <w:sz w:val="24"/>
          <w:szCs w:val="24"/>
        </w:rPr>
        <w:t>Tsyklauri</w:t>
      </w:r>
      <w:proofErr w:type="spellEnd"/>
      <w:r>
        <w:rPr>
          <w:rFonts w:ascii="Times New Roman" w:eastAsia="Times New Roman" w:hAnsi="Times New Roman" w:cs="Times New Roman"/>
          <w:sz w:val="24"/>
          <w:szCs w:val="24"/>
        </w:rPr>
        <w:t xml:space="preserve"> O, et al.</w:t>
      </w:r>
    </w:p>
    <w:p w14:paraId="3D2199A9"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Meta-analysis of genotype-phenotype associations in Bardet-Biedl syndrome. Hum </w:t>
      </w:r>
      <w:proofErr w:type="spellStart"/>
      <w:r>
        <w:rPr>
          <w:rFonts w:ascii="Times New Roman" w:eastAsia="Times New Roman" w:hAnsi="Times New Roman" w:cs="Times New Roman"/>
          <w:sz w:val="24"/>
          <w:szCs w:val="24"/>
        </w:rPr>
        <w:t>Mutat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2019;40:2068</w:t>
      </w:r>
      <w:proofErr w:type="gramEnd"/>
      <w:r>
        <w:rPr>
          <w:rFonts w:ascii="Times New Roman" w:eastAsia="Times New Roman" w:hAnsi="Times New Roman" w:cs="Times New Roman"/>
          <w:sz w:val="24"/>
          <w:szCs w:val="24"/>
        </w:rPr>
        <w:t>-87.</w:t>
      </w:r>
    </w:p>
    <w:p w14:paraId="4D10C5D4"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Forsythe E, Sparks K, Best S, et al. Risk factors for severe renal disease in Bardet-Biedl syndrome. J Am Soc Nephrol </w:t>
      </w:r>
      <w:proofErr w:type="gramStart"/>
      <w:r>
        <w:rPr>
          <w:rFonts w:ascii="Times New Roman" w:eastAsia="Times New Roman" w:hAnsi="Times New Roman" w:cs="Times New Roman"/>
          <w:sz w:val="24"/>
          <w:szCs w:val="24"/>
        </w:rPr>
        <w:t>2021;32:2369</w:t>
      </w:r>
      <w:proofErr w:type="gramEnd"/>
      <w:r>
        <w:rPr>
          <w:rFonts w:ascii="Times New Roman" w:eastAsia="Times New Roman" w:hAnsi="Times New Roman" w:cs="Times New Roman"/>
          <w:sz w:val="24"/>
          <w:szCs w:val="24"/>
        </w:rPr>
        <w:t>-81.</w:t>
      </w:r>
    </w:p>
    <w:p w14:paraId="17824344"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Alaerts</w:t>
      </w:r>
      <w:proofErr w:type="spellEnd"/>
      <w:r>
        <w:rPr>
          <w:rFonts w:ascii="Times New Roman" w:eastAsia="Times New Roman" w:hAnsi="Times New Roman" w:cs="Times New Roman"/>
          <w:sz w:val="24"/>
          <w:szCs w:val="24"/>
        </w:rPr>
        <w:t xml:space="preserve"> J, De </w:t>
      </w:r>
      <w:proofErr w:type="spellStart"/>
      <w:r>
        <w:rPr>
          <w:rFonts w:ascii="Times New Roman" w:eastAsia="Times New Roman" w:hAnsi="Times New Roman" w:cs="Times New Roman"/>
          <w:sz w:val="24"/>
          <w:szCs w:val="24"/>
        </w:rPr>
        <w:t>Knijf</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Loeys</w:t>
      </w:r>
      <w:proofErr w:type="spellEnd"/>
      <w:r>
        <w:rPr>
          <w:rFonts w:ascii="Times New Roman" w:eastAsia="Times New Roman" w:hAnsi="Times New Roman" w:cs="Times New Roman"/>
          <w:sz w:val="24"/>
          <w:szCs w:val="24"/>
        </w:rPr>
        <w:t xml:space="preserve"> B, et al. Early genetic diagnosis in Bardet-Biedl syndrome impacts renal outcomes. </w:t>
      </w:r>
      <w:proofErr w:type="spellStart"/>
      <w:r>
        <w:rPr>
          <w:rFonts w:ascii="Times New Roman" w:eastAsia="Times New Roman" w:hAnsi="Times New Roman" w:cs="Times New Roman"/>
          <w:sz w:val="24"/>
          <w:szCs w:val="24"/>
        </w:rPr>
        <w:t>Pediatr</w:t>
      </w:r>
      <w:proofErr w:type="spellEnd"/>
      <w:r>
        <w:rPr>
          <w:rFonts w:ascii="Times New Roman" w:eastAsia="Times New Roman" w:hAnsi="Times New Roman" w:cs="Times New Roman"/>
          <w:sz w:val="24"/>
          <w:szCs w:val="24"/>
        </w:rPr>
        <w:t xml:space="preserve"> Nephrol </w:t>
      </w:r>
      <w:proofErr w:type="gramStart"/>
      <w:r>
        <w:rPr>
          <w:rFonts w:ascii="Times New Roman" w:eastAsia="Times New Roman" w:hAnsi="Times New Roman" w:cs="Times New Roman"/>
          <w:sz w:val="24"/>
          <w:szCs w:val="24"/>
        </w:rPr>
        <w:t>2023;38:2285</w:t>
      </w:r>
      <w:proofErr w:type="gramEnd"/>
      <w:r>
        <w:rPr>
          <w:rFonts w:ascii="Times New Roman" w:eastAsia="Times New Roman" w:hAnsi="Times New Roman" w:cs="Times New Roman"/>
          <w:sz w:val="24"/>
          <w:szCs w:val="24"/>
        </w:rPr>
        <w:t>-94.</w:t>
      </w:r>
    </w:p>
    <w:p w14:paraId="7B5B34BB" w14:textId="77777777" w:rsidR="001046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Sanchez-Alvarez R, Martinez-</w:t>
      </w:r>
      <w:proofErr w:type="spellStart"/>
      <w:r>
        <w:rPr>
          <w:rFonts w:ascii="Times New Roman" w:eastAsia="Times New Roman" w:hAnsi="Times New Roman" w:cs="Times New Roman"/>
          <w:sz w:val="24"/>
          <w:szCs w:val="24"/>
        </w:rPr>
        <w:t>Urbistondo</w:t>
      </w:r>
      <w:proofErr w:type="spellEnd"/>
      <w:r>
        <w:rPr>
          <w:rFonts w:ascii="Times New Roman" w:eastAsia="Times New Roman" w:hAnsi="Times New Roman" w:cs="Times New Roman"/>
          <w:sz w:val="24"/>
          <w:szCs w:val="24"/>
        </w:rPr>
        <w:t xml:space="preserve"> D, Alegre F, et al. </w:t>
      </w:r>
      <w:proofErr w:type="gramStart"/>
      <w:r>
        <w:rPr>
          <w:rFonts w:ascii="Times New Roman" w:eastAsia="Times New Roman" w:hAnsi="Times New Roman" w:cs="Times New Roman"/>
          <w:sz w:val="24"/>
          <w:szCs w:val="24"/>
        </w:rPr>
        <w:t>Chronic kidney disease</w:t>
      </w:r>
      <w:proofErr w:type="gramEnd"/>
      <w:r>
        <w:rPr>
          <w:rFonts w:ascii="Times New Roman" w:eastAsia="Times New Roman" w:hAnsi="Times New Roman" w:cs="Times New Roman"/>
          <w:sz w:val="24"/>
          <w:szCs w:val="24"/>
        </w:rPr>
        <w:t xml:space="preserve"> progression in Bardet-Biedl syndrome: a 15-year follow-up study. Nephrol Dial Transplant </w:t>
      </w:r>
      <w:proofErr w:type="gramStart"/>
      <w:r>
        <w:rPr>
          <w:rFonts w:ascii="Times New Roman" w:eastAsia="Times New Roman" w:hAnsi="Times New Roman" w:cs="Times New Roman"/>
          <w:sz w:val="24"/>
          <w:szCs w:val="24"/>
        </w:rPr>
        <w:t>2022;37:2356</w:t>
      </w:r>
      <w:proofErr w:type="gramEnd"/>
      <w:r>
        <w:rPr>
          <w:rFonts w:ascii="Times New Roman" w:eastAsia="Times New Roman" w:hAnsi="Times New Roman" w:cs="Times New Roman"/>
          <w:sz w:val="24"/>
          <w:szCs w:val="24"/>
        </w:rPr>
        <w:t>-65.</w:t>
      </w:r>
    </w:p>
    <w:p w14:paraId="7502F080" w14:textId="77777777" w:rsidR="001046CF" w:rsidRDefault="001046CF">
      <w:pPr>
        <w:rPr>
          <w:rFonts w:ascii="Times New Roman" w:eastAsia="Times New Roman" w:hAnsi="Times New Roman" w:cs="Times New Roman"/>
          <w:sz w:val="24"/>
          <w:szCs w:val="24"/>
        </w:rPr>
      </w:pPr>
    </w:p>
    <w:p w14:paraId="2F859968" w14:textId="77777777" w:rsidR="001046CF" w:rsidRDefault="001046CF">
      <w:pPr>
        <w:rPr>
          <w:rFonts w:ascii="Times New Roman" w:eastAsia="Times New Roman" w:hAnsi="Times New Roman" w:cs="Times New Roman"/>
          <w:sz w:val="24"/>
          <w:szCs w:val="24"/>
        </w:rPr>
      </w:pPr>
    </w:p>
    <w:sectPr w:rsidR="001046C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4270C" w14:textId="77777777" w:rsidR="00543189" w:rsidRDefault="00543189" w:rsidP="002803B4">
      <w:pPr>
        <w:spacing w:line="240" w:lineRule="auto"/>
      </w:pPr>
      <w:r>
        <w:separator/>
      </w:r>
    </w:p>
  </w:endnote>
  <w:endnote w:type="continuationSeparator" w:id="0">
    <w:p w14:paraId="4BE99805" w14:textId="77777777" w:rsidR="00543189" w:rsidRDefault="00543189" w:rsidP="00280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D087" w14:textId="77777777" w:rsidR="002803B4" w:rsidRDefault="002803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3559" w14:textId="77777777" w:rsidR="002803B4" w:rsidRDefault="002803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DDF0" w14:textId="77777777" w:rsidR="002803B4" w:rsidRDefault="00280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2F42B" w14:textId="77777777" w:rsidR="00543189" w:rsidRDefault="00543189" w:rsidP="002803B4">
      <w:pPr>
        <w:spacing w:line="240" w:lineRule="auto"/>
      </w:pPr>
      <w:r>
        <w:separator/>
      </w:r>
    </w:p>
  </w:footnote>
  <w:footnote w:type="continuationSeparator" w:id="0">
    <w:p w14:paraId="7C392D17" w14:textId="77777777" w:rsidR="00543189" w:rsidRDefault="00543189" w:rsidP="002803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73D8" w14:textId="3C34F363" w:rsidR="002803B4" w:rsidRDefault="002803B4">
    <w:pPr>
      <w:pStyle w:val="Header"/>
    </w:pPr>
    <w:r>
      <w:rPr>
        <w:noProof/>
      </w:rPr>
      <w:pict w14:anchorId="0A10A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439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F555" w14:textId="3926165B" w:rsidR="002803B4" w:rsidRDefault="002803B4">
    <w:pPr>
      <w:pStyle w:val="Header"/>
    </w:pPr>
    <w:r>
      <w:rPr>
        <w:noProof/>
      </w:rPr>
      <w:pict w14:anchorId="48D54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439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7CCF" w14:textId="1D130F1F" w:rsidR="002803B4" w:rsidRDefault="002803B4">
    <w:pPr>
      <w:pStyle w:val="Header"/>
    </w:pPr>
    <w:r>
      <w:rPr>
        <w:noProof/>
      </w:rPr>
      <w:pict w14:anchorId="5DA4F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439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92BCD"/>
    <w:multiLevelType w:val="multilevel"/>
    <w:tmpl w:val="20A00C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99166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6CF"/>
    <w:rsid w:val="001046CF"/>
    <w:rsid w:val="00180672"/>
    <w:rsid w:val="00255A10"/>
    <w:rsid w:val="002803B4"/>
    <w:rsid w:val="0050230E"/>
    <w:rsid w:val="00543189"/>
    <w:rsid w:val="0068685D"/>
    <w:rsid w:val="00692DBC"/>
    <w:rsid w:val="00827B59"/>
    <w:rsid w:val="008764BE"/>
    <w:rsid w:val="008C7334"/>
    <w:rsid w:val="008E14A4"/>
    <w:rsid w:val="00B60D39"/>
    <w:rsid w:val="00CE6E99"/>
    <w:rsid w:val="00E13BC0"/>
    <w:rsid w:val="00F31184"/>
    <w:rsid w:val="00F64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E662C"/>
  <w15:docId w15:val="{359FB44F-8AE3-4055-B5C4-CCA1E7E0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C7334"/>
    <w:rPr>
      <w:color w:val="0000FF" w:themeColor="hyperlink"/>
      <w:u w:val="single"/>
    </w:rPr>
  </w:style>
  <w:style w:type="character" w:styleId="UnresolvedMention">
    <w:name w:val="Unresolved Mention"/>
    <w:basedOn w:val="DefaultParagraphFont"/>
    <w:uiPriority w:val="99"/>
    <w:semiHidden/>
    <w:unhideWhenUsed/>
    <w:rsid w:val="008C7334"/>
    <w:rPr>
      <w:color w:val="605E5C"/>
      <w:shd w:val="clear" w:color="auto" w:fill="E1DFDD"/>
    </w:rPr>
  </w:style>
  <w:style w:type="paragraph" w:styleId="Header">
    <w:name w:val="header"/>
    <w:basedOn w:val="Normal"/>
    <w:link w:val="HeaderChar"/>
    <w:uiPriority w:val="99"/>
    <w:unhideWhenUsed/>
    <w:rsid w:val="002803B4"/>
    <w:pPr>
      <w:tabs>
        <w:tab w:val="center" w:pos="4680"/>
        <w:tab w:val="right" w:pos="9360"/>
      </w:tabs>
      <w:spacing w:line="240" w:lineRule="auto"/>
    </w:pPr>
  </w:style>
  <w:style w:type="character" w:customStyle="1" w:styleId="HeaderChar">
    <w:name w:val="Header Char"/>
    <w:basedOn w:val="DefaultParagraphFont"/>
    <w:link w:val="Header"/>
    <w:uiPriority w:val="99"/>
    <w:rsid w:val="002803B4"/>
  </w:style>
  <w:style w:type="paragraph" w:styleId="Footer">
    <w:name w:val="footer"/>
    <w:basedOn w:val="Normal"/>
    <w:link w:val="FooterChar"/>
    <w:uiPriority w:val="99"/>
    <w:unhideWhenUsed/>
    <w:rsid w:val="002803B4"/>
    <w:pPr>
      <w:tabs>
        <w:tab w:val="center" w:pos="4680"/>
        <w:tab w:val="right" w:pos="9360"/>
      </w:tabs>
      <w:spacing w:line="240" w:lineRule="auto"/>
    </w:pPr>
  </w:style>
  <w:style w:type="character" w:customStyle="1" w:styleId="FooterChar">
    <w:name w:val="Footer Char"/>
    <w:basedOn w:val="DefaultParagraphFont"/>
    <w:link w:val="Footer"/>
    <w:uiPriority w:val="99"/>
    <w:rsid w:val="00280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72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mobilesearchapp&amp;sca_esv=52a15a4bb9a63dd0&amp;channel=iss&amp;cs=1&amp;hl=en_GB&amp;rlz=1MDAPLB_en-GBIN1073IN1073&amp;v=340.3.689937600&amp;sxsrf=AE3TifPiH7_E6G9-q42str-pDLLiDwAKJg:1749710273813&amp;q=Succimer&amp;si=AMgyJEsgWKLo2JlxUdMZ5hORdNO1106BmnQkysKJM4_WR4UxkzjeSDmgvQA1I4fb50f0MmnloPyAU3MVvB0Z60g5TMmVrII_hyyfh5z8gnRzOfPW_TQmzmCDdx02iVjgtUMzG3Uh9sC8Hv1swTQiZhFebCkCYQ77RGuxdlN8Isi9XbIwI6cft10%3D&amp;sa=X&amp;ved=2ahUKEwiAidLaouuNAxXPh1YBHdULMyEQ3LoBegQIEBAB&amp;biw=1180&amp;bih=796&amp;dpr=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rIwZu4LBXNkcsUzEc+j4hTkEA==">CgMxLjA4AHIhMVRhcDZHV2JfUEczYUZ3RWotLXlXekFOZXo3aGVSNUFh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1277</Words>
  <Characters>7282</Characters>
  <Application>Microsoft Office Word</Application>
  <DocSecurity>0</DocSecurity>
  <Lines>60</Lines>
  <Paragraphs>17</Paragraphs>
  <ScaleCrop>false</ScaleCrop>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14</cp:revision>
  <dcterms:created xsi:type="dcterms:W3CDTF">2025-06-18T05:52:00Z</dcterms:created>
  <dcterms:modified xsi:type="dcterms:W3CDTF">2025-06-18T09:48:00Z</dcterms:modified>
</cp:coreProperties>
</file>