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33BD" w14:textId="4042B1E9" w:rsidR="00CB2423" w:rsidRPr="007F1444" w:rsidRDefault="00CB2423" w:rsidP="00247977">
      <w:pPr>
        <w:spacing w:after="0" w:line="360" w:lineRule="auto"/>
        <w:jc w:val="right"/>
        <w:rPr>
          <w:rFonts w:ascii="Arial" w:hAnsi="Arial" w:cs="Arial"/>
          <w:b/>
          <w:bCs/>
          <w:sz w:val="36"/>
          <w:szCs w:val="36"/>
        </w:rPr>
      </w:pPr>
      <w:r w:rsidRPr="007F1444">
        <w:rPr>
          <w:rFonts w:ascii="Arial" w:hAnsi="Arial" w:cs="Arial"/>
          <w:b/>
          <w:bCs/>
          <w:sz w:val="36"/>
          <w:szCs w:val="36"/>
        </w:rPr>
        <w:t xml:space="preserve">Impact of Pre-Harvest Fruit Bagging on </w:t>
      </w:r>
      <w:r w:rsidR="0090080A" w:rsidRPr="007F1444">
        <w:rPr>
          <w:rFonts w:ascii="Arial" w:hAnsi="Arial" w:cs="Arial"/>
          <w:b/>
          <w:bCs/>
          <w:sz w:val="36"/>
          <w:szCs w:val="36"/>
        </w:rPr>
        <w:t xml:space="preserve">Physical </w:t>
      </w:r>
      <w:r w:rsidRPr="007F1444">
        <w:rPr>
          <w:rFonts w:ascii="Arial" w:hAnsi="Arial" w:cs="Arial"/>
          <w:b/>
          <w:bCs/>
          <w:sz w:val="36"/>
          <w:szCs w:val="36"/>
        </w:rPr>
        <w:t>and Organoleptic Qualit</w:t>
      </w:r>
      <w:r w:rsidR="005C1CEA" w:rsidRPr="007F1444">
        <w:rPr>
          <w:rFonts w:ascii="Arial" w:hAnsi="Arial" w:cs="Arial"/>
          <w:b/>
          <w:bCs/>
          <w:sz w:val="36"/>
          <w:szCs w:val="36"/>
        </w:rPr>
        <w:t>ies</w:t>
      </w:r>
      <w:r w:rsidRPr="007F1444">
        <w:rPr>
          <w:rFonts w:ascii="Arial" w:hAnsi="Arial" w:cs="Arial"/>
          <w:b/>
          <w:bCs/>
          <w:sz w:val="36"/>
          <w:szCs w:val="36"/>
        </w:rPr>
        <w:t xml:space="preserve"> </w:t>
      </w:r>
      <w:r w:rsidR="0090080A" w:rsidRPr="007F1444">
        <w:rPr>
          <w:rFonts w:ascii="Arial" w:hAnsi="Arial" w:cs="Arial"/>
          <w:b/>
          <w:bCs/>
          <w:sz w:val="36"/>
          <w:szCs w:val="36"/>
        </w:rPr>
        <w:t xml:space="preserve">of Guava </w:t>
      </w:r>
      <w:r w:rsidR="009E6A0B" w:rsidRPr="007F1444">
        <w:rPr>
          <w:rFonts w:ascii="Arial" w:hAnsi="Arial" w:cs="Arial"/>
          <w:b/>
          <w:bCs/>
          <w:sz w:val="36"/>
          <w:szCs w:val="36"/>
        </w:rPr>
        <w:t>var</w:t>
      </w:r>
      <w:r w:rsidR="0090080A" w:rsidRPr="007F1444">
        <w:rPr>
          <w:rFonts w:ascii="Arial" w:hAnsi="Arial" w:cs="Arial"/>
          <w:b/>
          <w:bCs/>
          <w:sz w:val="36"/>
          <w:szCs w:val="36"/>
        </w:rPr>
        <w:t>. Lucknow</w:t>
      </w:r>
      <w:r w:rsidR="009E6A0B" w:rsidRPr="007F1444">
        <w:rPr>
          <w:rFonts w:ascii="Arial" w:hAnsi="Arial" w:cs="Arial"/>
          <w:b/>
          <w:bCs/>
          <w:sz w:val="36"/>
          <w:szCs w:val="36"/>
        </w:rPr>
        <w:t xml:space="preserve"> 49</w:t>
      </w:r>
      <w:r w:rsidR="0090080A" w:rsidRPr="007F1444">
        <w:rPr>
          <w:rFonts w:ascii="Arial" w:hAnsi="Arial" w:cs="Arial"/>
          <w:b/>
          <w:bCs/>
          <w:sz w:val="36"/>
          <w:szCs w:val="36"/>
        </w:rPr>
        <w:t xml:space="preserve"> </w:t>
      </w:r>
      <w:r w:rsidR="009E6A0B" w:rsidRPr="007F1444">
        <w:rPr>
          <w:rFonts w:ascii="Arial" w:hAnsi="Arial" w:cs="Arial"/>
          <w:b/>
          <w:bCs/>
          <w:sz w:val="36"/>
          <w:szCs w:val="36"/>
        </w:rPr>
        <w:t xml:space="preserve">under Ultra </w:t>
      </w:r>
      <w:proofErr w:type="gramStart"/>
      <w:r w:rsidRPr="007F1444">
        <w:rPr>
          <w:rFonts w:ascii="Arial" w:hAnsi="Arial" w:cs="Arial"/>
          <w:b/>
          <w:bCs/>
          <w:sz w:val="36"/>
          <w:szCs w:val="36"/>
        </w:rPr>
        <w:t>High</w:t>
      </w:r>
      <w:r w:rsidR="009E6A0B" w:rsidRPr="007F1444">
        <w:rPr>
          <w:rFonts w:ascii="Arial" w:hAnsi="Arial" w:cs="Arial"/>
          <w:b/>
          <w:bCs/>
          <w:sz w:val="36"/>
          <w:szCs w:val="36"/>
        </w:rPr>
        <w:t xml:space="preserve"> </w:t>
      </w:r>
      <w:r w:rsidRPr="007F1444">
        <w:rPr>
          <w:rFonts w:ascii="Arial" w:hAnsi="Arial" w:cs="Arial"/>
          <w:b/>
          <w:bCs/>
          <w:sz w:val="36"/>
          <w:szCs w:val="36"/>
        </w:rPr>
        <w:t>Density</w:t>
      </w:r>
      <w:proofErr w:type="gramEnd"/>
      <w:r w:rsidRPr="007F1444">
        <w:rPr>
          <w:rFonts w:ascii="Arial" w:hAnsi="Arial" w:cs="Arial"/>
          <w:b/>
          <w:bCs/>
          <w:sz w:val="36"/>
          <w:szCs w:val="36"/>
        </w:rPr>
        <w:t xml:space="preserve"> </w:t>
      </w:r>
      <w:r w:rsidR="009E6A0B" w:rsidRPr="007F1444">
        <w:rPr>
          <w:rFonts w:ascii="Arial" w:hAnsi="Arial" w:cs="Arial"/>
          <w:b/>
          <w:bCs/>
          <w:sz w:val="36"/>
          <w:szCs w:val="36"/>
        </w:rPr>
        <w:t>Planting</w:t>
      </w:r>
    </w:p>
    <w:p w14:paraId="3CBD624B" w14:textId="77777777" w:rsidR="00610EF5" w:rsidRPr="0048699E" w:rsidRDefault="00610EF5" w:rsidP="005B408C">
      <w:pPr>
        <w:spacing w:after="0" w:line="360" w:lineRule="auto"/>
        <w:jc w:val="both"/>
        <w:rPr>
          <w:rFonts w:ascii="Times New Roman" w:hAnsi="Times New Roman" w:cs="Times New Roman"/>
          <w:b/>
          <w:bCs/>
          <w:sz w:val="24"/>
          <w:szCs w:val="24"/>
        </w:rPr>
      </w:pPr>
    </w:p>
    <w:p w14:paraId="2AA5D775" w14:textId="77777777" w:rsidR="004672BE" w:rsidRDefault="004672BE" w:rsidP="002D104F">
      <w:pPr>
        <w:spacing w:after="0" w:line="360" w:lineRule="auto"/>
        <w:jc w:val="both"/>
        <w:rPr>
          <w:rFonts w:ascii="Arial" w:hAnsi="Arial" w:cs="Arial"/>
          <w:b/>
          <w:bCs/>
        </w:rPr>
      </w:pPr>
    </w:p>
    <w:p w14:paraId="15A9C401" w14:textId="49E9D539" w:rsidR="004672BE" w:rsidRPr="002D104F" w:rsidRDefault="00035227" w:rsidP="002D104F">
      <w:pPr>
        <w:spacing w:after="0" w:line="360" w:lineRule="auto"/>
        <w:jc w:val="both"/>
        <w:rPr>
          <w:rFonts w:ascii="Arial" w:hAnsi="Arial" w:cs="Arial"/>
          <w:b/>
          <w:bCs/>
        </w:rPr>
      </w:pPr>
      <w:r w:rsidRPr="00035227">
        <w:rPr>
          <w:rFonts w:ascii="Arial" w:hAnsi="Arial" w:cs="Arial"/>
          <w:b/>
          <w:bCs/>
        </w:rPr>
        <w:t xml:space="preserve">ABSTRACT </w:t>
      </w:r>
    </w:p>
    <w:p w14:paraId="17259BB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Aim:</w:t>
      </w:r>
    </w:p>
    <w:p w14:paraId="243D781D" w14:textId="0762BA8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This study aimed to investigate how various pre-harvest bagging materials impact the physical and sensory qualities of guava (Psidium </w:t>
      </w:r>
      <w:proofErr w:type="spellStart"/>
      <w:r w:rsidRPr="00697931">
        <w:rPr>
          <w:rFonts w:ascii="Arial" w:hAnsi="Arial" w:cs="Arial"/>
          <w:sz w:val="20"/>
          <w:szCs w:val="20"/>
        </w:rPr>
        <w:t>guajava</w:t>
      </w:r>
      <w:proofErr w:type="spellEnd"/>
      <w:r w:rsidRPr="00697931">
        <w:rPr>
          <w:rFonts w:ascii="Arial" w:hAnsi="Arial" w:cs="Arial"/>
          <w:sz w:val="20"/>
          <w:szCs w:val="20"/>
        </w:rPr>
        <w:t xml:space="preserve"> L.) variety Lucknow-49 under Ultra-High-Density Planting (UHDP).</w:t>
      </w:r>
    </w:p>
    <w:p w14:paraId="6535BA0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Study Design:</w:t>
      </w:r>
    </w:p>
    <w:p w14:paraId="79232615" w14:textId="6672D2A5"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The research utilized a Randomized Block Design (RBD).</w:t>
      </w:r>
    </w:p>
    <w:p w14:paraId="5478E345"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Place and Duration of Study:</w:t>
      </w:r>
      <w:bookmarkStart w:id="0" w:name="_GoBack"/>
      <w:bookmarkEnd w:id="0"/>
    </w:p>
    <w:p w14:paraId="56F79604" w14:textId="680E5A4F"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sz w:val="20"/>
          <w:szCs w:val="20"/>
        </w:rPr>
        <w:t>The experiment was conducted from 2024 to 2025 at SRM College of Agricultural Sciences in Chengalpattu</w:t>
      </w:r>
      <w:r>
        <w:rPr>
          <w:rFonts w:ascii="Arial" w:hAnsi="Arial" w:cs="Arial"/>
          <w:b/>
          <w:bCs/>
          <w:sz w:val="20"/>
          <w:szCs w:val="20"/>
        </w:rPr>
        <w:t>.</w:t>
      </w:r>
    </w:p>
    <w:p w14:paraId="7342FDB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Methodology:</w:t>
      </w:r>
    </w:p>
    <w:p w14:paraId="4126099C" w14:textId="69023CE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Guava trees were planted at 4 × 2 meter spacing with drip irrigation. Eight bagging treatments were tested: T1 (brown paper bag), T2 (double-layered bag), T3 (transparent bag), T4 (white non-woven bag), T5 (butter paper bag), T6 (yellow polythene bag), T7 (white polythene bag), and T8 (</w:t>
      </w:r>
      <w:proofErr w:type="spellStart"/>
      <w:r w:rsidRPr="00697931">
        <w:rPr>
          <w:rFonts w:ascii="Arial" w:hAnsi="Arial" w:cs="Arial"/>
          <w:sz w:val="20"/>
          <w:szCs w:val="20"/>
        </w:rPr>
        <w:t>unbagged</w:t>
      </w:r>
      <w:proofErr w:type="spellEnd"/>
      <w:r w:rsidRPr="00697931">
        <w:rPr>
          <w:rFonts w:ascii="Arial" w:hAnsi="Arial" w:cs="Arial"/>
          <w:sz w:val="20"/>
          <w:szCs w:val="20"/>
        </w:rPr>
        <w:t xml:space="preserve"> control). Each treatment was applied to five trees, and fruits were bagged at the marble stage and harvested at around 85% maturity. We measured various physical attributes, including weight, size, firmness, and seed count, along with sensory qualities using a hedonic scale rated by a panel. Data was </w:t>
      </w:r>
      <w:proofErr w:type="spellStart"/>
      <w:r w:rsidRPr="00697931">
        <w:rPr>
          <w:rFonts w:ascii="Arial" w:hAnsi="Arial" w:cs="Arial"/>
          <w:sz w:val="20"/>
          <w:szCs w:val="20"/>
        </w:rPr>
        <w:t>analyzed</w:t>
      </w:r>
      <w:proofErr w:type="spellEnd"/>
      <w:r w:rsidRPr="00697931">
        <w:rPr>
          <w:rFonts w:ascii="Arial" w:hAnsi="Arial" w:cs="Arial"/>
          <w:sz w:val="20"/>
          <w:szCs w:val="20"/>
        </w:rPr>
        <w:t xml:space="preserve"> using ANOVA at P ≤ 0.05.</w:t>
      </w:r>
    </w:p>
    <w:p w14:paraId="6B4B8BCC"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Results:</w:t>
      </w:r>
    </w:p>
    <w:p w14:paraId="4C3F010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Among the treatments, T4 (white non-woven bag) significantly outperformed others, showing improvements in fruit weight, firmness, specific gravity, pulp weight, pulp thickness, total soluble solids (TSS), and sensory scores for taste, texture, </w:t>
      </w:r>
      <w:proofErr w:type="spellStart"/>
      <w:r w:rsidRPr="00697931">
        <w:rPr>
          <w:rFonts w:ascii="Arial" w:hAnsi="Arial" w:cs="Arial"/>
          <w:sz w:val="20"/>
          <w:szCs w:val="20"/>
        </w:rPr>
        <w:t>color</w:t>
      </w:r>
      <w:proofErr w:type="spellEnd"/>
      <w:r w:rsidRPr="00697931">
        <w:rPr>
          <w:rFonts w:ascii="Arial" w:hAnsi="Arial" w:cs="Arial"/>
          <w:sz w:val="20"/>
          <w:szCs w:val="20"/>
        </w:rPr>
        <w:t xml:space="preserve">, and aroma. Furthermore, T4 reduced seed count and enhanced the pulp-to-seed ratio, highlighting its commercial benefits over </w:t>
      </w:r>
      <w:proofErr w:type="spellStart"/>
      <w:r w:rsidRPr="00697931">
        <w:rPr>
          <w:rFonts w:ascii="Arial" w:hAnsi="Arial" w:cs="Arial"/>
          <w:sz w:val="20"/>
          <w:szCs w:val="20"/>
        </w:rPr>
        <w:t>unbagged</w:t>
      </w:r>
      <w:proofErr w:type="spellEnd"/>
      <w:r w:rsidRPr="00697931">
        <w:rPr>
          <w:rFonts w:ascii="Arial" w:hAnsi="Arial" w:cs="Arial"/>
          <w:sz w:val="20"/>
          <w:szCs w:val="20"/>
        </w:rPr>
        <w:t xml:space="preserve"> fruits.</w:t>
      </w:r>
    </w:p>
    <w:p w14:paraId="281837F3"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p>
    <w:p w14:paraId="44273227"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Conclusion:</w:t>
      </w:r>
    </w:p>
    <w:p w14:paraId="7A0AB257" w14:textId="615CAB1E"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Pre-harvest bagging, especially with white non-woven bags, significantly improves the quality and marketability of guava, while also minimizing seed load and blemishes. This technique offers an effective and sustainable approach to enhance guava production within UHDP systems. </w:t>
      </w:r>
    </w:p>
    <w:p w14:paraId="0953C6D0" w14:textId="3F4A98A6" w:rsidR="00697931" w:rsidRDefault="00697931" w:rsidP="00697931">
      <w:pPr>
        <w:spacing w:after="0" w:line="360" w:lineRule="auto"/>
        <w:jc w:val="both"/>
        <w:rPr>
          <w:rFonts w:ascii="Arial" w:hAnsi="Arial" w:cs="Arial"/>
          <w:sz w:val="20"/>
          <w:szCs w:val="20"/>
        </w:rPr>
      </w:pPr>
      <w:r w:rsidRPr="00697931">
        <w:rPr>
          <w:rFonts w:ascii="Arial" w:hAnsi="Arial" w:cs="Arial"/>
          <w:b/>
          <w:bCs/>
          <w:sz w:val="20"/>
          <w:szCs w:val="20"/>
        </w:rPr>
        <w:t xml:space="preserve">Keywords: </w:t>
      </w:r>
      <w:r w:rsidRPr="00697931">
        <w:rPr>
          <w:rFonts w:ascii="Arial" w:hAnsi="Arial" w:cs="Arial"/>
          <w:sz w:val="20"/>
          <w:szCs w:val="20"/>
        </w:rPr>
        <w:t>Guava, Pre-harvest bagging, Fruit quality, Organoleptic evaluation, Ultra-High-Density Planting (UHDP)</w:t>
      </w:r>
    </w:p>
    <w:p w14:paraId="3DEE8D5B" w14:textId="77777777" w:rsidR="00392423" w:rsidRPr="00392423" w:rsidRDefault="00392423" w:rsidP="00697931">
      <w:pPr>
        <w:spacing w:after="0" w:line="360" w:lineRule="auto"/>
        <w:jc w:val="both"/>
        <w:rPr>
          <w:rFonts w:ascii="Arial" w:hAnsi="Arial" w:cs="Arial"/>
          <w:sz w:val="20"/>
          <w:szCs w:val="20"/>
        </w:rPr>
      </w:pPr>
    </w:p>
    <w:p w14:paraId="4891AED1" w14:textId="5971461C" w:rsidR="00634CA8" w:rsidRPr="001436E3" w:rsidRDefault="006F6685" w:rsidP="001436E3">
      <w:pPr>
        <w:pStyle w:val="ListParagraph"/>
        <w:numPr>
          <w:ilvl w:val="0"/>
          <w:numId w:val="3"/>
        </w:numPr>
        <w:spacing w:after="0" w:line="360" w:lineRule="auto"/>
        <w:jc w:val="both"/>
        <w:rPr>
          <w:rFonts w:ascii="Arial" w:hAnsi="Arial" w:cs="Arial"/>
          <w:b/>
          <w:bCs/>
        </w:rPr>
      </w:pPr>
      <w:r w:rsidRPr="001436E3">
        <w:rPr>
          <w:rFonts w:ascii="Arial" w:hAnsi="Arial" w:cs="Arial"/>
          <w:b/>
          <w:bCs/>
        </w:rPr>
        <w:lastRenderedPageBreak/>
        <w:t>INTRODUCTION</w:t>
      </w:r>
    </w:p>
    <w:p w14:paraId="7E670388" w14:textId="77777777" w:rsidR="00194E9E" w:rsidRPr="00DF0752" w:rsidRDefault="000D0C02" w:rsidP="00610EF5">
      <w:pPr>
        <w:spacing w:after="0" w:line="360" w:lineRule="auto"/>
        <w:ind w:firstLine="720"/>
        <w:jc w:val="both"/>
        <w:rPr>
          <w:rFonts w:ascii="Arial" w:hAnsi="Arial" w:cs="Arial"/>
          <w:sz w:val="20"/>
          <w:szCs w:val="20"/>
        </w:rPr>
      </w:pPr>
      <w:r w:rsidRPr="00DF0752">
        <w:rPr>
          <w:rFonts w:ascii="Arial" w:hAnsi="Arial" w:cs="Arial"/>
          <w:sz w:val="20"/>
          <w:szCs w:val="20"/>
        </w:rPr>
        <w:t>Guava (</w:t>
      </w:r>
      <w:r w:rsidRPr="00DF0752">
        <w:rPr>
          <w:rFonts w:ascii="Arial" w:hAnsi="Arial" w:cs="Arial"/>
          <w:i/>
          <w:iCs/>
          <w:sz w:val="20"/>
          <w:szCs w:val="20"/>
        </w:rPr>
        <w:t xml:space="preserve">Psidium </w:t>
      </w:r>
      <w:proofErr w:type="spellStart"/>
      <w:r w:rsidRPr="00DF0752">
        <w:rPr>
          <w:rFonts w:ascii="Arial" w:hAnsi="Arial" w:cs="Arial"/>
          <w:i/>
          <w:iCs/>
          <w:sz w:val="20"/>
          <w:szCs w:val="20"/>
        </w:rPr>
        <w:t>guajava</w:t>
      </w:r>
      <w:proofErr w:type="spellEnd"/>
      <w:r w:rsidRPr="00DF0752">
        <w:rPr>
          <w:rFonts w:ascii="Arial" w:hAnsi="Arial" w:cs="Arial"/>
          <w:sz w:val="20"/>
          <w:szCs w:val="20"/>
        </w:rPr>
        <w:t xml:space="preserve"> L.)</w:t>
      </w:r>
      <w:r w:rsidR="007E60B5" w:rsidRPr="00DF0752">
        <w:rPr>
          <w:rFonts w:ascii="Arial" w:hAnsi="Arial" w:cs="Arial"/>
          <w:sz w:val="20"/>
          <w:szCs w:val="20"/>
        </w:rPr>
        <w:t xml:space="preserve"> </w:t>
      </w:r>
      <w:r w:rsidR="003D5AD4" w:rsidRPr="00DF0752">
        <w:rPr>
          <w:rFonts w:ascii="Arial" w:hAnsi="Arial" w:cs="Arial"/>
          <w:sz w:val="20"/>
          <w:szCs w:val="20"/>
        </w:rPr>
        <w:t xml:space="preserve">is the key species </w:t>
      </w:r>
      <w:r w:rsidR="005B0B80" w:rsidRPr="00DF0752">
        <w:rPr>
          <w:rFonts w:ascii="Arial" w:hAnsi="Arial" w:cs="Arial"/>
          <w:sz w:val="20"/>
          <w:szCs w:val="20"/>
        </w:rPr>
        <w:t>of the</w:t>
      </w:r>
      <w:r w:rsidR="003D5AD4" w:rsidRPr="00DF0752">
        <w:rPr>
          <w:rFonts w:ascii="Arial" w:hAnsi="Arial" w:cs="Arial"/>
          <w:sz w:val="20"/>
          <w:szCs w:val="20"/>
        </w:rPr>
        <w:t xml:space="preserve"> </w:t>
      </w:r>
      <w:r w:rsidR="003D5AD4" w:rsidRPr="00DF0752">
        <w:rPr>
          <w:rFonts w:ascii="Arial" w:hAnsi="Arial" w:cs="Arial"/>
          <w:i/>
          <w:iCs/>
          <w:sz w:val="20"/>
          <w:szCs w:val="20"/>
        </w:rPr>
        <w:t>Psidium</w:t>
      </w:r>
      <w:r w:rsidR="003D5AD4" w:rsidRPr="00DF0752">
        <w:rPr>
          <w:rFonts w:ascii="Arial" w:hAnsi="Arial" w:cs="Arial"/>
          <w:sz w:val="20"/>
          <w:szCs w:val="20"/>
        </w:rPr>
        <w:t xml:space="preserve"> genus and is distributed in tropical and subtropical regions and produces nutritionally valuable fruits due to the high content of vitamin C, minerals, and medicinal effects </w:t>
      </w:r>
      <w:r w:rsidR="003D5AD4" w:rsidRPr="00DF0752">
        <w:rPr>
          <w:rFonts w:ascii="Arial" w:hAnsi="Arial" w:cs="Arial"/>
          <w:color w:val="000000" w:themeColor="text1"/>
          <w:sz w:val="20"/>
          <w:szCs w:val="20"/>
        </w:rPr>
        <w:t xml:space="preserve">(Oliveira </w:t>
      </w:r>
      <w:r w:rsidR="003D5AD4" w:rsidRPr="00DF0752">
        <w:rPr>
          <w:rFonts w:ascii="Arial" w:hAnsi="Arial" w:cs="Arial"/>
          <w:i/>
          <w:iCs/>
          <w:color w:val="000000" w:themeColor="text1"/>
          <w:sz w:val="20"/>
          <w:szCs w:val="20"/>
        </w:rPr>
        <w:t>et al</w:t>
      </w:r>
      <w:r w:rsidR="003D5AD4" w:rsidRPr="00DF0752">
        <w:rPr>
          <w:rFonts w:ascii="Arial" w:hAnsi="Arial" w:cs="Arial"/>
          <w:color w:val="000000" w:themeColor="text1"/>
          <w:sz w:val="20"/>
          <w:szCs w:val="20"/>
        </w:rPr>
        <w:t xml:space="preserve">., 2019). </w:t>
      </w:r>
      <w:r w:rsidR="003D5AD4" w:rsidRPr="00DF0752">
        <w:rPr>
          <w:rFonts w:ascii="Arial" w:hAnsi="Arial" w:cs="Arial"/>
          <w:sz w:val="20"/>
          <w:szCs w:val="20"/>
        </w:rPr>
        <w:t xml:space="preserve">A nutrient dense fruit </w:t>
      </w:r>
      <w:r w:rsidR="007E60B5" w:rsidRPr="00DF0752">
        <w:rPr>
          <w:rFonts w:ascii="Arial" w:hAnsi="Arial" w:cs="Arial"/>
          <w:sz w:val="20"/>
          <w:szCs w:val="20"/>
        </w:rPr>
        <w:t xml:space="preserve">guava </w:t>
      </w:r>
      <w:r w:rsidR="003D5AD4" w:rsidRPr="00DF0752">
        <w:rPr>
          <w:rFonts w:ascii="Arial" w:hAnsi="Arial" w:cs="Arial"/>
          <w:sz w:val="20"/>
          <w:szCs w:val="20"/>
        </w:rPr>
        <w:t>is especially in low to middle income countries like those in the Indo-Pak subcontinent which contains more</w:t>
      </w:r>
      <w:r w:rsidR="00CD4FE7" w:rsidRPr="00DF0752">
        <w:rPr>
          <w:rFonts w:ascii="Arial" w:hAnsi="Arial" w:cs="Arial"/>
          <w:sz w:val="20"/>
          <w:szCs w:val="20"/>
        </w:rPr>
        <w:t xml:space="preserve"> </w:t>
      </w:r>
      <w:r w:rsidR="003D5AD4" w:rsidRPr="00DF0752">
        <w:rPr>
          <w:rFonts w:ascii="Arial" w:hAnsi="Arial" w:cs="Arial"/>
          <w:sz w:val="20"/>
          <w:szCs w:val="20"/>
        </w:rPr>
        <w:t>than 200 mg of vitamin C per 100 g being the fruit very high in this nutrient, even 4 times more than that present in citrus, apart from other valuable vitamins A, B and minerals potassium and magnesium.</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India leads the world in guava production with a share of 45%</w:t>
      </w:r>
      <w:r w:rsidR="003D5AD4" w:rsidRPr="00DF0752">
        <w:rPr>
          <w:rFonts w:ascii="Arial" w:hAnsi="Arial" w:cs="Arial"/>
          <w:sz w:val="20"/>
          <w:szCs w:val="20"/>
        </w:rPr>
        <w:t> </w:t>
      </w:r>
      <w:r w:rsidR="003D5AD4" w:rsidRPr="00DF0752">
        <w:rPr>
          <w:rFonts w:ascii="Arial" w:hAnsi="Arial" w:cs="Arial"/>
          <w:sz w:val="20"/>
          <w:szCs w:val="20"/>
        </w:rPr>
        <w:t xml:space="preserve">of world production, followed by China and Thailand. The crop is </w:t>
      </w:r>
      <w:r w:rsidR="00FF4877" w:rsidRPr="00DF0752">
        <w:rPr>
          <w:rFonts w:ascii="Arial" w:hAnsi="Arial" w:cs="Arial"/>
          <w:sz w:val="20"/>
          <w:szCs w:val="20"/>
        </w:rPr>
        <w:t>grown on</w:t>
      </w:r>
      <w:r w:rsidR="003D5AD4" w:rsidRPr="00DF0752">
        <w:rPr>
          <w:rFonts w:ascii="Arial" w:hAnsi="Arial" w:cs="Arial"/>
          <w:sz w:val="20"/>
          <w:szCs w:val="20"/>
        </w:rPr>
        <w:t xml:space="preserve"> an area of 357.64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5262.73 MT of production</w:t>
      </w:r>
      <w:r w:rsidR="00FF4877" w:rsidRPr="00DF0752">
        <w:rPr>
          <w:rFonts w:ascii="Arial" w:hAnsi="Arial" w:cs="Arial"/>
          <w:sz w:val="20"/>
          <w:szCs w:val="20"/>
        </w:rPr>
        <w:t>,</w:t>
      </w:r>
      <w:r w:rsidR="003D5AD4" w:rsidRPr="00DF0752">
        <w:rPr>
          <w:rFonts w:ascii="Arial" w:hAnsi="Arial" w:cs="Arial"/>
          <w:sz w:val="20"/>
          <w:szCs w:val="20"/>
        </w:rPr>
        <w:t xml:space="preserve"> having </w:t>
      </w:r>
      <w:r w:rsidR="00FF4877" w:rsidRPr="00DF0752">
        <w:rPr>
          <w:rFonts w:ascii="Arial" w:hAnsi="Arial" w:cs="Arial"/>
          <w:sz w:val="20"/>
          <w:szCs w:val="20"/>
        </w:rPr>
        <w:t xml:space="preserve">a </w:t>
      </w:r>
      <w:r w:rsidR="003D5AD4" w:rsidRPr="00DF0752">
        <w:rPr>
          <w:rFonts w:ascii="Arial" w:hAnsi="Arial" w:cs="Arial"/>
          <w:sz w:val="20"/>
          <w:szCs w:val="20"/>
        </w:rPr>
        <w:t>productivity of 14.72 MT/ha (</w:t>
      </w:r>
      <w:proofErr w:type="spellStart"/>
      <w:r w:rsidR="000D6427" w:rsidRPr="00DF0752">
        <w:rPr>
          <w:rFonts w:ascii="Arial" w:hAnsi="Arial" w:cs="Arial"/>
          <w:sz w:val="20"/>
          <w:szCs w:val="20"/>
        </w:rPr>
        <w:t>Indiastat</w:t>
      </w:r>
      <w:proofErr w:type="spellEnd"/>
      <w:r w:rsidR="002D5920" w:rsidRPr="00DF0752">
        <w:rPr>
          <w:rFonts w:ascii="Arial" w:hAnsi="Arial" w:cs="Arial"/>
          <w:sz w:val="20"/>
          <w:szCs w:val="20"/>
        </w:rPr>
        <w:t>,</w:t>
      </w:r>
      <w:r w:rsidR="000D6427" w:rsidRPr="00DF0752">
        <w:rPr>
          <w:rFonts w:ascii="Arial" w:hAnsi="Arial" w:cs="Arial"/>
          <w:sz w:val="20"/>
          <w:szCs w:val="20"/>
        </w:rPr>
        <w:t xml:space="preserve"> 2024</w:t>
      </w:r>
      <w:r w:rsidR="003D5AD4"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Madhya Pradesh leads in national production</w:t>
      </w:r>
      <w:r w:rsidR="00FF4877" w:rsidRPr="00DF0752">
        <w:rPr>
          <w:rFonts w:ascii="Arial" w:hAnsi="Arial" w:cs="Arial"/>
          <w:sz w:val="20"/>
          <w:szCs w:val="20"/>
        </w:rPr>
        <w:t>,</w:t>
      </w:r>
      <w:r w:rsidR="003D5AD4" w:rsidRPr="00DF0752">
        <w:rPr>
          <w:rFonts w:ascii="Arial" w:hAnsi="Arial" w:cs="Arial"/>
          <w:sz w:val="20"/>
          <w:szCs w:val="20"/>
        </w:rPr>
        <w:t xml:space="preserve"> followed by Uttar Pradesh and Andhra Pradesh</w:t>
      </w:r>
      <w:r w:rsidR="00FF4877" w:rsidRPr="00DF0752">
        <w:rPr>
          <w:rFonts w:ascii="Arial" w:hAnsi="Arial" w:cs="Arial"/>
          <w:sz w:val="20"/>
          <w:szCs w:val="20"/>
        </w:rPr>
        <w:t>,</w:t>
      </w:r>
      <w:r w:rsidR="003D5AD4" w:rsidRPr="00DF0752">
        <w:rPr>
          <w:rFonts w:ascii="Arial" w:hAnsi="Arial" w:cs="Arial"/>
          <w:sz w:val="20"/>
          <w:szCs w:val="20"/>
        </w:rPr>
        <w:t xml:space="preserve"> but Allahabad is known for producing </w:t>
      </w:r>
      <w:r w:rsidR="00FF4877" w:rsidRPr="00DF0752">
        <w:rPr>
          <w:rFonts w:ascii="Arial" w:hAnsi="Arial" w:cs="Arial"/>
          <w:sz w:val="20"/>
          <w:szCs w:val="20"/>
        </w:rPr>
        <w:t>high-quality</w:t>
      </w:r>
      <w:r w:rsidR="003D5AD4" w:rsidRPr="00DF0752">
        <w:rPr>
          <w:rFonts w:ascii="Arial" w:hAnsi="Arial" w:cs="Arial"/>
          <w:sz w:val="20"/>
          <w:szCs w:val="20"/>
        </w:rPr>
        <w:t xml:space="preserve"> guavas</w:t>
      </w:r>
      <w:r w:rsidR="00D8143B" w:rsidRPr="00DF0752">
        <w:rPr>
          <w:rFonts w:ascii="Arial" w:hAnsi="Arial" w:cs="Arial"/>
          <w:sz w:val="20"/>
          <w:szCs w:val="20"/>
        </w:rPr>
        <w:t xml:space="preserve"> (Maji</w:t>
      </w:r>
      <w:r w:rsidR="00CD4FE7" w:rsidRPr="00DF0752">
        <w:rPr>
          <w:rFonts w:ascii="Arial" w:hAnsi="Arial" w:cs="Arial"/>
          <w:sz w:val="20"/>
          <w:szCs w:val="20"/>
        </w:rPr>
        <w:t xml:space="preserve">, </w:t>
      </w:r>
      <w:r w:rsidR="00D8143B" w:rsidRPr="00DF0752">
        <w:rPr>
          <w:rFonts w:ascii="Arial" w:hAnsi="Arial" w:cs="Arial"/>
          <w:sz w:val="20"/>
          <w:szCs w:val="20"/>
        </w:rPr>
        <w:t>2010)</w:t>
      </w:r>
      <w:r w:rsidR="003D5AD4" w:rsidRPr="00DF0752">
        <w:rPr>
          <w:rFonts w:ascii="Arial" w:hAnsi="Arial" w:cs="Arial"/>
          <w:sz w:val="20"/>
          <w:szCs w:val="20"/>
        </w:rPr>
        <w:t xml:space="preserve">. In Tamil Nadu, </w:t>
      </w:r>
      <w:r w:rsidR="00FF4877" w:rsidRPr="00DF0752">
        <w:rPr>
          <w:rFonts w:ascii="Arial" w:hAnsi="Arial" w:cs="Arial"/>
          <w:sz w:val="20"/>
          <w:szCs w:val="20"/>
        </w:rPr>
        <w:t xml:space="preserve">the </w:t>
      </w:r>
      <w:r w:rsidR="003D5AD4" w:rsidRPr="00DF0752">
        <w:rPr>
          <w:rFonts w:ascii="Arial" w:hAnsi="Arial" w:cs="Arial"/>
          <w:sz w:val="20"/>
          <w:szCs w:val="20"/>
        </w:rPr>
        <w:t xml:space="preserve">area under guava is 14.56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a productivity </w:t>
      </w:r>
      <w:r w:rsidR="00FF4877" w:rsidRPr="00DF0752">
        <w:rPr>
          <w:rFonts w:ascii="Arial" w:hAnsi="Arial" w:cs="Arial"/>
          <w:sz w:val="20"/>
          <w:szCs w:val="20"/>
        </w:rPr>
        <w:t>of 25.26</w:t>
      </w:r>
      <w:r w:rsidR="003D5AD4" w:rsidRPr="00DF0752">
        <w:rPr>
          <w:rFonts w:ascii="Arial" w:hAnsi="Arial" w:cs="Arial"/>
          <w:sz w:val="20"/>
          <w:szCs w:val="20"/>
        </w:rPr>
        <w:t xml:space="preserve"> MT/ha</w:t>
      </w:r>
      <w:r w:rsidR="007E60B5" w:rsidRPr="00DF0752">
        <w:rPr>
          <w:rFonts w:ascii="Arial" w:hAnsi="Arial" w:cs="Arial"/>
          <w:sz w:val="20"/>
          <w:szCs w:val="20"/>
        </w:rPr>
        <w:t xml:space="preserve"> (</w:t>
      </w:r>
      <w:proofErr w:type="spellStart"/>
      <w:r w:rsidR="007E60B5" w:rsidRPr="00DF0752">
        <w:rPr>
          <w:rFonts w:ascii="Arial" w:hAnsi="Arial" w:cs="Arial"/>
          <w:sz w:val="20"/>
          <w:szCs w:val="20"/>
        </w:rPr>
        <w:t>India</w:t>
      </w:r>
      <w:r w:rsidR="00194E9E" w:rsidRPr="00DF0752">
        <w:rPr>
          <w:rFonts w:ascii="Arial" w:hAnsi="Arial" w:cs="Arial"/>
          <w:sz w:val="20"/>
          <w:szCs w:val="20"/>
        </w:rPr>
        <w:t>stat</w:t>
      </w:r>
      <w:proofErr w:type="spellEnd"/>
      <w:r w:rsidR="00194E9E" w:rsidRPr="00DF0752">
        <w:rPr>
          <w:rFonts w:ascii="Arial" w:hAnsi="Arial" w:cs="Arial"/>
          <w:sz w:val="20"/>
          <w:szCs w:val="20"/>
        </w:rPr>
        <w:t>, 2024</w:t>
      </w:r>
      <w:r w:rsidR="007E60B5" w:rsidRPr="00DF0752">
        <w:rPr>
          <w:rFonts w:ascii="Arial" w:hAnsi="Arial" w:cs="Arial"/>
          <w:sz w:val="20"/>
          <w:szCs w:val="20"/>
        </w:rPr>
        <w:t>)</w:t>
      </w:r>
      <w:r w:rsidR="003D5AD4" w:rsidRPr="00DF0752">
        <w:rPr>
          <w:rFonts w:ascii="Arial" w:hAnsi="Arial" w:cs="Arial"/>
          <w:sz w:val="20"/>
          <w:szCs w:val="20"/>
        </w:rPr>
        <w:t>.</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Being a climacteric fruit, guava is a good source of dietary </w:t>
      </w:r>
      <w:proofErr w:type="spellStart"/>
      <w:r w:rsidR="003D5AD4" w:rsidRPr="00DF0752">
        <w:rPr>
          <w:rFonts w:ascii="Arial" w:hAnsi="Arial" w:cs="Arial"/>
          <w:sz w:val="20"/>
          <w:szCs w:val="20"/>
        </w:rPr>
        <w:t>fiber</w:t>
      </w:r>
      <w:proofErr w:type="spellEnd"/>
      <w:r w:rsidR="003D5AD4" w:rsidRPr="00DF0752">
        <w:rPr>
          <w:rFonts w:ascii="Arial" w:hAnsi="Arial" w:cs="Arial"/>
          <w:sz w:val="20"/>
          <w:szCs w:val="20"/>
        </w:rPr>
        <w:t>, pectin</w:t>
      </w:r>
      <w:r w:rsidR="00FF4877" w:rsidRPr="00DF0752">
        <w:rPr>
          <w:rFonts w:ascii="Arial" w:hAnsi="Arial" w:cs="Arial"/>
          <w:sz w:val="20"/>
          <w:szCs w:val="20"/>
        </w:rPr>
        <w:t>,</w:t>
      </w:r>
      <w:r w:rsidR="003D5AD4" w:rsidRPr="00DF0752">
        <w:rPr>
          <w:rFonts w:ascii="Arial" w:hAnsi="Arial" w:cs="Arial"/>
          <w:sz w:val="20"/>
          <w:szCs w:val="20"/>
        </w:rPr>
        <w:t xml:space="preserve"> and ascorbic acid</w:t>
      </w:r>
      <w:r w:rsidR="00FF4877" w:rsidRPr="00DF0752">
        <w:rPr>
          <w:rFonts w:ascii="Arial" w:hAnsi="Arial" w:cs="Arial"/>
          <w:sz w:val="20"/>
          <w:szCs w:val="20"/>
        </w:rPr>
        <w:t>,</w:t>
      </w:r>
      <w:r w:rsidR="003D5AD4" w:rsidRPr="00DF0752">
        <w:rPr>
          <w:rFonts w:ascii="Arial" w:hAnsi="Arial" w:cs="Arial"/>
          <w:sz w:val="20"/>
          <w:szCs w:val="20"/>
        </w:rPr>
        <w:t xml:space="preserve"> and is consumed either fresh or in processed form</w:t>
      </w:r>
      <w:r w:rsidR="00FF4877" w:rsidRPr="00DF0752">
        <w:rPr>
          <w:rFonts w:ascii="Arial" w:hAnsi="Arial" w:cs="Arial"/>
          <w:sz w:val="20"/>
          <w:szCs w:val="20"/>
        </w:rPr>
        <w:t>,</w:t>
      </w:r>
      <w:r w:rsidR="003D5AD4" w:rsidRPr="00DF0752">
        <w:rPr>
          <w:rFonts w:ascii="Arial" w:hAnsi="Arial" w:cs="Arial"/>
          <w:sz w:val="20"/>
          <w:szCs w:val="20"/>
        </w:rPr>
        <w:t xml:space="preserve"> such as jam,</w:t>
      </w:r>
      <w:r w:rsidR="00FF4877" w:rsidRPr="00DF0752">
        <w:rPr>
          <w:rFonts w:ascii="Arial" w:hAnsi="Arial" w:cs="Arial"/>
          <w:sz w:val="20"/>
          <w:szCs w:val="20"/>
        </w:rPr>
        <w:t xml:space="preserve"> </w:t>
      </w:r>
      <w:r w:rsidR="003D5AD4" w:rsidRPr="00DF0752">
        <w:rPr>
          <w:rFonts w:ascii="Arial" w:hAnsi="Arial" w:cs="Arial"/>
          <w:sz w:val="20"/>
          <w:szCs w:val="20"/>
        </w:rPr>
        <w:t>jelly</w:t>
      </w:r>
      <w:r w:rsidR="00FF4877" w:rsidRPr="00DF0752">
        <w:rPr>
          <w:rFonts w:ascii="Arial" w:hAnsi="Arial" w:cs="Arial"/>
          <w:sz w:val="20"/>
          <w:szCs w:val="20"/>
        </w:rPr>
        <w:t>,</w:t>
      </w:r>
      <w:r w:rsidR="003D5AD4" w:rsidRPr="00DF0752">
        <w:rPr>
          <w:rFonts w:ascii="Arial" w:hAnsi="Arial" w:cs="Arial"/>
          <w:sz w:val="20"/>
          <w:szCs w:val="20"/>
        </w:rPr>
        <w:t xml:space="preserve"> and candies. </w:t>
      </w:r>
      <w:r w:rsidR="00194E9E" w:rsidRPr="00DF0752">
        <w:rPr>
          <w:rFonts w:ascii="Arial" w:hAnsi="Arial" w:cs="Arial"/>
          <w:sz w:val="20"/>
          <w:szCs w:val="20"/>
        </w:rPr>
        <w:t>Its popularly</w:t>
      </w:r>
      <w:r w:rsidR="003D5AD4" w:rsidRPr="00DF0752">
        <w:rPr>
          <w:rFonts w:ascii="Arial" w:hAnsi="Arial" w:cs="Arial"/>
          <w:sz w:val="20"/>
          <w:szCs w:val="20"/>
        </w:rPr>
        <w:t xml:space="preserve"> </w:t>
      </w:r>
      <w:r w:rsidR="00FF4877" w:rsidRPr="00DF0752">
        <w:rPr>
          <w:rFonts w:ascii="Arial" w:hAnsi="Arial" w:cs="Arial"/>
          <w:sz w:val="20"/>
          <w:szCs w:val="20"/>
        </w:rPr>
        <w:t>known as</w:t>
      </w:r>
      <w:r w:rsidR="003D5AD4" w:rsidRPr="00DF0752">
        <w:rPr>
          <w:rFonts w:ascii="Arial" w:hAnsi="Arial" w:cs="Arial"/>
          <w:sz w:val="20"/>
          <w:szCs w:val="20"/>
        </w:rPr>
        <w:t xml:space="preserve"> the ‘poor man’s apple’</w:t>
      </w:r>
      <w:r w:rsidR="00834C5C" w:rsidRPr="00DF0752">
        <w:rPr>
          <w:rFonts w:ascii="Arial" w:hAnsi="Arial" w:cs="Arial"/>
          <w:sz w:val="20"/>
          <w:szCs w:val="20"/>
        </w:rPr>
        <w:t>.</w:t>
      </w:r>
    </w:p>
    <w:p w14:paraId="1119A459" w14:textId="7E7AC31E" w:rsidR="003D5AD4" w:rsidRPr="00DF0752" w:rsidRDefault="00D47984" w:rsidP="00610EF5">
      <w:pPr>
        <w:spacing w:after="0" w:line="360" w:lineRule="auto"/>
        <w:ind w:firstLine="720"/>
        <w:jc w:val="both"/>
        <w:rPr>
          <w:rFonts w:ascii="Arial" w:hAnsi="Arial" w:cs="Arial"/>
          <w:sz w:val="20"/>
          <w:szCs w:val="20"/>
        </w:rPr>
      </w:pPr>
      <w:r w:rsidRPr="00DF0752">
        <w:rPr>
          <w:rFonts w:ascii="Arial" w:hAnsi="Arial" w:cs="Arial"/>
          <w:sz w:val="20"/>
          <w:szCs w:val="20"/>
        </w:rPr>
        <w:t>T</w:t>
      </w:r>
      <w:r w:rsidR="003D5AD4" w:rsidRPr="00DF0752">
        <w:rPr>
          <w:rFonts w:ascii="Arial" w:hAnsi="Arial" w:cs="Arial"/>
          <w:sz w:val="20"/>
          <w:szCs w:val="20"/>
        </w:rPr>
        <w:t>he cultivar “Sardar” (Lucknow-49)</w:t>
      </w:r>
      <w:r w:rsidR="00FF4877" w:rsidRPr="00DF0752">
        <w:rPr>
          <w:rFonts w:ascii="Arial" w:hAnsi="Arial" w:cs="Arial"/>
          <w:sz w:val="20"/>
          <w:szCs w:val="20"/>
        </w:rPr>
        <w:t>,</w:t>
      </w:r>
      <w:r w:rsidR="003D5AD4" w:rsidRPr="00DF0752">
        <w:rPr>
          <w:rFonts w:ascii="Arial" w:hAnsi="Arial" w:cs="Arial"/>
          <w:sz w:val="20"/>
          <w:szCs w:val="20"/>
        </w:rPr>
        <w:t xml:space="preserve"> which was a selection from </w:t>
      </w:r>
      <w:r w:rsidRPr="00DF0752">
        <w:rPr>
          <w:rFonts w:ascii="Arial" w:hAnsi="Arial" w:cs="Arial"/>
          <w:sz w:val="20"/>
          <w:szCs w:val="20"/>
        </w:rPr>
        <w:t>open-pollinated</w:t>
      </w:r>
      <w:r w:rsidR="003D5AD4" w:rsidRPr="00DF0752">
        <w:rPr>
          <w:rFonts w:ascii="Arial" w:hAnsi="Arial" w:cs="Arial"/>
          <w:sz w:val="20"/>
          <w:szCs w:val="20"/>
        </w:rPr>
        <w:t xml:space="preserve"> Allahabad </w:t>
      </w:r>
      <w:proofErr w:type="spellStart"/>
      <w:r w:rsidR="003D5AD4" w:rsidRPr="00DF0752">
        <w:rPr>
          <w:rFonts w:ascii="Arial" w:hAnsi="Arial" w:cs="Arial"/>
          <w:sz w:val="20"/>
          <w:szCs w:val="20"/>
        </w:rPr>
        <w:t>Safeda</w:t>
      </w:r>
      <w:proofErr w:type="spellEnd"/>
      <w:r w:rsidR="003D5AD4" w:rsidRPr="00DF0752">
        <w:rPr>
          <w:rFonts w:ascii="Arial" w:hAnsi="Arial" w:cs="Arial"/>
          <w:sz w:val="20"/>
          <w:szCs w:val="20"/>
        </w:rPr>
        <w:t xml:space="preserve"> seed</w:t>
      </w:r>
      <w:r w:rsidR="00FF4877" w:rsidRPr="00DF0752">
        <w:rPr>
          <w:rFonts w:ascii="Arial" w:hAnsi="Arial" w:cs="Arial"/>
          <w:sz w:val="20"/>
          <w:szCs w:val="20"/>
        </w:rPr>
        <w:t>,</w:t>
      </w:r>
      <w:r w:rsidR="003D5AD4" w:rsidRPr="00DF0752">
        <w:rPr>
          <w:rFonts w:ascii="Arial" w:hAnsi="Arial" w:cs="Arial"/>
          <w:sz w:val="20"/>
          <w:szCs w:val="20"/>
        </w:rPr>
        <w:t xml:space="preserve"> rose into prominence for its vigorous trees, primrose yellow skin, sweet pulp</w:t>
      </w:r>
      <w:r w:rsidR="003D5AD4" w:rsidRPr="00DF0752">
        <w:rPr>
          <w:rFonts w:ascii="Arial" w:hAnsi="Arial" w:cs="Arial"/>
          <w:sz w:val="20"/>
          <w:szCs w:val="20"/>
        </w:rPr>
        <w:t> </w:t>
      </w:r>
      <w:r w:rsidR="003D5AD4" w:rsidRPr="00DF0752">
        <w:rPr>
          <w:rFonts w:ascii="Arial" w:hAnsi="Arial" w:cs="Arial"/>
          <w:sz w:val="20"/>
          <w:szCs w:val="20"/>
        </w:rPr>
        <w:t xml:space="preserve">and high </w:t>
      </w:r>
      <w:r w:rsidRPr="00DF0752">
        <w:rPr>
          <w:rFonts w:ascii="Arial" w:hAnsi="Arial" w:cs="Arial"/>
          <w:sz w:val="20"/>
          <w:szCs w:val="20"/>
        </w:rPr>
        <w:t>vitamin</w:t>
      </w:r>
      <w:r w:rsidR="003D5AD4" w:rsidRPr="00DF0752">
        <w:rPr>
          <w:rFonts w:ascii="Arial" w:hAnsi="Arial" w:cs="Arial"/>
          <w:sz w:val="20"/>
          <w:szCs w:val="20"/>
        </w:rPr>
        <w:t xml:space="preserve"> C content. It is interesting to note that higher content of </w:t>
      </w:r>
      <w:proofErr w:type="spellStart"/>
      <w:r w:rsidR="003D5AD4" w:rsidRPr="00DF0752">
        <w:rPr>
          <w:rFonts w:ascii="Arial" w:hAnsi="Arial" w:cs="Arial"/>
          <w:sz w:val="20"/>
          <w:szCs w:val="20"/>
        </w:rPr>
        <w:t>pectins</w:t>
      </w:r>
      <w:proofErr w:type="spellEnd"/>
      <w:r w:rsidR="003D5AD4" w:rsidRPr="00DF0752">
        <w:rPr>
          <w:rFonts w:ascii="Arial" w:hAnsi="Arial" w:cs="Arial"/>
          <w:sz w:val="20"/>
          <w:szCs w:val="20"/>
        </w:rPr>
        <w:t xml:space="preserve"> exists </w:t>
      </w:r>
      <w:r w:rsidR="00FF4877" w:rsidRPr="00DF0752">
        <w:rPr>
          <w:rFonts w:ascii="Arial" w:hAnsi="Arial" w:cs="Arial"/>
          <w:sz w:val="20"/>
          <w:szCs w:val="20"/>
        </w:rPr>
        <w:t>in winter</w:t>
      </w:r>
      <w:r w:rsidR="003D5AD4" w:rsidRPr="00DF0752">
        <w:rPr>
          <w:rFonts w:ascii="Arial" w:hAnsi="Arial" w:cs="Arial"/>
          <w:sz w:val="20"/>
          <w:szCs w:val="20"/>
        </w:rPr>
        <w:t xml:space="preserve"> fruits as compared to monsoon fruits. Guava is, however, one of the most susceptible to fruit fly attacks, a pest in which the female lays its eggs in the fruits when developing, resulting in internal rot</w:t>
      </w:r>
      <w:r w:rsidR="005B0B80"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premature fall, and a lower commercial value.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Pesticides are often used as a phytosanitary measure, </w:t>
      </w:r>
      <w:r w:rsidR="00FF4877" w:rsidRPr="00DF0752">
        <w:rPr>
          <w:rFonts w:ascii="Arial" w:hAnsi="Arial" w:cs="Arial"/>
          <w:sz w:val="20"/>
          <w:szCs w:val="20"/>
        </w:rPr>
        <w:t>which is</w:t>
      </w:r>
      <w:r w:rsidR="003D5AD4" w:rsidRPr="00DF0752">
        <w:rPr>
          <w:rFonts w:ascii="Arial" w:hAnsi="Arial" w:cs="Arial"/>
          <w:sz w:val="20"/>
          <w:szCs w:val="20"/>
        </w:rPr>
        <w:t xml:space="preserve"> not always effective or desirable. On-tree fruit wrapping or bagging, a promising alternative, which was first described in Japan for grapes and pears (Sharma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has gained</w:t>
      </w:r>
      <w:r w:rsidR="003D5AD4" w:rsidRPr="00DF0752">
        <w:rPr>
          <w:rFonts w:ascii="Arial" w:hAnsi="Arial" w:cs="Arial"/>
          <w:sz w:val="20"/>
          <w:szCs w:val="20"/>
        </w:rPr>
        <w:t xml:space="preserve"> worldwide acceptance in Asia, </w:t>
      </w:r>
      <w:r w:rsidR="002058D0" w:rsidRPr="00DF0752">
        <w:rPr>
          <w:rFonts w:ascii="Arial" w:hAnsi="Arial" w:cs="Arial"/>
          <w:sz w:val="20"/>
          <w:szCs w:val="20"/>
        </w:rPr>
        <w:t xml:space="preserve">the </w:t>
      </w:r>
      <w:r w:rsidR="003D5AD4" w:rsidRPr="00DF0752">
        <w:rPr>
          <w:rFonts w:ascii="Arial" w:hAnsi="Arial" w:cs="Arial"/>
          <w:sz w:val="20"/>
          <w:szCs w:val="20"/>
        </w:rPr>
        <w:t xml:space="preserve">Americas, and Australia. Bagging creates a covering between </w:t>
      </w:r>
      <w:r w:rsidR="002058D0" w:rsidRPr="00DF0752">
        <w:rPr>
          <w:rFonts w:ascii="Arial" w:hAnsi="Arial" w:cs="Arial"/>
          <w:sz w:val="20"/>
          <w:szCs w:val="20"/>
        </w:rPr>
        <w:t>fruits and</w:t>
      </w:r>
      <w:r w:rsidR="003D5AD4" w:rsidRPr="00DF0752">
        <w:rPr>
          <w:rFonts w:ascii="Arial" w:hAnsi="Arial" w:cs="Arial"/>
          <w:sz w:val="20"/>
          <w:szCs w:val="20"/>
        </w:rPr>
        <w:t xml:space="preserve"> the environmental conditions (pests, diseases, sunburn</w:t>
      </w:r>
      <w:r w:rsidR="00337C55" w:rsidRPr="00DF0752">
        <w:rPr>
          <w:rFonts w:ascii="Arial" w:hAnsi="Arial" w:cs="Arial"/>
          <w:sz w:val="20"/>
          <w:szCs w:val="20"/>
        </w:rPr>
        <w:t xml:space="preserve"> and </w:t>
      </w:r>
      <w:r w:rsidR="003D5AD4" w:rsidRPr="00DF0752">
        <w:rPr>
          <w:rFonts w:ascii="Arial" w:hAnsi="Arial" w:cs="Arial"/>
          <w:sz w:val="20"/>
          <w:szCs w:val="20"/>
        </w:rPr>
        <w:t>mechanical damage).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It has performed admirably across crops despite being expensive </w:t>
      </w:r>
      <w:r w:rsidR="002058D0" w:rsidRPr="00DF0752">
        <w:rPr>
          <w:rFonts w:ascii="Arial" w:hAnsi="Arial" w:cs="Arial"/>
          <w:sz w:val="20"/>
          <w:szCs w:val="20"/>
        </w:rPr>
        <w:t>and material-reliant</w:t>
      </w:r>
      <w:r w:rsidR="003D5AD4" w:rsidRPr="00DF0752">
        <w:rPr>
          <w:rFonts w:ascii="Arial" w:hAnsi="Arial" w:cs="Arial"/>
          <w:sz w:val="20"/>
          <w:szCs w:val="20"/>
        </w:rPr>
        <w:t>. It helps in reducing pest damage as well as enhances the postharvest life and fruit quality</w:t>
      </w:r>
      <w:r w:rsidR="002058D0" w:rsidRPr="00DF0752">
        <w:rPr>
          <w:rFonts w:ascii="Arial" w:hAnsi="Arial" w:cs="Arial"/>
          <w:sz w:val="20"/>
          <w:szCs w:val="20"/>
        </w:rPr>
        <w:t>,</w:t>
      </w:r>
      <w:r w:rsidR="003D5AD4" w:rsidRPr="00DF0752">
        <w:rPr>
          <w:rFonts w:ascii="Arial" w:hAnsi="Arial" w:cs="Arial"/>
          <w:sz w:val="20"/>
          <w:szCs w:val="20"/>
        </w:rPr>
        <w:t xml:space="preserve"> such as weight, colour, size, and nutrition (</w:t>
      </w:r>
      <w:proofErr w:type="spellStart"/>
      <w:r w:rsidR="003D5AD4" w:rsidRPr="00DF0752">
        <w:rPr>
          <w:rFonts w:ascii="Arial" w:hAnsi="Arial" w:cs="Arial"/>
          <w:sz w:val="20"/>
          <w:szCs w:val="20"/>
        </w:rPr>
        <w:t>Tokairin</w:t>
      </w:r>
      <w:proofErr w:type="spellEnd"/>
      <w:r w:rsidR="003D5AD4" w:rsidRPr="00DF0752">
        <w:rPr>
          <w:rFonts w:ascii="Arial" w:hAnsi="Arial" w:cs="Arial"/>
          <w:sz w:val="20"/>
          <w:szCs w:val="20"/>
        </w:rPr>
        <w:t xml:space="preserve">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 xml:space="preserve">Hossain </w:t>
      </w:r>
      <w:r w:rsidR="002058D0" w:rsidRPr="00DF0752">
        <w:rPr>
          <w:rFonts w:ascii="Arial" w:hAnsi="Arial" w:cs="Arial"/>
          <w:i/>
          <w:iCs/>
          <w:sz w:val="20"/>
          <w:szCs w:val="20"/>
        </w:rPr>
        <w:t>et</w:t>
      </w:r>
      <w:r w:rsidR="003D5AD4" w:rsidRPr="00DF0752">
        <w:rPr>
          <w:rFonts w:ascii="Arial" w:hAnsi="Arial" w:cs="Arial"/>
          <w:i/>
          <w:iCs/>
          <w:sz w:val="20"/>
          <w:szCs w:val="20"/>
        </w:rPr>
        <w:t xml:space="preserve"> al</w:t>
      </w:r>
      <w:r w:rsidR="003D5AD4" w:rsidRPr="00DF0752">
        <w:rPr>
          <w:rFonts w:ascii="Arial" w:hAnsi="Arial" w:cs="Arial"/>
          <w:sz w:val="20"/>
          <w:szCs w:val="20"/>
        </w:rPr>
        <w:t>., 2018).</w:t>
      </w:r>
    </w:p>
    <w:p w14:paraId="458B9052" w14:textId="2DA877CC" w:rsidR="00670DA7" w:rsidRPr="00DF0752" w:rsidRDefault="003D5AD4" w:rsidP="00610EF5">
      <w:pPr>
        <w:spacing w:after="0" w:line="360" w:lineRule="auto"/>
        <w:ind w:firstLine="720"/>
        <w:jc w:val="both"/>
        <w:rPr>
          <w:rFonts w:ascii="Arial" w:hAnsi="Arial" w:cs="Arial"/>
          <w:b/>
          <w:bCs/>
          <w:sz w:val="20"/>
          <w:szCs w:val="20"/>
        </w:rPr>
      </w:pPr>
      <w:r w:rsidRPr="00DF0752">
        <w:rPr>
          <w:rFonts w:ascii="Arial" w:hAnsi="Arial" w:cs="Arial"/>
          <w:sz w:val="20"/>
          <w:szCs w:val="20"/>
        </w:rPr>
        <w:t xml:space="preserve">Various </w:t>
      </w:r>
      <w:proofErr w:type="spellStart"/>
      <w:r w:rsidRPr="00DF0752">
        <w:rPr>
          <w:rFonts w:ascii="Arial" w:hAnsi="Arial" w:cs="Arial"/>
          <w:sz w:val="20"/>
          <w:szCs w:val="20"/>
        </w:rPr>
        <w:t>kraft</w:t>
      </w:r>
      <w:proofErr w:type="spellEnd"/>
      <w:r w:rsidRPr="00DF0752">
        <w:rPr>
          <w:rFonts w:ascii="Arial" w:hAnsi="Arial" w:cs="Arial"/>
          <w:sz w:val="20"/>
          <w:szCs w:val="20"/>
        </w:rPr>
        <w:t xml:space="preserve"> paper,</w:t>
      </w:r>
      <w:r w:rsidR="00C16056" w:rsidRPr="00DF0752">
        <w:rPr>
          <w:rFonts w:ascii="Arial" w:hAnsi="Arial" w:cs="Arial"/>
          <w:sz w:val="20"/>
          <w:szCs w:val="20"/>
        </w:rPr>
        <w:t xml:space="preserve"> </w:t>
      </w:r>
      <w:r w:rsidRPr="00DF0752">
        <w:rPr>
          <w:rFonts w:ascii="Arial" w:hAnsi="Arial" w:cs="Arial"/>
          <w:sz w:val="20"/>
          <w:szCs w:val="20"/>
        </w:rPr>
        <w:t>polyester</w:t>
      </w:r>
      <w:r w:rsidR="00C16056" w:rsidRPr="00DF0752">
        <w:rPr>
          <w:rFonts w:ascii="Arial" w:hAnsi="Arial" w:cs="Arial"/>
          <w:sz w:val="20"/>
          <w:szCs w:val="20"/>
        </w:rPr>
        <w:t>,</w:t>
      </w:r>
      <w:r w:rsidRPr="00DF0752">
        <w:rPr>
          <w:rFonts w:ascii="Arial" w:hAnsi="Arial" w:cs="Arial"/>
          <w:sz w:val="20"/>
          <w:szCs w:val="20"/>
        </w:rPr>
        <w:t xml:space="preserve"> and polyethylene (often in different colours) have been employed for guava bagging. Other materials such as tissue paper, newspaper, and brown and white polyethylene and muslin cloth </w:t>
      </w:r>
      <w:r w:rsidR="00C16056" w:rsidRPr="00DF0752">
        <w:rPr>
          <w:rFonts w:ascii="Arial" w:hAnsi="Arial" w:cs="Arial"/>
          <w:sz w:val="20"/>
          <w:szCs w:val="20"/>
        </w:rPr>
        <w:t>are also</w:t>
      </w:r>
      <w:r w:rsidRPr="00DF0752">
        <w:rPr>
          <w:rFonts w:ascii="Arial" w:hAnsi="Arial" w:cs="Arial"/>
          <w:sz w:val="20"/>
          <w:szCs w:val="20"/>
        </w:rPr>
        <w:t xml:space="preserve"> used for various fruits.</w:t>
      </w:r>
      <w:r w:rsidRPr="00DF0752">
        <w:rPr>
          <w:rFonts w:ascii="Arial" w:eastAsia="Times New Roman" w:hAnsi="Arial" w:cs="Arial"/>
          <w:kern w:val="0"/>
          <w:sz w:val="20"/>
          <w:szCs w:val="20"/>
          <w:lang w:eastAsia="en-IN"/>
          <w14:ligatures w14:val="none"/>
        </w:rPr>
        <w:t xml:space="preserve"> </w:t>
      </w:r>
      <w:r w:rsidRPr="00DF0752">
        <w:rPr>
          <w:rFonts w:ascii="Arial" w:hAnsi="Arial" w:cs="Arial"/>
          <w:sz w:val="20"/>
          <w:szCs w:val="20"/>
        </w:rPr>
        <w:t xml:space="preserve">In </w:t>
      </w:r>
      <w:r w:rsidR="00C16056" w:rsidRPr="00DF0752">
        <w:rPr>
          <w:rFonts w:ascii="Arial" w:hAnsi="Arial" w:cs="Arial"/>
          <w:sz w:val="20"/>
          <w:szCs w:val="20"/>
        </w:rPr>
        <w:t>addition to</w:t>
      </w:r>
      <w:r w:rsidRPr="00DF0752">
        <w:rPr>
          <w:rFonts w:ascii="Arial" w:hAnsi="Arial" w:cs="Arial"/>
          <w:sz w:val="20"/>
          <w:szCs w:val="20"/>
        </w:rPr>
        <w:t xml:space="preserve"> pest control, pre-harvest bagging rearranges the fruit microenvironment and influences parameters such as temperature, relative humidity, and light conditions. This affects maturity, fruit weight, shape</w:t>
      </w:r>
      <w:r w:rsidR="00C16056" w:rsidRPr="00DF0752">
        <w:rPr>
          <w:rFonts w:ascii="Arial" w:hAnsi="Arial" w:cs="Arial"/>
          <w:sz w:val="20"/>
          <w:szCs w:val="20"/>
        </w:rPr>
        <w:t>,</w:t>
      </w:r>
      <w:r w:rsidRPr="00DF0752">
        <w:rPr>
          <w:rFonts w:ascii="Arial" w:hAnsi="Arial" w:cs="Arial"/>
          <w:sz w:val="20"/>
          <w:szCs w:val="20"/>
        </w:rPr>
        <w:t xml:space="preserve"> and </w:t>
      </w:r>
      <w:r w:rsidR="00E76D0F" w:rsidRPr="00DF0752">
        <w:rPr>
          <w:rFonts w:ascii="Arial" w:hAnsi="Arial" w:cs="Arial"/>
          <w:sz w:val="20"/>
          <w:szCs w:val="20"/>
        </w:rPr>
        <w:t>quantity of characters</w:t>
      </w:r>
      <w:r w:rsidRPr="00DF0752">
        <w:rPr>
          <w:rFonts w:ascii="Arial" w:hAnsi="Arial" w:cs="Arial"/>
          <w:sz w:val="20"/>
          <w:szCs w:val="20"/>
        </w:rPr>
        <w:t xml:space="preserve">. Several researchers have demonstrated that bagging decreases biotic stresses such as insects (Teixeira </w:t>
      </w:r>
      <w:r w:rsidRPr="00DF0752">
        <w:rPr>
          <w:rFonts w:ascii="Arial" w:hAnsi="Arial" w:cs="Arial"/>
          <w:i/>
          <w:iCs/>
          <w:sz w:val="20"/>
          <w:szCs w:val="20"/>
        </w:rPr>
        <w:t>et al</w:t>
      </w:r>
      <w:r w:rsidRPr="00DF0752">
        <w:rPr>
          <w:rFonts w:ascii="Arial" w:hAnsi="Arial" w:cs="Arial"/>
          <w:sz w:val="20"/>
          <w:szCs w:val="20"/>
        </w:rPr>
        <w:t xml:space="preserve">., 2011), birds (Jia </w:t>
      </w:r>
      <w:r w:rsidRPr="00DF0752">
        <w:rPr>
          <w:rFonts w:ascii="Arial" w:hAnsi="Arial" w:cs="Arial"/>
          <w:i/>
          <w:iCs/>
          <w:sz w:val="20"/>
          <w:szCs w:val="20"/>
        </w:rPr>
        <w:t>et al</w:t>
      </w:r>
      <w:r w:rsidRPr="00DF0752">
        <w:rPr>
          <w:rFonts w:ascii="Arial" w:hAnsi="Arial" w:cs="Arial"/>
          <w:sz w:val="20"/>
          <w:szCs w:val="20"/>
        </w:rPr>
        <w:t xml:space="preserve">., 2005; </w:t>
      </w:r>
      <w:r w:rsidR="00E76D0F" w:rsidRPr="00DF0752">
        <w:rPr>
          <w:rFonts w:ascii="Arial" w:hAnsi="Arial" w:cs="Arial"/>
          <w:sz w:val="20"/>
          <w:szCs w:val="20"/>
        </w:rPr>
        <w:t xml:space="preserve">Sharma </w:t>
      </w:r>
      <w:r w:rsidR="00E76D0F" w:rsidRPr="00DF0752">
        <w:rPr>
          <w:rFonts w:ascii="Arial" w:hAnsi="Arial" w:cs="Arial"/>
          <w:i/>
          <w:iCs/>
          <w:sz w:val="20"/>
          <w:szCs w:val="20"/>
        </w:rPr>
        <w:t>et</w:t>
      </w:r>
      <w:r w:rsidRPr="00DF0752">
        <w:rPr>
          <w:rFonts w:ascii="Arial" w:hAnsi="Arial" w:cs="Arial"/>
          <w:i/>
          <w:iCs/>
          <w:sz w:val="20"/>
          <w:szCs w:val="20"/>
        </w:rPr>
        <w:t xml:space="preserve"> al</w:t>
      </w:r>
      <w:r w:rsidRPr="00DF0752">
        <w:rPr>
          <w:rFonts w:ascii="Arial" w:hAnsi="Arial" w:cs="Arial"/>
          <w:sz w:val="20"/>
          <w:szCs w:val="20"/>
        </w:rPr>
        <w:t>., 2014), pathogens (</w:t>
      </w:r>
      <w:proofErr w:type="spellStart"/>
      <w:r w:rsidRPr="00DF0752">
        <w:rPr>
          <w:rFonts w:ascii="Arial" w:hAnsi="Arial" w:cs="Arial"/>
          <w:sz w:val="20"/>
          <w:szCs w:val="20"/>
        </w:rPr>
        <w:t>Hofman</w:t>
      </w:r>
      <w:proofErr w:type="spellEnd"/>
      <w:r w:rsidRPr="00DF0752">
        <w:rPr>
          <w:rFonts w:ascii="Arial" w:hAnsi="Arial" w:cs="Arial"/>
          <w:sz w:val="20"/>
          <w:szCs w:val="20"/>
        </w:rPr>
        <w:t xml:space="preserve"> </w:t>
      </w:r>
      <w:r w:rsidRPr="00DF0752">
        <w:rPr>
          <w:rFonts w:ascii="Arial" w:hAnsi="Arial" w:cs="Arial"/>
          <w:i/>
          <w:iCs/>
          <w:sz w:val="20"/>
          <w:szCs w:val="20"/>
        </w:rPr>
        <w:t>et al</w:t>
      </w:r>
      <w:r w:rsidRPr="00DF0752">
        <w:rPr>
          <w:rFonts w:ascii="Arial" w:hAnsi="Arial" w:cs="Arial"/>
          <w:sz w:val="20"/>
          <w:szCs w:val="20"/>
        </w:rPr>
        <w:t>., 1997)</w:t>
      </w:r>
      <w:r w:rsidR="00E76D0F" w:rsidRPr="00DF0752">
        <w:rPr>
          <w:rFonts w:ascii="Arial" w:hAnsi="Arial" w:cs="Arial"/>
          <w:sz w:val="20"/>
          <w:szCs w:val="20"/>
        </w:rPr>
        <w:t>,</w:t>
      </w:r>
      <w:r w:rsidRPr="00DF0752">
        <w:rPr>
          <w:rFonts w:ascii="Arial" w:hAnsi="Arial" w:cs="Arial"/>
          <w:sz w:val="20"/>
          <w:szCs w:val="20"/>
        </w:rPr>
        <w:t xml:space="preserve"> and mechanical damage (</w:t>
      </w:r>
      <w:proofErr w:type="spellStart"/>
      <w:r w:rsidRPr="00DF0752">
        <w:rPr>
          <w:rFonts w:ascii="Arial" w:hAnsi="Arial" w:cs="Arial"/>
          <w:sz w:val="20"/>
          <w:szCs w:val="20"/>
        </w:rPr>
        <w:t>Muchui</w:t>
      </w:r>
      <w:proofErr w:type="spellEnd"/>
      <w:r w:rsidRPr="00DF0752">
        <w:rPr>
          <w:rFonts w:ascii="Arial" w:hAnsi="Arial" w:cs="Arial"/>
          <w:sz w:val="20"/>
          <w:szCs w:val="20"/>
        </w:rPr>
        <w:t xml:space="preserve"> </w:t>
      </w:r>
      <w:r w:rsidRPr="00DF0752">
        <w:rPr>
          <w:rFonts w:ascii="Arial" w:hAnsi="Arial" w:cs="Arial"/>
          <w:i/>
          <w:iCs/>
          <w:sz w:val="20"/>
          <w:szCs w:val="20"/>
        </w:rPr>
        <w:t>et al</w:t>
      </w:r>
      <w:r w:rsidRPr="00DF0752">
        <w:rPr>
          <w:rFonts w:ascii="Arial" w:hAnsi="Arial" w:cs="Arial"/>
          <w:sz w:val="20"/>
          <w:szCs w:val="20"/>
        </w:rPr>
        <w:t>., 2010).</w:t>
      </w:r>
      <w:r w:rsidR="00E76D0F" w:rsidRPr="00DF0752">
        <w:rPr>
          <w:rFonts w:ascii="Arial" w:hAnsi="Arial" w:cs="Arial"/>
          <w:sz w:val="20"/>
          <w:szCs w:val="20"/>
        </w:rPr>
        <w:t xml:space="preserve"> </w:t>
      </w:r>
      <w:r w:rsidRPr="00DF0752">
        <w:rPr>
          <w:rFonts w:ascii="Arial" w:hAnsi="Arial" w:cs="Arial"/>
          <w:sz w:val="20"/>
          <w:szCs w:val="20"/>
        </w:rPr>
        <w:t xml:space="preserve">The </w:t>
      </w:r>
      <w:r w:rsidR="00E76D0F" w:rsidRPr="00DF0752">
        <w:rPr>
          <w:rFonts w:ascii="Arial" w:hAnsi="Arial" w:cs="Arial"/>
          <w:sz w:val="20"/>
          <w:szCs w:val="20"/>
        </w:rPr>
        <w:t>resulting fruit</w:t>
      </w:r>
      <w:r w:rsidRPr="00DF0752">
        <w:rPr>
          <w:rFonts w:ascii="Arial" w:hAnsi="Arial" w:cs="Arial"/>
          <w:sz w:val="20"/>
          <w:szCs w:val="20"/>
        </w:rPr>
        <w:t xml:space="preserve"> frequently </w:t>
      </w:r>
      <w:r w:rsidR="00E76D0F" w:rsidRPr="00DF0752">
        <w:rPr>
          <w:rFonts w:ascii="Arial" w:hAnsi="Arial" w:cs="Arial"/>
          <w:sz w:val="20"/>
          <w:szCs w:val="20"/>
        </w:rPr>
        <w:t>has</w:t>
      </w:r>
      <w:r w:rsidRPr="00DF0752">
        <w:rPr>
          <w:rFonts w:ascii="Arial" w:hAnsi="Arial" w:cs="Arial"/>
          <w:sz w:val="20"/>
          <w:szCs w:val="20"/>
        </w:rPr>
        <w:t xml:space="preserve"> improved skin finish and marketability owing to less blemishing. In addition, the properties of bagging material, such as heat conductivity, light transmission, and vapor permeation, </w:t>
      </w:r>
      <w:r w:rsidR="00AB37E7" w:rsidRPr="00DF0752">
        <w:rPr>
          <w:rFonts w:ascii="Arial" w:hAnsi="Arial" w:cs="Arial"/>
          <w:sz w:val="20"/>
          <w:szCs w:val="20"/>
        </w:rPr>
        <w:t>associated</w:t>
      </w:r>
      <w:r w:rsidRPr="00DF0752">
        <w:rPr>
          <w:rFonts w:ascii="Arial" w:hAnsi="Arial" w:cs="Arial"/>
          <w:sz w:val="20"/>
          <w:szCs w:val="20"/>
        </w:rPr>
        <w:t xml:space="preserve"> with fruit cultivar, fruiting stage, and </w:t>
      </w:r>
      <w:r w:rsidR="00E76D0F" w:rsidRPr="00DF0752">
        <w:rPr>
          <w:rFonts w:ascii="Arial" w:hAnsi="Arial" w:cs="Arial"/>
          <w:sz w:val="20"/>
          <w:szCs w:val="20"/>
        </w:rPr>
        <w:t>period</w:t>
      </w:r>
      <w:r w:rsidRPr="00DF0752">
        <w:rPr>
          <w:rFonts w:ascii="Arial" w:hAnsi="Arial" w:cs="Arial"/>
          <w:sz w:val="20"/>
          <w:szCs w:val="20"/>
        </w:rPr>
        <w:t xml:space="preserve"> after bag removal</w:t>
      </w:r>
      <w:r w:rsidR="00A53A37" w:rsidRPr="00DF0752">
        <w:rPr>
          <w:rFonts w:ascii="Arial" w:hAnsi="Arial" w:cs="Arial"/>
          <w:sz w:val="20"/>
          <w:szCs w:val="20"/>
        </w:rPr>
        <w:t>,</w:t>
      </w:r>
      <w:r w:rsidRPr="00DF0752">
        <w:rPr>
          <w:rFonts w:ascii="Arial" w:hAnsi="Arial" w:cs="Arial"/>
          <w:sz w:val="20"/>
          <w:szCs w:val="20"/>
        </w:rPr>
        <w:t xml:space="preserve"> </w:t>
      </w:r>
      <w:r w:rsidR="00227625" w:rsidRPr="00DF0752">
        <w:rPr>
          <w:rFonts w:ascii="Arial" w:hAnsi="Arial" w:cs="Arial"/>
          <w:sz w:val="20"/>
          <w:szCs w:val="20"/>
        </w:rPr>
        <w:t>decide</w:t>
      </w:r>
      <w:r w:rsidRPr="00DF0752">
        <w:rPr>
          <w:rFonts w:ascii="Arial" w:hAnsi="Arial" w:cs="Arial"/>
          <w:sz w:val="20"/>
          <w:szCs w:val="20"/>
        </w:rPr>
        <w:t xml:space="preserve"> fruit quality (</w:t>
      </w:r>
      <w:proofErr w:type="spellStart"/>
      <w:r w:rsidRPr="00DF0752">
        <w:rPr>
          <w:rFonts w:ascii="Arial" w:hAnsi="Arial" w:cs="Arial"/>
          <w:sz w:val="20"/>
          <w:szCs w:val="20"/>
        </w:rPr>
        <w:t>Niu</w:t>
      </w:r>
      <w:proofErr w:type="spellEnd"/>
      <w:r w:rsidRPr="00DF0752">
        <w:rPr>
          <w:rFonts w:ascii="Arial" w:hAnsi="Arial" w:cs="Arial"/>
          <w:sz w:val="20"/>
          <w:szCs w:val="20"/>
        </w:rPr>
        <w:t xml:space="preserve"> </w:t>
      </w:r>
      <w:r w:rsidRPr="00DF0752">
        <w:rPr>
          <w:rFonts w:ascii="Arial" w:hAnsi="Arial" w:cs="Arial"/>
          <w:i/>
          <w:iCs/>
          <w:sz w:val="20"/>
          <w:szCs w:val="20"/>
        </w:rPr>
        <w:t>et al</w:t>
      </w:r>
      <w:r w:rsidRPr="00DF0752">
        <w:rPr>
          <w:rFonts w:ascii="Arial" w:hAnsi="Arial" w:cs="Arial"/>
          <w:sz w:val="20"/>
          <w:szCs w:val="20"/>
        </w:rPr>
        <w:t xml:space="preserve">., 2003; Son </w:t>
      </w:r>
      <w:r w:rsidR="00227625" w:rsidRPr="00DF0752">
        <w:rPr>
          <w:rFonts w:ascii="Arial" w:hAnsi="Arial" w:cs="Arial"/>
          <w:sz w:val="20"/>
          <w:szCs w:val="20"/>
        </w:rPr>
        <w:t>and</w:t>
      </w:r>
      <w:r w:rsidRPr="00DF0752">
        <w:rPr>
          <w:rFonts w:ascii="Arial" w:hAnsi="Arial" w:cs="Arial"/>
          <w:sz w:val="20"/>
          <w:szCs w:val="20"/>
        </w:rPr>
        <w:t xml:space="preserve"> Lee, 2008; Ali </w:t>
      </w:r>
      <w:r w:rsidRPr="00DF0752">
        <w:rPr>
          <w:rFonts w:ascii="Arial" w:hAnsi="Arial" w:cs="Arial"/>
          <w:i/>
          <w:iCs/>
          <w:sz w:val="20"/>
          <w:szCs w:val="20"/>
        </w:rPr>
        <w:t>et al</w:t>
      </w:r>
      <w:r w:rsidRPr="00DF0752">
        <w:rPr>
          <w:rFonts w:ascii="Arial" w:hAnsi="Arial" w:cs="Arial"/>
          <w:sz w:val="20"/>
          <w:szCs w:val="20"/>
        </w:rPr>
        <w:t>., 2021).</w:t>
      </w:r>
      <w:r w:rsidR="00227625" w:rsidRPr="00DF0752">
        <w:rPr>
          <w:rFonts w:ascii="Arial" w:hAnsi="Arial" w:cs="Arial"/>
          <w:sz w:val="20"/>
          <w:szCs w:val="20"/>
        </w:rPr>
        <w:t xml:space="preserve"> </w:t>
      </w:r>
      <w:r w:rsidR="00B45BE8" w:rsidRPr="00DF0752">
        <w:rPr>
          <w:rFonts w:ascii="Arial" w:hAnsi="Arial" w:cs="Arial"/>
          <w:sz w:val="20"/>
          <w:szCs w:val="20"/>
        </w:rPr>
        <w:t xml:space="preserve">The </w:t>
      </w:r>
      <w:r w:rsidR="00B45BE8" w:rsidRPr="00DF0752">
        <w:rPr>
          <w:rFonts w:ascii="Arial" w:hAnsi="Arial" w:cs="Arial"/>
          <w:sz w:val="20"/>
          <w:szCs w:val="20"/>
        </w:rPr>
        <w:lastRenderedPageBreak/>
        <w:t xml:space="preserve">current study aimed to assess the effectiveness of </w:t>
      </w:r>
      <w:r w:rsidR="00710781" w:rsidRPr="00DF0752">
        <w:rPr>
          <w:rFonts w:ascii="Arial" w:hAnsi="Arial" w:cs="Arial"/>
          <w:sz w:val="20"/>
          <w:szCs w:val="20"/>
        </w:rPr>
        <w:t xml:space="preserve">different </w:t>
      </w:r>
      <w:r w:rsidR="00B45BE8" w:rsidRPr="00DF0752">
        <w:rPr>
          <w:rFonts w:ascii="Arial" w:hAnsi="Arial" w:cs="Arial"/>
          <w:sz w:val="20"/>
          <w:szCs w:val="20"/>
        </w:rPr>
        <w:t xml:space="preserve">bagging </w:t>
      </w:r>
      <w:r w:rsidR="003F4350" w:rsidRPr="00DF0752">
        <w:rPr>
          <w:rFonts w:ascii="Arial" w:hAnsi="Arial" w:cs="Arial"/>
          <w:sz w:val="20"/>
          <w:szCs w:val="20"/>
        </w:rPr>
        <w:t>materials</w:t>
      </w:r>
      <w:r w:rsidR="00B45BE8" w:rsidRPr="00DF0752">
        <w:rPr>
          <w:rFonts w:ascii="Arial" w:hAnsi="Arial" w:cs="Arial"/>
          <w:sz w:val="20"/>
          <w:szCs w:val="20"/>
        </w:rPr>
        <w:t xml:space="preserve"> in safeguarding the </w:t>
      </w:r>
      <w:r w:rsidR="007C0BE7" w:rsidRPr="00DF0752">
        <w:rPr>
          <w:rFonts w:ascii="Arial" w:hAnsi="Arial" w:cs="Arial"/>
          <w:sz w:val="20"/>
          <w:szCs w:val="20"/>
        </w:rPr>
        <w:t xml:space="preserve">fruit </w:t>
      </w:r>
      <w:r w:rsidR="00B45BE8" w:rsidRPr="00DF0752">
        <w:rPr>
          <w:rFonts w:ascii="Arial" w:hAnsi="Arial" w:cs="Arial"/>
          <w:sz w:val="20"/>
          <w:szCs w:val="20"/>
        </w:rPr>
        <w:t xml:space="preserve">quality </w:t>
      </w:r>
      <w:r w:rsidR="007C0BE7" w:rsidRPr="00DF0752">
        <w:rPr>
          <w:rFonts w:ascii="Arial" w:hAnsi="Arial" w:cs="Arial"/>
          <w:sz w:val="20"/>
          <w:szCs w:val="20"/>
        </w:rPr>
        <w:t xml:space="preserve">and shelf life of </w:t>
      </w:r>
      <w:r w:rsidR="00B45BE8" w:rsidRPr="00DF0752">
        <w:rPr>
          <w:rFonts w:ascii="Arial" w:hAnsi="Arial" w:cs="Arial"/>
          <w:sz w:val="20"/>
          <w:szCs w:val="20"/>
        </w:rPr>
        <w:t xml:space="preserve">guava </w:t>
      </w:r>
      <w:r w:rsidR="00610EF5" w:rsidRPr="00DF0752">
        <w:rPr>
          <w:rFonts w:ascii="Arial" w:hAnsi="Arial" w:cs="Arial"/>
          <w:sz w:val="20"/>
          <w:szCs w:val="20"/>
        </w:rPr>
        <w:t>var</w:t>
      </w:r>
      <w:r w:rsidR="007C0BE7" w:rsidRPr="00DF0752">
        <w:rPr>
          <w:rFonts w:ascii="Arial" w:hAnsi="Arial" w:cs="Arial"/>
          <w:sz w:val="20"/>
          <w:szCs w:val="20"/>
        </w:rPr>
        <w:t xml:space="preserve">. </w:t>
      </w:r>
      <w:r w:rsidR="00B53B85" w:rsidRPr="00DF0752">
        <w:rPr>
          <w:rFonts w:ascii="Arial" w:hAnsi="Arial" w:cs="Arial"/>
          <w:sz w:val="20"/>
          <w:szCs w:val="20"/>
        </w:rPr>
        <w:t xml:space="preserve">Lucknow-49, under </w:t>
      </w:r>
      <w:r w:rsidR="00A93260" w:rsidRPr="00DF0752">
        <w:rPr>
          <w:rFonts w:ascii="Arial" w:hAnsi="Arial" w:cs="Arial"/>
          <w:sz w:val="20"/>
          <w:szCs w:val="20"/>
        </w:rPr>
        <w:t>Ultra</w:t>
      </w:r>
      <w:r w:rsidR="00B53B85" w:rsidRPr="00DF0752">
        <w:rPr>
          <w:rFonts w:ascii="Arial" w:hAnsi="Arial" w:cs="Arial"/>
          <w:sz w:val="20"/>
          <w:szCs w:val="20"/>
        </w:rPr>
        <w:t>-</w:t>
      </w:r>
      <w:r w:rsidR="00A93260" w:rsidRPr="00DF0752">
        <w:rPr>
          <w:rFonts w:ascii="Arial" w:hAnsi="Arial" w:cs="Arial"/>
          <w:sz w:val="20"/>
          <w:szCs w:val="20"/>
        </w:rPr>
        <w:t>High</w:t>
      </w:r>
      <w:r w:rsidR="00B53B85" w:rsidRPr="00DF0752">
        <w:rPr>
          <w:rFonts w:ascii="Arial" w:hAnsi="Arial" w:cs="Arial"/>
          <w:sz w:val="20"/>
          <w:szCs w:val="20"/>
        </w:rPr>
        <w:t>-</w:t>
      </w:r>
      <w:r w:rsidR="00A93260" w:rsidRPr="00DF0752">
        <w:rPr>
          <w:rFonts w:ascii="Arial" w:hAnsi="Arial" w:cs="Arial"/>
          <w:sz w:val="20"/>
          <w:szCs w:val="20"/>
        </w:rPr>
        <w:t>Density Planting</w:t>
      </w:r>
      <w:r w:rsidR="00B53B85" w:rsidRPr="00DF0752">
        <w:rPr>
          <w:rFonts w:ascii="Arial" w:hAnsi="Arial" w:cs="Arial"/>
          <w:sz w:val="20"/>
          <w:szCs w:val="20"/>
        </w:rPr>
        <w:t>.</w:t>
      </w:r>
    </w:p>
    <w:p w14:paraId="00EAA8D6" w14:textId="43A7651F" w:rsidR="00EC254E" w:rsidRPr="006F6685" w:rsidRDefault="006F6685" w:rsidP="006F6685">
      <w:pPr>
        <w:pStyle w:val="ListParagraph"/>
        <w:numPr>
          <w:ilvl w:val="0"/>
          <w:numId w:val="3"/>
        </w:numPr>
        <w:spacing w:after="0" w:line="360" w:lineRule="auto"/>
        <w:jc w:val="both"/>
        <w:rPr>
          <w:rFonts w:ascii="Arial" w:hAnsi="Arial" w:cs="Arial"/>
          <w:b/>
          <w:bCs/>
        </w:rPr>
      </w:pPr>
      <w:r w:rsidRPr="006F6685">
        <w:rPr>
          <w:rFonts w:ascii="Arial" w:hAnsi="Arial" w:cs="Arial"/>
          <w:b/>
          <w:bCs/>
        </w:rPr>
        <w:t>MATERIALS AND METHODS</w:t>
      </w:r>
    </w:p>
    <w:p w14:paraId="475638A9" w14:textId="4C9FD77D" w:rsidR="003E5C60" w:rsidRPr="00117881" w:rsidRDefault="006F2277" w:rsidP="003E5C60">
      <w:pPr>
        <w:spacing w:after="0" w:line="360" w:lineRule="auto"/>
        <w:ind w:firstLine="720"/>
        <w:jc w:val="both"/>
        <w:rPr>
          <w:rFonts w:ascii="Arial" w:hAnsi="Arial" w:cs="Arial"/>
          <w:sz w:val="20"/>
          <w:szCs w:val="20"/>
        </w:rPr>
      </w:pPr>
      <w:r w:rsidRPr="00117881">
        <w:rPr>
          <w:rFonts w:ascii="Arial" w:hAnsi="Arial" w:cs="Arial"/>
          <w:sz w:val="20"/>
          <w:szCs w:val="20"/>
        </w:rPr>
        <w:t>The experiment titled “</w:t>
      </w:r>
      <w:r w:rsidR="006632AE" w:rsidRPr="00117881">
        <w:rPr>
          <w:rFonts w:ascii="Arial" w:hAnsi="Arial" w:cs="Arial"/>
          <w:sz w:val="20"/>
          <w:szCs w:val="20"/>
        </w:rPr>
        <w:t xml:space="preserve">Impact of Pre-Harvest Fruit Bagging on Physical and Organoleptic Qualities of Guava var. Lucknow 49 under Ultra </w:t>
      </w:r>
      <w:r w:rsidR="00F13436" w:rsidRPr="00117881">
        <w:rPr>
          <w:rFonts w:ascii="Arial" w:hAnsi="Arial" w:cs="Arial"/>
          <w:sz w:val="20"/>
          <w:szCs w:val="20"/>
        </w:rPr>
        <w:t>High-Density</w:t>
      </w:r>
      <w:r w:rsidR="006632AE" w:rsidRPr="00117881">
        <w:rPr>
          <w:rFonts w:ascii="Arial" w:hAnsi="Arial" w:cs="Arial"/>
          <w:sz w:val="20"/>
          <w:szCs w:val="20"/>
        </w:rPr>
        <w:t xml:space="preserve"> Planting</w:t>
      </w:r>
      <w:r w:rsidRPr="00117881">
        <w:rPr>
          <w:rFonts w:ascii="Arial" w:hAnsi="Arial" w:cs="Arial"/>
          <w:sz w:val="20"/>
          <w:szCs w:val="20"/>
        </w:rPr>
        <w:t xml:space="preserve">” was conducted at the College Orchard, Department of Fruit Science, SRM College of Agricultural Sciences, </w:t>
      </w:r>
      <w:proofErr w:type="spellStart"/>
      <w:r w:rsidRPr="00117881">
        <w:rPr>
          <w:rFonts w:ascii="Arial" w:hAnsi="Arial" w:cs="Arial"/>
          <w:sz w:val="20"/>
          <w:szCs w:val="20"/>
        </w:rPr>
        <w:t>Baburyanpettai</w:t>
      </w:r>
      <w:proofErr w:type="spellEnd"/>
      <w:r w:rsidRPr="00117881">
        <w:rPr>
          <w:rFonts w:ascii="Arial" w:hAnsi="Arial" w:cs="Arial"/>
          <w:sz w:val="20"/>
          <w:szCs w:val="20"/>
        </w:rPr>
        <w:t>, Chengalpattu</w:t>
      </w:r>
      <w:r w:rsidR="00780AE4" w:rsidRPr="00117881">
        <w:rPr>
          <w:rFonts w:ascii="Arial" w:hAnsi="Arial" w:cs="Arial"/>
          <w:sz w:val="20"/>
          <w:szCs w:val="20"/>
        </w:rPr>
        <w:t>,</w:t>
      </w:r>
      <w:r w:rsidR="008D182A" w:rsidRPr="00117881">
        <w:rPr>
          <w:rFonts w:ascii="Arial" w:hAnsi="Arial" w:cs="Arial"/>
          <w:sz w:val="20"/>
          <w:szCs w:val="20"/>
        </w:rPr>
        <w:t xml:space="preserve"> positioned between </w:t>
      </w:r>
      <w:r w:rsidR="00194EB8" w:rsidRPr="00117881">
        <w:rPr>
          <w:rFonts w:ascii="Arial" w:hAnsi="Arial" w:cs="Arial"/>
          <w:sz w:val="20"/>
          <w:szCs w:val="20"/>
        </w:rPr>
        <w:t>12°23</w:t>
      </w:r>
      <w:r w:rsidR="00445EC4" w:rsidRPr="00117881">
        <w:rPr>
          <w:rFonts w:ascii="Arial" w:hAnsi="Arial" w:cs="Arial"/>
          <w:sz w:val="20"/>
          <w:szCs w:val="20"/>
        </w:rPr>
        <w:t>’</w:t>
      </w:r>
      <w:r w:rsidR="00194EB8" w:rsidRPr="00117881">
        <w:rPr>
          <w:rFonts w:ascii="Arial" w:hAnsi="Arial" w:cs="Arial"/>
          <w:sz w:val="20"/>
          <w:szCs w:val="20"/>
        </w:rPr>
        <w:t>N</w:t>
      </w:r>
      <w:r w:rsidR="000E64F5" w:rsidRPr="00117881">
        <w:rPr>
          <w:rFonts w:ascii="Arial" w:hAnsi="Arial" w:cs="Arial"/>
          <w:sz w:val="20"/>
          <w:szCs w:val="20"/>
        </w:rPr>
        <w:t xml:space="preserve"> </w:t>
      </w:r>
      <w:r w:rsidR="008D182A" w:rsidRPr="00117881">
        <w:rPr>
          <w:rFonts w:ascii="Arial" w:hAnsi="Arial" w:cs="Arial"/>
          <w:sz w:val="20"/>
          <w:szCs w:val="20"/>
        </w:rPr>
        <w:t xml:space="preserve">latitudes and </w:t>
      </w:r>
      <w:r w:rsidR="000E64F5" w:rsidRPr="00117881">
        <w:rPr>
          <w:rFonts w:ascii="Arial" w:hAnsi="Arial" w:cs="Arial"/>
          <w:sz w:val="20"/>
          <w:szCs w:val="20"/>
        </w:rPr>
        <w:t>79°44</w:t>
      </w:r>
      <w:r w:rsidR="00445EC4" w:rsidRPr="00117881">
        <w:rPr>
          <w:rFonts w:ascii="Arial" w:hAnsi="Arial" w:cs="Arial"/>
          <w:sz w:val="20"/>
          <w:szCs w:val="20"/>
        </w:rPr>
        <w:t>’</w:t>
      </w:r>
      <w:r w:rsidR="000E64F5" w:rsidRPr="00117881">
        <w:rPr>
          <w:rFonts w:ascii="Arial" w:hAnsi="Arial" w:cs="Arial"/>
          <w:sz w:val="20"/>
          <w:szCs w:val="20"/>
        </w:rPr>
        <w:t xml:space="preserve">E </w:t>
      </w:r>
      <w:r w:rsidR="008D182A" w:rsidRPr="00117881">
        <w:rPr>
          <w:rFonts w:ascii="Arial" w:hAnsi="Arial" w:cs="Arial"/>
          <w:sz w:val="20"/>
          <w:szCs w:val="20"/>
        </w:rPr>
        <w:t>longitudes.</w:t>
      </w:r>
      <w:r w:rsidR="00B13DCF" w:rsidRPr="00117881">
        <w:rPr>
          <w:rFonts w:ascii="Arial" w:hAnsi="Arial" w:cs="Arial"/>
          <w:sz w:val="20"/>
          <w:szCs w:val="20"/>
        </w:rPr>
        <w:t xml:space="preserve"> </w:t>
      </w:r>
      <w:r w:rsidRPr="00117881">
        <w:rPr>
          <w:rFonts w:ascii="Arial" w:hAnsi="Arial" w:cs="Arial"/>
          <w:sz w:val="20"/>
          <w:szCs w:val="20"/>
        </w:rPr>
        <w:t>The research was carried out from 202</w:t>
      </w:r>
      <w:r w:rsidR="00FB40D6" w:rsidRPr="00117881">
        <w:rPr>
          <w:rFonts w:ascii="Arial" w:hAnsi="Arial" w:cs="Arial"/>
          <w:sz w:val="20"/>
          <w:szCs w:val="20"/>
        </w:rPr>
        <w:t>4</w:t>
      </w:r>
      <w:r w:rsidRPr="00117881">
        <w:rPr>
          <w:rFonts w:ascii="Arial" w:hAnsi="Arial" w:cs="Arial"/>
          <w:sz w:val="20"/>
          <w:szCs w:val="20"/>
        </w:rPr>
        <w:t xml:space="preserve"> to 202</w:t>
      </w:r>
      <w:r w:rsidR="00FB40D6" w:rsidRPr="00117881">
        <w:rPr>
          <w:rFonts w:ascii="Arial" w:hAnsi="Arial" w:cs="Arial"/>
          <w:sz w:val="20"/>
          <w:szCs w:val="20"/>
        </w:rPr>
        <w:t>5</w:t>
      </w:r>
      <w:r w:rsidRPr="00117881">
        <w:rPr>
          <w:rFonts w:ascii="Arial" w:hAnsi="Arial" w:cs="Arial"/>
          <w:sz w:val="20"/>
          <w:szCs w:val="20"/>
        </w:rPr>
        <w:t xml:space="preserve">. </w:t>
      </w:r>
      <w:r w:rsidR="006632AE" w:rsidRPr="00117881">
        <w:rPr>
          <w:rFonts w:ascii="Arial" w:hAnsi="Arial" w:cs="Arial"/>
          <w:sz w:val="20"/>
          <w:szCs w:val="20"/>
        </w:rPr>
        <w:t xml:space="preserve">A spacing of </w:t>
      </w:r>
      <w:r w:rsidR="00610EF5" w:rsidRPr="00117881">
        <w:rPr>
          <w:rFonts w:ascii="Arial" w:hAnsi="Arial" w:cs="Arial"/>
          <w:sz w:val="20"/>
          <w:szCs w:val="20"/>
        </w:rPr>
        <w:t>4</w:t>
      </w:r>
      <w:r w:rsidR="006632AE" w:rsidRPr="00117881">
        <w:rPr>
          <w:rFonts w:ascii="Arial" w:hAnsi="Arial" w:cs="Arial"/>
          <w:sz w:val="20"/>
          <w:szCs w:val="20"/>
        </w:rPr>
        <w:t xml:space="preserve"> × 2 m</w:t>
      </w:r>
      <w:r w:rsidR="00610EF5" w:rsidRPr="00117881">
        <w:rPr>
          <w:rFonts w:ascii="Arial" w:hAnsi="Arial" w:cs="Arial"/>
          <w:sz w:val="20"/>
          <w:szCs w:val="20"/>
        </w:rPr>
        <w:t xml:space="preserve"> </w:t>
      </w:r>
      <w:r w:rsidR="006632AE" w:rsidRPr="00117881">
        <w:rPr>
          <w:rFonts w:ascii="Arial" w:hAnsi="Arial" w:cs="Arial"/>
          <w:sz w:val="20"/>
          <w:szCs w:val="20"/>
        </w:rPr>
        <w:t xml:space="preserve">was used for cultivating guava in clay soil, supported by a drip irrigation system. The experimental setup followed a Randomized Block Design (RBD), consisting of eight treatments and three replications. Throughout the duration of the study, the plants were kept under consistent cultural practices. </w:t>
      </w:r>
      <w:r w:rsidR="00BB14A0" w:rsidRPr="00117881">
        <w:rPr>
          <w:rFonts w:ascii="Arial" w:hAnsi="Arial" w:cs="Arial"/>
          <w:sz w:val="20"/>
          <w:szCs w:val="20"/>
        </w:rPr>
        <w:t xml:space="preserve">Bagging was done on each fruit individually at the marble stage. Small, malformed and clustered fruits were thinned out, and healthy fruits were kept for bagging. </w:t>
      </w:r>
      <w:r w:rsidRPr="00117881">
        <w:rPr>
          <w:rFonts w:ascii="Arial" w:hAnsi="Arial" w:cs="Arial"/>
          <w:sz w:val="20"/>
          <w:szCs w:val="20"/>
        </w:rPr>
        <w:t>The treatments are T</w:t>
      </w:r>
      <w:r w:rsidRPr="00117881">
        <w:rPr>
          <w:rFonts w:ascii="Arial" w:hAnsi="Arial" w:cs="Arial"/>
          <w:sz w:val="20"/>
          <w:szCs w:val="20"/>
          <w:vertAlign w:val="subscript"/>
        </w:rPr>
        <w:t>1</w:t>
      </w:r>
      <w:r w:rsidRPr="00117881">
        <w:rPr>
          <w:rFonts w:ascii="Arial" w:hAnsi="Arial" w:cs="Arial"/>
          <w:sz w:val="20"/>
          <w:szCs w:val="20"/>
        </w:rPr>
        <w:t xml:space="preserve">: </w:t>
      </w:r>
      <w:r w:rsidR="00E758F0" w:rsidRPr="00117881">
        <w:rPr>
          <w:rFonts w:ascii="Arial" w:hAnsi="Arial" w:cs="Arial"/>
          <w:sz w:val="20"/>
          <w:szCs w:val="20"/>
        </w:rPr>
        <w:t>Single-layered</w:t>
      </w:r>
      <w:r w:rsidR="00025304" w:rsidRPr="00117881">
        <w:rPr>
          <w:rFonts w:ascii="Arial" w:hAnsi="Arial" w:cs="Arial"/>
          <w:sz w:val="20"/>
          <w:szCs w:val="20"/>
        </w:rPr>
        <w:t xml:space="preserve"> brown paper bag</w:t>
      </w:r>
      <w:r w:rsidRPr="00117881">
        <w:rPr>
          <w:rFonts w:ascii="Arial" w:hAnsi="Arial" w:cs="Arial"/>
          <w:sz w:val="20"/>
          <w:szCs w:val="20"/>
        </w:rPr>
        <w:t>, T</w:t>
      </w:r>
      <w:r w:rsidRPr="00117881">
        <w:rPr>
          <w:rFonts w:ascii="Arial" w:hAnsi="Arial" w:cs="Arial"/>
          <w:sz w:val="20"/>
          <w:szCs w:val="20"/>
          <w:vertAlign w:val="subscript"/>
        </w:rPr>
        <w:t>2</w:t>
      </w:r>
      <w:r w:rsidRPr="00117881">
        <w:rPr>
          <w:rFonts w:ascii="Arial" w:hAnsi="Arial" w:cs="Arial"/>
          <w:sz w:val="20"/>
          <w:szCs w:val="20"/>
        </w:rPr>
        <w:t xml:space="preserve">: </w:t>
      </w:r>
      <w:r w:rsidR="00E758F0" w:rsidRPr="00117881">
        <w:rPr>
          <w:rFonts w:ascii="Arial" w:hAnsi="Arial" w:cs="Arial"/>
          <w:sz w:val="20"/>
          <w:szCs w:val="20"/>
        </w:rPr>
        <w:t>Double-layered</w:t>
      </w:r>
      <w:r w:rsidR="00025304"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3</w:t>
      </w:r>
      <w:r w:rsidRPr="00117881">
        <w:rPr>
          <w:rFonts w:ascii="Arial" w:hAnsi="Arial" w:cs="Arial"/>
          <w:sz w:val="20"/>
          <w:szCs w:val="20"/>
        </w:rPr>
        <w:t xml:space="preserve">: </w:t>
      </w:r>
      <w:r w:rsidR="00092509" w:rsidRPr="00117881">
        <w:rPr>
          <w:rFonts w:ascii="Arial" w:hAnsi="Arial" w:cs="Arial"/>
          <w:sz w:val="20"/>
          <w:szCs w:val="20"/>
        </w:rPr>
        <w:t>Transparent bag</w:t>
      </w:r>
      <w:r w:rsidRPr="00117881">
        <w:rPr>
          <w:rFonts w:ascii="Arial" w:hAnsi="Arial" w:cs="Arial"/>
          <w:sz w:val="20"/>
          <w:szCs w:val="20"/>
        </w:rPr>
        <w:t>, T</w:t>
      </w:r>
      <w:r w:rsidRPr="00117881">
        <w:rPr>
          <w:rFonts w:ascii="Arial" w:hAnsi="Arial" w:cs="Arial"/>
          <w:sz w:val="20"/>
          <w:szCs w:val="20"/>
          <w:vertAlign w:val="subscript"/>
        </w:rPr>
        <w:t>4</w:t>
      </w:r>
      <w:r w:rsidRPr="00117881">
        <w:rPr>
          <w:rFonts w:ascii="Arial" w:hAnsi="Arial" w:cs="Arial"/>
          <w:sz w:val="20"/>
          <w:szCs w:val="20"/>
        </w:rPr>
        <w:t>:</w:t>
      </w:r>
      <w:r w:rsidR="00704DFC" w:rsidRPr="00117881">
        <w:rPr>
          <w:rFonts w:ascii="Arial" w:hAnsi="Arial" w:cs="Arial"/>
          <w:sz w:val="20"/>
          <w:szCs w:val="20"/>
        </w:rPr>
        <w:t xml:space="preserve"> </w:t>
      </w:r>
      <w:r w:rsidR="00E758F0" w:rsidRPr="00117881">
        <w:rPr>
          <w:rFonts w:ascii="Arial" w:hAnsi="Arial" w:cs="Arial"/>
          <w:sz w:val="20"/>
          <w:szCs w:val="20"/>
        </w:rPr>
        <w:t>Non-woven</w:t>
      </w:r>
      <w:r w:rsidR="00704DFC"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5</w:t>
      </w:r>
      <w:r w:rsidRPr="00117881">
        <w:rPr>
          <w:rFonts w:ascii="Arial" w:hAnsi="Arial" w:cs="Arial"/>
          <w:sz w:val="20"/>
          <w:szCs w:val="20"/>
        </w:rPr>
        <w:t>:</w:t>
      </w:r>
      <w:r w:rsidR="000F601A" w:rsidRPr="00117881">
        <w:rPr>
          <w:rFonts w:ascii="Arial" w:hAnsi="Arial" w:cs="Arial"/>
          <w:sz w:val="20"/>
          <w:szCs w:val="20"/>
        </w:rPr>
        <w:t xml:space="preserve"> Butter paper bag</w:t>
      </w:r>
      <w:r w:rsidRPr="00117881">
        <w:rPr>
          <w:rFonts w:ascii="Arial" w:hAnsi="Arial" w:cs="Arial"/>
          <w:sz w:val="20"/>
          <w:szCs w:val="20"/>
        </w:rPr>
        <w:t>, T</w:t>
      </w:r>
      <w:r w:rsidRPr="00117881">
        <w:rPr>
          <w:rFonts w:ascii="Arial" w:hAnsi="Arial" w:cs="Arial"/>
          <w:sz w:val="20"/>
          <w:szCs w:val="20"/>
          <w:vertAlign w:val="subscript"/>
        </w:rPr>
        <w:t>6</w:t>
      </w:r>
      <w:r w:rsidRPr="00117881">
        <w:rPr>
          <w:rFonts w:ascii="Arial" w:hAnsi="Arial" w:cs="Arial"/>
          <w:sz w:val="20"/>
          <w:szCs w:val="20"/>
        </w:rPr>
        <w:t xml:space="preserve">: </w:t>
      </w:r>
      <w:r w:rsidR="00FF7FD9" w:rsidRPr="00117881">
        <w:rPr>
          <w:rFonts w:ascii="Arial" w:hAnsi="Arial" w:cs="Arial"/>
          <w:sz w:val="20"/>
          <w:szCs w:val="20"/>
        </w:rPr>
        <w:t>Yellow</w:t>
      </w:r>
      <w:r w:rsidR="000F601A" w:rsidRPr="00117881">
        <w:rPr>
          <w:rFonts w:ascii="Arial" w:hAnsi="Arial" w:cs="Arial"/>
          <w:sz w:val="20"/>
          <w:szCs w:val="20"/>
        </w:rPr>
        <w:t xml:space="preserve"> polythene bag</w:t>
      </w:r>
      <w:r w:rsidRPr="00117881">
        <w:rPr>
          <w:rFonts w:ascii="Arial" w:hAnsi="Arial" w:cs="Arial"/>
          <w:sz w:val="20"/>
          <w:szCs w:val="20"/>
        </w:rPr>
        <w:t>, T</w:t>
      </w:r>
      <w:r w:rsidRPr="00117881">
        <w:rPr>
          <w:rFonts w:ascii="Arial" w:hAnsi="Arial" w:cs="Arial"/>
          <w:sz w:val="20"/>
          <w:szCs w:val="20"/>
          <w:vertAlign w:val="subscript"/>
        </w:rPr>
        <w:t>7</w:t>
      </w:r>
      <w:r w:rsidRPr="00117881">
        <w:rPr>
          <w:rFonts w:ascii="Arial" w:hAnsi="Arial" w:cs="Arial"/>
          <w:sz w:val="20"/>
          <w:szCs w:val="20"/>
        </w:rPr>
        <w:t xml:space="preserve">: </w:t>
      </w:r>
      <w:r w:rsidR="00FF7FD9" w:rsidRPr="00117881">
        <w:rPr>
          <w:rFonts w:ascii="Arial" w:hAnsi="Arial" w:cs="Arial"/>
          <w:sz w:val="20"/>
          <w:szCs w:val="20"/>
        </w:rPr>
        <w:t>White</w:t>
      </w:r>
      <w:r w:rsidR="002C0E2F" w:rsidRPr="00117881">
        <w:rPr>
          <w:rFonts w:ascii="Arial" w:hAnsi="Arial" w:cs="Arial"/>
          <w:sz w:val="20"/>
          <w:szCs w:val="20"/>
        </w:rPr>
        <w:t xml:space="preserve"> pol</w:t>
      </w:r>
      <w:r w:rsidR="00796A1A" w:rsidRPr="00117881">
        <w:rPr>
          <w:rFonts w:ascii="Arial" w:hAnsi="Arial" w:cs="Arial"/>
          <w:sz w:val="20"/>
          <w:szCs w:val="20"/>
        </w:rPr>
        <w:t>y</w:t>
      </w:r>
      <w:r w:rsidR="002C0E2F" w:rsidRPr="00117881">
        <w:rPr>
          <w:rFonts w:ascii="Arial" w:hAnsi="Arial" w:cs="Arial"/>
          <w:sz w:val="20"/>
          <w:szCs w:val="20"/>
        </w:rPr>
        <w:t>thene bag</w:t>
      </w:r>
      <w:r w:rsidRPr="00117881">
        <w:rPr>
          <w:rFonts w:ascii="Arial" w:hAnsi="Arial" w:cs="Arial"/>
          <w:sz w:val="20"/>
          <w:szCs w:val="20"/>
        </w:rPr>
        <w:t>, T</w:t>
      </w:r>
      <w:r w:rsidRPr="00117881">
        <w:rPr>
          <w:rFonts w:ascii="Arial" w:hAnsi="Arial" w:cs="Arial"/>
          <w:sz w:val="20"/>
          <w:szCs w:val="20"/>
          <w:vertAlign w:val="subscript"/>
        </w:rPr>
        <w:t>8</w:t>
      </w:r>
      <w:r w:rsidRPr="00117881">
        <w:rPr>
          <w:rFonts w:ascii="Arial" w:hAnsi="Arial" w:cs="Arial"/>
          <w:sz w:val="20"/>
          <w:szCs w:val="20"/>
        </w:rPr>
        <w:t xml:space="preserve">: </w:t>
      </w:r>
      <w:r w:rsidR="00324191" w:rsidRPr="00117881">
        <w:rPr>
          <w:rFonts w:ascii="Arial" w:hAnsi="Arial" w:cs="Arial"/>
          <w:sz w:val="20"/>
          <w:szCs w:val="20"/>
        </w:rPr>
        <w:t>Control</w:t>
      </w:r>
      <w:r w:rsidR="000D598C" w:rsidRPr="00117881">
        <w:rPr>
          <w:rFonts w:ascii="Arial" w:hAnsi="Arial" w:cs="Arial"/>
          <w:sz w:val="20"/>
          <w:szCs w:val="20"/>
        </w:rPr>
        <w:t xml:space="preserve"> </w:t>
      </w:r>
      <w:r w:rsidR="00242E35" w:rsidRPr="00117881">
        <w:rPr>
          <w:rFonts w:ascii="Arial" w:hAnsi="Arial" w:cs="Arial"/>
          <w:sz w:val="20"/>
          <w:szCs w:val="20"/>
        </w:rPr>
        <w:t>(</w:t>
      </w:r>
      <w:proofErr w:type="spellStart"/>
      <w:r w:rsidR="00242E35" w:rsidRPr="00117881">
        <w:rPr>
          <w:rFonts w:ascii="Arial" w:hAnsi="Arial" w:cs="Arial"/>
          <w:sz w:val="20"/>
          <w:szCs w:val="20"/>
        </w:rPr>
        <w:t>Unbagged</w:t>
      </w:r>
      <w:proofErr w:type="spellEnd"/>
      <w:r w:rsidR="00242E35" w:rsidRPr="00117881">
        <w:rPr>
          <w:rFonts w:ascii="Arial" w:hAnsi="Arial" w:cs="Arial"/>
          <w:sz w:val="20"/>
          <w:szCs w:val="20"/>
        </w:rPr>
        <w:t>)</w:t>
      </w:r>
      <w:r w:rsidRPr="00117881">
        <w:rPr>
          <w:rFonts w:ascii="Arial" w:hAnsi="Arial" w:cs="Arial"/>
          <w:sz w:val="20"/>
          <w:szCs w:val="20"/>
        </w:rPr>
        <w:t xml:space="preserve">. </w:t>
      </w:r>
      <w:r w:rsidR="00B45F37" w:rsidRPr="00117881">
        <w:rPr>
          <w:rFonts w:ascii="Arial" w:hAnsi="Arial" w:cs="Arial"/>
          <w:sz w:val="20"/>
          <w:szCs w:val="20"/>
        </w:rPr>
        <w:t xml:space="preserve">A total of five trees per block/replication were chosen, and different bagging treatments were randomly assigned to each tree. </w:t>
      </w:r>
      <w:r w:rsidR="00E758F0" w:rsidRPr="00117881">
        <w:rPr>
          <w:rFonts w:ascii="Arial" w:hAnsi="Arial" w:cs="Arial"/>
          <w:sz w:val="20"/>
          <w:szCs w:val="20"/>
        </w:rPr>
        <w:t>Twenty-five</w:t>
      </w:r>
      <w:r w:rsidR="00B45F37" w:rsidRPr="00117881">
        <w:rPr>
          <w:rFonts w:ascii="Arial" w:hAnsi="Arial" w:cs="Arial"/>
          <w:sz w:val="20"/>
          <w:szCs w:val="20"/>
        </w:rPr>
        <w:t xml:space="preserve"> uniform-sized fruits from around each tree canopy were covered according to the designated treatment, except for </w:t>
      </w:r>
      <w:r w:rsidR="00A2622E" w:rsidRPr="00117881">
        <w:rPr>
          <w:rFonts w:ascii="Arial" w:hAnsi="Arial" w:cs="Arial"/>
          <w:sz w:val="20"/>
          <w:szCs w:val="20"/>
        </w:rPr>
        <w:t>the</w:t>
      </w:r>
      <w:r w:rsidR="00B45F37" w:rsidRPr="00117881">
        <w:rPr>
          <w:rFonts w:ascii="Arial" w:hAnsi="Arial" w:cs="Arial"/>
          <w:sz w:val="20"/>
          <w:szCs w:val="20"/>
        </w:rPr>
        <w:t xml:space="preserve"> control trees.</w:t>
      </w:r>
      <w:r w:rsidR="003536D7" w:rsidRPr="00117881">
        <w:rPr>
          <w:rFonts w:ascii="Arial" w:eastAsia="Times New Roman" w:hAnsi="Arial" w:cs="Arial"/>
          <w:kern w:val="0"/>
          <w:sz w:val="20"/>
          <w:szCs w:val="20"/>
          <w:lang w:eastAsia="en-IN"/>
          <w14:ligatures w14:val="none"/>
        </w:rPr>
        <w:t xml:space="preserve"> </w:t>
      </w:r>
      <w:r w:rsidR="003536D7" w:rsidRPr="00117881">
        <w:rPr>
          <w:rFonts w:ascii="Arial" w:hAnsi="Arial" w:cs="Arial"/>
          <w:sz w:val="20"/>
          <w:szCs w:val="20"/>
        </w:rPr>
        <w:t xml:space="preserve">Fruits were harvested at approximately 85% maturity, retaining a 3 cm stalk, using a sharp </w:t>
      </w:r>
      <w:proofErr w:type="spellStart"/>
      <w:r w:rsidR="003536D7" w:rsidRPr="00117881">
        <w:rPr>
          <w:rFonts w:ascii="Arial" w:hAnsi="Arial" w:cs="Arial"/>
          <w:sz w:val="20"/>
          <w:szCs w:val="20"/>
        </w:rPr>
        <w:t>secateur</w:t>
      </w:r>
      <w:proofErr w:type="spellEnd"/>
      <w:r w:rsidR="003536D7" w:rsidRPr="00117881">
        <w:rPr>
          <w:rFonts w:ascii="Arial" w:hAnsi="Arial" w:cs="Arial"/>
          <w:sz w:val="20"/>
          <w:szCs w:val="20"/>
        </w:rPr>
        <w:t xml:space="preserve"> to ensure minimal damage. Soon after harvesting, the fruits were promptly transported to the laboratory, where they were subjected to analysis for physical characteristics and sensory evaluation.</w:t>
      </w:r>
    </w:p>
    <w:p w14:paraId="3F8F3769" w14:textId="3DD89110" w:rsidR="00E952E9" w:rsidRPr="00257441" w:rsidRDefault="00257441" w:rsidP="003E5C60">
      <w:pPr>
        <w:spacing w:after="0" w:line="360" w:lineRule="auto"/>
        <w:jc w:val="both"/>
        <w:rPr>
          <w:rFonts w:ascii="Arial" w:hAnsi="Arial" w:cs="Arial"/>
        </w:rPr>
      </w:pPr>
      <w:r w:rsidRPr="00257441">
        <w:rPr>
          <w:rFonts w:ascii="Arial" w:hAnsi="Arial" w:cs="Arial"/>
          <w:b/>
          <w:bCs/>
        </w:rPr>
        <w:t xml:space="preserve">2.1 </w:t>
      </w:r>
      <w:r w:rsidR="00E96076" w:rsidRPr="00257441">
        <w:rPr>
          <w:rFonts w:ascii="Arial" w:hAnsi="Arial" w:cs="Arial"/>
          <w:b/>
          <w:bCs/>
        </w:rPr>
        <w:t>Quality Parameters</w:t>
      </w:r>
    </w:p>
    <w:p w14:paraId="2352C57A" w14:textId="52047E1C" w:rsidR="006C33ED" w:rsidRPr="0034226B" w:rsidRDefault="0034226B" w:rsidP="005B408C">
      <w:pPr>
        <w:spacing w:after="0" w:line="360" w:lineRule="auto"/>
        <w:jc w:val="both"/>
        <w:rPr>
          <w:rFonts w:ascii="Arial" w:hAnsi="Arial" w:cs="Arial"/>
          <w:b/>
          <w:bCs/>
          <w:sz w:val="20"/>
          <w:szCs w:val="20"/>
          <w:u w:val="single"/>
        </w:rPr>
      </w:pPr>
      <w:r w:rsidRPr="0034226B">
        <w:rPr>
          <w:rFonts w:ascii="Arial" w:hAnsi="Arial" w:cs="Arial"/>
          <w:b/>
          <w:bCs/>
          <w:sz w:val="20"/>
          <w:szCs w:val="20"/>
          <w:u w:val="single"/>
        </w:rPr>
        <w:t xml:space="preserve">2.1.1 </w:t>
      </w:r>
      <w:r w:rsidR="00C47591" w:rsidRPr="0034226B">
        <w:rPr>
          <w:rFonts w:ascii="Arial" w:hAnsi="Arial" w:cs="Arial"/>
          <w:b/>
          <w:bCs/>
          <w:sz w:val="20"/>
          <w:szCs w:val="20"/>
          <w:u w:val="single"/>
        </w:rPr>
        <w:t xml:space="preserve">Fruit </w:t>
      </w:r>
      <w:r w:rsidR="0012409A" w:rsidRPr="0034226B">
        <w:rPr>
          <w:rFonts w:ascii="Arial" w:hAnsi="Arial" w:cs="Arial"/>
          <w:b/>
          <w:bCs/>
          <w:sz w:val="20"/>
          <w:szCs w:val="20"/>
          <w:u w:val="single"/>
        </w:rPr>
        <w:t xml:space="preserve">weight </w:t>
      </w:r>
      <w:r w:rsidR="00C47591" w:rsidRPr="0034226B">
        <w:rPr>
          <w:rFonts w:ascii="Arial" w:hAnsi="Arial" w:cs="Arial"/>
          <w:b/>
          <w:bCs/>
          <w:sz w:val="20"/>
          <w:szCs w:val="20"/>
          <w:u w:val="single"/>
        </w:rPr>
        <w:t xml:space="preserve">and </w:t>
      </w:r>
      <w:r w:rsidR="0012409A" w:rsidRPr="0034226B">
        <w:rPr>
          <w:rFonts w:ascii="Arial" w:hAnsi="Arial" w:cs="Arial"/>
          <w:b/>
          <w:bCs/>
          <w:sz w:val="20"/>
          <w:szCs w:val="20"/>
          <w:u w:val="single"/>
        </w:rPr>
        <w:t xml:space="preserve">pulp weight </w:t>
      </w:r>
      <w:r w:rsidR="00C47591" w:rsidRPr="0034226B">
        <w:rPr>
          <w:rFonts w:ascii="Arial" w:hAnsi="Arial" w:cs="Arial"/>
          <w:b/>
          <w:bCs/>
          <w:sz w:val="20"/>
          <w:szCs w:val="20"/>
          <w:u w:val="single"/>
        </w:rPr>
        <w:t>(g)</w:t>
      </w:r>
    </w:p>
    <w:p w14:paraId="6B56ADB6" w14:textId="4BD44FE9" w:rsidR="00C47591" w:rsidRPr="00117881" w:rsidRDefault="00FC2FD7" w:rsidP="0048699E">
      <w:pPr>
        <w:spacing w:after="0" w:line="360" w:lineRule="auto"/>
        <w:ind w:firstLine="720"/>
        <w:jc w:val="both"/>
        <w:rPr>
          <w:rFonts w:ascii="Arial" w:hAnsi="Arial" w:cs="Arial"/>
          <w:sz w:val="20"/>
          <w:szCs w:val="20"/>
        </w:rPr>
      </w:pPr>
      <w:r w:rsidRPr="00117881">
        <w:rPr>
          <w:rFonts w:ascii="Arial" w:hAnsi="Arial" w:cs="Arial"/>
          <w:sz w:val="20"/>
          <w:szCs w:val="20"/>
        </w:rPr>
        <w:t>Each piece of fruit was weighed separately using an automated scale, and the average weight in grams per fruit was recorded. The pulp was measured using the same technique.</w:t>
      </w:r>
    </w:p>
    <w:p w14:paraId="729AB287" w14:textId="40B93AB0" w:rsidR="00FC2FD7"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2.1.2 </w:t>
      </w:r>
      <w:r w:rsidR="009800C7" w:rsidRPr="009F2764">
        <w:rPr>
          <w:rFonts w:ascii="Arial" w:hAnsi="Arial" w:cs="Arial"/>
          <w:b/>
          <w:bCs/>
          <w:sz w:val="20"/>
          <w:szCs w:val="20"/>
          <w:u w:val="single"/>
        </w:rPr>
        <w:t xml:space="preserve">Fruit </w:t>
      </w:r>
      <w:r w:rsidR="0012409A" w:rsidRPr="009F2764">
        <w:rPr>
          <w:rFonts w:ascii="Arial" w:hAnsi="Arial" w:cs="Arial"/>
          <w:b/>
          <w:bCs/>
          <w:sz w:val="20"/>
          <w:szCs w:val="20"/>
          <w:u w:val="single"/>
        </w:rPr>
        <w:t xml:space="preserve">length </w:t>
      </w:r>
      <w:r w:rsidR="009800C7" w:rsidRPr="009F2764">
        <w:rPr>
          <w:rFonts w:ascii="Arial" w:hAnsi="Arial" w:cs="Arial"/>
          <w:b/>
          <w:bCs/>
          <w:sz w:val="20"/>
          <w:szCs w:val="20"/>
          <w:u w:val="single"/>
        </w:rPr>
        <w:t>(cm)</w:t>
      </w:r>
    </w:p>
    <w:p w14:paraId="4F05411E" w14:textId="3C387E48" w:rsidR="002D34E0" w:rsidRPr="0048699E" w:rsidRDefault="004B16F0" w:rsidP="0048699E">
      <w:pPr>
        <w:spacing w:after="0" w:line="360" w:lineRule="auto"/>
        <w:ind w:firstLine="720"/>
        <w:jc w:val="both"/>
        <w:rPr>
          <w:rFonts w:ascii="Times New Roman" w:hAnsi="Times New Roman" w:cs="Times New Roman"/>
          <w:color w:val="EE0000"/>
          <w:sz w:val="24"/>
          <w:szCs w:val="24"/>
        </w:rPr>
      </w:pPr>
      <w:r w:rsidRPr="00117881">
        <w:rPr>
          <w:rFonts w:ascii="Arial" w:hAnsi="Arial" w:cs="Arial"/>
          <w:sz w:val="20"/>
          <w:szCs w:val="20"/>
        </w:rPr>
        <w:t xml:space="preserve">Fruit length (cm) Five randomly chosen harvested fruits from each treatment per replication were selected to record fruit characteristics. The length was measured vertically from the pedicel attachment to the tip of the fruit using a Vernier </w:t>
      </w:r>
      <w:proofErr w:type="spellStart"/>
      <w:r w:rsidRPr="00117881">
        <w:rPr>
          <w:rFonts w:ascii="Arial" w:hAnsi="Arial" w:cs="Arial"/>
          <w:sz w:val="20"/>
          <w:szCs w:val="20"/>
        </w:rPr>
        <w:t>caliper</w:t>
      </w:r>
      <w:proofErr w:type="spellEnd"/>
      <w:r w:rsidRPr="00117881">
        <w:rPr>
          <w:rFonts w:ascii="Arial" w:hAnsi="Arial" w:cs="Arial"/>
          <w:sz w:val="20"/>
          <w:szCs w:val="20"/>
        </w:rPr>
        <w:t>, and the average was calculated</w:t>
      </w:r>
      <w:r w:rsidR="008E18F1" w:rsidRPr="00117881">
        <w:rPr>
          <w:rFonts w:ascii="Arial" w:hAnsi="Arial" w:cs="Arial"/>
          <w:sz w:val="20"/>
          <w:szCs w:val="20"/>
        </w:rPr>
        <w:t xml:space="preserve"> in </w:t>
      </w:r>
      <w:r w:rsidR="00F13436" w:rsidRPr="00117881">
        <w:rPr>
          <w:rFonts w:ascii="Arial" w:hAnsi="Arial" w:cs="Arial"/>
          <w:sz w:val="20"/>
          <w:szCs w:val="20"/>
        </w:rPr>
        <w:t>centimetres</w:t>
      </w:r>
      <w:r w:rsidR="00117881">
        <w:rPr>
          <w:rFonts w:ascii="Times New Roman" w:hAnsi="Times New Roman" w:cs="Times New Roman"/>
          <w:sz w:val="24"/>
          <w:szCs w:val="24"/>
        </w:rPr>
        <w:t>.</w:t>
      </w:r>
    </w:p>
    <w:p w14:paraId="6E7DEE01" w14:textId="4A4AEF58"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2.1.3 </w:t>
      </w:r>
      <w:r w:rsidR="00593419" w:rsidRPr="009F2764">
        <w:rPr>
          <w:rFonts w:ascii="Arial" w:hAnsi="Arial" w:cs="Arial"/>
          <w:b/>
          <w:bCs/>
          <w:sz w:val="20"/>
          <w:szCs w:val="20"/>
          <w:u w:val="single"/>
        </w:rPr>
        <w:t>Fruit width (cm)</w:t>
      </w:r>
    </w:p>
    <w:p w14:paraId="76246D31" w14:textId="5D59EAC6" w:rsidR="00593419" w:rsidRPr="00117881" w:rsidRDefault="00593419"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Five harvested fruits from each treatment per replication were chosen at random to note the fruit parameters. The width was measured at the widest point of the fruit using a Vernier </w:t>
      </w:r>
      <w:proofErr w:type="spellStart"/>
      <w:r w:rsidRPr="00117881">
        <w:rPr>
          <w:rFonts w:ascii="Arial" w:hAnsi="Arial" w:cs="Arial"/>
          <w:sz w:val="20"/>
          <w:szCs w:val="20"/>
        </w:rPr>
        <w:t>caliper</w:t>
      </w:r>
      <w:proofErr w:type="spellEnd"/>
      <w:r w:rsidRPr="00117881">
        <w:rPr>
          <w:rFonts w:ascii="Arial" w:hAnsi="Arial" w:cs="Arial"/>
          <w:sz w:val="20"/>
          <w:szCs w:val="20"/>
        </w:rPr>
        <w:t>, and the average was calculated.</w:t>
      </w:r>
    </w:p>
    <w:p w14:paraId="155E9AEC" w14:textId="4EC78255"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2.1.</w:t>
      </w:r>
      <w:r w:rsidR="006B25C6">
        <w:rPr>
          <w:rFonts w:ascii="Arial" w:hAnsi="Arial" w:cs="Arial"/>
          <w:b/>
          <w:bCs/>
          <w:sz w:val="20"/>
          <w:szCs w:val="20"/>
          <w:u w:val="single"/>
        </w:rPr>
        <w:t xml:space="preserve">4 </w:t>
      </w:r>
      <w:r w:rsidR="00593419" w:rsidRPr="009F2764">
        <w:rPr>
          <w:rFonts w:ascii="Arial" w:hAnsi="Arial" w:cs="Arial"/>
          <w:b/>
          <w:bCs/>
          <w:sz w:val="20"/>
          <w:szCs w:val="20"/>
          <w:u w:val="single"/>
        </w:rPr>
        <w:t xml:space="preserve">Specific gravity </w:t>
      </w:r>
    </w:p>
    <w:p w14:paraId="58993FD5" w14:textId="7D3BC7E8" w:rsidR="00F216B2" w:rsidRPr="00117881" w:rsidRDefault="00F216B2" w:rsidP="0048699E">
      <w:pPr>
        <w:spacing w:after="0" w:line="360" w:lineRule="auto"/>
        <w:ind w:firstLine="720"/>
        <w:jc w:val="both"/>
        <w:rPr>
          <w:rFonts w:ascii="Arial" w:hAnsi="Arial" w:cs="Arial"/>
          <w:sz w:val="20"/>
          <w:szCs w:val="20"/>
        </w:rPr>
      </w:pPr>
      <w:r w:rsidRPr="00117881">
        <w:rPr>
          <w:rFonts w:ascii="Arial" w:hAnsi="Arial" w:cs="Arial"/>
          <w:sz w:val="20"/>
          <w:szCs w:val="20"/>
        </w:rPr>
        <w:t>The specific gravity of guava fruits was calculated by dividing the weight of the fruit by its volume, which was measured using the water displacement method.</w:t>
      </w:r>
    </w:p>
    <w:p w14:paraId="792D485F" w14:textId="3EC641DF" w:rsidR="00593419" w:rsidRPr="00117881" w:rsidRDefault="00593419" w:rsidP="005B408C">
      <w:pPr>
        <w:spacing w:after="0" w:line="360" w:lineRule="auto"/>
        <w:jc w:val="both"/>
        <w:rPr>
          <w:rFonts w:ascii="Arial" w:hAnsi="Arial" w:cs="Arial"/>
          <w:sz w:val="20"/>
          <w:szCs w:val="20"/>
        </w:rPr>
      </w:pPr>
      <w:r w:rsidRPr="00117881">
        <w:rPr>
          <w:rFonts w:ascii="Arial" w:hAnsi="Arial" w:cs="Arial"/>
          <w:sz w:val="20"/>
          <w:szCs w:val="20"/>
        </w:rPr>
        <w:t>Specific gravity = Weight of fruit(g) / Volume of fruit (cc)</w:t>
      </w:r>
    </w:p>
    <w:p w14:paraId="4EC14609" w14:textId="197C3ADC" w:rsidR="008A728C"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2.1.5 </w:t>
      </w:r>
      <w:r w:rsidR="00660F18" w:rsidRPr="006B25C6">
        <w:rPr>
          <w:rFonts w:ascii="Arial" w:hAnsi="Arial" w:cs="Arial"/>
          <w:b/>
          <w:bCs/>
          <w:sz w:val="20"/>
          <w:szCs w:val="20"/>
          <w:u w:val="single"/>
        </w:rPr>
        <w:t xml:space="preserve">Fruit firmness (kg/cm²) </w:t>
      </w:r>
    </w:p>
    <w:p w14:paraId="6FA567F5" w14:textId="66686A42" w:rsidR="00AD5382" w:rsidRPr="00117881" w:rsidRDefault="00660F18" w:rsidP="0048699E">
      <w:pPr>
        <w:spacing w:after="0" w:line="360" w:lineRule="auto"/>
        <w:ind w:firstLine="720"/>
        <w:jc w:val="both"/>
        <w:rPr>
          <w:rFonts w:ascii="Arial" w:hAnsi="Arial" w:cs="Arial"/>
          <w:b/>
          <w:bCs/>
          <w:sz w:val="20"/>
          <w:szCs w:val="20"/>
        </w:rPr>
      </w:pPr>
      <w:r w:rsidRPr="00117881">
        <w:rPr>
          <w:rFonts w:ascii="Arial" w:hAnsi="Arial" w:cs="Arial"/>
          <w:sz w:val="20"/>
          <w:szCs w:val="20"/>
        </w:rPr>
        <w:lastRenderedPageBreak/>
        <w:t xml:space="preserve">The firmness of the fruit was assessed using a fruit penetrometer (Model I: GY-3), with capacities of 1-12 kg/cm² and 2-24 kg/cm², and the results were recorded in kg/cm² (Deepthi </w:t>
      </w:r>
      <w:r w:rsidRPr="00117881">
        <w:rPr>
          <w:rFonts w:ascii="Arial" w:hAnsi="Arial" w:cs="Arial"/>
          <w:i/>
          <w:iCs/>
          <w:sz w:val="20"/>
          <w:szCs w:val="20"/>
        </w:rPr>
        <w:t>et al.,</w:t>
      </w:r>
      <w:r w:rsidRPr="00117881">
        <w:rPr>
          <w:rFonts w:ascii="Arial" w:hAnsi="Arial" w:cs="Arial"/>
          <w:sz w:val="20"/>
          <w:szCs w:val="20"/>
        </w:rPr>
        <w:t xml:space="preserve"> 2016).</w:t>
      </w:r>
    </w:p>
    <w:p w14:paraId="3BF4474C" w14:textId="329AF8CD" w:rsidR="004B0A65"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2.1.6 </w:t>
      </w:r>
      <w:r w:rsidR="004B0A65" w:rsidRPr="006B25C6">
        <w:rPr>
          <w:rFonts w:ascii="Arial" w:hAnsi="Arial" w:cs="Arial"/>
          <w:b/>
          <w:bCs/>
          <w:sz w:val="20"/>
          <w:szCs w:val="20"/>
          <w:u w:val="single"/>
        </w:rPr>
        <w:t xml:space="preserve">Organoleptic </w:t>
      </w:r>
      <w:r w:rsidR="00780AE4" w:rsidRPr="006B25C6">
        <w:rPr>
          <w:rFonts w:ascii="Arial" w:hAnsi="Arial" w:cs="Arial"/>
          <w:b/>
          <w:bCs/>
          <w:sz w:val="20"/>
          <w:szCs w:val="20"/>
          <w:u w:val="single"/>
        </w:rPr>
        <w:t>evaluation</w:t>
      </w:r>
    </w:p>
    <w:p w14:paraId="15F24E77" w14:textId="0DFE3B18" w:rsidR="006632AE" w:rsidRPr="00117881" w:rsidRDefault="006632AE"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The organoleptic characteristics of the fruits, including </w:t>
      </w:r>
      <w:proofErr w:type="spellStart"/>
      <w:r w:rsidRPr="00117881">
        <w:rPr>
          <w:rFonts w:ascii="Arial" w:hAnsi="Arial" w:cs="Arial"/>
          <w:sz w:val="20"/>
          <w:szCs w:val="20"/>
        </w:rPr>
        <w:t>Color</w:t>
      </w:r>
      <w:proofErr w:type="spellEnd"/>
      <w:r w:rsidRPr="00117881">
        <w:rPr>
          <w:rFonts w:ascii="Arial" w:hAnsi="Arial" w:cs="Arial"/>
          <w:sz w:val="20"/>
          <w:szCs w:val="20"/>
        </w:rPr>
        <w:t xml:space="preserve">, </w:t>
      </w:r>
      <w:proofErr w:type="spellStart"/>
      <w:r w:rsidRPr="00117881">
        <w:rPr>
          <w:rFonts w:ascii="Arial" w:hAnsi="Arial" w:cs="Arial"/>
          <w:sz w:val="20"/>
          <w:szCs w:val="20"/>
        </w:rPr>
        <w:t>Flavor</w:t>
      </w:r>
      <w:proofErr w:type="spellEnd"/>
      <w:r w:rsidRPr="00117881">
        <w:rPr>
          <w:rFonts w:ascii="Arial" w:hAnsi="Arial" w:cs="Arial"/>
          <w:sz w:val="20"/>
          <w:szCs w:val="20"/>
        </w:rPr>
        <w:t>, Texture, and Taste, were assessed using an arbitrary scale. The fruits were organized accordingly based on replication in designated areas. Six fruits underwent tasting, while others were peeled for evaluation using the Hedonic scale. A panel of 10 judges was tasked with conducting the sensory assessment. The mean score was calculated for each replication.</w:t>
      </w:r>
    </w:p>
    <w:p w14:paraId="2E9D81A7" w14:textId="079A7609" w:rsidR="00360F9F" w:rsidRPr="006B25C6" w:rsidRDefault="006B25C6" w:rsidP="00360F9F">
      <w:pPr>
        <w:spacing w:after="0" w:line="360" w:lineRule="auto"/>
        <w:jc w:val="both"/>
        <w:rPr>
          <w:rFonts w:ascii="Arial" w:hAnsi="Arial" w:cs="Arial"/>
          <w:i/>
          <w:iCs/>
          <w:sz w:val="20"/>
          <w:szCs w:val="20"/>
          <w:lang w:val="en-US"/>
        </w:rPr>
      </w:pPr>
      <w:r>
        <w:rPr>
          <w:rFonts w:ascii="Arial" w:hAnsi="Arial" w:cs="Arial"/>
          <w:i/>
          <w:iCs/>
          <w:sz w:val="20"/>
          <w:szCs w:val="20"/>
          <w:lang w:val="en-US"/>
        </w:rPr>
        <w:t xml:space="preserve">2.1.6.1 </w:t>
      </w:r>
      <w:r w:rsidR="00360F9F" w:rsidRPr="006B25C6">
        <w:rPr>
          <w:rFonts w:ascii="Arial" w:hAnsi="Arial" w:cs="Arial"/>
          <w:i/>
          <w:iCs/>
          <w:sz w:val="20"/>
          <w:szCs w:val="20"/>
          <w:lang w:val="en-US"/>
        </w:rPr>
        <w:t>Hedonic Scale</w:t>
      </w:r>
    </w:p>
    <w:tbl>
      <w:tblPr>
        <w:tblStyle w:val="ListTable7Colorful"/>
        <w:tblW w:w="0" w:type="auto"/>
        <w:tblLook w:val="04A0" w:firstRow="1" w:lastRow="0" w:firstColumn="1" w:lastColumn="0" w:noHBand="0" w:noVBand="1"/>
      </w:tblPr>
      <w:tblGrid>
        <w:gridCol w:w="1129"/>
        <w:gridCol w:w="3261"/>
      </w:tblGrid>
      <w:tr w:rsidR="00360F9F" w:rsidRPr="0048699E" w14:paraId="597ED581" w14:textId="77777777" w:rsidTr="00A40B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shd w:val="clear" w:color="auto" w:fill="auto"/>
            <w:hideMark/>
          </w:tcPr>
          <w:p w14:paraId="6B83BF3A" w14:textId="77777777" w:rsidR="00360F9F" w:rsidRPr="00471A13" w:rsidRDefault="00360F9F" w:rsidP="00360F9F">
            <w:pPr>
              <w:spacing w:line="360" w:lineRule="auto"/>
              <w:jc w:val="both"/>
              <w:rPr>
                <w:rFonts w:ascii="Arial" w:hAnsi="Arial" w:cs="Arial"/>
                <w:b/>
                <w:bCs/>
                <w:sz w:val="20"/>
                <w:szCs w:val="20"/>
                <w:lang w:val="en-US"/>
              </w:rPr>
            </w:pPr>
            <w:r w:rsidRPr="00471A13">
              <w:rPr>
                <w:rFonts w:ascii="Arial" w:hAnsi="Arial" w:cs="Arial"/>
                <w:b/>
                <w:bCs/>
                <w:sz w:val="20"/>
                <w:szCs w:val="20"/>
                <w:lang w:val="en-US"/>
              </w:rPr>
              <w:t>Rating</w:t>
            </w:r>
          </w:p>
        </w:tc>
        <w:tc>
          <w:tcPr>
            <w:tcW w:w="3261" w:type="dxa"/>
            <w:shd w:val="clear" w:color="auto" w:fill="auto"/>
            <w:hideMark/>
          </w:tcPr>
          <w:p w14:paraId="384C12ED" w14:textId="77777777" w:rsidR="00360F9F" w:rsidRPr="00471A13" w:rsidRDefault="00360F9F" w:rsidP="00360F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71A13">
              <w:rPr>
                <w:rFonts w:ascii="Arial" w:hAnsi="Arial" w:cs="Arial"/>
                <w:b/>
                <w:bCs/>
                <w:sz w:val="20"/>
                <w:szCs w:val="20"/>
                <w:lang w:val="en-US"/>
              </w:rPr>
              <w:t>Description</w:t>
            </w:r>
          </w:p>
        </w:tc>
      </w:tr>
      <w:tr w:rsidR="00360F9F" w:rsidRPr="0048699E" w14:paraId="7A56317B"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71D193AC"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1</w:t>
            </w:r>
          </w:p>
        </w:tc>
        <w:tc>
          <w:tcPr>
            <w:tcW w:w="3261" w:type="dxa"/>
            <w:shd w:val="clear" w:color="auto" w:fill="auto"/>
            <w:hideMark/>
          </w:tcPr>
          <w:p w14:paraId="101B1736"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exceptionally</w:t>
            </w:r>
          </w:p>
        </w:tc>
      </w:tr>
      <w:tr w:rsidR="00360F9F" w:rsidRPr="0048699E" w14:paraId="02BC18A3"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524B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2</w:t>
            </w:r>
          </w:p>
        </w:tc>
        <w:tc>
          <w:tcPr>
            <w:tcW w:w="3261" w:type="dxa"/>
            <w:hideMark/>
          </w:tcPr>
          <w:p w14:paraId="5B4F0D3F"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very much</w:t>
            </w:r>
          </w:p>
        </w:tc>
      </w:tr>
      <w:tr w:rsidR="00360F9F" w:rsidRPr="0048699E" w14:paraId="293C1DCD"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509C42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3</w:t>
            </w:r>
          </w:p>
        </w:tc>
        <w:tc>
          <w:tcPr>
            <w:tcW w:w="3261" w:type="dxa"/>
            <w:shd w:val="clear" w:color="auto" w:fill="auto"/>
            <w:hideMark/>
          </w:tcPr>
          <w:p w14:paraId="62B73369"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moderately</w:t>
            </w:r>
          </w:p>
        </w:tc>
      </w:tr>
      <w:tr w:rsidR="00360F9F" w:rsidRPr="0048699E" w14:paraId="79362D0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25003C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4</w:t>
            </w:r>
          </w:p>
        </w:tc>
        <w:tc>
          <w:tcPr>
            <w:tcW w:w="3261" w:type="dxa"/>
            <w:hideMark/>
          </w:tcPr>
          <w:p w14:paraId="52AE0658"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slightly</w:t>
            </w:r>
          </w:p>
        </w:tc>
      </w:tr>
      <w:tr w:rsidR="00360F9F" w:rsidRPr="0048699E" w14:paraId="26F9C9C0"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2E69FB80"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5</w:t>
            </w:r>
          </w:p>
        </w:tc>
        <w:tc>
          <w:tcPr>
            <w:tcW w:w="3261" w:type="dxa"/>
            <w:shd w:val="clear" w:color="auto" w:fill="auto"/>
            <w:hideMark/>
          </w:tcPr>
          <w:p w14:paraId="32E2198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Neither liking nor disliking</w:t>
            </w:r>
          </w:p>
        </w:tc>
      </w:tr>
      <w:tr w:rsidR="00360F9F" w:rsidRPr="0048699E" w14:paraId="1F98A8DE"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D9AB3"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6</w:t>
            </w:r>
          </w:p>
        </w:tc>
        <w:tc>
          <w:tcPr>
            <w:tcW w:w="3261" w:type="dxa"/>
            <w:hideMark/>
          </w:tcPr>
          <w:p w14:paraId="1FE4979A"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marginally</w:t>
            </w:r>
          </w:p>
        </w:tc>
      </w:tr>
      <w:tr w:rsidR="00360F9F" w:rsidRPr="0048699E" w14:paraId="3DB3B926"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E930FC9"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7</w:t>
            </w:r>
          </w:p>
        </w:tc>
        <w:tc>
          <w:tcPr>
            <w:tcW w:w="3261" w:type="dxa"/>
            <w:shd w:val="clear" w:color="auto" w:fill="auto"/>
            <w:hideMark/>
          </w:tcPr>
          <w:p w14:paraId="2AD1624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moderately</w:t>
            </w:r>
          </w:p>
        </w:tc>
      </w:tr>
      <w:tr w:rsidR="00360F9F" w:rsidRPr="0048699E" w14:paraId="10C7321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2D2B69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8</w:t>
            </w:r>
          </w:p>
        </w:tc>
        <w:tc>
          <w:tcPr>
            <w:tcW w:w="3261" w:type="dxa"/>
            <w:hideMark/>
          </w:tcPr>
          <w:p w14:paraId="58B41CF1"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very much</w:t>
            </w:r>
          </w:p>
        </w:tc>
      </w:tr>
      <w:tr w:rsidR="00360F9F" w:rsidRPr="0048699E" w14:paraId="1F90744C"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44D8EBA7"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9</w:t>
            </w:r>
          </w:p>
        </w:tc>
        <w:tc>
          <w:tcPr>
            <w:tcW w:w="3261" w:type="dxa"/>
            <w:shd w:val="clear" w:color="auto" w:fill="auto"/>
            <w:hideMark/>
          </w:tcPr>
          <w:p w14:paraId="50D53CF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extremely</w:t>
            </w:r>
          </w:p>
        </w:tc>
      </w:tr>
    </w:tbl>
    <w:p w14:paraId="03CA53AA" w14:textId="77777777" w:rsidR="00360F9F" w:rsidRPr="0048699E" w:rsidRDefault="00360F9F" w:rsidP="00360F9F">
      <w:pPr>
        <w:spacing w:after="0" w:line="360" w:lineRule="auto"/>
        <w:jc w:val="both"/>
        <w:rPr>
          <w:rFonts w:ascii="Times New Roman" w:hAnsi="Times New Roman" w:cs="Times New Roman"/>
          <w:sz w:val="24"/>
          <w:szCs w:val="24"/>
          <w:lang w:val="en-US"/>
        </w:rPr>
      </w:pPr>
    </w:p>
    <w:p w14:paraId="142679C0" w14:textId="66243C51" w:rsidR="006C33ED" w:rsidRPr="00C405ED" w:rsidRDefault="00C405ED"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2.1.7 </w:t>
      </w:r>
      <w:r w:rsidR="007C0A30" w:rsidRPr="00C405ED">
        <w:rPr>
          <w:rFonts w:ascii="Arial" w:hAnsi="Arial" w:cs="Arial"/>
          <w:b/>
          <w:bCs/>
          <w:sz w:val="20"/>
          <w:szCs w:val="20"/>
          <w:u w:val="single"/>
        </w:rPr>
        <w:t>Statistical Analysis</w:t>
      </w:r>
    </w:p>
    <w:p w14:paraId="14B91C33" w14:textId="0DF2C76F" w:rsidR="006632AE" w:rsidRPr="00471A13" w:rsidRDefault="006632AE"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The experimental data were </w:t>
      </w:r>
      <w:r w:rsidR="001A17AD" w:rsidRPr="00471A13">
        <w:rPr>
          <w:rFonts w:ascii="Arial" w:hAnsi="Arial" w:cs="Arial"/>
          <w:sz w:val="20"/>
          <w:szCs w:val="20"/>
        </w:rPr>
        <w:t>analysed</w:t>
      </w:r>
      <w:r w:rsidRPr="00471A13">
        <w:rPr>
          <w:rFonts w:ascii="Arial" w:hAnsi="Arial" w:cs="Arial"/>
          <w:sz w:val="20"/>
          <w:szCs w:val="20"/>
        </w:rPr>
        <w:t xml:space="preserve"> statistically using the General R-Based Analysis Platform for Empirical Statistics (GRAPES), developed by the Department of Agricultural Statistics at Kerala Agricultural University in Kerala (www.kaugrapes.com). To evaluate the means, an Analysis of Variance (ANOVA) was performed, with a significance level set at P ≤ 0.05.</w:t>
      </w:r>
    </w:p>
    <w:p w14:paraId="5EBAAB5A" w14:textId="59C40F43" w:rsidR="000A6FE3" w:rsidRPr="00C405ED" w:rsidRDefault="00C405ED" w:rsidP="00C405ED">
      <w:pPr>
        <w:pStyle w:val="ListParagraph"/>
        <w:numPr>
          <w:ilvl w:val="0"/>
          <w:numId w:val="3"/>
        </w:numPr>
        <w:spacing w:after="0" w:line="360" w:lineRule="auto"/>
        <w:jc w:val="both"/>
        <w:rPr>
          <w:rFonts w:ascii="Arial" w:hAnsi="Arial" w:cs="Arial"/>
          <w:b/>
          <w:bCs/>
        </w:rPr>
      </w:pPr>
      <w:r w:rsidRPr="00C405ED">
        <w:rPr>
          <w:rFonts w:ascii="Arial" w:hAnsi="Arial" w:cs="Arial"/>
          <w:b/>
          <w:bCs/>
        </w:rPr>
        <w:t>RESULTS AND DISCUSSION</w:t>
      </w:r>
    </w:p>
    <w:p w14:paraId="351D9C70" w14:textId="79170F24" w:rsidR="00382700" w:rsidRPr="00854595" w:rsidRDefault="00854595" w:rsidP="005B408C">
      <w:pPr>
        <w:spacing w:after="0" w:line="360" w:lineRule="auto"/>
        <w:jc w:val="both"/>
        <w:rPr>
          <w:rFonts w:ascii="Arial" w:hAnsi="Arial" w:cs="Arial"/>
          <w:b/>
          <w:bCs/>
        </w:rPr>
      </w:pPr>
      <w:r>
        <w:rPr>
          <w:rFonts w:ascii="Arial" w:hAnsi="Arial" w:cs="Arial"/>
          <w:b/>
          <w:bCs/>
        </w:rPr>
        <w:t xml:space="preserve">3.1 </w:t>
      </w:r>
      <w:r w:rsidR="00EF2DEB" w:rsidRPr="00854595">
        <w:rPr>
          <w:rFonts w:ascii="Arial" w:hAnsi="Arial" w:cs="Arial"/>
          <w:b/>
          <w:bCs/>
        </w:rPr>
        <w:t xml:space="preserve">Effect of </w:t>
      </w:r>
      <w:r w:rsidR="00392423">
        <w:rPr>
          <w:rFonts w:ascii="Arial" w:hAnsi="Arial" w:cs="Arial"/>
          <w:b/>
          <w:bCs/>
        </w:rPr>
        <w:t xml:space="preserve">preharvest </w:t>
      </w:r>
      <w:r w:rsidR="005C0AAD" w:rsidRPr="00854595">
        <w:rPr>
          <w:rFonts w:ascii="Arial" w:hAnsi="Arial" w:cs="Arial"/>
          <w:b/>
          <w:bCs/>
        </w:rPr>
        <w:t xml:space="preserve">bagging </w:t>
      </w:r>
      <w:r w:rsidR="00EF2DEB" w:rsidRPr="00854595">
        <w:rPr>
          <w:rFonts w:ascii="Arial" w:hAnsi="Arial" w:cs="Arial"/>
          <w:b/>
          <w:bCs/>
        </w:rPr>
        <w:t xml:space="preserve">on </w:t>
      </w:r>
      <w:r w:rsidR="005C0AAD" w:rsidRPr="00854595">
        <w:rPr>
          <w:rFonts w:ascii="Arial" w:hAnsi="Arial" w:cs="Arial"/>
          <w:b/>
          <w:bCs/>
        </w:rPr>
        <w:t>fruit characters</w:t>
      </w:r>
      <w:r w:rsidR="00336160" w:rsidRPr="00854595">
        <w:rPr>
          <w:rFonts w:ascii="Arial" w:hAnsi="Arial" w:cs="Arial"/>
          <w:b/>
          <w:bCs/>
        </w:rPr>
        <w:t xml:space="preserve"> of guava var. Lucknow 49.</w:t>
      </w:r>
    </w:p>
    <w:p w14:paraId="06A3495F" w14:textId="275BF2E3" w:rsidR="001A17AD" w:rsidRPr="00471A13" w:rsidRDefault="002C683A" w:rsidP="00B40803">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hAnsi="Arial" w:cs="Arial"/>
          <w:sz w:val="20"/>
          <w:szCs w:val="20"/>
        </w:rPr>
        <w:t>The physical indices (weight, width</w:t>
      </w:r>
      <w:r w:rsidR="00D1203C" w:rsidRPr="00471A13">
        <w:rPr>
          <w:rFonts w:ascii="Arial" w:hAnsi="Arial" w:cs="Arial"/>
          <w:sz w:val="20"/>
          <w:szCs w:val="20"/>
        </w:rPr>
        <w:t>,</w:t>
      </w:r>
      <w:r w:rsidRPr="00471A13">
        <w:rPr>
          <w:rFonts w:ascii="Arial" w:hAnsi="Arial" w:cs="Arial"/>
          <w:sz w:val="20"/>
          <w:szCs w:val="20"/>
        </w:rPr>
        <w:t xml:space="preserve"> and length) of fruit in all bagging materials were significantly </w:t>
      </w:r>
      <w:r w:rsidR="007A33CC" w:rsidRPr="00471A13">
        <w:rPr>
          <w:rFonts w:ascii="Arial" w:hAnsi="Arial" w:cs="Arial"/>
          <w:sz w:val="20"/>
          <w:szCs w:val="20"/>
        </w:rPr>
        <w:t>higher</w:t>
      </w:r>
      <w:r w:rsidRPr="00471A13">
        <w:rPr>
          <w:rFonts w:ascii="Arial" w:hAnsi="Arial" w:cs="Arial"/>
          <w:sz w:val="20"/>
          <w:szCs w:val="20"/>
        </w:rPr>
        <w:t xml:space="preserve"> than those </w:t>
      </w:r>
      <w:r w:rsidR="00D1203C" w:rsidRPr="00471A13">
        <w:rPr>
          <w:rFonts w:ascii="Arial" w:hAnsi="Arial" w:cs="Arial"/>
          <w:sz w:val="20"/>
          <w:szCs w:val="20"/>
        </w:rPr>
        <w:t>in the</w:t>
      </w:r>
      <w:r w:rsidRPr="00471A13">
        <w:rPr>
          <w:rFonts w:ascii="Arial" w:hAnsi="Arial" w:cs="Arial"/>
          <w:sz w:val="20"/>
          <w:szCs w:val="20"/>
        </w:rPr>
        <w:t xml:space="preserve"> control (T</w:t>
      </w:r>
      <w:r w:rsidRPr="00471A13">
        <w:rPr>
          <w:rFonts w:ascii="Arial" w:hAnsi="Arial" w:cs="Arial"/>
          <w:sz w:val="20"/>
          <w:szCs w:val="20"/>
          <w:vertAlign w:val="subscript"/>
        </w:rPr>
        <w:t>8</w:t>
      </w:r>
      <w:r w:rsidRPr="00471A13">
        <w:rPr>
          <w:rFonts w:ascii="Arial" w:hAnsi="Arial" w:cs="Arial"/>
          <w:sz w:val="20"/>
          <w:szCs w:val="20"/>
        </w:rPr>
        <w:t>). The greatest values were obtained from T</w:t>
      </w:r>
      <w:r w:rsidRPr="00471A13">
        <w:rPr>
          <w:rFonts w:ascii="Arial" w:hAnsi="Arial" w:cs="Arial"/>
          <w:sz w:val="20"/>
          <w:szCs w:val="20"/>
          <w:vertAlign w:val="subscript"/>
        </w:rPr>
        <w:t>4</w:t>
      </w:r>
      <w:r w:rsidRPr="00471A13">
        <w:rPr>
          <w:rFonts w:ascii="Arial" w:hAnsi="Arial" w:cs="Arial"/>
          <w:sz w:val="20"/>
          <w:szCs w:val="20"/>
        </w:rPr>
        <w:t xml:space="preserve"> (white </w:t>
      </w:r>
      <w:r w:rsidR="00D1203C" w:rsidRPr="00471A13">
        <w:rPr>
          <w:rFonts w:ascii="Arial" w:hAnsi="Arial" w:cs="Arial"/>
          <w:sz w:val="20"/>
          <w:szCs w:val="20"/>
        </w:rPr>
        <w:t>non-woven bag</w:t>
      </w:r>
      <w:r w:rsidRPr="00471A13">
        <w:rPr>
          <w:rFonts w:ascii="Arial" w:hAnsi="Arial" w:cs="Arial"/>
          <w:sz w:val="20"/>
          <w:szCs w:val="20"/>
        </w:rPr>
        <w:t>)</w:t>
      </w:r>
      <w:r w:rsidR="00D1203C" w:rsidRPr="00471A13">
        <w:rPr>
          <w:rFonts w:ascii="Arial" w:hAnsi="Arial" w:cs="Arial"/>
          <w:sz w:val="20"/>
          <w:szCs w:val="20"/>
        </w:rPr>
        <w:t>,</w:t>
      </w:r>
      <w:r w:rsidRPr="00471A13">
        <w:rPr>
          <w:rFonts w:ascii="Arial" w:hAnsi="Arial" w:cs="Arial"/>
          <w:sz w:val="20"/>
          <w:szCs w:val="20"/>
        </w:rPr>
        <w:t xml:space="preserve"> followed by T</w:t>
      </w:r>
      <w:r w:rsidRPr="00471A13">
        <w:rPr>
          <w:rFonts w:ascii="Arial" w:hAnsi="Arial" w:cs="Arial"/>
          <w:sz w:val="20"/>
          <w:szCs w:val="20"/>
          <w:vertAlign w:val="subscript"/>
        </w:rPr>
        <w:t>3</w:t>
      </w:r>
      <w:r w:rsidRPr="00471A13">
        <w:rPr>
          <w:rFonts w:ascii="Arial" w:hAnsi="Arial" w:cs="Arial"/>
          <w:sz w:val="20"/>
          <w:szCs w:val="20"/>
        </w:rPr>
        <w:t xml:space="preserve"> (transparent bag)</w:t>
      </w:r>
      <w:r w:rsidR="00D1203C" w:rsidRPr="00471A13">
        <w:rPr>
          <w:rFonts w:ascii="Arial" w:hAnsi="Arial" w:cs="Arial"/>
          <w:sz w:val="20"/>
          <w:szCs w:val="20"/>
        </w:rPr>
        <w:t>,</w:t>
      </w:r>
      <w:r w:rsidRPr="00471A13">
        <w:rPr>
          <w:rFonts w:ascii="Arial" w:hAnsi="Arial" w:cs="Arial"/>
          <w:sz w:val="20"/>
          <w:szCs w:val="20"/>
        </w:rPr>
        <w:t xml:space="preserve"> and the least from </w:t>
      </w:r>
      <w:r w:rsidR="007A33CC" w:rsidRPr="00471A13">
        <w:rPr>
          <w:rFonts w:ascii="Arial" w:hAnsi="Arial" w:cs="Arial"/>
          <w:sz w:val="20"/>
          <w:szCs w:val="20"/>
        </w:rPr>
        <w:t>T</w:t>
      </w:r>
      <w:r w:rsidR="007A33CC" w:rsidRPr="00471A13">
        <w:rPr>
          <w:rFonts w:ascii="Arial" w:hAnsi="Arial" w:cs="Arial"/>
          <w:sz w:val="20"/>
          <w:szCs w:val="20"/>
          <w:vertAlign w:val="subscript"/>
        </w:rPr>
        <w:t>8</w:t>
      </w:r>
      <w:r w:rsidR="007A33CC" w:rsidRPr="00471A13">
        <w:rPr>
          <w:rFonts w:ascii="Arial" w:hAnsi="Arial" w:cs="Arial"/>
          <w:sz w:val="20"/>
          <w:szCs w:val="20"/>
        </w:rPr>
        <w:t xml:space="preserve"> (control)</w:t>
      </w:r>
      <w:r w:rsidRPr="00471A13">
        <w:rPr>
          <w:rFonts w:ascii="Arial" w:hAnsi="Arial" w:cs="Arial"/>
          <w:sz w:val="20"/>
          <w:szCs w:val="20"/>
        </w:rPr>
        <w:t xml:space="preserve">. These results are consistent with those of other authors (Yang </w:t>
      </w:r>
      <w:r w:rsidRPr="00471A13">
        <w:rPr>
          <w:rFonts w:ascii="Arial" w:hAnsi="Arial" w:cs="Arial"/>
          <w:i/>
          <w:iCs/>
          <w:sz w:val="20"/>
          <w:szCs w:val="20"/>
        </w:rPr>
        <w:t>et al</w:t>
      </w:r>
      <w:r w:rsidRPr="00471A13">
        <w:rPr>
          <w:rFonts w:ascii="Arial" w:hAnsi="Arial" w:cs="Arial"/>
          <w:sz w:val="20"/>
          <w:szCs w:val="20"/>
        </w:rPr>
        <w:t xml:space="preserve">., 2009; Zhou </w:t>
      </w:r>
      <w:r w:rsidR="00D1203C" w:rsidRPr="00471A13">
        <w:rPr>
          <w:rFonts w:ascii="Arial" w:hAnsi="Arial" w:cs="Arial"/>
          <w:i/>
          <w:iCs/>
          <w:sz w:val="20"/>
          <w:szCs w:val="20"/>
        </w:rPr>
        <w:t>et al</w:t>
      </w:r>
      <w:r w:rsidRPr="00471A13">
        <w:rPr>
          <w:rFonts w:ascii="Arial" w:hAnsi="Arial" w:cs="Arial"/>
          <w:sz w:val="20"/>
          <w:szCs w:val="20"/>
        </w:rPr>
        <w:t xml:space="preserve">., 2012; Sharma </w:t>
      </w:r>
      <w:r w:rsidRPr="00471A13">
        <w:rPr>
          <w:rFonts w:ascii="Arial" w:hAnsi="Arial" w:cs="Arial"/>
          <w:i/>
          <w:iCs/>
          <w:sz w:val="20"/>
          <w:szCs w:val="20"/>
        </w:rPr>
        <w:t>et al</w:t>
      </w:r>
      <w:r w:rsidRPr="00471A13">
        <w:rPr>
          <w:rFonts w:ascii="Arial" w:hAnsi="Arial" w:cs="Arial"/>
          <w:sz w:val="20"/>
          <w:szCs w:val="20"/>
        </w:rPr>
        <w:t xml:space="preserve">., 2014; Mishra </w:t>
      </w:r>
      <w:r w:rsidRPr="00471A13">
        <w:rPr>
          <w:rFonts w:ascii="Arial" w:hAnsi="Arial" w:cs="Arial"/>
          <w:i/>
          <w:iCs/>
          <w:sz w:val="20"/>
          <w:szCs w:val="20"/>
        </w:rPr>
        <w:t>et al</w:t>
      </w:r>
      <w:r w:rsidRPr="00471A13">
        <w:rPr>
          <w:rFonts w:ascii="Arial" w:hAnsi="Arial" w:cs="Arial"/>
          <w:sz w:val="20"/>
          <w:szCs w:val="20"/>
        </w:rPr>
        <w:t>., 2017), who have also indicated that bagging improves fruit development by altering the microenvironment.</w:t>
      </w:r>
      <w:r w:rsidR="007F3999" w:rsidRPr="00471A13">
        <w:rPr>
          <w:rFonts w:ascii="Arial" w:hAnsi="Arial" w:cs="Arial"/>
          <w:sz w:val="20"/>
          <w:szCs w:val="20"/>
        </w:rPr>
        <w:t xml:space="preserve"> The increase in fruit weight may be attributed to the altered temperature, humidity, and light penetration inside the bags (</w:t>
      </w:r>
      <w:proofErr w:type="spellStart"/>
      <w:r w:rsidR="007F3999" w:rsidRPr="00471A13">
        <w:rPr>
          <w:rFonts w:ascii="Arial" w:hAnsi="Arial" w:cs="Arial"/>
          <w:sz w:val="20"/>
          <w:szCs w:val="20"/>
        </w:rPr>
        <w:t>Kutinyu</w:t>
      </w:r>
      <w:proofErr w:type="spellEnd"/>
      <w:r w:rsidR="007F3999" w:rsidRPr="00471A13">
        <w:rPr>
          <w:rFonts w:ascii="Arial" w:hAnsi="Arial" w:cs="Arial"/>
          <w:sz w:val="20"/>
          <w:szCs w:val="20"/>
        </w:rPr>
        <w:t>, 2014; Yang</w:t>
      </w:r>
      <w:r w:rsidR="007F3999" w:rsidRPr="0048699E">
        <w:rPr>
          <w:rFonts w:ascii="Times New Roman" w:hAnsi="Times New Roman" w:cs="Times New Roman"/>
          <w:sz w:val="24"/>
          <w:szCs w:val="24"/>
        </w:rPr>
        <w:t xml:space="preserve"> </w:t>
      </w:r>
      <w:r w:rsidR="007F3999" w:rsidRPr="00471A13">
        <w:rPr>
          <w:rFonts w:ascii="Arial" w:hAnsi="Arial" w:cs="Arial"/>
          <w:i/>
          <w:iCs/>
          <w:sz w:val="20"/>
          <w:szCs w:val="20"/>
        </w:rPr>
        <w:t>et al</w:t>
      </w:r>
      <w:r w:rsidR="007F3999" w:rsidRPr="00471A13">
        <w:rPr>
          <w:rFonts w:ascii="Arial" w:hAnsi="Arial" w:cs="Arial"/>
          <w:sz w:val="20"/>
          <w:szCs w:val="20"/>
        </w:rPr>
        <w:t xml:space="preserve">., 2009), which induce </w:t>
      </w:r>
      <w:proofErr w:type="spellStart"/>
      <w:r w:rsidR="007F3999" w:rsidRPr="00471A13">
        <w:rPr>
          <w:rFonts w:ascii="Arial" w:hAnsi="Arial" w:cs="Arial"/>
          <w:sz w:val="20"/>
          <w:szCs w:val="20"/>
        </w:rPr>
        <w:t>favorable</w:t>
      </w:r>
      <w:proofErr w:type="spellEnd"/>
      <w:r w:rsidR="007F3999" w:rsidRPr="00471A13">
        <w:rPr>
          <w:rFonts w:ascii="Arial" w:hAnsi="Arial" w:cs="Arial"/>
          <w:sz w:val="20"/>
          <w:szCs w:val="20"/>
        </w:rPr>
        <w:t xml:space="preserve"> physiological and biochemical changes. Non</w:t>
      </w:r>
      <w:r w:rsidR="005C0AAD" w:rsidRPr="00471A13">
        <w:rPr>
          <w:rFonts w:ascii="Arial" w:hAnsi="Arial" w:cs="Arial"/>
          <w:sz w:val="20"/>
          <w:szCs w:val="20"/>
        </w:rPr>
        <w:t>-</w:t>
      </w:r>
      <w:r w:rsidR="007F3999" w:rsidRPr="00471A13">
        <w:rPr>
          <w:rFonts w:ascii="Arial" w:hAnsi="Arial" w:cs="Arial"/>
          <w:sz w:val="20"/>
          <w:szCs w:val="20"/>
        </w:rPr>
        <w:t xml:space="preserve">woven bags, in particular, are effective in filtering sunlight and creating an ideal microclimate that promotes cell expansion and reduces external stress, thus enhancing fruit growth (Azevedo </w:t>
      </w:r>
      <w:r w:rsidR="007F3999" w:rsidRPr="00471A13">
        <w:rPr>
          <w:rFonts w:ascii="Arial" w:hAnsi="Arial" w:cs="Arial"/>
          <w:i/>
          <w:iCs/>
          <w:sz w:val="20"/>
          <w:szCs w:val="20"/>
        </w:rPr>
        <w:t>et al</w:t>
      </w:r>
      <w:r w:rsidR="007F3999" w:rsidRPr="00471A13">
        <w:rPr>
          <w:rFonts w:ascii="Arial" w:hAnsi="Arial" w:cs="Arial"/>
          <w:sz w:val="20"/>
          <w:szCs w:val="20"/>
        </w:rPr>
        <w:t xml:space="preserve">., 2016; Hossain </w:t>
      </w:r>
      <w:r w:rsidR="007F3999" w:rsidRPr="00471A13">
        <w:rPr>
          <w:rFonts w:ascii="Arial" w:hAnsi="Arial" w:cs="Arial"/>
          <w:i/>
          <w:iCs/>
          <w:sz w:val="20"/>
          <w:szCs w:val="20"/>
        </w:rPr>
        <w:t>et al</w:t>
      </w:r>
      <w:r w:rsidR="007F3999" w:rsidRPr="00471A13">
        <w:rPr>
          <w:rFonts w:ascii="Arial" w:hAnsi="Arial" w:cs="Arial"/>
          <w:sz w:val="20"/>
          <w:szCs w:val="20"/>
        </w:rPr>
        <w:t xml:space="preserve">., 2018). Bagged fruits are protected from excessive heat, pests, </w:t>
      </w:r>
      <w:r w:rsidR="007F3999" w:rsidRPr="00471A13">
        <w:rPr>
          <w:rFonts w:ascii="Arial" w:hAnsi="Arial" w:cs="Arial"/>
          <w:sz w:val="20"/>
          <w:szCs w:val="20"/>
        </w:rPr>
        <w:lastRenderedPageBreak/>
        <w:t xml:space="preserve">and other stresses that elevate respiration and starch oxidation, contributing to mass loss. In contrast, </w:t>
      </w:r>
      <w:proofErr w:type="spellStart"/>
      <w:r w:rsidR="007F3999" w:rsidRPr="00471A13">
        <w:rPr>
          <w:rFonts w:ascii="Arial" w:hAnsi="Arial" w:cs="Arial"/>
          <w:sz w:val="20"/>
          <w:szCs w:val="20"/>
        </w:rPr>
        <w:t>unbagged</w:t>
      </w:r>
      <w:proofErr w:type="spellEnd"/>
      <w:r w:rsidR="007F3999" w:rsidRPr="00471A13">
        <w:rPr>
          <w:rFonts w:ascii="Arial" w:hAnsi="Arial" w:cs="Arial"/>
          <w:sz w:val="20"/>
          <w:szCs w:val="20"/>
        </w:rPr>
        <w:t xml:space="preserve"> fruits are more prone to rapid ripening and epidermal weakening, increasing moisture loss and reducing fruit mass (Jain </w:t>
      </w:r>
      <w:r w:rsidR="007F3999" w:rsidRPr="00471A13">
        <w:rPr>
          <w:rFonts w:ascii="Arial" w:hAnsi="Arial" w:cs="Arial"/>
          <w:i/>
          <w:iCs/>
          <w:sz w:val="20"/>
          <w:szCs w:val="20"/>
        </w:rPr>
        <w:t>et al</w:t>
      </w:r>
      <w:r w:rsidR="007F3999" w:rsidRPr="00471A13">
        <w:rPr>
          <w:rFonts w:ascii="Arial" w:hAnsi="Arial" w:cs="Arial"/>
          <w:sz w:val="20"/>
          <w:szCs w:val="20"/>
        </w:rPr>
        <w:t>., 2003).</w:t>
      </w:r>
      <w:r w:rsidR="00FD1C45" w:rsidRPr="00471A13">
        <w:rPr>
          <w:rFonts w:ascii="Arial" w:eastAsia="Times New Roman" w:hAnsi="Arial" w:cs="Arial"/>
          <w:kern w:val="0"/>
          <w:sz w:val="20"/>
          <w:szCs w:val="20"/>
          <w:lang w:eastAsia="en-IN"/>
          <w14:ligatures w14:val="none"/>
        </w:rPr>
        <w:t xml:space="preserve"> </w:t>
      </w:r>
    </w:p>
    <w:p w14:paraId="4ACC30C4" w14:textId="6E7F7FCE" w:rsidR="00C37654" w:rsidRPr="00E1610E" w:rsidRDefault="00E1610E" w:rsidP="005B408C">
      <w:pPr>
        <w:spacing w:after="0" w:line="360" w:lineRule="auto"/>
        <w:jc w:val="both"/>
        <w:rPr>
          <w:rFonts w:ascii="Arial" w:hAnsi="Arial" w:cs="Arial"/>
          <w:b/>
          <w:bCs/>
        </w:rPr>
      </w:pPr>
      <w:r w:rsidRPr="00E1610E">
        <w:rPr>
          <w:rFonts w:ascii="Arial" w:eastAsia="Times New Roman" w:hAnsi="Arial" w:cs="Arial"/>
          <w:b/>
          <w:bCs/>
          <w:kern w:val="0"/>
          <w:lang w:eastAsia="en-IN"/>
          <w14:ligatures w14:val="none"/>
        </w:rPr>
        <w:t xml:space="preserve">3.2 </w:t>
      </w:r>
      <w:r w:rsidR="005C0AAD" w:rsidRPr="00E1610E">
        <w:rPr>
          <w:rFonts w:ascii="Arial" w:eastAsia="Times New Roman" w:hAnsi="Arial" w:cs="Arial"/>
          <w:b/>
          <w:bCs/>
          <w:kern w:val="0"/>
          <w:lang w:eastAsia="en-IN"/>
          <w14:ligatures w14:val="none"/>
        </w:rPr>
        <w:t xml:space="preserve">Effect of </w:t>
      </w:r>
      <w:r w:rsidR="00A2465C">
        <w:rPr>
          <w:rFonts w:ascii="Arial" w:eastAsia="Times New Roman" w:hAnsi="Arial" w:cs="Arial"/>
          <w:b/>
          <w:bCs/>
          <w:kern w:val="0"/>
          <w:lang w:eastAsia="en-IN"/>
          <w14:ligatures w14:val="none"/>
        </w:rPr>
        <w:t xml:space="preserve">preharvest </w:t>
      </w:r>
      <w:r w:rsidR="005C0AAD" w:rsidRPr="00E1610E">
        <w:rPr>
          <w:rFonts w:ascii="Arial" w:eastAsia="Times New Roman" w:hAnsi="Arial" w:cs="Arial"/>
          <w:b/>
          <w:bCs/>
          <w:kern w:val="0"/>
          <w:lang w:eastAsia="en-IN"/>
          <w14:ligatures w14:val="none"/>
        </w:rPr>
        <w:t xml:space="preserve">bagging on </w:t>
      </w:r>
      <w:r w:rsidR="00735D59" w:rsidRPr="00E1610E">
        <w:rPr>
          <w:rFonts w:ascii="Arial" w:eastAsia="Times New Roman" w:hAnsi="Arial" w:cs="Arial"/>
          <w:b/>
          <w:bCs/>
          <w:kern w:val="0"/>
          <w:lang w:eastAsia="en-IN"/>
          <w14:ligatures w14:val="none"/>
        </w:rPr>
        <w:t xml:space="preserve">fruit firmness </w:t>
      </w:r>
      <w:r w:rsidR="00C37654" w:rsidRPr="00E1610E">
        <w:rPr>
          <w:rFonts w:ascii="Arial" w:eastAsia="Times New Roman" w:hAnsi="Arial" w:cs="Arial"/>
          <w:b/>
          <w:bCs/>
          <w:kern w:val="0"/>
          <w:lang w:eastAsia="en-IN"/>
          <w14:ligatures w14:val="none"/>
        </w:rPr>
        <w:t>and specific gravity</w:t>
      </w:r>
      <w:r w:rsidR="00336160" w:rsidRPr="00E1610E">
        <w:rPr>
          <w:rFonts w:ascii="Arial" w:eastAsia="Times New Roman" w:hAnsi="Arial" w:cs="Arial"/>
          <w:b/>
          <w:bCs/>
          <w:kern w:val="0"/>
          <w:lang w:eastAsia="en-IN"/>
          <w14:ligatures w14:val="none"/>
        </w:rPr>
        <w:t xml:space="preserve"> </w:t>
      </w:r>
      <w:r w:rsidR="00336160" w:rsidRPr="00E1610E">
        <w:rPr>
          <w:rFonts w:ascii="Arial" w:hAnsi="Arial" w:cs="Arial"/>
          <w:b/>
          <w:bCs/>
        </w:rPr>
        <w:t>of guava var. Lucknow 49.</w:t>
      </w:r>
    </w:p>
    <w:p w14:paraId="590743F5" w14:textId="7073FECC" w:rsidR="005B386E" w:rsidRPr="00471A13" w:rsidRDefault="00651BED"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Fruits enclosed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bags) exhibited the highest </w:t>
      </w:r>
      <w:r w:rsidR="00E81976" w:rsidRPr="00471A13">
        <w:rPr>
          <w:rFonts w:ascii="Arial" w:eastAsia="Times New Roman" w:hAnsi="Arial" w:cs="Arial"/>
          <w:kern w:val="0"/>
          <w:sz w:val="20"/>
          <w:szCs w:val="20"/>
          <w:lang w:eastAsia="en-IN"/>
          <w14:ligatures w14:val="none"/>
        </w:rPr>
        <w:t>f</w:t>
      </w:r>
      <w:r w:rsidR="00297E5A" w:rsidRPr="00471A13">
        <w:rPr>
          <w:rFonts w:ascii="Arial" w:eastAsia="Times New Roman" w:hAnsi="Arial" w:cs="Arial"/>
          <w:kern w:val="0"/>
          <w:sz w:val="20"/>
          <w:szCs w:val="20"/>
          <w:lang w:eastAsia="en-IN"/>
          <w14:ligatures w14:val="none"/>
        </w:rPr>
        <w:t>irmness</w:t>
      </w:r>
      <w:r w:rsidRPr="00471A13">
        <w:rPr>
          <w:rFonts w:ascii="Arial" w:eastAsia="Times New Roman" w:hAnsi="Arial" w:cs="Arial"/>
          <w:kern w:val="0"/>
          <w:sz w:val="20"/>
          <w:szCs w:val="20"/>
          <w:lang w:eastAsia="en-IN"/>
          <w14:ligatures w14:val="none"/>
        </w:rPr>
        <w:t>, while the lowest TSS was observed in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(control).</w:t>
      </w:r>
      <w:r w:rsidR="00E81976"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 xml:space="preserve">The </w:t>
      </w:r>
      <w:r w:rsidR="00A8582E" w:rsidRPr="00471A13">
        <w:rPr>
          <w:rFonts w:ascii="Arial" w:eastAsia="Times New Roman" w:hAnsi="Arial" w:cs="Arial"/>
          <w:kern w:val="0"/>
          <w:sz w:val="20"/>
          <w:szCs w:val="20"/>
          <w:lang w:eastAsia="en-IN"/>
          <w14:ligatures w14:val="none"/>
        </w:rPr>
        <w:t>findings mentioned earlier align with the research</w:t>
      </w:r>
      <w:r w:rsidR="009525A4" w:rsidRPr="00471A13">
        <w:rPr>
          <w:rFonts w:ascii="Arial" w:eastAsia="Times New Roman" w:hAnsi="Arial" w:cs="Arial"/>
          <w:kern w:val="0"/>
          <w:sz w:val="20"/>
          <w:szCs w:val="20"/>
          <w:lang w:eastAsia="en-IN"/>
          <w14:ligatures w14:val="none"/>
        </w:rPr>
        <w:t>, which found that fruits bagged with non-woven bags yielded the highest values for firmness</w:t>
      </w:r>
      <w:r w:rsidR="0079078B" w:rsidRPr="00471A13">
        <w:rPr>
          <w:rFonts w:ascii="Arial" w:eastAsia="Times New Roman" w:hAnsi="Arial" w:cs="Arial"/>
          <w:kern w:val="0"/>
          <w:sz w:val="20"/>
          <w:szCs w:val="20"/>
          <w:lang w:eastAsia="en-IN"/>
          <w14:ligatures w14:val="none"/>
        </w:rPr>
        <w:t xml:space="preserve"> by </w:t>
      </w:r>
      <w:r w:rsidR="00C1530B" w:rsidRPr="00471A13">
        <w:rPr>
          <w:rFonts w:ascii="Arial" w:eastAsia="Times New Roman" w:hAnsi="Arial" w:cs="Arial"/>
          <w:kern w:val="0"/>
          <w:sz w:val="20"/>
          <w:szCs w:val="20"/>
          <w:lang w:eastAsia="en-IN"/>
          <w14:ligatures w14:val="none"/>
        </w:rPr>
        <w:t xml:space="preserve">Rashid </w:t>
      </w:r>
      <w:r w:rsidR="00C1530B" w:rsidRPr="00471A13">
        <w:rPr>
          <w:rFonts w:ascii="Arial" w:eastAsia="Times New Roman" w:hAnsi="Arial" w:cs="Arial"/>
          <w:i/>
          <w:iCs/>
          <w:kern w:val="0"/>
          <w:sz w:val="20"/>
          <w:szCs w:val="20"/>
          <w:lang w:eastAsia="en-IN"/>
          <w14:ligatures w14:val="none"/>
        </w:rPr>
        <w:t>et al</w:t>
      </w:r>
      <w:r w:rsidR="00C1530B" w:rsidRPr="00471A13">
        <w:rPr>
          <w:rFonts w:ascii="Arial" w:eastAsia="Times New Roman" w:hAnsi="Arial" w:cs="Arial"/>
          <w:kern w:val="0"/>
          <w:sz w:val="20"/>
          <w:szCs w:val="20"/>
          <w:lang w:eastAsia="en-IN"/>
          <w14:ligatures w14:val="none"/>
        </w:rPr>
        <w:t>.</w:t>
      </w:r>
      <w:r w:rsidR="008868E7" w:rsidRPr="00471A13">
        <w:rPr>
          <w:rFonts w:ascii="Arial" w:eastAsia="Times New Roman" w:hAnsi="Arial" w:cs="Arial"/>
          <w:kern w:val="0"/>
          <w:sz w:val="20"/>
          <w:szCs w:val="20"/>
          <w:lang w:eastAsia="en-IN"/>
          <w14:ligatures w14:val="none"/>
        </w:rPr>
        <w:t xml:space="preserve"> (</w:t>
      </w:r>
      <w:r w:rsidR="00E9266B" w:rsidRPr="00471A13">
        <w:rPr>
          <w:rFonts w:ascii="Arial" w:eastAsia="Times New Roman" w:hAnsi="Arial" w:cs="Arial"/>
          <w:kern w:val="0"/>
          <w:sz w:val="20"/>
          <w:szCs w:val="20"/>
          <w:lang w:eastAsia="en-IN"/>
          <w14:ligatures w14:val="none"/>
        </w:rPr>
        <w:t>202</w:t>
      </w:r>
      <w:r w:rsidR="00F21EBB">
        <w:rPr>
          <w:rFonts w:ascii="Arial" w:eastAsia="Times New Roman" w:hAnsi="Arial" w:cs="Arial"/>
          <w:kern w:val="0"/>
          <w:sz w:val="20"/>
          <w:szCs w:val="20"/>
          <w:lang w:eastAsia="en-IN"/>
          <w14:ligatures w14:val="none"/>
        </w:rPr>
        <w:t>4</w:t>
      </w:r>
      <w:r w:rsidR="008868E7" w:rsidRPr="00471A13">
        <w:rPr>
          <w:rFonts w:ascii="Arial" w:eastAsia="Times New Roman" w:hAnsi="Arial" w:cs="Arial"/>
          <w:kern w:val="0"/>
          <w:sz w:val="20"/>
          <w:szCs w:val="20"/>
          <w:lang w:eastAsia="en-IN"/>
          <w14:ligatures w14:val="none"/>
        </w:rPr>
        <w:t>)</w:t>
      </w:r>
      <w:r w:rsidR="00E408DD" w:rsidRPr="00471A13">
        <w:rPr>
          <w:rFonts w:ascii="Arial" w:eastAsia="Times New Roman" w:hAnsi="Arial" w:cs="Arial"/>
          <w:kern w:val="0"/>
          <w:sz w:val="20"/>
          <w:szCs w:val="20"/>
          <w:lang w:eastAsia="en-IN"/>
          <w14:ligatures w14:val="none"/>
        </w:rPr>
        <w:t xml:space="preserve">; </w:t>
      </w:r>
      <w:r w:rsidR="007009E7" w:rsidRPr="00471A13">
        <w:rPr>
          <w:rFonts w:ascii="Arial" w:eastAsia="Times New Roman" w:hAnsi="Arial" w:cs="Arial"/>
          <w:color w:val="000000" w:themeColor="text1"/>
          <w:kern w:val="0"/>
          <w:sz w:val="20"/>
          <w:szCs w:val="20"/>
          <w:lang w:eastAsia="en-IN"/>
          <w14:ligatures w14:val="none"/>
        </w:rPr>
        <w:t xml:space="preserve">Hossain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 xml:space="preserve">on mangoes and Sharma </w:t>
      </w:r>
      <w:r w:rsidR="007009E7" w:rsidRPr="00471A13">
        <w:rPr>
          <w:rFonts w:ascii="Arial" w:eastAsia="Times New Roman" w:hAnsi="Arial" w:cs="Arial"/>
          <w:i/>
          <w:iCs/>
          <w:kern w:val="0"/>
          <w:sz w:val="20"/>
          <w:szCs w:val="20"/>
          <w:lang w:eastAsia="en-IN"/>
          <w14:ligatures w14:val="none"/>
        </w:rPr>
        <w:t>et al</w:t>
      </w:r>
      <w:r w:rsidR="007009E7" w:rsidRPr="00471A13">
        <w:rPr>
          <w:rFonts w:ascii="Arial" w:eastAsia="Times New Roman" w:hAnsi="Arial" w:cs="Arial"/>
          <w:kern w:val="0"/>
          <w:sz w:val="20"/>
          <w:szCs w:val="20"/>
          <w:lang w:eastAsia="en-IN"/>
          <w14:ligatures w14:val="none"/>
        </w:rPr>
        <w:t xml:space="preserve">. (2016) </w:t>
      </w:r>
      <w:r w:rsidR="008868E7" w:rsidRPr="00471A13">
        <w:rPr>
          <w:rFonts w:ascii="Arial" w:eastAsia="Times New Roman" w:hAnsi="Arial" w:cs="Arial"/>
          <w:kern w:val="0"/>
          <w:sz w:val="20"/>
          <w:szCs w:val="20"/>
          <w:lang w:eastAsia="en-IN"/>
          <w14:ligatures w14:val="none"/>
        </w:rPr>
        <w:t xml:space="preserve">in </w:t>
      </w:r>
      <w:r w:rsidR="007009E7" w:rsidRPr="00471A13">
        <w:rPr>
          <w:rFonts w:ascii="Arial" w:eastAsia="Times New Roman" w:hAnsi="Arial" w:cs="Arial"/>
          <w:kern w:val="0"/>
          <w:sz w:val="20"/>
          <w:szCs w:val="20"/>
          <w:lang w:eastAsia="en-IN"/>
          <w14:ligatures w14:val="none"/>
        </w:rPr>
        <w:t xml:space="preserve">‘Royal Delicious’ apples. The enhancement in fruit firmness of bagged fruits could be attributed to the creation of a controlled atmosphere that offers a more </w:t>
      </w:r>
      <w:r w:rsidR="00697A88" w:rsidRPr="00471A13">
        <w:rPr>
          <w:rFonts w:ascii="Arial" w:eastAsia="Times New Roman" w:hAnsi="Arial" w:cs="Arial"/>
          <w:kern w:val="0"/>
          <w:sz w:val="20"/>
          <w:szCs w:val="20"/>
          <w:lang w:eastAsia="en-IN"/>
          <w14:ligatures w14:val="none"/>
        </w:rPr>
        <w:t>favourable</w:t>
      </w:r>
      <w:r w:rsidR="007009E7" w:rsidRPr="00471A13">
        <w:rPr>
          <w:rFonts w:ascii="Arial" w:eastAsia="Times New Roman" w:hAnsi="Arial" w:cs="Arial"/>
          <w:kern w:val="0"/>
          <w:sz w:val="20"/>
          <w:szCs w:val="20"/>
          <w:lang w:eastAsia="en-IN"/>
          <w14:ligatures w14:val="none"/>
        </w:rPr>
        <w:t xml:space="preserve"> environment. This increase in firmness may also result from reduced transpiration, lower vapor pressure, decreased water exchange, and limited calcium </w:t>
      </w:r>
      <w:proofErr w:type="spellStart"/>
      <w:r w:rsidR="007009E7" w:rsidRPr="00471A13">
        <w:rPr>
          <w:rFonts w:ascii="Arial" w:eastAsia="Times New Roman" w:hAnsi="Arial" w:cs="Arial"/>
          <w:kern w:val="0"/>
          <w:sz w:val="20"/>
          <w:szCs w:val="20"/>
          <w:lang w:eastAsia="en-IN"/>
          <w14:ligatures w14:val="none"/>
        </w:rPr>
        <w:t>buildup</w:t>
      </w:r>
      <w:proofErr w:type="spellEnd"/>
      <w:r w:rsidR="007009E7" w:rsidRPr="00471A13">
        <w:rPr>
          <w:rFonts w:ascii="Arial" w:eastAsia="Times New Roman" w:hAnsi="Arial" w:cs="Arial"/>
          <w:kern w:val="0"/>
          <w:sz w:val="20"/>
          <w:szCs w:val="20"/>
          <w:lang w:eastAsia="en-IN"/>
          <w14:ligatures w14:val="none"/>
        </w:rPr>
        <w:t xml:space="preserve">, as noted by </w:t>
      </w:r>
      <w:proofErr w:type="spellStart"/>
      <w:r w:rsidR="007009E7" w:rsidRPr="00471A13">
        <w:rPr>
          <w:rFonts w:ascii="Arial" w:eastAsia="Times New Roman" w:hAnsi="Arial" w:cs="Arial"/>
          <w:color w:val="000000" w:themeColor="text1"/>
          <w:kern w:val="0"/>
          <w:sz w:val="20"/>
          <w:szCs w:val="20"/>
          <w:lang w:eastAsia="en-IN"/>
          <w14:ligatures w14:val="none"/>
        </w:rPr>
        <w:t>Asrey</w:t>
      </w:r>
      <w:proofErr w:type="spellEnd"/>
      <w:r w:rsidR="007009E7" w:rsidRPr="00471A13">
        <w:rPr>
          <w:rFonts w:ascii="Arial" w:eastAsia="Times New Roman" w:hAnsi="Arial" w:cs="Arial"/>
          <w:color w:val="000000" w:themeColor="text1"/>
          <w:kern w:val="0"/>
          <w:sz w:val="20"/>
          <w:szCs w:val="20"/>
          <w:lang w:eastAsia="en-IN"/>
          <w14:ligatures w14:val="none"/>
        </w:rPr>
        <w:t xml:space="preserve">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in pomegranate.</w:t>
      </w:r>
      <w:r w:rsidR="00526873" w:rsidRPr="00471A13">
        <w:rPr>
          <w:rFonts w:ascii="Arial" w:hAnsi="Arial" w:cs="Arial"/>
          <w:sz w:val="20"/>
          <w:szCs w:val="20"/>
        </w:rPr>
        <w:t xml:space="preserve"> </w:t>
      </w:r>
    </w:p>
    <w:p w14:paraId="5E9B3957" w14:textId="56C35276" w:rsidR="00503545" w:rsidRDefault="00BA6D97" w:rsidP="00B33A07">
      <w:pPr>
        <w:spacing w:after="0" w:line="360" w:lineRule="auto"/>
        <w:ind w:firstLine="720"/>
        <w:jc w:val="both"/>
        <w:rPr>
          <w:rFonts w:ascii="Arial" w:eastAsia="Times New Roman" w:hAnsi="Arial" w:cs="Arial"/>
          <w:color w:val="000000" w:themeColor="text1"/>
          <w:kern w:val="0"/>
          <w:sz w:val="20"/>
          <w:szCs w:val="20"/>
          <w:lang w:eastAsia="en-IN"/>
          <w14:ligatures w14:val="none"/>
        </w:rPr>
      </w:pPr>
      <w:r w:rsidRPr="00471A13">
        <w:rPr>
          <w:rFonts w:ascii="Arial" w:eastAsia="Times New Roman" w:hAnsi="Arial" w:cs="Arial"/>
          <w:kern w:val="0"/>
          <w:sz w:val="20"/>
          <w:szCs w:val="20"/>
          <w:lang w:eastAsia="en-IN"/>
          <w14:ligatures w14:val="none"/>
        </w:rPr>
        <w:t>The specific gravity of guava fruits was significantly influenced by different bagging treatments.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 showed the highest specific gravity, followed by T</w:t>
      </w:r>
      <w:r w:rsidRPr="00471A13">
        <w:rPr>
          <w:rFonts w:ascii="Arial" w:eastAsia="Times New Roman" w:hAnsi="Arial" w:cs="Arial"/>
          <w:kern w:val="0"/>
          <w:sz w:val="20"/>
          <w:szCs w:val="20"/>
          <w:vertAlign w:val="subscript"/>
          <w:lang w:eastAsia="en-IN"/>
          <w14:ligatures w14:val="none"/>
        </w:rPr>
        <w:t xml:space="preserve">5 </w:t>
      </w:r>
      <w:r w:rsidRPr="00471A13">
        <w:rPr>
          <w:rFonts w:ascii="Arial" w:eastAsia="Times New Roman" w:hAnsi="Arial" w:cs="Arial"/>
          <w:kern w:val="0"/>
          <w:sz w:val="20"/>
          <w:szCs w:val="20"/>
          <w:lang w:eastAsia="en-IN"/>
          <w14:ligatures w14:val="none"/>
        </w:rPr>
        <w:t>(butter paper bag) and T</w:t>
      </w:r>
      <w:r w:rsidRPr="00471A13">
        <w:rPr>
          <w:rFonts w:ascii="Arial" w:eastAsia="Times New Roman" w:hAnsi="Arial" w:cs="Arial"/>
          <w:kern w:val="0"/>
          <w:sz w:val="20"/>
          <w:szCs w:val="20"/>
          <w:vertAlign w:val="subscript"/>
          <w:lang w:eastAsia="en-IN"/>
          <w14:ligatures w14:val="none"/>
        </w:rPr>
        <w:t>2</w:t>
      </w:r>
      <w:r w:rsidRPr="00471A13">
        <w:rPr>
          <w:rFonts w:ascii="Arial" w:eastAsia="Times New Roman" w:hAnsi="Arial" w:cs="Arial"/>
          <w:kern w:val="0"/>
          <w:sz w:val="20"/>
          <w:szCs w:val="20"/>
          <w:lang w:eastAsia="en-IN"/>
          <w14:ligatures w14:val="none"/>
        </w:rPr>
        <w:t xml:space="preserve"> (double-layered brown paper bag), while the lowest was recorded in the control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In general, bagged fruits exhibited higher specific gravity, likely due to more compact tissue development, leading to a smaller increase in fruit volume relative to weight (Zaid, 2023). The conversion of insoluble starch to soluble sugars during fruit development may also contribute to variations in specific gravity. Pre-harvest bagging helped retain higher specific gravity, possibly due to improved nutrient uptake and water retention. Similar results have been reported by Mishra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(2017), Rahman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(2018), </w:t>
      </w:r>
      <w:r w:rsidRPr="00471A13">
        <w:rPr>
          <w:rFonts w:ascii="Arial" w:eastAsia="Times New Roman" w:hAnsi="Arial" w:cs="Arial"/>
          <w:color w:val="000000" w:themeColor="text1"/>
          <w:kern w:val="0"/>
          <w:sz w:val="20"/>
          <w:szCs w:val="20"/>
          <w:lang w:eastAsia="en-IN"/>
          <w14:ligatures w14:val="none"/>
        </w:rPr>
        <w:t xml:space="preserve">Saroj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Carpenter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(2019), </w:t>
      </w:r>
      <w:proofErr w:type="spellStart"/>
      <w:r w:rsidRPr="00471A13">
        <w:rPr>
          <w:rFonts w:ascii="Arial" w:eastAsia="Times New Roman" w:hAnsi="Arial" w:cs="Arial"/>
          <w:color w:val="000000" w:themeColor="text1"/>
          <w:kern w:val="0"/>
          <w:sz w:val="20"/>
          <w:szCs w:val="20"/>
          <w:lang w:eastAsia="en-IN"/>
          <w14:ligatures w14:val="none"/>
        </w:rPr>
        <w:t>Kanpure</w:t>
      </w:r>
      <w:proofErr w:type="spellEnd"/>
      <w:r w:rsidRPr="00471A13">
        <w:rPr>
          <w:rFonts w:ascii="Arial" w:eastAsia="Times New Roman" w:hAnsi="Arial" w:cs="Arial"/>
          <w:color w:val="000000" w:themeColor="text1"/>
          <w:kern w:val="0"/>
          <w:sz w:val="20"/>
          <w:szCs w:val="20"/>
          <w:lang w:eastAsia="en-IN"/>
          <w14:ligatures w14:val="none"/>
        </w:rPr>
        <w:t xml:space="preserve">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w:t>
      </w:r>
      <w:proofErr w:type="spellStart"/>
      <w:r w:rsidRPr="00471A13">
        <w:rPr>
          <w:rFonts w:ascii="Arial" w:eastAsia="Times New Roman" w:hAnsi="Arial" w:cs="Arial"/>
          <w:color w:val="000000" w:themeColor="text1"/>
          <w:kern w:val="0"/>
          <w:sz w:val="20"/>
          <w:szCs w:val="20"/>
          <w:lang w:eastAsia="en-IN"/>
          <w14:ligatures w14:val="none"/>
        </w:rPr>
        <w:t>Poojan</w:t>
      </w:r>
      <w:proofErr w:type="spellEnd"/>
      <w:r w:rsidRPr="00471A13">
        <w:rPr>
          <w:rFonts w:ascii="Arial" w:eastAsia="Times New Roman" w:hAnsi="Arial" w:cs="Arial"/>
          <w:color w:val="000000" w:themeColor="text1"/>
          <w:kern w:val="0"/>
          <w:sz w:val="20"/>
          <w:szCs w:val="20"/>
          <w:lang w:eastAsia="en-IN"/>
          <w14:ligatures w14:val="none"/>
        </w:rPr>
        <w:t xml:space="preserve">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(2020), and Vani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(2021).</w:t>
      </w:r>
    </w:p>
    <w:p w14:paraId="2D65053B" w14:textId="6A14E0A4" w:rsidR="00B33A07" w:rsidRPr="00A40EB6" w:rsidRDefault="00B33A07" w:rsidP="00B33A07">
      <w:pPr>
        <w:rPr>
          <w:rFonts w:ascii="Arial" w:hAnsi="Arial" w:cs="Arial"/>
          <w:b/>
          <w:bCs/>
          <w:sz w:val="20"/>
          <w:szCs w:val="20"/>
        </w:rPr>
      </w:pPr>
      <w:bookmarkStart w:id="1" w:name="_Hlk202898908"/>
      <w:r w:rsidRPr="00A40EB6">
        <w:rPr>
          <w:rFonts w:ascii="Arial" w:hAnsi="Arial" w:cs="Arial"/>
          <w:b/>
          <w:bCs/>
          <w:sz w:val="20"/>
          <w:szCs w:val="20"/>
        </w:rPr>
        <w:t>Table 1. Effect of preharvest bag</w:t>
      </w:r>
      <w:r w:rsidR="00A2465C">
        <w:rPr>
          <w:rFonts w:ascii="Arial" w:hAnsi="Arial" w:cs="Arial"/>
          <w:b/>
          <w:bCs/>
          <w:sz w:val="20"/>
          <w:szCs w:val="20"/>
        </w:rPr>
        <w:t>ging</w:t>
      </w:r>
      <w:r w:rsidRPr="00A40EB6">
        <w:rPr>
          <w:rFonts w:ascii="Arial" w:hAnsi="Arial" w:cs="Arial"/>
          <w:b/>
          <w:bCs/>
          <w:sz w:val="20"/>
          <w:szCs w:val="20"/>
        </w:rPr>
        <w:t xml:space="preserve"> on fruit weight (g), fruit width (cm), fruit length (cm), specific gravity and fruit firmness (Kg/cm</w:t>
      </w:r>
      <w:proofErr w:type="gramStart"/>
      <w:r w:rsidRPr="00A40EB6">
        <w:rPr>
          <w:rFonts w:ascii="Arial" w:hAnsi="Arial" w:cs="Arial"/>
          <w:b/>
          <w:bCs/>
          <w:sz w:val="20"/>
          <w:szCs w:val="20"/>
          <w:vertAlign w:val="superscript"/>
        </w:rPr>
        <w:t>2</w:t>
      </w:r>
      <w:r w:rsidRPr="00A40EB6">
        <w:rPr>
          <w:rFonts w:ascii="Arial" w:hAnsi="Arial" w:cs="Arial"/>
          <w:b/>
          <w:bCs/>
          <w:sz w:val="20"/>
          <w:szCs w:val="20"/>
        </w:rPr>
        <w:t>)of</w:t>
      </w:r>
      <w:proofErr w:type="gramEnd"/>
      <w:r w:rsidRPr="00A40EB6">
        <w:rPr>
          <w:rFonts w:ascii="Arial" w:hAnsi="Arial" w:cs="Arial"/>
          <w:b/>
          <w:bCs/>
          <w:sz w:val="20"/>
          <w:szCs w:val="20"/>
        </w:rPr>
        <w:t xml:space="preserve"> guava var. Lucknow 49.</w:t>
      </w:r>
    </w:p>
    <w:tbl>
      <w:tblPr>
        <w:tblStyle w:val="ListTable6Colorful"/>
        <w:tblW w:w="8647" w:type="dxa"/>
        <w:tblLook w:val="04A0" w:firstRow="1" w:lastRow="0" w:firstColumn="1" w:lastColumn="0" w:noHBand="0" w:noVBand="1"/>
      </w:tblPr>
      <w:tblGrid>
        <w:gridCol w:w="3683"/>
        <w:gridCol w:w="992"/>
        <w:gridCol w:w="851"/>
        <w:gridCol w:w="992"/>
        <w:gridCol w:w="1016"/>
        <w:gridCol w:w="1113"/>
      </w:tblGrid>
      <w:tr w:rsidR="00B33A07" w:rsidRPr="00A40EB6" w14:paraId="7B6819A5" w14:textId="77777777" w:rsidTr="00DD4E3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83" w:type="dxa"/>
          </w:tcPr>
          <w:p w14:paraId="178675FD" w14:textId="77777777" w:rsidR="00B33A07" w:rsidRPr="00A40EB6" w:rsidRDefault="00B33A07" w:rsidP="00DD4E32">
            <w:pPr>
              <w:jc w:val="center"/>
              <w:rPr>
                <w:rFonts w:ascii="Arial" w:hAnsi="Arial" w:cs="Arial"/>
                <w:b w:val="0"/>
                <w:bCs w:val="0"/>
                <w:sz w:val="20"/>
                <w:szCs w:val="20"/>
              </w:rPr>
            </w:pPr>
            <w:r w:rsidRPr="00A40EB6">
              <w:rPr>
                <w:rFonts w:ascii="Arial" w:hAnsi="Arial" w:cs="Arial"/>
                <w:sz w:val="20"/>
                <w:szCs w:val="20"/>
              </w:rPr>
              <w:t>Treatment details</w:t>
            </w:r>
          </w:p>
        </w:tc>
        <w:tc>
          <w:tcPr>
            <w:tcW w:w="992" w:type="dxa"/>
          </w:tcPr>
          <w:p w14:paraId="1C691E50"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weight (g)</w:t>
            </w:r>
          </w:p>
        </w:tc>
        <w:tc>
          <w:tcPr>
            <w:tcW w:w="851" w:type="dxa"/>
          </w:tcPr>
          <w:p w14:paraId="07BCADC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width (cm)</w:t>
            </w:r>
          </w:p>
        </w:tc>
        <w:tc>
          <w:tcPr>
            <w:tcW w:w="992" w:type="dxa"/>
          </w:tcPr>
          <w:p w14:paraId="6C6315B6"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length (cm)</w:t>
            </w:r>
          </w:p>
        </w:tc>
        <w:tc>
          <w:tcPr>
            <w:tcW w:w="1016" w:type="dxa"/>
          </w:tcPr>
          <w:p w14:paraId="3044DB5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Specific gravity</w:t>
            </w:r>
          </w:p>
        </w:tc>
        <w:tc>
          <w:tcPr>
            <w:tcW w:w="1113" w:type="dxa"/>
          </w:tcPr>
          <w:p w14:paraId="5C9F1B3A"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firmness</w:t>
            </w:r>
          </w:p>
          <w:p w14:paraId="5EE4679F"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(kg/cm²)</w:t>
            </w:r>
          </w:p>
        </w:tc>
      </w:tr>
      <w:tr w:rsidR="00B33A07" w:rsidRPr="00A40EB6" w14:paraId="318B8D1C" w14:textId="77777777" w:rsidTr="00DD4E3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3ACDBCE"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992" w:type="dxa"/>
            <w:shd w:val="clear" w:color="auto" w:fill="auto"/>
          </w:tcPr>
          <w:p w14:paraId="79795A4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276.81</w:t>
            </w:r>
          </w:p>
        </w:tc>
        <w:tc>
          <w:tcPr>
            <w:tcW w:w="851" w:type="dxa"/>
            <w:shd w:val="clear" w:color="auto" w:fill="auto"/>
          </w:tcPr>
          <w:p w14:paraId="3F88697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6.98</w:t>
            </w:r>
          </w:p>
        </w:tc>
        <w:tc>
          <w:tcPr>
            <w:tcW w:w="992" w:type="dxa"/>
            <w:shd w:val="clear" w:color="auto" w:fill="auto"/>
          </w:tcPr>
          <w:p w14:paraId="6F4221BD"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6.34</w:t>
            </w:r>
          </w:p>
        </w:tc>
        <w:tc>
          <w:tcPr>
            <w:tcW w:w="1016" w:type="dxa"/>
            <w:shd w:val="clear" w:color="auto" w:fill="auto"/>
          </w:tcPr>
          <w:p w14:paraId="57153C0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0.99</w:t>
            </w:r>
          </w:p>
        </w:tc>
        <w:tc>
          <w:tcPr>
            <w:tcW w:w="1113" w:type="dxa"/>
            <w:shd w:val="clear" w:color="auto" w:fill="auto"/>
          </w:tcPr>
          <w:p w14:paraId="64ABE56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2.62</w:t>
            </w:r>
          </w:p>
        </w:tc>
      </w:tr>
      <w:tr w:rsidR="00B33A07" w:rsidRPr="00A40EB6" w14:paraId="7663AD32" w14:textId="77777777" w:rsidTr="00DD4E32">
        <w:trPr>
          <w:trHeight w:val="295"/>
        </w:trPr>
        <w:tc>
          <w:tcPr>
            <w:cnfStyle w:val="001000000000" w:firstRow="0" w:lastRow="0" w:firstColumn="1" w:lastColumn="0" w:oddVBand="0" w:evenVBand="0" w:oddHBand="0" w:evenHBand="0" w:firstRowFirstColumn="0" w:firstRowLastColumn="0" w:lastRowFirstColumn="0" w:lastRowLastColumn="0"/>
            <w:tcW w:w="3683" w:type="dxa"/>
          </w:tcPr>
          <w:p w14:paraId="51B140F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992" w:type="dxa"/>
          </w:tcPr>
          <w:p w14:paraId="18161CB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298.00</w:t>
            </w:r>
          </w:p>
        </w:tc>
        <w:tc>
          <w:tcPr>
            <w:tcW w:w="851" w:type="dxa"/>
          </w:tcPr>
          <w:p w14:paraId="23599D23"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7.89</w:t>
            </w:r>
          </w:p>
        </w:tc>
        <w:tc>
          <w:tcPr>
            <w:tcW w:w="992" w:type="dxa"/>
          </w:tcPr>
          <w:p w14:paraId="3FEE01B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7.18</w:t>
            </w:r>
          </w:p>
        </w:tc>
        <w:tc>
          <w:tcPr>
            <w:tcW w:w="1016" w:type="dxa"/>
          </w:tcPr>
          <w:p w14:paraId="28C46D3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tcPr>
          <w:p w14:paraId="129EEFD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3.06</w:t>
            </w:r>
          </w:p>
        </w:tc>
      </w:tr>
      <w:tr w:rsidR="00B33A07" w:rsidRPr="00A40EB6" w14:paraId="0A069A5C"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8F849C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992" w:type="dxa"/>
            <w:shd w:val="clear" w:color="auto" w:fill="auto"/>
          </w:tcPr>
          <w:p w14:paraId="18343A6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313.48</w:t>
            </w:r>
          </w:p>
        </w:tc>
        <w:tc>
          <w:tcPr>
            <w:tcW w:w="851" w:type="dxa"/>
            <w:shd w:val="clear" w:color="auto" w:fill="auto"/>
          </w:tcPr>
          <w:p w14:paraId="26B06D3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8.08</w:t>
            </w:r>
          </w:p>
        </w:tc>
        <w:tc>
          <w:tcPr>
            <w:tcW w:w="992" w:type="dxa"/>
            <w:shd w:val="clear" w:color="auto" w:fill="auto"/>
          </w:tcPr>
          <w:p w14:paraId="595A7F8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7.22</w:t>
            </w:r>
          </w:p>
        </w:tc>
        <w:tc>
          <w:tcPr>
            <w:tcW w:w="1016" w:type="dxa"/>
            <w:shd w:val="clear" w:color="auto" w:fill="auto"/>
          </w:tcPr>
          <w:p w14:paraId="7FDACF0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shd w:val="clear" w:color="auto" w:fill="auto"/>
          </w:tcPr>
          <w:p w14:paraId="08463FB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3.39</w:t>
            </w:r>
          </w:p>
        </w:tc>
      </w:tr>
      <w:tr w:rsidR="00B33A07" w:rsidRPr="00A40EB6" w14:paraId="2AB877BE" w14:textId="77777777" w:rsidTr="00DD4E32">
        <w:trPr>
          <w:trHeight w:val="275"/>
        </w:trPr>
        <w:tc>
          <w:tcPr>
            <w:cnfStyle w:val="001000000000" w:firstRow="0" w:lastRow="0" w:firstColumn="1" w:lastColumn="0" w:oddVBand="0" w:evenVBand="0" w:oddHBand="0" w:evenHBand="0" w:firstRowFirstColumn="0" w:firstRowLastColumn="0" w:lastRowFirstColumn="0" w:lastRowLastColumn="0"/>
            <w:tcW w:w="3683" w:type="dxa"/>
          </w:tcPr>
          <w:p w14:paraId="3A5C773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992" w:type="dxa"/>
          </w:tcPr>
          <w:p w14:paraId="085650E0"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316.00</w:t>
            </w:r>
          </w:p>
        </w:tc>
        <w:tc>
          <w:tcPr>
            <w:tcW w:w="851" w:type="dxa"/>
          </w:tcPr>
          <w:p w14:paraId="72695752"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8.49</w:t>
            </w:r>
          </w:p>
        </w:tc>
        <w:tc>
          <w:tcPr>
            <w:tcW w:w="992" w:type="dxa"/>
          </w:tcPr>
          <w:p w14:paraId="4E47DC9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7.39</w:t>
            </w:r>
          </w:p>
        </w:tc>
        <w:tc>
          <w:tcPr>
            <w:tcW w:w="1016" w:type="dxa"/>
          </w:tcPr>
          <w:p w14:paraId="35E6C481"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1.06</w:t>
            </w:r>
          </w:p>
        </w:tc>
        <w:tc>
          <w:tcPr>
            <w:tcW w:w="1113" w:type="dxa"/>
          </w:tcPr>
          <w:p w14:paraId="710D6A6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3.33</w:t>
            </w:r>
          </w:p>
        </w:tc>
      </w:tr>
      <w:tr w:rsidR="00B33A07" w:rsidRPr="00A40EB6" w14:paraId="1A91851A"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01D68B05"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992" w:type="dxa"/>
            <w:shd w:val="clear" w:color="auto" w:fill="auto"/>
          </w:tcPr>
          <w:p w14:paraId="1E9FEDE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296.75</w:t>
            </w:r>
          </w:p>
        </w:tc>
        <w:tc>
          <w:tcPr>
            <w:tcW w:w="851" w:type="dxa"/>
            <w:shd w:val="clear" w:color="auto" w:fill="auto"/>
          </w:tcPr>
          <w:p w14:paraId="7875608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7.83</w:t>
            </w:r>
          </w:p>
        </w:tc>
        <w:tc>
          <w:tcPr>
            <w:tcW w:w="992" w:type="dxa"/>
            <w:shd w:val="clear" w:color="auto" w:fill="auto"/>
          </w:tcPr>
          <w:p w14:paraId="4A05D83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7.06</w:t>
            </w:r>
          </w:p>
        </w:tc>
        <w:tc>
          <w:tcPr>
            <w:tcW w:w="1016" w:type="dxa"/>
            <w:shd w:val="clear" w:color="auto" w:fill="auto"/>
          </w:tcPr>
          <w:p w14:paraId="5D448B79"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shd w:val="clear" w:color="auto" w:fill="auto"/>
          </w:tcPr>
          <w:p w14:paraId="29A7847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3.26</w:t>
            </w:r>
          </w:p>
        </w:tc>
      </w:tr>
      <w:tr w:rsidR="00B33A07" w:rsidRPr="00A40EB6" w14:paraId="1BB6EAA5" w14:textId="77777777" w:rsidTr="00DD4E32">
        <w:trPr>
          <w:trHeight w:val="44"/>
        </w:trPr>
        <w:tc>
          <w:tcPr>
            <w:cnfStyle w:val="001000000000" w:firstRow="0" w:lastRow="0" w:firstColumn="1" w:lastColumn="0" w:oddVBand="0" w:evenVBand="0" w:oddHBand="0" w:evenHBand="0" w:firstRowFirstColumn="0" w:firstRowLastColumn="0" w:lastRowFirstColumn="0" w:lastRowLastColumn="0"/>
            <w:tcW w:w="3683" w:type="dxa"/>
          </w:tcPr>
          <w:p w14:paraId="5BABEEF1"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992" w:type="dxa"/>
          </w:tcPr>
          <w:p w14:paraId="6DFA6B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281.10</w:t>
            </w:r>
          </w:p>
        </w:tc>
        <w:tc>
          <w:tcPr>
            <w:tcW w:w="851" w:type="dxa"/>
          </w:tcPr>
          <w:p w14:paraId="3B0429D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7.27</w:t>
            </w:r>
          </w:p>
        </w:tc>
        <w:tc>
          <w:tcPr>
            <w:tcW w:w="992" w:type="dxa"/>
          </w:tcPr>
          <w:p w14:paraId="29C62ACC"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6.42</w:t>
            </w:r>
          </w:p>
        </w:tc>
        <w:tc>
          <w:tcPr>
            <w:tcW w:w="1016" w:type="dxa"/>
          </w:tcPr>
          <w:p w14:paraId="32649A1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tcPr>
          <w:p w14:paraId="5878573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2.85</w:t>
            </w:r>
          </w:p>
        </w:tc>
      </w:tr>
      <w:tr w:rsidR="00B33A07" w:rsidRPr="00A40EB6" w14:paraId="7CBCC236"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5354739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992" w:type="dxa"/>
            <w:shd w:val="clear" w:color="auto" w:fill="auto"/>
          </w:tcPr>
          <w:p w14:paraId="69E426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287.23</w:t>
            </w:r>
          </w:p>
        </w:tc>
        <w:tc>
          <w:tcPr>
            <w:tcW w:w="851" w:type="dxa"/>
            <w:shd w:val="clear" w:color="auto" w:fill="auto"/>
          </w:tcPr>
          <w:p w14:paraId="709E30C3"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7.71</w:t>
            </w:r>
          </w:p>
        </w:tc>
        <w:tc>
          <w:tcPr>
            <w:tcW w:w="992" w:type="dxa"/>
            <w:shd w:val="clear" w:color="auto" w:fill="auto"/>
          </w:tcPr>
          <w:p w14:paraId="7FC18C0B"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6.86</w:t>
            </w:r>
          </w:p>
        </w:tc>
        <w:tc>
          <w:tcPr>
            <w:tcW w:w="1016" w:type="dxa"/>
            <w:shd w:val="clear" w:color="auto" w:fill="auto"/>
          </w:tcPr>
          <w:p w14:paraId="3F266EB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0.97</w:t>
            </w:r>
          </w:p>
        </w:tc>
        <w:tc>
          <w:tcPr>
            <w:tcW w:w="1113" w:type="dxa"/>
            <w:shd w:val="clear" w:color="auto" w:fill="auto"/>
          </w:tcPr>
          <w:p w14:paraId="407251E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2.74</w:t>
            </w:r>
          </w:p>
        </w:tc>
      </w:tr>
      <w:tr w:rsidR="00B33A07" w:rsidRPr="00A40EB6" w14:paraId="76D3840B"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707393C4"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992" w:type="dxa"/>
          </w:tcPr>
          <w:p w14:paraId="1CF8B3A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272.34</w:t>
            </w:r>
          </w:p>
        </w:tc>
        <w:tc>
          <w:tcPr>
            <w:tcW w:w="851" w:type="dxa"/>
          </w:tcPr>
          <w:p w14:paraId="0C11B5D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6.75</w:t>
            </w:r>
          </w:p>
        </w:tc>
        <w:tc>
          <w:tcPr>
            <w:tcW w:w="992" w:type="dxa"/>
          </w:tcPr>
          <w:p w14:paraId="1E7A93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6.18</w:t>
            </w:r>
          </w:p>
        </w:tc>
        <w:tc>
          <w:tcPr>
            <w:tcW w:w="1016" w:type="dxa"/>
          </w:tcPr>
          <w:p w14:paraId="5F8272D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0.96</w:t>
            </w:r>
          </w:p>
        </w:tc>
        <w:tc>
          <w:tcPr>
            <w:tcW w:w="1113" w:type="dxa"/>
          </w:tcPr>
          <w:p w14:paraId="2A7C1F8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w:t>
            </w:r>
          </w:p>
        </w:tc>
      </w:tr>
      <w:tr w:rsidR="00B33A07" w:rsidRPr="00A40EB6" w14:paraId="3C9C1AE6" w14:textId="77777777" w:rsidTr="00DD4E3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2B7D84B2"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SE(d)</w:t>
            </w:r>
          </w:p>
        </w:tc>
        <w:tc>
          <w:tcPr>
            <w:tcW w:w="992" w:type="dxa"/>
            <w:shd w:val="clear" w:color="auto" w:fill="auto"/>
          </w:tcPr>
          <w:p w14:paraId="09586D5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5.41</w:t>
            </w:r>
          </w:p>
        </w:tc>
        <w:tc>
          <w:tcPr>
            <w:tcW w:w="851" w:type="dxa"/>
            <w:shd w:val="clear" w:color="auto" w:fill="auto"/>
          </w:tcPr>
          <w:p w14:paraId="20668F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0.139</w:t>
            </w:r>
          </w:p>
        </w:tc>
        <w:tc>
          <w:tcPr>
            <w:tcW w:w="992" w:type="dxa"/>
            <w:shd w:val="clear" w:color="auto" w:fill="auto"/>
          </w:tcPr>
          <w:p w14:paraId="19942C6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0.112</w:t>
            </w:r>
          </w:p>
        </w:tc>
        <w:tc>
          <w:tcPr>
            <w:tcW w:w="1016" w:type="dxa"/>
            <w:shd w:val="clear" w:color="auto" w:fill="auto"/>
          </w:tcPr>
          <w:p w14:paraId="6478446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0.027</w:t>
            </w:r>
          </w:p>
        </w:tc>
        <w:tc>
          <w:tcPr>
            <w:tcW w:w="1113" w:type="dxa"/>
            <w:shd w:val="clear" w:color="auto" w:fill="auto"/>
          </w:tcPr>
          <w:p w14:paraId="74E6281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0.057</w:t>
            </w:r>
          </w:p>
        </w:tc>
      </w:tr>
      <w:tr w:rsidR="00B33A07" w:rsidRPr="00A40EB6" w14:paraId="2F050CFC"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4BC0B3CF"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C.D.</w:t>
            </w:r>
          </w:p>
        </w:tc>
        <w:tc>
          <w:tcPr>
            <w:tcW w:w="992" w:type="dxa"/>
          </w:tcPr>
          <w:p w14:paraId="3ABEE64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11.60</w:t>
            </w:r>
          </w:p>
        </w:tc>
        <w:tc>
          <w:tcPr>
            <w:tcW w:w="851" w:type="dxa"/>
          </w:tcPr>
          <w:p w14:paraId="48947EE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0.298</w:t>
            </w:r>
          </w:p>
        </w:tc>
        <w:tc>
          <w:tcPr>
            <w:tcW w:w="992" w:type="dxa"/>
          </w:tcPr>
          <w:p w14:paraId="03D5CA67"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0.240</w:t>
            </w:r>
          </w:p>
        </w:tc>
        <w:tc>
          <w:tcPr>
            <w:tcW w:w="1016" w:type="dxa"/>
          </w:tcPr>
          <w:p w14:paraId="3BC27A6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0.058</w:t>
            </w:r>
          </w:p>
        </w:tc>
        <w:tc>
          <w:tcPr>
            <w:tcW w:w="1113" w:type="dxa"/>
          </w:tcPr>
          <w:p w14:paraId="2EDEA8F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0.123</w:t>
            </w:r>
          </w:p>
        </w:tc>
      </w:tr>
      <w:bookmarkEnd w:id="1"/>
    </w:tbl>
    <w:p w14:paraId="7D534995" w14:textId="77777777" w:rsidR="00503545" w:rsidRPr="00471A13" w:rsidRDefault="00503545" w:rsidP="00B33A07">
      <w:pPr>
        <w:spacing w:after="0" w:line="360" w:lineRule="auto"/>
        <w:jc w:val="both"/>
        <w:rPr>
          <w:rFonts w:ascii="Arial" w:eastAsia="Times New Roman" w:hAnsi="Arial" w:cs="Arial"/>
          <w:color w:val="000000" w:themeColor="text1"/>
          <w:kern w:val="0"/>
          <w:sz w:val="20"/>
          <w:szCs w:val="20"/>
          <w:lang w:eastAsia="en-IN"/>
          <w14:ligatures w14:val="none"/>
        </w:rPr>
      </w:pPr>
    </w:p>
    <w:p w14:paraId="398072B2" w14:textId="461893A0" w:rsidR="000D598C" w:rsidRPr="00E1610E" w:rsidRDefault="00E1610E" w:rsidP="005B408C">
      <w:pPr>
        <w:spacing w:after="0" w:line="360" w:lineRule="auto"/>
        <w:jc w:val="both"/>
        <w:rPr>
          <w:rFonts w:ascii="Arial" w:hAnsi="Arial" w:cs="Arial"/>
          <w:b/>
          <w:bCs/>
        </w:rPr>
      </w:pPr>
      <w:r>
        <w:rPr>
          <w:rFonts w:ascii="Arial" w:hAnsi="Arial" w:cs="Arial"/>
          <w:b/>
          <w:bCs/>
        </w:rPr>
        <w:t xml:space="preserve">3.3 </w:t>
      </w:r>
      <w:r w:rsidR="003E7F32" w:rsidRPr="00E1610E">
        <w:rPr>
          <w:rFonts w:ascii="Arial" w:hAnsi="Arial" w:cs="Arial"/>
          <w:b/>
          <w:bCs/>
        </w:rPr>
        <w:t>Effect of preharvest bag</w:t>
      </w:r>
      <w:r w:rsidR="00F4204B">
        <w:rPr>
          <w:rFonts w:ascii="Arial" w:hAnsi="Arial" w:cs="Arial"/>
          <w:b/>
          <w:bCs/>
        </w:rPr>
        <w:t>ging</w:t>
      </w:r>
      <w:r w:rsidR="003E7F32" w:rsidRPr="00E1610E">
        <w:rPr>
          <w:rFonts w:ascii="Arial" w:hAnsi="Arial" w:cs="Arial"/>
          <w:b/>
          <w:bCs/>
        </w:rPr>
        <w:t xml:space="preserve"> on pulp thickness (mm), pulp weight (g), weight of seed per fruit (g), number of seeds and pulp seed ratio of guava </w:t>
      </w:r>
      <w:r w:rsidR="00610EF5" w:rsidRPr="00E1610E">
        <w:rPr>
          <w:rFonts w:ascii="Arial" w:hAnsi="Arial" w:cs="Arial"/>
          <w:b/>
          <w:bCs/>
        </w:rPr>
        <w:t>var</w:t>
      </w:r>
      <w:r w:rsidR="003E7F32" w:rsidRPr="00E1610E">
        <w:rPr>
          <w:rFonts w:ascii="Arial" w:hAnsi="Arial" w:cs="Arial"/>
          <w:b/>
          <w:bCs/>
        </w:rPr>
        <w:t>. Lucknow 49.</w:t>
      </w:r>
    </w:p>
    <w:p w14:paraId="4BEE93E4" w14:textId="7E3CDCB9" w:rsidR="00274F0F" w:rsidRPr="00471A13" w:rsidRDefault="005067A3"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better fruit pulp quality improves the palatability and acceptability of guava fruits to the consumers</w:t>
      </w:r>
      <w:r w:rsidR="003E7F32" w:rsidRPr="00471A13">
        <w:rPr>
          <w:rFonts w:ascii="Arial" w:eastAsia="Times New Roman" w:hAnsi="Arial" w:cs="Arial"/>
          <w:kern w:val="0"/>
          <w:sz w:val="20"/>
          <w:szCs w:val="20"/>
          <w:lang w:eastAsia="en-IN"/>
          <w14:ligatures w14:val="none"/>
        </w:rPr>
        <w:t xml:space="preserve"> (Kumar, </w:t>
      </w:r>
      <w:r w:rsidR="001C775B" w:rsidRPr="00471A13">
        <w:rPr>
          <w:rFonts w:ascii="Arial" w:eastAsia="Times New Roman" w:hAnsi="Arial" w:cs="Arial"/>
          <w:kern w:val="0"/>
          <w:sz w:val="20"/>
          <w:szCs w:val="20"/>
          <w:lang w:eastAsia="en-IN"/>
          <w14:ligatures w14:val="none"/>
        </w:rPr>
        <w:t xml:space="preserve">2020). </w:t>
      </w:r>
      <w:r w:rsidR="00D97AFD" w:rsidRPr="00471A13">
        <w:rPr>
          <w:rFonts w:ascii="Arial" w:eastAsia="Times New Roman" w:hAnsi="Arial" w:cs="Arial"/>
          <w:kern w:val="0"/>
          <w:sz w:val="20"/>
          <w:szCs w:val="20"/>
          <w:lang w:eastAsia="en-IN"/>
          <w14:ligatures w14:val="none"/>
        </w:rPr>
        <w:t xml:space="preserve">The weight of the pulp is directly related to the weight of the fruit; if the fruit </w:t>
      </w:r>
      <w:r w:rsidR="00D97AFD" w:rsidRPr="00471A13">
        <w:rPr>
          <w:rFonts w:ascii="Arial" w:eastAsia="Times New Roman" w:hAnsi="Arial" w:cs="Arial"/>
          <w:kern w:val="0"/>
          <w:sz w:val="20"/>
          <w:szCs w:val="20"/>
          <w:lang w:eastAsia="en-IN"/>
          <w14:ligatures w14:val="none"/>
        </w:rPr>
        <w:lastRenderedPageBreak/>
        <w:t>weight increases in a specific treatment, the pulp weight will also rise in line with the overall fruit weight.</w:t>
      </w:r>
      <w:r w:rsidR="004D12A9" w:rsidRPr="00471A13">
        <w:rPr>
          <w:rFonts w:ascii="Arial" w:eastAsia="Times New Roman" w:hAnsi="Arial" w:cs="Arial"/>
          <w:kern w:val="0"/>
          <w:sz w:val="20"/>
          <w:szCs w:val="20"/>
          <w:lang w:eastAsia="en-IN"/>
          <w14:ligatures w14:val="none"/>
        </w:rPr>
        <w:t xml:space="preserve"> </w:t>
      </w:r>
      <w:r w:rsidR="003F5BB4" w:rsidRPr="00471A13">
        <w:rPr>
          <w:rFonts w:ascii="Arial" w:eastAsia="Times New Roman" w:hAnsi="Arial" w:cs="Arial"/>
          <w:kern w:val="0"/>
          <w:sz w:val="20"/>
          <w:szCs w:val="20"/>
          <w:lang w:eastAsia="en-IN"/>
          <w14:ligatures w14:val="none"/>
        </w:rPr>
        <w:t>T</w:t>
      </w:r>
      <w:r w:rsidR="003F5BB4" w:rsidRPr="00471A13">
        <w:rPr>
          <w:rFonts w:ascii="Arial" w:eastAsia="Times New Roman" w:hAnsi="Arial" w:cs="Arial"/>
          <w:kern w:val="0"/>
          <w:sz w:val="20"/>
          <w:szCs w:val="20"/>
          <w:vertAlign w:val="subscript"/>
          <w:lang w:eastAsia="en-IN"/>
          <w14:ligatures w14:val="none"/>
        </w:rPr>
        <w:t>4</w:t>
      </w:r>
      <w:r w:rsidR="003F5BB4" w:rsidRPr="00471A13">
        <w:rPr>
          <w:rFonts w:ascii="Arial" w:eastAsia="Times New Roman" w:hAnsi="Arial" w:cs="Arial"/>
          <w:kern w:val="0"/>
          <w:sz w:val="20"/>
          <w:szCs w:val="20"/>
          <w:lang w:eastAsia="en-IN"/>
          <w14:ligatures w14:val="none"/>
        </w:rPr>
        <w:t xml:space="preserve"> (white non-woven bag) fruits had the highest </w:t>
      </w:r>
      <w:r w:rsidR="00536D59" w:rsidRPr="00471A13">
        <w:rPr>
          <w:rFonts w:ascii="Arial" w:eastAsia="Times New Roman" w:hAnsi="Arial" w:cs="Arial"/>
          <w:kern w:val="0"/>
          <w:sz w:val="20"/>
          <w:szCs w:val="20"/>
          <w:lang w:eastAsia="en-IN"/>
          <w14:ligatures w14:val="none"/>
        </w:rPr>
        <w:t>pulp weight</w:t>
      </w:r>
      <w:r w:rsidR="003F5BB4" w:rsidRPr="00471A13">
        <w:rPr>
          <w:rFonts w:ascii="Arial" w:eastAsia="Times New Roman" w:hAnsi="Arial" w:cs="Arial"/>
          <w:kern w:val="0"/>
          <w:sz w:val="20"/>
          <w:szCs w:val="20"/>
          <w:lang w:eastAsia="en-IN"/>
          <w14:ligatures w14:val="none"/>
        </w:rPr>
        <w:t>,</w:t>
      </w:r>
      <w:r w:rsidR="00536D59" w:rsidRPr="00471A13">
        <w:rPr>
          <w:rFonts w:ascii="Arial" w:eastAsia="Times New Roman" w:hAnsi="Arial" w:cs="Arial"/>
          <w:kern w:val="0"/>
          <w:sz w:val="20"/>
          <w:szCs w:val="20"/>
          <w:lang w:eastAsia="en-IN"/>
          <w14:ligatures w14:val="none"/>
        </w:rPr>
        <w:t xml:space="preserve"> followed by T</w:t>
      </w:r>
      <w:r w:rsidR="00536D59" w:rsidRPr="00471A13">
        <w:rPr>
          <w:rFonts w:ascii="Arial" w:eastAsia="Times New Roman" w:hAnsi="Arial" w:cs="Arial"/>
          <w:kern w:val="0"/>
          <w:sz w:val="20"/>
          <w:szCs w:val="20"/>
          <w:vertAlign w:val="subscript"/>
          <w:lang w:eastAsia="en-IN"/>
          <w14:ligatures w14:val="none"/>
        </w:rPr>
        <w:t>3</w:t>
      </w:r>
      <w:r w:rsidR="00536D59" w:rsidRPr="00471A13">
        <w:rPr>
          <w:rFonts w:ascii="Arial" w:eastAsia="Times New Roman" w:hAnsi="Arial" w:cs="Arial"/>
          <w:kern w:val="0"/>
          <w:sz w:val="20"/>
          <w:szCs w:val="20"/>
          <w:lang w:eastAsia="en-IN"/>
          <w14:ligatures w14:val="none"/>
        </w:rPr>
        <w:t xml:space="preserve"> (Transparent bag)</w:t>
      </w:r>
      <w:r w:rsidR="00E671AE" w:rsidRPr="00471A13">
        <w:rPr>
          <w:rFonts w:ascii="Arial" w:eastAsia="Times New Roman" w:hAnsi="Arial" w:cs="Arial"/>
          <w:kern w:val="0"/>
          <w:sz w:val="20"/>
          <w:szCs w:val="20"/>
          <w:lang w:eastAsia="en-IN"/>
          <w14:ligatures w14:val="none"/>
        </w:rPr>
        <w:t>,</w:t>
      </w:r>
      <w:r w:rsidR="003F5BB4" w:rsidRPr="00471A13">
        <w:rPr>
          <w:rFonts w:ascii="Arial" w:eastAsia="Times New Roman" w:hAnsi="Arial" w:cs="Arial"/>
          <w:kern w:val="0"/>
          <w:sz w:val="20"/>
          <w:szCs w:val="20"/>
          <w:lang w:eastAsia="en-IN"/>
          <w14:ligatures w14:val="none"/>
        </w:rPr>
        <w:t xml:space="preserve"> while T</w:t>
      </w:r>
      <w:r w:rsidR="003F5BB4" w:rsidRPr="00471A13">
        <w:rPr>
          <w:rFonts w:ascii="Arial" w:eastAsia="Times New Roman" w:hAnsi="Arial" w:cs="Arial"/>
          <w:kern w:val="0"/>
          <w:sz w:val="20"/>
          <w:szCs w:val="20"/>
          <w:vertAlign w:val="subscript"/>
          <w:lang w:eastAsia="en-IN"/>
          <w14:ligatures w14:val="none"/>
        </w:rPr>
        <w:t>8</w:t>
      </w:r>
      <w:r w:rsidR="003F5BB4" w:rsidRPr="00471A13">
        <w:rPr>
          <w:rFonts w:ascii="Arial" w:eastAsia="Times New Roman" w:hAnsi="Arial" w:cs="Arial"/>
          <w:kern w:val="0"/>
          <w:sz w:val="20"/>
          <w:szCs w:val="20"/>
          <w:lang w:eastAsia="en-IN"/>
          <w14:ligatures w14:val="none"/>
        </w:rPr>
        <w:t xml:space="preserve"> (control) had the lowest </w:t>
      </w:r>
      <w:r w:rsidR="00E671AE" w:rsidRPr="00471A13">
        <w:rPr>
          <w:rFonts w:ascii="Arial" w:eastAsia="Times New Roman" w:hAnsi="Arial" w:cs="Arial"/>
          <w:kern w:val="0"/>
          <w:sz w:val="20"/>
          <w:szCs w:val="20"/>
          <w:lang w:eastAsia="en-IN"/>
          <w14:ligatures w14:val="none"/>
        </w:rPr>
        <w:t>pulp weight.</w:t>
      </w:r>
    </w:p>
    <w:p w14:paraId="650B3EC2" w14:textId="312418F2" w:rsidR="00F97CDC" w:rsidRPr="00471A13" w:rsidRDefault="0038677D" w:rsidP="005B408C">
      <w:pPr>
        <w:spacing w:after="0" w:line="360" w:lineRule="auto"/>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 xml:space="preserve">The effect of fruit bagging on pulp </w:t>
      </w:r>
      <w:r w:rsidR="0038024D" w:rsidRPr="00471A13">
        <w:rPr>
          <w:rFonts w:ascii="Arial" w:eastAsia="Times New Roman" w:hAnsi="Arial" w:cs="Arial"/>
          <w:kern w:val="0"/>
          <w:sz w:val="20"/>
          <w:szCs w:val="20"/>
          <w:lang w:eastAsia="en-IN"/>
          <w14:ligatures w14:val="none"/>
        </w:rPr>
        <w:t>thickness</w:t>
      </w:r>
      <w:r w:rsidRPr="00471A13">
        <w:rPr>
          <w:rFonts w:ascii="Arial" w:eastAsia="Times New Roman" w:hAnsi="Arial" w:cs="Arial"/>
          <w:kern w:val="0"/>
          <w:sz w:val="20"/>
          <w:szCs w:val="20"/>
          <w:lang w:eastAsia="en-IN"/>
          <w14:ligatures w14:val="none"/>
        </w:rPr>
        <w:t xml:space="preserve"> was observed </w:t>
      </w:r>
      <w:r w:rsidR="00FC1ACA" w:rsidRPr="00471A13">
        <w:rPr>
          <w:rFonts w:ascii="Arial" w:eastAsia="Times New Roman" w:hAnsi="Arial" w:cs="Arial"/>
          <w:kern w:val="0"/>
          <w:sz w:val="20"/>
          <w:szCs w:val="20"/>
          <w:lang w:eastAsia="en-IN"/>
          <w14:ligatures w14:val="none"/>
        </w:rPr>
        <w:t xml:space="preserve">to be </w:t>
      </w:r>
      <w:r w:rsidRPr="00471A13">
        <w:rPr>
          <w:rFonts w:ascii="Arial" w:eastAsia="Times New Roman" w:hAnsi="Arial" w:cs="Arial"/>
          <w:kern w:val="0"/>
          <w:sz w:val="20"/>
          <w:szCs w:val="20"/>
          <w:lang w:eastAsia="en-IN"/>
          <w14:ligatures w14:val="none"/>
        </w:rPr>
        <w:t>significant. The maximum pulp weight was recorded</w:t>
      </w:r>
      <w:r w:rsidR="00EB273E" w:rsidRPr="00471A13">
        <w:rPr>
          <w:rFonts w:ascii="Arial" w:eastAsia="Times New Roman" w:hAnsi="Arial" w:cs="Arial"/>
          <w:kern w:val="0"/>
          <w:sz w:val="20"/>
          <w:szCs w:val="20"/>
          <w:lang w:eastAsia="en-IN"/>
          <w14:ligatures w14:val="none"/>
        </w:rPr>
        <w:t xml:space="preserve"> </w:t>
      </w:r>
      <w:r w:rsidR="00E5020C" w:rsidRPr="00471A13">
        <w:rPr>
          <w:rFonts w:ascii="Arial" w:eastAsia="Times New Roman" w:hAnsi="Arial" w:cs="Arial"/>
          <w:kern w:val="0"/>
          <w:sz w:val="20"/>
          <w:szCs w:val="20"/>
          <w:lang w:eastAsia="en-IN"/>
          <w14:ligatures w14:val="none"/>
        </w:rPr>
        <w:t xml:space="preserve">in </w:t>
      </w:r>
      <w:r w:rsidR="00EB273E" w:rsidRPr="00471A13">
        <w:rPr>
          <w:rFonts w:ascii="Arial" w:eastAsia="Times New Roman" w:hAnsi="Arial" w:cs="Arial"/>
          <w:kern w:val="0"/>
          <w:sz w:val="20"/>
          <w:szCs w:val="20"/>
          <w:lang w:eastAsia="en-IN"/>
          <w14:ligatures w14:val="none"/>
        </w:rPr>
        <w:t>T</w:t>
      </w:r>
      <w:r w:rsidR="00EB273E"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t>
      </w:r>
      <w:r w:rsidR="00EB273E" w:rsidRPr="00471A13">
        <w:rPr>
          <w:rFonts w:ascii="Arial" w:eastAsia="Times New Roman" w:hAnsi="Arial" w:cs="Arial"/>
          <w:kern w:val="0"/>
          <w:sz w:val="20"/>
          <w:szCs w:val="20"/>
          <w:lang w:eastAsia="en-IN"/>
          <w14:ligatures w14:val="none"/>
        </w:rPr>
        <w:t>(</w:t>
      </w:r>
      <w:r w:rsidR="009B49D7" w:rsidRPr="00471A13">
        <w:rPr>
          <w:rFonts w:ascii="Arial" w:eastAsia="Times New Roman" w:hAnsi="Arial" w:cs="Arial"/>
          <w:kern w:val="0"/>
          <w:sz w:val="20"/>
          <w:szCs w:val="20"/>
          <w:lang w:eastAsia="en-IN"/>
          <w14:ligatures w14:val="none"/>
        </w:rPr>
        <w:t>white</w:t>
      </w:r>
      <w:r w:rsidR="00A722A7"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non-woven bag</w:t>
      </w:r>
      <w:r w:rsidR="009B49D7" w:rsidRPr="00471A13">
        <w:rPr>
          <w:rFonts w:ascii="Arial" w:eastAsia="Times New Roman" w:hAnsi="Arial" w:cs="Arial"/>
          <w:kern w:val="0"/>
          <w:sz w:val="20"/>
          <w:szCs w:val="20"/>
          <w:lang w:eastAsia="en-IN"/>
          <w14:ligatures w14:val="none"/>
        </w:rPr>
        <w:t>)</w:t>
      </w:r>
      <w:r w:rsidR="00FC1ACA" w:rsidRPr="00471A13">
        <w:rPr>
          <w:rFonts w:ascii="Arial" w:eastAsia="Times New Roman" w:hAnsi="Arial" w:cs="Arial"/>
          <w:kern w:val="0"/>
          <w:sz w:val="20"/>
          <w:szCs w:val="20"/>
          <w:lang w:eastAsia="en-IN"/>
          <w14:ligatures w14:val="none"/>
        </w:rPr>
        <w:t>,</w:t>
      </w:r>
      <w:r w:rsidR="00EB273E" w:rsidRPr="00471A13">
        <w:rPr>
          <w:rFonts w:ascii="Arial" w:eastAsia="Times New Roman" w:hAnsi="Arial" w:cs="Arial"/>
          <w:kern w:val="0"/>
          <w:sz w:val="20"/>
          <w:szCs w:val="20"/>
          <w:lang w:eastAsia="en-IN"/>
          <w14:ligatures w14:val="none"/>
        </w:rPr>
        <w:t xml:space="preserve"> followed by</w:t>
      </w:r>
      <w:r w:rsidR="00AA3B55" w:rsidRPr="00471A13">
        <w:rPr>
          <w:rFonts w:ascii="Arial" w:eastAsia="Times New Roman" w:hAnsi="Arial" w:cs="Arial"/>
          <w:kern w:val="0"/>
          <w:sz w:val="20"/>
          <w:szCs w:val="20"/>
          <w:lang w:eastAsia="en-IN"/>
          <w14:ligatures w14:val="none"/>
        </w:rPr>
        <w:t xml:space="preserve"> T</w:t>
      </w:r>
      <w:r w:rsidR="00AA3B55" w:rsidRPr="00471A13">
        <w:rPr>
          <w:rFonts w:ascii="Arial" w:eastAsia="Times New Roman" w:hAnsi="Arial" w:cs="Arial"/>
          <w:kern w:val="0"/>
          <w:sz w:val="20"/>
          <w:szCs w:val="20"/>
          <w:vertAlign w:val="subscript"/>
          <w:lang w:eastAsia="en-IN"/>
          <w14:ligatures w14:val="none"/>
        </w:rPr>
        <w:t>3</w:t>
      </w:r>
      <w:r w:rsidR="00AA3B55" w:rsidRPr="00471A13">
        <w:rPr>
          <w:rFonts w:ascii="Arial" w:eastAsia="Times New Roman" w:hAnsi="Arial" w:cs="Arial"/>
          <w:kern w:val="0"/>
          <w:sz w:val="20"/>
          <w:szCs w:val="20"/>
          <w:lang w:eastAsia="en-IN"/>
          <w14:ligatures w14:val="none"/>
        </w:rPr>
        <w:t xml:space="preserve"> (Transparent bag)</w:t>
      </w:r>
      <w:r w:rsidR="00E5020C"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whereas the minimum pulp</w:t>
      </w:r>
      <w:r w:rsidR="0038024D" w:rsidRPr="00471A13">
        <w:rPr>
          <w:rFonts w:ascii="Arial" w:eastAsia="Times New Roman" w:hAnsi="Arial" w:cs="Arial"/>
          <w:kern w:val="0"/>
          <w:sz w:val="20"/>
          <w:szCs w:val="20"/>
          <w:lang w:eastAsia="en-IN"/>
          <w14:ligatures w14:val="none"/>
        </w:rPr>
        <w:t xml:space="preserve"> thickness</w:t>
      </w:r>
      <w:r w:rsidRPr="00471A13">
        <w:rPr>
          <w:rFonts w:ascii="Arial" w:eastAsia="Times New Roman" w:hAnsi="Arial" w:cs="Arial"/>
          <w:kern w:val="0"/>
          <w:sz w:val="20"/>
          <w:szCs w:val="20"/>
          <w:lang w:eastAsia="en-IN"/>
          <w14:ligatures w14:val="none"/>
        </w:rPr>
        <w:t xml:space="preserve"> was recorded in </w:t>
      </w:r>
      <w:r w:rsidR="00A722A7" w:rsidRPr="00471A13">
        <w:rPr>
          <w:rFonts w:ascii="Arial" w:eastAsia="Times New Roman" w:hAnsi="Arial" w:cs="Arial"/>
          <w:kern w:val="0"/>
          <w:sz w:val="20"/>
          <w:szCs w:val="20"/>
          <w:lang w:eastAsia="en-IN"/>
          <w14:ligatures w14:val="none"/>
        </w:rPr>
        <w:t>T</w:t>
      </w:r>
      <w:r w:rsidR="00A722A7" w:rsidRPr="00471A13">
        <w:rPr>
          <w:rFonts w:ascii="Arial" w:eastAsia="Times New Roman" w:hAnsi="Arial" w:cs="Arial"/>
          <w:kern w:val="0"/>
          <w:sz w:val="20"/>
          <w:szCs w:val="20"/>
          <w:vertAlign w:val="subscript"/>
          <w:lang w:eastAsia="en-IN"/>
          <w14:ligatures w14:val="none"/>
        </w:rPr>
        <w:t>8</w:t>
      </w:r>
      <w:r w:rsidR="00A722A7" w:rsidRPr="00471A13">
        <w:rPr>
          <w:rFonts w:ascii="Arial" w:eastAsia="Times New Roman" w:hAnsi="Arial" w:cs="Arial"/>
          <w:kern w:val="0"/>
          <w:sz w:val="20"/>
          <w:szCs w:val="20"/>
          <w:lang w:eastAsia="en-IN"/>
          <w14:ligatures w14:val="none"/>
        </w:rPr>
        <w:t xml:space="preserve"> (Control).</w:t>
      </w:r>
      <w:r w:rsidR="00B725F4" w:rsidRPr="00471A13">
        <w:rPr>
          <w:rFonts w:ascii="Arial" w:hAnsi="Arial" w:cs="Arial"/>
          <w:sz w:val="20"/>
          <w:szCs w:val="20"/>
        </w:rPr>
        <w:t xml:space="preserve"> </w:t>
      </w:r>
      <w:r w:rsidR="00913CC3" w:rsidRPr="00471A13">
        <w:rPr>
          <w:rFonts w:ascii="Arial" w:eastAsia="Times New Roman" w:hAnsi="Arial" w:cs="Arial"/>
          <w:kern w:val="0"/>
          <w:sz w:val="20"/>
          <w:szCs w:val="20"/>
          <w:lang w:eastAsia="en-IN"/>
          <w14:ligatures w14:val="none"/>
        </w:rPr>
        <w:t xml:space="preserve">Zaid (2023) reported that pre-harvest fruit bagging significantly increased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in guava. The highest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was observed in fruits bagged with non-woven bags, followed by yellow polythene bags</w:t>
      </w:r>
      <w:r w:rsidR="00E5020C" w:rsidRPr="00471A13">
        <w:rPr>
          <w:rFonts w:ascii="Arial" w:eastAsia="Times New Roman" w:hAnsi="Arial" w:cs="Arial"/>
          <w:kern w:val="0"/>
          <w:sz w:val="20"/>
          <w:szCs w:val="20"/>
          <w:lang w:eastAsia="en-IN"/>
          <w14:ligatures w14:val="none"/>
        </w:rPr>
        <w:t>;</w:t>
      </w:r>
      <w:r w:rsidR="00846A1C" w:rsidRPr="00471A13">
        <w:rPr>
          <w:rFonts w:ascii="Arial" w:eastAsia="Times New Roman" w:hAnsi="Arial" w:cs="Arial"/>
          <w:kern w:val="0"/>
          <w:sz w:val="20"/>
          <w:szCs w:val="20"/>
          <w:lang w:eastAsia="en-IN"/>
          <w14:ligatures w14:val="none"/>
        </w:rPr>
        <w:t xml:space="preserve"> a</w:t>
      </w:r>
      <w:r w:rsidR="00913CC3" w:rsidRPr="00471A13">
        <w:rPr>
          <w:rFonts w:ascii="Arial" w:eastAsia="Times New Roman" w:hAnsi="Arial" w:cs="Arial"/>
          <w:kern w:val="0"/>
          <w:sz w:val="20"/>
          <w:szCs w:val="20"/>
          <w:lang w:eastAsia="en-IN"/>
          <w14:ligatures w14:val="none"/>
        </w:rPr>
        <w:t>ll bagging treatments outperformed the control, likely due to the associated increase in fruit weight and diameter, which directly influence flesh development.</w:t>
      </w:r>
      <w:r w:rsidR="00F97CDC" w:rsidRPr="00471A13">
        <w:rPr>
          <w:rFonts w:ascii="Arial" w:hAnsi="Arial" w:cs="Arial"/>
          <w:color w:val="000000"/>
          <w:sz w:val="20"/>
          <w:szCs w:val="20"/>
        </w:rPr>
        <w:t xml:space="preserve"> </w:t>
      </w:r>
    </w:p>
    <w:p w14:paraId="0E1232BA" w14:textId="77777777" w:rsidR="005B61E1" w:rsidRDefault="00995E73" w:rsidP="005B61E1">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type of bagging materials utilized had a significant effect on the quantity of seeds per fruit</w:t>
      </w:r>
      <w:r w:rsidR="00A416B3" w:rsidRPr="00471A13">
        <w:rPr>
          <w:rFonts w:ascii="Arial" w:eastAsia="Times New Roman" w:hAnsi="Arial" w:cs="Arial"/>
          <w:kern w:val="0"/>
          <w:sz w:val="20"/>
          <w:szCs w:val="20"/>
          <w:lang w:eastAsia="en-IN"/>
          <w14:ligatures w14:val="none"/>
        </w:rPr>
        <w:t xml:space="preserve"> and also the weight of seeds per fruit. </w:t>
      </w:r>
      <w:r w:rsidRPr="00471A13">
        <w:rPr>
          <w:rFonts w:ascii="Arial" w:eastAsia="Times New Roman" w:hAnsi="Arial" w:cs="Arial"/>
          <w:kern w:val="0"/>
          <w:sz w:val="20"/>
          <w:szCs w:val="20"/>
          <w:lang w:eastAsia="en-IN"/>
          <w14:ligatures w14:val="none"/>
        </w:rPr>
        <w:t>The lowest seed count was recorded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(non-woven bag), followed by T</w:t>
      </w:r>
      <w:r w:rsidRPr="00471A13">
        <w:rPr>
          <w:rFonts w:ascii="Arial" w:eastAsia="Times New Roman" w:hAnsi="Arial" w:cs="Arial"/>
          <w:kern w:val="0"/>
          <w:sz w:val="20"/>
          <w:szCs w:val="20"/>
          <w:vertAlign w:val="subscript"/>
          <w:lang w:eastAsia="en-IN"/>
          <w14:ligatures w14:val="none"/>
        </w:rPr>
        <w:t>3</w:t>
      </w:r>
      <w:r w:rsidRPr="00471A13">
        <w:rPr>
          <w:rFonts w:ascii="Arial" w:eastAsia="Times New Roman" w:hAnsi="Arial" w:cs="Arial"/>
          <w:kern w:val="0"/>
          <w:sz w:val="20"/>
          <w:szCs w:val="20"/>
          <w:lang w:eastAsia="en-IN"/>
          <w14:ligatures w14:val="none"/>
        </w:rPr>
        <w:t xml:space="preserve"> (transparent bag), while the control group exhibited the highest number of seeds.</w:t>
      </w:r>
      <w:r w:rsidR="00A416B3" w:rsidRPr="00471A13">
        <w:rPr>
          <w:rFonts w:ascii="Arial" w:eastAsia="Times New Roman" w:hAnsi="Arial" w:cs="Arial"/>
          <w:kern w:val="0"/>
          <w:sz w:val="20"/>
          <w:szCs w:val="20"/>
          <w:lang w:eastAsia="en-IN"/>
          <w14:ligatures w14:val="none"/>
        </w:rPr>
        <w:t xml:space="preserve"> </w:t>
      </w:r>
      <w:r w:rsidR="00E71586" w:rsidRPr="00471A13">
        <w:rPr>
          <w:rFonts w:ascii="Arial" w:eastAsia="Times New Roman" w:hAnsi="Arial" w:cs="Arial"/>
          <w:kern w:val="0"/>
          <w:sz w:val="20"/>
          <w:szCs w:val="20"/>
          <w:lang w:eastAsia="en-IN"/>
          <w14:ligatures w14:val="none"/>
        </w:rPr>
        <w:t>As for the weight of seeds</w:t>
      </w:r>
      <w:r w:rsidR="00681DED" w:rsidRPr="00471A13">
        <w:rPr>
          <w:rFonts w:ascii="Arial" w:eastAsia="Times New Roman" w:hAnsi="Arial" w:cs="Arial"/>
          <w:kern w:val="0"/>
          <w:sz w:val="20"/>
          <w:szCs w:val="20"/>
          <w:lang w:eastAsia="en-IN"/>
          <w14:ligatures w14:val="none"/>
        </w:rPr>
        <w:t>,</w:t>
      </w:r>
      <w:r w:rsidR="00E71586" w:rsidRPr="00471A13">
        <w:rPr>
          <w:rFonts w:ascii="Arial" w:eastAsia="Times New Roman" w:hAnsi="Arial" w:cs="Arial"/>
          <w:kern w:val="0"/>
          <w:sz w:val="20"/>
          <w:szCs w:val="20"/>
          <w:lang w:eastAsia="en-IN"/>
          <w14:ligatures w14:val="none"/>
        </w:rPr>
        <w:t xml:space="preserve"> T</w:t>
      </w:r>
      <w:r w:rsidR="00E71586" w:rsidRPr="00471A13">
        <w:rPr>
          <w:rFonts w:ascii="Arial" w:eastAsia="Times New Roman" w:hAnsi="Arial" w:cs="Arial"/>
          <w:kern w:val="0"/>
          <w:sz w:val="20"/>
          <w:szCs w:val="20"/>
          <w:vertAlign w:val="subscript"/>
          <w:lang w:eastAsia="en-IN"/>
          <w14:ligatures w14:val="none"/>
        </w:rPr>
        <w:t>4</w:t>
      </w:r>
      <w:r w:rsidR="00E71586" w:rsidRPr="00471A13">
        <w:rPr>
          <w:rFonts w:ascii="Arial" w:eastAsia="Times New Roman" w:hAnsi="Arial" w:cs="Arial"/>
          <w:kern w:val="0"/>
          <w:sz w:val="20"/>
          <w:szCs w:val="20"/>
          <w:lang w:eastAsia="en-IN"/>
          <w14:ligatures w14:val="none"/>
        </w:rPr>
        <w:t xml:space="preserve"> (</w:t>
      </w:r>
      <w:r w:rsidR="00681DED" w:rsidRPr="00471A13">
        <w:rPr>
          <w:rFonts w:ascii="Arial" w:eastAsia="Times New Roman" w:hAnsi="Arial" w:cs="Arial"/>
          <w:kern w:val="0"/>
          <w:sz w:val="20"/>
          <w:szCs w:val="20"/>
          <w:lang w:eastAsia="en-IN"/>
          <w14:ligatures w14:val="none"/>
        </w:rPr>
        <w:t>non-woven</w:t>
      </w:r>
      <w:r w:rsidR="00E71586" w:rsidRPr="00471A13">
        <w:rPr>
          <w:rFonts w:ascii="Arial" w:eastAsia="Times New Roman" w:hAnsi="Arial" w:cs="Arial"/>
          <w:kern w:val="0"/>
          <w:sz w:val="20"/>
          <w:szCs w:val="20"/>
          <w:lang w:eastAsia="en-IN"/>
          <w14:ligatures w14:val="none"/>
        </w:rPr>
        <w:t xml:space="preserve"> bag</w:t>
      </w:r>
      <w:r w:rsidR="009C116D" w:rsidRPr="00471A13">
        <w:rPr>
          <w:rFonts w:ascii="Arial" w:eastAsia="Times New Roman" w:hAnsi="Arial" w:cs="Arial"/>
          <w:kern w:val="0"/>
          <w:sz w:val="20"/>
          <w:szCs w:val="20"/>
          <w:lang w:eastAsia="en-IN"/>
          <w14:ligatures w14:val="none"/>
        </w:rPr>
        <w:t xml:space="preserve">) has </w:t>
      </w:r>
      <w:r w:rsidR="00681DED" w:rsidRPr="00471A13">
        <w:rPr>
          <w:rFonts w:ascii="Arial" w:eastAsia="Times New Roman" w:hAnsi="Arial" w:cs="Arial"/>
          <w:kern w:val="0"/>
          <w:sz w:val="20"/>
          <w:szCs w:val="20"/>
          <w:lang w:eastAsia="en-IN"/>
          <w14:ligatures w14:val="none"/>
        </w:rPr>
        <w:t xml:space="preserve">the </w:t>
      </w:r>
      <w:r w:rsidR="009C116D" w:rsidRPr="00471A13">
        <w:rPr>
          <w:rFonts w:ascii="Arial" w:eastAsia="Times New Roman" w:hAnsi="Arial" w:cs="Arial"/>
          <w:kern w:val="0"/>
          <w:sz w:val="20"/>
          <w:szCs w:val="20"/>
          <w:lang w:eastAsia="en-IN"/>
          <w14:ligatures w14:val="none"/>
        </w:rPr>
        <w:t>lowest weight</w:t>
      </w:r>
      <w:r w:rsidR="00681DED" w:rsidRPr="00471A13">
        <w:rPr>
          <w:rFonts w:ascii="Arial" w:eastAsia="Times New Roman" w:hAnsi="Arial" w:cs="Arial"/>
          <w:kern w:val="0"/>
          <w:sz w:val="20"/>
          <w:szCs w:val="20"/>
          <w:lang w:eastAsia="en-IN"/>
          <w14:ligatures w14:val="none"/>
        </w:rPr>
        <w:t>,</w:t>
      </w:r>
      <w:r w:rsidR="009C116D" w:rsidRPr="00471A13">
        <w:rPr>
          <w:rFonts w:ascii="Arial" w:eastAsia="Times New Roman" w:hAnsi="Arial" w:cs="Arial"/>
          <w:kern w:val="0"/>
          <w:sz w:val="20"/>
          <w:szCs w:val="20"/>
          <w:lang w:eastAsia="en-IN"/>
          <w14:ligatures w14:val="none"/>
        </w:rPr>
        <w:t xml:space="preserve"> </w:t>
      </w:r>
      <w:r w:rsidR="00AF6079" w:rsidRPr="00471A13">
        <w:rPr>
          <w:rFonts w:ascii="Arial" w:eastAsia="Times New Roman" w:hAnsi="Arial" w:cs="Arial"/>
          <w:kern w:val="0"/>
          <w:sz w:val="20"/>
          <w:szCs w:val="20"/>
          <w:lang w:eastAsia="en-IN"/>
          <w14:ligatures w14:val="none"/>
        </w:rPr>
        <w:t>followed by T</w:t>
      </w:r>
      <w:r w:rsidR="00AF6079" w:rsidRPr="00471A13">
        <w:rPr>
          <w:rFonts w:ascii="Arial" w:eastAsia="Times New Roman" w:hAnsi="Arial" w:cs="Arial"/>
          <w:kern w:val="0"/>
          <w:sz w:val="20"/>
          <w:szCs w:val="20"/>
          <w:vertAlign w:val="subscript"/>
          <w:lang w:eastAsia="en-IN"/>
          <w14:ligatures w14:val="none"/>
        </w:rPr>
        <w:t>3</w:t>
      </w:r>
      <w:r w:rsidR="00681DED" w:rsidRPr="00471A13">
        <w:rPr>
          <w:rFonts w:ascii="Arial" w:eastAsia="Times New Roman" w:hAnsi="Arial" w:cs="Arial"/>
          <w:kern w:val="0"/>
          <w:sz w:val="20"/>
          <w:szCs w:val="20"/>
          <w:vertAlign w:val="subscript"/>
          <w:lang w:eastAsia="en-IN"/>
          <w14:ligatures w14:val="none"/>
        </w:rPr>
        <w:t xml:space="preserve"> </w:t>
      </w:r>
      <w:r w:rsidR="00AF6079" w:rsidRPr="00471A13">
        <w:rPr>
          <w:rFonts w:ascii="Arial" w:eastAsia="Times New Roman" w:hAnsi="Arial" w:cs="Arial"/>
          <w:kern w:val="0"/>
          <w:sz w:val="20"/>
          <w:szCs w:val="20"/>
          <w:lang w:eastAsia="en-IN"/>
          <w14:ligatures w14:val="none"/>
        </w:rPr>
        <w:t>(transparent bag)</w:t>
      </w:r>
      <w:r w:rsidR="00681DED" w:rsidRPr="00471A13">
        <w:rPr>
          <w:rFonts w:ascii="Arial" w:eastAsia="Times New Roman" w:hAnsi="Arial" w:cs="Arial"/>
          <w:kern w:val="0"/>
          <w:sz w:val="20"/>
          <w:szCs w:val="20"/>
          <w:lang w:eastAsia="en-IN"/>
          <w14:ligatures w14:val="none"/>
        </w:rPr>
        <w:t>,</w:t>
      </w:r>
      <w:r w:rsidR="00AF6079" w:rsidRPr="00471A13">
        <w:rPr>
          <w:rFonts w:ascii="Arial" w:eastAsia="Times New Roman" w:hAnsi="Arial" w:cs="Arial"/>
          <w:kern w:val="0"/>
          <w:sz w:val="20"/>
          <w:szCs w:val="20"/>
          <w:lang w:eastAsia="en-IN"/>
          <w14:ligatures w14:val="none"/>
        </w:rPr>
        <w:t xml:space="preserve"> </w:t>
      </w:r>
      <w:r w:rsidR="007C686A" w:rsidRPr="00471A13">
        <w:rPr>
          <w:rFonts w:ascii="Arial" w:eastAsia="Times New Roman" w:hAnsi="Arial" w:cs="Arial"/>
          <w:kern w:val="0"/>
          <w:sz w:val="20"/>
          <w:szCs w:val="20"/>
          <w:lang w:eastAsia="en-IN"/>
          <w14:ligatures w14:val="none"/>
        </w:rPr>
        <w:t>whereas</w:t>
      </w:r>
      <w:r w:rsidR="000A5D33" w:rsidRPr="00471A13">
        <w:rPr>
          <w:rFonts w:ascii="Arial" w:eastAsia="Times New Roman" w:hAnsi="Arial" w:cs="Arial"/>
          <w:kern w:val="0"/>
          <w:sz w:val="20"/>
          <w:szCs w:val="20"/>
          <w:lang w:eastAsia="en-IN"/>
          <w14:ligatures w14:val="none"/>
        </w:rPr>
        <w:t xml:space="preserve"> the </w:t>
      </w:r>
      <w:r w:rsidR="00681DED" w:rsidRPr="00471A13">
        <w:rPr>
          <w:rFonts w:ascii="Arial" w:eastAsia="Times New Roman" w:hAnsi="Arial" w:cs="Arial"/>
          <w:kern w:val="0"/>
          <w:sz w:val="20"/>
          <w:szCs w:val="20"/>
          <w:lang w:eastAsia="en-IN"/>
          <w14:ligatures w14:val="none"/>
        </w:rPr>
        <w:t>maximum</w:t>
      </w:r>
      <w:r w:rsidR="000A5D33" w:rsidRPr="00471A13">
        <w:rPr>
          <w:rFonts w:ascii="Arial" w:eastAsia="Times New Roman" w:hAnsi="Arial" w:cs="Arial"/>
          <w:kern w:val="0"/>
          <w:sz w:val="20"/>
          <w:szCs w:val="20"/>
          <w:lang w:eastAsia="en-IN"/>
          <w14:ligatures w14:val="none"/>
        </w:rPr>
        <w:t xml:space="preserve"> was recorded in T</w:t>
      </w:r>
      <w:r w:rsidR="000A5D33" w:rsidRPr="00471A13">
        <w:rPr>
          <w:rFonts w:ascii="Arial" w:eastAsia="Times New Roman" w:hAnsi="Arial" w:cs="Arial"/>
          <w:kern w:val="0"/>
          <w:sz w:val="20"/>
          <w:szCs w:val="20"/>
          <w:vertAlign w:val="subscript"/>
          <w:lang w:eastAsia="en-IN"/>
          <w14:ligatures w14:val="none"/>
        </w:rPr>
        <w:t>8</w:t>
      </w:r>
      <w:r w:rsidR="000A5D33" w:rsidRPr="00471A13">
        <w:rPr>
          <w:rFonts w:ascii="Arial" w:eastAsia="Times New Roman" w:hAnsi="Arial" w:cs="Arial"/>
          <w:kern w:val="0"/>
          <w:sz w:val="20"/>
          <w:szCs w:val="20"/>
          <w:lang w:eastAsia="en-IN"/>
          <w14:ligatures w14:val="none"/>
        </w:rPr>
        <w:t xml:space="preserve"> (control)</w:t>
      </w:r>
      <w:r w:rsidR="00864B05"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All treatments outperformed the control group regarding the number of seeds per fruit. This improvement may be related to the fact that seed characteristics are connected to the growth and development of the fruit, with a lower seed count per fruit being </w:t>
      </w:r>
      <w:r w:rsidR="00681DED" w:rsidRPr="00471A13">
        <w:rPr>
          <w:rFonts w:ascii="Arial" w:eastAsia="Times New Roman" w:hAnsi="Arial" w:cs="Arial"/>
          <w:kern w:val="0"/>
          <w:sz w:val="20"/>
          <w:szCs w:val="20"/>
          <w:lang w:eastAsia="en-IN"/>
          <w14:ligatures w14:val="none"/>
        </w:rPr>
        <w:t>favoured</w:t>
      </w:r>
      <w:r w:rsidR="002043F3" w:rsidRPr="00471A13">
        <w:rPr>
          <w:rFonts w:ascii="Arial" w:eastAsia="Times New Roman" w:hAnsi="Arial" w:cs="Arial"/>
          <w:kern w:val="0"/>
          <w:sz w:val="20"/>
          <w:szCs w:val="20"/>
          <w:lang w:eastAsia="en-IN"/>
          <w14:ligatures w14:val="none"/>
        </w:rPr>
        <w:t xml:space="preserve"> by</w:t>
      </w:r>
      <w:r w:rsidR="00BD6CA7"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customers. These results align with the studies conducted by Rahman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xml:space="preserve">. (2017) and Meena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(2016</w:t>
      </w:r>
      <w:r w:rsidR="00933FFC"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on guava.</w:t>
      </w:r>
      <w:r w:rsidR="00681DED" w:rsidRPr="00471A13">
        <w:rPr>
          <w:rFonts w:ascii="Arial" w:eastAsia="Times New Roman" w:hAnsi="Arial" w:cs="Arial"/>
          <w:kern w:val="0"/>
          <w:sz w:val="20"/>
          <w:szCs w:val="20"/>
          <w:lang w:eastAsia="en-IN"/>
          <w14:ligatures w14:val="none"/>
        </w:rPr>
        <w:t xml:space="preserve"> </w:t>
      </w:r>
      <w:r w:rsidR="00034F08" w:rsidRPr="00471A13">
        <w:rPr>
          <w:rFonts w:ascii="Arial" w:eastAsia="Times New Roman" w:hAnsi="Arial" w:cs="Arial"/>
          <w:kern w:val="0"/>
          <w:sz w:val="20"/>
          <w:szCs w:val="20"/>
          <w:lang w:eastAsia="en-IN"/>
          <w14:ligatures w14:val="none"/>
        </w:rPr>
        <w:t>The seed-to-pulp ratio varied across treatments, with the highest value observed in T</w:t>
      </w:r>
      <w:r w:rsidR="00A40EAB" w:rsidRPr="00471A13">
        <w:rPr>
          <w:rFonts w:ascii="Arial" w:eastAsia="Times New Roman" w:hAnsi="Arial" w:cs="Arial"/>
          <w:kern w:val="0"/>
          <w:sz w:val="20"/>
          <w:szCs w:val="20"/>
          <w:vertAlign w:val="subscript"/>
          <w:lang w:eastAsia="en-IN"/>
          <w14:ligatures w14:val="none"/>
        </w:rPr>
        <w:t>8</w:t>
      </w:r>
      <w:r w:rsidR="00A40EAB" w:rsidRPr="00471A13">
        <w:rPr>
          <w:rFonts w:ascii="Arial" w:eastAsia="Times New Roman" w:hAnsi="Arial" w:cs="Arial"/>
          <w:kern w:val="0"/>
          <w:sz w:val="20"/>
          <w:szCs w:val="20"/>
          <w:lang w:eastAsia="en-IN"/>
          <w14:ligatures w14:val="none"/>
        </w:rPr>
        <w:t xml:space="preserve"> (control)</w:t>
      </w:r>
      <w:r w:rsidR="00034F08" w:rsidRPr="00471A13">
        <w:rPr>
          <w:rFonts w:ascii="Arial" w:eastAsia="Times New Roman" w:hAnsi="Arial" w:cs="Arial"/>
          <w:kern w:val="0"/>
          <w:sz w:val="20"/>
          <w:szCs w:val="20"/>
          <w:lang w:eastAsia="en-IN"/>
          <w14:ligatures w14:val="none"/>
        </w:rPr>
        <w:t>, while the lowest ratio was recorded under T</w:t>
      </w:r>
      <w:r w:rsidR="00CE36AF" w:rsidRPr="00471A13">
        <w:rPr>
          <w:rFonts w:ascii="Arial" w:eastAsia="Times New Roman" w:hAnsi="Arial" w:cs="Arial"/>
          <w:kern w:val="0"/>
          <w:sz w:val="20"/>
          <w:szCs w:val="20"/>
          <w:vertAlign w:val="subscript"/>
          <w:lang w:eastAsia="en-IN"/>
          <w14:ligatures w14:val="none"/>
        </w:rPr>
        <w:t>4</w:t>
      </w:r>
      <w:r w:rsidR="00681DED" w:rsidRPr="00471A13">
        <w:rPr>
          <w:rFonts w:ascii="Arial" w:eastAsia="Times New Roman" w:hAnsi="Arial" w:cs="Arial"/>
          <w:kern w:val="0"/>
          <w:sz w:val="20"/>
          <w:szCs w:val="20"/>
          <w:vertAlign w:val="subscript"/>
          <w:lang w:eastAsia="en-IN"/>
          <w14:ligatures w14:val="none"/>
        </w:rPr>
        <w:t xml:space="preserve"> </w:t>
      </w:r>
      <w:r w:rsidR="00CE36AF" w:rsidRPr="00471A13">
        <w:rPr>
          <w:rFonts w:ascii="Arial" w:eastAsia="Times New Roman" w:hAnsi="Arial" w:cs="Arial"/>
          <w:kern w:val="0"/>
          <w:sz w:val="20"/>
          <w:szCs w:val="20"/>
          <w:lang w:eastAsia="en-IN"/>
          <w14:ligatures w14:val="none"/>
        </w:rPr>
        <w:t>(non-woven bag)</w:t>
      </w:r>
      <w:r w:rsidR="007C1AA9" w:rsidRPr="00471A13">
        <w:rPr>
          <w:rFonts w:ascii="Arial" w:eastAsia="Times New Roman" w:hAnsi="Arial" w:cs="Arial"/>
          <w:kern w:val="0"/>
          <w:sz w:val="20"/>
          <w:szCs w:val="20"/>
          <w:lang w:eastAsia="en-IN"/>
          <w14:ligatures w14:val="none"/>
        </w:rPr>
        <w:t>,</w:t>
      </w:r>
      <w:r w:rsidR="00034F08" w:rsidRPr="00471A13">
        <w:rPr>
          <w:rFonts w:ascii="Arial" w:eastAsia="Times New Roman" w:hAnsi="Arial" w:cs="Arial"/>
          <w:kern w:val="0"/>
          <w:sz w:val="20"/>
          <w:szCs w:val="20"/>
          <w:lang w:eastAsia="en-IN"/>
          <w14:ligatures w14:val="none"/>
        </w:rPr>
        <w:t xml:space="preserve"> </w:t>
      </w:r>
      <w:r w:rsidR="00CE36AF" w:rsidRPr="00471A13">
        <w:rPr>
          <w:rFonts w:ascii="Arial" w:eastAsia="Times New Roman" w:hAnsi="Arial" w:cs="Arial"/>
          <w:kern w:val="0"/>
          <w:sz w:val="20"/>
          <w:szCs w:val="20"/>
          <w:lang w:eastAsia="en-IN"/>
          <w14:ligatures w14:val="none"/>
        </w:rPr>
        <w:t>followed by T</w:t>
      </w:r>
      <w:r w:rsidR="00CE36AF" w:rsidRPr="00471A13">
        <w:rPr>
          <w:rFonts w:ascii="Arial" w:eastAsia="Times New Roman" w:hAnsi="Arial" w:cs="Arial"/>
          <w:kern w:val="0"/>
          <w:sz w:val="20"/>
          <w:szCs w:val="20"/>
          <w:vertAlign w:val="subscript"/>
          <w:lang w:eastAsia="en-IN"/>
          <w14:ligatures w14:val="none"/>
        </w:rPr>
        <w:t>3</w:t>
      </w:r>
      <w:r w:rsidR="00CE36AF" w:rsidRPr="00471A13">
        <w:rPr>
          <w:rFonts w:ascii="Arial" w:eastAsia="Times New Roman" w:hAnsi="Arial" w:cs="Arial"/>
          <w:kern w:val="0"/>
          <w:sz w:val="20"/>
          <w:szCs w:val="20"/>
          <w:lang w:eastAsia="en-IN"/>
          <w14:ligatures w14:val="none"/>
        </w:rPr>
        <w:t xml:space="preserve"> (Transparent bag)</w:t>
      </w:r>
      <w:r w:rsidR="005078DE" w:rsidRPr="00471A13">
        <w:rPr>
          <w:rFonts w:ascii="Arial" w:eastAsia="Times New Roman" w:hAnsi="Arial" w:cs="Arial"/>
          <w:kern w:val="0"/>
          <w:sz w:val="20"/>
          <w:szCs w:val="20"/>
          <w:lang w:eastAsia="en-IN"/>
          <w14:ligatures w14:val="none"/>
        </w:rPr>
        <w:t xml:space="preserve">. The results align with the study by Pandey </w:t>
      </w:r>
      <w:r w:rsidR="005078DE" w:rsidRPr="00471A13">
        <w:rPr>
          <w:rFonts w:ascii="Arial" w:eastAsia="Times New Roman" w:hAnsi="Arial" w:cs="Arial"/>
          <w:i/>
          <w:iCs/>
          <w:kern w:val="0"/>
          <w:sz w:val="20"/>
          <w:szCs w:val="20"/>
          <w:lang w:eastAsia="en-IN"/>
          <w14:ligatures w14:val="none"/>
        </w:rPr>
        <w:t>et al</w:t>
      </w:r>
      <w:r w:rsidR="005078DE" w:rsidRPr="00471A13">
        <w:rPr>
          <w:rFonts w:ascii="Arial" w:eastAsia="Times New Roman" w:hAnsi="Arial" w:cs="Arial"/>
          <w:kern w:val="0"/>
          <w:sz w:val="20"/>
          <w:szCs w:val="20"/>
          <w:lang w:eastAsia="en-IN"/>
          <w14:ligatures w14:val="none"/>
        </w:rPr>
        <w:t xml:space="preserve">. (2025), who found that the control treatment had the lowest pulp-to-seed ratio. </w:t>
      </w:r>
      <w:bookmarkStart w:id="2" w:name="_Hlk202898951"/>
    </w:p>
    <w:p w14:paraId="148C4441" w14:textId="3E01C3DF" w:rsidR="005B61E1" w:rsidRPr="005B61E1" w:rsidRDefault="005B61E1" w:rsidP="005B61E1">
      <w:pPr>
        <w:spacing w:after="0" w:line="360" w:lineRule="auto"/>
        <w:jc w:val="both"/>
        <w:rPr>
          <w:rFonts w:ascii="Arial" w:eastAsia="Times New Roman" w:hAnsi="Arial" w:cs="Arial"/>
          <w:kern w:val="0"/>
          <w:sz w:val="20"/>
          <w:szCs w:val="20"/>
          <w:lang w:eastAsia="en-IN"/>
          <w14:ligatures w14:val="none"/>
        </w:rPr>
      </w:pPr>
      <w:r w:rsidRPr="00A40EB6">
        <w:rPr>
          <w:rFonts w:ascii="Arial" w:hAnsi="Arial" w:cs="Arial"/>
          <w:b/>
          <w:bCs/>
          <w:sz w:val="20"/>
          <w:szCs w:val="20"/>
        </w:rPr>
        <w:t>Table 2. Effect of preharvest bag</w:t>
      </w:r>
      <w:r w:rsidR="00597E4C">
        <w:rPr>
          <w:rFonts w:ascii="Arial" w:hAnsi="Arial" w:cs="Arial"/>
          <w:b/>
          <w:bCs/>
          <w:sz w:val="20"/>
          <w:szCs w:val="20"/>
        </w:rPr>
        <w:t>ging</w:t>
      </w:r>
      <w:r w:rsidRPr="00A40EB6">
        <w:rPr>
          <w:rFonts w:ascii="Arial" w:hAnsi="Arial" w:cs="Arial"/>
          <w:b/>
          <w:bCs/>
          <w:sz w:val="20"/>
          <w:szCs w:val="20"/>
        </w:rPr>
        <w:t xml:space="preserve"> on pulp thickness (mm), pulp weight (g), weight of seed per fruit (g), number of seeds and pulp seed ratio of guava cv. Lucknow 49.</w:t>
      </w:r>
    </w:p>
    <w:tbl>
      <w:tblPr>
        <w:tblStyle w:val="ListTable6Colorful"/>
        <w:tblpPr w:leftFromText="180" w:rightFromText="180" w:vertAnchor="text" w:horzAnchor="margin" w:tblpXSpec="center" w:tblpY="-44"/>
        <w:tblW w:w="8784" w:type="dxa"/>
        <w:tblLook w:val="04A0" w:firstRow="1" w:lastRow="0" w:firstColumn="1" w:lastColumn="0" w:noHBand="0" w:noVBand="1"/>
      </w:tblPr>
      <w:tblGrid>
        <w:gridCol w:w="3583"/>
        <w:gridCol w:w="1163"/>
        <w:gridCol w:w="907"/>
        <w:gridCol w:w="1274"/>
        <w:gridCol w:w="876"/>
        <w:gridCol w:w="981"/>
      </w:tblGrid>
      <w:tr w:rsidR="005B61E1" w:rsidRPr="00A40EB6" w14:paraId="2509F750" w14:textId="77777777" w:rsidTr="00DD4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Pr>
          <w:p w14:paraId="64233486"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Treatment details</w:t>
            </w:r>
          </w:p>
        </w:tc>
        <w:tc>
          <w:tcPr>
            <w:tcW w:w="1163" w:type="dxa"/>
          </w:tcPr>
          <w:p w14:paraId="35A2DA6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thickness (mm)</w:t>
            </w:r>
          </w:p>
        </w:tc>
        <w:tc>
          <w:tcPr>
            <w:tcW w:w="907" w:type="dxa"/>
          </w:tcPr>
          <w:p w14:paraId="43A0DC69"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weight (g)</w:t>
            </w:r>
          </w:p>
        </w:tc>
        <w:tc>
          <w:tcPr>
            <w:tcW w:w="1274" w:type="dxa"/>
          </w:tcPr>
          <w:p w14:paraId="0D3476D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Weight of seed per fruit (g)</w:t>
            </w:r>
          </w:p>
        </w:tc>
        <w:tc>
          <w:tcPr>
            <w:tcW w:w="876" w:type="dxa"/>
          </w:tcPr>
          <w:p w14:paraId="30BF257D"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No. of seeds</w:t>
            </w:r>
          </w:p>
        </w:tc>
        <w:tc>
          <w:tcPr>
            <w:tcW w:w="981" w:type="dxa"/>
          </w:tcPr>
          <w:p w14:paraId="300E0607"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seed ratio</w:t>
            </w:r>
          </w:p>
        </w:tc>
      </w:tr>
      <w:tr w:rsidR="005B61E1" w:rsidRPr="00A40EB6" w14:paraId="1F4C0148"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0A617775"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1163" w:type="dxa"/>
            <w:shd w:val="clear" w:color="auto" w:fill="auto"/>
          </w:tcPr>
          <w:p w14:paraId="58306A3E"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3.15</w:t>
            </w:r>
          </w:p>
        </w:tc>
        <w:tc>
          <w:tcPr>
            <w:tcW w:w="907" w:type="dxa"/>
            <w:shd w:val="clear" w:color="auto" w:fill="auto"/>
          </w:tcPr>
          <w:p w14:paraId="5468A2D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236.14</w:t>
            </w:r>
          </w:p>
        </w:tc>
        <w:tc>
          <w:tcPr>
            <w:tcW w:w="1274" w:type="dxa"/>
            <w:shd w:val="clear" w:color="auto" w:fill="auto"/>
          </w:tcPr>
          <w:p w14:paraId="4D3BF58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4.22</w:t>
            </w:r>
          </w:p>
        </w:tc>
        <w:tc>
          <w:tcPr>
            <w:tcW w:w="876" w:type="dxa"/>
            <w:shd w:val="clear" w:color="auto" w:fill="auto"/>
          </w:tcPr>
          <w:p w14:paraId="1047640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224.00</w:t>
            </w:r>
          </w:p>
        </w:tc>
        <w:tc>
          <w:tcPr>
            <w:tcW w:w="981" w:type="dxa"/>
            <w:shd w:val="clear" w:color="auto" w:fill="auto"/>
          </w:tcPr>
          <w:p w14:paraId="1DD569E4"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0.017</w:t>
            </w:r>
          </w:p>
        </w:tc>
      </w:tr>
      <w:tr w:rsidR="005B61E1" w:rsidRPr="00A40EB6" w14:paraId="1A8D27C1"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41D9FC80"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1163" w:type="dxa"/>
          </w:tcPr>
          <w:p w14:paraId="62B89011"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4.34</w:t>
            </w:r>
          </w:p>
        </w:tc>
        <w:tc>
          <w:tcPr>
            <w:tcW w:w="907" w:type="dxa"/>
          </w:tcPr>
          <w:p w14:paraId="5D7BC6A6"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250.67</w:t>
            </w:r>
          </w:p>
        </w:tc>
        <w:tc>
          <w:tcPr>
            <w:tcW w:w="1274" w:type="dxa"/>
          </w:tcPr>
          <w:p w14:paraId="7080AC69"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4.56</w:t>
            </w:r>
          </w:p>
        </w:tc>
        <w:tc>
          <w:tcPr>
            <w:tcW w:w="876" w:type="dxa"/>
          </w:tcPr>
          <w:p w14:paraId="13633DBF"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236.00</w:t>
            </w:r>
          </w:p>
        </w:tc>
        <w:tc>
          <w:tcPr>
            <w:tcW w:w="981" w:type="dxa"/>
          </w:tcPr>
          <w:p w14:paraId="614476C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0.018</w:t>
            </w:r>
          </w:p>
        </w:tc>
      </w:tr>
      <w:tr w:rsidR="005B61E1" w:rsidRPr="00A40EB6" w14:paraId="1953EBF2"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343AD5D4"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1163" w:type="dxa"/>
            <w:shd w:val="clear" w:color="auto" w:fill="auto"/>
          </w:tcPr>
          <w:p w14:paraId="502A012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4.65</w:t>
            </w:r>
          </w:p>
        </w:tc>
        <w:tc>
          <w:tcPr>
            <w:tcW w:w="907" w:type="dxa"/>
            <w:shd w:val="clear" w:color="auto" w:fill="auto"/>
          </w:tcPr>
          <w:p w14:paraId="767A240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267.66</w:t>
            </w:r>
          </w:p>
        </w:tc>
        <w:tc>
          <w:tcPr>
            <w:tcW w:w="1274" w:type="dxa"/>
            <w:shd w:val="clear" w:color="auto" w:fill="auto"/>
          </w:tcPr>
          <w:p w14:paraId="46C526F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3.91</w:t>
            </w:r>
          </w:p>
        </w:tc>
        <w:tc>
          <w:tcPr>
            <w:tcW w:w="876" w:type="dxa"/>
            <w:shd w:val="clear" w:color="auto" w:fill="auto"/>
          </w:tcPr>
          <w:p w14:paraId="1474A67A"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192.00</w:t>
            </w:r>
          </w:p>
        </w:tc>
        <w:tc>
          <w:tcPr>
            <w:tcW w:w="981" w:type="dxa"/>
            <w:shd w:val="clear" w:color="auto" w:fill="auto"/>
          </w:tcPr>
          <w:p w14:paraId="5A235A8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0.014</w:t>
            </w:r>
          </w:p>
        </w:tc>
      </w:tr>
      <w:tr w:rsidR="005B61E1" w:rsidRPr="00A40EB6" w14:paraId="6E3784EE"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438F57AA"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1163" w:type="dxa"/>
          </w:tcPr>
          <w:p w14:paraId="6D22E9CD"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4.85</w:t>
            </w:r>
          </w:p>
        </w:tc>
        <w:tc>
          <w:tcPr>
            <w:tcW w:w="907" w:type="dxa"/>
          </w:tcPr>
          <w:p w14:paraId="6F703D8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277.72</w:t>
            </w:r>
          </w:p>
        </w:tc>
        <w:tc>
          <w:tcPr>
            <w:tcW w:w="1274" w:type="dxa"/>
          </w:tcPr>
          <w:p w14:paraId="3FF55F2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3.79</w:t>
            </w:r>
          </w:p>
        </w:tc>
        <w:tc>
          <w:tcPr>
            <w:tcW w:w="876" w:type="dxa"/>
          </w:tcPr>
          <w:p w14:paraId="43501F6E"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186.00</w:t>
            </w:r>
          </w:p>
        </w:tc>
        <w:tc>
          <w:tcPr>
            <w:tcW w:w="981" w:type="dxa"/>
          </w:tcPr>
          <w:p w14:paraId="73D284A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0.013</w:t>
            </w:r>
          </w:p>
        </w:tc>
      </w:tr>
      <w:tr w:rsidR="005B61E1" w:rsidRPr="00A40EB6" w14:paraId="128C60CC"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62F39A51"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1163" w:type="dxa"/>
            <w:shd w:val="clear" w:color="auto" w:fill="auto"/>
          </w:tcPr>
          <w:p w14:paraId="3673F902"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4.26</w:t>
            </w:r>
          </w:p>
        </w:tc>
        <w:tc>
          <w:tcPr>
            <w:tcW w:w="907" w:type="dxa"/>
            <w:shd w:val="clear" w:color="auto" w:fill="auto"/>
          </w:tcPr>
          <w:p w14:paraId="1A24849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247.68</w:t>
            </w:r>
          </w:p>
        </w:tc>
        <w:tc>
          <w:tcPr>
            <w:tcW w:w="1274" w:type="dxa"/>
            <w:shd w:val="clear" w:color="auto" w:fill="auto"/>
          </w:tcPr>
          <w:p w14:paraId="05FE630E"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4.38</w:t>
            </w:r>
          </w:p>
        </w:tc>
        <w:tc>
          <w:tcPr>
            <w:tcW w:w="876" w:type="dxa"/>
            <w:shd w:val="clear" w:color="auto" w:fill="auto"/>
          </w:tcPr>
          <w:p w14:paraId="0B2AC24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215.00</w:t>
            </w:r>
          </w:p>
        </w:tc>
        <w:tc>
          <w:tcPr>
            <w:tcW w:w="981" w:type="dxa"/>
            <w:shd w:val="clear" w:color="auto" w:fill="auto"/>
          </w:tcPr>
          <w:p w14:paraId="026C5F30"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0.017</w:t>
            </w:r>
          </w:p>
        </w:tc>
      </w:tr>
      <w:tr w:rsidR="005B61E1" w:rsidRPr="00A40EB6" w14:paraId="1A5CB9ED"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E6A39F8"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1163" w:type="dxa"/>
          </w:tcPr>
          <w:p w14:paraId="3C3EB0FE"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3.87</w:t>
            </w:r>
          </w:p>
        </w:tc>
        <w:tc>
          <w:tcPr>
            <w:tcW w:w="907" w:type="dxa"/>
          </w:tcPr>
          <w:p w14:paraId="4C18C83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239.33</w:t>
            </w:r>
          </w:p>
        </w:tc>
        <w:tc>
          <w:tcPr>
            <w:tcW w:w="1274" w:type="dxa"/>
          </w:tcPr>
          <w:p w14:paraId="6DC55B1D"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EE0000"/>
                <w:sz w:val="20"/>
                <w:szCs w:val="20"/>
              </w:rPr>
            </w:pPr>
            <w:r w:rsidRPr="00A40EB6">
              <w:rPr>
                <w:rFonts w:ascii="Arial" w:hAnsi="Arial" w:cs="Arial"/>
                <w:color w:val="0D0D0D" w:themeColor="text1" w:themeTint="F2"/>
                <w:sz w:val="20"/>
                <w:szCs w:val="20"/>
              </w:rPr>
              <w:t>5.20</w:t>
            </w:r>
          </w:p>
        </w:tc>
        <w:tc>
          <w:tcPr>
            <w:tcW w:w="876" w:type="dxa"/>
          </w:tcPr>
          <w:p w14:paraId="47455AC6"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251.00</w:t>
            </w:r>
          </w:p>
        </w:tc>
        <w:tc>
          <w:tcPr>
            <w:tcW w:w="981" w:type="dxa"/>
          </w:tcPr>
          <w:p w14:paraId="4AB845DB"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0.021</w:t>
            </w:r>
          </w:p>
        </w:tc>
      </w:tr>
      <w:tr w:rsidR="005B61E1" w:rsidRPr="00A40EB6" w14:paraId="5A398509"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2558AFE"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1163" w:type="dxa"/>
            <w:shd w:val="clear" w:color="auto" w:fill="auto"/>
          </w:tcPr>
          <w:p w14:paraId="56C2209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3.93</w:t>
            </w:r>
          </w:p>
        </w:tc>
        <w:tc>
          <w:tcPr>
            <w:tcW w:w="907" w:type="dxa"/>
            <w:shd w:val="clear" w:color="auto" w:fill="auto"/>
          </w:tcPr>
          <w:p w14:paraId="706842E6"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241.00</w:t>
            </w:r>
          </w:p>
        </w:tc>
        <w:tc>
          <w:tcPr>
            <w:tcW w:w="1274" w:type="dxa"/>
            <w:shd w:val="clear" w:color="auto" w:fill="auto"/>
          </w:tcPr>
          <w:p w14:paraId="6ADB64C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4.36</w:t>
            </w:r>
          </w:p>
        </w:tc>
        <w:tc>
          <w:tcPr>
            <w:tcW w:w="876" w:type="dxa"/>
            <w:shd w:val="clear" w:color="auto" w:fill="auto"/>
          </w:tcPr>
          <w:p w14:paraId="7DB6A7A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217.00</w:t>
            </w:r>
          </w:p>
        </w:tc>
        <w:tc>
          <w:tcPr>
            <w:tcW w:w="981" w:type="dxa"/>
            <w:shd w:val="clear" w:color="auto" w:fill="auto"/>
          </w:tcPr>
          <w:p w14:paraId="634B48ED"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0.018</w:t>
            </w:r>
          </w:p>
        </w:tc>
      </w:tr>
      <w:tr w:rsidR="005B61E1" w:rsidRPr="00A40EB6" w14:paraId="6AE1F662"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6BB19B69"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1163" w:type="dxa"/>
          </w:tcPr>
          <w:p w14:paraId="17A3EFA0"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3.09</w:t>
            </w:r>
          </w:p>
        </w:tc>
        <w:tc>
          <w:tcPr>
            <w:tcW w:w="907" w:type="dxa"/>
          </w:tcPr>
          <w:p w14:paraId="072C96EF"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220.34</w:t>
            </w:r>
          </w:p>
        </w:tc>
        <w:tc>
          <w:tcPr>
            <w:tcW w:w="1274" w:type="dxa"/>
          </w:tcPr>
          <w:p w14:paraId="54A6FF1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5.28</w:t>
            </w:r>
          </w:p>
        </w:tc>
        <w:tc>
          <w:tcPr>
            <w:tcW w:w="876" w:type="dxa"/>
          </w:tcPr>
          <w:p w14:paraId="25947B35"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259.00</w:t>
            </w:r>
          </w:p>
        </w:tc>
        <w:tc>
          <w:tcPr>
            <w:tcW w:w="981" w:type="dxa"/>
          </w:tcPr>
          <w:p w14:paraId="4C476B08"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0.024</w:t>
            </w:r>
          </w:p>
        </w:tc>
      </w:tr>
      <w:tr w:rsidR="005B61E1" w:rsidRPr="00A40EB6" w14:paraId="760B3785"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9B5FDB1"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SE(d)</w:t>
            </w:r>
          </w:p>
        </w:tc>
        <w:tc>
          <w:tcPr>
            <w:tcW w:w="1163" w:type="dxa"/>
            <w:shd w:val="clear" w:color="auto" w:fill="auto"/>
          </w:tcPr>
          <w:p w14:paraId="55D26550"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0.097</w:t>
            </w:r>
          </w:p>
        </w:tc>
        <w:tc>
          <w:tcPr>
            <w:tcW w:w="907" w:type="dxa"/>
            <w:shd w:val="clear" w:color="auto" w:fill="auto"/>
          </w:tcPr>
          <w:p w14:paraId="03858B34"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5.582</w:t>
            </w:r>
          </w:p>
        </w:tc>
        <w:tc>
          <w:tcPr>
            <w:tcW w:w="1274" w:type="dxa"/>
            <w:shd w:val="clear" w:color="auto" w:fill="auto"/>
          </w:tcPr>
          <w:p w14:paraId="3539F4E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0.113</w:t>
            </w:r>
          </w:p>
        </w:tc>
        <w:tc>
          <w:tcPr>
            <w:tcW w:w="876" w:type="dxa"/>
            <w:shd w:val="clear" w:color="auto" w:fill="auto"/>
          </w:tcPr>
          <w:p w14:paraId="0B74FF70" w14:textId="77777777" w:rsidR="005B61E1" w:rsidRPr="00A40EB6" w:rsidRDefault="005B61E1" w:rsidP="00DD4E3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4.418</w:t>
            </w:r>
          </w:p>
        </w:tc>
        <w:tc>
          <w:tcPr>
            <w:tcW w:w="981" w:type="dxa"/>
            <w:shd w:val="clear" w:color="auto" w:fill="auto"/>
          </w:tcPr>
          <w:p w14:paraId="2278240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0.000</w:t>
            </w:r>
          </w:p>
        </w:tc>
      </w:tr>
      <w:tr w:rsidR="005B61E1" w:rsidRPr="00A40EB6" w14:paraId="21DEAC83"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75DE9BF"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C.D.</w:t>
            </w:r>
          </w:p>
        </w:tc>
        <w:tc>
          <w:tcPr>
            <w:tcW w:w="1163" w:type="dxa"/>
          </w:tcPr>
          <w:p w14:paraId="58DD04C0"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0.207</w:t>
            </w:r>
          </w:p>
        </w:tc>
        <w:tc>
          <w:tcPr>
            <w:tcW w:w="907" w:type="dxa"/>
          </w:tcPr>
          <w:p w14:paraId="320C14B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11.972</w:t>
            </w:r>
          </w:p>
        </w:tc>
        <w:tc>
          <w:tcPr>
            <w:tcW w:w="1274" w:type="dxa"/>
          </w:tcPr>
          <w:p w14:paraId="1483779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0.243</w:t>
            </w:r>
          </w:p>
        </w:tc>
        <w:tc>
          <w:tcPr>
            <w:tcW w:w="876" w:type="dxa"/>
          </w:tcPr>
          <w:p w14:paraId="128F9DCC"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9.476</w:t>
            </w:r>
          </w:p>
        </w:tc>
        <w:tc>
          <w:tcPr>
            <w:tcW w:w="981" w:type="dxa"/>
          </w:tcPr>
          <w:p w14:paraId="2AA54898"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0.001</w:t>
            </w:r>
          </w:p>
        </w:tc>
      </w:tr>
      <w:bookmarkEnd w:id="2"/>
    </w:tbl>
    <w:p w14:paraId="29F3E6FC" w14:textId="77777777" w:rsidR="005B61E1" w:rsidRPr="00471A13" w:rsidRDefault="005B61E1" w:rsidP="005B61E1">
      <w:pPr>
        <w:spacing w:after="0" w:line="360" w:lineRule="auto"/>
        <w:jc w:val="both"/>
        <w:rPr>
          <w:rFonts w:ascii="Arial" w:eastAsia="Times New Roman" w:hAnsi="Arial" w:cs="Arial"/>
          <w:kern w:val="0"/>
          <w:sz w:val="20"/>
          <w:szCs w:val="20"/>
          <w:lang w:eastAsia="en-IN"/>
          <w14:ligatures w14:val="none"/>
        </w:rPr>
      </w:pPr>
    </w:p>
    <w:p w14:paraId="7D2246BC" w14:textId="303E3D07" w:rsidR="00C8615F" w:rsidRPr="00E1610E" w:rsidRDefault="00E1610E" w:rsidP="005B408C">
      <w:pPr>
        <w:spacing w:after="0" w:line="360" w:lineRule="auto"/>
        <w:jc w:val="both"/>
        <w:rPr>
          <w:rFonts w:ascii="Arial" w:hAnsi="Arial" w:cs="Arial"/>
          <w:b/>
          <w:bCs/>
        </w:rPr>
      </w:pPr>
      <w:r w:rsidRPr="00E1610E">
        <w:rPr>
          <w:rFonts w:ascii="Arial" w:hAnsi="Arial" w:cs="Arial"/>
          <w:b/>
          <w:bCs/>
        </w:rPr>
        <w:t xml:space="preserve">3.4 </w:t>
      </w:r>
      <w:r w:rsidR="00C8615F" w:rsidRPr="00E1610E">
        <w:rPr>
          <w:rFonts w:ascii="Arial" w:hAnsi="Arial" w:cs="Arial"/>
          <w:b/>
          <w:bCs/>
        </w:rPr>
        <w:t>TSS</w:t>
      </w:r>
    </w:p>
    <w:p w14:paraId="76496623" w14:textId="1B801CE3" w:rsidR="00C8615F" w:rsidRPr="00471A13" w:rsidRDefault="00C8615F"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Total soluble solids (TSS) significantly contribute to sweetness, </w:t>
      </w:r>
      <w:r w:rsidR="00D662FB" w:rsidRPr="00471A13">
        <w:rPr>
          <w:rFonts w:ascii="Arial" w:hAnsi="Arial" w:cs="Arial"/>
          <w:sz w:val="20"/>
          <w:szCs w:val="20"/>
        </w:rPr>
        <w:t>flavour</w:t>
      </w:r>
      <w:r w:rsidRPr="00471A13">
        <w:rPr>
          <w:rFonts w:ascii="Arial" w:hAnsi="Arial" w:cs="Arial"/>
          <w:sz w:val="20"/>
          <w:szCs w:val="20"/>
        </w:rPr>
        <w:t xml:space="preserve">, and consumer </w:t>
      </w:r>
      <w:r w:rsidRPr="00471A13">
        <w:rPr>
          <w:rFonts w:ascii="Arial" w:hAnsi="Arial" w:cs="Arial"/>
          <w:color w:val="000000" w:themeColor="text1"/>
          <w:sz w:val="20"/>
          <w:szCs w:val="20"/>
        </w:rPr>
        <w:t>preference (</w:t>
      </w:r>
      <w:proofErr w:type="spellStart"/>
      <w:r w:rsidRPr="00471A13">
        <w:rPr>
          <w:rFonts w:ascii="Arial" w:hAnsi="Arial" w:cs="Arial"/>
          <w:color w:val="000000" w:themeColor="text1"/>
          <w:sz w:val="20"/>
          <w:szCs w:val="20"/>
        </w:rPr>
        <w:t>Asrey</w:t>
      </w:r>
      <w:proofErr w:type="spellEnd"/>
      <w:r w:rsidRPr="00471A13">
        <w:rPr>
          <w:rFonts w:ascii="Arial" w:hAnsi="Arial" w:cs="Arial"/>
          <w:color w:val="000000" w:themeColor="text1"/>
          <w:sz w:val="20"/>
          <w:szCs w:val="20"/>
        </w:rPr>
        <w:t xml:space="preserve"> </w:t>
      </w:r>
      <w:r w:rsidRPr="00471A13">
        <w:rPr>
          <w:rFonts w:ascii="Arial" w:hAnsi="Arial" w:cs="Arial"/>
          <w:i/>
          <w:iCs/>
          <w:color w:val="000000" w:themeColor="text1"/>
          <w:sz w:val="20"/>
          <w:szCs w:val="20"/>
        </w:rPr>
        <w:t>et al</w:t>
      </w:r>
      <w:r w:rsidRPr="00471A13">
        <w:rPr>
          <w:rFonts w:ascii="Arial" w:hAnsi="Arial" w:cs="Arial"/>
          <w:color w:val="000000" w:themeColor="text1"/>
          <w:sz w:val="20"/>
          <w:szCs w:val="20"/>
        </w:rPr>
        <w:t>.,</w:t>
      </w:r>
      <w:r w:rsidR="00D662FB"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2020</w:t>
      </w:r>
      <w:r w:rsidR="00933FFC"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 xml:space="preserve"> </w:t>
      </w:r>
      <w:r w:rsidRPr="00471A13">
        <w:rPr>
          <w:rFonts w:ascii="Arial" w:hAnsi="Arial" w:cs="Arial"/>
          <w:sz w:val="20"/>
          <w:szCs w:val="20"/>
        </w:rPr>
        <w:t>The different fruit bagging treatments significantly affected the TSS. Fruits bagged in T</w:t>
      </w:r>
      <w:r w:rsidRPr="00471A13">
        <w:rPr>
          <w:rFonts w:ascii="Arial" w:hAnsi="Arial" w:cs="Arial"/>
          <w:sz w:val="20"/>
          <w:szCs w:val="20"/>
          <w:vertAlign w:val="subscript"/>
        </w:rPr>
        <w:t>4</w:t>
      </w:r>
      <w:r w:rsidRPr="00471A13">
        <w:rPr>
          <w:rFonts w:ascii="Arial" w:hAnsi="Arial" w:cs="Arial"/>
          <w:sz w:val="20"/>
          <w:szCs w:val="20"/>
        </w:rPr>
        <w:t xml:space="preserve"> (White non-</w:t>
      </w:r>
      <w:r w:rsidR="001914C4" w:rsidRPr="00471A13">
        <w:rPr>
          <w:rFonts w:ascii="Arial" w:hAnsi="Arial" w:cs="Arial"/>
          <w:sz w:val="20"/>
          <w:szCs w:val="20"/>
        </w:rPr>
        <w:t>w</w:t>
      </w:r>
      <w:r w:rsidRPr="00471A13">
        <w:rPr>
          <w:rFonts w:ascii="Arial" w:hAnsi="Arial" w:cs="Arial"/>
          <w:sz w:val="20"/>
          <w:szCs w:val="20"/>
        </w:rPr>
        <w:t>oven bag) showed the maximum TSS</w:t>
      </w:r>
      <w:r w:rsidR="00604D5A" w:rsidRPr="00471A13">
        <w:rPr>
          <w:rFonts w:ascii="Arial" w:hAnsi="Arial" w:cs="Arial"/>
          <w:sz w:val="20"/>
          <w:szCs w:val="20"/>
        </w:rPr>
        <w:t>,</w:t>
      </w:r>
      <w:r w:rsidRPr="00471A13">
        <w:rPr>
          <w:rFonts w:ascii="Arial" w:hAnsi="Arial" w:cs="Arial"/>
          <w:sz w:val="20"/>
          <w:szCs w:val="20"/>
        </w:rPr>
        <w:t xml:space="preserve"> and the least was recorded in </w:t>
      </w:r>
      <w:r w:rsidRPr="00471A13">
        <w:rPr>
          <w:rFonts w:ascii="Arial" w:hAnsi="Arial" w:cs="Arial"/>
          <w:sz w:val="20"/>
          <w:szCs w:val="20"/>
        </w:rPr>
        <w:lastRenderedPageBreak/>
        <w:t>T</w:t>
      </w:r>
      <w:r w:rsidRPr="00471A13">
        <w:rPr>
          <w:rFonts w:ascii="Arial" w:hAnsi="Arial" w:cs="Arial"/>
          <w:sz w:val="20"/>
          <w:szCs w:val="20"/>
          <w:vertAlign w:val="subscript"/>
        </w:rPr>
        <w:t>8</w:t>
      </w:r>
      <w:r w:rsidRPr="00471A13">
        <w:rPr>
          <w:rFonts w:ascii="Arial" w:hAnsi="Arial" w:cs="Arial"/>
          <w:sz w:val="20"/>
          <w:szCs w:val="20"/>
        </w:rPr>
        <w:t xml:space="preserve"> (Control)</w:t>
      </w:r>
      <w:r w:rsidR="00020EB1" w:rsidRPr="00471A13">
        <w:rPr>
          <w:rFonts w:ascii="Arial" w:hAnsi="Arial" w:cs="Arial"/>
          <w:sz w:val="20"/>
          <w:szCs w:val="20"/>
        </w:rPr>
        <w:t xml:space="preserve"> (Fig. 1)</w:t>
      </w:r>
      <w:r w:rsidRPr="00471A13">
        <w:rPr>
          <w:rFonts w:ascii="Arial" w:hAnsi="Arial" w:cs="Arial"/>
          <w:sz w:val="20"/>
          <w:szCs w:val="20"/>
        </w:rPr>
        <w:t xml:space="preserve">. These findings align with previous research, which showed that </w:t>
      </w:r>
      <w:r w:rsidR="00D662FB" w:rsidRPr="00471A13">
        <w:rPr>
          <w:rFonts w:ascii="Arial" w:hAnsi="Arial" w:cs="Arial"/>
          <w:sz w:val="20"/>
          <w:szCs w:val="20"/>
        </w:rPr>
        <w:t>w</w:t>
      </w:r>
      <w:r w:rsidRPr="00471A13">
        <w:rPr>
          <w:rFonts w:ascii="Arial" w:hAnsi="Arial" w:cs="Arial"/>
          <w:sz w:val="20"/>
          <w:szCs w:val="20"/>
        </w:rPr>
        <w:t xml:space="preserve">hite non-oven bagging significantly increases TSS </w:t>
      </w:r>
      <w:r w:rsidR="00441E6D" w:rsidRPr="00471A13">
        <w:rPr>
          <w:rFonts w:ascii="Arial" w:hAnsi="Arial" w:cs="Arial"/>
          <w:sz w:val="20"/>
          <w:szCs w:val="20"/>
        </w:rPr>
        <w:t xml:space="preserve">by </w:t>
      </w:r>
      <w:r w:rsidRPr="00471A13">
        <w:rPr>
          <w:rFonts w:ascii="Arial" w:hAnsi="Arial" w:cs="Arial"/>
          <w:sz w:val="20"/>
          <w:szCs w:val="20"/>
        </w:rPr>
        <w:t>Zaid</w:t>
      </w:r>
      <w:r w:rsidR="00441E6D" w:rsidRPr="00471A13">
        <w:rPr>
          <w:rFonts w:ascii="Arial" w:hAnsi="Arial" w:cs="Arial"/>
          <w:sz w:val="20"/>
          <w:szCs w:val="20"/>
        </w:rPr>
        <w:t xml:space="preserve"> (</w:t>
      </w:r>
      <w:r w:rsidRPr="00471A13">
        <w:rPr>
          <w:rFonts w:ascii="Arial" w:hAnsi="Arial" w:cs="Arial"/>
          <w:sz w:val="20"/>
          <w:szCs w:val="20"/>
        </w:rPr>
        <w:t>2023</w:t>
      </w:r>
      <w:r w:rsidR="00441E6D" w:rsidRPr="00471A13">
        <w:rPr>
          <w:rFonts w:ascii="Arial" w:hAnsi="Arial" w:cs="Arial"/>
          <w:sz w:val="20"/>
          <w:szCs w:val="20"/>
        </w:rPr>
        <w:t xml:space="preserve">) and Islam </w:t>
      </w:r>
      <w:r w:rsidR="00441E6D" w:rsidRPr="00471A13">
        <w:rPr>
          <w:rFonts w:ascii="Arial" w:hAnsi="Arial" w:cs="Arial"/>
          <w:i/>
          <w:iCs/>
          <w:sz w:val="20"/>
          <w:szCs w:val="20"/>
        </w:rPr>
        <w:t>et al</w:t>
      </w:r>
      <w:r w:rsidR="00441E6D" w:rsidRPr="00471A13">
        <w:rPr>
          <w:rFonts w:ascii="Arial" w:hAnsi="Arial" w:cs="Arial"/>
          <w:sz w:val="20"/>
          <w:szCs w:val="20"/>
        </w:rPr>
        <w:t xml:space="preserve">. (2017) in guava. </w:t>
      </w:r>
      <w:r w:rsidRPr="00471A13">
        <w:rPr>
          <w:rFonts w:ascii="Arial" w:hAnsi="Arial" w:cs="Arial"/>
          <w:sz w:val="20"/>
          <w:szCs w:val="20"/>
        </w:rPr>
        <w:t xml:space="preserve">Pre-harvest fruit bagging, a physical protection approach, modifies the fruit's quality by changing its </w:t>
      </w:r>
      <w:r w:rsidR="00F769F1" w:rsidRPr="00471A13">
        <w:rPr>
          <w:rFonts w:ascii="Arial" w:hAnsi="Arial" w:cs="Arial"/>
          <w:sz w:val="20"/>
          <w:szCs w:val="20"/>
        </w:rPr>
        <w:t>microenvironment</w:t>
      </w:r>
      <w:r w:rsidRPr="00471A13">
        <w:rPr>
          <w:rFonts w:ascii="Arial" w:hAnsi="Arial" w:cs="Arial"/>
          <w:sz w:val="20"/>
          <w:szCs w:val="20"/>
        </w:rPr>
        <w:t xml:space="preserve"> throughout development (Son and Lee, 2008). </w:t>
      </w:r>
      <w:proofErr w:type="spellStart"/>
      <w:r w:rsidRPr="00471A13">
        <w:rPr>
          <w:rFonts w:ascii="Arial" w:hAnsi="Arial" w:cs="Arial"/>
          <w:sz w:val="20"/>
          <w:szCs w:val="20"/>
        </w:rPr>
        <w:t>Nanyakkara</w:t>
      </w:r>
      <w:proofErr w:type="spellEnd"/>
      <w:r w:rsidRPr="00471A13">
        <w:rPr>
          <w:rFonts w:ascii="Arial" w:hAnsi="Arial" w:cs="Arial"/>
          <w:sz w:val="20"/>
          <w:szCs w:val="20"/>
        </w:rPr>
        <w:t xml:space="preserve"> </w:t>
      </w:r>
      <w:r w:rsidRPr="00471A13">
        <w:rPr>
          <w:rFonts w:ascii="Arial" w:hAnsi="Arial" w:cs="Arial"/>
          <w:i/>
          <w:iCs/>
          <w:sz w:val="20"/>
          <w:szCs w:val="20"/>
        </w:rPr>
        <w:t>et al</w:t>
      </w:r>
      <w:r w:rsidRPr="00471A13">
        <w:rPr>
          <w:rFonts w:ascii="Arial" w:hAnsi="Arial" w:cs="Arial"/>
          <w:sz w:val="20"/>
          <w:szCs w:val="20"/>
        </w:rPr>
        <w:t xml:space="preserve">. (2005), in mango, reported improved total soluble solids because of fruit bagging. </w:t>
      </w:r>
    </w:p>
    <w:p w14:paraId="48292B99" w14:textId="62D240EE" w:rsidR="00834F90" w:rsidRPr="00E1610E" w:rsidRDefault="00E1610E" w:rsidP="005B408C">
      <w:pPr>
        <w:spacing w:after="0" w:line="360" w:lineRule="auto"/>
        <w:jc w:val="both"/>
        <w:rPr>
          <w:rFonts w:ascii="Arial" w:hAnsi="Arial" w:cs="Arial"/>
          <w:b/>
          <w:bCs/>
        </w:rPr>
      </w:pPr>
      <w:r w:rsidRPr="00E1610E">
        <w:rPr>
          <w:rFonts w:ascii="Arial" w:hAnsi="Arial" w:cs="Arial"/>
          <w:b/>
          <w:bCs/>
        </w:rPr>
        <w:t xml:space="preserve">3.5 </w:t>
      </w:r>
      <w:r w:rsidR="00834F90" w:rsidRPr="00E1610E">
        <w:rPr>
          <w:rFonts w:ascii="Arial" w:hAnsi="Arial" w:cs="Arial"/>
          <w:b/>
          <w:bCs/>
        </w:rPr>
        <w:t>Organoleptic evolution</w:t>
      </w:r>
    </w:p>
    <w:p w14:paraId="6547CB50" w14:textId="53E5DF1E" w:rsidR="00020EB1" w:rsidRDefault="00103BAD" w:rsidP="003E5C60">
      <w:pPr>
        <w:spacing w:after="0" w:line="360" w:lineRule="auto"/>
        <w:ind w:firstLine="720"/>
        <w:jc w:val="both"/>
        <w:rPr>
          <w:rFonts w:ascii="Arial" w:hAnsi="Arial" w:cs="Arial"/>
          <w:sz w:val="20"/>
          <w:szCs w:val="20"/>
        </w:rPr>
      </w:pPr>
      <w:r w:rsidRPr="00471A13">
        <w:rPr>
          <w:rFonts w:ascii="Arial" w:hAnsi="Arial" w:cs="Arial"/>
          <w:sz w:val="20"/>
          <w:szCs w:val="20"/>
        </w:rPr>
        <w:t xml:space="preserve">The sensory characteristics of fruit, known as organoleptic properties, are significantly affected by various bagging techniques. Key attributes of guava, such as its taste, </w:t>
      </w:r>
      <w:r w:rsidR="00AE68C0" w:rsidRPr="00471A13">
        <w:rPr>
          <w:rFonts w:ascii="Arial" w:hAnsi="Arial" w:cs="Arial"/>
          <w:sz w:val="20"/>
          <w:szCs w:val="20"/>
        </w:rPr>
        <w:t>colour</w:t>
      </w:r>
      <w:r w:rsidRPr="00471A13">
        <w:rPr>
          <w:rFonts w:ascii="Arial" w:hAnsi="Arial" w:cs="Arial"/>
          <w:sz w:val="20"/>
          <w:szCs w:val="20"/>
        </w:rPr>
        <w:t>, texture, and aroma</w:t>
      </w:r>
      <w:r w:rsidR="00AE68C0" w:rsidRPr="00471A13">
        <w:rPr>
          <w:rFonts w:ascii="Arial" w:hAnsi="Arial" w:cs="Arial"/>
          <w:sz w:val="20"/>
          <w:szCs w:val="20"/>
        </w:rPr>
        <w:t xml:space="preserve">, </w:t>
      </w:r>
      <w:r w:rsidRPr="00471A13">
        <w:rPr>
          <w:rFonts w:ascii="Arial" w:hAnsi="Arial" w:cs="Arial"/>
          <w:sz w:val="20"/>
          <w:szCs w:val="20"/>
        </w:rPr>
        <w:t>play a crucial role in its marketability. In particular, the yellow ripe stage exhibits far superior organoleptic qualities compared to the green-yellow stage.</w:t>
      </w:r>
      <w:r w:rsidR="0012306D" w:rsidRPr="00471A13">
        <w:rPr>
          <w:rFonts w:ascii="Arial" w:hAnsi="Arial" w:cs="Arial"/>
          <w:sz w:val="20"/>
          <w:szCs w:val="20"/>
        </w:rPr>
        <w:t xml:space="preserve"> </w:t>
      </w:r>
      <w:r w:rsidR="00001736" w:rsidRPr="00471A13">
        <w:rPr>
          <w:rFonts w:ascii="Arial" w:hAnsi="Arial" w:cs="Arial"/>
          <w:sz w:val="20"/>
          <w:szCs w:val="20"/>
        </w:rPr>
        <w:t xml:space="preserve">The </w:t>
      </w:r>
      <w:r w:rsidR="00AE68C0" w:rsidRPr="00471A13">
        <w:rPr>
          <w:rFonts w:ascii="Arial" w:hAnsi="Arial" w:cs="Arial"/>
          <w:sz w:val="20"/>
          <w:szCs w:val="20"/>
        </w:rPr>
        <w:t xml:space="preserve">treatment </w:t>
      </w:r>
      <w:r w:rsidR="00001736" w:rsidRPr="00471A13">
        <w:rPr>
          <w:rFonts w:ascii="Arial" w:hAnsi="Arial" w:cs="Arial"/>
          <w:sz w:val="20"/>
          <w:szCs w:val="20"/>
        </w:rPr>
        <w:t>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t>
      </w:r>
      <w:r w:rsidR="00F26AE4" w:rsidRPr="00471A13">
        <w:rPr>
          <w:rFonts w:ascii="Arial" w:hAnsi="Arial" w:cs="Arial"/>
          <w:sz w:val="20"/>
          <w:szCs w:val="20"/>
        </w:rPr>
        <w:t>White non-woven bag) received the highest score for taste, followed by the treatment T</w:t>
      </w:r>
      <w:r w:rsidR="00F26AE4" w:rsidRPr="00471A13">
        <w:rPr>
          <w:rFonts w:ascii="Arial" w:hAnsi="Arial" w:cs="Arial"/>
          <w:sz w:val="20"/>
          <w:szCs w:val="20"/>
          <w:vertAlign w:val="subscript"/>
        </w:rPr>
        <w:t>3</w:t>
      </w:r>
      <w:r w:rsidR="00F26AE4" w:rsidRPr="00471A13">
        <w:rPr>
          <w:rFonts w:ascii="Arial" w:hAnsi="Arial" w:cs="Arial"/>
          <w:sz w:val="20"/>
          <w:szCs w:val="20"/>
        </w:rPr>
        <w:t xml:space="preserve"> (Transparent </w:t>
      </w:r>
      <w:r w:rsidR="00001736" w:rsidRPr="00471A13">
        <w:rPr>
          <w:rFonts w:ascii="Arial" w:hAnsi="Arial" w:cs="Arial"/>
          <w:sz w:val="20"/>
          <w:szCs w:val="20"/>
        </w:rPr>
        <w:t xml:space="preserve">bag). In terms of </w:t>
      </w:r>
      <w:r w:rsidR="00F26AE4" w:rsidRPr="00471A13">
        <w:rPr>
          <w:rFonts w:ascii="Arial" w:hAnsi="Arial" w:cs="Arial"/>
          <w:sz w:val="20"/>
          <w:szCs w:val="20"/>
        </w:rPr>
        <w:t>colour</w:t>
      </w:r>
      <w:r w:rsidR="00001736" w:rsidRPr="00471A13">
        <w:rPr>
          <w:rFonts w:ascii="Arial" w:hAnsi="Arial" w:cs="Arial"/>
          <w:sz w:val="20"/>
          <w:szCs w:val="20"/>
        </w:rPr>
        <w:t>, the top rating was awarded to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 xml:space="preserve">5 </w:t>
      </w:r>
      <w:r w:rsidR="00001736" w:rsidRPr="00471A13">
        <w:rPr>
          <w:rFonts w:ascii="Arial" w:hAnsi="Arial" w:cs="Arial"/>
          <w:sz w:val="20"/>
          <w:szCs w:val="20"/>
        </w:rPr>
        <w:t>(butter paper bag). For texture,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(non-woven bags) achieved the highest score, followed closely by 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 In the aroma category,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bags) also received the highest rating,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w:t>
      </w:r>
      <w:r w:rsidR="00B40803" w:rsidRPr="00471A13">
        <w:rPr>
          <w:rFonts w:ascii="Arial" w:hAnsi="Arial" w:cs="Arial"/>
          <w:sz w:val="20"/>
          <w:szCs w:val="20"/>
        </w:rPr>
        <w:t xml:space="preserve"> (Fig. 1)</w:t>
      </w:r>
      <w:r w:rsidR="00001736" w:rsidRPr="00471A13">
        <w:rPr>
          <w:rFonts w:ascii="Arial" w:hAnsi="Arial" w:cs="Arial"/>
          <w:sz w:val="20"/>
          <w:szCs w:val="20"/>
        </w:rPr>
        <w:t xml:space="preserve">. Meanwhile, the control sample scored the lowest in all four aspects: taste, </w:t>
      </w:r>
      <w:r w:rsidR="00E84372" w:rsidRPr="00471A13">
        <w:rPr>
          <w:rFonts w:ascii="Arial" w:hAnsi="Arial" w:cs="Arial"/>
          <w:sz w:val="20"/>
          <w:szCs w:val="20"/>
        </w:rPr>
        <w:t>colour</w:t>
      </w:r>
      <w:r w:rsidR="00001736" w:rsidRPr="00471A13">
        <w:rPr>
          <w:rFonts w:ascii="Arial" w:hAnsi="Arial" w:cs="Arial"/>
          <w:sz w:val="20"/>
          <w:szCs w:val="20"/>
        </w:rPr>
        <w:t xml:space="preserve">, texture, and aroma. </w:t>
      </w:r>
      <w:r w:rsidR="00A65724" w:rsidRPr="00471A13">
        <w:rPr>
          <w:rFonts w:ascii="Arial" w:hAnsi="Arial" w:cs="Arial"/>
          <w:sz w:val="20"/>
          <w:szCs w:val="20"/>
        </w:rPr>
        <w:t xml:space="preserve">Brar </w:t>
      </w:r>
      <w:r w:rsidR="00A65724" w:rsidRPr="00471A13">
        <w:rPr>
          <w:rFonts w:ascii="Arial" w:hAnsi="Arial" w:cs="Arial"/>
          <w:i/>
          <w:iCs/>
          <w:sz w:val="20"/>
          <w:szCs w:val="20"/>
        </w:rPr>
        <w:t>et al</w:t>
      </w:r>
      <w:r w:rsidR="00A65724" w:rsidRPr="00471A13">
        <w:rPr>
          <w:rFonts w:ascii="Arial" w:hAnsi="Arial" w:cs="Arial"/>
          <w:sz w:val="20"/>
          <w:szCs w:val="20"/>
        </w:rPr>
        <w:t xml:space="preserve">. (2019) observed that the organoleptic rating improved significantly in all the non-woven bagged fruits as compared to </w:t>
      </w:r>
      <w:proofErr w:type="spellStart"/>
      <w:r w:rsidR="00A65724" w:rsidRPr="00471A13">
        <w:rPr>
          <w:rFonts w:ascii="Arial" w:hAnsi="Arial" w:cs="Arial"/>
          <w:sz w:val="20"/>
          <w:szCs w:val="20"/>
        </w:rPr>
        <w:t>unbagged</w:t>
      </w:r>
      <w:proofErr w:type="spellEnd"/>
      <w:r w:rsidR="00A65724" w:rsidRPr="00471A13">
        <w:rPr>
          <w:rFonts w:ascii="Arial" w:hAnsi="Arial" w:cs="Arial"/>
          <w:sz w:val="20"/>
          <w:szCs w:val="20"/>
        </w:rPr>
        <w:t xml:space="preserve"> fruits.</w:t>
      </w:r>
      <w:r w:rsidR="003A2448" w:rsidRPr="00471A13">
        <w:rPr>
          <w:rFonts w:ascii="Arial" w:hAnsi="Arial" w:cs="Arial"/>
          <w:sz w:val="20"/>
          <w:szCs w:val="20"/>
        </w:rPr>
        <w:t xml:space="preserve"> </w:t>
      </w:r>
      <w:r w:rsidR="008A623C" w:rsidRPr="00471A13">
        <w:rPr>
          <w:rFonts w:ascii="Arial" w:hAnsi="Arial" w:cs="Arial"/>
          <w:sz w:val="20"/>
          <w:szCs w:val="20"/>
        </w:rPr>
        <w:t>Earlier studies have demonstrated that fruit bagging can enhance the quality of fruit mainly by maintaining its appearance and promoting consistent colo</w:t>
      </w:r>
      <w:r w:rsidR="003A2448" w:rsidRPr="00471A13">
        <w:rPr>
          <w:rFonts w:ascii="Arial" w:hAnsi="Arial" w:cs="Arial"/>
          <w:sz w:val="20"/>
          <w:szCs w:val="20"/>
        </w:rPr>
        <w:t>u</w:t>
      </w:r>
      <w:r w:rsidR="008A623C" w:rsidRPr="00471A13">
        <w:rPr>
          <w:rFonts w:ascii="Arial" w:hAnsi="Arial" w:cs="Arial"/>
          <w:sz w:val="20"/>
          <w:szCs w:val="20"/>
        </w:rPr>
        <w:t xml:space="preserve">r development, as noted by </w:t>
      </w:r>
      <w:proofErr w:type="spellStart"/>
      <w:r w:rsidR="008A623C" w:rsidRPr="00471A13">
        <w:rPr>
          <w:rFonts w:ascii="Arial" w:hAnsi="Arial" w:cs="Arial"/>
          <w:sz w:val="20"/>
          <w:szCs w:val="20"/>
        </w:rPr>
        <w:t>Sarker</w:t>
      </w:r>
      <w:proofErr w:type="spellEnd"/>
      <w:r w:rsidR="008A623C" w:rsidRPr="00471A13">
        <w:rPr>
          <w:rFonts w:ascii="Arial" w:hAnsi="Arial" w:cs="Arial"/>
          <w:sz w:val="20"/>
          <w:szCs w:val="20"/>
        </w:rPr>
        <w:t xml:space="preserve"> </w:t>
      </w:r>
      <w:r w:rsidR="008A623C" w:rsidRPr="00471A13">
        <w:rPr>
          <w:rFonts w:ascii="Arial" w:hAnsi="Arial" w:cs="Arial"/>
          <w:i/>
          <w:iCs/>
          <w:sz w:val="20"/>
          <w:szCs w:val="20"/>
        </w:rPr>
        <w:t>et al</w:t>
      </w:r>
      <w:r w:rsidR="008A623C" w:rsidRPr="00471A13">
        <w:rPr>
          <w:rFonts w:ascii="Arial" w:hAnsi="Arial" w:cs="Arial"/>
          <w:sz w:val="20"/>
          <w:szCs w:val="20"/>
        </w:rPr>
        <w:t xml:space="preserve">. (2009) and Singh </w:t>
      </w:r>
      <w:r w:rsidR="008A623C" w:rsidRPr="00471A13">
        <w:rPr>
          <w:rFonts w:ascii="Arial" w:hAnsi="Arial" w:cs="Arial"/>
          <w:i/>
          <w:iCs/>
          <w:sz w:val="20"/>
          <w:szCs w:val="20"/>
        </w:rPr>
        <w:t>et al</w:t>
      </w:r>
      <w:r w:rsidR="008A623C" w:rsidRPr="00471A13">
        <w:rPr>
          <w:rFonts w:ascii="Arial" w:hAnsi="Arial" w:cs="Arial"/>
          <w:sz w:val="20"/>
          <w:szCs w:val="20"/>
        </w:rPr>
        <w:t>. (2017) in their research on mangoes.</w:t>
      </w:r>
    </w:p>
    <w:p w14:paraId="4A30362E" w14:textId="3F1CFEA7" w:rsidR="00234523" w:rsidRPr="00234523" w:rsidRDefault="00234523" w:rsidP="00234523">
      <w:pPr>
        <w:spacing w:after="0" w:line="360" w:lineRule="auto"/>
        <w:ind w:firstLine="720"/>
        <w:jc w:val="both"/>
        <w:rPr>
          <w:rFonts w:ascii="Arial" w:hAnsi="Arial" w:cs="Arial"/>
          <w:sz w:val="20"/>
          <w:szCs w:val="20"/>
        </w:rPr>
      </w:pPr>
      <w:r>
        <w:rPr>
          <w:noProof/>
        </w:rPr>
        <w:drawing>
          <wp:inline distT="0" distB="0" distL="0" distR="0" wp14:anchorId="7E5E6B37" wp14:editId="481EEF0D">
            <wp:extent cx="5608320" cy="3566160"/>
            <wp:effectExtent l="0" t="0" r="11430" b="15240"/>
            <wp:docPr id="1420815779" name="Chart 1">
              <a:extLst xmlns:a="http://schemas.openxmlformats.org/drawingml/2006/main">
                <a:ext uri="{FF2B5EF4-FFF2-40B4-BE49-F238E27FC236}">
                  <a16:creationId xmlns:a16="http://schemas.microsoft.com/office/drawing/2014/main" id="{58C3BFD9-1984-F186-5648-B036D0BBC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7049E5" w14:textId="7572A4FB" w:rsidR="008A728C" w:rsidRPr="00A22F2A" w:rsidRDefault="00F96E80" w:rsidP="00A22F2A">
      <w:pPr>
        <w:pStyle w:val="ListParagraph"/>
        <w:numPr>
          <w:ilvl w:val="0"/>
          <w:numId w:val="3"/>
        </w:numPr>
        <w:spacing w:after="0" w:line="360" w:lineRule="auto"/>
        <w:jc w:val="both"/>
        <w:rPr>
          <w:rFonts w:ascii="Arial" w:hAnsi="Arial" w:cs="Arial"/>
          <w:b/>
          <w:bCs/>
        </w:rPr>
      </w:pPr>
      <w:r w:rsidRPr="00A22F2A">
        <w:rPr>
          <w:rFonts w:ascii="Arial" w:hAnsi="Arial" w:cs="Arial"/>
          <w:b/>
          <w:bCs/>
        </w:rPr>
        <w:t>CONCLUSION</w:t>
      </w:r>
    </w:p>
    <w:p w14:paraId="7212495F" w14:textId="36A8DF56" w:rsidR="00427E99" w:rsidRDefault="00BD0913" w:rsidP="0048699E">
      <w:pPr>
        <w:spacing w:after="0" w:line="360" w:lineRule="auto"/>
        <w:ind w:firstLine="720"/>
        <w:jc w:val="both"/>
        <w:rPr>
          <w:rFonts w:ascii="Arial" w:hAnsi="Arial" w:cs="Arial"/>
          <w:sz w:val="20"/>
          <w:szCs w:val="20"/>
        </w:rPr>
      </w:pPr>
      <w:r w:rsidRPr="00CE3A78">
        <w:rPr>
          <w:rFonts w:ascii="Arial" w:hAnsi="Arial" w:cs="Arial"/>
          <w:sz w:val="20"/>
          <w:szCs w:val="20"/>
        </w:rPr>
        <w:t xml:space="preserve">In conclusion, the study on the influence of various bagging methods on the physical qualities and shelf life of guava </w:t>
      </w:r>
      <w:r w:rsidR="00610EF5" w:rsidRPr="00CE3A78">
        <w:rPr>
          <w:rFonts w:ascii="Arial" w:hAnsi="Arial" w:cs="Arial"/>
          <w:sz w:val="20"/>
          <w:szCs w:val="20"/>
        </w:rPr>
        <w:t>var</w:t>
      </w:r>
      <w:r w:rsidRPr="00CE3A78">
        <w:rPr>
          <w:rFonts w:ascii="Arial" w:hAnsi="Arial" w:cs="Arial"/>
          <w:sz w:val="20"/>
          <w:szCs w:val="20"/>
        </w:rPr>
        <w:t xml:space="preserve">. Lucknow-49 has illuminated the significant benefits of pre-harvest bagging </w:t>
      </w:r>
      <w:r w:rsidRPr="00CE3A78">
        <w:rPr>
          <w:rFonts w:ascii="Arial" w:hAnsi="Arial" w:cs="Arial"/>
          <w:sz w:val="20"/>
          <w:szCs w:val="20"/>
        </w:rPr>
        <w:lastRenderedPageBreak/>
        <w:t>as an effective strategy</w:t>
      </w:r>
      <w:r w:rsidR="001F3CAB" w:rsidRPr="00CE3A78">
        <w:rPr>
          <w:rFonts w:ascii="Arial" w:hAnsi="Arial" w:cs="Arial"/>
          <w:sz w:val="20"/>
          <w:szCs w:val="20"/>
        </w:rPr>
        <w:t xml:space="preserve"> to improve the fruit quality</w:t>
      </w:r>
      <w:r w:rsidRPr="00CE3A78">
        <w:rPr>
          <w:rFonts w:ascii="Arial" w:hAnsi="Arial" w:cs="Arial"/>
          <w:sz w:val="20"/>
          <w:szCs w:val="20"/>
        </w:rPr>
        <w:t xml:space="preserve">. The diverse bagging treatments demonstrated varying degrees of effectiveness in protecting guava fruits from fruit fly infestations while also enhancing overall fruit quality, including aspects such as weight, </w:t>
      </w:r>
      <w:r w:rsidR="00490E2F" w:rsidRPr="00CE3A78">
        <w:rPr>
          <w:rFonts w:ascii="Arial" w:hAnsi="Arial" w:cs="Arial"/>
          <w:sz w:val="20"/>
          <w:szCs w:val="20"/>
        </w:rPr>
        <w:t>colour</w:t>
      </w:r>
      <w:r w:rsidRPr="00CE3A78">
        <w:rPr>
          <w:rFonts w:ascii="Arial" w:hAnsi="Arial" w:cs="Arial"/>
          <w:sz w:val="20"/>
          <w:szCs w:val="20"/>
        </w:rPr>
        <w:t xml:space="preserve">, and marketability. The results indicate that certain materials, particularly those with optimal properties for temperature and humidity control, can significantly improve the quality of the harvested fruit. This approach not only contributes to higher commercial value but also aligns with sustainable </w:t>
      </w:r>
      <w:r w:rsidR="005A1FEE" w:rsidRPr="00CE3A78">
        <w:rPr>
          <w:rFonts w:ascii="Arial" w:hAnsi="Arial" w:cs="Arial"/>
          <w:sz w:val="20"/>
          <w:szCs w:val="20"/>
        </w:rPr>
        <w:t>pomological</w:t>
      </w:r>
      <w:r w:rsidRPr="00CE3A78">
        <w:rPr>
          <w:rFonts w:ascii="Arial" w:hAnsi="Arial" w:cs="Arial"/>
          <w:sz w:val="20"/>
          <w:szCs w:val="20"/>
        </w:rPr>
        <w:t xml:space="preserve"> practices by reducing the reliance on chemical pesticides. The findings underscore the importance of using appropriate fruit bagging materials in guava cultivation to optimize production and ensure high-quality yields. Future research should continue to explore innovative bagging techniques and materials to further enhance the resilience of guava fruits against biotic stresses while maintaining their nutritional and aesthetic qualities.</w:t>
      </w:r>
    </w:p>
    <w:p w14:paraId="027A02C4" w14:textId="77777777" w:rsidR="00691485" w:rsidRPr="00691485" w:rsidRDefault="00691485" w:rsidP="00691485">
      <w:pPr>
        <w:spacing w:after="0" w:line="360" w:lineRule="auto"/>
        <w:jc w:val="both"/>
        <w:rPr>
          <w:rFonts w:ascii="Arial" w:hAnsi="Arial" w:cs="Arial"/>
          <w:b/>
          <w:bCs/>
        </w:rPr>
      </w:pPr>
      <w:r w:rsidRPr="00691485">
        <w:rPr>
          <w:rFonts w:ascii="Arial" w:hAnsi="Arial" w:cs="Arial"/>
          <w:b/>
          <w:bCs/>
        </w:rPr>
        <w:t>DISCLAIMER (ARTIFICIAL INTELLIGENCE)</w:t>
      </w:r>
    </w:p>
    <w:p w14:paraId="1DC8C244" w14:textId="77777777" w:rsidR="00691485" w:rsidRPr="00691485" w:rsidRDefault="00691485" w:rsidP="00691485">
      <w:pPr>
        <w:spacing w:after="0" w:line="360" w:lineRule="auto"/>
        <w:jc w:val="both"/>
        <w:rPr>
          <w:rFonts w:ascii="Arial" w:hAnsi="Arial" w:cs="Arial"/>
          <w:sz w:val="20"/>
          <w:szCs w:val="20"/>
        </w:rPr>
      </w:pPr>
      <w:r w:rsidRPr="00691485">
        <w:rPr>
          <w:rFonts w:ascii="Arial" w:hAnsi="Arial" w:cs="Arial"/>
          <w:sz w:val="20"/>
          <w:szCs w:val="20"/>
        </w:rPr>
        <w:t>Author(s) hereby declare that NO generative AI technologies such as Large Language Models (</w:t>
      </w:r>
      <w:proofErr w:type="spellStart"/>
      <w:r w:rsidRPr="00691485">
        <w:rPr>
          <w:rFonts w:ascii="Arial" w:hAnsi="Arial" w:cs="Arial"/>
          <w:sz w:val="20"/>
          <w:szCs w:val="20"/>
        </w:rPr>
        <w:t>ChatGPT</w:t>
      </w:r>
      <w:proofErr w:type="spellEnd"/>
      <w:r w:rsidRPr="00691485">
        <w:rPr>
          <w:rFonts w:ascii="Arial" w:hAnsi="Arial" w:cs="Arial"/>
          <w:sz w:val="20"/>
          <w:szCs w:val="20"/>
        </w:rPr>
        <w:t>, COPILOT, etc) and text-to-image generators have been used during the writing or editing of this manuscript.</w:t>
      </w:r>
    </w:p>
    <w:p w14:paraId="1611B682" w14:textId="77777777" w:rsidR="007A4030" w:rsidRPr="00CE3A78" w:rsidRDefault="007A4030" w:rsidP="0048699E">
      <w:pPr>
        <w:spacing w:after="0" w:line="360" w:lineRule="auto"/>
        <w:ind w:firstLine="720"/>
        <w:jc w:val="both"/>
        <w:rPr>
          <w:rFonts w:ascii="Arial" w:hAnsi="Arial" w:cs="Arial"/>
          <w:sz w:val="20"/>
          <w:szCs w:val="20"/>
        </w:rPr>
      </w:pPr>
    </w:p>
    <w:p w14:paraId="77E6DE9B" w14:textId="57CAC9CB" w:rsidR="0048699E" w:rsidRPr="007A4030" w:rsidRDefault="00CE3A78" w:rsidP="0048699E">
      <w:pPr>
        <w:spacing w:after="0" w:line="360" w:lineRule="auto"/>
        <w:jc w:val="both"/>
        <w:rPr>
          <w:rFonts w:ascii="Arial" w:hAnsi="Arial" w:cs="Arial"/>
          <w:b/>
          <w:bCs/>
        </w:rPr>
      </w:pPr>
      <w:r w:rsidRPr="007A4030">
        <w:rPr>
          <w:rFonts w:ascii="Arial" w:hAnsi="Arial" w:cs="Arial"/>
          <w:b/>
          <w:bCs/>
        </w:rPr>
        <w:t>REFERENCES</w:t>
      </w:r>
    </w:p>
    <w:p w14:paraId="6EE7F32D" w14:textId="1EEDE936" w:rsidR="006A2D13" w:rsidRPr="006A2D13" w:rsidRDefault="006A2D13" w:rsidP="006A2D13">
      <w:pPr>
        <w:pStyle w:val="ListParagraph"/>
        <w:spacing w:line="360" w:lineRule="auto"/>
        <w:ind w:left="1287" w:hanging="567"/>
        <w:jc w:val="both"/>
        <w:rPr>
          <w:rFonts w:ascii="Times New Roman" w:hAnsi="Times New Roman" w:cs="Times New Roman"/>
          <w:sz w:val="24"/>
          <w:szCs w:val="24"/>
        </w:rPr>
      </w:pPr>
    </w:p>
    <w:p w14:paraId="7AF912BA"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Oliveira, P. G., </w:t>
      </w:r>
      <w:proofErr w:type="spellStart"/>
      <w:r w:rsidRPr="006A2D13">
        <w:rPr>
          <w:rFonts w:ascii="Arial" w:hAnsi="Arial" w:cs="Arial"/>
          <w:sz w:val="20"/>
          <w:szCs w:val="20"/>
        </w:rPr>
        <w:t>Queiróz</w:t>
      </w:r>
      <w:proofErr w:type="spellEnd"/>
      <w:r w:rsidRPr="006A2D13">
        <w:rPr>
          <w:rFonts w:ascii="Arial" w:hAnsi="Arial" w:cs="Arial"/>
          <w:sz w:val="20"/>
          <w:szCs w:val="20"/>
        </w:rPr>
        <w:t xml:space="preserve">, M. A., Castro, J. M. C., Ribeiro, J. M., Oliveira, R. S., &amp; Silva, M. J. L. (2019). Reaction of </w:t>
      </w:r>
      <w:r w:rsidRPr="006A2D13">
        <w:rPr>
          <w:rFonts w:ascii="Arial" w:hAnsi="Arial" w:cs="Arial"/>
          <w:i/>
          <w:iCs/>
          <w:sz w:val="20"/>
          <w:szCs w:val="20"/>
        </w:rPr>
        <w:t>Psidium</w:t>
      </w:r>
      <w:r w:rsidRPr="006A2D13">
        <w:rPr>
          <w:rFonts w:ascii="Arial" w:hAnsi="Arial" w:cs="Arial"/>
          <w:sz w:val="20"/>
          <w:szCs w:val="20"/>
        </w:rPr>
        <w:t xml:space="preserve"> spp. accessions to different levels of inoculation with </w:t>
      </w:r>
      <w:r w:rsidRPr="006A2D13">
        <w:rPr>
          <w:rFonts w:ascii="Arial" w:hAnsi="Arial" w:cs="Arial"/>
          <w:i/>
          <w:iCs/>
          <w:sz w:val="20"/>
          <w:szCs w:val="20"/>
        </w:rPr>
        <w:t xml:space="preserve">Meloidogyne </w:t>
      </w:r>
      <w:proofErr w:type="spellStart"/>
      <w:r w:rsidRPr="006A2D13">
        <w:rPr>
          <w:rFonts w:ascii="Arial" w:hAnsi="Arial" w:cs="Arial"/>
          <w:i/>
          <w:iCs/>
          <w:sz w:val="20"/>
          <w:szCs w:val="20"/>
        </w:rPr>
        <w:t>enterolobii</w:t>
      </w:r>
      <w:proofErr w:type="spellEnd"/>
      <w:r w:rsidRPr="006A2D13">
        <w:rPr>
          <w:rFonts w:ascii="Arial" w:hAnsi="Arial" w:cs="Arial"/>
          <w:sz w:val="20"/>
          <w:szCs w:val="20"/>
        </w:rPr>
        <w:t xml:space="preserve">.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Caatinga</w:t>
      </w:r>
      <w:r w:rsidRPr="006A2D13">
        <w:rPr>
          <w:rFonts w:ascii="Arial" w:hAnsi="Arial" w:cs="Arial"/>
          <w:sz w:val="20"/>
          <w:szCs w:val="20"/>
        </w:rPr>
        <w:t xml:space="preserve">, </w:t>
      </w:r>
      <w:r w:rsidRPr="006A2D13">
        <w:rPr>
          <w:rFonts w:ascii="Arial" w:hAnsi="Arial" w:cs="Arial"/>
          <w:i/>
          <w:iCs/>
          <w:sz w:val="20"/>
          <w:szCs w:val="20"/>
        </w:rPr>
        <w:t>32</w:t>
      </w:r>
      <w:r w:rsidRPr="006A2D13">
        <w:rPr>
          <w:rFonts w:ascii="Arial" w:hAnsi="Arial" w:cs="Arial"/>
          <w:sz w:val="20"/>
          <w:szCs w:val="20"/>
        </w:rPr>
        <w:t>(2), 419–428.</w:t>
      </w:r>
    </w:p>
    <w:p w14:paraId="40506EC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Indiastat</w:t>
      </w:r>
      <w:proofErr w:type="spellEnd"/>
      <w:r w:rsidRPr="006A2D13">
        <w:rPr>
          <w:rFonts w:ascii="Arial" w:hAnsi="Arial" w:cs="Arial"/>
          <w:sz w:val="20"/>
          <w:szCs w:val="20"/>
        </w:rPr>
        <w:t xml:space="preserve">. (2024). </w:t>
      </w:r>
      <w:proofErr w:type="spellStart"/>
      <w:r w:rsidRPr="006A2D13">
        <w:rPr>
          <w:rFonts w:ascii="Arial" w:hAnsi="Arial" w:cs="Arial"/>
          <w:i/>
          <w:iCs/>
          <w:sz w:val="20"/>
          <w:szCs w:val="20"/>
        </w:rPr>
        <w:t>Indiastat</w:t>
      </w:r>
      <w:proofErr w:type="spellEnd"/>
      <w:r w:rsidRPr="006A2D13">
        <w:rPr>
          <w:rFonts w:ascii="Arial" w:hAnsi="Arial" w:cs="Arial"/>
          <w:i/>
          <w:iCs/>
          <w:sz w:val="20"/>
          <w:szCs w:val="20"/>
        </w:rPr>
        <w:t xml:space="preserve"> database</w:t>
      </w:r>
      <w:r w:rsidRPr="006A2D13">
        <w:rPr>
          <w:rFonts w:ascii="Arial" w:hAnsi="Arial" w:cs="Arial"/>
          <w:sz w:val="20"/>
          <w:szCs w:val="20"/>
        </w:rPr>
        <w:t xml:space="preserve">. </w:t>
      </w:r>
      <w:hyperlink r:id="rId9" w:history="1">
        <w:r w:rsidRPr="006A2D13">
          <w:rPr>
            <w:rStyle w:val="Hyperlink"/>
            <w:rFonts w:ascii="Arial" w:hAnsi="Arial" w:cs="Arial"/>
            <w:sz w:val="20"/>
            <w:szCs w:val="20"/>
          </w:rPr>
          <w:t>http://www.indiastat.com</w:t>
        </w:r>
      </w:hyperlink>
    </w:p>
    <w:p w14:paraId="68B73A1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Maji, S. (2010). </w:t>
      </w:r>
      <w:r w:rsidRPr="006A2D13">
        <w:rPr>
          <w:rFonts w:ascii="Arial" w:hAnsi="Arial" w:cs="Arial"/>
          <w:i/>
          <w:iCs/>
          <w:sz w:val="20"/>
          <w:szCs w:val="20"/>
        </w:rPr>
        <w:t xml:space="preserve">Studies on organic nutrition, intercropping and crop regulation in guava (Psidium </w:t>
      </w:r>
      <w:proofErr w:type="spellStart"/>
      <w:r w:rsidRPr="006A2D13">
        <w:rPr>
          <w:rFonts w:ascii="Arial" w:hAnsi="Arial" w:cs="Arial"/>
          <w:i/>
          <w:iCs/>
          <w:sz w:val="20"/>
          <w:szCs w:val="20"/>
        </w:rPr>
        <w:t>guajava</w:t>
      </w:r>
      <w:proofErr w:type="spellEnd"/>
      <w:r w:rsidRPr="006A2D13">
        <w:rPr>
          <w:rFonts w:ascii="Arial" w:hAnsi="Arial" w:cs="Arial"/>
          <w:i/>
          <w:iCs/>
          <w:sz w:val="20"/>
          <w:szCs w:val="20"/>
        </w:rPr>
        <w:t xml:space="preserve"> L.) cv. L-49</w:t>
      </w:r>
      <w:r w:rsidRPr="006A2D13">
        <w:rPr>
          <w:rFonts w:ascii="Arial" w:hAnsi="Arial" w:cs="Arial"/>
          <w:sz w:val="20"/>
          <w:szCs w:val="20"/>
        </w:rPr>
        <w:t xml:space="preserve"> (Ph.D. thesis).</w:t>
      </w:r>
    </w:p>
    <w:p w14:paraId="583C3DC0"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Reddy, S. V. R., &amp; </w:t>
      </w:r>
      <w:proofErr w:type="spellStart"/>
      <w:r w:rsidRPr="006A2D13">
        <w:rPr>
          <w:rFonts w:ascii="Arial" w:hAnsi="Arial" w:cs="Arial"/>
          <w:sz w:val="20"/>
          <w:szCs w:val="20"/>
        </w:rPr>
        <w:t>Jhalegar</w:t>
      </w:r>
      <w:proofErr w:type="spellEnd"/>
      <w:r w:rsidRPr="006A2D13">
        <w:rPr>
          <w:rFonts w:ascii="Arial" w:hAnsi="Arial" w:cs="Arial"/>
          <w:sz w:val="20"/>
          <w:szCs w:val="20"/>
        </w:rPr>
        <w:t xml:space="preserve">, M. J. (2014). Pre-harvest fruit bagging: A useful approach for plant protection and improved post-harvest fruit quality. </w:t>
      </w:r>
      <w:r w:rsidRPr="006A2D13">
        <w:rPr>
          <w:rFonts w:ascii="Arial" w:hAnsi="Arial" w:cs="Arial"/>
          <w:i/>
          <w:iCs/>
          <w:sz w:val="20"/>
          <w:szCs w:val="20"/>
        </w:rPr>
        <w:t>Journal of Horticulture Science and Biotechnology</w:t>
      </w:r>
      <w:r w:rsidRPr="006A2D13">
        <w:rPr>
          <w:rFonts w:ascii="Arial" w:hAnsi="Arial" w:cs="Arial"/>
          <w:sz w:val="20"/>
          <w:szCs w:val="20"/>
        </w:rPr>
        <w:t xml:space="preserve">, </w:t>
      </w:r>
      <w:r w:rsidRPr="006A2D13">
        <w:rPr>
          <w:rFonts w:ascii="Arial" w:hAnsi="Arial" w:cs="Arial"/>
          <w:i/>
          <w:iCs/>
          <w:sz w:val="20"/>
          <w:szCs w:val="20"/>
        </w:rPr>
        <w:t>89</w:t>
      </w:r>
      <w:r w:rsidRPr="006A2D13">
        <w:rPr>
          <w:rFonts w:ascii="Arial" w:hAnsi="Arial" w:cs="Arial"/>
          <w:sz w:val="20"/>
          <w:szCs w:val="20"/>
        </w:rPr>
        <w:t>(2), 101–113.</w:t>
      </w:r>
    </w:p>
    <w:p w14:paraId="1A19CDD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Tokairin</w:t>
      </w:r>
      <w:proofErr w:type="spellEnd"/>
      <w:r w:rsidRPr="006A2D13">
        <w:rPr>
          <w:rFonts w:ascii="Arial" w:hAnsi="Arial" w:cs="Arial"/>
          <w:sz w:val="20"/>
          <w:szCs w:val="20"/>
        </w:rPr>
        <w:t xml:space="preserve">, T. O., Cappello, F. P., &amp; </w:t>
      </w:r>
      <w:proofErr w:type="spellStart"/>
      <w:r w:rsidRPr="006A2D13">
        <w:rPr>
          <w:rFonts w:ascii="Arial" w:hAnsi="Arial" w:cs="Arial"/>
          <w:sz w:val="20"/>
          <w:szCs w:val="20"/>
        </w:rPr>
        <w:t>Spósito</w:t>
      </w:r>
      <w:proofErr w:type="spellEnd"/>
      <w:r w:rsidRPr="006A2D13">
        <w:rPr>
          <w:rFonts w:ascii="Arial" w:hAnsi="Arial" w:cs="Arial"/>
          <w:sz w:val="20"/>
          <w:szCs w:val="20"/>
        </w:rPr>
        <w:t xml:space="preserve">, M. B. (2014). Production cost of table guavas produced with and without bagging: Case study.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Brasileira</w:t>
      </w:r>
      <w:proofErr w:type="spellEnd"/>
      <w:r w:rsidRPr="006A2D13">
        <w:rPr>
          <w:rFonts w:ascii="Arial" w:hAnsi="Arial" w:cs="Arial"/>
          <w:i/>
          <w:iCs/>
          <w:sz w:val="20"/>
          <w:szCs w:val="20"/>
        </w:rPr>
        <w:t xml:space="preserve"> de </w:t>
      </w:r>
      <w:proofErr w:type="spellStart"/>
      <w:r w:rsidRPr="006A2D13">
        <w:rPr>
          <w:rFonts w:ascii="Arial" w:hAnsi="Arial" w:cs="Arial"/>
          <w:i/>
          <w:iCs/>
          <w:sz w:val="20"/>
          <w:szCs w:val="20"/>
        </w:rPr>
        <w:t>Fruticultura</w:t>
      </w:r>
      <w:proofErr w:type="spellEnd"/>
      <w:r w:rsidRPr="006A2D13">
        <w:rPr>
          <w:rFonts w:ascii="Arial" w:hAnsi="Arial" w:cs="Arial"/>
          <w:sz w:val="20"/>
          <w:szCs w:val="20"/>
        </w:rPr>
        <w:t xml:space="preserve">, </w:t>
      </w:r>
      <w:r w:rsidRPr="006A2D13">
        <w:rPr>
          <w:rFonts w:ascii="Arial" w:hAnsi="Arial" w:cs="Arial"/>
          <w:i/>
          <w:iCs/>
          <w:sz w:val="20"/>
          <w:szCs w:val="20"/>
        </w:rPr>
        <w:t>36</w:t>
      </w:r>
      <w:r w:rsidRPr="006A2D13">
        <w:rPr>
          <w:rFonts w:ascii="Arial" w:hAnsi="Arial" w:cs="Arial"/>
          <w:sz w:val="20"/>
          <w:szCs w:val="20"/>
        </w:rPr>
        <w:t>, 542–549.</w:t>
      </w:r>
    </w:p>
    <w:p w14:paraId="6AFA5179"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Rahman, M., Rahim, A., Rubel, H. K., &amp; Islam,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20147AC8"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Teixeira, R., </w:t>
      </w:r>
      <w:proofErr w:type="spellStart"/>
      <w:r w:rsidRPr="006A2D13">
        <w:rPr>
          <w:rFonts w:ascii="Arial" w:hAnsi="Arial" w:cs="Arial"/>
          <w:sz w:val="20"/>
          <w:szCs w:val="20"/>
        </w:rPr>
        <w:t>Boff</w:t>
      </w:r>
      <w:proofErr w:type="spellEnd"/>
      <w:r w:rsidRPr="006A2D13">
        <w:rPr>
          <w:rFonts w:ascii="Arial" w:hAnsi="Arial" w:cs="Arial"/>
          <w:sz w:val="20"/>
          <w:szCs w:val="20"/>
        </w:rPr>
        <w:t xml:space="preserve">, M., </w:t>
      </w:r>
      <w:proofErr w:type="spellStart"/>
      <w:r w:rsidRPr="006A2D13">
        <w:rPr>
          <w:rFonts w:ascii="Arial" w:hAnsi="Arial" w:cs="Arial"/>
          <w:sz w:val="20"/>
          <w:szCs w:val="20"/>
        </w:rPr>
        <w:t>Amarante</w:t>
      </w:r>
      <w:proofErr w:type="spellEnd"/>
      <w:r w:rsidRPr="006A2D13">
        <w:rPr>
          <w:rFonts w:ascii="Arial" w:hAnsi="Arial" w:cs="Arial"/>
          <w:sz w:val="20"/>
          <w:szCs w:val="20"/>
        </w:rPr>
        <w:t xml:space="preserve">, C. V., Do, T., Steffens, C. A., &amp; </w:t>
      </w:r>
      <w:proofErr w:type="spellStart"/>
      <w:r w:rsidRPr="006A2D13">
        <w:rPr>
          <w:rFonts w:ascii="Arial" w:hAnsi="Arial" w:cs="Arial"/>
          <w:sz w:val="20"/>
          <w:szCs w:val="20"/>
        </w:rPr>
        <w:t>Boff</w:t>
      </w:r>
      <w:proofErr w:type="spellEnd"/>
      <w:r w:rsidRPr="006A2D13">
        <w:rPr>
          <w:rFonts w:ascii="Arial" w:hAnsi="Arial" w:cs="Arial"/>
          <w:sz w:val="20"/>
          <w:szCs w:val="20"/>
        </w:rPr>
        <w:t xml:space="preserve">, P. (2011). Effects of fruit bagging on pests and diseases control and on quality and maturity of 'Fuji Suprema' apples. </w:t>
      </w:r>
      <w:proofErr w:type="spellStart"/>
      <w:r w:rsidRPr="006A2D13">
        <w:rPr>
          <w:rFonts w:ascii="Arial" w:hAnsi="Arial" w:cs="Arial"/>
          <w:i/>
          <w:iCs/>
          <w:sz w:val="20"/>
          <w:szCs w:val="20"/>
        </w:rPr>
        <w:t>Bragantia</w:t>
      </w:r>
      <w:proofErr w:type="spellEnd"/>
      <w:r w:rsidRPr="006A2D13">
        <w:rPr>
          <w:rFonts w:ascii="Arial" w:hAnsi="Arial" w:cs="Arial"/>
          <w:sz w:val="20"/>
          <w:szCs w:val="20"/>
        </w:rPr>
        <w:t xml:space="preserve">, </w:t>
      </w:r>
      <w:r w:rsidRPr="006A2D13">
        <w:rPr>
          <w:rFonts w:ascii="Arial" w:hAnsi="Arial" w:cs="Arial"/>
          <w:i/>
          <w:iCs/>
          <w:sz w:val="20"/>
          <w:szCs w:val="20"/>
        </w:rPr>
        <w:t>70</w:t>
      </w:r>
      <w:r w:rsidRPr="006A2D13">
        <w:rPr>
          <w:rFonts w:ascii="Arial" w:hAnsi="Arial" w:cs="Arial"/>
          <w:sz w:val="20"/>
          <w:szCs w:val="20"/>
        </w:rPr>
        <w:t>, 688–695.</w:t>
      </w:r>
    </w:p>
    <w:p w14:paraId="4CB70CD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Jia, H. J., Araki, A., &amp; Okamoto, G. (2005). Influence of fruit bagging on aroma volatiles and skin coloration of ‘</w:t>
      </w:r>
      <w:proofErr w:type="spellStart"/>
      <w:r w:rsidRPr="006A2D13">
        <w:rPr>
          <w:rFonts w:ascii="Arial" w:hAnsi="Arial" w:cs="Arial"/>
          <w:sz w:val="20"/>
          <w:szCs w:val="20"/>
        </w:rPr>
        <w:t>Hakuho</w:t>
      </w:r>
      <w:proofErr w:type="spellEnd"/>
      <w:r w:rsidRPr="006A2D13">
        <w:rPr>
          <w:rFonts w:ascii="Arial" w:hAnsi="Arial" w:cs="Arial"/>
          <w:sz w:val="20"/>
          <w:szCs w:val="20"/>
        </w:rPr>
        <w:t>’ peach (</w:t>
      </w:r>
      <w:r w:rsidRPr="006A2D13">
        <w:rPr>
          <w:rFonts w:ascii="Arial" w:hAnsi="Arial" w:cs="Arial"/>
          <w:i/>
          <w:iCs/>
          <w:sz w:val="20"/>
          <w:szCs w:val="20"/>
        </w:rPr>
        <w:t xml:space="preserve">Prunus </w:t>
      </w:r>
      <w:proofErr w:type="spellStart"/>
      <w:r w:rsidRPr="006A2D13">
        <w:rPr>
          <w:rFonts w:ascii="Arial" w:hAnsi="Arial" w:cs="Arial"/>
          <w:i/>
          <w:iCs/>
          <w:sz w:val="20"/>
          <w:szCs w:val="20"/>
        </w:rPr>
        <w:t>persica</w:t>
      </w:r>
      <w:proofErr w:type="spellEnd"/>
      <w:r w:rsidRPr="006A2D13">
        <w:rPr>
          <w:rFonts w:ascii="Arial" w:hAnsi="Arial" w:cs="Arial"/>
          <w:sz w:val="20"/>
          <w:szCs w:val="20"/>
        </w:rPr>
        <w:t xml:space="preserve"> </w:t>
      </w:r>
      <w:proofErr w:type="spellStart"/>
      <w:r w:rsidRPr="006A2D13">
        <w:rPr>
          <w:rFonts w:ascii="Arial" w:hAnsi="Arial" w:cs="Arial"/>
          <w:sz w:val="20"/>
          <w:szCs w:val="20"/>
        </w:rPr>
        <w:t>Batsch</w:t>
      </w:r>
      <w:proofErr w:type="spellEnd"/>
      <w:r w:rsidRPr="006A2D13">
        <w:rPr>
          <w:rFonts w:ascii="Arial" w:hAnsi="Arial" w:cs="Arial"/>
          <w:sz w:val="20"/>
          <w:szCs w:val="20"/>
        </w:rPr>
        <w:t xml:space="preserve">).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35</w:t>
      </w:r>
      <w:r w:rsidRPr="006A2D13">
        <w:rPr>
          <w:rFonts w:ascii="Arial" w:hAnsi="Arial" w:cs="Arial"/>
          <w:sz w:val="20"/>
          <w:szCs w:val="20"/>
        </w:rPr>
        <w:t>, 61–68.</w:t>
      </w:r>
    </w:p>
    <w:p w14:paraId="257396A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Hofman</w:t>
      </w:r>
      <w:proofErr w:type="spellEnd"/>
      <w:r w:rsidRPr="006A2D13">
        <w:rPr>
          <w:rFonts w:ascii="Arial" w:hAnsi="Arial" w:cs="Arial"/>
          <w:sz w:val="20"/>
          <w:szCs w:val="20"/>
        </w:rPr>
        <w:t xml:space="preserve">, P. J., Smith, L. G., Joyce, D. C., Johnson, G. I., &amp; </w:t>
      </w:r>
      <w:proofErr w:type="spellStart"/>
      <w:r w:rsidRPr="006A2D13">
        <w:rPr>
          <w:rFonts w:ascii="Arial" w:hAnsi="Arial" w:cs="Arial"/>
          <w:sz w:val="20"/>
          <w:szCs w:val="20"/>
        </w:rPr>
        <w:t>Meiburg</w:t>
      </w:r>
      <w:proofErr w:type="spellEnd"/>
      <w:r w:rsidRPr="006A2D13">
        <w:rPr>
          <w:rFonts w:ascii="Arial" w:hAnsi="Arial" w:cs="Arial"/>
          <w:sz w:val="20"/>
          <w:szCs w:val="20"/>
        </w:rPr>
        <w:t>, G. F. (1997). Bagging of mango (</w:t>
      </w:r>
      <w:proofErr w:type="spellStart"/>
      <w:r w:rsidRPr="006A2D13">
        <w:rPr>
          <w:rFonts w:ascii="Arial" w:hAnsi="Arial" w:cs="Arial"/>
          <w:i/>
          <w:iCs/>
          <w:sz w:val="20"/>
          <w:szCs w:val="20"/>
        </w:rPr>
        <w:t>Mangifera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indica</w:t>
      </w:r>
      <w:proofErr w:type="spellEnd"/>
      <w:r w:rsidRPr="006A2D13">
        <w:rPr>
          <w:rFonts w:ascii="Arial" w:hAnsi="Arial" w:cs="Arial"/>
          <w:sz w:val="20"/>
          <w:szCs w:val="20"/>
        </w:rPr>
        <w:t xml:space="preserve"> cv. '</w:t>
      </w:r>
      <w:proofErr w:type="spellStart"/>
      <w:r w:rsidRPr="006A2D13">
        <w:rPr>
          <w:rFonts w:ascii="Arial" w:hAnsi="Arial" w:cs="Arial"/>
          <w:sz w:val="20"/>
          <w:szCs w:val="20"/>
        </w:rPr>
        <w:t>Keitt</w:t>
      </w:r>
      <w:proofErr w:type="spellEnd"/>
      <w:r w:rsidRPr="006A2D13">
        <w:rPr>
          <w:rFonts w:ascii="Arial" w:hAnsi="Arial" w:cs="Arial"/>
          <w:sz w:val="20"/>
          <w:szCs w:val="20"/>
        </w:rPr>
        <w:t xml:space="preserve">') fruit influences fruit quality and mineral composition.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12</w:t>
      </w:r>
      <w:r w:rsidRPr="006A2D13">
        <w:rPr>
          <w:rFonts w:ascii="Arial" w:hAnsi="Arial" w:cs="Arial"/>
          <w:sz w:val="20"/>
          <w:szCs w:val="20"/>
        </w:rPr>
        <w:t>(1), 83–91.</w:t>
      </w:r>
    </w:p>
    <w:p w14:paraId="5E684223"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Muchui</w:t>
      </w:r>
      <w:proofErr w:type="spellEnd"/>
      <w:r w:rsidRPr="006A2D13">
        <w:rPr>
          <w:rFonts w:ascii="Arial" w:hAnsi="Arial" w:cs="Arial"/>
          <w:sz w:val="20"/>
          <w:szCs w:val="20"/>
        </w:rPr>
        <w:t xml:space="preserve">, M. N., </w:t>
      </w:r>
      <w:proofErr w:type="spellStart"/>
      <w:r w:rsidRPr="006A2D13">
        <w:rPr>
          <w:rFonts w:ascii="Arial" w:hAnsi="Arial" w:cs="Arial"/>
          <w:sz w:val="20"/>
          <w:szCs w:val="20"/>
        </w:rPr>
        <w:t>Mathooko</w:t>
      </w:r>
      <w:proofErr w:type="spellEnd"/>
      <w:r w:rsidRPr="006A2D13">
        <w:rPr>
          <w:rFonts w:ascii="Arial" w:hAnsi="Arial" w:cs="Arial"/>
          <w:sz w:val="20"/>
          <w:szCs w:val="20"/>
        </w:rPr>
        <w:t xml:space="preserve">, F. M., Njoroge, C. K., </w:t>
      </w:r>
      <w:proofErr w:type="spellStart"/>
      <w:r w:rsidRPr="006A2D13">
        <w:rPr>
          <w:rFonts w:ascii="Arial" w:hAnsi="Arial" w:cs="Arial"/>
          <w:sz w:val="20"/>
          <w:szCs w:val="20"/>
        </w:rPr>
        <w:t>Kahangi</w:t>
      </w:r>
      <w:proofErr w:type="spellEnd"/>
      <w:r w:rsidRPr="006A2D13">
        <w:rPr>
          <w:rFonts w:ascii="Arial" w:hAnsi="Arial" w:cs="Arial"/>
          <w:sz w:val="20"/>
          <w:szCs w:val="20"/>
        </w:rPr>
        <w:t>, E. M., Onyango, C. A., &amp; Kimani, E. M. (2010). Effect of perforated blue polyethylene bunch covers on selected post-harvest quality parameters of tissue-cultured bananas (</w:t>
      </w:r>
      <w:r w:rsidRPr="006A2D13">
        <w:rPr>
          <w:rFonts w:ascii="Arial" w:hAnsi="Arial" w:cs="Arial"/>
          <w:i/>
          <w:iCs/>
          <w:sz w:val="20"/>
          <w:szCs w:val="20"/>
        </w:rPr>
        <w:t>Musa</w:t>
      </w:r>
      <w:r w:rsidRPr="006A2D13">
        <w:rPr>
          <w:rFonts w:ascii="Arial" w:hAnsi="Arial" w:cs="Arial"/>
          <w:sz w:val="20"/>
          <w:szCs w:val="20"/>
        </w:rPr>
        <w:t xml:space="preserve"> spp.) cv. Williams in central Kenya. </w:t>
      </w:r>
      <w:r w:rsidRPr="006A2D13">
        <w:rPr>
          <w:rFonts w:ascii="Arial" w:hAnsi="Arial" w:cs="Arial"/>
          <w:i/>
          <w:iCs/>
          <w:sz w:val="20"/>
          <w:szCs w:val="20"/>
        </w:rPr>
        <w:t>Journal of Stored Products and Postharvest Research</w:t>
      </w:r>
      <w:r w:rsidRPr="006A2D13">
        <w:rPr>
          <w:rFonts w:ascii="Arial" w:hAnsi="Arial" w:cs="Arial"/>
          <w:sz w:val="20"/>
          <w:szCs w:val="20"/>
        </w:rPr>
        <w:t xml:space="preserve">, </w:t>
      </w:r>
      <w:r w:rsidRPr="006A2D13">
        <w:rPr>
          <w:rFonts w:ascii="Arial" w:hAnsi="Arial" w:cs="Arial"/>
          <w:i/>
          <w:iCs/>
          <w:sz w:val="20"/>
          <w:szCs w:val="20"/>
        </w:rPr>
        <w:t>1</w:t>
      </w:r>
      <w:r w:rsidRPr="006A2D13">
        <w:rPr>
          <w:rFonts w:ascii="Arial" w:hAnsi="Arial" w:cs="Arial"/>
          <w:sz w:val="20"/>
          <w:szCs w:val="20"/>
        </w:rPr>
        <w:t>(3), 29–41.</w:t>
      </w:r>
    </w:p>
    <w:p w14:paraId="60BE2A0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Niu</w:t>
      </w:r>
      <w:proofErr w:type="spellEnd"/>
      <w:r w:rsidRPr="006A2D13">
        <w:rPr>
          <w:rFonts w:ascii="Arial" w:hAnsi="Arial" w:cs="Arial"/>
          <w:sz w:val="20"/>
          <w:szCs w:val="20"/>
        </w:rPr>
        <w:t xml:space="preserve">, T. Q., Zhang, H. R., Li, M. L., &amp; Hao, Y. Y. (2003). Influences on fruit quality under the micro-environment of bagging and analysis about its mechanism. </w:t>
      </w:r>
      <w:r w:rsidRPr="006A2D13">
        <w:rPr>
          <w:rFonts w:ascii="Arial" w:hAnsi="Arial" w:cs="Arial"/>
          <w:i/>
          <w:iCs/>
          <w:sz w:val="20"/>
          <w:szCs w:val="20"/>
        </w:rPr>
        <w:t>Journal of Shanxi Agricultural University</w:t>
      </w:r>
      <w:r w:rsidRPr="006A2D13">
        <w:rPr>
          <w:rFonts w:ascii="Arial" w:hAnsi="Arial" w:cs="Arial"/>
          <w:sz w:val="20"/>
          <w:szCs w:val="20"/>
        </w:rPr>
        <w:t xml:space="preserve">, </w:t>
      </w:r>
      <w:r w:rsidRPr="006A2D13">
        <w:rPr>
          <w:rFonts w:ascii="Arial" w:hAnsi="Arial" w:cs="Arial"/>
          <w:i/>
          <w:iCs/>
          <w:sz w:val="20"/>
          <w:szCs w:val="20"/>
        </w:rPr>
        <w:t>23</w:t>
      </w:r>
      <w:r w:rsidRPr="006A2D13">
        <w:rPr>
          <w:rFonts w:ascii="Arial" w:hAnsi="Arial" w:cs="Arial"/>
          <w:sz w:val="20"/>
          <w:szCs w:val="20"/>
        </w:rPr>
        <w:t>, 255–259.</w:t>
      </w:r>
    </w:p>
    <w:p w14:paraId="7A5E5AC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Son, I. C., &amp; Lee, C. H. (2008). The effects of bags with different light transmittance on the berry cracking of grape ‘</w:t>
      </w:r>
      <w:proofErr w:type="spellStart"/>
      <w:r w:rsidRPr="006A2D13">
        <w:rPr>
          <w:rFonts w:ascii="Arial" w:hAnsi="Arial" w:cs="Arial"/>
          <w:sz w:val="20"/>
          <w:szCs w:val="20"/>
        </w:rPr>
        <w:t>Kyoho</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Agriculture Environment &amp; Biotechnology</w:t>
      </w:r>
      <w:r w:rsidRPr="006A2D13">
        <w:rPr>
          <w:rFonts w:ascii="Arial" w:hAnsi="Arial" w:cs="Arial"/>
          <w:sz w:val="20"/>
          <w:szCs w:val="20"/>
        </w:rPr>
        <w:t xml:space="preserve">, </w:t>
      </w:r>
      <w:r w:rsidRPr="006A2D13">
        <w:rPr>
          <w:rFonts w:ascii="Arial" w:hAnsi="Arial" w:cs="Arial"/>
          <w:i/>
          <w:iCs/>
          <w:sz w:val="20"/>
          <w:szCs w:val="20"/>
        </w:rPr>
        <w:t>49</w:t>
      </w:r>
      <w:r w:rsidRPr="006A2D13">
        <w:rPr>
          <w:rFonts w:ascii="Arial" w:hAnsi="Arial" w:cs="Arial"/>
          <w:sz w:val="20"/>
          <w:szCs w:val="20"/>
        </w:rPr>
        <w:t>(2), 98–103.</w:t>
      </w:r>
    </w:p>
    <w:p w14:paraId="10CD6C2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Ali, M. M., Anwar, R., Yousef, A. F., Li, B., </w:t>
      </w:r>
      <w:proofErr w:type="spellStart"/>
      <w:r w:rsidRPr="006A2D13">
        <w:rPr>
          <w:rFonts w:ascii="Arial" w:hAnsi="Arial" w:cs="Arial"/>
          <w:sz w:val="20"/>
          <w:szCs w:val="20"/>
        </w:rPr>
        <w:t>Luvisi</w:t>
      </w:r>
      <w:proofErr w:type="spellEnd"/>
      <w:r w:rsidRPr="006A2D13">
        <w:rPr>
          <w:rFonts w:ascii="Arial" w:hAnsi="Arial" w:cs="Arial"/>
          <w:sz w:val="20"/>
          <w:szCs w:val="20"/>
        </w:rPr>
        <w:t xml:space="preserve">, A., De Bellis, L., </w:t>
      </w:r>
      <w:proofErr w:type="spellStart"/>
      <w:r w:rsidRPr="006A2D13">
        <w:rPr>
          <w:rFonts w:ascii="Arial" w:hAnsi="Arial" w:cs="Arial"/>
          <w:sz w:val="20"/>
          <w:szCs w:val="20"/>
        </w:rPr>
        <w:t>Aprile</w:t>
      </w:r>
      <w:proofErr w:type="spellEnd"/>
      <w:r w:rsidRPr="006A2D13">
        <w:rPr>
          <w:rFonts w:ascii="Arial" w:hAnsi="Arial" w:cs="Arial"/>
          <w:sz w:val="20"/>
          <w:szCs w:val="20"/>
        </w:rPr>
        <w:t xml:space="preserve">, A., &amp; Chen, F. (2021). Influence of bagging on the development and quality of fruits. </w:t>
      </w:r>
      <w:r w:rsidRPr="006A2D13">
        <w:rPr>
          <w:rFonts w:ascii="Arial" w:hAnsi="Arial" w:cs="Arial"/>
          <w:i/>
          <w:iCs/>
          <w:sz w:val="20"/>
          <w:szCs w:val="20"/>
        </w:rPr>
        <w:t>Plants (Basel)</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 xml:space="preserve">(2), 358. </w:t>
      </w:r>
      <w:hyperlink r:id="rId10" w:history="1">
        <w:r w:rsidRPr="006A2D13">
          <w:rPr>
            <w:rStyle w:val="Hyperlink"/>
            <w:rFonts w:ascii="Arial" w:hAnsi="Arial" w:cs="Arial"/>
            <w:sz w:val="20"/>
            <w:szCs w:val="20"/>
          </w:rPr>
          <w:t>https://doi.org/10.3390/plants10020358</w:t>
        </w:r>
      </w:hyperlink>
    </w:p>
    <w:p w14:paraId="33BA97F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Deepthi, V. P., Chandra Sekhar, R., Srihari, D., &amp; Siva Sankar, A. (2016). Guava fruit quality and storability as influenced by fruit bagging, maturity and post-harvest application of calcium salts. </w:t>
      </w:r>
      <w:r w:rsidRPr="006A2D13">
        <w:rPr>
          <w:rFonts w:ascii="Arial" w:hAnsi="Arial" w:cs="Arial"/>
          <w:i/>
          <w:iCs/>
          <w:sz w:val="20"/>
          <w:szCs w:val="20"/>
        </w:rPr>
        <w:t>Plant Archives</w:t>
      </w:r>
      <w:r w:rsidRPr="006A2D13">
        <w:rPr>
          <w:rFonts w:ascii="Arial" w:hAnsi="Arial" w:cs="Arial"/>
          <w:sz w:val="20"/>
          <w:szCs w:val="20"/>
        </w:rPr>
        <w:t xml:space="preserve">, </w:t>
      </w:r>
      <w:r w:rsidRPr="006A2D13">
        <w:rPr>
          <w:rFonts w:ascii="Arial" w:hAnsi="Arial" w:cs="Arial"/>
          <w:i/>
          <w:iCs/>
          <w:sz w:val="20"/>
          <w:szCs w:val="20"/>
        </w:rPr>
        <w:t>16</w:t>
      </w:r>
      <w:r w:rsidRPr="006A2D13">
        <w:rPr>
          <w:rFonts w:ascii="Arial" w:hAnsi="Arial" w:cs="Arial"/>
          <w:sz w:val="20"/>
          <w:szCs w:val="20"/>
        </w:rPr>
        <w:t>(1), 174–182.</w:t>
      </w:r>
    </w:p>
    <w:p w14:paraId="1865A8D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Yang, W. H., Zhu, X. C., Bu, J. H., Hu, G. B., Wang, H. C., &amp; Huang, X. M. (2009). Effects of bagging on fruit development and quality in cross-winter off-season </w:t>
      </w:r>
      <w:proofErr w:type="spellStart"/>
      <w:r w:rsidRPr="006A2D13">
        <w:rPr>
          <w:rFonts w:ascii="Arial" w:hAnsi="Arial" w:cs="Arial"/>
          <w:sz w:val="20"/>
          <w:szCs w:val="20"/>
        </w:rPr>
        <w:t>longan</w:t>
      </w:r>
      <w:proofErr w:type="spellEnd"/>
      <w:r w:rsidRPr="006A2D13">
        <w:rPr>
          <w:rFonts w:ascii="Arial" w:hAnsi="Arial" w:cs="Arial"/>
          <w:sz w:val="20"/>
          <w:szCs w:val="20"/>
        </w:rPr>
        <w:t xml:space="preserve">. </w:t>
      </w:r>
      <w:r w:rsidRPr="006A2D13">
        <w:rPr>
          <w:rFonts w:ascii="Arial" w:hAnsi="Arial" w:cs="Arial"/>
          <w:i/>
          <w:iCs/>
          <w:sz w:val="20"/>
          <w:szCs w:val="20"/>
        </w:rPr>
        <w:t xml:space="preserve">Scientia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120</w:t>
      </w:r>
      <w:r w:rsidRPr="006A2D13">
        <w:rPr>
          <w:rFonts w:ascii="Arial" w:hAnsi="Arial" w:cs="Arial"/>
          <w:sz w:val="20"/>
          <w:szCs w:val="20"/>
        </w:rPr>
        <w:t>, 194–200.</w:t>
      </w:r>
    </w:p>
    <w:p w14:paraId="0F0C0BF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Zhou, J., Zhong, G., Lin, Z., &amp; Xu, H. (2012). The effects of bagging on fresh fruit quality of </w:t>
      </w:r>
      <w:proofErr w:type="spellStart"/>
      <w:r w:rsidRPr="006A2D13">
        <w:rPr>
          <w:rFonts w:ascii="Arial" w:hAnsi="Arial" w:cs="Arial"/>
          <w:i/>
          <w:iCs/>
          <w:sz w:val="20"/>
          <w:szCs w:val="20"/>
        </w:rPr>
        <w:t>Canarium</w:t>
      </w:r>
      <w:proofErr w:type="spellEnd"/>
      <w:r w:rsidRPr="006A2D13">
        <w:rPr>
          <w:rFonts w:ascii="Arial" w:hAnsi="Arial" w:cs="Arial"/>
          <w:i/>
          <w:iCs/>
          <w:sz w:val="20"/>
          <w:szCs w:val="20"/>
        </w:rPr>
        <w:t xml:space="preserve"> album</w:t>
      </w:r>
      <w:r w:rsidRPr="006A2D13">
        <w:rPr>
          <w:rFonts w:ascii="Arial" w:hAnsi="Arial" w:cs="Arial"/>
          <w:sz w:val="20"/>
          <w:szCs w:val="20"/>
        </w:rPr>
        <w:t xml:space="preserve">. </w:t>
      </w:r>
      <w:r w:rsidRPr="006A2D13">
        <w:rPr>
          <w:rFonts w:ascii="Arial" w:hAnsi="Arial" w:cs="Arial"/>
          <w:i/>
          <w:iCs/>
          <w:sz w:val="20"/>
          <w:szCs w:val="20"/>
        </w:rPr>
        <w:t>Journal of Food Agriculture and Environment</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(1), 505–508.</w:t>
      </w:r>
    </w:p>
    <w:p w14:paraId="5C33C8D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Mishra, K. K., Pathak, S., &amp; Chaudhary, M. (2017). Effect of pre-harvest spraying of nutrients and bagging with different colours of polythene on </w:t>
      </w:r>
      <w:proofErr w:type="spellStart"/>
      <w:r w:rsidRPr="006A2D13">
        <w:rPr>
          <w:rFonts w:ascii="Arial" w:hAnsi="Arial" w:cs="Arial"/>
          <w:sz w:val="20"/>
          <w:szCs w:val="20"/>
        </w:rPr>
        <w:t>physico</w:t>
      </w:r>
      <w:proofErr w:type="spellEnd"/>
      <w:r w:rsidRPr="006A2D13">
        <w:rPr>
          <w:rFonts w:ascii="Arial" w:hAnsi="Arial" w:cs="Arial"/>
          <w:sz w:val="20"/>
          <w:szCs w:val="20"/>
        </w:rPr>
        <w:t>-chemical quality of rainy season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fruits cv. ‘L 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3797–3807.</w:t>
      </w:r>
    </w:p>
    <w:p w14:paraId="49ADA0B9"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Kutinyu</w:t>
      </w:r>
      <w:proofErr w:type="spellEnd"/>
      <w:r w:rsidRPr="006A2D13">
        <w:rPr>
          <w:rFonts w:ascii="Arial" w:hAnsi="Arial" w:cs="Arial"/>
          <w:sz w:val="20"/>
          <w:szCs w:val="20"/>
        </w:rPr>
        <w:t xml:space="preserve">, R. (2014). </w:t>
      </w:r>
      <w:r w:rsidRPr="006A2D13">
        <w:rPr>
          <w:rFonts w:ascii="Arial" w:hAnsi="Arial" w:cs="Arial"/>
          <w:i/>
          <w:iCs/>
          <w:sz w:val="20"/>
          <w:szCs w:val="20"/>
        </w:rPr>
        <w:t>The evaluation of different banana bunch protection materials on selected banana cultivars for optimum fruit production and quality in Nampula Province, Mozambique</w:t>
      </w:r>
      <w:r w:rsidRPr="006A2D13">
        <w:rPr>
          <w:rFonts w:ascii="Arial" w:hAnsi="Arial" w:cs="Arial"/>
          <w:sz w:val="20"/>
          <w:szCs w:val="20"/>
        </w:rPr>
        <w:t xml:space="preserve"> (Ph.D. thesis), p. 120.</w:t>
      </w:r>
    </w:p>
    <w:p w14:paraId="24FBBC44"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Azevedo, F. R., </w:t>
      </w:r>
      <w:proofErr w:type="spellStart"/>
      <w:r w:rsidRPr="006A2D13">
        <w:rPr>
          <w:rFonts w:ascii="Arial" w:hAnsi="Arial" w:cs="Arial"/>
          <w:sz w:val="20"/>
          <w:szCs w:val="20"/>
        </w:rPr>
        <w:t>Nere</w:t>
      </w:r>
      <w:proofErr w:type="spellEnd"/>
      <w:r w:rsidRPr="006A2D13">
        <w:rPr>
          <w:rFonts w:ascii="Arial" w:hAnsi="Arial" w:cs="Arial"/>
          <w:sz w:val="20"/>
          <w:szCs w:val="20"/>
        </w:rPr>
        <w:t xml:space="preserve">, D. R., &amp; Santos, C. A. M. (2016). </w:t>
      </w:r>
      <w:proofErr w:type="spellStart"/>
      <w:r w:rsidRPr="006A2D13">
        <w:rPr>
          <w:rFonts w:ascii="Arial" w:hAnsi="Arial" w:cs="Arial"/>
          <w:sz w:val="20"/>
          <w:szCs w:val="20"/>
        </w:rPr>
        <w:t>Efeito</w:t>
      </w:r>
      <w:proofErr w:type="spellEnd"/>
      <w:r w:rsidRPr="006A2D13">
        <w:rPr>
          <w:rFonts w:ascii="Arial" w:hAnsi="Arial" w:cs="Arial"/>
          <w:sz w:val="20"/>
          <w:szCs w:val="20"/>
        </w:rPr>
        <w:t xml:space="preserve"> do </w:t>
      </w:r>
      <w:proofErr w:type="spellStart"/>
      <w:r w:rsidRPr="006A2D13">
        <w:rPr>
          <w:rFonts w:ascii="Arial" w:hAnsi="Arial" w:cs="Arial"/>
          <w:sz w:val="20"/>
          <w:szCs w:val="20"/>
        </w:rPr>
        <w:t>ensacamento</w:t>
      </w:r>
      <w:proofErr w:type="spellEnd"/>
      <w:r w:rsidRPr="006A2D13">
        <w:rPr>
          <w:rFonts w:ascii="Arial" w:hAnsi="Arial" w:cs="Arial"/>
          <w:sz w:val="20"/>
          <w:szCs w:val="20"/>
        </w:rPr>
        <w:t xml:space="preserve"> </w:t>
      </w:r>
      <w:proofErr w:type="spellStart"/>
      <w:r w:rsidRPr="006A2D13">
        <w:rPr>
          <w:rFonts w:ascii="Arial" w:hAnsi="Arial" w:cs="Arial"/>
          <w:sz w:val="20"/>
          <w:szCs w:val="20"/>
        </w:rPr>
        <w:t>sobre</w:t>
      </w:r>
      <w:proofErr w:type="spellEnd"/>
      <w:r w:rsidRPr="006A2D13">
        <w:rPr>
          <w:rFonts w:ascii="Arial" w:hAnsi="Arial" w:cs="Arial"/>
          <w:sz w:val="20"/>
          <w:szCs w:val="20"/>
        </w:rPr>
        <w:t xml:space="preserve"> </w:t>
      </w:r>
      <w:proofErr w:type="gramStart"/>
      <w:r w:rsidRPr="006A2D13">
        <w:rPr>
          <w:rFonts w:ascii="Arial" w:hAnsi="Arial" w:cs="Arial"/>
          <w:sz w:val="20"/>
          <w:szCs w:val="20"/>
        </w:rPr>
        <w:t>a</w:t>
      </w:r>
      <w:proofErr w:type="gramEnd"/>
      <w:r w:rsidRPr="006A2D13">
        <w:rPr>
          <w:rFonts w:ascii="Arial" w:hAnsi="Arial" w:cs="Arial"/>
          <w:sz w:val="20"/>
          <w:szCs w:val="20"/>
        </w:rPr>
        <w:t xml:space="preserve"> </w:t>
      </w:r>
      <w:proofErr w:type="spellStart"/>
      <w:r w:rsidRPr="006A2D13">
        <w:rPr>
          <w:rFonts w:ascii="Arial" w:hAnsi="Arial" w:cs="Arial"/>
          <w:sz w:val="20"/>
          <w:szCs w:val="20"/>
        </w:rPr>
        <w:t>incidência</w:t>
      </w:r>
      <w:proofErr w:type="spellEnd"/>
      <w:r w:rsidRPr="006A2D13">
        <w:rPr>
          <w:rFonts w:ascii="Arial" w:hAnsi="Arial" w:cs="Arial"/>
          <w:sz w:val="20"/>
          <w:szCs w:val="20"/>
        </w:rPr>
        <w:t xml:space="preserve"> de </w:t>
      </w:r>
      <w:proofErr w:type="spellStart"/>
      <w:r w:rsidRPr="006A2D13">
        <w:rPr>
          <w:rFonts w:ascii="Arial" w:hAnsi="Arial" w:cs="Arial"/>
          <w:sz w:val="20"/>
          <w:szCs w:val="20"/>
        </w:rPr>
        <w:t>moscas</w:t>
      </w:r>
      <w:proofErr w:type="spellEnd"/>
      <w:r w:rsidRPr="006A2D13">
        <w:rPr>
          <w:rFonts w:ascii="Arial" w:hAnsi="Arial" w:cs="Arial"/>
          <w:sz w:val="20"/>
          <w:szCs w:val="20"/>
        </w:rPr>
        <w:t>-das-</w:t>
      </w:r>
      <w:proofErr w:type="spellStart"/>
      <w:r w:rsidRPr="006A2D13">
        <w:rPr>
          <w:rFonts w:ascii="Arial" w:hAnsi="Arial" w:cs="Arial"/>
          <w:sz w:val="20"/>
          <w:szCs w:val="20"/>
        </w:rPr>
        <w:t>frutas</w:t>
      </w:r>
      <w:proofErr w:type="spellEnd"/>
      <w:r w:rsidRPr="006A2D13">
        <w:rPr>
          <w:rFonts w:ascii="Arial" w:hAnsi="Arial" w:cs="Arial"/>
          <w:sz w:val="20"/>
          <w:szCs w:val="20"/>
        </w:rPr>
        <w:t xml:space="preserve"> e </w:t>
      </w:r>
      <w:proofErr w:type="spellStart"/>
      <w:r w:rsidRPr="006A2D13">
        <w:rPr>
          <w:rFonts w:ascii="Arial" w:hAnsi="Arial" w:cs="Arial"/>
          <w:sz w:val="20"/>
          <w:szCs w:val="20"/>
        </w:rPr>
        <w:t>na</w:t>
      </w:r>
      <w:proofErr w:type="spellEnd"/>
      <w:r w:rsidRPr="006A2D13">
        <w:rPr>
          <w:rFonts w:ascii="Arial" w:hAnsi="Arial" w:cs="Arial"/>
          <w:sz w:val="20"/>
          <w:szCs w:val="20"/>
        </w:rPr>
        <w:t xml:space="preserve"> </w:t>
      </w:r>
      <w:proofErr w:type="spellStart"/>
      <w:r w:rsidRPr="006A2D13">
        <w:rPr>
          <w:rFonts w:ascii="Arial" w:hAnsi="Arial" w:cs="Arial"/>
          <w:sz w:val="20"/>
          <w:szCs w:val="20"/>
        </w:rPr>
        <w:t>qualidade</w:t>
      </w:r>
      <w:proofErr w:type="spellEnd"/>
      <w:r w:rsidRPr="006A2D13">
        <w:rPr>
          <w:rFonts w:ascii="Arial" w:hAnsi="Arial" w:cs="Arial"/>
          <w:sz w:val="20"/>
          <w:szCs w:val="20"/>
        </w:rPr>
        <w:t xml:space="preserve"> das </w:t>
      </w:r>
      <w:proofErr w:type="spellStart"/>
      <w:r w:rsidRPr="006A2D13">
        <w:rPr>
          <w:rFonts w:ascii="Arial" w:hAnsi="Arial" w:cs="Arial"/>
          <w:sz w:val="20"/>
          <w:szCs w:val="20"/>
        </w:rPr>
        <w:t>goiabas</w:t>
      </w:r>
      <w:proofErr w:type="spellEnd"/>
      <w:r w:rsidRPr="006A2D13">
        <w:rPr>
          <w:rFonts w:ascii="Arial" w:hAnsi="Arial" w:cs="Arial"/>
          <w:sz w:val="20"/>
          <w:szCs w:val="20"/>
        </w:rPr>
        <w:t xml:space="preserve">. </w:t>
      </w:r>
      <w:r w:rsidRPr="006A2D13">
        <w:rPr>
          <w:rFonts w:ascii="Arial" w:hAnsi="Arial" w:cs="Arial"/>
          <w:i/>
          <w:iCs/>
          <w:sz w:val="20"/>
          <w:szCs w:val="20"/>
        </w:rPr>
        <w:t xml:space="preserve">Instituto </w:t>
      </w:r>
      <w:proofErr w:type="spellStart"/>
      <w:r w:rsidRPr="006A2D13">
        <w:rPr>
          <w:rFonts w:ascii="Arial" w:hAnsi="Arial" w:cs="Arial"/>
          <w:i/>
          <w:iCs/>
          <w:sz w:val="20"/>
          <w:szCs w:val="20"/>
        </w:rPr>
        <w:t>Biológico</w:t>
      </w:r>
      <w:proofErr w:type="spellEnd"/>
      <w:r w:rsidRPr="006A2D13">
        <w:rPr>
          <w:rFonts w:ascii="Arial" w:hAnsi="Arial" w:cs="Arial"/>
          <w:sz w:val="20"/>
          <w:szCs w:val="20"/>
        </w:rPr>
        <w:t xml:space="preserve">, </w:t>
      </w:r>
      <w:r w:rsidRPr="006A2D13">
        <w:rPr>
          <w:rFonts w:ascii="Arial" w:hAnsi="Arial" w:cs="Arial"/>
          <w:i/>
          <w:iCs/>
          <w:sz w:val="20"/>
          <w:szCs w:val="20"/>
        </w:rPr>
        <w:t>83</w:t>
      </w:r>
      <w:r w:rsidRPr="006A2D13">
        <w:rPr>
          <w:rFonts w:ascii="Arial" w:hAnsi="Arial" w:cs="Arial"/>
          <w:sz w:val="20"/>
          <w:szCs w:val="20"/>
        </w:rPr>
        <w:t>(0), 1–8.</w:t>
      </w:r>
    </w:p>
    <w:p w14:paraId="6872351F"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Jain, N., Kamal, D., Malhotra, S., &amp; Singh, R. (2003). Biochemistry of fruit ripening of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Compositional and enzymatic changes. </w:t>
      </w:r>
      <w:r w:rsidRPr="006A2D13">
        <w:rPr>
          <w:rFonts w:ascii="Arial" w:hAnsi="Arial" w:cs="Arial"/>
          <w:i/>
          <w:iCs/>
          <w:sz w:val="20"/>
          <w:szCs w:val="20"/>
        </w:rPr>
        <w:t>Plant Foods for Human Nutrition</w:t>
      </w:r>
      <w:r w:rsidRPr="006A2D13">
        <w:rPr>
          <w:rFonts w:ascii="Arial" w:hAnsi="Arial" w:cs="Arial"/>
          <w:sz w:val="20"/>
          <w:szCs w:val="20"/>
        </w:rPr>
        <w:t xml:space="preserve">, </w:t>
      </w:r>
      <w:r w:rsidRPr="006A2D13">
        <w:rPr>
          <w:rFonts w:ascii="Arial" w:hAnsi="Arial" w:cs="Arial"/>
          <w:i/>
          <w:iCs/>
          <w:sz w:val="20"/>
          <w:szCs w:val="20"/>
        </w:rPr>
        <w:t>58</w:t>
      </w:r>
      <w:r w:rsidRPr="006A2D13">
        <w:rPr>
          <w:rFonts w:ascii="Arial" w:hAnsi="Arial" w:cs="Arial"/>
          <w:sz w:val="20"/>
          <w:szCs w:val="20"/>
        </w:rPr>
        <w:t>, 309–315.</w:t>
      </w:r>
    </w:p>
    <w:p w14:paraId="006CDDDA"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Rashid, S., </w:t>
      </w:r>
      <w:proofErr w:type="spellStart"/>
      <w:r w:rsidRPr="006A2D13">
        <w:rPr>
          <w:rFonts w:ascii="Arial" w:hAnsi="Arial" w:cs="Arial"/>
          <w:sz w:val="20"/>
          <w:szCs w:val="20"/>
        </w:rPr>
        <w:t>Faiz</w:t>
      </w:r>
      <w:proofErr w:type="spellEnd"/>
      <w:r w:rsidRPr="006A2D13">
        <w:rPr>
          <w:rFonts w:ascii="Arial" w:hAnsi="Arial" w:cs="Arial"/>
          <w:sz w:val="20"/>
          <w:szCs w:val="20"/>
        </w:rPr>
        <w:t xml:space="preserve">, H., Aziz, M. M., Aslam, K., </w:t>
      </w:r>
      <w:proofErr w:type="spellStart"/>
      <w:r w:rsidRPr="006A2D13">
        <w:rPr>
          <w:rFonts w:ascii="Arial" w:hAnsi="Arial" w:cs="Arial"/>
          <w:sz w:val="20"/>
          <w:szCs w:val="20"/>
        </w:rPr>
        <w:t>Kausar</w:t>
      </w:r>
      <w:proofErr w:type="spellEnd"/>
      <w:r w:rsidRPr="006A2D13">
        <w:rPr>
          <w:rFonts w:ascii="Arial" w:hAnsi="Arial" w:cs="Arial"/>
          <w:sz w:val="20"/>
          <w:szCs w:val="20"/>
        </w:rPr>
        <w:t xml:space="preserve">, H., Khan, O. U., &amp; Bakhsh, A. (2024). Fruit bagging: An approach for control of fruit fly infestation and quality improvement in guava. </w:t>
      </w:r>
      <w:r w:rsidRPr="006A2D13">
        <w:rPr>
          <w:rFonts w:ascii="Arial" w:hAnsi="Arial" w:cs="Arial"/>
          <w:i/>
          <w:iCs/>
          <w:sz w:val="20"/>
          <w:szCs w:val="20"/>
        </w:rPr>
        <w:t>Journal of Applied Research in Plant Sciences</w:t>
      </w:r>
      <w:r w:rsidRPr="006A2D13">
        <w:rPr>
          <w:rFonts w:ascii="Arial" w:hAnsi="Arial" w:cs="Arial"/>
          <w:sz w:val="20"/>
          <w:szCs w:val="20"/>
        </w:rPr>
        <w:t xml:space="preserve">, </w:t>
      </w:r>
      <w:r w:rsidRPr="006A2D13">
        <w:rPr>
          <w:rFonts w:ascii="Arial" w:hAnsi="Arial" w:cs="Arial"/>
          <w:i/>
          <w:iCs/>
          <w:sz w:val="20"/>
          <w:szCs w:val="20"/>
        </w:rPr>
        <w:t>5</w:t>
      </w:r>
      <w:r w:rsidRPr="006A2D13">
        <w:rPr>
          <w:rFonts w:ascii="Arial" w:hAnsi="Arial" w:cs="Arial"/>
          <w:sz w:val="20"/>
          <w:szCs w:val="20"/>
        </w:rPr>
        <w:t xml:space="preserve">(1), 27–33. </w:t>
      </w:r>
      <w:hyperlink r:id="rId11" w:history="1">
        <w:r w:rsidRPr="006A2D13">
          <w:rPr>
            <w:rStyle w:val="Hyperlink"/>
            <w:rFonts w:ascii="Arial" w:hAnsi="Arial" w:cs="Arial"/>
            <w:sz w:val="20"/>
            <w:szCs w:val="20"/>
          </w:rPr>
          <w:t>https://doi.org/10.38211/joarps.2024.05.206</w:t>
        </w:r>
      </w:hyperlink>
    </w:p>
    <w:p w14:paraId="6B87A3C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J., Hossain, M. M., Rabbani, M. G., Hafiz, M. M. H., &amp; Islam, M. Z. (2020). Effects of pre-harvest fruit bagging on postharvest quality and shelf life of mango cv. Amrapali. </w:t>
      </w:r>
      <w:r w:rsidRPr="006A2D13">
        <w:rPr>
          <w:rFonts w:ascii="Arial" w:hAnsi="Arial" w:cs="Arial"/>
          <w:i/>
          <w:iCs/>
          <w:sz w:val="20"/>
          <w:szCs w:val="20"/>
        </w:rPr>
        <w:t>Journal of Bangladesh Agricultural University</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 61–67.</w:t>
      </w:r>
    </w:p>
    <w:p w14:paraId="4DA2C9E2"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Sagar, V. R., Dhiman, M. R., </w:t>
      </w:r>
      <w:proofErr w:type="spellStart"/>
      <w:r w:rsidRPr="006A2D13">
        <w:rPr>
          <w:rFonts w:ascii="Arial" w:hAnsi="Arial" w:cs="Arial"/>
          <w:sz w:val="20"/>
          <w:szCs w:val="20"/>
        </w:rPr>
        <w:t>Parmanick</w:t>
      </w:r>
      <w:proofErr w:type="spellEnd"/>
      <w:r w:rsidRPr="006A2D13">
        <w:rPr>
          <w:rFonts w:ascii="Arial" w:hAnsi="Arial" w:cs="Arial"/>
          <w:sz w:val="20"/>
          <w:szCs w:val="20"/>
        </w:rPr>
        <w:t xml:space="preserve">, K. K., &amp; Kumar, K. (2016). Response of Royal Delicious apple to the staggered pre-harvest fruit bagging. </w:t>
      </w:r>
      <w:r w:rsidRPr="006A2D13">
        <w:rPr>
          <w:rFonts w:ascii="Arial" w:hAnsi="Arial" w:cs="Arial"/>
          <w:i/>
          <w:iCs/>
          <w:sz w:val="20"/>
          <w:szCs w:val="20"/>
        </w:rPr>
        <w:t>Indian Journal of Horticulture</w:t>
      </w:r>
      <w:r w:rsidRPr="006A2D13">
        <w:rPr>
          <w:rFonts w:ascii="Arial" w:hAnsi="Arial" w:cs="Arial"/>
          <w:sz w:val="20"/>
          <w:szCs w:val="20"/>
        </w:rPr>
        <w:t xml:space="preserve">, </w:t>
      </w:r>
      <w:r w:rsidRPr="006A2D13">
        <w:rPr>
          <w:rFonts w:ascii="Arial" w:hAnsi="Arial" w:cs="Arial"/>
          <w:i/>
          <w:iCs/>
          <w:sz w:val="20"/>
          <w:szCs w:val="20"/>
        </w:rPr>
        <w:t>73</w:t>
      </w:r>
      <w:r w:rsidRPr="006A2D13">
        <w:rPr>
          <w:rFonts w:ascii="Arial" w:hAnsi="Arial" w:cs="Arial"/>
          <w:sz w:val="20"/>
          <w:szCs w:val="20"/>
        </w:rPr>
        <w:t>, 109–113.</w:t>
      </w:r>
    </w:p>
    <w:p w14:paraId="7927B824"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Asrey</w:t>
      </w:r>
      <w:proofErr w:type="spellEnd"/>
      <w:r w:rsidRPr="006A2D13">
        <w:rPr>
          <w:rFonts w:ascii="Arial" w:hAnsi="Arial" w:cs="Arial"/>
          <w:sz w:val="20"/>
          <w:szCs w:val="20"/>
        </w:rPr>
        <w:t xml:space="preserve">, R., Kumar, K., Sharma, R. R., &amp; Meena, N. K. (2020). Fruit bagging and bag </w:t>
      </w:r>
      <w:proofErr w:type="spellStart"/>
      <w:r w:rsidRPr="006A2D13">
        <w:rPr>
          <w:rFonts w:ascii="Arial" w:hAnsi="Arial" w:cs="Arial"/>
          <w:sz w:val="20"/>
          <w:szCs w:val="20"/>
        </w:rPr>
        <w:t>color</w:t>
      </w:r>
      <w:proofErr w:type="spellEnd"/>
      <w:r w:rsidRPr="006A2D13">
        <w:rPr>
          <w:rFonts w:ascii="Arial" w:hAnsi="Arial" w:cs="Arial"/>
          <w:sz w:val="20"/>
          <w:szCs w:val="20"/>
        </w:rPr>
        <w:t xml:space="preserve"> affects </w:t>
      </w:r>
      <w:proofErr w:type="spellStart"/>
      <w:r w:rsidRPr="006A2D13">
        <w:rPr>
          <w:rFonts w:ascii="Arial" w:hAnsi="Arial" w:cs="Arial"/>
          <w:sz w:val="20"/>
          <w:szCs w:val="20"/>
        </w:rPr>
        <w:t>physico</w:t>
      </w:r>
      <w:proofErr w:type="spellEnd"/>
      <w:r w:rsidRPr="006A2D13">
        <w:rPr>
          <w:rFonts w:ascii="Arial" w:hAnsi="Arial" w:cs="Arial"/>
          <w:sz w:val="20"/>
          <w:szCs w:val="20"/>
        </w:rPr>
        <w:t>-chemical, nutraceutical quality and consumer acceptability of pomegranate (</w:t>
      </w:r>
      <w:proofErr w:type="spellStart"/>
      <w:r w:rsidRPr="006A2D13">
        <w:rPr>
          <w:rFonts w:ascii="Arial" w:hAnsi="Arial" w:cs="Arial"/>
          <w:i/>
          <w:iCs/>
          <w:sz w:val="20"/>
          <w:szCs w:val="20"/>
        </w:rPr>
        <w:t>Punica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granatum</w:t>
      </w:r>
      <w:proofErr w:type="spellEnd"/>
      <w:r w:rsidRPr="006A2D13">
        <w:rPr>
          <w:rFonts w:ascii="Arial" w:hAnsi="Arial" w:cs="Arial"/>
          <w:sz w:val="20"/>
          <w:szCs w:val="20"/>
        </w:rPr>
        <w:t xml:space="preserve"> L.) arils. </w:t>
      </w:r>
      <w:r w:rsidRPr="006A2D13">
        <w:rPr>
          <w:rFonts w:ascii="Arial" w:hAnsi="Arial" w:cs="Arial"/>
          <w:i/>
          <w:iCs/>
          <w:sz w:val="20"/>
          <w:szCs w:val="20"/>
        </w:rPr>
        <w:t>Journal of Food Science and Technology</w:t>
      </w:r>
      <w:r w:rsidRPr="006A2D13">
        <w:rPr>
          <w:rFonts w:ascii="Arial" w:hAnsi="Arial" w:cs="Arial"/>
          <w:sz w:val="20"/>
          <w:szCs w:val="20"/>
        </w:rPr>
        <w:t xml:space="preserve">, </w:t>
      </w:r>
      <w:r w:rsidRPr="006A2D13">
        <w:rPr>
          <w:rFonts w:ascii="Arial" w:hAnsi="Arial" w:cs="Arial"/>
          <w:i/>
          <w:iCs/>
          <w:sz w:val="20"/>
          <w:szCs w:val="20"/>
        </w:rPr>
        <w:t>57</w:t>
      </w:r>
      <w:r w:rsidRPr="006A2D13">
        <w:rPr>
          <w:rFonts w:ascii="Arial" w:hAnsi="Arial" w:cs="Arial"/>
          <w:sz w:val="20"/>
          <w:szCs w:val="20"/>
        </w:rPr>
        <w:t>, 1469–1476.</w:t>
      </w:r>
    </w:p>
    <w:p w14:paraId="03D0438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Zaid, A. (2023). </w:t>
      </w:r>
      <w:r w:rsidRPr="006A2D13">
        <w:rPr>
          <w:rFonts w:ascii="Arial" w:hAnsi="Arial" w:cs="Arial"/>
          <w:i/>
          <w:iCs/>
          <w:sz w:val="20"/>
          <w:szCs w:val="20"/>
        </w:rPr>
        <w:t xml:space="preserve">Impact of bagging on fruit maturity and quality attributes of guava (Psidium </w:t>
      </w:r>
      <w:proofErr w:type="spellStart"/>
      <w:r w:rsidRPr="006A2D13">
        <w:rPr>
          <w:rFonts w:ascii="Arial" w:hAnsi="Arial" w:cs="Arial"/>
          <w:i/>
          <w:iCs/>
          <w:sz w:val="20"/>
          <w:szCs w:val="20"/>
        </w:rPr>
        <w:t>guajava</w:t>
      </w:r>
      <w:proofErr w:type="spellEnd"/>
      <w:r w:rsidRPr="006A2D13">
        <w:rPr>
          <w:rFonts w:ascii="Arial" w:hAnsi="Arial" w:cs="Arial"/>
          <w:i/>
          <w:iCs/>
          <w:sz w:val="20"/>
          <w:szCs w:val="20"/>
        </w:rPr>
        <w:t xml:space="preserve"> L.) cv. L-49</w:t>
      </w:r>
      <w:r w:rsidRPr="006A2D13">
        <w:rPr>
          <w:rFonts w:ascii="Arial" w:hAnsi="Arial" w:cs="Arial"/>
          <w:sz w:val="20"/>
          <w:szCs w:val="20"/>
        </w:rPr>
        <w:t xml:space="preserve"> (Master’s thesis, Banda University of Agriculture and Technology).</w:t>
      </w:r>
    </w:p>
    <w:p w14:paraId="67BA5A3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Rahman, M. M., Sis, M. M., Rahim, M., Rube, M. H. K., &amp; Islam, 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7324E712"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Saroj, N. L., Verma, R. S., </w:t>
      </w:r>
      <w:proofErr w:type="spellStart"/>
      <w:r w:rsidRPr="006A2D13">
        <w:rPr>
          <w:rFonts w:ascii="Arial" w:hAnsi="Arial" w:cs="Arial"/>
          <w:sz w:val="20"/>
          <w:szCs w:val="20"/>
        </w:rPr>
        <w:t>Som</w:t>
      </w:r>
      <w:proofErr w:type="spellEnd"/>
      <w:r w:rsidRPr="006A2D13">
        <w:rPr>
          <w:rFonts w:ascii="Arial" w:hAnsi="Arial" w:cs="Arial"/>
          <w:sz w:val="20"/>
          <w:szCs w:val="20"/>
        </w:rPr>
        <w:t xml:space="preserve">, P., Verma, S. S., &amp; </w:t>
      </w:r>
      <w:proofErr w:type="spellStart"/>
      <w:r w:rsidRPr="006A2D13">
        <w:rPr>
          <w:rFonts w:ascii="Arial" w:hAnsi="Arial" w:cs="Arial"/>
          <w:sz w:val="20"/>
          <w:szCs w:val="20"/>
        </w:rPr>
        <w:t>Viplaw</w:t>
      </w:r>
      <w:proofErr w:type="spellEnd"/>
      <w:r w:rsidRPr="006A2D13">
        <w:rPr>
          <w:rFonts w:ascii="Arial" w:hAnsi="Arial" w:cs="Arial"/>
          <w:sz w:val="20"/>
          <w:szCs w:val="20"/>
        </w:rPr>
        <w:t>, K. (2018). Studies on the effect of foliar spray of micronutrient and plant growth regulators on physical parameter of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cv. Allahabad </w:t>
      </w:r>
      <w:proofErr w:type="spellStart"/>
      <w:r w:rsidRPr="006A2D13">
        <w:rPr>
          <w:rFonts w:ascii="Arial" w:hAnsi="Arial" w:cs="Arial"/>
          <w:sz w:val="20"/>
          <w:szCs w:val="20"/>
        </w:rPr>
        <w:t>Safeda</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Chemical Studies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(2), 1280–1282.</w:t>
      </w:r>
    </w:p>
    <w:p w14:paraId="69C1829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Carpenter, S., Jain, M. C., Singh, J., Bhatnagar, P., Arya, C. K. (2019). Effect of foliar spray of gibberellic acid and urea on yield and quality of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cv. L-49. </w:t>
      </w:r>
      <w:r w:rsidRPr="006A2D13">
        <w:rPr>
          <w:rFonts w:ascii="Arial" w:hAnsi="Arial" w:cs="Arial"/>
          <w:i/>
          <w:iCs/>
          <w:sz w:val="20"/>
          <w:szCs w:val="20"/>
        </w:rPr>
        <w:t>Fruit, Vegetable and Cereal Science and Biotechnology</w:t>
      </w:r>
      <w:r w:rsidRPr="006A2D13">
        <w:rPr>
          <w:rFonts w:ascii="Arial" w:hAnsi="Arial" w:cs="Arial"/>
          <w:sz w:val="20"/>
          <w:szCs w:val="20"/>
        </w:rPr>
        <w:t xml:space="preserve">, </w:t>
      </w:r>
      <w:r w:rsidRPr="006A2D13">
        <w:rPr>
          <w:rFonts w:ascii="Arial" w:hAnsi="Arial" w:cs="Arial"/>
          <w:i/>
          <w:iCs/>
          <w:sz w:val="20"/>
          <w:szCs w:val="20"/>
        </w:rPr>
        <w:t>14</w:t>
      </w:r>
      <w:r w:rsidRPr="006A2D13">
        <w:rPr>
          <w:rFonts w:ascii="Arial" w:hAnsi="Arial" w:cs="Arial"/>
          <w:sz w:val="20"/>
          <w:szCs w:val="20"/>
        </w:rPr>
        <w:t>(2), 29–34.</w:t>
      </w:r>
    </w:p>
    <w:p w14:paraId="3FBCC29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Kanpure</w:t>
      </w:r>
      <w:proofErr w:type="spellEnd"/>
      <w:r w:rsidRPr="006A2D13">
        <w:rPr>
          <w:rFonts w:ascii="Arial" w:hAnsi="Arial" w:cs="Arial"/>
          <w:sz w:val="20"/>
          <w:szCs w:val="20"/>
        </w:rPr>
        <w:t xml:space="preserve">, R. N., Tiwari, R., </w:t>
      </w:r>
      <w:proofErr w:type="spellStart"/>
      <w:r w:rsidRPr="006A2D13">
        <w:rPr>
          <w:rFonts w:ascii="Arial" w:hAnsi="Arial" w:cs="Arial"/>
          <w:sz w:val="20"/>
          <w:szCs w:val="20"/>
        </w:rPr>
        <w:t>Barholia</w:t>
      </w:r>
      <w:proofErr w:type="spellEnd"/>
      <w:r w:rsidRPr="006A2D13">
        <w:rPr>
          <w:rFonts w:ascii="Arial" w:hAnsi="Arial" w:cs="Arial"/>
          <w:sz w:val="20"/>
          <w:szCs w:val="20"/>
        </w:rPr>
        <w:t xml:space="preserve">, A. K., </w:t>
      </w:r>
      <w:proofErr w:type="spellStart"/>
      <w:r w:rsidRPr="006A2D13">
        <w:rPr>
          <w:rFonts w:ascii="Arial" w:hAnsi="Arial" w:cs="Arial"/>
          <w:sz w:val="20"/>
          <w:szCs w:val="20"/>
        </w:rPr>
        <w:t>Kushwah</w:t>
      </w:r>
      <w:proofErr w:type="spellEnd"/>
      <w:r w:rsidRPr="006A2D13">
        <w:rPr>
          <w:rFonts w:ascii="Arial" w:hAnsi="Arial" w:cs="Arial"/>
          <w:sz w:val="20"/>
          <w:szCs w:val="20"/>
        </w:rPr>
        <w:t xml:space="preserve">, S. S., Mishra, S. N., &amp; </w:t>
      </w:r>
      <w:proofErr w:type="spellStart"/>
      <w:r w:rsidRPr="006A2D13">
        <w:rPr>
          <w:rFonts w:ascii="Arial" w:hAnsi="Arial" w:cs="Arial"/>
          <w:sz w:val="20"/>
          <w:szCs w:val="20"/>
        </w:rPr>
        <w:t>Lekhi</w:t>
      </w:r>
      <w:proofErr w:type="spellEnd"/>
      <w:r w:rsidRPr="006A2D13">
        <w:rPr>
          <w:rFonts w:ascii="Arial" w:hAnsi="Arial" w:cs="Arial"/>
          <w:sz w:val="20"/>
          <w:szCs w:val="20"/>
        </w:rPr>
        <w:t>, R. (2018). Effect of pre-harvest spray of gibberellic acid, calcium nitrate and potassium sulphate on postharvest behaviour of winter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fruits. </w:t>
      </w:r>
      <w:r w:rsidRPr="006A2D13">
        <w:rPr>
          <w:rFonts w:ascii="Arial" w:hAnsi="Arial" w:cs="Arial"/>
          <w:i/>
          <w:iCs/>
          <w:sz w:val="20"/>
          <w:szCs w:val="20"/>
        </w:rPr>
        <w:t>Journal of Pharmacognosy and Phytochemistry</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(2), 3344–3348.</w:t>
      </w:r>
    </w:p>
    <w:p w14:paraId="4781D08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Poojan</w:t>
      </w:r>
      <w:proofErr w:type="spellEnd"/>
      <w:r w:rsidRPr="006A2D13">
        <w:rPr>
          <w:rFonts w:ascii="Arial" w:hAnsi="Arial" w:cs="Arial"/>
          <w:sz w:val="20"/>
          <w:szCs w:val="20"/>
        </w:rPr>
        <w:t xml:space="preserve">, S., Pandey, D., Trivedi, A. K., Pandey, A. K., &amp; Pandey, M. (2020). Efficacy of foliar application of nutrients on yield and quality of guava. </w:t>
      </w:r>
      <w:r w:rsidRPr="006A2D13">
        <w:rPr>
          <w:rFonts w:ascii="Arial" w:hAnsi="Arial" w:cs="Arial"/>
          <w:i/>
          <w:iCs/>
          <w:sz w:val="20"/>
          <w:szCs w:val="20"/>
        </w:rPr>
        <w:t>Journal of Environmental Biology</w:t>
      </w:r>
      <w:r w:rsidRPr="006A2D13">
        <w:rPr>
          <w:rFonts w:ascii="Arial" w:hAnsi="Arial" w:cs="Arial"/>
          <w:sz w:val="20"/>
          <w:szCs w:val="20"/>
        </w:rPr>
        <w:t xml:space="preserve">, </w:t>
      </w:r>
      <w:r w:rsidRPr="006A2D13">
        <w:rPr>
          <w:rFonts w:ascii="Arial" w:hAnsi="Arial" w:cs="Arial"/>
          <w:i/>
          <w:iCs/>
          <w:sz w:val="20"/>
          <w:szCs w:val="20"/>
        </w:rPr>
        <w:t>41</w:t>
      </w:r>
      <w:r w:rsidRPr="006A2D13">
        <w:rPr>
          <w:rFonts w:ascii="Arial" w:hAnsi="Arial" w:cs="Arial"/>
          <w:sz w:val="20"/>
          <w:szCs w:val="20"/>
        </w:rPr>
        <w:t>(5), 1265–1272.</w:t>
      </w:r>
    </w:p>
    <w:p w14:paraId="5A28C0C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Vani, N. U., </w:t>
      </w:r>
      <w:proofErr w:type="spellStart"/>
      <w:r w:rsidRPr="006A2D13">
        <w:rPr>
          <w:rFonts w:ascii="Arial" w:hAnsi="Arial" w:cs="Arial"/>
          <w:sz w:val="20"/>
          <w:szCs w:val="20"/>
        </w:rPr>
        <w:t>Bhagwan</w:t>
      </w:r>
      <w:proofErr w:type="spellEnd"/>
      <w:r w:rsidRPr="006A2D13">
        <w:rPr>
          <w:rFonts w:ascii="Arial" w:hAnsi="Arial" w:cs="Arial"/>
          <w:sz w:val="20"/>
          <w:szCs w:val="20"/>
        </w:rPr>
        <w:t>, A., Kiran, K. A., Sreedhar, M., Sharath, S. R., &amp; Suma, B. (2021). Studies on effect of pre-harvest sprays of plant growth regulators and micronutrients on yield and economics of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cv. Lucknow-49.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(5), 1447–1456.</w:t>
      </w:r>
    </w:p>
    <w:p w14:paraId="68794D70"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Kumar, S. (2020). </w:t>
      </w:r>
      <w:r w:rsidRPr="006A2D13">
        <w:rPr>
          <w:rFonts w:ascii="Arial" w:hAnsi="Arial" w:cs="Arial"/>
          <w:i/>
          <w:iCs/>
          <w:sz w:val="20"/>
          <w:szCs w:val="20"/>
        </w:rPr>
        <w:t xml:space="preserve">Effect of fruit bagging on yield and quality of guava (Psidium </w:t>
      </w:r>
      <w:proofErr w:type="spellStart"/>
      <w:r w:rsidRPr="006A2D13">
        <w:rPr>
          <w:rFonts w:ascii="Arial" w:hAnsi="Arial" w:cs="Arial"/>
          <w:i/>
          <w:iCs/>
          <w:sz w:val="20"/>
          <w:szCs w:val="20"/>
        </w:rPr>
        <w:t>guajava</w:t>
      </w:r>
      <w:proofErr w:type="spellEnd"/>
      <w:r w:rsidRPr="006A2D13">
        <w:rPr>
          <w:rFonts w:ascii="Arial" w:hAnsi="Arial" w:cs="Arial"/>
          <w:i/>
          <w:iCs/>
          <w:sz w:val="20"/>
          <w:szCs w:val="20"/>
        </w:rPr>
        <w:t xml:space="preserve"> L.) cv. Allahabad </w:t>
      </w:r>
      <w:proofErr w:type="spellStart"/>
      <w:r w:rsidRPr="006A2D13">
        <w:rPr>
          <w:rFonts w:ascii="Arial" w:hAnsi="Arial" w:cs="Arial"/>
          <w:i/>
          <w:iCs/>
          <w:sz w:val="20"/>
          <w:szCs w:val="20"/>
        </w:rPr>
        <w:t>Safeda</w:t>
      </w:r>
      <w:proofErr w:type="spellEnd"/>
      <w:r w:rsidRPr="006A2D13">
        <w:rPr>
          <w:rFonts w:ascii="Arial" w:hAnsi="Arial" w:cs="Arial"/>
          <w:sz w:val="20"/>
          <w:szCs w:val="20"/>
        </w:rPr>
        <w:t xml:space="preserve"> (Master’s thesis, Maharana Pratap University of Agriculture and Technology, Udaipur).</w:t>
      </w:r>
    </w:p>
    <w:p w14:paraId="109CC125"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Rahman, H., </w:t>
      </w:r>
      <w:proofErr w:type="spellStart"/>
      <w:r w:rsidRPr="006A2D13">
        <w:rPr>
          <w:rFonts w:ascii="Arial" w:hAnsi="Arial" w:cs="Arial"/>
          <w:sz w:val="20"/>
          <w:szCs w:val="20"/>
        </w:rPr>
        <w:t>Akter</w:t>
      </w:r>
      <w:proofErr w:type="spellEnd"/>
      <w:r w:rsidRPr="006A2D13">
        <w:rPr>
          <w:rFonts w:ascii="Arial" w:hAnsi="Arial" w:cs="Arial"/>
          <w:sz w:val="20"/>
          <w:szCs w:val="20"/>
        </w:rPr>
        <w:t xml:space="preserve">, A., Rahman, J., </w:t>
      </w:r>
      <w:proofErr w:type="spellStart"/>
      <w:r w:rsidRPr="006A2D13">
        <w:rPr>
          <w:rFonts w:ascii="Arial" w:hAnsi="Arial" w:cs="Arial"/>
          <w:sz w:val="20"/>
          <w:szCs w:val="20"/>
        </w:rPr>
        <w:t>Riad</w:t>
      </w:r>
      <w:proofErr w:type="spellEnd"/>
      <w:r w:rsidRPr="006A2D13">
        <w:rPr>
          <w:rFonts w:ascii="Arial" w:hAnsi="Arial" w:cs="Arial"/>
          <w:sz w:val="20"/>
          <w:szCs w:val="20"/>
        </w:rPr>
        <w:t xml:space="preserve">, M. I., &amp; Rahman, M. M. (2017). Effect of fruit thinning and bagging on the yield and quality of guava. </w:t>
      </w:r>
      <w:r w:rsidRPr="006A2D13">
        <w:rPr>
          <w:rFonts w:ascii="Arial" w:hAnsi="Arial" w:cs="Arial"/>
          <w:i/>
          <w:iCs/>
          <w:sz w:val="20"/>
          <w:szCs w:val="20"/>
        </w:rPr>
        <w:t>Journal of Agriculture Science &amp; Technology</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2349–368.</w:t>
      </w:r>
    </w:p>
    <w:p w14:paraId="68AA5AC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Meena, K. R., Maji, S., Kumar, S., Parihar, D., &amp; Meena, D. C. (2016). Effect of bagging on fruit quality of guava cv. ‘Lalit’. </w:t>
      </w:r>
      <w:r w:rsidRPr="006A2D13">
        <w:rPr>
          <w:rFonts w:ascii="Arial" w:hAnsi="Arial" w:cs="Arial"/>
          <w:i/>
          <w:iCs/>
          <w:sz w:val="20"/>
          <w:szCs w:val="20"/>
        </w:rPr>
        <w:t>International Journal of Bioresource and Stress Management</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 330–333.</w:t>
      </w:r>
    </w:p>
    <w:p w14:paraId="6A69F9F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Pandey, A., Mishra, S., &amp; Tripathi, V. (2025). Response of nutrients and different bagging materials on fruit growth and quality of guava (</w:t>
      </w:r>
      <w:r w:rsidRPr="006A2D13">
        <w:rPr>
          <w:rFonts w:ascii="Arial" w:hAnsi="Arial" w:cs="Arial"/>
          <w:i/>
          <w:iCs/>
          <w:sz w:val="20"/>
          <w:szCs w:val="20"/>
        </w:rPr>
        <w:t xml:space="preserve">Psidium </w:t>
      </w:r>
      <w:proofErr w:type="spellStart"/>
      <w:r w:rsidRPr="006A2D13">
        <w:rPr>
          <w:rFonts w:ascii="Arial" w:hAnsi="Arial" w:cs="Arial"/>
          <w:i/>
          <w:iCs/>
          <w:sz w:val="20"/>
          <w:szCs w:val="20"/>
        </w:rPr>
        <w:t>guajava</w:t>
      </w:r>
      <w:proofErr w:type="spellEnd"/>
      <w:r w:rsidRPr="006A2D13">
        <w:rPr>
          <w:rFonts w:ascii="Arial" w:hAnsi="Arial" w:cs="Arial"/>
          <w:sz w:val="20"/>
          <w:szCs w:val="20"/>
        </w:rPr>
        <w:t xml:space="preserve"> L.) during rainy season. </w:t>
      </w:r>
      <w:r w:rsidRPr="006A2D13">
        <w:rPr>
          <w:rFonts w:ascii="Arial" w:hAnsi="Arial" w:cs="Arial"/>
          <w:i/>
          <w:iCs/>
          <w:sz w:val="20"/>
          <w:szCs w:val="20"/>
        </w:rPr>
        <w:t>International Journal of Advanced Biochemistry Research</w:t>
      </w:r>
      <w:r w:rsidRPr="006A2D13">
        <w:rPr>
          <w:rFonts w:ascii="Arial" w:hAnsi="Arial" w:cs="Arial"/>
          <w:sz w:val="20"/>
          <w:szCs w:val="20"/>
        </w:rPr>
        <w:t xml:space="preserve">, </w:t>
      </w:r>
      <w:r w:rsidRPr="006A2D13">
        <w:rPr>
          <w:rFonts w:ascii="Arial" w:hAnsi="Arial" w:cs="Arial"/>
          <w:i/>
          <w:iCs/>
          <w:sz w:val="20"/>
          <w:szCs w:val="20"/>
        </w:rPr>
        <w:t>9</w:t>
      </w:r>
      <w:r w:rsidRPr="006A2D13">
        <w:rPr>
          <w:rFonts w:ascii="Arial" w:hAnsi="Arial" w:cs="Arial"/>
          <w:sz w:val="20"/>
          <w:szCs w:val="20"/>
        </w:rPr>
        <w:t>(4), 1018–1022.</w:t>
      </w:r>
    </w:p>
    <w:p w14:paraId="7EA8030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Islam, M. T., Rahman, M. S., </w:t>
      </w:r>
      <w:proofErr w:type="spellStart"/>
      <w:r w:rsidRPr="006A2D13">
        <w:rPr>
          <w:rFonts w:ascii="Arial" w:hAnsi="Arial" w:cs="Arial"/>
          <w:sz w:val="20"/>
          <w:szCs w:val="20"/>
        </w:rPr>
        <w:t>Shamsuzzoha</w:t>
      </w:r>
      <w:proofErr w:type="spellEnd"/>
      <w:r w:rsidRPr="006A2D13">
        <w:rPr>
          <w:rFonts w:ascii="Arial" w:hAnsi="Arial" w:cs="Arial"/>
          <w:sz w:val="20"/>
          <w:szCs w:val="20"/>
        </w:rPr>
        <w:t xml:space="preserve">, M., Chowdhury, A. K. M. M. B., &amp; </w:t>
      </w:r>
      <w:proofErr w:type="spellStart"/>
      <w:r w:rsidRPr="006A2D13">
        <w:rPr>
          <w:rFonts w:ascii="Arial" w:hAnsi="Arial" w:cs="Arial"/>
          <w:sz w:val="20"/>
          <w:szCs w:val="20"/>
        </w:rPr>
        <w:t>Alom</w:t>
      </w:r>
      <w:proofErr w:type="spellEnd"/>
      <w:r w:rsidRPr="006A2D13">
        <w:rPr>
          <w:rFonts w:ascii="Arial" w:hAnsi="Arial" w:cs="Arial"/>
          <w:sz w:val="20"/>
          <w:szCs w:val="20"/>
        </w:rPr>
        <w:t>, R. (2017). Influence of pre-harvest bagging on fruit quality of mango (</w:t>
      </w:r>
      <w:proofErr w:type="spellStart"/>
      <w:r w:rsidRPr="006A2D13">
        <w:rPr>
          <w:rFonts w:ascii="Arial" w:hAnsi="Arial" w:cs="Arial"/>
          <w:i/>
          <w:iCs/>
          <w:sz w:val="20"/>
          <w:szCs w:val="20"/>
        </w:rPr>
        <w:t>Mangifera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indica</w:t>
      </w:r>
      <w:proofErr w:type="spellEnd"/>
      <w:r w:rsidRPr="006A2D13">
        <w:rPr>
          <w:rFonts w:ascii="Arial" w:hAnsi="Arial" w:cs="Arial"/>
          <w:sz w:val="20"/>
          <w:szCs w:val="20"/>
        </w:rPr>
        <w:t xml:space="preserve"> L.) cv. </w:t>
      </w:r>
      <w:proofErr w:type="spellStart"/>
      <w:r w:rsidRPr="006A2D13">
        <w:rPr>
          <w:rFonts w:ascii="Arial" w:hAnsi="Arial" w:cs="Arial"/>
          <w:sz w:val="20"/>
          <w:szCs w:val="20"/>
        </w:rPr>
        <w:t>Mishribhog</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Biosciences</w:t>
      </w:r>
      <w:r w:rsidRPr="006A2D13">
        <w:rPr>
          <w:rFonts w:ascii="Arial" w:hAnsi="Arial" w:cs="Arial"/>
          <w:sz w:val="20"/>
          <w:szCs w:val="20"/>
        </w:rPr>
        <w:t xml:space="preserve">, </w:t>
      </w:r>
      <w:r w:rsidRPr="006A2D13">
        <w:rPr>
          <w:rFonts w:ascii="Arial" w:hAnsi="Arial" w:cs="Arial"/>
          <w:i/>
          <w:iCs/>
          <w:sz w:val="20"/>
          <w:szCs w:val="20"/>
        </w:rPr>
        <w:t>11</w:t>
      </w:r>
      <w:r w:rsidRPr="006A2D13">
        <w:rPr>
          <w:rFonts w:ascii="Arial" w:hAnsi="Arial" w:cs="Arial"/>
          <w:sz w:val="20"/>
          <w:szCs w:val="20"/>
        </w:rPr>
        <w:t xml:space="preserve">, 59–68. </w:t>
      </w:r>
      <w:hyperlink r:id="rId12" w:history="1">
        <w:r w:rsidRPr="006A2D13">
          <w:rPr>
            <w:rStyle w:val="Hyperlink"/>
            <w:rFonts w:ascii="Arial" w:hAnsi="Arial" w:cs="Arial"/>
            <w:sz w:val="20"/>
            <w:szCs w:val="20"/>
          </w:rPr>
          <w:t>https://doi.org/10.12692/ijb/11.3.59-68</w:t>
        </w:r>
      </w:hyperlink>
    </w:p>
    <w:p w14:paraId="0E88EC2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Nanyakkara</w:t>
      </w:r>
      <w:proofErr w:type="spellEnd"/>
      <w:r w:rsidRPr="006A2D13">
        <w:rPr>
          <w:rFonts w:ascii="Arial" w:hAnsi="Arial" w:cs="Arial"/>
          <w:sz w:val="20"/>
          <w:szCs w:val="20"/>
        </w:rPr>
        <w:t xml:space="preserve">, C. K., Mustafa, M. M., &amp; </w:t>
      </w:r>
      <w:proofErr w:type="spellStart"/>
      <w:r w:rsidRPr="006A2D13">
        <w:rPr>
          <w:rFonts w:ascii="Arial" w:hAnsi="Arial" w:cs="Arial"/>
          <w:sz w:val="20"/>
          <w:szCs w:val="20"/>
        </w:rPr>
        <w:t>Sathiamurithy</w:t>
      </w:r>
      <w:proofErr w:type="spellEnd"/>
      <w:r w:rsidRPr="006A2D13">
        <w:rPr>
          <w:rFonts w:ascii="Arial" w:hAnsi="Arial" w:cs="Arial"/>
          <w:sz w:val="20"/>
          <w:szCs w:val="20"/>
        </w:rPr>
        <w:t xml:space="preserve">, S. (2005). Effect of the pre-harvest spray of K2SO4 and Ethephon on ripening and quality of mango fruits. </w:t>
      </w:r>
      <w:r w:rsidRPr="006A2D13">
        <w:rPr>
          <w:rFonts w:ascii="Arial" w:hAnsi="Arial" w:cs="Arial"/>
          <w:i/>
          <w:iCs/>
          <w:sz w:val="20"/>
          <w:szCs w:val="20"/>
        </w:rPr>
        <w:t xml:space="preserve">Acta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509</w:t>
      </w:r>
      <w:r w:rsidRPr="006A2D13">
        <w:rPr>
          <w:rFonts w:ascii="Arial" w:hAnsi="Arial" w:cs="Arial"/>
          <w:sz w:val="20"/>
          <w:szCs w:val="20"/>
        </w:rPr>
        <w:t>, 413–418.</w:t>
      </w:r>
    </w:p>
    <w:p w14:paraId="35D84818"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Brar, J. S., Arora, N. K., Kaur, K., Kaur, G., Gill, K. S., &amp; Gill, M. I. S. (2019). Fruit bagging for improving quality of rainy season guava under Punjab conditions. </w:t>
      </w:r>
      <w:r w:rsidRPr="006A2D13">
        <w:rPr>
          <w:rFonts w:ascii="Arial" w:hAnsi="Arial" w:cs="Arial"/>
          <w:i/>
          <w:iCs/>
          <w:sz w:val="20"/>
          <w:szCs w:val="20"/>
        </w:rPr>
        <w:t>Agricultural Research Journal</w:t>
      </w:r>
      <w:r w:rsidRPr="006A2D13">
        <w:rPr>
          <w:rFonts w:ascii="Arial" w:hAnsi="Arial" w:cs="Arial"/>
          <w:sz w:val="20"/>
          <w:szCs w:val="20"/>
        </w:rPr>
        <w:t xml:space="preserve">, </w:t>
      </w:r>
      <w:r w:rsidRPr="006A2D13">
        <w:rPr>
          <w:rFonts w:ascii="Arial" w:hAnsi="Arial" w:cs="Arial"/>
          <w:i/>
          <w:iCs/>
          <w:sz w:val="20"/>
          <w:szCs w:val="20"/>
        </w:rPr>
        <w:t>56</w:t>
      </w:r>
      <w:r w:rsidRPr="006A2D13">
        <w:rPr>
          <w:rFonts w:ascii="Arial" w:hAnsi="Arial" w:cs="Arial"/>
          <w:sz w:val="20"/>
          <w:szCs w:val="20"/>
        </w:rPr>
        <w:t>(3), 475–479.</w:t>
      </w:r>
    </w:p>
    <w:p w14:paraId="455295D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Sarker</w:t>
      </w:r>
      <w:proofErr w:type="spellEnd"/>
      <w:r w:rsidRPr="006A2D13">
        <w:rPr>
          <w:rFonts w:ascii="Arial" w:hAnsi="Arial" w:cs="Arial"/>
          <w:sz w:val="20"/>
          <w:szCs w:val="20"/>
        </w:rPr>
        <w:t xml:space="preserve">, D., Rahman, M. M., &amp; Barman, J. C. (2009). Efficacy of different bagging materials for the control of mango fruit fly. </w:t>
      </w:r>
      <w:r w:rsidRPr="006A2D13">
        <w:rPr>
          <w:rFonts w:ascii="Arial" w:hAnsi="Arial" w:cs="Arial"/>
          <w:i/>
          <w:iCs/>
          <w:sz w:val="20"/>
          <w:szCs w:val="20"/>
        </w:rPr>
        <w:t>Bangladesh Journal of Agricultural Research</w:t>
      </w:r>
      <w:r w:rsidRPr="006A2D13">
        <w:rPr>
          <w:rFonts w:ascii="Arial" w:hAnsi="Arial" w:cs="Arial"/>
          <w:sz w:val="20"/>
          <w:szCs w:val="20"/>
        </w:rPr>
        <w:t xml:space="preserve">, </w:t>
      </w:r>
      <w:r w:rsidRPr="006A2D13">
        <w:rPr>
          <w:rFonts w:ascii="Arial" w:hAnsi="Arial" w:cs="Arial"/>
          <w:i/>
          <w:iCs/>
          <w:sz w:val="20"/>
          <w:szCs w:val="20"/>
        </w:rPr>
        <w:t>34</w:t>
      </w:r>
      <w:r w:rsidRPr="006A2D13">
        <w:rPr>
          <w:rFonts w:ascii="Arial" w:hAnsi="Arial" w:cs="Arial"/>
          <w:sz w:val="20"/>
          <w:szCs w:val="20"/>
        </w:rPr>
        <w:t>, 165–168.</w:t>
      </w:r>
    </w:p>
    <w:p w14:paraId="0C4B19C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Singh, R. K., Shah, N. I., &amp; Solanki, P. D. (2017). Influence of fruit bagging on chemical quality of mango (</w:t>
      </w:r>
      <w:proofErr w:type="spellStart"/>
      <w:r w:rsidRPr="006A2D13">
        <w:rPr>
          <w:rFonts w:ascii="Arial" w:hAnsi="Arial" w:cs="Arial"/>
          <w:i/>
          <w:iCs/>
          <w:sz w:val="20"/>
          <w:szCs w:val="20"/>
        </w:rPr>
        <w:t>Mangifera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indica</w:t>
      </w:r>
      <w:proofErr w:type="spellEnd"/>
      <w:r w:rsidRPr="006A2D13">
        <w:rPr>
          <w:rFonts w:ascii="Arial" w:hAnsi="Arial" w:cs="Arial"/>
          <w:sz w:val="20"/>
          <w:szCs w:val="20"/>
        </w:rPr>
        <w:t xml:space="preserve"> L.) varieties. </w:t>
      </w:r>
      <w:r w:rsidRPr="006A2D13">
        <w:rPr>
          <w:rFonts w:ascii="Arial" w:hAnsi="Arial" w:cs="Arial"/>
          <w:i/>
          <w:iCs/>
          <w:sz w:val="20"/>
          <w:szCs w:val="20"/>
        </w:rPr>
        <w:t>International Journal of Plant and Soil Science</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(3), 1–7.</w:t>
      </w:r>
    </w:p>
    <w:sectPr w:rsidR="006A2D13" w:rsidRPr="006A2D13" w:rsidSect="0059162C">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B9B7" w14:textId="77777777" w:rsidR="00A4404F" w:rsidRDefault="00A4404F" w:rsidP="00BA16CA">
      <w:pPr>
        <w:spacing w:after="0" w:line="240" w:lineRule="auto"/>
      </w:pPr>
      <w:r>
        <w:separator/>
      </w:r>
    </w:p>
  </w:endnote>
  <w:endnote w:type="continuationSeparator" w:id="0">
    <w:p w14:paraId="730B5B6B" w14:textId="77777777" w:rsidR="00A4404F" w:rsidRDefault="00A4404F" w:rsidP="00BA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94EB" w14:textId="77777777" w:rsidR="00BA16CA" w:rsidRDefault="00BA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FFA2" w14:textId="77777777" w:rsidR="00BA16CA" w:rsidRDefault="00BA1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58BC" w14:textId="77777777" w:rsidR="00BA16CA" w:rsidRDefault="00BA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6455" w14:textId="77777777" w:rsidR="00A4404F" w:rsidRDefault="00A4404F" w:rsidP="00BA16CA">
      <w:pPr>
        <w:spacing w:after="0" w:line="240" w:lineRule="auto"/>
      </w:pPr>
      <w:r>
        <w:separator/>
      </w:r>
    </w:p>
  </w:footnote>
  <w:footnote w:type="continuationSeparator" w:id="0">
    <w:p w14:paraId="63522115" w14:textId="77777777" w:rsidR="00A4404F" w:rsidRDefault="00A4404F" w:rsidP="00BA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2902" w14:textId="546259C3" w:rsidR="00BA16CA" w:rsidRDefault="00BA16CA">
    <w:pPr>
      <w:pStyle w:val="Header"/>
    </w:pPr>
    <w:r>
      <w:rPr>
        <w:noProof/>
      </w:rPr>
      <w:pict w14:anchorId="19726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79A5" w14:textId="71ABD8AE" w:rsidR="00BA16CA" w:rsidRDefault="00BA16CA">
    <w:pPr>
      <w:pStyle w:val="Header"/>
    </w:pPr>
    <w:r>
      <w:rPr>
        <w:noProof/>
      </w:rPr>
      <w:pict w14:anchorId="646AD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E434" w14:textId="497FADFC" w:rsidR="00BA16CA" w:rsidRDefault="00BA16CA">
    <w:pPr>
      <w:pStyle w:val="Header"/>
    </w:pPr>
    <w:r>
      <w:rPr>
        <w:noProof/>
      </w:rPr>
      <w:pict w14:anchorId="17BD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35D5"/>
    <w:multiLevelType w:val="multilevel"/>
    <w:tmpl w:val="E4D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2FC2"/>
    <w:multiLevelType w:val="multilevel"/>
    <w:tmpl w:val="2CA2A2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10452"/>
    <w:multiLevelType w:val="hybridMultilevel"/>
    <w:tmpl w:val="C1267F1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79A929CB"/>
    <w:multiLevelType w:val="hybridMultilevel"/>
    <w:tmpl w:val="266C4D1E"/>
    <w:lvl w:ilvl="0" w:tplc="E42ADA7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AB0120"/>
    <w:multiLevelType w:val="hybridMultilevel"/>
    <w:tmpl w:val="8370C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D4"/>
    <w:rsid w:val="00001736"/>
    <w:rsid w:val="00003339"/>
    <w:rsid w:val="000046A6"/>
    <w:rsid w:val="00004DD9"/>
    <w:rsid w:val="0001427D"/>
    <w:rsid w:val="00016D67"/>
    <w:rsid w:val="00020EB1"/>
    <w:rsid w:val="00022F64"/>
    <w:rsid w:val="000249DF"/>
    <w:rsid w:val="00025304"/>
    <w:rsid w:val="00034F08"/>
    <w:rsid w:val="00035227"/>
    <w:rsid w:val="0003560D"/>
    <w:rsid w:val="00043BF2"/>
    <w:rsid w:val="0004603A"/>
    <w:rsid w:val="000468D7"/>
    <w:rsid w:val="00057385"/>
    <w:rsid w:val="000610FB"/>
    <w:rsid w:val="000634B5"/>
    <w:rsid w:val="00065901"/>
    <w:rsid w:val="0006637B"/>
    <w:rsid w:val="00066D45"/>
    <w:rsid w:val="00067E50"/>
    <w:rsid w:val="00072F43"/>
    <w:rsid w:val="000743A4"/>
    <w:rsid w:val="00076150"/>
    <w:rsid w:val="00077C99"/>
    <w:rsid w:val="00092509"/>
    <w:rsid w:val="00097828"/>
    <w:rsid w:val="000A5599"/>
    <w:rsid w:val="000A5D33"/>
    <w:rsid w:val="000A6FE3"/>
    <w:rsid w:val="000A799C"/>
    <w:rsid w:val="000B3CA8"/>
    <w:rsid w:val="000C2007"/>
    <w:rsid w:val="000D0C02"/>
    <w:rsid w:val="000D29DE"/>
    <w:rsid w:val="000D3BE6"/>
    <w:rsid w:val="000D598C"/>
    <w:rsid w:val="000D6427"/>
    <w:rsid w:val="000E27F6"/>
    <w:rsid w:val="000E56B8"/>
    <w:rsid w:val="000E64F5"/>
    <w:rsid w:val="000F2CF2"/>
    <w:rsid w:val="000F601A"/>
    <w:rsid w:val="000F619F"/>
    <w:rsid w:val="000F73ED"/>
    <w:rsid w:val="00103BAD"/>
    <w:rsid w:val="00106832"/>
    <w:rsid w:val="00110878"/>
    <w:rsid w:val="0011637F"/>
    <w:rsid w:val="00116924"/>
    <w:rsid w:val="00117881"/>
    <w:rsid w:val="0012060E"/>
    <w:rsid w:val="00122D58"/>
    <w:rsid w:val="0012306D"/>
    <w:rsid w:val="0012409A"/>
    <w:rsid w:val="00132CBB"/>
    <w:rsid w:val="001436E3"/>
    <w:rsid w:val="00143BE6"/>
    <w:rsid w:val="00144AAB"/>
    <w:rsid w:val="0014774D"/>
    <w:rsid w:val="001503DF"/>
    <w:rsid w:val="00150CC5"/>
    <w:rsid w:val="00156534"/>
    <w:rsid w:val="001639FE"/>
    <w:rsid w:val="001672D3"/>
    <w:rsid w:val="00171D3E"/>
    <w:rsid w:val="00177E17"/>
    <w:rsid w:val="00182C45"/>
    <w:rsid w:val="00183ED1"/>
    <w:rsid w:val="001914C4"/>
    <w:rsid w:val="00194E9E"/>
    <w:rsid w:val="00194EB8"/>
    <w:rsid w:val="00195890"/>
    <w:rsid w:val="001A17AD"/>
    <w:rsid w:val="001A1DBD"/>
    <w:rsid w:val="001B39EF"/>
    <w:rsid w:val="001B6F95"/>
    <w:rsid w:val="001C0F9B"/>
    <w:rsid w:val="001C1574"/>
    <w:rsid w:val="001C775B"/>
    <w:rsid w:val="001D356D"/>
    <w:rsid w:val="001F3CAB"/>
    <w:rsid w:val="002043F3"/>
    <w:rsid w:val="002058D0"/>
    <w:rsid w:val="0022415D"/>
    <w:rsid w:val="0022483E"/>
    <w:rsid w:val="00224F69"/>
    <w:rsid w:val="00226550"/>
    <w:rsid w:val="00227625"/>
    <w:rsid w:val="00233216"/>
    <w:rsid w:val="00234523"/>
    <w:rsid w:val="00240DA6"/>
    <w:rsid w:val="00242E35"/>
    <w:rsid w:val="00244801"/>
    <w:rsid w:val="00245127"/>
    <w:rsid w:val="00245513"/>
    <w:rsid w:val="00247977"/>
    <w:rsid w:val="00251C6B"/>
    <w:rsid w:val="00257441"/>
    <w:rsid w:val="00274F0F"/>
    <w:rsid w:val="00280AD6"/>
    <w:rsid w:val="0028255C"/>
    <w:rsid w:val="00285AF4"/>
    <w:rsid w:val="00286417"/>
    <w:rsid w:val="0029276E"/>
    <w:rsid w:val="0029434E"/>
    <w:rsid w:val="0029699F"/>
    <w:rsid w:val="00297E5A"/>
    <w:rsid w:val="002A0C84"/>
    <w:rsid w:val="002A1E03"/>
    <w:rsid w:val="002A27FC"/>
    <w:rsid w:val="002A57FD"/>
    <w:rsid w:val="002A715D"/>
    <w:rsid w:val="002B3CF3"/>
    <w:rsid w:val="002C0E2F"/>
    <w:rsid w:val="002C1A52"/>
    <w:rsid w:val="002C4FAC"/>
    <w:rsid w:val="002C683A"/>
    <w:rsid w:val="002C76AD"/>
    <w:rsid w:val="002D104F"/>
    <w:rsid w:val="002D34E0"/>
    <w:rsid w:val="002D5920"/>
    <w:rsid w:val="002D728C"/>
    <w:rsid w:val="002D77F5"/>
    <w:rsid w:val="002E57AB"/>
    <w:rsid w:val="002F0221"/>
    <w:rsid w:val="002F4E37"/>
    <w:rsid w:val="003224F7"/>
    <w:rsid w:val="00322FD0"/>
    <w:rsid w:val="00323341"/>
    <w:rsid w:val="00324191"/>
    <w:rsid w:val="0032611E"/>
    <w:rsid w:val="00331DAB"/>
    <w:rsid w:val="00336160"/>
    <w:rsid w:val="00337C55"/>
    <w:rsid w:val="0034226B"/>
    <w:rsid w:val="003478A1"/>
    <w:rsid w:val="00351717"/>
    <w:rsid w:val="00353501"/>
    <w:rsid w:val="003536D7"/>
    <w:rsid w:val="00360F9F"/>
    <w:rsid w:val="00362668"/>
    <w:rsid w:val="00364213"/>
    <w:rsid w:val="003761DC"/>
    <w:rsid w:val="0038024D"/>
    <w:rsid w:val="00382700"/>
    <w:rsid w:val="003829CE"/>
    <w:rsid w:val="00382F6A"/>
    <w:rsid w:val="0038677D"/>
    <w:rsid w:val="00392423"/>
    <w:rsid w:val="003932F5"/>
    <w:rsid w:val="00394524"/>
    <w:rsid w:val="003A2448"/>
    <w:rsid w:val="003A2B3A"/>
    <w:rsid w:val="003A3571"/>
    <w:rsid w:val="003A5E34"/>
    <w:rsid w:val="003B1E49"/>
    <w:rsid w:val="003B40EA"/>
    <w:rsid w:val="003B528B"/>
    <w:rsid w:val="003B6740"/>
    <w:rsid w:val="003C0A6F"/>
    <w:rsid w:val="003C23EE"/>
    <w:rsid w:val="003C3E68"/>
    <w:rsid w:val="003C6D81"/>
    <w:rsid w:val="003D0285"/>
    <w:rsid w:val="003D3801"/>
    <w:rsid w:val="003D5AD4"/>
    <w:rsid w:val="003E5C60"/>
    <w:rsid w:val="003E6168"/>
    <w:rsid w:val="003E7F32"/>
    <w:rsid w:val="003F4350"/>
    <w:rsid w:val="003F5BB4"/>
    <w:rsid w:val="003F5F78"/>
    <w:rsid w:val="00400D71"/>
    <w:rsid w:val="00401DC0"/>
    <w:rsid w:val="00406609"/>
    <w:rsid w:val="00411DC7"/>
    <w:rsid w:val="004126B9"/>
    <w:rsid w:val="004134AA"/>
    <w:rsid w:val="00421589"/>
    <w:rsid w:val="004248BC"/>
    <w:rsid w:val="0042672E"/>
    <w:rsid w:val="00427E99"/>
    <w:rsid w:val="004314AA"/>
    <w:rsid w:val="00431982"/>
    <w:rsid w:val="00440778"/>
    <w:rsid w:val="00441E6D"/>
    <w:rsid w:val="00445127"/>
    <w:rsid w:val="00445EC4"/>
    <w:rsid w:val="00453D16"/>
    <w:rsid w:val="004615BD"/>
    <w:rsid w:val="0046255D"/>
    <w:rsid w:val="004665BE"/>
    <w:rsid w:val="004672BE"/>
    <w:rsid w:val="00471A13"/>
    <w:rsid w:val="004721D7"/>
    <w:rsid w:val="00472971"/>
    <w:rsid w:val="00476A00"/>
    <w:rsid w:val="0048699E"/>
    <w:rsid w:val="00490E2F"/>
    <w:rsid w:val="00495481"/>
    <w:rsid w:val="004A1ECA"/>
    <w:rsid w:val="004A2CAD"/>
    <w:rsid w:val="004B0A65"/>
    <w:rsid w:val="004B16F0"/>
    <w:rsid w:val="004C2526"/>
    <w:rsid w:val="004C590F"/>
    <w:rsid w:val="004D12A9"/>
    <w:rsid w:val="004D1C4A"/>
    <w:rsid w:val="004D2C34"/>
    <w:rsid w:val="004D4475"/>
    <w:rsid w:val="004D6E8A"/>
    <w:rsid w:val="004D7F46"/>
    <w:rsid w:val="004E1F16"/>
    <w:rsid w:val="004E46F8"/>
    <w:rsid w:val="004F2CE9"/>
    <w:rsid w:val="004F3B2F"/>
    <w:rsid w:val="004F6C88"/>
    <w:rsid w:val="0050083C"/>
    <w:rsid w:val="005012BC"/>
    <w:rsid w:val="00503545"/>
    <w:rsid w:val="005067A3"/>
    <w:rsid w:val="005078DE"/>
    <w:rsid w:val="00513693"/>
    <w:rsid w:val="00526873"/>
    <w:rsid w:val="0053181F"/>
    <w:rsid w:val="00536D59"/>
    <w:rsid w:val="00540D8C"/>
    <w:rsid w:val="00547082"/>
    <w:rsid w:val="00555A3C"/>
    <w:rsid w:val="0056763A"/>
    <w:rsid w:val="005702BB"/>
    <w:rsid w:val="0059146C"/>
    <w:rsid w:val="0059162C"/>
    <w:rsid w:val="00593419"/>
    <w:rsid w:val="00597E4C"/>
    <w:rsid w:val="005A1FEE"/>
    <w:rsid w:val="005A6105"/>
    <w:rsid w:val="005B0B80"/>
    <w:rsid w:val="005B1F82"/>
    <w:rsid w:val="005B386E"/>
    <w:rsid w:val="005B38D2"/>
    <w:rsid w:val="005B408C"/>
    <w:rsid w:val="005B61E1"/>
    <w:rsid w:val="005C0AAD"/>
    <w:rsid w:val="005C1CEA"/>
    <w:rsid w:val="005C3CAD"/>
    <w:rsid w:val="005C4B8E"/>
    <w:rsid w:val="005F5E07"/>
    <w:rsid w:val="005F685F"/>
    <w:rsid w:val="00603D3E"/>
    <w:rsid w:val="00604D5A"/>
    <w:rsid w:val="00606F82"/>
    <w:rsid w:val="00610EF5"/>
    <w:rsid w:val="00613272"/>
    <w:rsid w:val="00614FA8"/>
    <w:rsid w:val="00631901"/>
    <w:rsid w:val="0063241D"/>
    <w:rsid w:val="00632ACB"/>
    <w:rsid w:val="00632E84"/>
    <w:rsid w:val="0063409C"/>
    <w:rsid w:val="00634CA8"/>
    <w:rsid w:val="00636440"/>
    <w:rsid w:val="006500D7"/>
    <w:rsid w:val="00651BED"/>
    <w:rsid w:val="00660F18"/>
    <w:rsid w:val="006632AE"/>
    <w:rsid w:val="00665276"/>
    <w:rsid w:val="00670B1E"/>
    <w:rsid w:val="00670DA7"/>
    <w:rsid w:val="00680EFF"/>
    <w:rsid w:val="00681DED"/>
    <w:rsid w:val="00682D75"/>
    <w:rsid w:val="006842BF"/>
    <w:rsid w:val="00691485"/>
    <w:rsid w:val="00691950"/>
    <w:rsid w:val="00694ED5"/>
    <w:rsid w:val="00695333"/>
    <w:rsid w:val="00697931"/>
    <w:rsid w:val="00697A88"/>
    <w:rsid w:val="006A16C2"/>
    <w:rsid w:val="006A2D13"/>
    <w:rsid w:val="006A40C9"/>
    <w:rsid w:val="006A6B3F"/>
    <w:rsid w:val="006A7DA7"/>
    <w:rsid w:val="006B25C6"/>
    <w:rsid w:val="006B3429"/>
    <w:rsid w:val="006C33ED"/>
    <w:rsid w:val="006C4E31"/>
    <w:rsid w:val="006F2277"/>
    <w:rsid w:val="006F6685"/>
    <w:rsid w:val="006F731C"/>
    <w:rsid w:val="007009E7"/>
    <w:rsid w:val="00704DFC"/>
    <w:rsid w:val="0070601C"/>
    <w:rsid w:val="00710781"/>
    <w:rsid w:val="00711928"/>
    <w:rsid w:val="00714C01"/>
    <w:rsid w:val="00735D59"/>
    <w:rsid w:val="007361B8"/>
    <w:rsid w:val="007377F6"/>
    <w:rsid w:val="0074175B"/>
    <w:rsid w:val="0074218F"/>
    <w:rsid w:val="007426F6"/>
    <w:rsid w:val="00756806"/>
    <w:rsid w:val="00760BE4"/>
    <w:rsid w:val="00780AE4"/>
    <w:rsid w:val="0079078B"/>
    <w:rsid w:val="00791B52"/>
    <w:rsid w:val="00796A1A"/>
    <w:rsid w:val="00797382"/>
    <w:rsid w:val="007A33CC"/>
    <w:rsid w:val="007A3C21"/>
    <w:rsid w:val="007A4030"/>
    <w:rsid w:val="007A669B"/>
    <w:rsid w:val="007B0131"/>
    <w:rsid w:val="007C0A30"/>
    <w:rsid w:val="007C0BE7"/>
    <w:rsid w:val="007C1AA9"/>
    <w:rsid w:val="007C3459"/>
    <w:rsid w:val="007C686A"/>
    <w:rsid w:val="007C7A37"/>
    <w:rsid w:val="007D5724"/>
    <w:rsid w:val="007E38B7"/>
    <w:rsid w:val="007E60B5"/>
    <w:rsid w:val="007F1444"/>
    <w:rsid w:val="007F3999"/>
    <w:rsid w:val="007F7130"/>
    <w:rsid w:val="00805B05"/>
    <w:rsid w:val="00834C5C"/>
    <w:rsid w:val="00834F90"/>
    <w:rsid w:val="00846313"/>
    <w:rsid w:val="00846A1C"/>
    <w:rsid w:val="0085185E"/>
    <w:rsid w:val="00854595"/>
    <w:rsid w:val="00862AAE"/>
    <w:rsid w:val="00864B05"/>
    <w:rsid w:val="00865EA0"/>
    <w:rsid w:val="00865F73"/>
    <w:rsid w:val="00874265"/>
    <w:rsid w:val="0088637D"/>
    <w:rsid w:val="008868E7"/>
    <w:rsid w:val="008923EF"/>
    <w:rsid w:val="008A113A"/>
    <w:rsid w:val="008A48A0"/>
    <w:rsid w:val="008A623C"/>
    <w:rsid w:val="008A728C"/>
    <w:rsid w:val="008A7B5C"/>
    <w:rsid w:val="008B48A6"/>
    <w:rsid w:val="008B5D6D"/>
    <w:rsid w:val="008C5F5F"/>
    <w:rsid w:val="008D182A"/>
    <w:rsid w:val="008D507E"/>
    <w:rsid w:val="008E18F1"/>
    <w:rsid w:val="008E4280"/>
    <w:rsid w:val="0090080A"/>
    <w:rsid w:val="00900EEF"/>
    <w:rsid w:val="00905C69"/>
    <w:rsid w:val="00906320"/>
    <w:rsid w:val="0091009A"/>
    <w:rsid w:val="009100C5"/>
    <w:rsid w:val="009112AB"/>
    <w:rsid w:val="00913CC3"/>
    <w:rsid w:val="009237F4"/>
    <w:rsid w:val="00933FFC"/>
    <w:rsid w:val="00935385"/>
    <w:rsid w:val="00946993"/>
    <w:rsid w:val="00950455"/>
    <w:rsid w:val="009525A4"/>
    <w:rsid w:val="00953B77"/>
    <w:rsid w:val="00955204"/>
    <w:rsid w:val="00957415"/>
    <w:rsid w:val="00962E3E"/>
    <w:rsid w:val="00963757"/>
    <w:rsid w:val="009800C7"/>
    <w:rsid w:val="0099178D"/>
    <w:rsid w:val="00995E73"/>
    <w:rsid w:val="009A5348"/>
    <w:rsid w:val="009A6C79"/>
    <w:rsid w:val="009B17F5"/>
    <w:rsid w:val="009B29F0"/>
    <w:rsid w:val="009B49D7"/>
    <w:rsid w:val="009C116D"/>
    <w:rsid w:val="009D2E1C"/>
    <w:rsid w:val="009D3791"/>
    <w:rsid w:val="009D49DE"/>
    <w:rsid w:val="009E1828"/>
    <w:rsid w:val="009E2AA1"/>
    <w:rsid w:val="009E563A"/>
    <w:rsid w:val="009E6A0B"/>
    <w:rsid w:val="009F02B8"/>
    <w:rsid w:val="009F105D"/>
    <w:rsid w:val="009F2764"/>
    <w:rsid w:val="009F27B0"/>
    <w:rsid w:val="009F4200"/>
    <w:rsid w:val="00A0314B"/>
    <w:rsid w:val="00A157FF"/>
    <w:rsid w:val="00A22F2A"/>
    <w:rsid w:val="00A2465C"/>
    <w:rsid w:val="00A2472D"/>
    <w:rsid w:val="00A2622E"/>
    <w:rsid w:val="00A27606"/>
    <w:rsid w:val="00A34B4E"/>
    <w:rsid w:val="00A40BEC"/>
    <w:rsid w:val="00A40EAB"/>
    <w:rsid w:val="00A416B3"/>
    <w:rsid w:val="00A4404F"/>
    <w:rsid w:val="00A50CC2"/>
    <w:rsid w:val="00A53A37"/>
    <w:rsid w:val="00A578E7"/>
    <w:rsid w:val="00A65724"/>
    <w:rsid w:val="00A67CD7"/>
    <w:rsid w:val="00A70637"/>
    <w:rsid w:val="00A722A7"/>
    <w:rsid w:val="00A75F27"/>
    <w:rsid w:val="00A761F5"/>
    <w:rsid w:val="00A77B77"/>
    <w:rsid w:val="00A80C03"/>
    <w:rsid w:val="00A8582E"/>
    <w:rsid w:val="00A90D2A"/>
    <w:rsid w:val="00A93260"/>
    <w:rsid w:val="00A95FB2"/>
    <w:rsid w:val="00AA3B55"/>
    <w:rsid w:val="00AA59C3"/>
    <w:rsid w:val="00AA6B52"/>
    <w:rsid w:val="00AA7F98"/>
    <w:rsid w:val="00AB1FAF"/>
    <w:rsid w:val="00AB37E7"/>
    <w:rsid w:val="00AB5A46"/>
    <w:rsid w:val="00AC3E75"/>
    <w:rsid w:val="00AC49E9"/>
    <w:rsid w:val="00AD0AC7"/>
    <w:rsid w:val="00AD2E5C"/>
    <w:rsid w:val="00AD3A9D"/>
    <w:rsid w:val="00AD5229"/>
    <w:rsid w:val="00AD5382"/>
    <w:rsid w:val="00AD764B"/>
    <w:rsid w:val="00AE0A99"/>
    <w:rsid w:val="00AE68C0"/>
    <w:rsid w:val="00AF0F3A"/>
    <w:rsid w:val="00AF3DBF"/>
    <w:rsid w:val="00AF6079"/>
    <w:rsid w:val="00B07B03"/>
    <w:rsid w:val="00B10D4F"/>
    <w:rsid w:val="00B13DCF"/>
    <w:rsid w:val="00B30C0A"/>
    <w:rsid w:val="00B33136"/>
    <w:rsid w:val="00B33A07"/>
    <w:rsid w:val="00B36207"/>
    <w:rsid w:val="00B4069B"/>
    <w:rsid w:val="00B40803"/>
    <w:rsid w:val="00B45BE8"/>
    <w:rsid w:val="00B45F37"/>
    <w:rsid w:val="00B50976"/>
    <w:rsid w:val="00B524C6"/>
    <w:rsid w:val="00B52B06"/>
    <w:rsid w:val="00B53B85"/>
    <w:rsid w:val="00B614D8"/>
    <w:rsid w:val="00B61E07"/>
    <w:rsid w:val="00B725F4"/>
    <w:rsid w:val="00B73C51"/>
    <w:rsid w:val="00B812CE"/>
    <w:rsid w:val="00B86638"/>
    <w:rsid w:val="00B9040A"/>
    <w:rsid w:val="00B92625"/>
    <w:rsid w:val="00B94338"/>
    <w:rsid w:val="00BA16CA"/>
    <w:rsid w:val="00BA6D97"/>
    <w:rsid w:val="00BA7DDE"/>
    <w:rsid w:val="00BB14A0"/>
    <w:rsid w:val="00BB1CB6"/>
    <w:rsid w:val="00BB2CC4"/>
    <w:rsid w:val="00BB574F"/>
    <w:rsid w:val="00BB59E4"/>
    <w:rsid w:val="00BC74FE"/>
    <w:rsid w:val="00BD0913"/>
    <w:rsid w:val="00BD3202"/>
    <w:rsid w:val="00BD6CA7"/>
    <w:rsid w:val="00BE1367"/>
    <w:rsid w:val="00BE2541"/>
    <w:rsid w:val="00BE3613"/>
    <w:rsid w:val="00BE41DA"/>
    <w:rsid w:val="00BF7FE9"/>
    <w:rsid w:val="00C014D3"/>
    <w:rsid w:val="00C1238A"/>
    <w:rsid w:val="00C1530B"/>
    <w:rsid w:val="00C16056"/>
    <w:rsid w:val="00C304C8"/>
    <w:rsid w:val="00C33893"/>
    <w:rsid w:val="00C35915"/>
    <w:rsid w:val="00C359EE"/>
    <w:rsid w:val="00C37654"/>
    <w:rsid w:val="00C405ED"/>
    <w:rsid w:val="00C41700"/>
    <w:rsid w:val="00C418DD"/>
    <w:rsid w:val="00C46F18"/>
    <w:rsid w:val="00C47591"/>
    <w:rsid w:val="00C51325"/>
    <w:rsid w:val="00C51BEE"/>
    <w:rsid w:val="00C73A0D"/>
    <w:rsid w:val="00C74DB0"/>
    <w:rsid w:val="00C8615F"/>
    <w:rsid w:val="00CA1AAD"/>
    <w:rsid w:val="00CA1E20"/>
    <w:rsid w:val="00CA33A4"/>
    <w:rsid w:val="00CB2423"/>
    <w:rsid w:val="00CB2A28"/>
    <w:rsid w:val="00CB3105"/>
    <w:rsid w:val="00CD1638"/>
    <w:rsid w:val="00CD4FE7"/>
    <w:rsid w:val="00CE36AF"/>
    <w:rsid w:val="00CE3A78"/>
    <w:rsid w:val="00D00B01"/>
    <w:rsid w:val="00D07D67"/>
    <w:rsid w:val="00D106E0"/>
    <w:rsid w:val="00D1203C"/>
    <w:rsid w:val="00D208AD"/>
    <w:rsid w:val="00D20F47"/>
    <w:rsid w:val="00D21E52"/>
    <w:rsid w:val="00D33C20"/>
    <w:rsid w:val="00D3529C"/>
    <w:rsid w:val="00D420BD"/>
    <w:rsid w:val="00D4402A"/>
    <w:rsid w:val="00D44F29"/>
    <w:rsid w:val="00D47984"/>
    <w:rsid w:val="00D52186"/>
    <w:rsid w:val="00D53825"/>
    <w:rsid w:val="00D573F5"/>
    <w:rsid w:val="00D6564B"/>
    <w:rsid w:val="00D662FB"/>
    <w:rsid w:val="00D67A9C"/>
    <w:rsid w:val="00D7407B"/>
    <w:rsid w:val="00D77B27"/>
    <w:rsid w:val="00D8143B"/>
    <w:rsid w:val="00D909B2"/>
    <w:rsid w:val="00D91063"/>
    <w:rsid w:val="00D97AFD"/>
    <w:rsid w:val="00D97CC1"/>
    <w:rsid w:val="00DA2B30"/>
    <w:rsid w:val="00DB27A0"/>
    <w:rsid w:val="00DC5B2F"/>
    <w:rsid w:val="00DC6C14"/>
    <w:rsid w:val="00DE0AE5"/>
    <w:rsid w:val="00DE3159"/>
    <w:rsid w:val="00DF0752"/>
    <w:rsid w:val="00DF2AC4"/>
    <w:rsid w:val="00DF658C"/>
    <w:rsid w:val="00E13385"/>
    <w:rsid w:val="00E1610E"/>
    <w:rsid w:val="00E340E8"/>
    <w:rsid w:val="00E3526A"/>
    <w:rsid w:val="00E407E2"/>
    <w:rsid w:val="00E408DD"/>
    <w:rsid w:val="00E44F39"/>
    <w:rsid w:val="00E5020C"/>
    <w:rsid w:val="00E57E6E"/>
    <w:rsid w:val="00E671AE"/>
    <w:rsid w:val="00E70182"/>
    <w:rsid w:val="00E71586"/>
    <w:rsid w:val="00E72CCF"/>
    <w:rsid w:val="00E73A1E"/>
    <w:rsid w:val="00E758F0"/>
    <w:rsid w:val="00E76D0F"/>
    <w:rsid w:val="00E81761"/>
    <w:rsid w:val="00E81976"/>
    <w:rsid w:val="00E84372"/>
    <w:rsid w:val="00E85385"/>
    <w:rsid w:val="00E90113"/>
    <w:rsid w:val="00E906B5"/>
    <w:rsid w:val="00E9266B"/>
    <w:rsid w:val="00E952E9"/>
    <w:rsid w:val="00E96076"/>
    <w:rsid w:val="00E970EE"/>
    <w:rsid w:val="00EA7797"/>
    <w:rsid w:val="00EB273E"/>
    <w:rsid w:val="00EC1184"/>
    <w:rsid w:val="00EC254E"/>
    <w:rsid w:val="00EC6052"/>
    <w:rsid w:val="00ED31C4"/>
    <w:rsid w:val="00EE43A9"/>
    <w:rsid w:val="00EE4602"/>
    <w:rsid w:val="00EE4CEA"/>
    <w:rsid w:val="00EE7CFE"/>
    <w:rsid w:val="00EF2DEB"/>
    <w:rsid w:val="00EF574B"/>
    <w:rsid w:val="00F00F17"/>
    <w:rsid w:val="00F0224D"/>
    <w:rsid w:val="00F13436"/>
    <w:rsid w:val="00F14665"/>
    <w:rsid w:val="00F216B2"/>
    <w:rsid w:val="00F21EBB"/>
    <w:rsid w:val="00F23A62"/>
    <w:rsid w:val="00F26738"/>
    <w:rsid w:val="00F26AE4"/>
    <w:rsid w:val="00F342D3"/>
    <w:rsid w:val="00F4204B"/>
    <w:rsid w:val="00F43D47"/>
    <w:rsid w:val="00F50717"/>
    <w:rsid w:val="00F530A1"/>
    <w:rsid w:val="00F67DD1"/>
    <w:rsid w:val="00F723E3"/>
    <w:rsid w:val="00F764E1"/>
    <w:rsid w:val="00F769F1"/>
    <w:rsid w:val="00F80883"/>
    <w:rsid w:val="00F95994"/>
    <w:rsid w:val="00F96E80"/>
    <w:rsid w:val="00F97CDC"/>
    <w:rsid w:val="00FB0406"/>
    <w:rsid w:val="00FB40D6"/>
    <w:rsid w:val="00FB5728"/>
    <w:rsid w:val="00FC1ACA"/>
    <w:rsid w:val="00FC1D8B"/>
    <w:rsid w:val="00FC218A"/>
    <w:rsid w:val="00FC2ABC"/>
    <w:rsid w:val="00FC2FD7"/>
    <w:rsid w:val="00FD1044"/>
    <w:rsid w:val="00FD1C45"/>
    <w:rsid w:val="00FD4407"/>
    <w:rsid w:val="00FF4877"/>
    <w:rsid w:val="00FF5BC4"/>
    <w:rsid w:val="00FF7F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79E0E"/>
  <w15:chartTrackingRefBased/>
  <w15:docId w15:val="{D0FCD7CA-65B7-4A9C-B844-816A1AB6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AD4"/>
  </w:style>
  <w:style w:type="paragraph" w:styleId="Heading1">
    <w:name w:val="heading 1"/>
    <w:basedOn w:val="Normal"/>
    <w:next w:val="Normal"/>
    <w:link w:val="Heading1Char"/>
    <w:uiPriority w:val="9"/>
    <w:qFormat/>
    <w:rsid w:val="003D5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A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A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A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A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A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A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AD4"/>
    <w:rPr>
      <w:rFonts w:eastAsiaTheme="majorEastAsia" w:cstheme="majorBidi"/>
      <w:color w:val="272727" w:themeColor="text1" w:themeTint="D8"/>
    </w:rPr>
  </w:style>
  <w:style w:type="paragraph" w:styleId="Title">
    <w:name w:val="Title"/>
    <w:basedOn w:val="Normal"/>
    <w:next w:val="Normal"/>
    <w:link w:val="TitleChar"/>
    <w:uiPriority w:val="10"/>
    <w:qFormat/>
    <w:rsid w:val="003D5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AD4"/>
    <w:pPr>
      <w:spacing w:before="160"/>
      <w:jc w:val="center"/>
    </w:pPr>
    <w:rPr>
      <w:i/>
      <w:iCs/>
      <w:color w:val="404040" w:themeColor="text1" w:themeTint="BF"/>
    </w:rPr>
  </w:style>
  <w:style w:type="character" w:customStyle="1" w:styleId="QuoteChar">
    <w:name w:val="Quote Char"/>
    <w:basedOn w:val="DefaultParagraphFont"/>
    <w:link w:val="Quote"/>
    <w:uiPriority w:val="29"/>
    <w:rsid w:val="003D5AD4"/>
    <w:rPr>
      <w:i/>
      <w:iCs/>
      <w:color w:val="404040" w:themeColor="text1" w:themeTint="BF"/>
    </w:rPr>
  </w:style>
  <w:style w:type="paragraph" w:styleId="ListParagraph">
    <w:name w:val="List Paragraph"/>
    <w:basedOn w:val="Normal"/>
    <w:uiPriority w:val="34"/>
    <w:qFormat/>
    <w:rsid w:val="003D5AD4"/>
    <w:pPr>
      <w:ind w:left="720"/>
      <w:contextualSpacing/>
    </w:pPr>
  </w:style>
  <w:style w:type="character" w:styleId="IntenseEmphasis">
    <w:name w:val="Intense Emphasis"/>
    <w:basedOn w:val="DefaultParagraphFont"/>
    <w:uiPriority w:val="21"/>
    <w:qFormat/>
    <w:rsid w:val="003D5AD4"/>
    <w:rPr>
      <w:i/>
      <w:iCs/>
      <w:color w:val="2F5496" w:themeColor="accent1" w:themeShade="BF"/>
    </w:rPr>
  </w:style>
  <w:style w:type="paragraph" w:styleId="IntenseQuote">
    <w:name w:val="Intense Quote"/>
    <w:basedOn w:val="Normal"/>
    <w:next w:val="Normal"/>
    <w:link w:val="IntenseQuoteChar"/>
    <w:uiPriority w:val="30"/>
    <w:qFormat/>
    <w:rsid w:val="003D5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AD4"/>
    <w:rPr>
      <w:i/>
      <w:iCs/>
      <w:color w:val="2F5496" w:themeColor="accent1" w:themeShade="BF"/>
    </w:rPr>
  </w:style>
  <w:style w:type="character" w:styleId="IntenseReference">
    <w:name w:val="Intense Reference"/>
    <w:basedOn w:val="DefaultParagraphFont"/>
    <w:uiPriority w:val="32"/>
    <w:qFormat/>
    <w:rsid w:val="003D5AD4"/>
    <w:rPr>
      <w:b/>
      <w:bCs/>
      <w:smallCaps/>
      <w:color w:val="2F5496" w:themeColor="accent1" w:themeShade="BF"/>
      <w:spacing w:val="5"/>
    </w:rPr>
  </w:style>
  <w:style w:type="paragraph" w:styleId="NormalWeb">
    <w:name w:val="Normal (Web)"/>
    <w:basedOn w:val="Normal"/>
    <w:uiPriority w:val="99"/>
    <w:semiHidden/>
    <w:unhideWhenUsed/>
    <w:rsid w:val="003536D7"/>
    <w:rPr>
      <w:rFonts w:ascii="Times New Roman" w:hAnsi="Times New Roman" w:cs="Times New Roman"/>
      <w:sz w:val="24"/>
      <w:szCs w:val="24"/>
    </w:rPr>
  </w:style>
  <w:style w:type="table" w:styleId="TableGrid">
    <w:name w:val="Table Grid"/>
    <w:basedOn w:val="TableNormal"/>
    <w:uiPriority w:val="39"/>
    <w:rsid w:val="00FC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526"/>
    <w:rPr>
      <w:color w:val="0563C1" w:themeColor="hyperlink"/>
      <w:u w:val="single"/>
    </w:rPr>
  </w:style>
  <w:style w:type="character" w:styleId="UnresolvedMention">
    <w:name w:val="Unresolved Mention"/>
    <w:basedOn w:val="DefaultParagraphFont"/>
    <w:uiPriority w:val="99"/>
    <w:semiHidden/>
    <w:unhideWhenUsed/>
    <w:rsid w:val="00B36207"/>
    <w:rPr>
      <w:color w:val="605E5C"/>
      <w:shd w:val="clear" w:color="auto" w:fill="E1DFDD"/>
    </w:rPr>
  </w:style>
  <w:style w:type="character" w:styleId="LineNumber">
    <w:name w:val="line number"/>
    <w:basedOn w:val="DefaultParagraphFont"/>
    <w:uiPriority w:val="99"/>
    <w:semiHidden/>
    <w:unhideWhenUsed/>
    <w:rsid w:val="003A3571"/>
  </w:style>
  <w:style w:type="table" w:styleId="ListTable7Colorful">
    <w:name w:val="List Table 7 Colorful"/>
    <w:basedOn w:val="TableNormal"/>
    <w:uiPriority w:val="52"/>
    <w:rsid w:val="00A40BE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B33A07"/>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A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CA"/>
  </w:style>
  <w:style w:type="paragraph" w:styleId="Footer">
    <w:name w:val="footer"/>
    <w:basedOn w:val="Normal"/>
    <w:link w:val="FooterChar"/>
    <w:uiPriority w:val="99"/>
    <w:unhideWhenUsed/>
    <w:rsid w:val="00BA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6540">
      <w:bodyDiv w:val="1"/>
      <w:marLeft w:val="0"/>
      <w:marRight w:val="0"/>
      <w:marTop w:val="0"/>
      <w:marBottom w:val="0"/>
      <w:divBdr>
        <w:top w:val="none" w:sz="0" w:space="0" w:color="auto"/>
        <w:left w:val="none" w:sz="0" w:space="0" w:color="auto"/>
        <w:bottom w:val="none" w:sz="0" w:space="0" w:color="auto"/>
        <w:right w:val="none" w:sz="0" w:space="0" w:color="auto"/>
      </w:divBdr>
    </w:div>
    <w:div w:id="123277822">
      <w:bodyDiv w:val="1"/>
      <w:marLeft w:val="0"/>
      <w:marRight w:val="0"/>
      <w:marTop w:val="0"/>
      <w:marBottom w:val="0"/>
      <w:divBdr>
        <w:top w:val="none" w:sz="0" w:space="0" w:color="auto"/>
        <w:left w:val="none" w:sz="0" w:space="0" w:color="auto"/>
        <w:bottom w:val="none" w:sz="0" w:space="0" w:color="auto"/>
        <w:right w:val="none" w:sz="0" w:space="0" w:color="auto"/>
      </w:divBdr>
    </w:div>
    <w:div w:id="126052990">
      <w:bodyDiv w:val="1"/>
      <w:marLeft w:val="0"/>
      <w:marRight w:val="0"/>
      <w:marTop w:val="0"/>
      <w:marBottom w:val="0"/>
      <w:divBdr>
        <w:top w:val="none" w:sz="0" w:space="0" w:color="auto"/>
        <w:left w:val="none" w:sz="0" w:space="0" w:color="auto"/>
        <w:bottom w:val="none" w:sz="0" w:space="0" w:color="auto"/>
        <w:right w:val="none" w:sz="0" w:space="0" w:color="auto"/>
      </w:divBdr>
    </w:div>
    <w:div w:id="129055645">
      <w:bodyDiv w:val="1"/>
      <w:marLeft w:val="0"/>
      <w:marRight w:val="0"/>
      <w:marTop w:val="0"/>
      <w:marBottom w:val="0"/>
      <w:divBdr>
        <w:top w:val="none" w:sz="0" w:space="0" w:color="auto"/>
        <w:left w:val="none" w:sz="0" w:space="0" w:color="auto"/>
        <w:bottom w:val="none" w:sz="0" w:space="0" w:color="auto"/>
        <w:right w:val="none" w:sz="0" w:space="0" w:color="auto"/>
      </w:divBdr>
    </w:div>
    <w:div w:id="179978436">
      <w:bodyDiv w:val="1"/>
      <w:marLeft w:val="0"/>
      <w:marRight w:val="0"/>
      <w:marTop w:val="0"/>
      <w:marBottom w:val="0"/>
      <w:divBdr>
        <w:top w:val="none" w:sz="0" w:space="0" w:color="auto"/>
        <w:left w:val="none" w:sz="0" w:space="0" w:color="auto"/>
        <w:bottom w:val="none" w:sz="0" w:space="0" w:color="auto"/>
        <w:right w:val="none" w:sz="0" w:space="0" w:color="auto"/>
      </w:divBdr>
    </w:div>
    <w:div w:id="211768322">
      <w:bodyDiv w:val="1"/>
      <w:marLeft w:val="0"/>
      <w:marRight w:val="0"/>
      <w:marTop w:val="0"/>
      <w:marBottom w:val="0"/>
      <w:divBdr>
        <w:top w:val="none" w:sz="0" w:space="0" w:color="auto"/>
        <w:left w:val="none" w:sz="0" w:space="0" w:color="auto"/>
        <w:bottom w:val="none" w:sz="0" w:space="0" w:color="auto"/>
        <w:right w:val="none" w:sz="0" w:space="0" w:color="auto"/>
      </w:divBdr>
    </w:div>
    <w:div w:id="251477321">
      <w:bodyDiv w:val="1"/>
      <w:marLeft w:val="0"/>
      <w:marRight w:val="0"/>
      <w:marTop w:val="0"/>
      <w:marBottom w:val="0"/>
      <w:divBdr>
        <w:top w:val="none" w:sz="0" w:space="0" w:color="auto"/>
        <w:left w:val="none" w:sz="0" w:space="0" w:color="auto"/>
        <w:bottom w:val="none" w:sz="0" w:space="0" w:color="auto"/>
        <w:right w:val="none" w:sz="0" w:space="0" w:color="auto"/>
      </w:divBdr>
    </w:div>
    <w:div w:id="275211592">
      <w:bodyDiv w:val="1"/>
      <w:marLeft w:val="0"/>
      <w:marRight w:val="0"/>
      <w:marTop w:val="0"/>
      <w:marBottom w:val="0"/>
      <w:divBdr>
        <w:top w:val="none" w:sz="0" w:space="0" w:color="auto"/>
        <w:left w:val="none" w:sz="0" w:space="0" w:color="auto"/>
        <w:bottom w:val="none" w:sz="0" w:space="0" w:color="auto"/>
        <w:right w:val="none" w:sz="0" w:space="0" w:color="auto"/>
      </w:divBdr>
      <w:divsChild>
        <w:div w:id="20279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910046">
      <w:bodyDiv w:val="1"/>
      <w:marLeft w:val="0"/>
      <w:marRight w:val="0"/>
      <w:marTop w:val="0"/>
      <w:marBottom w:val="0"/>
      <w:divBdr>
        <w:top w:val="none" w:sz="0" w:space="0" w:color="auto"/>
        <w:left w:val="none" w:sz="0" w:space="0" w:color="auto"/>
        <w:bottom w:val="none" w:sz="0" w:space="0" w:color="auto"/>
        <w:right w:val="none" w:sz="0" w:space="0" w:color="auto"/>
      </w:divBdr>
    </w:div>
    <w:div w:id="392847915">
      <w:bodyDiv w:val="1"/>
      <w:marLeft w:val="0"/>
      <w:marRight w:val="0"/>
      <w:marTop w:val="0"/>
      <w:marBottom w:val="0"/>
      <w:divBdr>
        <w:top w:val="none" w:sz="0" w:space="0" w:color="auto"/>
        <w:left w:val="none" w:sz="0" w:space="0" w:color="auto"/>
        <w:bottom w:val="none" w:sz="0" w:space="0" w:color="auto"/>
        <w:right w:val="none" w:sz="0" w:space="0" w:color="auto"/>
      </w:divBdr>
    </w:div>
    <w:div w:id="415781836">
      <w:bodyDiv w:val="1"/>
      <w:marLeft w:val="0"/>
      <w:marRight w:val="0"/>
      <w:marTop w:val="0"/>
      <w:marBottom w:val="0"/>
      <w:divBdr>
        <w:top w:val="none" w:sz="0" w:space="0" w:color="auto"/>
        <w:left w:val="none" w:sz="0" w:space="0" w:color="auto"/>
        <w:bottom w:val="none" w:sz="0" w:space="0" w:color="auto"/>
        <w:right w:val="none" w:sz="0" w:space="0" w:color="auto"/>
      </w:divBdr>
    </w:div>
    <w:div w:id="535118500">
      <w:bodyDiv w:val="1"/>
      <w:marLeft w:val="0"/>
      <w:marRight w:val="0"/>
      <w:marTop w:val="0"/>
      <w:marBottom w:val="0"/>
      <w:divBdr>
        <w:top w:val="none" w:sz="0" w:space="0" w:color="auto"/>
        <w:left w:val="none" w:sz="0" w:space="0" w:color="auto"/>
        <w:bottom w:val="none" w:sz="0" w:space="0" w:color="auto"/>
        <w:right w:val="none" w:sz="0" w:space="0" w:color="auto"/>
      </w:divBdr>
    </w:div>
    <w:div w:id="548492113">
      <w:bodyDiv w:val="1"/>
      <w:marLeft w:val="0"/>
      <w:marRight w:val="0"/>
      <w:marTop w:val="0"/>
      <w:marBottom w:val="0"/>
      <w:divBdr>
        <w:top w:val="none" w:sz="0" w:space="0" w:color="auto"/>
        <w:left w:val="none" w:sz="0" w:space="0" w:color="auto"/>
        <w:bottom w:val="none" w:sz="0" w:space="0" w:color="auto"/>
        <w:right w:val="none" w:sz="0" w:space="0" w:color="auto"/>
      </w:divBdr>
    </w:div>
    <w:div w:id="574557538">
      <w:bodyDiv w:val="1"/>
      <w:marLeft w:val="0"/>
      <w:marRight w:val="0"/>
      <w:marTop w:val="0"/>
      <w:marBottom w:val="0"/>
      <w:divBdr>
        <w:top w:val="none" w:sz="0" w:space="0" w:color="auto"/>
        <w:left w:val="none" w:sz="0" w:space="0" w:color="auto"/>
        <w:bottom w:val="none" w:sz="0" w:space="0" w:color="auto"/>
        <w:right w:val="none" w:sz="0" w:space="0" w:color="auto"/>
      </w:divBdr>
    </w:div>
    <w:div w:id="627778651">
      <w:bodyDiv w:val="1"/>
      <w:marLeft w:val="0"/>
      <w:marRight w:val="0"/>
      <w:marTop w:val="0"/>
      <w:marBottom w:val="0"/>
      <w:divBdr>
        <w:top w:val="none" w:sz="0" w:space="0" w:color="auto"/>
        <w:left w:val="none" w:sz="0" w:space="0" w:color="auto"/>
        <w:bottom w:val="none" w:sz="0" w:space="0" w:color="auto"/>
        <w:right w:val="none" w:sz="0" w:space="0" w:color="auto"/>
      </w:divBdr>
    </w:div>
    <w:div w:id="657153626">
      <w:bodyDiv w:val="1"/>
      <w:marLeft w:val="0"/>
      <w:marRight w:val="0"/>
      <w:marTop w:val="0"/>
      <w:marBottom w:val="0"/>
      <w:divBdr>
        <w:top w:val="none" w:sz="0" w:space="0" w:color="auto"/>
        <w:left w:val="none" w:sz="0" w:space="0" w:color="auto"/>
        <w:bottom w:val="none" w:sz="0" w:space="0" w:color="auto"/>
        <w:right w:val="none" w:sz="0" w:space="0" w:color="auto"/>
      </w:divBdr>
    </w:div>
    <w:div w:id="657802053">
      <w:bodyDiv w:val="1"/>
      <w:marLeft w:val="0"/>
      <w:marRight w:val="0"/>
      <w:marTop w:val="0"/>
      <w:marBottom w:val="0"/>
      <w:divBdr>
        <w:top w:val="none" w:sz="0" w:space="0" w:color="auto"/>
        <w:left w:val="none" w:sz="0" w:space="0" w:color="auto"/>
        <w:bottom w:val="none" w:sz="0" w:space="0" w:color="auto"/>
        <w:right w:val="none" w:sz="0" w:space="0" w:color="auto"/>
      </w:divBdr>
    </w:div>
    <w:div w:id="669646920">
      <w:bodyDiv w:val="1"/>
      <w:marLeft w:val="0"/>
      <w:marRight w:val="0"/>
      <w:marTop w:val="0"/>
      <w:marBottom w:val="0"/>
      <w:divBdr>
        <w:top w:val="none" w:sz="0" w:space="0" w:color="auto"/>
        <w:left w:val="none" w:sz="0" w:space="0" w:color="auto"/>
        <w:bottom w:val="none" w:sz="0" w:space="0" w:color="auto"/>
        <w:right w:val="none" w:sz="0" w:space="0" w:color="auto"/>
      </w:divBdr>
    </w:div>
    <w:div w:id="706367388">
      <w:bodyDiv w:val="1"/>
      <w:marLeft w:val="0"/>
      <w:marRight w:val="0"/>
      <w:marTop w:val="0"/>
      <w:marBottom w:val="0"/>
      <w:divBdr>
        <w:top w:val="none" w:sz="0" w:space="0" w:color="auto"/>
        <w:left w:val="none" w:sz="0" w:space="0" w:color="auto"/>
        <w:bottom w:val="none" w:sz="0" w:space="0" w:color="auto"/>
        <w:right w:val="none" w:sz="0" w:space="0" w:color="auto"/>
      </w:divBdr>
    </w:div>
    <w:div w:id="801970300">
      <w:bodyDiv w:val="1"/>
      <w:marLeft w:val="0"/>
      <w:marRight w:val="0"/>
      <w:marTop w:val="0"/>
      <w:marBottom w:val="0"/>
      <w:divBdr>
        <w:top w:val="none" w:sz="0" w:space="0" w:color="auto"/>
        <w:left w:val="none" w:sz="0" w:space="0" w:color="auto"/>
        <w:bottom w:val="none" w:sz="0" w:space="0" w:color="auto"/>
        <w:right w:val="none" w:sz="0" w:space="0" w:color="auto"/>
      </w:divBdr>
    </w:div>
    <w:div w:id="805196314">
      <w:bodyDiv w:val="1"/>
      <w:marLeft w:val="0"/>
      <w:marRight w:val="0"/>
      <w:marTop w:val="0"/>
      <w:marBottom w:val="0"/>
      <w:divBdr>
        <w:top w:val="none" w:sz="0" w:space="0" w:color="auto"/>
        <w:left w:val="none" w:sz="0" w:space="0" w:color="auto"/>
        <w:bottom w:val="none" w:sz="0" w:space="0" w:color="auto"/>
        <w:right w:val="none" w:sz="0" w:space="0" w:color="auto"/>
      </w:divBdr>
    </w:div>
    <w:div w:id="830293869">
      <w:bodyDiv w:val="1"/>
      <w:marLeft w:val="0"/>
      <w:marRight w:val="0"/>
      <w:marTop w:val="0"/>
      <w:marBottom w:val="0"/>
      <w:divBdr>
        <w:top w:val="none" w:sz="0" w:space="0" w:color="auto"/>
        <w:left w:val="none" w:sz="0" w:space="0" w:color="auto"/>
        <w:bottom w:val="none" w:sz="0" w:space="0" w:color="auto"/>
        <w:right w:val="none" w:sz="0" w:space="0" w:color="auto"/>
      </w:divBdr>
    </w:div>
    <w:div w:id="854687591">
      <w:bodyDiv w:val="1"/>
      <w:marLeft w:val="0"/>
      <w:marRight w:val="0"/>
      <w:marTop w:val="0"/>
      <w:marBottom w:val="0"/>
      <w:divBdr>
        <w:top w:val="none" w:sz="0" w:space="0" w:color="auto"/>
        <w:left w:val="none" w:sz="0" w:space="0" w:color="auto"/>
        <w:bottom w:val="none" w:sz="0" w:space="0" w:color="auto"/>
        <w:right w:val="none" w:sz="0" w:space="0" w:color="auto"/>
      </w:divBdr>
    </w:div>
    <w:div w:id="900677816">
      <w:bodyDiv w:val="1"/>
      <w:marLeft w:val="0"/>
      <w:marRight w:val="0"/>
      <w:marTop w:val="0"/>
      <w:marBottom w:val="0"/>
      <w:divBdr>
        <w:top w:val="none" w:sz="0" w:space="0" w:color="auto"/>
        <w:left w:val="none" w:sz="0" w:space="0" w:color="auto"/>
        <w:bottom w:val="none" w:sz="0" w:space="0" w:color="auto"/>
        <w:right w:val="none" w:sz="0" w:space="0" w:color="auto"/>
      </w:divBdr>
    </w:div>
    <w:div w:id="987972541">
      <w:bodyDiv w:val="1"/>
      <w:marLeft w:val="0"/>
      <w:marRight w:val="0"/>
      <w:marTop w:val="0"/>
      <w:marBottom w:val="0"/>
      <w:divBdr>
        <w:top w:val="none" w:sz="0" w:space="0" w:color="auto"/>
        <w:left w:val="none" w:sz="0" w:space="0" w:color="auto"/>
        <w:bottom w:val="none" w:sz="0" w:space="0" w:color="auto"/>
        <w:right w:val="none" w:sz="0" w:space="0" w:color="auto"/>
      </w:divBdr>
    </w:div>
    <w:div w:id="1031883930">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107962312">
      <w:bodyDiv w:val="1"/>
      <w:marLeft w:val="0"/>
      <w:marRight w:val="0"/>
      <w:marTop w:val="0"/>
      <w:marBottom w:val="0"/>
      <w:divBdr>
        <w:top w:val="none" w:sz="0" w:space="0" w:color="auto"/>
        <w:left w:val="none" w:sz="0" w:space="0" w:color="auto"/>
        <w:bottom w:val="none" w:sz="0" w:space="0" w:color="auto"/>
        <w:right w:val="none" w:sz="0" w:space="0" w:color="auto"/>
      </w:divBdr>
    </w:div>
    <w:div w:id="1112823175">
      <w:bodyDiv w:val="1"/>
      <w:marLeft w:val="0"/>
      <w:marRight w:val="0"/>
      <w:marTop w:val="0"/>
      <w:marBottom w:val="0"/>
      <w:divBdr>
        <w:top w:val="none" w:sz="0" w:space="0" w:color="auto"/>
        <w:left w:val="none" w:sz="0" w:space="0" w:color="auto"/>
        <w:bottom w:val="none" w:sz="0" w:space="0" w:color="auto"/>
        <w:right w:val="none" w:sz="0" w:space="0" w:color="auto"/>
      </w:divBdr>
    </w:div>
    <w:div w:id="1168250764">
      <w:bodyDiv w:val="1"/>
      <w:marLeft w:val="0"/>
      <w:marRight w:val="0"/>
      <w:marTop w:val="0"/>
      <w:marBottom w:val="0"/>
      <w:divBdr>
        <w:top w:val="none" w:sz="0" w:space="0" w:color="auto"/>
        <w:left w:val="none" w:sz="0" w:space="0" w:color="auto"/>
        <w:bottom w:val="none" w:sz="0" w:space="0" w:color="auto"/>
        <w:right w:val="none" w:sz="0" w:space="0" w:color="auto"/>
      </w:divBdr>
    </w:div>
    <w:div w:id="1193419679">
      <w:bodyDiv w:val="1"/>
      <w:marLeft w:val="0"/>
      <w:marRight w:val="0"/>
      <w:marTop w:val="0"/>
      <w:marBottom w:val="0"/>
      <w:divBdr>
        <w:top w:val="none" w:sz="0" w:space="0" w:color="auto"/>
        <w:left w:val="none" w:sz="0" w:space="0" w:color="auto"/>
        <w:bottom w:val="none" w:sz="0" w:space="0" w:color="auto"/>
        <w:right w:val="none" w:sz="0" w:space="0" w:color="auto"/>
      </w:divBdr>
    </w:div>
    <w:div w:id="1271352163">
      <w:bodyDiv w:val="1"/>
      <w:marLeft w:val="0"/>
      <w:marRight w:val="0"/>
      <w:marTop w:val="0"/>
      <w:marBottom w:val="0"/>
      <w:divBdr>
        <w:top w:val="none" w:sz="0" w:space="0" w:color="auto"/>
        <w:left w:val="none" w:sz="0" w:space="0" w:color="auto"/>
        <w:bottom w:val="none" w:sz="0" w:space="0" w:color="auto"/>
        <w:right w:val="none" w:sz="0" w:space="0" w:color="auto"/>
      </w:divBdr>
    </w:div>
    <w:div w:id="1280719081">
      <w:bodyDiv w:val="1"/>
      <w:marLeft w:val="0"/>
      <w:marRight w:val="0"/>
      <w:marTop w:val="0"/>
      <w:marBottom w:val="0"/>
      <w:divBdr>
        <w:top w:val="none" w:sz="0" w:space="0" w:color="auto"/>
        <w:left w:val="none" w:sz="0" w:space="0" w:color="auto"/>
        <w:bottom w:val="none" w:sz="0" w:space="0" w:color="auto"/>
        <w:right w:val="none" w:sz="0" w:space="0" w:color="auto"/>
      </w:divBdr>
    </w:div>
    <w:div w:id="1480146874">
      <w:bodyDiv w:val="1"/>
      <w:marLeft w:val="0"/>
      <w:marRight w:val="0"/>
      <w:marTop w:val="0"/>
      <w:marBottom w:val="0"/>
      <w:divBdr>
        <w:top w:val="none" w:sz="0" w:space="0" w:color="auto"/>
        <w:left w:val="none" w:sz="0" w:space="0" w:color="auto"/>
        <w:bottom w:val="none" w:sz="0" w:space="0" w:color="auto"/>
        <w:right w:val="none" w:sz="0" w:space="0" w:color="auto"/>
      </w:divBdr>
    </w:div>
    <w:div w:id="1559895509">
      <w:bodyDiv w:val="1"/>
      <w:marLeft w:val="0"/>
      <w:marRight w:val="0"/>
      <w:marTop w:val="0"/>
      <w:marBottom w:val="0"/>
      <w:divBdr>
        <w:top w:val="none" w:sz="0" w:space="0" w:color="auto"/>
        <w:left w:val="none" w:sz="0" w:space="0" w:color="auto"/>
        <w:bottom w:val="none" w:sz="0" w:space="0" w:color="auto"/>
        <w:right w:val="none" w:sz="0" w:space="0" w:color="auto"/>
      </w:divBdr>
    </w:div>
    <w:div w:id="1637099722">
      <w:bodyDiv w:val="1"/>
      <w:marLeft w:val="0"/>
      <w:marRight w:val="0"/>
      <w:marTop w:val="0"/>
      <w:marBottom w:val="0"/>
      <w:divBdr>
        <w:top w:val="none" w:sz="0" w:space="0" w:color="auto"/>
        <w:left w:val="none" w:sz="0" w:space="0" w:color="auto"/>
        <w:bottom w:val="none" w:sz="0" w:space="0" w:color="auto"/>
        <w:right w:val="none" w:sz="0" w:space="0" w:color="auto"/>
      </w:divBdr>
    </w:div>
    <w:div w:id="1645163471">
      <w:bodyDiv w:val="1"/>
      <w:marLeft w:val="0"/>
      <w:marRight w:val="0"/>
      <w:marTop w:val="0"/>
      <w:marBottom w:val="0"/>
      <w:divBdr>
        <w:top w:val="none" w:sz="0" w:space="0" w:color="auto"/>
        <w:left w:val="none" w:sz="0" w:space="0" w:color="auto"/>
        <w:bottom w:val="none" w:sz="0" w:space="0" w:color="auto"/>
        <w:right w:val="none" w:sz="0" w:space="0" w:color="auto"/>
      </w:divBdr>
    </w:div>
    <w:div w:id="1675573045">
      <w:bodyDiv w:val="1"/>
      <w:marLeft w:val="0"/>
      <w:marRight w:val="0"/>
      <w:marTop w:val="0"/>
      <w:marBottom w:val="0"/>
      <w:divBdr>
        <w:top w:val="none" w:sz="0" w:space="0" w:color="auto"/>
        <w:left w:val="none" w:sz="0" w:space="0" w:color="auto"/>
        <w:bottom w:val="none" w:sz="0" w:space="0" w:color="auto"/>
        <w:right w:val="none" w:sz="0" w:space="0" w:color="auto"/>
      </w:divBdr>
    </w:div>
    <w:div w:id="1708293621">
      <w:bodyDiv w:val="1"/>
      <w:marLeft w:val="0"/>
      <w:marRight w:val="0"/>
      <w:marTop w:val="0"/>
      <w:marBottom w:val="0"/>
      <w:divBdr>
        <w:top w:val="none" w:sz="0" w:space="0" w:color="auto"/>
        <w:left w:val="none" w:sz="0" w:space="0" w:color="auto"/>
        <w:bottom w:val="none" w:sz="0" w:space="0" w:color="auto"/>
        <w:right w:val="none" w:sz="0" w:space="0" w:color="auto"/>
      </w:divBdr>
    </w:div>
    <w:div w:id="1830173302">
      <w:bodyDiv w:val="1"/>
      <w:marLeft w:val="0"/>
      <w:marRight w:val="0"/>
      <w:marTop w:val="0"/>
      <w:marBottom w:val="0"/>
      <w:divBdr>
        <w:top w:val="none" w:sz="0" w:space="0" w:color="auto"/>
        <w:left w:val="none" w:sz="0" w:space="0" w:color="auto"/>
        <w:bottom w:val="none" w:sz="0" w:space="0" w:color="auto"/>
        <w:right w:val="none" w:sz="0" w:space="0" w:color="auto"/>
      </w:divBdr>
    </w:div>
    <w:div w:id="1890140607">
      <w:bodyDiv w:val="1"/>
      <w:marLeft w:val="0"/>
      <w:marRight w:val="0"/>
      <w:marTop w:val="0"/>
      <w:marBottom w:val="0"/>
      <w:divBdr>
        <w:top w:val="none" w:sz="0" w:space="0" w:color="auto"/>
        <w:left w:val="none" w:sz="0" w:space="0" w:color="auto"/>
        <w:bottom w:val="none" w:sz="0" w:space="0" w:color="auto"/>
        <w:right w:val="none" w:sz="0" w:space="0" w:color="auto"/>
      </w:divBdr>
      <w:divsChild>
        <w:div w:id="128157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358254">
      <w:bodyDiv w:val="1"/>
      <w:marLeft w:val="0"/>
      <w:marRight w:val="0"/>
      <w:marTop w:val="0"/>
      <w:marBottom w:val="0"/>
      <w:divBdr>
        <w:top w:val="none" w:sz="0" w:space="0" w:color="auto"/>
        <w:left w:val="none" w:sz="0" w:space="0" w:color="auto"/>
        <w:bottom w:val="none" w:sz="0" w:space="0" w:color="auto"/>
        <w:right w:val="none" w:sz="0" w:space="0" w:color="auto"/>
      </w:divBdr>
    </w:div>
    <w:div w:id="1957709762">
      <w:bodyDiv w:val="1"/>
      <w:marLeft w:val="0"/>
      <w:marRight w:val="0"/>
      <w:marTop w:val="0"/>
      <w:marBottom w:val="0"/>
      <w:divBdr>
        <w:top w:val="none" w:sz="0" w:space="0" w:color="auto"/>
        <w:left w:val="none" w:sz="0" w:space="0" w:color="auto"/>
        <w:bottom w:val="none" w:sz="0" w:space="0" w:color="auto"/>
        <w:right w:val="none" w:sz="0" w:space="0" w:color="auto"/>
      </w:divBdr>
    </w:div>
    <w:div w:id="2010210616">
      <w:bodyDiv w:val="1"/>
      <w:marLeft w:val="0"/>
      <w:marRight w:val="0"/>
      <w:marTop w:val="0"/>
      <w:marBottom w:val="0"/>
      <w:divBdr>
        <w:top w:val="none" w:sz="0" w:space="0" w:color="auto"/>
        <w:left w:val="none" w:sz="0" w:space="0" w:color="auto"/>
        <w:bottom w:val="none" w:sz="0" w:space="0" w:color="auto"/>
        <w:right w:val="none" w:sz="0" w:space="0" w:color="auto"/>
      </w:divBdr>
    </w:div>
    <w:div w:id="21012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2692/ijb/11.3.59-6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8211/joarps.2024.05.2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90/plants10020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iastat.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PG\PG%20THESIS\Reshma\Article\Heat%20Map.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a:solidFill>
                  <a:srgbClr val="002060"/>
                </a:solidFill>
                <a:latin typeface="Times New Roman" panose="02020603050405020304" pitchFamily="18" charset="0"/>
                <a:cs typeface="Times New Roman" panose="02020603050405020304" pitchFamily="18" charset="0"/>
              </a:rPr>
              <a:t>Fig.</a:t>
            </a:r>
            <a:r>
              <a:rPr lang="en-IN" sz="1200" b="1" baseline="0">
                <a:solidFill>
                  <a:srgbClr val="002060"/>
                </a:solidFill>
                <a:latin typeface="Times New Roman" panose="02020603050405020304" pitchFamily="18" charset="0"/>
                <a:cs typeface="Times New Roman" panose="02020603050405020304" pitchFamily="18" charset="0"/>
              </a:rPr>
              <a:t> </a:t>
            </a:r>
            <a:r>
              <a:rPr lang="en-IN" sz="1200" b="1">
                <a:solidFill>
                  <a:srgbClr val="002060"/>
                </a:solidFill>
                <a:latin typeface="Times New Roman" panose="02020603050405020304" pitchFamily="18" charset="0"/>
                <a:cs typeface="Times New Roman" panose="02020603050405020304" pitchFamily="18" charset="0"/>
              </a:rPr>
              <a:t>1 </a:t>
            </a:r>
            <a:r>
              <a:rPr lang="en-IN" sz="1200" b="1">
                <a:solidFill>
                  <a:srgbClr val="002060"/>
                </a:solidFill>
                <a:effectLst/>
                <a:latin typeface="Times New Roman" panose="02020603050405020304" pitchFamily="18" charset="0"/>
                <a:cs typeface="Times New Roman" panose="02020603050405020304" pitchFamily="18" charset="0"/>
              </a:rPr>
              <a:t>Effect of preharvest bagging on TSS and organoleptic evaluation of guava var. Lucknow 49</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'Heat Map'!$B$1</c:f>
              <c:strCache>
                <c:ptCount val="1"/>
                <c:pt idx="0">
                  <c:v>TSS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Map'!$B$2:$B$9</c:f>
              <c:numCache>
                <c:formatCode>General</c:formatCode>
                <c:ptCount val="8"/>
                <c:pt idx="0">
                  <c:v>9.6</c:v>
                </c:pt>
                <c:pt idx="1">
                  <c:v>11.6</c:v>
                </c:pt>
                <c:pt idx="2">
                  <c:v>11.9</c:v>
                </c:pt>
                <c:pt idx="3">
                  <c:v>12.05</c:v>
                </c:pt>
                <c:pt idx="4">
                  <c:v>10.95</c:v>
                </c:pt>
                <c:pt idx="5">
                  <c:v>9.6</c:v>
                </c:pt>
                <c:pt idx="6">
                  <c:v>10.7</c:v>
                </c:pt>
                <c:pt idx="7">
                  <c:v>9.3000000000000007</c:v>
                </c:pt>
              </c:numCache>
            </c:numRef>
          </c:val>
          <c:smooth val="0"/>
          <c:extLst>
            <c:ext xmlns:c16="http://schemas.microsoft.com/office/drawing/2014/chart" uri="{C3380CC4-5D6E-409C-BE32-E72D297353CC}">
              <c16:uniqueId val="{00000000-A8EE-45E0-91B3-7A4A2BD4B754}"/>
            </c:ext>
          </c:extLst>
        </c:ser>
        <c:ser>
          <c:idx val="1"/>
          <c:order val="1"/>
          <c:tx>
            <c:strRef>
              <c:f>'Heat Map'!$C$1</c:f>
              <c:strCache>
                <c:ptCount val="1"/>
                <c:pt idx="0">
                  <c:v>Taste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Map'!$C$2:$C$9</c:f>
              <c:numCache>
                <c:formatCode>General</c:formatCode>
                <c:ptCount val="8"/>
                <c:pt idx="0">
                  <c:v>6.9</c:v>
                </c:pt>
                <c:pt idx="1">
                  <c:v>8.52</c:v>
                </c:pt>
                <c:pt idx="2">
                  <c:v>9.1300000000000008</c:v>
                </c:pt>
                <c:pt idx="3">
                  <c:v>8.91</c:v>
                </c:pt>
                <c:pt idx="4">
                  <c:v>7.87</c:v>
                </c:pt>
                <c:pt idx="5">
                  <c:v>7.06</c:v>
                </c:pt>
                <c:pt idx="6">
                  <c:v>7.65</c:v>
                </c:pt>
                <c:pt idx="7">
                  <c:v>6.84</c:v>
                </c:pt>
              </c:numCache>
            </c:numRef>
          </c:val>
          <c:smooth val="0"/>
          <c:extLst>
            <c:ext xmlns:c16="http://schemas.microsoft.com/office/drawing/2014/chart" uri="{C3380CC4-5D6E-409C-BE32-E72D297353CC}">
              <c16:uniqueId val="{00000001-A8EE-45E0-91B3-7A4A2BD4B754}"/>
            </c:ext>
          </c:extLst>
        </c:ser>
        <c:ser>
          <c:idx val="2"/>
          <c:order val="2"/>
          <c:tx>
            <c:strRef>
              <c:f>'Heat Map'!$D$1</c:f>
              <c:strCache>
                <c:ptCount val="1"/>
                <c:pt idx="0">
                  <c:v>Colour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Map'!$D$2:$D$9</c:f>
              <c:numCache>
                <c:formatCode>General</c:formatCode>
                <c:ptCount val="8"/>
                <c:pt idx="0">
                  <c:v>7.16</c:v>
                </c:pt>
                <c:pt idx="1">
                  <c:v>8.2100000000000009</c:v>
                </c:pt>
                <c:pt idx="2">
                  <c:v>8.6</c:v>
                </c:pt>
                <c:pt idx="3">
                  <c:v>8.2799999999999994</c:v>
                </c:pt>
                <c:pt idx="4">
                  <c:v>7.82</c:v>
                </c:pt>
                <c:pt idx="5">
                  <c:v>7.45</c:v>
                </c:pt>
                <c:pt idx="6">
                  <c:v>7.64</c:v>
                </c:pt>
                <c:pt idx="7">
                  <c:v>7</c:v>
                </c:pt>
              </c:numCache>
            </c:numRef>
          </c:val>
          <c:smooth val="0"/>
          <c:extLst>
            <c:ext xmlns:c16="http://schemas.microsoft.com/office/drawing/2014/chart" uri="{C3380CC4-5D6E-409C-BE32-E72D297353CC}">
              <c16:uniqueId val="{00000002-A8EE-45E0-91B3-7A4A2BD4B754}"/>
            </c:ext>
          </c:extLst>
        </c:ser>
        <c:ser>
          <c:idx val="3"/>
          <c:order val="3"/>
          <c:tx>
            <c:strRef>
              <c:f>'Heat Map'!$E$1</c:f>
              <c:strCache>
                <c:ptCount val="1"/>
                <c:pt idx="0">
                  <c:v>Texture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Map'!$E$2:$E$9</c:f>
              <c:numCache>
                <c:formatCode>General</c:formatCode>
                <c:ptCount val="8"/>
                <c:pt idx="0">
                  <c:v>6.37</c:v>
                </c:pt>
                <c:pt idx="1">
                  <c:v>7.51</c:v>
                </c:pt>
                <c:pt idx="2">
                  <c:v>8.73</c:v>
                </c:pt>
                <c:pt idx="3">
                  <c:v>8.49</c:v>
                </c:pt>
                <c:pt idx="4">
                  <c:v>7.46</c:v>
                </c:pt>
                <c:pt idx="5">
                  <c:v>6.57</c:v>
                </c:pt>
                <c:pt idx="6">
                  <c:v>6.84</c:v>
                </c:pt>
                <c:pt idx="7">
                  <c:v>5.86</c:v>
                </c:pt>
              </c:numCache>
            </c:numRef>
          </c:val>
          <c:smooth val="0"/>
          <c:extLst>
            <c:ext xmlns:c16="http://schemas.microsoft.com/office/drawing/2014/chart" uri="{C3380CC4-5D6E-409C-BE32-E72D297353CC}">
              <c16:uniqueId val="{00000003-A8EE-45E0-91B3-7A4A2BD4B754}"/>
            </c:ext>
          </c:extLst>
        </c:ser>
        <c:ser>
          <c:idx val="4"/>
          <c:order val="4"/>
          <c:tx>
            <c:strRef>
              <c:f>'Heat Map'!$F$1</c:f>
              <c:strCache>
                <c:ptCount val="1"/>
                <c:pt idx="0">
                  <c:v>Aroma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Map'!$F$2:$F$9</c:f>
              <c:numCache>
                <c:formatCode>General</c:formatCode>
                <c:ptCount val="8"/>
                <c:pt idx="0">
                  <c:v>6.76</c:v>
                </c:pt>
                <c:pt idx="1">
                  <c:v>7.34</c:v>
                </c:pt>
                <c:pt idx="2">
                  <c:v>8.81</c:v>
                </c:pt>
                <c:pt idx="3">
                  <c:v>8.3699999999999992</c:v>
                </c:pt>
                <c:pt idx="4">
                  <c:v>7.28</c:v>
                </c:pt>
                <c:pt idx="5">
                  <c:v>7.02</c:v>
                </c:pt>
                <c:pt idx="6">
                  <c:v>7.28</c:v>
                </c:pt>
                <c:pt idx="7">
                  <c:v>5.54</c:v>
                </c:pt>
              </c:numCache>
            </c:numRef>
          </c:val>
          <c:smooth val="0"/>
          <c:extLst>
            <c:ext xmlns:c16="http://schemas.microsoft.com/office/drawing/2014/chart" uri="{C3380CC4-5D6E-409C-BE32-E72D297353CC}">
              <c16:uniqueId val="{00000004-A8EE-45E0-91B3-7A4A2BD4B754}"/>
            </c:ext>
          </c:extLst>
        </c:ser>
        <c:dLbls>
          <c:showLegendKey val="0"/>
          <c:showVal val="0"/>
          <c:showCatName val="0"/>
          <c:showSerName val="0"/>
          <c:showPercent val="0"/>
          <c:showBubbleSize val="0"/>
        </c:dLbls>
        <c:marker val="1"/>
        <c:smooth val="0"/>
        <c:axId val="1778606976"/>
        <c:axId val="1778607936"/>
      </c:lineChart>
      <c:catAx>
        <c:axId val="177860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607936"/>
        <c:crosses val="autoZero"/>
        <c:auto val="1"/>
        <c:lblAlgn val="ctr"/>
        <c:lblOffset val="100"/>
        <c:noMultiLvlLbl val="0"/>
      </c:catAx>
      <c:valAx>
        <c:axId val="177860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60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F65E-7DDB-49D7-9B02-7C84F17B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Jayalabdeen</dc:creator>
  <cp:keywords/>
  <dc:description/>
  <cp:lastModifiedBy>SDI 1084</cp:lastModifiedBy>
  <cp:revision>74</cp:revision>
  <cp:lastPrinted>2025-07-08T15:25:00Z</cp:lastPrinted>
  <dcterms:created xsi:type="dcterms:W3CDTF">2025-07-15T05:45:00Z</dcterms:created>
  <dcterms:modified xsi:type="dcterms:W3CDTF">2025-07-16T10:00:00Z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00399992-8fd3-4f7f-a86c-74dbf8a3a9ed</vt:lpwstr>
  </property>
</Properties>
</file>