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99EF" w14:textId="396F480A" w:rsidR="00382260" w:rsidRPr="00382260" w:rsidRDefault="004C2A94" w:rsidP="00382260">
      <w:pPr>
        <w:pStyle w:val="Title"/>
        <w:jc w:val="both"/>
        <w:rPr>
          <w:rFonts w:ascii="Arial" w:hAnsi="Arial" w:cs="Arial"/>
          <w:bCs/>
          <w:i/>
          <w:iCs/>
          <w:u w:val="single"/>
        </w:rPr>
      </w:pPr>
      <w:r>
        <w:rPr>
          <w:rStyle w:val="EndnoteReference"/>
          <w:rFonts w:ascii="Arial" w:hAnsi="Arial" w:cs="Arial"/>
          <w:bCs/>
          <w:i/>
          <w:iCs/>
          <w:u w:val="single"/>
        </w:rPr>
        <w:endnoteReference w:id="1"/>
      </w:r>
      <w:r w:rsidR="00382260" w:rsidRPr="00382260">
        <w:rPr>
          <w:rFonts w:ascii="Arial" w:hAnsi="Arial" w:cs="Arial"/>
          <w:bCs/>
          <w:i/>
          <w:iCs/>
          <w:u w:val="single"/>
        </w:rPr>
        <w:t>Original Research Article</w:t>
      </w:r>
    </w:p>
    <w:p w14:paraId="0D904E6E" w14:textId="77777777" w:rsidR="00754C9A" w:rsidRDefault="00754C9A" w:rsidP="00441B6F">
      <w:pPr>
        <w:pStyle w:val="Title"/>
        <w:spacing w:after="0"/>
        <w:jc w:val="both"/>
        <w:rPr>
          <w:rFonts w:ascii="Arial" w:hAnsi="Arial" w:cs="Arial"/>
        </w:rPr>
      </w:pPr>
    </w:p>
    <w:p w14:paraId="741D995D" w14:textId="77777777" w:rsidR="00163BC4" w:rsidRPr="00163BC4" w:rsidRDefault="008354BA" w:rsidP="00441B6F">
      <w:pPr>
        <w:pStyle w:val="Author"/>
        <w:spacing w:line="240" w:lineRule="auto"/>
        <w:rPr>
          <w:rFonts w:ascii="Arial" w:hAnsi="Arial" w:cs="Arial"/>
          <w:bCs/>
          <w:iCs/>
          <w:kern w:val="28"/>
          <w:sz w:val="36"/>
        </w:rPr>
      </w:pPr>
      <w:r w:rsidRPr="0046448F">
        <w:rPr>
          <w:sz w:val="28"/>
        </w:rPr>
        <w:t>Efficacy of gamma irradiation and packaging on nutritional and storage stability of dried indigenous fish</w:t>
      </w:r>
    </w:p>
    <w:p w14:paraId="2E9188F6" w14:textId="77777777" w:rsidR="00A258C3" w:rsidRPr="00790ADA" w:rsidRDefault="00A258C3" w:rsidP="00441B6F">
      <w:pPr>
        <w:pStyle w:val="Author"/>
        <w:spacing w:line="240" w:lineRule="auto"/>
        <w:jc w:val="both"/>
        <w:rPr>
          <w:rFonts w:ascii="Arial" w:hAnsi="Arial" w:cs="Arial"/>
          <w:sz w:val="36"/>
        </w:rPr>
      </w:pPr>
    </w:p>
    <w:p w14:paraId="0654697C" w14:textId="77777777" w:rsidR="00860AB4" w:rsidRPr="00FB3A86" w:rsidRDefault="00860AB4" w:rsidP="008354BA">
      <w:pPr>
        <w:pStyle w:val="Affiliation"/>
        <w:spacing w:after="0" w:line="240" w:lineRule="auto"/>
        <w:ind w:left="720"/>
        <w:rPr>
          <w:rFonts w:ascii="Arial" w:hAnsi="Arial" w:cs="Arial"/>
        </w:rPr>
      </w:pPr>
    </w:p>
    <w:p w14:paraId="0D010B57" w14:textId="6FB1A34F" w:rsidR="00B01FCD" w:rsidRPr="00FB3A86" w:rsidRDefault="00B01FCD" w:rsidP="00441B6F">
      <w:pPr>
        <w:pStyle w:val="Copyright"/>
        <w:spacing w:after="0" w:line="240" w:lineRule="auto"/>
        <w:jc w:val="both"/>
        <w:rPr>
          <w:rFonts w:ascii="Arial" w:hAnsi="Arial" w:cs="Arial"/>
        </w:rPr>
        <w:sectPr w:rsidR="00B01FCD" w:rsidRPr="00FB3A86" w:rsidSect="004C2A9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C1CC778"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71D2FA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B3B8CB7" w14:textId="77777777" w:rsidTr="001E44FE">
        <w:tc>
          <w:tcPr>
            <w:tcW w:w="9576" w:type="dxa"/>
            <w:shd w:val="clear" w:color="auto" w:fill="F2F2F2"/>
          </w:tcPr>
          <w:p w14:paraId="35B999E5" w14:textId="77777777" w:rsidR="008354BA" w:rsidRPr="008354BA" w:rsidRDefault="008354BA" w:rsidP="008354BA">
            <w:pPr>
              <w:jc w:val="both"/>
              <w:rPr>
                <w:rFonts w:ascii="Arial" w:hAnsi="Arial" w:cs="Arial"/>
                <w:b/>
                <w:bCs/>
                <w:color w:val="000000" w:themeColor="text1"/>
                <w:sz w:val="22"/>
                <w:szCs w:val="22"/>
              </w:rPr>
            </w:pPr>
            <w:r>
              <w:rPr>
                <w:rFonts w:ascii="Arial" w:hAnsi="Arial" w:cs="Arial"/>
                <w:bCs/>
                <w:sz w:val="22"/>
                <w:szCs w:val="22"/>
              </w:rPr>
              <w:t xml:space="preserve">Aim- </w:t>
            </w:r>
            <w:r w:rsidRPr="008354BA">
              <w:rPr>
                <w:rFonts w:ascii="Arial" w:hAnsi="Arial" w:cs="Arial"/>
                <w:bCs/>
                <w:sz w:val="22"/>
                <w:szCs w:val="22"/>
              </w:rPr>
              <w:t xml:space="preserve">This study evaluates the nutritional quality and storage stability of selected dried and gamma-irradiated </w:t>
            </w:r>
            <w:r w:rsidRPr="008354BA">
              <w:rPr>
                <w:rFonts w:ascii="Arial" w:hAnsi="Arial" w:cs="Arial"/>
                <w:sz w:val="22"/>
                <w:szCs w:val="22"/>
              </w:rPr>
              <w:t xml:space="preserve">small indigenous </w:t>
            </w:r>
            <w:r w:rsidRPr="008354BA">
              <w:rPr>
                <w:rFonts w:ascii="Arial" w:hAnsi="Arial" w:cs="Arial"/>
                <w:bCs/>
                <w:sz w:val="22"/>
                <w:szCs w:val="22"/>
              </w:rPr>
              <w:t xml:space="preserve">fish species- </w:t>
            </w:r>
            <w:proofErr w:type="spellStart"/>
            <w:r w:rsidRPr="008354BA">
              <w:rPr>
                <w:rFonts w:ascii="Arial" w:hAnsi="Arial" w:cs="Arial"/>
                <w:bCs/>
                <w:i/>
                <w:iCs/>
                <w:sz w:val="22"/>
                <w:szCs w:val="22"/>
              </w:rPr>
              <w:t>Amblypharyngodonmola</w:t>
            </w:r>
            <w:proofErr w:type="spellEnd"/>
            <w:r w:rsidRPr="008354BA">
              <w:rPr>
                <w:rFonts w:ascii="Arial" w:hAnsi="Arial" w:cs="Arial"/>
                <w:bCs/>
                <w:sz w:val="22"/>
                <w:szCs w:val="22"/>
              </w:rPr>
              <w:t xml:space="preserve"> (Moa), </w:t>
            </w:r>
            <w:r w:rsidRPr="008354BA">
              <w:rPr>
                <w:rFonts w:ascii="Arial" w:hAnsi="Arial" w:cs="Arial"/>
                <w:bCs/>
                <w:i/>
                <w:iCs/>
                <w:sz w:val="22"/>
                <w:szCs w:val="22"/>
              </w:rPr>
              <w:t>Penaeus indicus</w:t>
            </w:r>
            <w:r w:rsidRPr="008354BA">
              <w:rPr>
                <w:rFonts w:ascii="Arial" w:hAnsi="Arial" w:cs="Arial"/>
                <w:bCs/>
                <w:sz w:val="22"/>
                <w:szCs w:val="22"/>
              </w:rPr>
              <w:t xml:space="preserve"> (Prawn), and </w:t>
            </w:r>
            <w:proofErr w:type="spellStart"/>
            <w:r w:rsidRPr="008354BA">
              <w:rPr>
                <w:rFonts w:ascii="Arial" w:hAnsi="Arial" w:cs="Arial"/>
                <w:bCs/>
                <w:i/>
                <w:iCs/>
                <w:sz w:val="22"/>
                <w:szCs w:val="22"/>
              </w:rPr>
              <w:t>Monopteruscuchia</w:t>
            </w:r>
            <w:proofErr w:type="spellEnd"/>
            <w:r w:rsidRPr="008354BA">
              <w:rPr>
                <w:rFonts w:ascii="Arial" w:hAnsi="Arial" w:cs="Arial"/>
                <w:bCs/>
                <w:sz w:val="22"/>
                <w:szCs w:val="22"/>
              </w:rPr>
              <w:t xml:space="preserve"> (freshwater eel)</w:t>
            </w:r>
            <w:r>
              <w:rPr>
                <w:rFonts w:ascii="Arial" w:hAnsi="Arial" w:cs="Arial"/>
                <w:bCs/>
                <w:sz w:val="22"/>
                <w:szCs w:val="22"/>
              </w:rPr>
              <w:t xml:space="preserve"> </w:t>
            </w:r>
            <w:r w:rsidRPr="008354BA">
              <w:rPr>
                <w:rFonts w:ascii="Arial" w:hAnsi="Arial" w:cs="Arial"/>
                <w:bCs/>
                <w:sz w:val="22"/>
                <w:szCs w:val="22"/>
              </w:rPr>
              <w:t xml:space="preserve">which are known for their high nutritional value and potential in addressing malnutrition. </w:t>
            </w:r>
            <w:r w:rsidRPr="00BA1B01">
              <w:rPr>
                <w:rFonts w:ascii="Arial" w:eastAsia="Calibri" w:hAnsi="Arial" w:cs="Arial"/>
                <w:b/>
                <w:szCs w:val="22"/>
              </w:rPr>
              <w:t>Study design:</w:t>
            </w:r>
            <w:r>
              <w:rPr>
                <w:rFonts w:ascii="Arial" w:eastAsia="Calibri" w:hAnsi="Arial" w:cs="Arial"/>
                <w:b/>
                <w:szCs w:val="22"/>
              </w:rPr>
              <w:t xml:space="preserve"> </w:t>
            </w:r>
            <w:r w:rsidRPr="008354BA">
              <w:rPr>
                <w:rFonts w:ascii="Arial" w:hAnsi="Arial" w:cs="Arial"/>
                <w:bCs/>
                <w:sz w:val="22"/>
                <w:szCs w:val="22"/>
              </w:rPr>
              <w:t xml:space="preserve">The primary objective was to optimize gamma radiation treatment (1, 2, and 3 </w:t>
            </w:r>
            <w:proofErr w:type="spellStart"/>
            <w:r w:rsidRPr="008354BA">
              <w:rPr>
                <w:rFonts w:ascii="Arial" w:hAnsi="Arial" w:cs="Arial"/>
                <w:bCs/>
                <w:sz w:val="22"/>
                <w:szCs w:val="22"/>
              </w:rPr>
              <w:t>kGy</w:t>
            </w:r>
            <w:proofErr w:type="spellEnd"/>
            <w:r w:rsidRPr="008354BA">
              <w:rPr>
                <w:rFonts w:ascii="Arial" w:hAnsi="Arial" w:cs="Arial"/>
                <w:bCs/>
                <w:sz w:val="22"/>
                <w:szCs w:val="22"/>
              </w:rPr>
              <w:t>) for fresh, semi-dried, and dried fish to improve microbial safety, shelf life, and consumer acceptability without compromising nutritional integrity.</w:t>
            </w:r>
            <w:r w:rsidRPr="008354BA">
              <w:rPr>
                <w:rFonts w:ascii="Arial" w:eastAsia="Calibri" w:hAnsi="Arial" w:cs="Arial"/>
                <w:b/>
                <w:szCs w:val="22"/>
              </w:rPr>
              <w:t xml:space="preserve"> Place and Duration of Study:</w:t>
            </w:r>
            <w:r w:rsidRPr="008354BA">
              <w:rPr>
                <w:rFonts w:ascii="Arial" w:eastAsia="Calibri" w:hAnsi="Arial" w:cs="Arial"/>
                <w:szCs w:val="22"/>
              </w:rPr>
              <w:t xml:space="preserve"> The study was conducted in the Department of Food Science and Nutrition, College of Community Science, Assam Agricultural University, Jorhat</w:t>
            </w:r>
            <w:r>
              <w:rPr>
                <w:rFonts w:ascii="Arial" w:eastAsia="Calibri" w:hAnsi="Arial" w:cs="Arial"/>
                <w:szCs w:val="22"/>
              </w:rPr>
              <w:t xml:space="preserve"> and </w:t>
            </w:r>
            <w:r w:rsidRPr="008354BA">
              <w:rPr>
                <w:rFonts w:ascii="Arial" w:hAnsi="Arial" w:cs="Arial"/>
                <w:bCs/>
                <w:sz w:val="22"/>
                <w:szCs w:val="22"/>
              </w:rPr>
              <w:t>Bhabha Atomic Research Centre, Mumbai</w:t>
            </w:r>
            <w:r>
              <w:rPr>
                <w:rFonts w:ascii="Arial" w:eastAsia="Calibri" w:hAnsi="Arial" w:cs="Arial"/>
                <w:szCs w:val="22"/>
              </w:rPr>
              <w:t xml:space="preserve"> for 1 year. </w:t>
            </w:r>
            <w:r w:rsidRPr="008354BA">
              <w:rPr>
                <w:rFonts w:ascii="Arial" w:hAnsi="Arial" w:cs="Arial"/>
                <w:bCs/>
                <w:sz w:val="22"/>
                <w:szCs w:val="22"/>
              </w:rPr>
              <w:t xml:space="preserve"> </w:t>
            </w:r>
            <w:r w:rsidRPr="00BA1B01">
              <w:rPr>
                <w:rFonts w:ascii="Arial" w:eastAsia="Calibri" w:hAnsi="Arial" w:cs="Arial"/>
                <w:b/>
                <w:bCs/>
                <w:szCs w:val="22"/>
              </w:rPr>
              <w:t>Methodology:</w:t>
            </w:r>
            <w:r>
              <w:rPr>
                <w:rFonts w:ascii="Arial" w:eastAsia="Calibri" w:hAnsi="Arial" w:cs="Arial"/>
                <w:b/>
                <w:bCs/>
                <w:szCs w:val="22"/>
              </w:rPr>
              <w:t xml:space="preserve"> </w:t>
            </w:r>
            <w:r w:rsidRPr="008354BA">
              <w:rPr>
                <w:rFonts w:ascii="Arial" w:hAnsi="Arial" w:cs="Arial"/>
                <w:bCs/>
                <w:sz w:val="22"/>
                <w:szCs w:val="22"/>
              </w:rPr>
              <w:t xml:space="preserve">Fish samples were subjected to standard pre-processing, dehydration (cabinet and freeze drying), and gamma irradiation at Bhabha Atomic Research Centre, Mumbai. </w:t>
            </w:r>
            <w:r w:rsidR="00492AAE" w:rsidRPr="00BA1B01">
              <w:rPr>
                <w:rFonts w:ascii="Arial" w:eastAsia="Calibri" w:hAnsi="Arial" w:cs="Arial"/>
                <w:b/>
                <w:bCs/>
                <w:szCs w:val="22"/>
              </w:rPr>
              <w:t>Results</w:t>
            </w:r>
            <w:r w:rsidR="00492AAE">
              <w:rPr>
                <w:rFonts w:ascii="Arial" w:hAnsi="Arial" w:cs="Arial"/>
                <w:bCs/>
                <w:sz w:val="22"/>
                <w:szCs w:val="22"/>
              </w:rPr>
              <w:t xml:space="preserve">: </w:t>
            </w:r>
            <w:r w:rsidRPr="008354BA">
              <w:rPr>
                <w:rFonts w:ascii="Arial" w:hAnsi="Arial" w:cs="Arial"/>
                <w:bCs/>
                <w:sz w:val="22"/>
                <w:szCs w:val="22"/>
              </w:rPr>
              <w:t xml:space="preserve">Proximate analysis revealed increased nutrient concentration post-drying, especially in protein content (up to </w:t>
            </w:r>
            <w:r w:rsidRPr="008354BA">
              <w:rPr>
                <w:rFonts w:ascii="Arial" w:hAnsi="Arial" w:cs="Arial"/>
                <w:color w:val="000000" w:themeColor="text1"/>
                <w:sz w:val="22"/>
                <w:szCs w:val="22"/>
              </w:rPr>
              <w:t>75.98±0.09</w:t>
            </w:r>
            <w:r w:rsidRPr="008354BA">
              <w:rPr>
                <w:rFonts w:ascii="Arial" w:hAnsi="Arial" w:cs="Arial"/>
                <w:bCs/>
                <w:color w:val="000000" w:themeColor="text1"/>
                <w:sz w:val="22"/>
                <w:szCs w:val="22"/>
              </w:rPr>
              <w:t>g</w:t>
            </w:r>
            <w:r w:rsidRPr="008354BA">
              <w:rPr>
                <w:rFonts w:ascii="Arial" w:hAnsi="Arial" w:cs="Arial"/>
                <w:bCs/>
                <w:sz w:val="22"/>
                <w:szCs w:val="22"/>
              </w:rPr>
              <w:t xml:space="preserve">/100 g in </w:t>
            </w:r>
            <w:r w:rsidRPr="008354BA">
              <w:rPr>
                <w:rFonts w:ascii="Arial" w:hAnsi="Arial" w:cs="Arial"/>
                <w:bCs/>
                <w:i/>
                <w:iCs/>
                <w:sz w:val="22"/>
                <w:szCs w:val="22"/>
              </w:rPr>
              <w:t>P. indicus</w:t>
            </w:r>
            <w:r w:rsidRPr="008354BA">
              <w:rPr>
                <w:rFonts w:ascii="Arial" w:hAnsi="Arial" w:cs="Arial"/>
                <w:bCs/>
                <w:sz w:val="22"/>
                <w:szCs w:val="22"/>
              </w:rPr>
              <w:t>). Rehydration ratio ranged from 6.32</w:t>
            </w:r>
            <w:r w:rsidRPr="008354BA">
              <w:rPr>
                <w:rFonts w:ascii="Arial" w:hAnsi="Arial" w:cs="Arial"/>
                <w:i/>
                <w:sz w:val="22"/>
                <w:szCs w:val="22"/>
                <w:lang w:eastAsia="en-IN"/>
              </w:rPr>
              <w:t>±</w:t>
            </w:r>
            <w:r w:rsidRPr="008354BA">
              <w:rPr>
                <w:rFonts w:ascii="Arial" w:hAnsi="Arial" w:cs="Arial"/>
                <w:iCs/>
                <w:sz w:val="22"/>
                <w:szCs w:val="22"/>
                <w:lang w:eastAsia="en-IN"/>
              </w:rPr>
              <w:t>0</w:t>
            </w:r>
            <w:r w:rsidRPr="008354BA">
              <w:rPr>
                <w:rFonts w:ascii="Arial" w:hAnsi="Arial" w:cs="Arial"/>
                <w:i/>
                <w:sz w:val="22"/>
                <w:szCs w:val="22"/>
                <w:lang w:eastAsia="en-IN"/>
              </w:rPr>
              <w:t>.</w:t>
            </w:r>
            <w:r w:rsidRPr="008354BA">
              <w:rPr>
                <w:rFonts w:ascii="Arial" w:hAnsi="Arial" w:cs="Arial"/>
                <w:sz w:val="22"/>
                <w:szCs w:val="22"/>
                <w:lang w:eastAsia="en-IN"/>
              </w:rPr>
              <w:t>02</w:t>
            </w:r>
            <w:r w:rsidRPr="008354BA">
              <w:rPr>
                <w:rFonts w:ascii="Arial" w:hAnsi="Arial" w:cs="Arial"/>
                <w:bCs/>
                <w:sz w:val="22"/>
                <w:szCs w:val="22"/>
              </w:rPr>
              <w:t xml:space="preserve"> to 7.02</w:t>
            </w:r>
            <w:r w:rsidRPr="008354BA">
              <w:rPr>
                <w:rFonts w:ascii="Arial" w:hAnsi="Arial" w:cs="Arial"/>
                <w:i/>
                <w:sz w:val="22"/>
                <w:szCs w:val="22"/>
                <w:lang w:eastAsia="en-IN"/>
              </w:rPr>
              <w:t>±</w:t>
            </w:r>
            <w:r w:rsidRPr="008354BA">
              <w:rPr>
                <w:rFonts w:ascii="Arial" w:hAnsi="Arial" w:cs="Arial"/>
                <w:sz w:val="22"/>
                <w:szCs w:val="22"/>
                <w:lang w:eastAsia="en-IN"/>
              </w:rPr>
              <w:t>0.06</w:t>
            </w:r>
            <w:r w:rsidRPr="008354BA">
              <w:rPr>
                <w:rFonts w:ascii="Arial" w:hAnsi="Arial" w:cs="Arial"/>
                <w:bCs/>
                <w:sz w:val="22"/>
                <w:szCs w:val="22"/>
              </w:rPr>
              <w:t xml:space="preserve"> across species. Packaging studies using high-density polyethylene (HDPE) and low-density polyethylene (LDPE) showed HDPE to be superior in maintaining microbial quality, with significantly lower total plate counts over 60 days. </w:t>
            </w:r>
            <w:r w:rsidR="00FA4343" w:rsidRPr="00FA4343">
              <w:rPr>
                <w:rFonts w:ascii="Arial" w:hAnsi="Arial" w:cs="Arial"/>
                <w:b/>
                <w:bCs/>
                <w:sz w:val="22"/>
                <w:szCs w:val="22"/>
              </w:rPr>
              <w:t>Conclusion:</w:t>
            </w:r>
            <w:r w:rsidR="00FA4343">
              <w:rPr>
                <w:rFonts w:ascii="Arial" w:hAnsi="Arial" w:cs="Arial"/>
                <w:bCs/>
                <w:sz w:val="22"/>
                <w:szCs w:val="22"/>
              </w:rPr>
              <w:t xml:space="preserve"> </w:t>
            </w:r>
            <w:r w:rsidRPr="008354BA">
              <w:rPr>
                <w:rFonts w:ascii="Arial" w:hAnsi="Arial" w:cs="Arial"/>
                <w:bCs/>
                <w:sz w:val="22"/>
                <w:szCs w:val="22"/>
              </w:rPr>
              <w:t>The findings demonstrate that gamma irradiation combined with appropriate packaging is an effective, non-thermal preservation method for enhancing the shelf stability and nutritional retention of dried fish products, offering a sustainable approach to food security and public health nutrition.</w:t>
            </w:r>
          </w:p>
          <w:p w14:paraId="2C51AEA6" w14:textId="77777777" w:rsidR="00FA4343" w:rsidRDefault="00FA4343" w:rsidP="008354BA">
            <w:pPr>
              <w:jc w:val="both"/>
              <w:rPr>
                <w:b/>
                <w:bCs/>
                <w:sz w:val="22"/>
                <w:szCs w:val="22"/>
              </w:rPr>
            </w:pPr>
          </w:p>
          <w:p w14:paraId="54A5E295" w14:textId="77777777" w:rsidR="008354BA" w:rsidRPr="00FA4343" w:rsidRDefault="008354BA" w:rsidP="008354BA">
            <w:pPr>
              <w:jc w:val="both"/>
              <w:rPr>
                <w:b/>
                <w:bCs/>
                <w:i/>
                <w:sz w:val="22"/>
                <w:szCs w:val="22"/>
              </w:rPr>
            </w:pPr>
            <w:r w:rsidRPr="008354BA">
              <w:rPr>
                <w:b/>
                <w:bCs/>
                <w:sz w:val="22"/>
                <w:szCs w:val="22"/>
              </w:rPr>
              <w:t>Keywords:</w:t>
            </w:r>
            <w:r w:rsidR="00FA4343">
              <w:rPr>
                <w:b/>
                <w:bCs/>
                <w:sz w:val="22"/>
                <w:szCs w:val="22"/>
              </w:rPr>
              <w:t xml:space="preserve"> </w:t>
            </w:r>
            <w:r w:rsidRPr="00FA4343">
              <w:rPr>
                <w:i/>
              </w:rPr>
              <w:t xml:space="preserve">Small indigenous fishes; irradiation; nutritional analysis; </w:t>
            </w:r>
            <w:proofErr w:type="gramStart"/>
            <w:r w:rsidRPr="00FA4343">
              <w:rPr>
                <w:i/>
              </w:rPr>
              <w:t>non thermal</w:t>
            </w:r>
            <w:proofErr w:type="gramEnd"/>
            <w:r w:rsidRPr="00FA4343">
              <w:rPr>
                <w:i/>
              </w:rPr>
              <w:t xml:space="preserve"> processing</w:t>
            </w:r>
          </w:p>
          <w:p w14:paraId="7AF24485" w14:textId="77777777" w:rsidR="00505F06" w:rsidRPr="00BA1B01" w:rsidRDefault="00505F06" w:rsidP="00441B6F">
            <w:pPr>
              <w:pStyle w:val="Body"/>
              <w:spacing w:after="0"/>
              <w:rPr>
                <w:rFonts w:ascii="Arial" w:eastAsia="Calibri" w:hAnsi="Arial" w:cs="Arial"/>
                <w:szCs w:val="22"/>
              </w:rPr>
            </w:pPr>
          </w:p>
        </w:tc>
      </w:tr>
    </w:tbl>
    <w:p w14:paraId="76921F9E" w14:textId="77777777" w:rsidR="0024282C" w:rsidRDefault="0024282C" w:rsidP="00441B6F">
      <w:pPr>
        <w:pStyle w:val="Body"/>
        <w:spacing w:after="0"/>
        <w:rPr>
          <w:rFonts w:ascii="Arial" w:hAnsi="Arial" w:cs="Arial"/>
          <w:i/>
          <w:sz w:val="18"/>
        </w:rPr>
      </w:pPr>
    </w:p>
    <w:p w14:paraId="5ED3FA1D" w14:textId="77777777" w:rsidR="00505F06" w:rsidRPr="00A24E7E" w:rsidRDefault="00505F06" w:rsidP="00441B6F">
      <w:pPr>
        <w:pStyle w:val="Body"/>
        <w:spacing w:after="0"/>
        <w:rPr>
          <w:rFonts w:ascii="Arial" w:hAnsi="Arial" w:cs="Arial"/>
          <w:i/>
        </w:rPr>
      </w:pPr>
    </w:p>
    <w:p w14:paraId="052F255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B0659">
        <w:rPr>
          <w:rFonts w:ascii="Arial" w:hAnsi="Arial" w:cs="Arial"/>
        </w:rPr>
        <w:t xml:space="preserve"> </w:t>
      </w:r>
    </w:p>
    <w:p w14:paraId="7CB86FA4" w14:textId="77777777" w:rsidR="003B0659" w:rsidRPr="00860AB4" w:rsidRDefault="003B0659" w:rsidP="003B0659">
      <w:pPr>
        <w:spacing w:before="100" w:beforeAutospacing="1" w:after="100" w:afterAutospacing="1"/>
        <w:jc w:val="both"/>
        <w:rPr>
          <w:rFonts w:ascii="Arial" w:hAnsi="Arial" w:cs="Arial"/>
          <w:bCs/>
          <w:sz w:val="22"/>
          <w:szCs w:val="22"/>
        </w:rPr>
      </w:pPr>
      <w:r w:rsidRPr="00860AB4">
        <w:rPr>
          <w:rFonts w:ascii="Arial" w:hAnsi="Arial" w:cs="Arial"/>
          <w:bCs/>
          <w:sz w:val="22"/>
          <w:szCs w:val="22"/>
        </w:rPr>
        <w:t xml:space="preserve">The preservation of food, particularly highly perishable commodities, remains a significant challenge in the pursuit of global food security. Among the various preservation strategies, food irradiation has emerged as a highly effective non-thermal technique for extending shelf life and ensuring microbial safety. This process involves the application of controlled doses of ionizing </w:t>
      </w:r>
      <w:proofErr w:type="spellStart"/>
      <w:r w:rsidRPr="00860AB4">
        <w:rPr>
          <w:rFonts w:ascii="Arial" w:hAnsi="Arial" w:cs="Arial"/>
          <w:bCs/>
          <w:sz w:val="22"/>
          <w:szCs w:val="22"/>
        </w:rPr>
        <w:t>radiationsuch</w:t>
      </w:r>
      <w:proofErr w:type="spellEnd"/>
      <w:r w:rsidRPr="00860AB4">
        <w:rPr>
          <w:rFonts w:ascii="Arial" w:hAnsi="Arial" w:cs="Arial"/>
          <w:bCs/>
          <w:sz w:val="22"/>
          <w:szCs w:val="22"/>
        </w:rPr>
        <w:t xml:space="preserve"> as gamma rays, X-rays, and high-energy electron </w:t>
      </w:r>
      <w:proofErr w:type="spellStart"/>
      <w:r w:rsidRPr="00860AB4">
        <w:rPr>
          <w:rFonts w:ascii="Arial" w:hAnsi="Arial" w:cs="Arial"/>
          <w:bCs/>
          <w:sz w:val="22"/>
          <w:szCs w:val="22"/>
        </w:rPr>
        <w:t>beamswhich</w:t>
      </w:r>
      <w:proofErr w:type="spellEnd"/>
      <w:r w:rsidRPr="00860AB4">
        <w:rPr>
          <w:rFonts w:ascii="Arial" w:hAnsi="Arial" w:cs="Arial"/>
          <w:bCs/>
          <w:sz w:val="22"/>
          <w:szCs w:val="22"/>
        </w:rPr>
        <w:t xml:space="preserve"> can penetrate deeply into food matrices to inactivate pathogenic and spoilage microorganisms including </w:t>
      </w:r>
      <w:r w:rsidRPr="00860AB4">
        <w:rPr>
          <w:rFonts w:ascii="Arial" w:hAnsi="Arial" w:cs="Arial"/>
          <w:bCs/>
          <w:i/>
          <w:iCs/>
          <w:sz w:val="22"/>
          <w:szCs w:val="22"/>
        </w:rPr>
        <w:t>Salmonella spp.</w:t>
      </w:r>
      <w:r w:rsidRPr="00860AB4">
        <w:rPr>
          <w:rFonts w:ascii="Arial" w:hAnsi="Arial" w:cs="Arial"/>
          <w:bCs/>
          <w:sz w:val="22"/>
          <w:szCs w:val="22"/>
        </w:rPr>
        <w:t xml:space="preserve">, </w:t>
      </w:r>
      <w:r w:rsidRPr="00860AB4">
        <w:rPr>
          <w:rFonts w:ascii="Arial" w:hAnsi="Arial" w:cs="Arial"/>
          <w:bCs/>
          <w:i/>
          <w:iCs/>
          <w:sz w:val="22"/>
          <w:szCs w:val="22"/>
        </w:rPr>
        <w:t>Listeria monocytogenes</w:t>
      </w:r>
      <w:r w:rsidRPr="00860AB4">
        <w:rPr>
          <w:rFonts w:ascii="Arial" w:hAnsi="Arial" w:cs="Arial"/>
          <w:bCs/>
          <w:sz w:val="22"/>
          <w:szCs w:val="22"/>
        </w:rPr>
        <w:t xml:space="preserve">, and </w:t>
      </w:r>
      <w:r w:rsidRPr="00860AB4">
        <w:rPr>
          <w:rFonts w:ascii="Arial" w:hAnsi="Arial" w:cs="Arial"/>
          <w:bCs/>
          <w:i/>
          <w:iCs/>
          <w:sz w:val="22"/>
          <w:szCs w:val="22"/>
        </w:rPr>
        <w:t>Escherichia coli</w:t>
      </w:r>
      <w:r w:rsidRPr="00860AB4">
        <w:rPr>
          <w:rFonts w:ascii="Arial" w:hAnsi="Arial" w:cs="Arial"/>
          <w:bCs/>
          <w:sz w:val="22"/>
          <w:szCs w:val="22"/>
        </w:rPr>
        <w:t xml:space="preserve">, while maintaining the food's nutritional and sensory integrity (Farkas, 2006; Jadhav </w:t>
      </w:r>
      <w:r w:rsidRPr="00860AB4">
        <w:rPr>
          <w:rFonts w:ascii="Arial" w:hAnsi="Arial" w:cs="Arial"/>
          <w:bCs/>
          <w:i/>
          <w:sz w:val="22"/>
          <w:szCs w:val="22"/>
        </w:rPr>
        <w:t>et al</w:t>
      </w:r>
      <w:r w:rsidRPr="00860AB4">
        <w:rPr>
          <w:rFonts w:ascii="Arial" w:hAnsi="Arial" w:cs="Arial"/>
          <w:bCs/>
          <w:sz w:val="22"/>
          <w:szCs w:val="22"/>
        </w:rPr>
        <w:t xml:space="preserve">., 2021).Unlike thermal treatments, irradiation does not increase the temperature of the food, thereby preventing degradation of heat-sensitive components. The mechanism of microbial inactivation involves both direct damage to DNA and indirect oxidative damage through the ionization of water molecules, ultimately leading to microbial cell death (Bashir </w:t>
      </w:r>
      <w:r w:rsidRPr="00860AB4">
        <w:rPr>
          <w:rFonts w:ascii="Arial" w:hAnsi="Arial" w:cs="Arial"/>
          <w:bCs/>
          <w:i/>
          <w:sz w:val="22"/>
          <w:szCs w:val="22"/>
        </w:rPr>
        <w:t>et al.,</w:t>
      </w:r>
      <w:r w:rsidRPr="00860AB4">
        <w:rPr>
          <w:rFonts w:ascii="Arial" w:hAnsi="Arial" w:cs="Arial"/>
          <w:bCs/>
          <w:sz w:val="22"/>
          <w:szCs w:val="22"/>
        </w:rPr>
        <w:t xml:space="preserve"> 2021; Jan &amp;Maurya, 2021; Castell-Perez &amp; Moreira, 2021). As a result, food irradiation is gaining </w:t>
      </w:r>
      <w:r w:rsidRPr="00860AB4">
        <w:rPr>
          <w:rFonts w:ascii="Arial" w:hAnsi="Arial" w:cs="Arial"/>
          <w:bCs/>
          <w:sz w:val="22"/>
          <w:szCs w:val="22"/>
        </w:rPr>
        <w:lastRenderedPageBreak/>
        <w:t xml:space="preserve">acceptance as a safe and effective tool for enhancing the microbial quality and shelf life of a wide range of food </w:t>
      </w:r>
      <w:proofErr w:type="spellStart"/>
      <w:proofErr w:type="gramStart"/>
      <w:r w:rsidRPr="00860AB4">
        <w:rPr>
          <w:rFonts w:ascii="Arial" w:hAnsi="Arial" w:cs="Arial"/>
          <w:bCs/>
          <w:sz w:val="22"/>
          <w:szCs w:val="22"/>
        </w:rPr>
        <w:t>products.Irradiation</w:t>
      </w:r>
      <w:proofErr w:type="spellEnd"/>
      <w:proofErr w:type="gramEnd"/>
      <w:r w:rsidRPr="00860AB4">
        <w:rPr>
          <w:rFonts w:ascii="Arial" w:hAnsi="Arial" w:cs="Arial"/>
          <w:bCs/>
          <w:sz w:val="22"/>
          <w:szCs w:val="22"/>
        </w:rPr>
        <w:t xml:space="preserve"> not only serves as an alternative to conventional preservation techniques such as thermal processing and refrigeration but also offers advantages such as reduced allergenicity and enhanced shelf stability. Moreover, its effectiveness can be further amplified when combined with other food processing techniques like vacuum packaging and mild heat treatment (Pi </w:t>
      </w:r>
      <w:r w:rsidRPr="00860AB4">
        <w:rPr>
          <w:rFonts w:ascii="Arial" w:hAnsi="Arial" w:cs="Arial"/>
          <w:bCs/>
          <w:i/>
          <w:sz w:val="22"/>
          <w:szCs w:val="22"/>
        </w:rPr>
        <w:t>et al.,</w:t>
      </w:r>
      <w:r w:rsidRPr="00860AB4">
        <w:rPr>
          <w:rFonts w:ascii="Arial" w:hAnsi="Arial" w:cs="Arial"/>
          <w:bCs/>
          <w:sz w:val="22"/>
          <w:szCs w:val="22"/>
        </w:rPr>
        <w:t xml:space="preserve"> 2021).</w:t>
      </w:r>
    </w:p>
    <w:p w14:paraId="4A9FDC24" w14:textId="77777777" w:rsidR="003B0659" w:rsidRPr="00860AB4" w:rsidRDefault="003B0659" w:rsidP="003B0659">
      <w:pPr>
        <w:spacing w:before="100" w:beforeAutospacing="1" w:after="100" w:afterAutospacing="1"/>
        <w:jc w:val="both"/>
        <w:rPr>
          <w:rFonts w:ascii="Arial" w:hAnsi="Arial" w:cs="Arial"/>
          <w:bCs/>
          <w:sz w:val="22"/>
          <w:szCs w:val="22"/>
        </w:rPr>
      </w:pPr>
      <w:r w:rsidRPr="00860AB4">
        <w:rPr>
          <w:rFonts w:ascii="Arial" w:hAnsi="Arial" w:cs="Arial"/>
          <w:bCs/>
          <w:sz w:val="22"/>
          <w:szCs w:val="22"/>
        </w:rPr>
        <w:t xml:space="preserve">Fish and fishery products are highly valued for their nutritional benefits, being rich sources of high-quality protein, essential fatty acids—especially EPA and DHA—alongside vital vitamins and minerals. Small indigenous fishes (SIFs), in particular, play a crucial role in combating malnutrition in rural and economically marginalized </w:t>
      </w:r>
      <w:proofErr w:type="spellStart"/>
      <w:proofErr w:type="gramStart"/>
      <w:r w:rsidRPr="00860AB4">
        <w:rPr>
          <w:rFonts w:ascii="Arial" w:hAnsi="Arial" w:cs="Arial"/>
          <w:bCs/>
          <w:sz w:val="22"/>
          <w:szCs w:val="22"/>
        </w:rPr>
        <w:t>populations.These</w:t>
      </w:r>
      <w:proofErr w:type="spellEnd"/>
      <w:proofErr w:type="gramEnd"/>
      <w:r w:rsidRPr="00860AB4">
        <w:rPr>
          <w:rFonts w:ascii="Arial" w:hAnsi="Arial" w:cs="Arial"/>
          <w:bCs/>
          <w:sz w:val="22"/>
          <w:szCs w:val="22"/>
        </w:rPr>
        <w:t xml:space="preserve"> species, often consumed whole, are excellent sources of micronutrients such as calcium, iron, zinc, and vitamin A. Their integration into daily diets has proven effective in addressing widespread micronutrient deficiencies (</w:t>
      </w:r>
      <w:proofErr w:type="spellStart"/>
      <w:r w:rsidRPr="00860AB4">
        <w:rPr>
          <w:rFonts w:ascii="Arial" w:hAnsi="Arial" w:cs="Arial"/>
          <w:bCs/>
          <w:sz w:val="22"/>
          <w:szCs w:val="22"/>
        </w:rPr>
        <w:t>Bijayalakshmi</w:t>
      </w:r>
      <w:r w:rsidRPr="00860AB4">
        <w:rPr>
          <w:rFonts w:ascii="Arial" w:hAnsi="Arial" w:cs="Arial"/>
          <w:bCs/>
          <w:i/>
          <w:sz w:val="22"/>
          <w:szCs w:val="22"/>
        </w:rPr>
        <w:t>et</w:t>
      </w:r>
      <w:proofErr w:type="spellEnd"/>
      <w:r w:rsidRPr="00860AB4">
        <w:rPr>
          <w:rFonts w:ascii="Arial" w:hAnsi="Arial" w:cs="Arial"/>
          <w:bCs/>
          <w:i/>
          <w:sz w:val="22"/>
          <w:szCs w:val="22"/>
        </w:rPr>
        <w:t xml:space="preserve"> al</w:t>
      </w:r>
      <w:r w:rsidRPr="00860AB4">
        <w:rPr>
          <w:rFonts w:ascii="Arial" w:hAnsi="Arial" w:cs="Arial"/>
          <w:bCs/>
          <w:sz w:val="22"/>
          <w:szCs w:val="22"/>
        </w:rPr>
        <w:t>., 2014</w:t>
      </w:r>
      <w:proofErr w:type="gramStart"/>
      <w:r w:rsidRPr="00860AB4">
        <w:rPr>
          <w:rFonts w:ascii="Arial" w:hAnsi="Arial" w:cs="Arial"/>
          <w:bCs/>
          <w:sz w:val="22"/>
          <w:szCs w:val="22"/>
        </w:rPr>
        <w:t>).Among</w:t>
      </w:r>
      <w:proofErr w:type="gramEnd"/>
      <w:r w:rsidRPr="00860AB4">
        <w:rPr>
          <w:rFonts w:ascii="Arial" w:hAnsi="Arial" w:cs="Arial"/>
          <w:bCs/>
          <w:sz w:val="22"/>
          <w:szCs w:val="22"/>
        </w:rPr>
        <w:t xml:space="preserve"> SIFs, </w:t>
      </w:r>
      <w:proofErr w:type="spellStart"/>
      <w:r w:rsidRPr="00860AB4">
        <w:rPr>
          <w:rFonts w:ascii="Arial" w:hAnsi="Arial" w:cs="Arial"/>
          <w:bCs/>
          <w:i/>
          <w:iCs/>
          <w:sz w:val="22"/>
          <w:szCs w:val="22"/>
        </w:rPr>
        <w:t>Amblypharyngodonmola</w:t>
      </w:r>
      <w:proofErr w:type="spellEnd"/>
      <w:r w:rsidRPr="00860AB4">
        <w:rPr>
          <w:rFonts w:ascii="Arial" w:hAnsi="Arial" w:cs="Arial"/>
          <w:bCs/>
          <w:sz w:val="22"/>
          <w:szCs w:val="22"/>
        </w:rPr>
        <w:t xml:space="preserve"> (Moa) is widely distributed in South Asia and recognized for its nutritional richness and rapid growth. Its whole-body consumption contributes significantly to dietary iron and vitamin A intake, making it an important candidate for nutrition-sensitive aquaculture and public health interventions (</w:t>
      </w:r>
      <w:proofErr w:type="spellStart"/>
      <w:r w:rsidRPr="00860AB4">
        <w:rPr>
          <w:rFonts w:ascii="Arial" w:hAnsi="Arial" w:cs="Arial"/>
          <w:bCs/>
          <w:sz w:val="22"/>
          <w:szCs w:val="22"/>
        </w:rPr>
        <w:t>Thilsted</w:t>
      </w:r>
      <w:r w:rsidRPr="00860AB4">
        <w:rPr>
          <w:rFonts w:ascii="Arial" w:hAnsi="Arial" w:cs="Arial"/>
          <w:bCs/>
          <w:i/>
          <w:sz w:val="22"/>
          <w:szCs w:val="22"/>
        </w:rPr>
        <w:t>et</w:t>
      </w:r>
      <w:proofErr w:type="spellEnd"/>
      <w:r w:rsidRPr="00860AB4">
        <w:rPr>
          <w:rFonts w:ascii="Arial" w:hAnsi="Arial" w:cs="Arial"/>
          <w:bCs/>
          <w:i/>
          <w:sz w:val="22"/>
          <w:szCs w:val="22"/>
        </w:rPr>
        <w:t xml:space="preserve"> al</w:t>
      </w:r>
      <w:r w:rsidRPr="00860AB4">
        <w:rPr>
          <w:rFonts w:ascii="Arial" w:hAnsi="Arial" w:cs="Arial"/>
          <w:bCs/>
          <w:sz w:val="22"/>
          <w:szCs w:val="22"/>
        </w:rPr>
        <w:t xml:space="preserve">., 2014). Similarly, </w:t>
      </w:r>
      <w:r w:rsidRPr="00860AB4">
        <w:rPr>
          <w:rFonts w:ascii="Arial" w:hAnsi="Arial" w:cs="Arial"/>
          <w:bCs/>
          <w:i/>
          <w:iCs/>
          <w:sz w:val="22"/>
          <w:szCs w:val="22"/>
        </w:rPr>
        <w:t>Penaeus indicus</w:t>
      </w:r>
      <w:r w:rsidRPr="00860AB4">
        <w:rPr>
          <w:rFonts w:ascii="Arial" w:hAnsi="Arial" w:cs="Arial"/>
          <w:bCs/>
          <w:sz w:val="22"/>
          <w:szCs w:val="22"/>
        </w:rPr>
        <w:t xml:space="preserve">, or Indian white shrimp, is commercially important and nutritionally superior, providing high protein, essential amino acids, B-complex vitamins, and minerals such as selenium and phosphorus (Abdel-Salam, 2019). Additionally, </w:t>
      </w:r>
      <w:proofErr w:type="spellStart"/>
      <w:r w:rsidRPr="00860AB4">
        <w:rPr>
          <w:rFonts w:ascii="Arial" w:hAnsi="Arial" w:cs="Arial"/>
          <w:bCs/>
          <w:i/>
          <w:iCs/>
          <w:sz w:val="22"/>
          <w:szCs w:val="22"/>
        </w:rPr>
        <w:t>Monopteruscuchia</w:t>
      </w:r>
      <w:proofErr w:type="spellEnd"/>
      <w:r w:rsidRPr="00860AB4">
        <w:rPr>
          <w:rFonts w:ascii="Arial" w:hAnsi="Arial" w:cs="Arial"/>
          <w:bCs/>
          <w:sz w:val="22"/>
          <w:szCs w:val="22"/>
        </w:rPr>
        <w:t xml:space="preserve">, a freshwater eel, is noted for its high content of iron, omega-3 fatty acids, and therapeutic value in traditional medicine. Its ecological adaptability and consumer demand position it as a potential species for sustainable aquaculture and nutritional improvement strategies (Hasan </w:t>
      </w:r>
      <w:r w:rsidRPr="00860AB4">
        <w:rPr>
          <w:rFonts w:ascii="Arial" w:hAnsi="Arial" w:cs="Arial"/>
          <w:bCs/>
          <w:i/>
          <w:sz w:val="22"/>
          <w:szCs w:val="22"/>
        </w:rPr>
        <w:t>et al</w:t>
      </w:r>
      <w:r w:rsidRPr="00860AB4">
        <w:rPr>
          <w:rFonts w:ascii="Arial" w:hAnsi="Arial" w:cs="Arial"/>
          <w:bCs/>
          <w:sz w:val="22"/>
          <w:szCs w:val="22"/>
        </w:rPr>
        <w:t>., 2015</w:t>
      </w:r>
      <w:proofErr w:type="gramStart"/>
      <w:r w:rsidRPr="00860AB4">
        <w:rPr>
          <w:rFonts w:ascii="Arial" w:hAnsi="Arial" w:cs="Arial"/>
          <w:bCs/>
          <w:sz w:val="22"/>
          <w:szCs w:val="22"/>
        </w:rPr>
        <w:t>).The</w:t>
      </w:r>
      <w:proofErr w:type="gramEnd"/>
      <w:r w:rsidRPr="00860AB4">
        <w:rPr>
          <w:rFonts w:ascii="Arial" w:hAnsi="Arial" w:cs="Arial"/>
          <w:bCs/>
          <w:sz w:val="22"/>
          <w:szCs w:val="22"/>
        </w:rPr>
        <w:t xml:space="preserve"> growing demand for fishery products is well-documented, with global production exceeding 160 million </w:t>
      </w:r>
      <w:proofErr w:type="spellStart"/>
      <w:r w:rsidRPr="00860AB4">
        <w:rPr>
          <w:rFonts w:ascii="Arial" w:hAnsi="Arial" w:cs="Arial"/>
          <w:bCs/>
          <w:sz w:val="22"/>
          <w:szCs w:val="22"/>
        </w:rPr>
        <w:t>tonnes</w:t>
      </w:r>
      <w:proofErr w:type="spellEnd"/>
      <w:r w:rsidRPr="00860AB4">
        <w:rPr>
          <w:rFonts w:ascii="Arial" w:hAnsi="Arial" w:cs="Arial"/>
          <w:bCs/>
          <w:sz w:val="22"/>
          <w:szCs w:val="22"/>
        </w:rPr>
        <w:t xml:space="preserve"> in 2014 (FAO, 2016). However, their high perishability due to elevated moisture content, neutral pH, and biochemical composition presents significant obstacles in post-harvest handling and storage. This accelerates microbial spoilage, leading to economic losses and food safety concerns.</w:t>
      </w:r>
    </w:p>
    <w:p w14:paraId="71CD2AC4" w14:textId="77777777" w:rsidR="003B0659" w:rsidRPr="00860AB4" w:rsidRDefault="003B0659" w:rsidP="003B0659">
      <w:pPr>
        <w:spacing w:before="100" w:beforeAutospacing="1" w:after="100" w:afterAutospacing="1"/>
        <w:jc w:val="both"/>
        <w:rPr>
          <w:rFonts w:ascii="Arial" w:hAnsi="Arial" w:cs="Arial"/>
          <w:bCs/>
          <w:sz w:val="22"/>
          <w:szCs w:val="22"/>
        </w:rPr>
      </w:pPr>
      <w:r w:rsidRPr="00860AB4">
        <w:rPr>
          <w:rFonts w:ascii="Arial" w:hAnsi="Arial" w:cs="Arial"/>
          <w:bCs/>
          <w:sz w:val="22"/>
          <w:szCs w:val="22"/>
        </w:rPr>
        <w:t>In light of these challenges, gamma irradiation offers a viable preservation approach capable of extending shelf life and maintaining the nutritional quality of fish products. As a cold process, it is especially suitable for treating fresh, cooked, semi-dried, and dried fish without causing thermal degradation. This study aims to explore and evaluate the application of gamma irradiation on selected nutritionally important fish species, with a focus on improving product safety, shelf stability, and consumer acceptability.</w:t>
      </w:r>
    </w:p>
    <w:p w14:paraId="66EE8B4D" w14:textId="77777777" w:rsidR="003B0659" w:rsidRPr="00633FA8" w:rsidRDefault="003B0659" w:rsidP="003B0659">
      <w:pPr>
        <w:jc w:val="both"/>
        <w:rPr>
          <w:b/>
          <w:bCs/>
        </w:rPr>
      </w:pPr>
      <w:r w:rsidRPr="00633FA8">
        <w:rPr>
          <w:b/>
          <w:bCs/>
        </w:rPr>
        <w:t xml:space="preserve">Objectives of the </w:t>
      </w:r>
      <w:r>
        <w:rPr>
          <w:b/>
          <w:bCs/>
        </w:rPr>
        <w:t>study</w:t>
      </w:r>
      <w:r w:rsidRPr="00633FA8">
        <w:rPr>
          <w:b/>
          <w:bCs/>
        </w:rPr>
        <w:t>:</w:t>
      </w:r>
    </w:p>
    <w:p w14:paraId="6862EA9A" w14:textId="77777777" w:rsidR="003B0659" w:rsidRPr="009B30CF" w:rsidRDefault="003B0659" w:rsidP="003B0659">
      <w:pPr>
        <w:numPr>
          <w:ilvl w:val="0"/>
          <w:numId w:val="32"/>
        </w:numPr>
        <w:tabs>
          <w:tab w:val="left" w:pos="282"/>
        </w:tabs>
        <w:jc w:val="both"/>
      </w:pPr>
      <w:r w:rsidRPr="009B30CF">
        <w:t xml:space="preserve">Optimization of radiation treatment of fresh, cooked, semi-dried and dried fish to prevent microbiological spoilage and to improve commercial viability of the products. </w:t>
      </w:r>
    </w:p>
    <w:p w14:paraId="35CF09C9" w14:textId="77777777" w:rsidR="003B0659" w:rsidRPr="009B30CF" w:rsidRDefault="003B0659" w:rsidP="003B0659">
      <w:pPr>
        <w:numPr>
          <w:ilvl w:val="0"/>
          <w:numId w:val="32"/>
        </w:numPr>
        <w:tabs>
          <w:tab w:val="left" w:pos="282"/>
        </w:tabs>
        <w:jc w:val="both"/>
      </w:pPr>
      <w:r w:rsidRPr="009B30CF">
        <w:t xml:space="preserve"> To evaluate the effect of exposure to gamma irradiation over nutritional, </w:t>
      </w:r>
      <w:proofErr w:type="spellStart"/>
      <w:r w:rsidRPr="009B30CF">
        <w:t>physico</w:t>
      </w:r>
      <w:proofErr w:type="spellEnd"/>
      <w:r w:rsidRPr="009B30CF">
        <w:t>-chemical and cooking qualities of the fish products.</w:t>
      </w:r>
    </w:p>
    <w:p w14:paraId="62B736D0" w14:textId="77777777" w:rsidR="003B0659" w:rsidRPr="003B0659" w:rsidRDefault="003B0659" w:rsidP="003B0659">
      <w:pPr>
        <w:pStyle w:val="ListParagraph"/>
        <w:numPr>
          <w:ilvl w:val="0"/>
          <w:numId w:val="32"/>
        </w:numPr>
        <w:spacing w:line="240" w:lineRule="auto"/>
        <w:jc w:val="both"/>
        <w:rPr>
          <w:rFonts w:ascii="Times New Roman" w:hAnsi="Times New Roman" w:cs="Times New Roman"/>
          <w:sz w:val="24"/>
          <w:szCs w:val="24"/>
          <w:lang w:val="en-GB"/>
        </w:rPr>
      </w:pPr>
      <w:r w:rsidRPr="009B30CF">
        <w:rPr>
          <w:rFonts w:ascii="Times New Roman" w:hAnsi="Times New Roman" w:cs="Times New Roman"/>
          <w:sz w:val="24"/>
          <w:szCs w:val="24"/>
        </w:rPr>
        <w:t>To assess the acceptability, shelf life and quality of the products across storage.</w:t>
      </w:r>
    </w:p>
    <w:p w14:paraId="29BEBEC1" w14:textId="77777777" w:rsidR="00790ADA" w:rsidRPr="00FB3A86" w:rsidRDefault="00790ADA" w:rsidP="00441B6F">
      <w:pPr>
        <w:pStyle w:val="Body"/>
        <w:spacing w:after="0"/>
        <w:rPr>
          <w:rFonts w:ascii="Arial" w:hAnsi="Arial" w:cs="Arial"/>
        </w:rPr>
      </w:pPr>
    </w:p>
    <w:p w14:paraId="15A8A8E4" w14:textId="614CCCE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263DDD7" w14:textId="77777777" w:rsidR="003B0659" w:rsidRPr="003B0659" w:rsidRDefault="003B0659" w:rsidP="003B0659">
      <w:pPr>
        <w:pStyle w:val="ListParagraph"/>
        <w:numPr>
          <w:ilvl w:val="0"/>
          <w:numId w:val="33"/>
        </w:numPr>
        <w:spacing w:before="120" w:after="120" w:line="240" w:lineRule="auto"/>
        <w:ind w:left="142" w:hanging="284"/>
        <w:jc w:val="both"/>
        <w:rPr>
          <w:rFonts w:ascii="Arial" w:hAnsi="Arial" w:cs="Arial"/>
          <w:color w:val="000000" w:themeColor="text1"/>
          <w:sz w:val="24"/>
          <w:szCs w:val="24"/>
        </w:rPr>
      </w:pPr>
      <w:r w:rsidRPr="003B0659">
        <w:rPr>
          <w:rFonts w:ascii="Arial" w:hAnsi="Arial" w:cs="Arial"/>
          <w:b/>
          <w:bCs/>
          <w:color w:val="000000" w:themeColor="text1"/>
          <w:sz w:val="24"/>
          <w:szCs w:val="24"/>
        </w:rPr>
        <w:t xml:space="preserve">Selection of raw materials: </w:t>
      </w:r>
    </w:p>
    <w:p w14:paraId="4C423E9F" w14:textId="77777777" w:rsidR="003B0659" w:rsidRPr="003B0659" w:rsidRDefault="003B0659" w:rsidP="003B0659">
      <w:pPr>
        <w:pStyle w:val="ListParagraph"/>
        <w:spacing w:before="120" w:after="120" w:line="240" w:lineRule="auto"/>
        <w:ind w:left="142"/>
        <w:jc w:val="both"/>
        <w:rPr>
          <w:rFonts w:ascii="Arial" w:hAnsi="Arial" w:cs="Arial"/>
          <w:i/>
          <w:sz w:val="24"/>
          <w:szCs w:val="24"/>
          <w:lang w:val="en-US"/>
        </w:rPr>
      </w:pPr>
      <w:r w:rsidRPr="003B0659">
        <w:rPr>
          <w:rFonts w:ascii="Arial" w:hAnsi="Arial" w:cs="Arial"/>
          <w:bCs/>
          <w:sz w:val="24"/>
          <w:szCs w:val="24"/>
        </w:rPr>
        <w:t xml:space="preserve">In the present study, </w:t>
      </w:r>
      <w:r w:rsidRPr="003B0659">
        <w:rPr>
          <w:rFonts w:ascii="Arial" w:hAnsi="Arial" w:cs="Arial"/>
          <w:sz w:val="24"/>
          <w:szCs w:val="24"/>
        </w:rPr>
        <w:t xml:space="preserve">the raw materials were procured from local market of Jorhat on the month of September, 2022. </w:t>
      </w:r>
      <w:proofErr w:type="spellStart"/>
      <w:r w:rsidRPr="003B0659">
        <w:rPr>
          <w:rFonts w:ascii="Arial" w:hAnsi="Arial" w:cs="Arial"/>
          <w:i/>
          <w:sz w:val="24"/>
          <w:szCs w:val="24"/>
          <w:lang w:val="en-US"/>
        </w:rPr>
        <w:t>Monopteruscuchia</w:t>
      </w:r>
      <w:proofErr w:type="spellEnd"/>
      <w:r w:rsidRPr="003B0659">
        <w:rPr>
          <w:rFonts w:ascii="Arial" w:hAnsi="Arial" w:cs="Arial"/>
          <w:i/>
          <w:sz w:val="24"/>
          <w:szCs w:val="24"/>
          <w:lang w:val="en-US"/>
        </w:rPr>
        <w:t xml:space="preserve">, Penaeus indicus, </w:t>
      </w:r>
      <w:proofErr w:type="spellStart"/>
      <w:r w:rsidRPr="003B0659">
        <w:rPr>
          <w:rFonts w:ascii="Arial" w:hAnsi="Arial" w:cs="Arial"/>
          <w:i/>
          <w:sz w:val="24"/>
          <w:szCs w:val="24"/>
          <w:lang w:val="en-US"/>
        </w:rPr>
        <w:t>Amblypharyngodonmola</w:t>
      </w:r>
      <w:proofErr w:type="spellEnd"/>
    </w:p>
    <w:p w14:paraId="2469387A" w14:textId="77777777" w:rsidR="003B0659" w:rsidRPr="003B0659" w:rsidRDefault="003B0659" w:rsidP="003B0659">
      <w:pPr>
        <w:pStyle w:val="ListParagraph"/>
        <w:numPr>
          <w:ilvl w:val="0"/>
          <w:numId w:val="33"/>
        </w:numPr>
        <w:spacing w:before="120" w:after="120" w:line="240" w:lineRule="auto"/>
        <w:ind w:left="142" w:hanging="284"/>
        <w:jc w:val="both"/>
        <w:rPr>
          <w:rFonts w:ascii="Arial" w:hAnsi="Arial" w:cs="Arial"/>
          <w:b/>
          <w:color w:val="000000" w:themeColor="text1"/>
          <w:sz w:val="24"/>
          <w:szCs w:val="24"/>
        </w:rPr>
      </w:pPr>
      <w:r w:rsidRPr="003B0659">
        <w:rPr>
          <w:rFonts w:ascii="Arial" w:hAnsi="Arial" w:cs="Arial"/>
          <w:b/>
          <w:color w:val="000000" w:themeColor="text1"/>
          <w:sz w:val="24"/>
          <w:szCs w:val="24"/>
        </w:rPr>
        <w:t>Pre-Processing of fish</w:t>
      </w:r>
    </w:p>
    <w:p w14:paraId="73A85B36" w14:textId="77777777" w:rsidR="003B0659" w:rsidRPr="003B0659" w:rsidRDefault="003B0659" w:rsidP="003B0659">
      <w:pPr>
        <w:pStyle w:val="ListParagraph"/>
        <w:numPr>
          <w:ilvl w:val="0"/>
          <w:numId w:val="34"/>
        </w:numPr>
        <w:spacing w:before="120" w:after="120" w:line="240" w:lineRule="auto"/>
        <w:jc w:val="both"/>
        <w:rPr>
          <w:rFonts w:ascii="Arial" w:hAnsi="Arial" w:cs="Arial"/>
        </w:rPr>
      </w:pPr>
      <w:r w:rsidRPr="003B0659">
        <w:rPr>
          <w:rFonts w:ascii="Arial" w:hAnsi="Arial" w:cs="Arial"/>
          <w:b/>
        </w:rPr>
        <w:t>Collection of fresh fish:</w:t>
      </w:r>
      <w:r w:rsidRPr="003B0659">
        <w:rPr>
          <w:rFonts w:ascii="Arial" w:hAnsi="Arial" w:cs="Arial"/>
        </w:rPr>
        <w:t xml:space="preserve"> The fish samples in the present investigation were procured from local fish market of Jorhat, Assam. The fresh fishes were brought to the fish processing laboratory of Department of Food Science and </w:t>
      </w:r>
      <w:proofErr w:type="gramStart"/>
      <w:r w:rsidRPr="003B0659">
        <w:rPr>
          <w:rFonts w:ascii="Arial" w:hAnsi="Arial" w:cs="Arial"/>
        </w:rPr>
        <w:t>Nutrition ,</w:t>
      </w:r>
      <w:proofErr w:type="gramEnd"/>
      <w:r w:rsidRPr="003B0659">
        <w:rPr>
          <w:rFonts w:ascii="Arial" w:hAnsi="Arial" w:cs="Arial"/>
        </w:rPr>
        <w:t xml:space="preserve"> Jorhat  in an insulated box within 30 minutes. Cold temperature in the range of 0°C and +4°C inside the insulated box was maintained by placing gel ice packets in it at a ratio </w:t>
      </w:r>
      <w:proofErr w:type="gramStart"/>
      <w:r w:rsidRPr="003B0659">
        <w:rPr>
          <w:rFonts w:ascii="Arial" w:hAnsi="Arial" w:cs="Arial"/>
        </w:rPr>
        <w:t>1:1 .</w:t>
      </w:r>
      <w:proofErr w:type="gramEnd"/>
    </w:p>
    <w:p w14:paraId="1CC01DFB" w14:textId="77777777" w:rsidR="003B0659" w:rsidRPr="00534161" w:rsidRDefault="003B0659" w:rsidP="003B0659">
      <w:pPr>
        <w:pStyle w:val="ListParagraph"/>
        <w:numPr>
          <w:ilvl w:val="0"/>
          <w:numId w:val="34"/>
        </w:numPr>
        <w:spacing w:before="120" w:after="120" w:line="240" w:lineRule="auto"/>
        <w:jc w:val="both"/>
        <w:rPr>
          <w:rFonts w:ascii="Arial" w:hAnsi="Arial" w:cs="Arial"/>
          <w:b/>
        </w:rPr>
      </w:pPr>
      <w:r w:rsidRPr="003B0659">
        <w:rPr>
          <w:rFonts w:ascii="Arial" w:hAnsi="Arial" w:cs="Arial"/>
          <w:b/>
        </w:rPr>
        <w:t xml:space="preserve">Washing: </w:t>
      </w:r>
      <w:r w:rsidRPr="003B0659">
        <w:rPr>
          <w:rFonts w:ascii="Arial" w:hAnsi="Arial" w:cs="Arial"/>
        </w:rPr>
        <w:t xml:space="preserve">Fresh fish samples procured from market were washed thoroughly to remove dust, dirt and other foreign matters. Fishes were washed thrice in chilled potable water. The fish: water ratio for washing of fishes was 1:1. This 1:1 ratio of </w:t>
      </w:r>
      <w:proofErr w:type="spellStart"/>
      <w:r w:rsidRPr="003B0659">
        <w:rPr>
          <w:rFonts w:ascii="Arial" w:hAnsi="Arial" w:cs="Arial"/>
        </w:rPr>
        <w:t>fish:water</w:t>
      </w:r>
      <w:proofErr w:type="spellEnd"/>
      <w:r w:rsidRPr="003B0659">
        <w:rPr>
          <w:rFonts w:ascii="Arial" w:hAnsi="Arial" w:cs="Arial"/>
        </w:rPr>
        <w:t xml:space="preserve"> is suggested for washing of fishes by FSSAI (2011)</w:t>
      </w:r>
      <w:r w:rsidRPr="003B0659">
        <w:rPr>
          <w:rFonts w:ascii="Arial" w:hAnsi="Arial" w:cs="Arial"/>
          <w:b/>
        </w:rPr>
        <w:t xml:space="preserve">. </w:t>
      </w:r>
    </w:p>
    <w:p w14:paraId="114AE74D" w14:textId="77777777" w:rsidR="003B0659" w:rsidRPr="00534161" w:rsidRDefault="003B0659" w:rsidP="003B0659">
      <w:pPr>
        <w:spacing w:before="120" w:after="120"/>
        <w:jc w:val="both"/>
        <w:rPr>
          <w:rFonts w:ascii="Arial" w:hAnsi="Arial" w:cs="Arial"/>
          <w:b/>
          <w:sz w:val="22"/>
          <w:szCs w:val="22"/>
        </w:rPr>
      </w:pPr>
      <w:r w:rsidRPr="00534161">
        <w:rPr>
          <w:rFonts w:ascii="Arial" w:hAnsi="Arial" w:cs="Arial"/>
          <w:b/>
          <w:sz w:val="22"/>
          <w:szCs w:val="22"/>
        </w:rPr>
        <w:t>3.Processing of fish samples</w:t>
      </w:r>
    </w:p>
    <w:p w14:paraId="01982288" w14:textId="77777777" w:rsidR="003B0659" w:rsidRPr="003B0659" w:rsidRDefault="003B0659" w:rsidP="003B0659">
      <w:pPr>
        <w:pStyle w:val="ListParagraph"/>
        <w:numPr>
          <w:ilvl w:val="0"/>
          <w:numId w:val="35"/>
        </w:numPr>
        <w:spacing w:before="120" w:after="120" w:line="240" w:lineRule="auto"/>
        <w:jc w:val="both"/>
        <w:rPr>
          <w:rFonts w:ascii="Arial" w:hAnsi="Arial" w:cs="Arial"/>
          <w:b/>
        </w:rPr>
      </w:pPr>
      <w:r w:rsidRPr="003B0659">
        <w:rPr>
          <w:rFonts w:ascii="Arial" w:eastAsia="Times New Roman" w:hAnsi="Arial" w:cs="Arial"/>
          <w:b/>
        </w:rPr>
        <w:lastRenderedPageBreak/>
        <w:t>Moa (</w:t>
      </w:r>
      <w:proofErr w:type="spellStart"/>
      <w:r w:rsidRPr="003B0659">
        <w:rPr>
          <w:rFonts w:ascii="Arial" w:eastAsia="Times New Roman" w:hAnsi="Arial" w:cs="Arial"/>
          <w:b/>
          <w:i/>
        </w:rPr>
        <w:t>Amblypharyngodonmola</w:t>
      </w:r>
      <w:proofErr w:type="spellEnd"/>
      <w:r w:rsidRPr="003B0659">
        <w:rPr>
          <w:rFonts w:ascii="Arial" w:eastAsia="Times New Roman" w:hAnsi="Arial" w:cs="Arial"/>
          <w:b/>
        </w:rPr>
        <w:t>)</w:t>
      </w:r>
    </w:p>
    <w:p w14:paraId="44717FAA" w14:textId="77777777" w:rsidR="003B0659" w:rsidRPr="003B0659" w:rsidRDefault="003B0659" w:rsidP="003B0659">
      <w:pPr>
        <w:jc w:val="center"/>
        <w:rPr>
          <w:rFonts w:ascii="Arial" w:hAnsi="Arial" w:cs="Arial"/>
        </w:rPr>
      </w:pPr>
      <w:r w:rsidRPr="003B0659">
        <w:rPr>
          <w:rFonts w:ascii="Arial" w:hAnsi="Arial" w:cs="Arial"/>
          <w:noProof/>
        </w:rPr>
        <w:drawing>
          <wp:inline distT="0" distB="0" distL="0" distR="0" wp14:anchorId="676D41A6" wp14:editId="657C7E8E">
            <wp:extent cx="3135887" cy="30649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0268" cy="3078995"/>
                    </a:xfrm>
                    <a:prstGeom prst="rect">
                      <a:avLst/>
                    </a:prstGeom>
                  </pic:spPr>
                </pic:pic>
              </a:graphicData>
            </a:graphic>
          </wp:inline>
        </w:drawing>
      </w:r>
    </w:p>
    <w:p w14:paraId="513B88CE" w14:textId="77777777" w:rsidR="003B0659" w:rsidRPr="003B0659" w:rsidRDefault="003B0659" w:rsidP="003B0659">
      <w:pPr>
        <w:jc w:val="center"/>
        <w:rPr>
          <w:rFonts w:ascii="Arial" w:hAnsi="Arial" w:cs="Arial"/>
        </w:rPr>
      </w:pPr>
    </w:p>
    <w:p w14:paraId="73FC294A" w14:textId="77777777" w:rsidR="003B0659" w:rsidRPr="003B0659" w:rsidRDefault="003B0659" w:rsidP="003B0659">
      <w:pPr>
        <w:jc w:val="center"/>
        <w:rPr>
          <w:rFonts w:ascii="Arial" w:hAnsi="Arial" w:cs="Arial"/>
          <w:b/>
        </w:rPr>
      </w:pPr>
      <w:r w:rsidRPr="003B0659">
        <w:rPr>
          <w:rFonts w:ascii="Arial" w:hAnsi="Arial" w:cs="Arial"/>
          <w:b/>
        </w:rPr>
        <w:t>Fig 1–Processing of Moa (</w:t>
      </w:r>
      <w:proofErr w:type="spellStart"/>
      <w:r w:rsidRPr="003B0659">
        <w:rPr>
          <w:rFonts w:ascii="Arial" w:hAnsi="Arial" w:cs="Arial"/>
          <w:b/>
          <w:i/>
        </w:rPr>
        <w:t>Amblypharyngodonmola</w:t>
      </w:r>
      <w:proofErr w:type="spellEnd"/>
      <w:r w:rsidRPr="003B0659">
        <w:rPr>
          <w:rFonts w:ascii="Arial" w:hAnsi="Arial" w:cs="Arial"/>
          <w:b/>
        </w:rPr>
        <w:t>) fish samples</w:t>
      </w:r>
    </w:p>
    <w:p w14:paraId="2BC8EFA6" w14:textId="77777777" w:rsidR="003B0659" w:rsidRPr="003B0659" w:rsidRDefault="003B0659" w:rsidP="003B0659">
      <w:pPr>
        <w:jc w:val="center"/>
        <w:rPr>
          <w:rFonts w:ascii="Arial" w:hAnsi="Arial" w:cs="Arial"/>
          <w:b/>
        </w:rPr>
      </w:pPr>
    </w:p>
    <w:p w14:paraId="569E7F35" w14:textId="77777777" w:rsidR="003B0659" w:rsidRPr="003B0659" w:rsidRDefault="003B0659" w:rsidP="003B0659">
      <w:pPr>
        <w:pStyle w:val="ListParagraph"/>
        <w:numPr>
          <w:ilvl w:val="0"/>
          <w:numId w:val="35"/>
        </w:numPr>
        <w:spacing w:line="240" w:lineRule="auto"/>
        <w:rPr>
          <w:rFonts w:ascii="Arial" w:hAnsi="Arial" w:cs="Arial"/>
          <w:b/>
          <w:sz w:val="24"/>
          <w:szCs w:val="24"/>
        </w:rPr>
      </w:pPr>
      <w:r w:rsidRPr="003B0659">
        <w:rPr>
          <w:rFonts w:ascii="Arial" w:hAnsi="Arial" w:cs="Arial"/>
          <w:b/>
          <w:sz w:val="24"/>
          <w:szCs w:val="24"/>
        </w:rPr>
        <w:t>Prawn (</w:t>
      </w:r>
      <w:r w:rsidRPr="003B0659">
        <w:rPr>
          <w:rFonts w:ascii="Arial" w:hAnsi="Arial" w:cs="Arial"/>
          <w:b/>
          <w:i/>
          <w:sz w:val="24"/>
          <w:szCs w:val="24"/>
          <w:lang w:val="en-US"/>
        </w:rPr>
        <w:t>Penaeus indicus</w:t>
      </w:r>
      <w:r w:rsidRPr="003B0659">
        <w:rPr>
          <w:rFonts w:ascii="Arial" w:hAnsi="Arial" w:cs="Arial"/>
          <w:b/>
          <w:sz w:val="24"/>
          <w:szCs w:val="24"/>
          <w:lang w:val="en-US"/>
        </w:rPr>
        <w:t>)</w:t>
      </w:r>
    </w:p>
    <w:p w14:paraId="1982EE2C" w14:textId="77777777" w:rsidR="003B0659" w:rsidRPr="003B0659" w:rsidRDefault="003B0659" w:rsidP="003B0659">
      <w:pPr>
        <w:pStyle w:val="ListParagraph"/>
        <w:spacing w:line="240" w:lineRule="auto"/>
        <w:jc w:val="center"/>
        <w:rPr>
          <w:rFonts w:ascii="Arial" w:hAnsi="Arial" w:cs="Arial"/>
          <w:b/>
        </w:rPr>
      </w:pPr>
      <w:r w:rsidRPr="003B0659">
        <w:rPr>
          <w:rFonts w:ascii="Arial" w:hAnsi="Arial" w:cs="Arial"/>
          <w:b/>
          <w:noProof/>
          <w:lang w:val="en-US"/>
        </w:rPr>
        <w:drawing>
          <wp:inline distT="0" distB="0" distL="0" distR="0" wp14:anchorId="740FF416" wp14:editId="2313DC6A">
            <wp:extent cx="2675085" cy="274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97870" cy="2766565"/>
                    </a:xfrm>
                    <a:prstGeom prst="rect">
                      <a:avLst/>
                    </a:prstGeom>
                  </pic:spPr>
                </pic:pic>
              </a:graphicData>
            </a:graphic>
          </wp:inline>
        </w:drawing>
      </w:r>
    </w:p>
    <w:p w14:paraId="4EF7C043" w14:textId="77777777" w:rsidR="003B0659" w:rsidRPr="003B0659" w:rsidRDefault="003B0659" w:rsidP="003B0659">
      <w:pPr>
        <w:pStyle w:val="ListParagraph"/>
        <w:spacing w:line="240" w:lineRule="auto"/>
        <w:rPr>
          <w:rFonts w:ascii="Arial" w:hAnsi="Arial" w:cs="Arial"/>
          <w:b/>
        </w:rPr>
      </w:pPr>
    </w:p>
    <w:p w14:paraId="11979F9D" w14:textId="77777777" w:rsidR="003B0659" w:rsidRPr="003B0659" w:rsidRDefault="003B0659" w:rsidP="003B0659">
      <w:pPr>
        <w:pStyle w:val="ListParagraph"/>
        <w:spacing w:line="240" w:lineRule="auto"/>
        <w:jc w:val="center"/>
        <w:rPr>
          <w:rFonts w:ascii="Arial" w:hAnsi="Arial" w:cs="Arial"/>
          <w:b/>
          <w:sz w:val="24"/>
          <w:szCs w:val="24"/>
        </w:rPr>
      </w:pPr>
      <w:r w:rsidRPr="003B0659">
        <w:rPr>
          <w:rFonts w:ascii="Arial" w:hAnsi="Arial" w:cs="Arial"/>
          <w:b/>
          <w:sz w:val="24"/>
          <w:szCs w:val="24"/>
        </w:rPr>
        <w:t>Fig 2 – Processing of Prawn (</w:t>
      </w:r>
      <w:r w:rsidRPr="003B0659">
        <w:rPr>
          <w:rFonts w:ascii="Arial" w:hAnsi="Arial" w:cs="Arial"/>
          <w:b/>
          <w:i/>
          <w:sz w:val="24"/>
          <w:szCs w:val="24"/>
          <w:lang w:val="en-US"/>
        </w:rPr>
        <w:t>Penaeus indicus</w:t>
      </w:r>
      <w:r w:rsidRPr="003B0659">
        <w:rPr>
          <w:rFonts w:ascii="Arial" w:hAnsi="Arial" w:cs="Arial"/>
          <w:b/>
          <w:sz w:val="24"/>
          <w:szCs w:val="24"/>
          <w:lang w:val="en-US"/>
        </w:rPr>
        <w:t xml:space="preserve">) </w:t>
      </w:r>
      <w:r w:rsidRPr="003B0659">
        <w:rPr>
          <w:rFonts w:ascii="Arial" w:hAnsi="Arial" w:cs="Arial"/>
          <w:b/>
          <w:sz w:val="24"/>
          <w:szCs w:val="24"/>
        </w:rPr>
        <w:t>fish samples</w:t>
      </w:r>
    </w:p>
    <w:p w14:paraId="00D2F247" w14:textId="77777777" w:rsidR="003B0659" w:rsidRPr="003B0659" w:rsidRDefault="003B0659" w:rsidP="003B0659">
      <w:pPr>
        <w:pStyle w:val="ListParagraph"/>
        <w:spacing w:line="240" w:lineRule="auto"/>
        <w:rPr>
          <w:rFonts w:ascii="Arial" w:hAnsi="Arial" w:cs="Arial"/>
          <w:b/>
        </w:rPr>
      </w:pPr>
    </w:p>
    <w:p w14:paraId="37A52FA9" w14:textId="77777777" w:rsidR="003B0659" w:rsidRPr="00984997" w:rsidRDefault="003B0659" w:rsidP="003B0659">
      <w:pPr>
        <w:rPr>
          <w:b/>
        </w:rPr>
      </w:pPr>
    </w:p>
    <w:p w14:paraId="57224421" w14:textId="77777777" w:rsidR="003B0659" w:rsidRDefault="003B0659" w:rsidP="003B0659">
      <w:pPr>
        <w:pStyle w:val="ListParagraph"/>
        <w:spacing w:line="240" w:lineRule="auto"/>
        <w:rPr>
          <w:b/>
        </w:rPr>
      </w:pPr>
    </w:p>
    <w:p w14:paraId="589C9435" w14:textId="633FF7F7" w:rsidR="003B0659" w:rsidRDefault="003B0659" w:rsidP="003B0659">
      <w:pPr>
        <w:pStyle w:val="ListParagraph"/>
        <w:spacing w:line="240" w:lineRule="auto"/>
        <w:rPr>
          <w:b/>
        </w:rPr>
      </w:pPr>
    </w:p>
    <w:p w14:paraId="2818B6D8" w14:textId="572B3676" w:rsidR="004C2A94" w:rsidRDefault="004C2A94" w:rsidP="003B0659">
      <w:pPr>
        <w:pStyle w:val="ListParagraph"/>
        <w:spacing w:line="240" w:lineRule="auto"/>
        <w:rPr>
          <w:b/>
        </w:rPr>
      </w:pPr>
    </w:p>
    <w:p w14:paraId="2FD53D56" w14:textId="229ED85F" w:rsidR="004C2A94" w:rsidRDefault="004C2A94" w:rsidP="003B0659">
      <w:pPr>
        <w:pStyle w:val="ListParagraph"/>
        <w:spacing w:line="240" w:lineRule="auto"/>
        <w:rPr>
          <w:b/>
        </w:rPr>
      </w:pPr>
    </w:p>
    <w:p w14:paraId="42DF7CF8" w14:textId="12CA0260" w:rsidR="004C2A94" w:rsidRDefault="004C2A94" w:rsidP="003B0659">
      <w:pPr>
        <w:pStyle w:val="ListParagraph"/>
        <w:spacing w:line="240" w:lineRule="auto"/>
        <w:rPr>
          <w:b/>
        </w:rPr>
      </w:pPr>
    </w:p>
    <w:p w14:paraId="6AC9CCE7" w14:textId="5AC6A451" w:rsidR="004C2A94" w:rsidRDefault="004C2A94" w:rsidP="003B0659">
      <w:pPr>
        <w:pStyle w:val="ListParagraph"/>
        <w:spacing w:line="240" w:lineRule="auto"/>
        <w:rPr>
          <w:b/>
        </w:rPr>
      </w:pPr>
    </w:p>
    <w:p w14:paraId="119A8E92" w14:textId="77777777" w:rsidR="004C2A94" w:rsidRDefault="004C2A94" w:rsidP="003B0659">
      <w:pPr>
        <w:pStyle w:val="ListParagraph"/>
        <w:spacing w:line="240" w:lineRule="auto"/>
        <w:rPr>
          <w:b/>
        </w:rPr>
      </w:pPr>
    </w:p>
    <w:p w14:paraId="09EE9684" w14:textId="77777777" w:rsidR="003B0659" w:rsidRDefault="003B0659" w:rsidP="003B0659">
      <w:pPr>
        <w:pStyle w:val="ListParagraph"/>
        <w:spacing w:line="240" w:lineRule="auto"/>
        <w:rPr>
          <w:b/>
        </w:rPr>
      </w:pPr>
    </w:p>
    <w:p w14:paraId="2110F097" w14:textId="77777777" w:rsidR="003B0659" w:rsidRPr="00356621" w:rsidRDefault="003B0659" w:rsidP="003B0659">
      <w:pPr>
        <w:pStyle w:val="ListParagraph"/>
        <w:spacing w:line="240" w:lineRule="auto"/>
        <w:rPr>
          <w:b/>
        </w:rPr>
      </w:pPr>
    </w:p>
    <w:p w14:paraId="21EA91E5" w14:textId="77777777" w:rsidR="003B0659" w:rsidRPr="0046448F" w:rsidRDefault="003B0659" w:rsidP="003B0659">
      <w:pPr>
        <w:pStyle w:val="ListParagraph"/>
        <w:numPr>
          <w:ilvl w:val="0"/>
          <w:numId w:val="35"/>
        </w:numPr>
        <w:spacing w:line="240" w:lineRule="auto"/>
        <w:rPr>
          <w:rFonts w:ascii="Times New Roman" w:hAnsi="Times New Roman" w:cs="Times New Roman"/>
          <w:b/>
          <w:sz w:val="24"/>
          <w:szCs w:val="24"/>
        </w:rPr>
      </w:pPr>
      <w:proofErr w:type="gramStart"/>
      <w:r w:rsidRPr="00C53A02">
        <w:rPr>
          <w:rFonts w:ascii="Times New Roman" w:hAnsi="Times New Roman" w:cs="Times New Roman"/>
          <w:b/>
        </w:rPr>
        <w:t>Eel</w:t>
      </w:r>
      <w:r w:rsidRPr="00C53A02">
        <w:rPr>
          <w:b/>
        </w:rPr>
        <w:t>(</w:t>
      </w:r>
      <w:proofErr w:type="spellStart"/>
      <w:proofErr w:type="gramEnd"/>
      <w:r w:rsidRPr="00C53A02">
        <w:rPr>
          <w:b/>
          <w:i/>
          <w:lang w:val="en-US"/>
        </w:rPr>
        <w:t>Monopteruscuchia</w:t>
      </w:r>
      <w:proofErr w:type="spellEnd"/>
      <w:r w:rsidRPr="00C53A02">
        <w:rPr>
          <w:b/>
          <w:i/>
          <w:lang w:val="en-US"/>
        </w:rPr>
        <w:t>)</w:t>
      </w:r>
    </w:p>
    <w:p w14:paraId="3EEBCB25" w14:textId="77777777" w:rsidR="003B0659" w:rsidRPr="0046448F" w:rsidRDefault="003B0659" w:rsidP="003B0659">
      <w:pPr>
        <w:pStyle w:val="ListParagraph"/>
        <w:spacing w:line="240" w:lineRule="auto"/>
        <w:rPr>
          <w:rFonts w:ascii="Times New Roman" w:hAnsi="Times New Roman" w:cs="Times New Roman"/>
          <w:b/>
          <w:sz w:val="24"/>
          <w:szCs w:val="24"/>
        </w:rPr>
      </w:pPr>
    </w:p>
    <w:p w14:paraId="76DD12D2" w14:textId="77777777" w:rsidR="003B0659" w:rsidRPr="0046448F" w:rsidRDefault="003B0659" w:rsidP="003B0659">
      <w:pPr>
        <w:pStyle w:val="ListParagraph"/>
        <w:spacing w:line="240" w:lineRule="auto"/>
        <w:jc w:val="center"/>
        <w:rPr>
          <w:rFonts w:ascii="Times New Roman" w:hAnsi="Times New Roman" w:cs="Times New Roman"/>
          <w:b/>
          <w:sz w:val="24"/>
          <w:szCs w:val="24"/>
        </w:rPr>
      </w:pPr>
      <w:r w:rsidRPr="0046448F">
        <w:rPr>
          <w:rFonts w:ascii="Times New Roman" w:hAnsi="Times New Roman" w:cs="Times New Roman"/>
          <w:b/>
          <w:noProof/>
          <w:sz w:val="24"/>
          <w:szCs w:val="24"/>
          <w:lang w:val="en-US"/>
        </w:rPr>
        <w:drawing>
          <wp:inline distT="0" distB="0" distL="0" distR="0" wp14:anchorId="4BFBA20D" wp14:editId="0F84BADF">
            <wp:extent cx="3574472" cy="290277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579528" cy="2906878"/>
                    </a:xfrm>
                    <a:prstGeom prst="rect">
                      <a:avLst/>
                    </a:prstGeom>
                  </pic:spPr>
                </pic:pic>
              </a:graphicData>
            </a:graphic>
          </wp:inline>
        </w:drawing>
      </w:r>
    </w:p>
    <w:p w14:paraId="1A27EDF7" w14:textId="77777777" w:rsidR="003B0659" w:rsidRPr="0046448F" w:rsidRDefault="003B0659" w:rsidP="003B0659">
      <w:pPr>
        <w:pStyle w:val="ListParagraph"/>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201B0EF" wp14:editId="45EDBC4E">
            <wp:extent cx="3165231" cy="392325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 visual selection (9).png"/>
                    <pic:cNvPicPr/>
                  </pic:nvPicPr>
                  <pic:blipFill rotWithShape="1">
                    <a:blip r:embed="rId17">
                      <a:extLst>
                        <a:ext uri="{28A0092B-C50C-407E-A947-70E740481C1C}">
                          <a14:useLocalDpi xmlns:a14="http://schemas.microsoft.com/office/drawing/2010/main" val="0"/>
                        </a:ext>
                      </a:extLst>
                    </a:blip>
                    <a:srcRect t="12385" b="3661"/>
                    <a:stretch/>
                  </pic:blipFill>
                  <pic:spPr bwMode="auto">
                    <a:xfrm>
                      <a:off x="0" y="0"/>
                      <a:ext cx="3170438" cy="3929713"/>
                    </a:xfrm>
                    <a:prstGeom prst="rect">
                      <a:avLst/>
                    </a:prstGeom>
                    <a:ln>
                      <a:noFill/>
                    </a:ln>
                    <a:extLst>
                      <a:ext uri="{53640926-AAD7-44D8-BBD7-CCE9431645EC}">
                        <a14:shadowObscured xmlns:a14="http://schemas.microsoft.com/office/drawing/2010/main"/>
                      </a:ext>
                    </a:extLst>
                  </pic:spPr>
                </pic:pic>
              </a:graphicData>
            </a:graphic>
          </wp:inline>
        </w:drawing>
      </w:r>
    </w:p>
    <w:p w14:paraId="08E0D0F6" w14:textId="77777777" w:rsidR="003B0659" w:rsidRPr="00534161" w:rsidRDefault="003B0659" w:rsidP="003B0659">
      <w:pPr>
        <w:pStyle w:val="ListParagraph"/>
        <w:spacing w:line="240" w:lineRule="auto"/>
        <w:jc w:val="center"/>
        <w:rPr>
          <w:rFonts w:ascii="Arial" w:hAnsi="Arial" w:cs="Arial"/>
          <w:b/>
        </w:rPr>
      </w:pPr>
      <w:r w:rsidRPr="00534161">
        <w:rPr>
          <w:rFonts w:ascii="Arial" w:hAnsi="Arial" w:cs="Arial"/>
          <w:b/>
        </w:rPr>
        <w:t>Fig 3 – Processing of Eel (</w:t>
      </w:r>
      <w:proofErr w:type="spellStart"/>
      <w:r w:rsidRPr="00534161">
        <w:rPr>
          <w:rFonts w:ascii="Arial" w:hAnsi="Arial" w:cs="Arial"/>
          <w:b/>
          <w:i/>
          <w:lang w:val="en-US"/>
        </w:rPr>
        <w:t>Monopteruscuchia</w:t>
      </w:r>
      <w:proofErr w:type="spellEnd"/>
      <w:r w:rsidRPr="00534161">
        <w:rPr>
          <w:rFonts w:ascii="Arial" w:hAnsi="Arial" w:cs="Arial"/>
          <w:b/>
          <w:i/>
          <w:lang w:val="en-US"/>
        </w:rPr>
        <w:t xml:space="preserve">) </w:t>
      </w:r>
      <w:r w:rsidRPr="00534161">
        <w:rPr>
          <w:rFonts w:ascii="Arial" w:hAnsi="Arial" w:cs="Arial"/>
          <w:b/>
        </w:rPr>
        <w:t>fish samples</w:t>
      </w:r>
    </w:p>
    <w:p w14:paraId="33BD11A2" w14:textId="77777777" w:rsidR="00534161" w:rsidRPr="00F238DF" w:rsidRDefault="00534161" w:rsidP="00F238DF">
      <w:pPr>
        <w:pStyle w:val="ListParagraph"/>
        <w:numPr>
          <w:ilvl w:val="0"/>
          <w:numId w:val="33"/>
        </w:numPr>
        <w:jc w:val="both"/>
        <w:rPr>
          <w:rFonts w:ascii="Arial" w:hAnsi="Arial" w:cs="Arial"/>
          <w:b/>
          <w:bCs/>
          <w:color w:val="000000" w:themeColor="text1"/>
        </w:rPr>
      </w:pPr>
      <w:r w:rsidRPr="00F238DF">
        <w:rPr>
          <w:rFonts w:ascii="Arial" w:hAnsi="Arial" w:cs="Arial"/>
          <w:b/>
          <w:bCs/>
          <w:color w:val="000000" w:themeColor="text1"/>
        </w:rPr>
        <w:t>Radiation treatment of processed dried fish products</w:t>
      </w:r>
    </w:p>
    <w:p w14:paraId="775A4A64" w14:textId="77777777" w:rsidR="00534161" w:rsidRDefault="00534161" w:rsidP="00534161">
      <w:pPr>
        <w:pStyle w:val="ListParagraph"/>
        <w:spacing w:line="240" w:lineRule="auto"/>
        <w:ind w:left="0" w:right="-188"/>
        <w:jc w:val="both"/>
        <w:rPr>
          <w:rFonts w:ascii="Arial" w:hAnsi="Arial" w:cs="Arial"/>
        </w:rPr>
      </w:pPr>
      <w:r w:rsidRPr="00534161">
        <w:rPr>
          <w:rFonts w:ascii="Arial" w:hAnsi="Arial" w:cs="Arial"/>
          <w:lang w:eastAsia="en-IN"/>
        </w:rPr>
        <w:t xml:space="preserve">Samples were irradiated at different doses in food package irradiator at </w:t>
      </w:r>
      <w:r w:rsidRPr="00534161">
        <w:rPr>
          <w:rFonts w:ascii="Arial" w:hAnsi="Arial" w:cs="Arial"/>
          <w:shd w:val="clear" w:color="auto" w:fill="FFFFFF" w:themeFill="background1"/>
        </w:rPr>
        <w:t>Bhabha Atomic Research Centre, Bombay, Mumbai - 400085 India</w:t>
      </w:r>
      <w:r w:rsidRPr="00534161">
        <w:rPr>
          <w:rFonts w:ascii="Arial" w:hAnsi="Arial" w:cs="Arial"/>
          <w:lang w:eastAsia="en-IN"/>
        </w:rPr>
        <w:t xml:space="preserve"> at different dose rate of 1, 2 </w:t>
      </w:r>
      <w:proofErr w:type="gramStart"/>
      <w:r w:rsidRPr="00534161">
        <w:rPr>
          <w:rFonts w:ascii="Arial" w:hAnsi="Arial" w:cs="Arial"/>
          <w:lang w:eastAsia="en-IN"/>
        </w:rPr>
        <w:t>and  3</w:t>
      </w:r>
      <w:proofErr w:type="gramEnd"/>
      <w:r w:rsidRPr="00534161">
        <w:rPr>
          <w:rFonts w:ascii="Arial" w:hAnsi="Arial" w:cs="Arial"/>
          <w:lang w:eastAsia="en-IN"/>
        </w:rPr>
        <w:t xml:space="preserve"> </w:t>
      </w:r>
      <w:proofErr w:type="spellStart"/>
      <w:r w:rsidRPr="00534161">
        <w:rPr>
          <w:rFonts w:ascii="Arial" w:hAnsi="Arial" w:cs="Arial"/>
          <w:lang w:eastAsia="en-IN"/>
        </w:rPr>
        <w:t>kGy</w:t>
      </w:r>
      <w:proofErr w:type="spellEnd"/>
      <w:r w:rsidRPr="00534161">
        <w:rPr>
          <w:rFonts w:ascii="Arial" w:hAnsi="Arial" w:cs="Arial"/>
          <w:lang w:eastAsia="en-IN"/>
        </w:rPr>
        <w:t xml:space="preserve">/h) while un-irradiated samples served as  control. </w:t>
      </w:r>
      <w:r w:rsidRPr="00534161">
        <w:rPr>
          <w:rFonts w:ascii="Arial" w:hAnsi="Arial" w:cs="Arial"/>
        </w:rPr>
        <w:t xml:space="preserve">After irradiation, the fish were transported to the laboratory for microbiological, chemical, and organoleptic analysis. </w:t>
      </w:r>
    </w:p>
    <w:p w14:paraId="5DE4D6A9" w14:textId="77777777" w:rsidR="00534161" w:rsidRDefault="00534161" w:rsidP="00534161">
      <w:pPr>
        <w:pStyle w:val="ListParagraph"/>
        <w:spacing w:line="240" w:lineRule="auto"/>
        <w:ind w:left="0" w:right="-188"/>
        <w:jc w:val="both"/>
        <w:rPr>
          <w:rFonts w:ascii="Arial" w:hAnsi="Arial" w:cs="Arial"/>
          <w:b/>
          <w:lang w:eastAsia="en-IN"/>
        </w:rPr>
      </w:pPr>
      <w:r w:rsidRPr="00534161">
        <w:rPr>
          <w:rFonts w:ascii="Arial" w:hAnsi="Arial" w:cs="Arial"/>
          <w:b/>
          <w:lang w:eastAsia="en-IN"/>
        </w:rPr>
        <w:t xml:space="preserve">5.Determination of rehydration ratio </w:t>
      </w:r>
    </w:p>
    <w:p w14:paraId="2F0C06CF" w14:textId="77777777" w:rsidR="00534161" w:rsidRDefault="00534161" w:rsidP="00534161">
      <w:pPr>
        <w:pStyle w:val="ListParagraph"/>
        <w:spacing w:line="240" w:lineRule="auto"/>
        <w:ind w:left="0" w:right="-188"/>
        <w:jc w:val="both"/>
        <w:rPr>
          <w:rFonts w:ascii="Arial" w:hAnsi="Arial" w:cs="Arial"/>
          <w:lang w:eastAsia="en-IN"/>
        </w:rPr>
      </w:pPr>
      <w:r w:rsidRPr="00534161">
        <w:rPr>
          <w:rFonts w:ascii="Arial" w:hAnsi="Arial" w:cs="Arial"/>
          <w:lang w:eastAsia="en-IN"/>
        </w:rPr>
        <w:t xml:space="preserve">Rehydration ratio of samples was assessed by the method suggested by </w:t>
      </w:r>
      <w:hyperlink r:id="rId18" w:anchor="b0090" w:history="1">
        <w:proofErr w:type="spellStart"/>
        <w:r w:rsidRPr="00534161">
          <w:rPr>
            <w:rFonts w:ascii="Arial" w:hAnsi="Arial" w:cs="Arial"/>
            <w:lang w:eastAsia="en-IN"/>
          </w:rPr>
          <w:t>Jokic</w:t>
        </w:r>
        <w:r w:rsidRPr="00534161">
          <w:rPr>
            <w:rFonts w:ascii="Arial" w:hAnsi="Arial" w:cs="Arial"/>
            <w:i/>
            <w:lang w:eastAsia="en-IN"/>
          </w:rPr>
          <w:t>et</w:t>
        </w:r>
        <w:proofErr w:type="spellEnd"/>
        <w:r w:rsidRPr="00534161">
          <w:rPr>
            <w:rFonts w:ascii="Arial" w:hAnsi="Arial" w:cs="Arial"/>
            <w:i/>
            <w:lang w:eastAsia="en-IN"/>
          </w:rPr>
          <w:t xml:space="preserve"> al.</w:t>
        </w:r>
        <w:r w:rsidRPr="00534161">
          <w:rPr>
            <w:rFonts w:ascii="Arial" w:hAnsi="Arial" w:cs="Arial"/>
            <w:lang w:eastAsia="en-IN"/>
          </w:rPr>
          <w:t xml:space="preserve"> (2009)</w:t>
        </w:r>
      </w:hyperlink>
      <w:r w:rsidRPr="00534161">
        <w:rPr>
          <w:rFonts w:ascii="Arial" w:hAnsi="Arial" w:cs="Arial"/>
          <w:lang w:eastAsia="en-IN"/>
        </w:rPr>
        <w:t>.</w:t>
      </w:r>
    </w:p>
    <w:p w14:paraId="7B6DFEE0" w14:textId="77777777" w:rsidR="00534161" w:rsidRDefault="00534161" w:rsidP="00534161">
      <w:pPr>
        <w:pStyle w:val="ListParagraph"/>
        <w:spacing w:line="240" w:lineRule="auto"/>
        <w:ind w:left="0" w:right="-188"/>
        <w:jc w:val="both"/>
        <w:rPr>
          <w:rFonts w:ascii="Arial" w:hAnsi="Arial" w:cs="Arial"/>
          <w:b/>
          <w:color w:val="000000" w:themeColor="text1"/>
        </w:rPr>
      </w:pPr>
      <w:r w:rsidRPr="00534161">
        <w:rPr>
          <w:rFonts w:ascii="Arial" w:hAnsi="Arial" w:cs="Arial"/>
          <w:b/>
          <w:color w:val="000000" w:themeColor="text1"/>
        </w:rPr>
        <w:t>6. Determination of proximate composition</w:t>
      </w:r>
    </w:p>
    <w:p w14:paraId="45D7C2BF" w14:textId="77777777" w:rsidR="00534161" w:rsidRPr="00534161" w:rsidRDefault="00534161" w:rsidP="00534161">
      <w:pPr>
        <w:pStyle w:val="ListParagraph"/>
        <w:spacing w:line="240" w:lineRule="auto"/>
        <w:ind w:left="0" w:right="-188"/>
        <w:jc w:val="both"/>
        <w:rPr>
          <w:rFonts w:ascii="Arial" w:hAnsi="Arial" w:cs="Arial"/>
        </w:rPr>
      </w:pPr>
      <w:r w:rsidRPr="00534161">
        <w:rPr>
          <w:rFonts w:ascii="Arial" w:hAnsi="Arial" w:cs="Arial"/>
          <w:color w:val="000000" w:themeColor="text1"/>
        </w:rPr>
        <w:lastRenderedPageBreak/>
        <w:t xml:space="preserve">Moisture content, crude protein content, crude fat content, ash content and crude fibre was determined by </w:t>
      </w:r>
      <w:r w:rsidRPr="00534161">
        <w:rPr>
          <w:rFonts w:ascii="Arial" w:hAnsi="Arial" w:cs="Arial"/>
        </w:rPr>
        <w:t xml:space="preserve">following the A.O.A.C. (2000) method. Carbohydrate content of samples were determined as per difference method given by </w:t>
      </w:r>
      <w:r w:rsidRPr="00534161">
        <w:rPr>
          <w:rFonts w:ascii="Arial" w:hAnsi="Arial" w:cs="Arial"/>
          <w:color w:val="000000"/>
        </w:rPr>
        <w:t xml:space="preserve">West </w:t>
      </w:r>
      <w:r w:rsidRPr="00534161">
        <w:rPr>
          <w:rFonts w:ascii="Arial" w:hAnsi="Arial" w:cs="Arial"/>
          <w:i/>
          <w:color w:val="000000"/>
        </w:rPr>
        <w:t>et al</w:t>
      </w:r>
      <w:r w:rsidRPr="00534161">
        <w:rPr>
          <w:rFonts w:ascii="Arial" w:hAnsi="Arial" w:cs="Arial"/>
          <w:color w:val="000000"/>
        </w:rPr>
        <w:t>., (</w:t>
      </w:r>
      <w:proofErr w:type="gramStart"/>
      <w:r w:rsidRPr="00534161">
        <w:rPr>
          <w:rFonts w:ascii="Arial" w:hAnsi="Arial" w:cs="Arial"/>
          <w:color w:val="000000"/>
        </w:rPr>
        <w:t>1988)</w:t>
      </w:r>
      <w:r w:rsidRPr="00534161">
        <w:rPr>
          <w:rFonts w:ascii="Arial" w:hAnsi="Arial" w:cs="Arial"/>
        </w:rPr>
        <w:t>and</w:t>
      </w:r>
      <w:proofErr w:type="gramEnd"/>
      <w:r w:rsidRPr="00534161">
        <w:rPr>
          <w:rFonts w:ascii="Arial" w:hAnsi="Arial" w:cs="Arial"/>
        </w:rPr>
        <w:t xml:space="preserve"> </w:t>
      </w:r>
      <w:r w:rsidRPr="00534161">
        <w:rPr>
          <w:rFonts w:ascii="Arial" w:hAnsi="Arial" w:cs="Arial"/>
          <w:bCs/>
        </w:rPr>
        <w:t>energy content</w:t>
      </w:r>
      <w:r w:rsidRPr="00534161">
        <w:rPr>
          <w:rFonts w:ascii="Arial" w:hAnsi="Arial" w:cs="Arial"/>
        </w:rPr>
        <w:t xml:space="preserve"> samples was calculated by the formula outlined by </w:t>
      </w:r>
      <w:r w:rsidRPr="00534161">
        <w:rPr>
          <w:rFonts w:ascii="Arial" w:hAnsi="Arial" w:cs="Arial"/>
          <w:color w:val="000000"/>
          <w:shd w:val="clear" w:color="auto" w:fill="FFFFFF"/>
        </w:rPr>
        <w:t>Akubor (2003).</w:t>
      </w:r>
    </w:p>
    <w:p w14:paraId="0156FE78" w14:textId="77777777" w:rsidR="00534161" w:rsidRPr="00534161" w:rsidRDefault="00534161" w:rsidP="00534161">
      <w:pPr>
        <w:jc w:val="both"/>
        <w:rPr>
          <w:rFonts w:ascii="Arial" w:hAnsi="Arial" w:cs="Arial"/>
          <w:b/>
          <w:sz w:val="22"/>
          <w:szCs w:val="22"/>
        </w:rPr>
      </w:pPr>
      <w:r w:rsidRPr="00534161">
        <w:rPr>
          <w:rFonts w:ascii="Arial" w:hAnsi="Arial" w:cs="Arial"/>
          <w:b/>
          <w:sz w:val="22"/>
          <w:szCs w:val="22"/>
        </w:rPr>
        <w:t>7. Packaging material used for storage study</w:t>
      </w:r>
    </w:p>
    <w:p w14:paraId="016CF659" w14:textId="77777777" w:rsidR="00534161" w:rsidRDefault="00534161" w:rsidP="00534161">
      <w:pPr>
        <w:jc w:val="both"/>
        <w:rPr>
          <w:rFonts w:ascii="Arial" w:hAnsi="Arial" w:cs="Arial"/>
          <w:color w:val="000000" w:themeColor="text1"/>
          <w:sz w:val="22"/>
          <w:szCs w:val="22"/>
        </w:rPr>
      </w:pPr>
      <w:r w:rsidRPr="00534161">
        <w:rPr>
          <w:rFonts w:ascii="Arial" w:hAnsi="Arial" w:cs="Arial"/>
          <w:sz w:val="22"/>
          <w:szCs w:val="22"/>
        </w:rPr>
        <w:t xml:space="preserve">High Density Polyethylene pouch (HDPE) and </w:t>
      </w:r>
      <w:proofErr w:type="gramStart"/>
      <w:r w:rsidRPr="00534161">
        <w:rPr>
          <w:rFonts w:ascii="Arial" w:hAnsi="Arial" w:cs="Arial"/>
          <w:sz w:val="22"/>
          <w:szCs w:val="22"/>
        </w:rPr>
        <w:t>Low Density</w:t>
      </w:r>
      <w:proofErr w:type="gramEnd"/>
      <w:r w:rsidRPr="00534161">
        <w:rPr>
          <w:rFonts w:ascii="Arial" w:hAnsi="Arial" w:cs="Arial"/>
          <w:sz w:val="22"/>
          <w:szCs w:val="22"/>
        </w:rPr>
        <w:t xml:space="preserve"> Polyethylene pouch (LDPE)</w:t>
      </w:r>
      <w:r>
        <w:rPr>
          <w:rFonts w:ascii="Arial" w:hAnsi="Arial" w:cs="Arial"/>
          <w:color w:val="000000" w:themeColor="text1"/>
          <w:sz w:val="22"/>
          <w:szCs w:val="22"/>
        </w:rPr>
        <w:t xml:space="preserve"> </w:t>
      </w:r>
      <w:r w:rsidRPr="00534161">
        <w:rPr>
          <w:rFonts w:ascii="Arial" w:hAnsi="Arial" w:cs="Arial"/>
          <w:sz w:val="22"/>
          <w:szCs w:val="22"/>
        </w:rPr>
        <w:t>were used for storage study.</w:t>
      </w:r>
      <w:r w:rsidRPr="00534161">
        <w:rPr>
          <w:rFonts w:ascii="Arial" w:hAnsi="Arial" w:cs="Arial"/>
          <w:sz w:val="22"/>
          <w:szCs w:val="22"/>
        </w:rPr>
        <w:tab/>
      </w:r>
    </w:p>
    <w:p w14:paraId="4C336303" w14:textId="77777777" w:rsidR="00534161" w:rsidRPr="00534161" w:rsidRDefault="00534161" w:rsidP="00534161">
      <w:pPr>
        <w:jc w:val="both"/>
        <w:rPr>
          <w:rFonts w:ascii="Arial" w:hAnsi="Arial" w:cs="Arial"/>
          <w:color w:val="000000" w:themeColor="text1"/>
          <w:sz w:val="22"/>
          <w:szCs w:val="22"/>
        </w:rPr>
      </w:pPr>
    </w:p>
    <w:p w14:paraId="6A6A55A5" w14:textId="77777777" w:rsidR="00534161" w:rsidRPr="00534161" w:rsidRDefault="00534161" w:rsidP="00534161">
      <w:pPr>
        <w:jc w:val="both"/>
        <w:rPr>
          <w:rFonts w:ascii="Arial" w:hAnsi="Arial" w:cs="Arial"/>
          <w:b/>
          <w:sz w:val="22"/>
          <w:szCs w:val="22"/>
        </w:rPr>
      </w:pPr>
      <w:r w:rsidRPr="00534161">
        <w:rPr>
          <w:rFonts w:ascii="Arial" w:hAnsi="Arial" w:cs="Arial"/>
          <w:b/>
          <w:color w:val="000000" w:themeColor="text1"/>
          <w:sz w:val="22"/>
          <w:szCs w:val="22"/>
        </w:rPr>
        <w:t>8.</w:t>
      </w:r>
      <w:r w:rsidRPr="00534161">
        <w:rPr>
          <w:rFonts w:ascii="Arial" w:hAnsi="Arial" w:cs="Arial"/>
          <w:b/>
          <w:sz w:val="22"/>
          <w:szCs w:val="22"/>
        </w:rPr>
        <w:t xml:space="preserve"> Shelf life evaluation of the processed fish samples </w:t>
      </w:r>
    </w:p>
    <w:p w14:paraId="0C648D96" w14:textId="77777777" w:rsidR="00534161" w:rsidRPr="00534161" w:rsidRDefault="00534161" w:rsidP="00534161">
      <w:pPr>
        <w:jc w:val="both"/>
        <w:rPr>
          <w:rFonts w:ascii="Arial" w:hAnsi="Arial" w:cs="Arial"/>
          <w:b/>
          <w:sz w:val="22"/>
          <w:szCs w:val="22"/>
        </w:rPr>
      </w:pPr>
      <w:r w:rsidRPr="00534161">
        <w:rPr>
          <w:rFonts w:ascii="Arial" w:hAnsi="Arial" w:cs="Arial"/>
          <w:b/>
          <w:sz w:val="22"/>
          <w:szCs w:val="22"/>
        </w:rPr>
        <w:t>Change in Moisture</w:t>
      </w:r>
    </w:p>
    <w:p w14:paraId="08986386" w14:textId="77777777" w:rsidR="00534161" w:rsidRPr="00534161" w:rsidRDefault="00534161" w:rsidP="00534161">
      <w:pPr>
        <w:jc w:val="both"/>
        <w:rPr>
          <w:rFonts w:ascii="Arial" w:hAnsi="Arial" w:cs="Arial"/>
          <w:sz w:val="22"/>
          <w:szCs w:val="22"/>
        </w:rPr>
      </w:pPr>
      <w:r w:rsidRPr="00534161">
        <w:rPr>
          <w:rFonts w:ascii="Arial" w:hAnsi="Arial" w:cs="Arial"/>
          <w:sz w:val="22"/>
          <w:szCs w:val="22"/>
        </w:rPr>
        <w:t>Moisture content of the developed fish soup mix powder were analyzed across the storage of two months at an interval of 30 days and change in moisture was observed with each successive analysis. Moisture analysis was done as per the method of AOAC (2000).</w:t>
      </w:r>
    </w:p>
    <w:p w14:paraId="592ECFB7" w14:textId="77777777" w:rsidR="00534161" w:rsidRPr="00534161" w:rsidRDefault="00534161" w:rsidP="00534161">
      <w:pPr>
        <w:jc w:val="both"/>
        <w:rPr>
          <w:rFonts w:ascii="Arial" w:hAnsi="Arial" w:cs="Arial"/>
          <w:b/>
          <w:sz w:val="22"/>
          <w:szCs w:val="22"/>
        </w:rPr>
      </w:pPr>
      <w:r w:rsidRPr="00534161">
        <w:rPr>
          <w:rFonts w:ascii="Arial" w:hAnsi="Arial" w:cs="Arial"/>
          <w:b/>
          <w:sz w:val="22"/>
          <w:szCs w:val="22"/>
        </w:rPr>
        <w:t>Change in Free Fatty Acid</w:t>
      </w:r>
    </w:p>
    <w:p w14:paraId="73E3769F" w14:textId="77777777" w:rsidR="00534161" w:rsidRPr="00534161" w:rsidRDefault="00534161" w:rsidP="00534161">
      <w:pPr>
        <w:jc w:val="both"/>
        <w:rPr>
          <w:rFonts w:ascii="Arial" w:hAnsi="Arial" w:cs="Arial"/>
          <w:sz w:val="22"/>
          <w:szCs w:val="22"/>
        </w:rPr>
      </w:pPr>
      <w:r w:rsidRPr="00534161">
        <w:rPr>
          <w:rFonts w:ascii="Arial" w:hAnsi="Arial" w:cs="Arial"/>
          <w:sz w:val="22"/>
          <w:szCs w:val="22"/>
        </w:rPr>
        <w:t xml:space="preserve">Free fatty acid content of the samples </w:t>
      </w:r>
      <w:proofErr w:type="gramStart"/>
      <w:r w:rsidRPr="00534161">
        <w:rPr>
          <w:rFonts w:ascii="Arial" w:hAnsi="Arial" w:cs="Arial"/>
          <w:sz w:val="22"/>
          <w:szCs w:val="22"/>
        </w:rPr>
        <w:t>were</w:t>
      </w:r>
      <w:proofErr w:type="gramEnd"/>
      <w:r w:rsidRPr="00534161">
        <w:rPr>
          <w:rFonts w:ascii="Arial" w:hAnsi="Arial" w:cs="Arial"/>
          <w:sz w:val="22"/>
          <w:szCs w:val="22"/>
        </w:rPr>
        <w:t xml:space="preserve"> determined following the AOAC (1970) method.</w:t>
      </w:r>
    </w:p>
    <w:p w14:paraId="784A951D" w14:textId="77777777" w:rsidR="00534161" w:rsidRPr="00534161" w:rsidRDefault="00534161" w:rsidP="00534161">
      <w:pPr>
        <w:jc w:val="both"/>
        <w:rPr>
          <w:rFonts w:ascii="Arial" w:hAnsi="Arial" w:cs="Arial"/>
          <w:b/>
          <w:sz w:val="22"/>
          <w:szCs w:val="22"/>
        </w:rPr>
      </w:pPr>
      <w:r w:rsidRPr="00534161">
        <w:rPr>
          <w:rFonts w:ascii="Arial" w:hAnsi="Arial" w:cs="Arial"/>
          <w:b/>
          <w:sz w:val="22"/>
          <w:szCs w:val="22"/>
        </w:rPr>
        <w:t xml:space="preserve">Change in Peroxide Value </w:t>
      </w:r>
    </w:p>
    <w:p w14:paraId="60477457" w14:textId="77777777" w:rsidR="00534161" w:rsidRPr="00534161" w:rsidRDefault="00534161" w:rsidP="00534161">
      <w:pPr>
        <w:jc w:val="both"/>
        <w:rPr>
          <w:rFonts w:ascii="Arial" w:hAnsi="Arial" w:cs="Arial"/>
          <w:b/>
          <w:sz w:val="22"/>
          <w:szCs w:val="22"/>
        </w:rPr>
      </w:pPr>
      <w:r w:rsidRPr="00534161">
        <w:rPr>
          <w:rFonts w:ascii="Arial" w:hAnsi="Arial" w:cs="Arial"/>
          <w:sz w:val="22"/>
          <w:szCs w:val="22"/>
        </w:rPr>
        <w:t>Peroxide value of the sample was determined following the A.O.A.C. (1975) method.</w:t>
      </w:r>
    </w:p>
    <w:p w14:paraId="304722B8" w14:textId="77777777" w:rsidR="00790ADA" w:rsidRPr="00FB3A86" w:rsidRDefault="00790ADA" w:rsidP="00441B6F">
      <w:pPr>
        <w:pStyle w:val="Body"/>
        <w:spacing w:after="0"/>
        <w:rPr>
          <w:rFonts w:ascii="Arial" w:hAnsi="Arial" w:cs="Arial"/>
        </w:rPr>
      </w:pPr>
    </w:p>
    <w:p w14:paraId="340BC30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2451F95" w14:textId="77777777" w:rsidR="00E053D0" w:rsidRDefault="00E053D0" w:rsidP="00441B6F">
      <w:pPr>
        <w:pStyle w:val="Body"/>
        <w:spacing w:after="0"/>
        <w:rPr>
          <w:rFonts w:ascii="Arial" w:hAnsi="Arial" w:cs="Arial"/>
        </w:rPr>
      </w:pPr>
    </w:p>
    <w:p w14:paraId="70D97AA2" w14:textId="77777777" w:rsidR="00B074DB" w:rsidRDefault="00B074DB" w:rsidP="00B074DB">
      <w:pPr>
        <w:ind w:right="-330"/>
        <w:jc w:val="both"/>
        <w:rPr>
          <w:b/>
          <w:bCs/>
          <w:lang w:eastAsia="en-IN"/>
        </w:rPr>
      </w:pPr>
      <w:r w:rsidRPr="000860CC">
        <w:rPr>
          <w:b/>
        </w:rPr>
        <w:t xml:space="preserve">Rehydration ratio of dehydrated </w:t>
      </w:r>
      <w:r>
        <w:rPr>
          <w:b/>
          <w:bCs/>
          <w:lang w:eastAsia="en-IN"/>
        </w:rPr>
        <w:t>fish samples</w:t>
      </w:r>
    </w:p>
    <w:p w14:paraId="62427B15" w14:textId="77777777" w:rsidR="00B074DB" w:rsidRDefault="00B074DB" w:rsidP="00B074DB">
      <w:pPr>
        <w:ind w:right="-330"/>
        <w:jc w:val="both"/>
        <w:rPr>
          <w:b/>
        </w:rPr>
      </w:pPr>
    </w:p>
    <w:p w14:paraId="2B78B391" w14:textId="77777777" w:rsidR="00B074DB" w:rsidRPr="0095082B" w:rsidRDefault="00B074DB" w:rsidP="00B074DB">
      <w:pPr>
        <w:ind w:right="-330"/>
        <w:jc w:val="center"/>
        <w:rPr>
          <w:b/>
          <w:bCs/>
          <w:lang w:eastAsia="en-IN"/>
        </w:rPr>
      </w:pPr>
      <w:r w:rsidRPr="000860CC">
        <w:rPr>
          <w:b/>
        </w:rPr>
        <w:t xml:space="preserve">Table 1: Rehydration ratio of dehydrated </w:t>
      </w:r>
      <w:r>
        <w:rPr>
          <w:b/>
          <w:bCs/>
          <w:lang w:eastAsia="en-IN"/>
        </w:rPr>
        <w:t>fish samples</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4394"/>
      </w:tblGrid>
      <w:tr w:rsidR="00B074DB" w:rsidRPr="00D471EE" w14:paraId="39C63BC2" w14:textId="77777777" w:rsidTr="00B6457D">
        <w:tc>
          <w:tcPr>
            <w:tcW w:w="993" w:type="dxa"/>
            <w:shd w:val="clear" w:color="auto" w:fill="DBE5F1" w:themeFill="accent1" w:themeFillTint="33"/>
          </w:tcPr>
          <w:p w14:paraId="508D7A79" w14:textId="77777777" w:rsidR="00B074DB" w:rsidRPr="000860CC" w:rsidRDefault="00B074DB" w:rsidP="00B074DB">
            <w:pPr>
              <w:ind w:right="-108"/>
              <w:jc w:val="both"/>
              <w:rPr>
                <w:b/>
              </w:rPr>
            </w:pPr>
            <w:r w:rsidRPr="000860CC">
              <w:rPr>
                <w:b/>
              </w:rPr>
              <w:t>Sl. No.</w:t>
            </w:r>
          </w:p>
        </w:tc>
        <w:tc>
          <w:tcPr>
            <w:tcW w:w="3402" w:type="dxa"/>
            <w:shd w:val="clear" w:color="auto" w:fill="DBE5F1" w:themeFill="accent1" w:themeFillTint="33"/>
          </w:tcPr>
          <w:p w14:paraId="5EA041A8" w14:textId="77777777" w:rsidR="00B074DB" w:rsidRPr="000860CC" w:rsidRDefault="00B074DB" w:rsidP="00B074DB">
            <w:pPr>
              <w:ind w:right="-109"/>
              <w:jc w:val="both"/>
              <w:rPr>
                <w:b/>
              </w:rPr>
            </w:pPr>
            <w:r w:rsidRPr="000860CC">
              <w:rPr>
                <w:b/>
              </w:rPr>
              <w:t>Name of fish samples</w:t>
            </w:r>
          </w:p>
        </w:tc>
        <w:tc>
          <w:tcPr>
            <w:tcW w:w="4394" w:type="dxa"/>
            <w:shd w:val="clear" w:color="auto" w:fill="DBE5F1" w:themeFill="accent1" w:themeFillTint="33"/>
          </w:tcPr>
          <w:p w14:paraId="4503B1BB" w14:textId="77777777" w:rsidR="00B074DB" w:rsidRPr="000860CC" w:rsidRDefault="00B074DB" w:rsidP="00B074DB">
            <w:pPr>
              <w:ind w:right="-330"/>
              <w:jc w:val="both"/>
              <w:rPr>
                <w:b/>
              </w:rPr>
            </w:pPr>
            <w:r w:rsidRPr="000860CC">
              <w:rPr>
                <w:b/>
              </w:rPr>
              <w:t>Rehydration ratio</w:t>
            </w:r>
          </w:p>
        </w:tc>
      </w:tr>
      <w:tr w:rsidR="00B074DB" w:rsidRPr="00D471EE" w14:paraId="408AC825" w14:textId="77777777" w:rsidTr="00B6457D">
        <w:trPr>
          <w:trHeight w:val="278"/>
        </w:trPr>
        <w:tc>
          <w:tcPr>
            <w:tcW w:w="993" w:type="dxa"/>
          </w:tcPr>
          <w:p w14:paraId="04EF5FBE" w14:textId="77777777" w:rsidR="00B074DB" w:rsidRPr="00FA50C1" w:rsidRDefault="00B074DB" w:rsidP="00B074DB">
            <w:pPr>
              <w:jc w:val="both"/>
              <w:rPr>
                <w:bCs/>
              </w:rPr>
            </w:pPr>
            <w:r w:rsidRPr="00FA50C1">
              <w:rPr>
                <w:bCs/>
              </w:rPr>
              <w:t>1.</w:t>
            </w:r>
          </w:p>
        </w:tc>
        <w:tc>
          <w:tcPr>
            <w:tcW w:w="3402" w:type="dxa"/>
          </w:tcPr>
          <w:p w14:paraId="6E389C77" w14:textId="77777777" w:rsidR="00B074DB" w:rsidRPr="001C22BE" w:rsidRDefault="00B074DB" w:rsidP="00B074DB">
            <w:pPr>
              <w:ind w:right="-329"/>
              <w:jc w:val="both"/>
            </w:pPr>
            <w:r w:rsidRPr="001C22BE">
              <w:t>Moa (</w:t>
            </w:r>
            <w:proofErr w:type="spellStart"/>
            <w:r w:rsidRPr="001C22BE">
              <w:rPr>
                <w:i/>
              </w:rPr>
              <w:t>Amblypharyngodonmola</w:t>
            </w:r>
            <w:proofErr w:type="spellEnd"/>
            <w:r w:rsidRPr="001C22BE">
              <w:rPr>
                <w:i/>
              </w:rPr>
              <w:t>)</w:t>
            </w:r>
          </w:p>
        </w:tc>
        <w:tc>
          <w:tcPr>
            <w:tcW w:w="4394" w:type="dxa"/>
          </w:tcPr>
          <w:p w14:paraId="0CD77406" w14:textId="77777777" w:rsidR="00B074DB" w:rsidRPr="002513A1" w:rsidRDefault="00B074DB" w:rsidP="00B074DB">
            <w:pPr>
              <w:ind w:right="-329"/>
              <w:jc w:val="both"/>
            </w:pPr>
            <w:r>
              <w:t>6</w:t>
            </w:r>
            <w:r w:rsidRPr="002513A1">
              <w:t>.80</w:t>
            </w:r>
            <w:r w:rsidRPr="002513A1">
              <w:rPr>
                <w:i/>
                <w:lang w:eastAsia="en-IN"/>
              </w:rPr>
              <w:t>±</w:t>
            </w:r>
            <w:r w:rsidRPr="002513A1">
              <w:rPr>
                <w:iCs/>
                <w:lang w:eastAsia="en-IN"/>
              </w:rPr>
              <w:t>0</w:t>
            </w:r>
            <w:r>
              <w:rPr>
                <w:i/>
                <w:lang w:eastAsia="en-IN"/>
              </w:rPr>
              <w:t>.</w:t>
            </w:r>
            <w:r w:rsidRPr="002513A1">
              <w:rPr>
                <w:lang w:eastAsia="en-IN"/>
              </w:rPr>
              <w:t>04</w:t>
            </w:r>
          </w:p>
        </w:tc>
      </w:tr>
      <w:tr w:rsidR="00B074DB" w:rsidRPr="00D471EE" w14:paraId="0CDD8484" w14:textId="77777777" w:rsidTr="00B6457D">
        <w:trPr>
          <w:trHeight w:val="278"/>
        </w:trPr>
        <w:tc>
          <w:tcPr>
            <w:tcW w:w="993" w:type="dxa"/>
          </w:tcPr>
          <w:p w14:paraId="272D1599" w14:textId="77777777" w:rsidR="00B074DB" w:rsidRPr="00FA50C1" w:rsidRDefault="00B074DB" w:rsidP="00B074DB">
            <w:pPr>
              <w:jc w:val="both"/>
              <w:rPr>
                <w:bCs/>
              </w:rPr>
            </w:pPr>
            <w:r w:rsidRPr="00FA50C1">
              <w:rPr>
                <w:bCs/>
              </w:rPr>
              <w:t>2.</w:t>
            </w:r>
          </w:p>
        </w:tc>
        <w:tc>
          <w:tcPr>
            <w:tcW w:w="3402" w:type="dxa"/>
          </w:tcPr>
          <w:p w14:paraId="07A2667A" w14:textId="77777777" w:rsidR="00B074DB" w:rsidRPr="001C22BE" w:rsidRDefault="00B074DB" w:rsidP="00B074DB">
            <w:pPr>
              <w:ind w:right="-329"/>
              <w:jc w:val="both"/>
            </w:pPr>
            <w:r w:rsidRPr="001C22BE">
              <w:t>Prawn</w:t>
            </w:r>
            <w:r w:rsidRPr="001C22BE">
              <w:rPr>
                <w:i/>
              </w:rPr>
              <w:t xml:space="preserve"> (Penaeus indicus)</w:t>
            </w:r>
          </w:p>
        </w:tc>
        <w:tc>
          <w:tcPr>
            <w:tcW w:w="4394" w:type="dxa"/>
          </w:tcPr>
          <w:p w14:paraId="7C420C44" w14:textId="77777777" w:rsidR="00B074DB" w:rsidRPr="002513A1" w:rsidRDefault="00B074DB" w:rsidP="00B074DB">
            <w:pPr>
              <w:ind w:right="-329"/>
              <w:jc w:val="both"/>
            </w:pPr>
            <w:r w:rsidRPr="002513A1">
              <w:t>7.02</w:t>
            </w:r>
            <w:r w:rsidRPr="002513A1">
              <w:rPr>
                <w:i/>
                <w:lang w:eastAsia="en-IN"/>
              </w:rPr>
              <w:t>±</w:t>
            </w:r>
            <w:r w:rsidRPr="002513A1">
              <w:rPr>
                <w:lang w:eastAsia="en-IN"/>
              </w:rPr>
              <w:t>0.06</w:t>
            </w:r>
          </w:p>
        </w:tc>
      </w:tr>
      <w:tr w:rsidR="00B074DB" w:rsidRPr="00D471EE" w14:paraId="32D3C70E" w14:textId="77777777" w:rsidTr="00B6457D">
        <w:trPr>
          <w:trHeight w:val="341"/>
        </w:trPr>
        <w:tc>
          <w:tcPr>
            <w:tcW w:w="993" w:type="dxa"/>
          </w:tcPr>
          <w:p w14:paraId="29318084" w14:textId="77777777" w:rsidR="00B074DB" w:rsidRPr="00FA50C1" w:rsidRDefault="00B074DB" w:rsidP="00B074DB">
            <w:pPr>
              <w:jc w:val="both"/>
              <w:rPr>
                <w:bCs/>
              </w:rPr>
            </w:pPr>
            <w:r w:rsidRPr="00FA50C1">
              <w:rPr>
                <w:bCs/>
              </w:rPr>
              <w:t>3.</w:t>
            </w:r>
          </w:p>
        </w:tc>
        <w:tc>
          <w:tcPr>
            <w:tcW w:w="3402" w:type="dxa"/>
          </w:tcPr>
          <w:p w14:paraId="6B1C0325" w14:textId="77777777" w:rsidR="00B074DB" w:rsidRPr="001C22BE" w:rsidRDefault="00B074DB" w:rsidP="00B074DB">
            <w:pPr>
              <w:ind w:right="-329"/>
              <w:jc w:val="both"/>
            </w:pPr>
            <w:r w:rsidRPr="001C22BE">
              <w:t>Eel (</w:t>
            </w:r>
            <w:proofErr w:type="spellStart"/>
            <w:r w:rsidRPr="001C22BE">
              <w:rPr>
                <w:i/>
              </w:rPr>
              <w:t>Monopteruscuchia</w:t>
            </w:r>
            <w:proofErr w:type="spellEnd"/>
            <w:r w:rsidRPr="001C22BE">
              <w:rPr>
                <w:i/>
              </w:rPr>
              <w:t>)</w:t>
            </w:r>
          </w:p>
        </w:tc>
        <w:tc>
          <w:tcPr>
            <w:tcW w:w="4394" w:type="dxa"/>
          </w:tcPr>
          <w:p w14:paraId="2CB18F50" w14:textId="77777777" w:rsidR="00B074DB" w:rsidRPr="002513A1" w:rsidRDefault="00B074DB" w:rsidP="00B074DB">
            <w:pPr>
              <w:ind w:right="-329"/>
              <w:jc w:val="both"/>
            </w:pPr>
            <w:r>
              <w:t>6</w:t>
            </w:r>
            <w:r w:rsidRPr="002513A1">
              <w:t>.32</w:t>
            </w:r>
            <w:r w:rsidRPr="002513A1">
              <w:rPr>
                <w:i/>
                <w:lang w:eastAsia="en-IN"/>
              </w:rPr>
              <w:t>±</w:t>
            </w:r>
            <w:r w:rsidRPr="002513A1">
              <w:rPr>
                <w:iCs/>
                <w:lang w:eastAsia="en-IN"/>
              </w:rPr>
              <w:t>0</w:t>
            </w:r>
            <w:r>
              <w:rPr>
                <w:i/>
                <w:lang w:eastAsia="en-IN"/>
              </w:rPr>
              <w:t>.</w:t>
            </w:r>
            <w:r w:rsidRPr="002513A1">
              <w:rPr>
                <w:lang w:eastAsia="en-IN"/>
              </w:rPr>
              <w:t>02</w:t>
            </w:r>
          </w:p>
        </w:tc>
      </w:tr>
    </w:tbl>
    <w:p w14:paraId="01883982" w14:textId="77777777" w:rsidR="00B074DB" w:rsidRDefault="00B074DB" w:rsidP="00B074DB">
      <w:pPr>
        <w:autoSpaceDE w:val="0"/>
        <w:autoSpaceDN w:val="0"/>
        <w:adjustRightInd w:val="0"/>
        <w:jc w:val="both"/>
        <w:rPr>
          <w:i/>
          <w:color w:val="000000"/>
          <w:lang w:eastAsia="en-IN"/>
        </w:rPr>
      </w:pPr>
      <w:r w:rsidRPr="00836C6B">
        <w:rPr>
          <w:bCs/>
          <w:i/>
        </w:rPr>
        <w:t xml:space="preserve">Values are mean of three replications, expressed in Mean </w:t>
      </w:r>
      <w:r w:rsidRPr="00836C6B">
        <w:rPr>
          <w:i/>
          <w:color w:val="000000"/>
          <w:lang w:eastAsia="en-IN"/>
        </w:rPr>
        <w:t>± Standard Deviation (SD)</w:t>
      </w:r>
    </w:p>
    <w:p w14:paraId="6212E666" w14:textId="77777777" w:rsidR="00B074DB" w:rsidRPr="000860CC" w:rsidRDefault="00B074DB" w:rsidP="00B074DB">
      <w:pPr>
        <w:spacing w:before="120" w:after="120"/>
        <w:ind w:right="342"/>
        <w:jc w:val="both"/>
      </w:pPr>
      <w:r w:rsidRPr="000860CC">
        <w:t xml:space="preserve">Rehydration ratio indicates the capacity of dehydrated samples to absorb the moisture.  In the present study, the rehydration ratio of dehydrated </w:t>
      </w:r>
      <w:r>
        <w:t xml:space="preserve">fish </w:t>
      </w:r>
      <w:proofErr w:type="spellStart"/>
      <w:r>
        <w:t>sampleswas</w:t>
      </w:r>
      <w:proofErr w:type="spellEnd"/>
      <w:r>
        <w:t xml:space="preserve"> found to be</w:t>
      </w:r>
      <w:r w:rsidRPr="002513A1">
        <w:t>7.02</w:t>
      </w:r>
      <w:r w:rsidRPr="002513A1">
        <w:rPr>
          <w:i/>
          <w:lang w:eastAsia="en-IN"/>
        </w:rPr>
        <w:t>±</w:t>
      </w:r>
      <w:r w:rsidRPr="002513A1">
        <w:rPr>
          <w:lang w:eastAsia="en-IN"/>
        </w:rPr>
        <w:t>0.06</w:t>
      </w:r>
      <w:r w:rsidRPr="002513A1">
        <w:t xml:space="preserve">in </w:t>
      </w:r>
      <w:r w:rsidRPr="00FE1095">
        <w:rPr>
          <w:i/>
          <w:iCs/>
        </w:rPr>
        <w:t>Penaeus</w:t>
      </w:r>
      <w:r w:rsidRPr="002513A1">
        <w:rPr>
          <w:i/>
        </w:rPr>
        <w:t xml:space="preserve"> indicus</w:t>
      </w:r>
      <w:r w:rsidRPr="002513A1">
        <w:t>, 6.80</w:t>
      </w:r>
      <w:r w:rsidRPr="002513A1">
        <w:rPr>
          <w:i/>
          <w:lang w:eastAsia="en-IN"/>
        </w:rPr>
        <w:t>±</w:t>
      </w:r>
      <w:r w:rsidRPr="002513A1">
        <w:rPr>
          <w:iCs/>
          <w:lang w:eastAsia="en-IN"/>
        </w:rPr>
        <w:t>0</w:t>
      </w:r>
      <w:r w:rsidRPr="002513A1">
        <w:rPr>
          <w:i/>
          <w:lang w:eastAsia="en-IN"/>
        </w:rPr>
        <w:t>.</w:t>
      </w:r>
      <w:r w:rsidRPr="002513A1">
        <w:rPr>
          <w:lang w:eastAsia="en-IN"/>
        </w:rPr>
        <w:t xml:space="preserve">04 in </w:t>
      </w:r>
      <w:proofErr w:type="spellStart"/>
      <w:r w:rsidRPr="002513A1">
        <w:rPr>
          <w:i/>
        </w:rPr>
        <w:t>Amblypharyngodonmola</w:t>
      </w:r>
      <w:proofErr w:type="spellEnd"/>
      <w:r w:rsidRPr="002513A1">
        <w:t xml:space="preserve"> and 6.32</w:t>
      </w:r>
      <w:r w:rsidRPr="002513A1">
        <w:rPr>
          <w:i/>
          <w:lang w:eastAsia="en-IN"/>
        </w:rPr>
        <w:t>±</w:t>
      </w:r>
      <w:r w:rsidRPr="002513A1">
        <w:rPr>
          <w:iCs/>
          <w:lang w:eastAsia="en-IN"/>
        </w:rPr>
        <w:t>0</w:t>
      </w:r>
      <w:r w:rsidRPr="002513A1">
        <w:rPr>
          <w:i/>
          <w:lang w:eastAsia="en-IN"/>
        </w:rPr>
        <w:t>.</w:t>
      </w:r>
      <w:r w:rsidRPr="002513A1">
        <w:rPr>
          <w:lang w:eastAsia="en-IN"/>
        </w:rPr>
        <w:t xml:space="preserve">02 in </w:t>
      </w:r>
      <w:proofErr w:type="spellStart"/>
      <w:r w:rsidRPr="002513A1">
        <w:rPr>
          <w:i/>
        </w:rPr>
        <w:t>Monopteruscuchia</w:t>
      </w:r>
      <w:proofErr w:type="spellEnd"/>
      <w:r w:rsidRPr="002513A1">
        <w:rPr>
          <w:i/>
        </w:rPr>
        <w:t>.</w:t>
      </w:r>
    </w:p>
    <w:p w14:paraId="0A1DBD69" w14:textId="77777777" w:rsidR="00B074DB" w:rsidRDefault="00B074DB" w:rsidP="00B074DB">
      <w:pPr>
        <w:jc w:val="both"/>
      </w:pPr>
      <w:r w:rsidRPr="00E735FD">
        <w:t>Similar trends were observed in dried fish such as anchovies, with rehydration ratios typically ranging from 2.5 to 3.0 (</w:t>
      </w:r>
      <w:proofErr w:type="spellStart"/>
      <w:r w:rsidRPr="00E735FD">
        <w:t>Sarsenbek</w:t>
      </w:r>
      <w:r w:rsidRPr="00C53A02">
        <w:rPr>
          <w:i/>
        </w:rPr>
        <w:t>et</w:t>
      </w:r>
      <w:proofErr w:type="spellEnd"/>
      <w:r w:rsidRPr="00C53A02">
        <w:rPr>
          <w:i/>
        </w:rPr>
        <w:t xml:space="preserve"> al</w:t>
      </w:r>
      <w:r w:rsidRPr="00E735FD">
        <w:t xml:space="preserve">., 2013; Wang </w:t>
      </w:r>
      <w:r w:rsidRPr="00C53A02">
        <w:rPr>
          <w:i/>
        </w:rPr>
        <w:t>et al</w:t>
      </w:r>
      <w:r w:rsidRPr="00E735FD">
        <w:t>., 2020). These variations in RR are primarily attributed to differences in drying rate, temperature, and sample thickness, which directly affect the porosity, microstructure, and capillarity of dried tissue (</w:t>
      </w:r>
      <w:proofErr w:type="spellStart"/>
      <w:r w:rsidRPr="00E735FD">
        <w:t>Krokida&amp;Maroulis</w:t>
      </w:r>
      <w:proofErr w:type="spellEnd"/>
      <w:r w:rsidRPr="00E735FD">
        <w:t xml:space="preserve">, 2001; Balachandran </w:t>
      </w:r>
      <w:r w:rsidRPr="00C53A02">
        <w:rPr>
          <w:i/>
        </w:rPr>
        <w:t>et al</w:t>
      </w:r>
      <w:r w:rsidRPr="00E735FD">
        <w:t>., 2006).</w:t>
      </w:r>
    </w:p>
    <w:p w14:paraId="31F828BB" w14:textId="77777777" w:rsidR="00B074DB" w:rsidRPr="00B074DB" w:rsidRDefault="00B074DB" w:rsidP="00B074DB">
      <w:pPr>
        <w:jc w:val="both"/>
      </w:pPr>
    </w:p>
    <w:p w14:paraId="183F61A2" w14:textId="77777777" w:rsidR="00B074DB" w:rsidRDefault="00B074DB" w:rsidP="00B074DB">
      <w:pPr>
        <w:rPr>
          <w:b/>
        </w:rPr>
      </w:pPr>
      <w:r w:rsidRPr="0095082B">
        <w:rPr>
          <w:b/>
        </w:rPr>
        <w:t xml:space="preserve">Nutritional Profiling of Fresh </w:t>
      </w:r>
      <w:r>
        <w:rPr>
          <w:b/>
        </w:rPr>
        <w:t>f</w:t>
      </w:r>
      <w:r w:rsidRPr="0095082B">
        <w:rPr>
          <w:b/>
        </w:rPr>
        <w:t xml:space="preserve">ish </w:t>
      </w:r>
      <w:r>
        <w:rPr>
          <w:b/>
        </w:rPr>
        <w:t>s</w:t>
      </w:r>
      <w:r w:rsidRPr="0095082B">
        <w:rPr>
          <w:b/>
        </w:rPr>
        <w:t>amples</w:t>
      </w:r>
    </w:p>
    <w:p w14:paraId="52913335" w14:textId="77777777" w:rsidR="00B074DB" w:rsidRDefault="00B074DB" w:rsidP="00B074DB">
      <w:pPr>
        <w:jc w:val="center"/>
        <w:rPr>
          <w:b/>
        </w:rPr>
      </w:pPr>
    </w:p>
    <w:p w14:paraId="27664A4D" w14:textId="77777777" w:rsidR="00B074DB" w:rsidRPr="007D7CD3" w:rsidRDefault="00B074DB" w:rsidP="00B074DB">
      <w:pPr>
        <w:jc w:val="center"/>
        <w:rPr>
          <w:b/>
        </w:rPr>
      </w:pPr>
      <w:r w:rsidRPr="000860CC">
        <w:rPr>
          <w:b/>
        </w:rPr>
        <w:t xml:space="preserve">Table </w:t>
      </w:r>
      <w:proofErr w:type="gramStart"/>
      <w:r>
        <w:rPr>
          <w:b/>
        </w:rPr>
        <w:t>2</w:t>
      </w:r>
      <w:r w:rsidRPr="000860CC">
        <w:rPr>
          <w:b/>
        </w:rPr>
        <w:t>:</w:t>
      </w:r>
      <w:r w:rsidRPr="0095082B">
        <w:rPr>
          <w:b/>
        </w:rPr>
        <w:t>Nutritional</w:t>
      </w:r>
      <w:proofErr w:type="gramEnd"/>
      <w:r w:rsidRPr="0095082B">
        <w:rPr>
          <w:b/>
        </w:rPr>
        <w:t xml:space="preserve"> Profiling of Fresh </w:t>
      </w:r>
      <w:r>
        <w:rPr>
          <w:b/>
        </w:rPr>
        <w:t>f</w:t>
      </w:r>
      <w:r w:rsidRPr="0095082B">
        <w:rPr>
          <w:b/>
        </w:rPr>
        <w:t xml:space="preserve">ish </w:t>
      </w:r>
      <w:r>
        <w:rPr>
          <w:b/>
        </w:rPr>
        <w:t>s</w:t>
      </w:r>
      <w:r w:rsidRPr="0095082B">
        <w:rPr>
          <w:b/>
        </w:rPr>
        <w:t>amples</w:t>
      </w:r>
    </w:p>
    <w:tbl>
      <w:tblPr>
        <w:tblStyle w:val="TableGrid"/>
        <w:tblW w:w="0" w:type="auto"/>
        <w:tblLook w:val="04A0" w:firstRow="1" w:lastRow="0" w:firstColumn="1" w:lastColumn="0" w:noHBand="0" w:noVBand="1"/>
      </w:tblPr>
      <w:tblGrid>
        <w:gridCol w:w="1980"/>
        <w:gridCol w:w="2736"/>
        <w:gridCol w:w="2126"/>
        <w:gridCol w:w="2217"/>
      </w:tblGrid>
      <w:tr w:rsidR="00B074DB" w:rsidRPr="00B6457D" w14:paraId="7E1700FA" w14:textId="77777777" w:rsidTr="00B074DB">
        <w:tc>
          <w:tcPr>
            <w:tcW w:w="1980" w:type="dxa"/>
            <w:vMerge w:val="restart"/>
            <w:shd w:val="clear" w:color="auto" w:fill="DBE5F1" w:themeFill="accent1" w:themeFillTint="33"/>
          </w:tcPr>
          <w:p w14:paraId="1A3D41D8" w14:textId="77777777" w:rsidR="00B074DB" w:rsidRPr="00B6457D" w:rsidRDefault="00B074DB" w:rsidP="00B074DB">
            <w:pPr>
              <w:jc w:val="both"/>
              <w:rPr>
                <w:b/>
                <w:bCs/>
              </w:rPr>
            </w:pPr>
            <w:r w:rsidRPr="00B6457D">
              <w:rPr>
                <w:b/>
                <w:bCs/>
              </w:rPr>
              <w:t>Nutrients</w:t>
            </w:r>
          </w:p>
        </w:tc>
        <w:tc>
          <w:tcPr>
            <w:tcW w:w="7036" w:type="dxa"/>
            <w:gridSpan w:val="3"/>
            <w:shd w:val="clear" w:color="auto" w:fill="DBE5F1" w:themeFill="accent1" w:themeFillTint="33"/>
          </w:tcPr>
          <w:p w14:paraId="3B13B517" w14:textId="77777777" w:rsidR="00B074DB" w:rsidRPr="00B6457D" w:rsidRDefault="00B074DB" w:rsidP="00B074DB">
            <w:pPr>
              <w:jc w:val="center"/>
              <w:rPr>
                <w:b/>
                <w:bCs/>
              </w:rPr>
            </w:pPr>
            <w:r w:rsidRPr="00B6457D">
              <w:rPr>
                <w:b/>
                <w:bCs/>
              </w:rPr>
              <w:t>Name of Fish</w:t>
            </w:r>
          </w:p>
        </w:tc>
      </w:tr>
      <w:tr w:rsidR="00B074DB" w:rsidRPr="00B6457D" w14:paraId="1A955A91" w14:textId="77777777" w:rsidTr="00B074DB">
        <w:tc>
          <w:tcPr>
            <w:tcW w:w="1980" w:type="dxa"/>
            <w:vMerge/>
            <w:shd w:val="clear" w:color="auto" w:fill="DBE5F1" w:themeFill="accent1" w:themeFillTint="33"/>
          </w:tcPr>
          <w:p w14:paraId="538D7DEA" w14:textId="77777777" w:rsidR="00B074DB" w:rsidRPr="00B6457D" w:rsidRDefault="00B074DB" w:rsidP="00B074DB">
            <w:pPr>
              <w:jc w:val="both"/>
              <w:rPr>
                <w:b/>
                <w:bCs/>
              </w:rPr>
            </w:pPr>
          </w:p>
        </w:tc>
        <w:tc>
          <w:tcPr>
            <w:tcW w:w="2693" w:type="dxa"/>
          </w:tcPr>
          <w:p w14:paraId="76246707" w14:textId="77777777" w:rsidR="00B074DB" w:rsidRPr="00B6457D" w:rsidRDefault="00B074DB" w:rsidP="00B074DB">
            <w:pPr>
              <w:jc w:val="both"/>
              <w:rPr>
                <w:b/>
                <w:bCs/>
              </w:rPr>
            </w:pPr>
            <w:r w:rsidRPr="00B6457D">
              <w:t>Moa (</w:t>
            </w:r>
            <w:proofErr w:type="spellStart"/>
            <w:r w:rsidRPr="00B6457D">
              <w:rPr>
                <w:i/>
              </w:rPr>
              <w:t>Amblypharyngodonmola</w:t>
            </w:r>
            <w:proofErr w:type="spellEnd"/>
            <w:r w:rsidRPr="00B6457D">
              <w:rPr>
                <w:i/>
              </w:rPr>
              <w:t>)</w:t>
            </w:r>
          </w:p>
        </w:tc>
        <w:tc>
          <w:tcPr>
            <w:tcW w:w="2126" w:type="dxa"/>
          </w:tcPr>
          <w:p w14:paraId="6D915C65" w14:textId="77777777" w:rsidR="00B074DB" w:rsidRPr="00B6457D" w:rsidRDefault="00B074DB" w:rsidP="00B074DB">
            <w:pPr>
              <w:jc w:val="both"/>
              <w:rPr>
                <w:b/>
                <w:bCs/>
              </w:rPr>
            </w:pPr>
            <w:r w:rsidRPr="00B6457D">
              <w:t>Prawn</w:t>
            </w:r>
            <w:r w:rsidRPr="00B6457D">
              <w:rPr>
                <w:i/>
              </w:rPr>
              <w:t xml:space="preserve"> (Penaeus indicus)</w:t>
            </w:r>
          </w:p>
        </w:tc>
        <w:tc>
          <w:tcPr>
            <w:tcW w:w="2217" w:type="dxa"/>
          </w:tcPr>
          <w:p w14:paraId="7C927B69" w14:textId="77777777" w:rsidR="00B074DB" w:rsidRPr="00B6457D" w:rsidRDefault="00B074DB" w:rsidP="00B074DB">
            <w:pPr>
              <w:jc w:val="both"/>
              <w:rPr>
                <w:b/>
                <w:bCs/>
              </w:rPr>
            </w:pPr>
            <w:r w:rsidRPr="00B6457D">
              <w:t>Eel (</w:t>
            </w:r>
            <w:proofErr w:type="spellStart"/>
            <w:r w:rsidRPr="00B6457D">
              <w:rPr>
                <w:i/>
              </w:rPr>
              <w:t>Monopteruscuchia</w:t>
            </w:r>
            <w:proofErr w:type="spellEnd"/>
            <w:r w:rsidRPr="00B6457D">
              <w:rPr>
                <w:i/>
              </w:rPr>
              <w:t>)</w:t>
            </w:r>
          </w:p>
        </w:tc>
      </w:tr>
      <w:tr w:rsidR="00B074DB" w:rsidRPr="00B6457D" w14:paraId="4DB6D282" w14:textId="77777777" w:rsidTr="00B074DB">
        <w:tc>
          <w:tcPr>
            <w:tcW w:w="1980" w:type="dxa"/>
          </w:tcPr>
          <w:p w14:paraId="6EC0240C" w14:textId="77777777" w:rsidR="00B074DB" w:rsidRPr="00B6457D" w:rsidRDefault="00B074DB" w:rsidP="00B074DB">
            <w:pPr>
              <w:jc w:val="both"/>
            </w:pPr>
            <w:r w:rsidRPr="00B6457D">
              <w:t>Moisture (g)</w:t>
            </w:r>
          </w:p>
        </w:tc>
        <w:tc>
          <w:tcPr>
            <w:tcW w:w="2693" w:type="dxa"/>
          </w:tcPr>
          <w:p w14:paraId="5C33C31D" w14:textId="77777777" w:rsidR="00B074DB" w:rsidRPr="00B6457D" w:rsidRDefault="00B074DB" w:rsidP="00B074DB">
            <w:pPr>
              <w:jc w:val="both"/>
              <w:rPr>
                <w:b/>
                <w:bCs/>
                <w:color w:val="0D0D0D" w:themeColor="text1" w:themeTint="F2"/>
              </w:rPr>
            </w:pPr>
            <w:r w:rsidRPr="00B6457D">
              <w:rPr>
                <w:color w:val="0D0D0D" w:themeColor="text1" w:themeTint="F2"/>
              </w:rPr>
              <w:t>77.85±0.04</w:t>
            </w:r>
          </w:p>
        </w:tc>
        <w:tc>
          <w:tcPr>
            <w:tcW w:w="2126" w:type="dxa"/>
          </w:tcPr>
          <w:p w14:paraId="48D118F6" w14:textId="77777777" w:rsidR="00B074DB" w:rsidRPr="00B6457D" w:rsidRDefault="00B074DB" w:rsidP="00B074DB">
            <w:pPr>
              <w:jc w:val="both"/>
              <w:rPr>
                <w:b/>
                <w:bCs/>
                <w:color w:val="0D0D0D" w:themeColor="text1" w:themeTint="F2"/>
              </w:rPr>
            </w:pPr>
            <w:r w:rsidRPr="00B6457D">
              <w:rPr>
                <w:color w:val="0D0D0D" w:themeColor="text1" w:themeTint="F2"/>
              </w:rPr>
              <w:t>71.24±0.06</w:t>
            </w:r>
          </w:p>
        </w:tc>
        <w:tc>
          <w:tcPr>
            <w:tcW w:w="2217" w:type="dxa"/>
          </w:tcPr>
          <w:p w14:paraId="18B75EA6" w14:textId="77777777" w:rsidR="00B074DB" w:rsidRPr="00B6457D" w:rsidRDefault="00B074DB" w:rsidP="00B074DB">
            <w:pPr>
              <w:jc w:val="both"/>
              <w:rPr>
                <w:b/>
                <w:bCs/>
              </w:rPr>
            </w:pPr>
            <w:r w:rsidRPr="00B6457D">
              <w:t>75.58±1.54</w:t>
            </w:r>
          </w:p>
        </w:tc>
      </w:tr>
      <w:tr w:rsidR="00B074DB" w:rsidRPr="00B6457D" w14:paraId="50005C0C" w14:textId="77777777" w:rsidTr="00B074DB">
        <w:tc>
          <w:tcPr>
            <w:tcW w:w="1980" w:type="dxa"/>
          </w:tcPr>
          <w:p w14:paraId="79B694A6" w14:textId="77777777" w:rsidR="00B074DB" w:rsidRPr="00B6457D" w:rsidRDefault="00B074DB" w:rsidP="00B074DB">
            <w:pPr>
              <w:jc w:val="both"/>
            </w:pPr>
            <w:r w:rsidRPr="00B6457D">
              <w:t>Protein (g)</w:t>
            </w:r>
          </w:p>
        </w:tc>
        <w:tc>
          <w:tcPr>
            <w:tcW w:w="2693" w:type="dxa"/>
          </w:tcPr>
          <w:p w14:paraId="6C7192D2" w14:textId="77777777" w:rsidR="00B074DB" w:rsidRPr="00B6457D" w:rsidRDefault="00B074DB" w:rsidP="00B074DB">
            <w:pPr>
              <w:jc w:val="both"/>
              <w:rPr>
                <w:b/>
                <w:bCs/>
                <w:color w:val="0D0D0D" w:themeColor="text1" w:themeTint="F2"/>
              </w:rPr>
            </w:pPr>
            <w:bookmarkStart w:id="1" w:name="_Hlk145143978"/>
            <w:r w:rsidRPr="00B6457D">
              <w:rPr>
                <w:color w:val="0D0D0D" w:themeColor="text1" w:themeTint="F2"/>
              </w:rPr>
              <w:t>18.3</w:t>
            </w:r>
            <w:bookmarkEnd w:id="1"/>
            <w:r w:rsidRPr="00B6457D">
              <w:rPr>
                <w:color w:val="0D0D0D" w:themeColor="text1" w:themeTint="F2"/>
              </w:rPr>
              <w:t>1±0.05</w:t>
            </w:r>
          </w:p>
        </w:tc>
        <w:tc>
          <w:tcPr>
            <w:tcW w:w="2126" w:type="dxa"/>
          </w:tcPr>
          <w:p w14:paraId="5C1A7F7E" w14:textId="77777777" w:rsidR="00B074DB" w:rsidRPr="00B6457D" w:rsidRDefault="00B074DB" w:rsidP="00B074DB">
            <w:pPr>
              <w:jc w:val="both"/>
              <w:rPr>
                <w:b/>
                <w:bCs/>
                <w:color w:val="0D0D0D" w:themeColor="text1" w:themeTint="F2"/>
              </w:rPr>
            </w:pPr>
            <w:r w:rsidRPr="00B6457D">
              <w:rPr>
                <w:color w:val="0D0D0D" w:themeColor="text1" w:themeTint="F2"/>
              </w:rPr>
              <w:t>25.84±0.20</w:t>
            </w:r>
          </w:p>
        </w:tc>
        <w:tc>
          <w:tcPr>
            <w:tcW w:w="2217" w:type="dxa"/>
          </w:tcPr>
          <w:p w14:paraId="7F99F2B1" w14:textId="77777777" w:rsidR="00B074DB" w:rsidRPr="00B6457D" w:rsidRDefault="00B074DB" w:rsidP="00B074DB">
            <w:pPr>
              <w:jc w:val="both"/>
              <w:rPr>
                <w:b/>
                <w:bCs/>
              </w:rPr>
            </w:pPr>
            <w:r w:rsidRPr="00B6457D">
              <w:t>17.75± 0.20</w:t>
            </w:r>
          </w:p>
        </w:tc>
      </w:tr>
      <w:tr w:rsidR="00B074DB" w:rsidRPr="00B6457D" w14:paraId="51452DB6" w14:textId="77777777" w:rsidTr="00B074DB">
        <w:tc>
          <w:tcPr>
            <w:tcW w:w="1980" w:type="dxa"/>
          </w:tcPr>
          <w:p w14:paraId="38D819FE" w14:textId="77777777" w:rsidR="00B074DB" w:rsidRPr="00B6457D" w:rsidRDefault="00B074DB" w:rsidP="00B074DB">
            <w:pPr>
              <w:jc w:val="both"/>
            </w:pPr>
            <w:r w:rsidRPr="00B6457D">
              <w:t>Fat (g)</w:t>
            </w:r>
          </w:p>
        </w:tc>
        <w:tc>
          <w:tcPr>
            <w:tcW w:w="2693" w:type="dxa"/>
          </w:tcPr>
          <w:p w14:paraId="5569F2C0" w14:textId="77777777" w:rsidR="00B074DB" w:rsidRPr="00B6457D" w:rsidRDefault="00B074DB" w:rsidP="00B074DB">
            <w:pPr>
              <w:jc w:val="both"/>
              <w:rPr>
                <w:b/>
                <w:bCs/>
                <w:color w:val="0D0D0D" w:themeColor="text1" w:themeTint="F2"/>
              </w:rPr>
            </w:pPr>
            <w:r w:rsidRPr="00B6457D">
              <w:rPr>
                <w:color w:val="0D0D0D" w:themeColor="text1" w:themeTint="F2"/>
              </w:rPr>
              <w:t>4.32±0.01</w:t>
            </w:r>
          </w:p>
        </w:tc>
        <w:tc>
          <w:tcPr>
            <w:tcW w:w="2126" w:type="dxa"/>
          </w:tcPr>
          <w:p w14:paraId="5C92828B" w14:textId="77777777" w:rsidR="00B074DB" w:rsidRPr="00B6457D" w:rsidRDefault="00B074DB" w:rsidP="00B074DB">
            <w:pPr>
              <w:jc w:val="both"/>
              <w:rPr>
                <w:b/>
                <w:bCs/>
                <w:color w:val="0D0D0D" w:themeColor="text1" w:themeTint="F2"/>
              </w:rPr>
            </w:pPr>
            <w:r w:rsidRPr="00B6457D">
              <w:rPr>
                <w:color w:val="0D0D0D" w:themeColor="text1" w:themeTint="F2"/>
              </w:rPr>
              <w:t>1.54±0.06</w:t>
            </w:r>
          </w:p>
        </w:tc>
        <w:tc>
          <w:tcPr>
            <w:tcW w:w="2217" w:type="dxa"/>
          </w:tcPr>
          <w:p w14:paraId="7BA703AE" w14:textId="77777777" w:rsidR="00B074DB" w:rsidRPr="00B6457D" w:rsidRDefault="00B074DB" w:rsidP="00B074DB">
            <w:pPr>
              <w:jc w:val="both"/>
              <w:rPr>
                <w:b/>
                <w:bCs/>
              </w:rPr>
            </w:pPr>
            <w:r w:rsidRPr="00B6457D">
              <w:t>1.06± 0.09</w:t>
            </w:r>
          </w:p>
        </w:tc>
      </w:tr>
      <w:tr w:rsidR="00B074DB" w:rsidRPr="00B6457D" w14:paraId="1BCA6864" w14:textId="77777777" w:rsidTr="00B074DB">
        <w:tc>
          <w:tcPr>
            <w:tcW w:w="1980" w:type="dxa"/>
          </w:tcPr>
          <w:p w14:paraId="65F77090" w14:textId="77777777" w:rsidR="00B074DB" w:rsidRPr="00B6457D" w:rsidRDefault="00B074DB" w:rsidP="00B074DB">
            <w:pPr>
              <w:jc w:val="both"/>
            </w:pPr>
            <w:r w:rsidRPr="00B6457D">
              <w:t>Ash (g)</w:t>
            </w:r>
          </w:p>
        </w:tc>
        <w:tc>
          <w:tcPr>
            <w:tcW w:w="2693" w:type="dxa"/>
          </w:tcPr>
          <w:p w14:paraId="60A62F29" w14:textId="77777777" w:rsidR="00B074DB" w:rsidRPr="00B6457D" w:rsidRDefault="00B074DB" w:rsidP="00B074DB">
            <w:pPr>
              <w:jc w:val="both"/>
              <w:rPr>
                <w:b/>
                <w:bCs/>
                <w:color w:val="0D0D0D" w:themeColor="text1" w:themeTint="F2"/>
              </w:rPr>
            </w:pPr>
            <w:r w:rsidRPr="00B6457D">
              <w:rPr>
                <w:color w:val="0D0D0D" w:themeColor="text1" w:themeTint="F2"/>
              </w:rPr>
              <w:t>1.65±0.11</w:t>
            </w:r>
          </w:p>
        </w:tc>
        <w:tc>
          <w:tcPr>
            <w:tcW w:w="2126" w:type="dxa"/>
          </w:tcPr>
          <w:p w14:paraId="626C127B" w14:textId="77777777" w:rsidR="00B074DB" w:rsidRPr="00B6457D" w:rsidRDefault="00B074DB" w:rsidP="00B074DB">
            <w:pPr>
              <w:jc w:val="both"/>
              <w:rPr>
                <w:b/>
                <w:bCs/>
                <w:color w:val="0D0D0D" w:themeColor="text1" w:themeTint="F2"/>
              </w:rPr>
            </w:pPr>
            <w:r w:rsidRPr="00B6457D">
              <w:rPr>
                <w:color w:val="0D0D0D" w:themeColor="text1" w:themeTint="F2"/>
              </w:rPr>
              <w:t>0.81±0.02</w:t>
            </w:r>
          </w:p>
        </w:tc>
        <w:tc>
          <w:tcPr>
            <w:tcW w:w="2217" w:type="dxa"/>
          </w:tcPr>
          <w:p w14:paraId="670DE9AC" w14:textId="77777777" w:rsidR="00B074DB" w:rsidRPr="00B6457D" w:rsidRDefault="00B074DB" w:rsidP="00B074DB">
            <w:pPr>
              <w:jc w:val="both"/>
              <w:rPr>
                <w:b/>
                <w:bCs/>
              </w:rPr>
            </w:pPr>
            <w:r w:rsidRPr="00B6457D">
              <w:t>1.09±0.33</w:t>
            </w:r>
          </w:p>
        </w:tc>
      </w:tr>
      <w:tr w:rsidR="00B074DB" w:rsidRPr="00B6457D" w14:paraId="2EE36723" w14:textId="77777777" w:rsidTr="00B074DB">
        <w:tc>
          <w:tcPr>
            <w:tcW w:w="1980" w:type="dxa"/>
          </w:tcPr>
          <w:p w14:paraId="3F13964D" w14:textId="77777777" w:rsidR="00B074DB" w:rsidRPr="00B6457D" w:rsidRDefault="00B074DB" w:rsidP="00B074DB">
            <w:pPr>
              <w:jc w:val="both"/>
            </w:pPr>
            <w:r w:rsidRPr="00B6457D">
              <w:t>Carbohydrate (g)</w:t>
            </w:r>
          </w:p>
        </w:tc>
        <w:tc>
          <w:tcPr>
            <w:tcW w:w="2693" w:type="dxa"/>
          </w:tcPr>
          <w:p w14:paraId="6D79D6DF" w14:textId="77777777" w:rsidR="00B074DB" w:rsidRPr="00B6457D" w:rsidRDefault="00B074DB" w:rsidP="00B074DB">
            <w:pPr>
              <w:jc w:val="both"/>
              <w:rPr>
                <w:b/>
                <w:bCs/>
                <w:color w:val="0D0D0D" w:themeColor="text1" w:themeTint="F2"/>
              </w:rPr>
            </w:pPr>
            <w:r w:rsidRPr="00B6457D">
              <w:rPr>
                <w:color w:val="0D0D0D" w:themeColor="text1" w:themeTint="F2"/>
              </w:rPr>
              <w:t>0.43±0.04</w:t>
            </w:r>
          </w:p>
        </w:tc>
        <w:tc>
          <w:tcPr>
            <w:tcW w:w="2126" w:type="dxa"/>
          </w:tcPr>
          <w:p w14:paraId="76350D1D" w14:textId="77777777" w:rsidR="00B074DB" w:rsidRPr="00B6457D" w:rsidRDefault="00B074DB" w:rsidP="00B074DB">
            <w:pPr>
              <w:jc w:val="both"/>
              <w:rPr>
                <w:b/>
                <w:bCs/>
                <w:color w:val="0D0D0D" w:themeColor="text1" w:themeTint="F2"/>
              </w:rPr>
            </w:pPr>
            <w:r w:rsidRPr="00B6457D">
              <w:rPr>
                <w:color w:val="0D0D0D" w:themeColor="text1" w:themeTint="F2"/>
              </w:rPr>
              <w:t>0.57±0.01</w:t>
            </w:r>
          </w:p>
        </w:tc>
        <w:tc>
          <w:tcPr>
            <w:tcW w:w="2217" w:type="dxa"/>
          </w:tcPr>
          <w:p w14:paraId="6C450526" w14:textId="77777777" w:rsidR="00B074DB" w:rsidRPr="00B6457D" w:rsidRDefault="00B074DB" w:rsidP="00B074DB">
            <w:pPr>
              <w:jc w:val="both"/>
              <w:rPr>
                <w:b/>
                <w:bCs/>
              </w:rPr>
            </w:pPr>
            <w:r w:rsidRPr="00B6457D">
              <w:t>4.52±0.80</w:t>
            </w:r>
          </w:p>
        </w:tc>
      </w:tr>
      <w:tr w:rsidR="00B074DB" w:rsidRPr="00B6457D" w14:paraId="39955408" w14:textId="77777777" w:rsidTr="00B074DB">
        <w:tc>
          <w:tcPr>
            <w:tcW w:w="1980" w:type="dxa"/>
          </w:tcPr>
          <w:p w14:paraId="64F86595" w14:textId="77777777" w:rsidR="00B074DB" w:rsidRPr="00B6457D" w:rsidRDefault="00B074DB" w:rsidP="00B074DB">
            <w:pPr>
              <w:jc w:val="both"/>
            </w:pPr>
            <w:r w:rsidRPr="00B6457D">
              <w:t>Energy (Kcal)</w:t>
            </w:r>
          </w:p>
        </w:tc>
        <w:tc>
          <w:tcPr>
            <w:tcW w:w="2693" w:type="dxa"/>
          </w:tcPr>
          <w:p w14:paraId="285DE3FD" w14:textId="77777777" w:rsidR="00B074DB" w:rsidRPr="00B6457D" w:rsidRDefault="00B074DB" w:rsidP="00B074DB">
            <w:pPr>
              <w:jc w:val="both"/>
              <w:rPr>
                <w:b/>
                <w:bCs/>
                <w:color w:val="000000" w:themeColor="text1"/>
              </w:rPr>
            </w:pPr>
            <w:r w:rsidRPr="00B6457D">
              <w:rPr>
                <w:color w:val="000000" w:themeColor="text1"/>
              </w:rPr>
              <w:t>90.80±0.04</w:t>
            </w:r>
          </w:p>
        </w:tc>
        <w:tc>
          <w:tcPr>
            <w:tcW w:w="2126" w:type="dxa"/>
          </w:tcPr>
          <w:p w14:paraId="3500391A" w14:textId="77777777" w:rsidR="00B074DB" w:rsidRPr="00B6457D" w:rsidRDefault="00B074DB" w:rsidP="00B074DB">
            <w:pPr>
              <w:jc w:val="both"/>
              <w:rPr>
                <w:b/>
                <w:bCs/>
                <w:color w:val="000000" w:themeColor="text1"/>
              </w:rPr>
            </w:pPr>
            <w:r w:rsidRPr="00B6457D">
              <w:rPr>
                <w:color w:val="000000" w:themeColor="text1"/>
              </w:rPr>
              <w:t>119.47±0.07</w:t>
            </w:r>
          </w:p>
        </w:tc>
        <w:tc>
          <w:tcPr>
            <w:tcW w:w="2217" w:type="dxa"/>
          </w:tcPr>
          <w:p w14:paraId="649B6C44" w14:textId="77777777" w:rsidR="00B074DB" w:rsidRPr="00B6457D" w:rsidRDefault="00B074DB" w:rsidP="00B074DB">
            <w:pPr>
              <w:jc w:val="both"/>
              <w:rPr>
                <w:b/>
                <w:bCs/>
                <w:color w:val="000000" w:themeColor="text1"/>
              </w:rPr>
            </w:pPr>
            <w:r w:rsidRPr="00B6457D">
              <w:rPr>
                <w:color w:val="000000" w:themeColor="text1"/>
              </w:rPr>
              <w:t>98.62±0.15</w:t>
            </w:r>
          </w:p>
        </w:tc>
      </w:tr>
    </w:tbl>
    <w:p w14:paraId="30C57CE4" w14:textId="77777777" w:rsidR="00B074DB" w:rsidRDefault="00B074DB" w:rsidP="00B074DB">
      <w:pPr>
        <w:spacing w:before="100" w:beforeAutospacing="1" w:after="100" w:afterAutospacing="1"/>
        <w:jc w:val="both"/>
      </w:pPr>
      <w:r>
        <w:t xml:space="preserve">The moisture, protein, fat, ash, carbohydrate content, and energy values of </w:t>
      </w:r>
      <w:proofErr w:type="gramStart"/>
      <w:r>
        <w:t>Moa  77</w:t>
      </w:r>
      <w:proofErr w:type="gramEnd"/>
      <w:r>
        <w:t xml:space="preserve">.85± 0.04%, 18.31 ± 0.05 g/100 g, 4.32 ± 0.01 g/100 g, 1.65 ± 0.11 g/100 g, 0.43 ± 0.04 g/100 g and 90.80 ± 0.04 kcal respectively. These results are similar with the findings of </w:t>
      </w:r>
      <w:proofErr w:type="spellStart"/>
      <w:r>
        <w:t>Mazumder</w:t>
      </w:r>
      <w:r w:rsidRPr="00C53A02">
        <w:rPr>
          <w:i/>
        </w:rPr>
        <w:t>et</w:t>
      </w:r>
      <w:proofErr w:type="spellEnd"/>
      <w:r w:rsidRPr="00C53A02">
        <w:rPr>
          <w:i/>
        </w:rPr>
        <w:t xml:space="preserve"> </w:t>
      </w:r>
      <w:proofErr w:type="gramStart"/>
      <w:r w:rsidRPr="00C53A02">
        <w:rPr>
          <w:i/>
        </w:rPr>
        <w:t>al.</w:t>
      </w:r>
      <w:r>
        <w:rPr>
          <w:i/>
        </w:rPr>
        <w:t>,</w:t>
      </w:r>
      <w:r>
        <w:t>(</w:t>
      </w:r>
      <w:proofErr w:type="gramEnd"/>
      <w:r>
        <w:t xml:space="preserve">2008), who studied the proximate composition of several small indigenous fish species (SIS) in Bangladesh. A more recent study by </w:t>
      </w:r>
      <w:proofErr w:type="spellStart"/>
      <w:r>
        <w:t>Kalita&amp;Basumatari</w:t>
      </w:r>
      <w:proofErr w:type="spellEnd"/>
      <w:r>
        <w:t xml:space="preserve"> (</w:t>
      </w:r>
      <w:proofErr w:type="gramStart"/>
      <w:r>
        <w:t>2024)and</w:t>
      </w:r>
      <w:proofErr w:type="gramEnd"/>
      <w:r>
        <w:t xml:space="preserve"> Al Mamun </w:t>
      </w:r>
      <w:r w:rsidRPr="00C53A02">
        <w:rPr>
          <w:i/>
        </w:rPr>
        <w:t>et al.,</w:t>
      </w:r>
      <w:r>
        <w:t xml:space="preserve">(2023)also reported similar nutritional values for </w:t>
      </w:r>
      <w:r>
        <w:rPr>
          <w:rStyle w:val="Emphasis"/>
        </w:rPr>
        <w:t>A. mola</w:t>
      </w:r>
      <w:r>
        <w:t xml:space="preserve">. For </w:t>
      </w:r>
      <w:r>
        <w:rPr>
          <w:rStyle w:val="Emphasis"/>
        </w:rPr>
        <w:t>Penaeus indicus</w:t>
      </w:r>
      <w:r>
        <w:t xml:space="preserve"> (prawn), the recorded values for moisture, protein, fat, ash, </w:t>
      </w:r>
      <w:r>
        <w:lastRenderedPageBreak/>
        <w:t xml:space="preserve">carbohydrate content, and energy were 71.24 ± 0.06 g/100 g, 25.84 ± 0.20 g/100 g, 1.54 ± 0.06 g/100 g, 0.81 ± 0.02 g/100 g, 0.57 ± 0.01 g/100 g, and 119.47 ± 0.07 kcal, respectively. These findings are in close agreement with the results of Singh &amp;Talpade (2024), who conducted a comparative nutrient analysis of </w:t>
      </w:r>
      <w:r>
        <w:rPr>
          <w:rStyle w:val="Emphasis"/>
        </w:rPr>
        <w:t>P. indicus</w:t>
      </w:r>
      <w:r>
        <w:t xml:space="preserve">, </w:t>
      </w:r>
      <w:r>
        <w:rPr>
          <w:rStyle w:val="Emphasis"/>
        </w:rPr>
        <w:t>Scylla serrata</w:t>
      </w:r>
      <w:r>
        <w:t xml:space="preserve"> (mud crab), and </w:t>
      </w:r>
      <w:proofErr w:type="spellStart"/>
      <w:r>
        <w:rPr>
          <w:rStyle w:val="Emphasis"/>
        </w:rPr>
        <w:t>Sagmariasusverreauxi</w:t>
      </w:r>
      <w:proofErr w:type="spellEnd"/>
      <w:r>
        <w:t xml:space="preserve"> (rock lobster). However, their reported fat content for </w:t>
      </w:r>
      <w:r>
        <w:rPr>
          <w:rStyle w:val="Emphasis"/>
        </w:rPr>
        <w:t>P. indicus</w:t>
      </w:r>
      <w:r>
        <w:t xml:space="preserve"> was slightly higher than observed in the present study. The nutritional composition of </w:t>
      </w:r>
      <w:proofErr w:type="spellStart"/>
      <w:r>
        <w:rPr>
          <w:rStyle w:val="Emphasis"/>
        </w:rPr>
        <w:t>Monopteruscuchia</w:t>
      </w:r>
      <w:proofErr w:type="spellEnd"/>
      <w:r>
        <w:t xml:space="preserve"> (freshwater eel) showed values of 75.58 ± 1.54% moisture, 17.75 ± 0.20 g/100 g protein, 1.06 ± 0.09 g/100 g fat, 1.09 ± 0.33 g/100 g ash, 4.52 ± 0.80 g/100 g carbohydrate, and an energy value of 98.62 ± 0.15 kcal. These results align well with those reported by Rana </w:t>
      </w:r>
      <w:r w:rsidRPr="00C53A02">
        <w:rPr>
          <w:i/>
        </w:rPr>
        <w:t>et al.</w:t>
      </w:r>
      <w:r>
        <w:rPr>
          <w:i/>
        </w:rPr>
        <w:t>,</w:t>
      </w:r>
      <w:r>
        <w:t xml:space="preserve"> (2019) in their study on seasonal variations in the nutritional profile of </w:t>
      </w:r>
      <w:r>
        <w:rPr>
          <w:rStyle w:val="Emphasis"/>
        </w:rPr>
        <w:t xml:space="preserve">M. </w:t>
      </w:r>
      <w:proofErr w:type="spellStart"/>
      <w:r>
        <w:rPr>
          <w:rStyle w:val="Emphasis"/>
        </w:rPr>
        <w:t>cuchia</w:t>
      </w:r>
      <w:proofErr w:type="spellEnd"/>
      <w:r>
        <w:t>, confirming its high protein and moderate carbohydrate content across different conditions.</w:t>
      </w:r>
    </w:p>
    <w:p w14:paraId="23550355" w14:textId="77777777" w:rsidR="00B074DB" w:rsidRDefault="00B074DB" w:rsidP="00B074DB">
      <w:pPr>
        <w:spacing w:before="100" w:beforeAutospacing="1" w:after="100" w:afterAutospacing="1"/>
        <w:jc w:val="both"/>
      </w:pPr>
      <w:r w:rsidRPr="0095082B">
        <w:rPr>
          <w:b/>
        </w:rPr>
        <w:t xml:space="preserve">Nutritional Profiling of </w:t>
      </w:r>
      <w:r>
        <w:rPr>
          <w:b/>
        </w:rPr>
        <w:t>dried f</w:t>
      </w:r>
      <w:r w:rsidRPr="0095082B">
        <w:rPr>
          <w:b/>
        </w:rPr>
        <w:t xml:space="preserve">ish </w:t>
      </w:r>
      <w:r>
        <w:rPr>
          <w:b/>
        </w:rPr>
        <w:t>s</w:t>
      </w:r>
      <w:r w:rsidRPr="0095082B">
        <w:rPr>
          <w:b/>
        </w:rPr>
        <w:t>amples</w:t>
      </w:r>
    </w:p>
    <w:p w14:paraId="0F6D98D1" w14:textId="77777777" w:rsidR="00B074DB" w:rsidRPr="00B074DB" w:rsidRDefault="00B074DB" w:rsidP="00B074DB">
      <w:pPr>
        <w:spacing w:before="100" w:beforeAutospacing="1" w:after="100" w:afterAutospacing="1"/>
        <w:jc w:val="both"/>
      </w:pPr>
      <w:r w:rsidRPr="000860CC">
        <w:rPr>
          <w:b/>
        </w:rPr>
        <w:t xml:space="preserve">Table </w:t>
      </w:r>
      <w:proofErr w:type="gramStart"/>
      <w:r>
        <w:rPr>
          <w:b/>
        </w:rPr>
        <w:t>3</w:t>
      </w:r>
      <w:r w:rsidRPr="000860CC">
        <w:rPr>
          <w:b/>
        </w:rPr>
        <w:t>:</w:t>
      </w:r>
      <w:r w:rsidRPr="0095082B">
        <w:rPr>
          <w:b/>
        </w:rPr>
        <w:t>Nutritional</w:t>
      </w:r>
      <w:proofErr w:type="gramEnd"/>
      <w:r w:rsidRPr="0095082B">
        <w:rPr>
          <w:b/>
        </w:rPr>
        <w:t xml:space="preserve"> Profiling of </w:t>
      </w:r>
      <w:r>
        <w:rPr>
          <w:b/>
        </w:rPr>
        <w:t>Dried f</w:t>
      </w:r>
      <w:r w:rsidRPr="0095082B">
        <w:rPr>
          <w:b/>
        </w:rPr>
        <w:t xml:space="preserve">ish </w:t>
      </w:r>
      <w:r>
        <w:rPr>
          <w:b/>
        </w:rPr>
        <w:t>s</w:t>
      </w:r>
      <w:r w:rsidRPr="0095082B">
        <w:rPr>
          <w:b/>
        </w:rPr>
        <w:t>amples</w:t>
      </w:r>
    </w:p>
    <w:tbl>
      <w:tblPr>
        <w:tblStyle w:val="TableGrid"/>
        <w:tblW w:w="0" w:type="auto"/>
        <w:tblLook w:val="04A0" w:firstRow="1" w:lastRow="0" w:firstColumn="1" w:lastColumn="0" w:noHBand="0" w:noVBand="1"/>
      </w:tblPr>
      <w:tblGrid>
        <w:gridCol w:w="1979"/>
        <w:gridCol w:w="2736"/>
        <w:gridCol w:w="2124"/>
        <w:gridCol w:w="2215"/>
      </w:tblGrid>
      <w:tr w:rsidR="00B074DB" w:rsidRPr="00B6457D" w14:paraId="0985F7C7" w14:textId="77777777" w:rsidTr="00B074DB">
        <w:tc>
          <w:tcPr>
            <w:tcW w:w="1979" w:type="dxa"/>
            <w:vMerge w:val="restart"/>
            <w:shd w:val="clear" w:color="auto" w:fill="DBE5F1" w:themeFill="accent1" w:themeFillTint="33"/>
          </w:tcPr>
          <w:p w14:paraId="7A8C4198" w14:textId="77777777" w:rsidR="00B074DB" w:rsidRPr="00B6457D" w:rsidRDefault="00B074DB" w:rsidP="00B074DB">
            <w:pPr>
              <w:jc w:val="both"/>
              <w:rPr>
                <w:b/>
                <w:bCs/>
              </w:rPr>
            </w:pPr>
            <w:r w:rsidRPr="00B6457D">
              <w:rPr>
                <w:b/>
                <w:bCs/>
              </w:rPr>
              <w:t>Nutrients</w:t>
            </w:r>
          </w:p>
        </w:tc>
        <w:tc>
          <w:tcPr>
            <w:tcW w:w="7031" w:type="dxa"/>
            <w:gridSpan w:val="3"/>
            <w:shd w:val="clear" w:color="auto" w:fill="DBE5F1" w:themeFill="accent1" w:themeFillTint="33"/>
          </w:tcPr>
          <w:p w14:paraId="71BD62D8" w14:textId="77777777" w:rsidR="00B074DB" w:rsidRPr="00B6457D" w:rsidRDefault="00B074DB" w:rsidP="00B074DB">
            <w:pPr>
              <w:jc w:val="center"/>
              <w:rPr>
                <w:b/>
                <w:bCs/>
              </w:rPr>
            </w:pPr>
            <w:r w:rsidRPr="00B6457D">
              <w:rPr>
                <w:b/>
                <w:bCs/>
              </w:rPr>
              <w:t>Name of Fish</w:t>
            </w:r>
          </w:p>
        </w:tc>
      </w:tr>
      <w:tr w:rsidR="00B074DB" w:rsidRPr="00B6457D" w14:paraId="7E57DD54" w14:textId="77777777" w:rsidTr="00B074DB">
        <w:tc>
          <w:tcPr>
            <w:tcW w:w="1979" w:type="dxa"/>
            <w:vMerge/>
            <w:shd w:val="clear" w:color="auto" w:fill="DBE5F1" w:themeFill="accent1" w:themeFillTint="33"/>
          </w:tcPr>
          <w:p w14:paraId="737F31C8" w14:textId="77777777" w:rsidR="00B074DB" w:rsidRPr="00B6457D" w:rsidRDefault="00B074DB" w:rsidP="00B074DB">
            <w:pPr>
              <w:jc w:val="both"/>
              <w:rPr>
                <w:b/>
                <w:bCs/>
              </w:rPr>
            </w:pPr>
          </w:p>
        </w:tc>
        <w:tc>
          <w:tcPr>
            <w:tcW w:w="2692" w:type="dxa"/>
          </w:tcPr>
          <w:p w14:paraId="71A5B11A" w14:textId="77777777" w:rsidR="00B074DB" w:rsidRPr="00B6457D" w:rsidRDefault="00B074DB" w:rsidP="00B074DB">
            <w:pPr>
              <w:jc w:val="both"/>
            </w:pPr>
            <w:r w:rsidRPr="00B6457D">
              <w:t xml:space="preserve">Cabinet dried </w:t>
            </w:r>
          </w:p>
          <w:p w14:paraId="7C881E90" w14:textId="77777777" w:rsidR="00B074DB" w:rsidRPr="00B6457D" w:rsidRDefault="00B074DB" w:rsidP="00B074DB">
            <w:pPr>
              <w:jc w:val="both"/>
              <w:rPr>
                <w:b/>
                <w:bCs/>
              </w:rPr>
            </w:pPr>
            <w:r w:rsidRPr="00B6457D">
              <w:t>Moa (</w:t>
            </w:r>
            <w:proofErr w:type="spellStart"/>
            <w:r w:rsidRPr="00B6457D">
              <w:rPr>
                <w:i/>
              </w:rPr>
              <w:t>Amblypharyngodonmola</w:t>
            </w:r>
            <w:proofErr w:type="spellEnd"/>
            <w:r w:rsidRPr="00B6457D">
              <w:rPr>
                <w:i/>
              </w:rPr>
              <w:t>)</w:t>
            </w:r>
          </w:p>
        </w:tc>
        <w:tc>
          <w:tcPr>
            <w:tcW w:w="2124" w:type="dxa"/>
          </w:tcPr>
          <w:p w14:paraId="0D097EB7" w14:textId="77777777" w:rsidR="00B074DB" w:rsidRPr="00B6457D" w:rsidRDefault="00B074DB" w:rsidP="00B074DB">
            <w:pPr>
              <w:jc w:val="both"/>
            </w:pPr>
            <w:r w:rsidRPr="00B6457D">
              <w:t xml:space="preserve">Cabinet dried </w:t>
            </w:r>
          </w:p>
          <w:p w14:paraId="404EE475" w14:textId="77777777" w:rsidR="00B074DB" w:rsidRPr="00B6457D" w:rsidRDefault="00B074DB" w:rsidP="00B074DB">
            <w:pPr>
              <w:jc w:val="both"/>
              <w:rPr>
                <w:b/>
                <w:bCs/>
              </w:rPr>
            </w:pPr>
            <w:r w:rsidRPr="00B6457D">
              <w:t>Prawn</w:t>
            </w:r>
            <w:r w:rsidRPr="00B6457D">
              <w:rPr>
                <w:i/>
              </w:rPr>
              <w:t xml:space="preserve"> (Penaeus indicus)</w:t>
            </w:r>
          </w:p>
        </w:tc>
        <w:tc>
          <w:tcPr>
            <w:tcW w:w="2215" w:type="dxa"/>
          </w:tcPr>
          <w:p w14:paraId="2D9F3C44" w14:textId="77777777" w:rsidR="00B074DB" w:rsidRPr="00B6457D" w:rsidRDefault="00B074DB" w:rsidP="00B074DB">
            <w:pPr>
              <w:jc w:val="both"/>
            </w:pPr>
            <w:r w:rsidRPr="00B6457D">
              <w:t>Freeze dried</w:t>
            </w:r>
          </w:p>
          <w:p w14:paraId="50D7B56C" w14:textId="77777777" w:rsidR="00B074DB" w:rsidRPr="00B6457D" w:rsidRDefault="00B074DB" w:rsidP="00B074DB">
            <w:pPr>
              <w:jc w:val="both"/>
              <w:rPr>
                <w:b/>
                <w:bCs/>
              </w:rPr>
            </w:pPr>
            <w:r w:rsidRPr="00B6457D">
              <w:t>Eel (</w:t>
            </w:r>
            <w:proofErr w:type="spellStart"/>
            <w:r w:rsidRPr="00B6457D">
              <w:rPr>
                <w:i/>
              </w:rPr>
              <w:t>Monopteruscuchia</w:t>
            </w:r>
            <w:proofErr w:type="spellEnd"/>
            <w:r w:rsidRPr="00B6457D">
              <w:rPr>
                <w:i/>
              </w:rPr>
              <w:t>)</w:t>
            </w:r>
          </w:p>
        </w:tc>
      </w:tr>
      <w:tr w:rsidR="00B074DB" w:rsidRPr="00B6457D" w14:paraId="2AE777C1" w14:textId="77777777" w:rsidTr="00B074DB">
        <w:tc>
          <w:tcPr>
            <w:tcW w:w="1979" w:type="dxa"/>
          </w:tcPr>
          <w:p w14:paraId="0BD2CB57" w14:textId="77777777" w:rsidR="00B074DB" w:rsidRPr="00B6457D" w:rsidRDefault="00B074DB" w:rsidP="00B074DB">
            <w:pPr>
              <w:jc w:val="both"/>
            </w:pPr>
            <w:r w:rsidRPr="00B6457D">
              <w:t>Moisture (g)</w:t>
            </w:r>
          </w:p>
        </w:tc>
        <w:tc>
          <w:tcPr>
            <w:tcW w:w="2692" w:type="dxa"/>
          </w:tcPr>
          <w:p w14:paraId="30CF8AC5" w14:textId="77777777" w:rsidR="00B074DB" w:rsidRPr="00B6457D" w:rsidRDefault="00B074DB" w:rsidP="00B074DB">
            <w:pPr>
              <w:jc w:val="both"/>
              <w:rPr>
                <w:b/>
                <w:bCs/>
                <w:color w:val="000000" w:themeColor="text1"/>
              </w:rPr>
            </w:pPr>
            <w:r w:rsidRPr="00B6457D">
              <w:rPr>
                <w:color w:val="000000"/>
              </w:rPr>
              <w:t>5.92±0.02</w:t>
            </w:r>
          </w:p>
        </w:tc>
        <w:tc>
          <w:tcPr>
            <w:tcW w:w="2124" w:type="dxa"/>
          </w:tcPr>
          <w:p w14:paraId="250B69F4" w14:textId="77777777" w:rsidR="00B074DB" w:rsidRPr="00B6457D" w:rsidRDefault="00B074DB" w:rsidP="00B074DB">
            <w:pPr>
              <w:jc w:val="both"/>
              <w:rPr>
                <w:b/>
                <w:bCs/>
                <w:color w:val="000000" w:themeColor="text1"/>
              </w:rPr>
            </w:pPr>
            <w:r w:rsidRPr="00B6457D">
              <w:rPr>
                <w:color w:val="000000"/>
              </w:rPr>
              <w:t>8.60±0.10</w:t>
            </w:r>
          </w:p>
        </w:tc>
        <w:tc>
          <w:tcPr>
            <w:tcW w:w="2215" w:type="dxa"/>
          </w:tcPr>
          <w:p w14:paraId="41EC8CEF" w14:textId="77777777" w:rsidR="00B074DB" w:rsidRPr="00B6457D" w:rsidRDefault="00B074DB" w:rsidP="00B074DB">
            <w:pPr>
              <w:jc w:val="both"/>
              <w:rPr>
                <w:b/>
                <w:bCs/>
              </w:rPr>
            </w:pPr>
            <w:r w:rsidRPr="00B6457D">
              <w:rPr>
                <w:color w:val="000000"/>
              </w:rPr>
              <w:t>5.30±0.07</w:t>
            </w:r>
          </w:p>
        </w:tc>
      </w:tr>
      <w:tr w:rsidR="00B074DB" w:rsidRPr="00B6457D" w14:paraId="06A67602" w14:textId="77777777" w:rsidTr="00B074DB">
        <w:tc>
          <w:tcPr>
            <w:tcW w:w="1979" w:type="dxa"/>
          </w:tcPr>
          <w:p w14:paraId="0CE9F32B" w14:textId="77777777" w:rsidR="00B074DB" w:rsidRPr="00B6457D" w:rsidRDefault="00B074DB" w:rsidP="00B074DB">
            <w:pPr>
              <w:jc w:val="both"/>
            </w:pPr>
            <w:r w:rsidRPr="00B6457D">
              <w:t>Protein (g)</w:t>
            </w:r>
          </w:p>
        </w:tc>
        <w:tc>
          <w:tcPr>
            <w:tcW w:w="2692" w:type="dxa"/>
          </w:tcPr>
          <w:p w14:paraId="06227A1D" w14:textId="77777777" w:rsidR="00B074DB" w:rsidRPr="00B6457D" w:rsidRDefault="00B074DB" w:rsidP="00B074DB">
            <w:pPr>
              <w:jc w:val="both"/>
              <w:rPr>
                <w:b/>
                <w:bCs/>
                <w:color w:val="000000" w:themeColor="text1"/>
              </w:rPr>
            </w:pPr>
            <w:r w:rsidRPr="00B6457D">
              <w:rPr>
                <w:color w:val="000000" w:themeColor="text1"/>
              </w:rPr>
              <w:t>71.77±0.01</w:t>
            </w:r>
          </w:p>
        </w:tc>
        <w:tc>
          <w:tcPr>
            <w:tcW w:w="2124" w:type="dxa"/>
          </w:tcPr>
          <w:p w14:paraId="73B35491" w14:textId="77777777" w:rsidR="00B074DB" w:rsidRPr="00B6457D" w:rsidRDefault="00B074DB" w:rsidP="00B074DB">
            <w:pPr>
              <w:jc w:val="both"/>
              <w:rPr>
                <w:b/>
                <w:bCs/>
                <w:color w:val="000000" w:themeColor="text1"/>
              </w:rPr>
            </w:pPr>
            <w:r w:rsidRPr="00B6457D">
              <w:rPr>
                <w:color w:val="000000" w:themeColor="text1"/>
              </w:rPr>
              <w:t>75.98±0.09</w:t>
            </w:r>
          </w:p>
        </w:tc>
        <w:tc>
          <w:tcPr>
            <w:tcW w:w="2215" w:type="dxa"/>
          </w:tcPr>
          <w:p w14:paraId="41C03B0F" w14:textId="77777777" w:rsidR="00B074DB" w:rsidRPr="00B6457D" w:rsidRDefault="00B074DB" w:rsidP="00B074DB">
            <w:pPr>
              <w:jc w:val="both"/>
              <w:rPr>
                <w:b/>
                <w:bCs/>
              </w:rPr>
            </w:pPr>
            <w:r w:rsidRPr="00B6457D">
              <w:t>69.40±0.02</w:t>
            </w:r>
          </w:p>
        </w:tc>
      </w:tr>
      <w:tr w:rsidR="00B074DB" w:rsidRPr="00B6457D" w14:paraId="3C72B457" w14:textId="77777777" w:rsidTr="00B074DB">
        <w:tc>
          <w:tcPr>
            <w:tcW w:w="1979" w:type="dxa"/>
          </w:tcPr>
          <w:p w14:paraId="3B09F01C" w14:textId="77777777" w:rsidR="00B074DB" w:rsidRPr="00B6457D" w:rsidRDefault="00B074DB" w:rsidP="00B074DB">
            <w:pPr>
              <w:jc w:val="both"/>
            </w:pPr>
            <w:r w:rsidRPr="00B6457D">
              <w:t>Fat (g)</w:t>
            </w:r>
          </w:p>
        </w:tc>
        <w:tc>
          <w:tcPr>
            <w:tcW w:w="2692" w:type="dxa"/>
          </w:tcPr>
          <w:p w14:paraId="074D43A8" w14:textId="77777777" w:rsidR="00B074DB" w:rsidRPr="00B6457D" w:rsidRDefault="00B074DB" w:rsidP="00B074DB">
            <w:pPr>
              <w:jc w:val="both"/>
              <w:rPr>
                <w:b/>
                <w:bCs/>
                <w:color w:val="000000" w:themeColor="text1"/>
                <w:highlight w:val="yellow"/>
              </w:rPr>
            </w:pPr>
            <w:r w:rsidRPr="00B6457D">
              <w:rPr>
                <w:color w:val="000000" w:themeColor="text1"/>
              </w:rPr>
              <w:t>12.89±0.07</w:t>
            </w:r>
          </w:p>
        </w:tc>
        <w:tc>
          <w:tcPr>
            <w:tcW w:w="2124" w:type="dxa"/>
          </w:tcPr>
          <w:p w14:paraId="3A294392" w14:textId="77777777" w:rsidR="00B074DB" w:rsidRPr="00B6457D" w:rsidRDefault="00B074DB" w:rsidP="00B074DB">
            <w:pPr>
              <w:jc w:val="both"/>
              <w:rPr>
                <w:b/>
                <w:bCs/>
                <w:color w:val="000000" w:themeColor="text1"/>
              </w:rPr>
            </w:pPr>
            <w:r w:rsidRPr="00B6457D">
              <w:rPr>
                <w:color w:val="000000" w:themeColor="text1"/>
              </w:rPr>
              <w:t>7.94±0.03</w:t>
            </w:r>
          </w:p>
        </w:tc>
        <w:tc>
          <w:tcPr>
            <w:tcW w:w="2215" w:type="dxa"/>
          </w:tcPr>
          <w:p w14:paraId="5C121313" w14:textId="77777777" w:rsidR="00B074DB" w:rsidRPr="00B6457D" w:rsidRDefault="00B074DB" w:rsidP="00B074DB">
            <w:pPr>
              <w:jc w:val="both"/>
              <w:rPr>
                <w:b/>
                <w:bCs/>
              </w:rPr>
            </w:pPr>
            <w:r w:rsidRPr="00B6457D">
              <w:t>4.03±0.02</w:t>
            </w:r>
          </w:p>
        </w:tc>
      </w:tr>
      <w:tr w:rsidR="00B074DB" w:rsidRPr="00B6457D" w14:paraId="1F4E99B1" w14:textId="77777777" w:rsidTr="00B074DB">
        <w:tc>
          <w:tcPr>
            <w:tcW w:w="1979" w:type="dxa"/>
          </w:tcPr>
          <w:p w14:paraId="177D51CA" w14:textId="77777777" w:rsidR="00B074DB" w:rsidRPr="00B6457D" w:rsidRDefault="00B074DB" w:rsidP="00B074DB">
            <w:pPr>
              <w:jc w:val="both"/>
            </w:pPr>
            <w:r w:rsidRPr="00B6457D">
              <w:t>Ash (g)</w:t>
            </w:r>
          </w:p>
        </w:tc>
        <w:tc>
          <w:tcPr>
            <w:tcW w:w="2692" w:type="dxa"/>
          </w:tcPr>
          <w:p w14:paraId="3DB7603D" w14:textId="77777777" w:rsidR="00B074DB" w:rsidRPr="00B6457D" w:rsidRDefault="00B074DB" w:rsidP="00B074DB">
            <w:pPr>
              <w:jc w:val="both"/>
              <w:rPr>
                <w:b/>
                <w:bCs/>
                <w:color w:val="000000" w:themeColor="text1"/>
                <w:highlight w:val="yellow"/>
              </w:rPr>
            </w:pPr>
            <w:r w:rsidRPr="00B6457D">
              <w:rPr>
                <w:color w:val="000000" w:themeColor="text1"/>
              </w:rPr>
              <w:t>7.46±0.40</w:t>
            </w:r>
          </w:p>
        </w:tc>
        <w:tc>
          <w:tcPr>
            <w:tcW w:w="2124" w:type="dxa"/>
          </w:tcPr>
          <w:p w14:paraId="3EF3E44B" w14:textId="77777777" w:rsidR="00B074DB" w:rsidRPr="00B6457D" w:rsidRDefault="00B074DB" w:rsidP="00B074DB">
            <w:pPr>
              <w:jc w:val="both"/>
              <w:rPr>
                <w:b/>
                <w:bCs/>
                <w:color w:val="000000" w:themeColor="text1"/>
              </w:rPr>
            </w:pPr>
            <w:r w:rsidRPr="00B6457D">
              <w:rPr>
                <w:color w:val="000000" w:themeColor="text1"/>
              </w:rPr>
              <w:t>5.63±0.04</w:t>
            </w:r>
          </w:p>
        </w:tc>
        <w:tc>
          <w:tcPr>
            <w:tcW w:w="2215" w:type="dxa"/>
          </w:tcPr>
          <w:p w14:paraId="2D89ECCF" w14:textId="77777777" w:rsidR="00B074DB" w:rsidRPr="00B6457D" w:rsidRDefault="00B074DB" w:rsidP="00B074DB">
            <w:pPr>
              <w:jc w:val="both"/>
              <w:rPr>
                <w:b/>
                <w:bCs/>
              </w:rPr>
            </w:pPr>
            <w:r w:rsidRPr="00B6457D">
              <w:t>4.14±0.02</w:t>
            </w:r>
          </w:p>
        </w:tc>
      </w:tr>
      <w:tr w:rsidR="00B074DB" w:rsidRPr="00B6457D" w14:paraId="669820F2" w14:textId="77777777" w:rsidTr="00B074DB">
        <w:tc>
          <w:tcPr>
            <w:tcW w:w="1979" w:type="dxa"/>
          </w:tcPr>
          <w:p w14:paraId="256AE2A2" w14:textId="77777777" w:rsidR="00B074DB" w:rsidRPr="00B6457D" w:rsidRDefault="00B074DB" w:rsidP="00B074DB">
            <w:pPr>
              <w:jc w:val="both"/>
            </w:pPr>
            <w:r w:rsidRPr="00B6457D">
              <w:t>Carbohydrate (g)</w:t>
            </w:r>
          </w:p>
        </w:tc>
        <w:tc>
          <w:tcPr>
            <w:tcW w:w="2692" w:type="dxa"/>
          </w:tcPr>
          <w:p w14:paraId="108537B2" w14:textId="77777777" w:rsidR="00B074DB" w:rsidRPr="00B6457D" w:rsidRDefault="00B074DB" w:rsidP="00B074DB">
            <w:pPr>
              <w:jc w:val="both"/>
              <w:rPr>
                <w:b/>
                <w:bCs/>
                <w:color w:val="000000" w:themeColor="text1"/>
              </w:rPr>
            </w:pPr>
            <w:r w:rsidRPr="00B6457D">
              <w:rPr>
                <w:color w:val="000000" w:themeColor="text1"/>
              </w:rPr>
              <w:t>1.68±0.11</w:t>
            </w:r>
          </w:p>
        </w:tc>
        <w:tc>
          <w:tcPr>
            <w:tcW w:w="2124" w:type="dxa"/>
          </w:tcPr>
          <w:p w14:paraId="61B66F25" w14:textId="77777777" w:rsidR="00B074DB" w:rsidRPr="00B6457D" w:rsidRDefault="00B074DB" w:rsidP="00B074DB">
            <w:pPr>
              <w:jc w:val="both"/>
              <w:rPr>
                <w:b/>
                <w:bCs/>
                <w:color w:val="000000" w:themeColor="text1"/>
              </w:rPr>
            </w:pPr>
            <w:r w:rsidRPr="00B6457D">
              <w:rPr>
                <w:color w:val="000000" w:themeColor="text1"/>
              </w:rPr>
              <w:t>1.85±0.05</w:t>
            </w:r>
          </w:p>
        </w:tc>
        <w:tc>
          <w:tcPr>
            <w:tcW w:w="2215" w:type="dxa"/>
          </w:tcPr>
          <w:p w14:paraId="2ED2C339" w14:textId="77777777" w:rsidR="00B074DB" w:rsidRPr="00B6457D" w:rsidRDefault="00B074DB" w:rsidP="00B074DB">
            <w:pPr>
              <w:jc w:val="both"/>
              <w:rPr>
                <w:b/>
                <w:bCs/>
              </w:rPr>
            </w:pPr>
            <w:r w:rsidRPr="00B6457D">
              <w:t>17.22±0.04</w:t>
            </w:r>
          </w:p>
        </w:tc>
      </w:tr>
      <w:tr w:rsidR="00B074DB" w:rsidRPr="00B6457D" w14:paraId="1FEBF19C" w14:textId="77777777" w:rsidTr="00B074DB">
        <w:tc>
          <w:tcPr>
            <w:tcW w:w="1979" w:type="dxa"/>
          </w:tcPr>
          <w:p w14:paraId="7534C970" w14:textId="77777777" w:rsidR="00B074DB" w:rsidRPr="00B6457D" w:rsidRDefault="00B074DB" w:rsidP="00B074DB">
            <w:pPr>
              <w:jc w:val="both"/>
            </w:pPr>
            <w:r w:rsidRPr="00B6457D">
              <w:t>Energy (Kcal)</w:t>
            </w:r>
          </w:p>
        </w:tc>
        <w:tc>
          <w:tcPr>
            <w:tcW w:w="2692" w:type="dxa"/>
          </w:tcPr>
          <w:p w14:paraId="0520D29D" w14:textId="77777777" w:rsidR="00B074DB" w:rsidRPr="00B6457D" w:rsidRDefault="00B074DB" w:rsidP="00B074DB">
            <w:pPr>
              <w:jc w:val="both"/>
              <w:rPr>
                <w:b/>
                <w:bCs/>
                <w:color w:val="FF0000"/>
              </w:rPr>
            </w:pPr>
            <w:r w:rsidRPr="00B6457D">
              <w:rPr>
                <w:color w:val="000000" w:themeColor="text1"/>
              </w:rPr>
              <w:t>409.81±0.04</w:t>
            </w:r>
          </w:p>
        </w:tc>
        <w:tc>
          <w:tcPr>
            <w:tcW w:w="2124" w:type="dxa"/>
          </w:tcPr>
          <w:p w14:paraId="573C8D80" w14:textId="77777777" w:rsidR="00B074DB" w:rsidRPr="00B6457D" w:rsidRDefault="00B074DB" w:rsidP="00B074DB">
            <w:pPr>
              <w:jc w:val="both"/>
              <w:rPr>
                <w:b/>
                <w:bCs/>
                <w:color w:val="000000" w:themeColor="text1"/>
              </w:rPr>
            </w:pPr>
            <w:r w:rsidRPr="00B6457D">
              <w:rPr>
                <w:color w:val="000000" w:themeColor="text1"/>
              </w:rPr>
              <w:t>382.78±0.12</w:t>
            </w:r>
          </w:p>
        </w:tc>
        <w:tc>
          <w:tcPr>
            <w:tcW w:w="2215" w:type="dxa"/>
          </w:tcPr>
          <w:p w14:paraId="490D57BE" w14:textId="77777777" w:rsidR="00B074DB" w:rsidRPr="00B6457D" w:rsidRDefault="00B074DB" w:rsidP="00B074DB">
            <w:pPr>
              <w:jc w:val="both"/>
              <w:rPr>
                <w:b/>
                <w:bCs/>
                <w:color w:val="FF0000"/>
              </w:rPr>
            </w:pPr>
            <w:r w:rsidRPr="00B6457D">
              <w:rPr>
                <w:color w:val="000000" w:themeColor="text1"/>
              </w:rPr>
              <w:t>375.74±0.05</w:t>
            </w:r>
          </w:p>
        </w:tc>
      </w:tr>
    </w:tbl>
    <w:p w14:paraId="39A0C27E" w14:textId="77777777" w:rsidR="00B074DB" w:rsidRDefault="00B074DB" w:rsidP="00B074DB">
      <w:pPr>
        <w:jc w:val="both"/>
      </w:pPr>
    </w:p>
    <w:p w14:paraId="675226ED" w14:textId="77777777" w:rsidR="00B074DB" w:rsidRDefault="00B074DB" w:rsidP="00B074DB">
      <w:pPr>
        <w:jc w:val="both"/>
      </w:pPr>
      <w:r>
        <w:t xml:space="preserve">The increase in protein concentration in cabinet-dried samples particularly in </w:t>
      </w:r>
      <w:r>
        <w:rPr>
          <w:rStyle w:val="Emphasis"/>
        </w:rPr>
        <w:t>P. indicus</w:t>
      </w:r>
      <w:r>
        <w:t xml:space="preserve"> (</w:t>
      </w:r>
      <w:r w:rsidRPr="0097614F">
        <w:rPr>
          <w:color w:val="000000" w:themeColor="text1"/>
        </w:rPr>
        <w:t>75.98±0.09</w:t>
      </w:r>
      <w:r>
        <w:t xml:space="preserve">/100 g) is attributable to the reduction in moisture content, which concentrates the macronutrients. Abdel-Salam 2019 found that drying shrimp led to higher nutrient density per unit weight, however he reported lower protein contain and higher fat content. Moreover, </w:t>
      </w:r>
      <w:r>
        <w:rPr>
          <w:rStyle w:val="Emphasis"/>
        </w:rPr>
        <w:t>A. mola</w:t>
      </w:r>
      <w:r>
        <w:t>, known for its rich micronutrient content, maintained high protein (71.77 ± 0.01 g/100 g) and fat levels (</w:t>
      </w:r>
      <w:r w:rsidRPr="0097614F">
        <w:rPr>
          <w:color w:val="000000" w:themeColor="text1"/>
        </w:rPr>
        <w:t>12.89±0.07</w:t>
      </w:r>
      <w:r>
        <w:t xml:space="preserve">/100 g), </w:t>
      </w:r>
      <w:proofErr w:type="spellStart"/>
      <w:r>
        <w:t>alignswith</w:t>
      </w:r>
      <w:proofErr w:type="spellEnd"/>
      <w:r>
        <w:t xml:space="preserve"> study conducted by </w:t>
      </w:r>
      <w:proofErr w:type="spellStart"/>
      <w:r>
        <w:t>Kalita&amp;Basumatari</w:t>
      </w:r>
      <w:proofErr w:type="spellEnd"/>
      <w:r>
        <w:t xml:space="preserve">, 2024 on the nutritional importance of small indigenous fish </w:t>
      </w:r>
      <w:proofErr w:type="spellStart"/>
      <w:r>
        <w:t>species.</w:t>
      </w:r>
      <w:r>
        <w:rPr>
          <w:rStyle w:val="Emphasis"/>
        </w:rPr>
        <w:t>M</w:t>
      </w:r>
      <w:proofErr w:type="spellEnd"/>
      <w:r>
        <w:rPr>
          <w:rStyle w:val="Emphasis"/>
        </w:rPr>
        <w:t xml:space="preserve">. </w:t>
      </w:r>
      <w:proofErr w:type="spellStart"/>
      <w:r>
        <w:rPr>
          <w:rStyle w:val="Emphasis"/>
        </w:rPr>
        <w:t>cuchia</w:t>
      </w:r>
      <w:proofErr w:type="spellEnd"/>
      <w:r>
        <w:t xml:space="preserve"> recorded the highest carbohydrate content (17.22 g/100 g), potentially due to glycogen retention in freeze-dried muscle tissue (Rana </w:t>
      </w:r>
      <w:r w:rsidRPr="007E1E32">
        <w:rPr>
          <w:i/>
        </w:rPr>
        <w:t>et al</w:t>
      </w:r>
      <w:r>
        <w:t xml:space="preserve">., 2019). Ash content was greatest in </w:t>
      </w:r>
      <w:r>
        <w:rPr>
          <w:rStyle w:val="Emphasis"/>
        </w:rPr>
        <w:t>A. mola</w:t>
      </w:r>
      <w:r>
        <w:t xml:space="preserve"> (7.46 g/100 g) reflecting mineral density from whole-body consumption (</w:t>
      </w:r>
      <w:proofErr w:type="spellStart"/>
      <w:r>
        <w:t>Mazumder</w:t>
      </w:r>
      <w:r w:rsidRPr="007E1E32">
        <w:rPr>
          <w:i/>
        </w:rPr>
        <w:t>et</w:t>
      </w:r>
      <w:proofErr w:type="spellEnd"/>
      <w:r w:rsidRPr="007E1E32">
        <w:rPr>
          <w:i/>
        </w:rPr>
        <w:t xml:space="preserve"> al</w:t>
      </w:r>
      <w:r>
        <w:t>., 2008).</w:t>
      </w:r>
    </w:p>
    <w:p w14:paraId="55AC330E" w14:textId="77777777" w:rsidR="00B074DB" w:rsidRDefault="00B074DB" w:rsidP="00B074DB">
      <w:pPr>
        <w:jc w:val="both"/>
        <w:rPr>
          <w:b/>
          <w:bCs/>
        </w:rPr>
      </w:pPr>
    </w:p>
    <w:p w14:paraId="4A2F7B93" w14:textId="77777777" w:rsidR="00B074DB" w:rsidRDefault="00B074DB" w:rsidP="00B074DB">
      <w:pPr>
        <w:jc w:val="both"/>
        <w:rPr>
          <w:b/>
          <w:bCs/>
        </w:rPr>
      </w:pPr>
      <w:r w:rsidRPr="006D55CC">
        <w:rPr>
          <w:b/>
          <w:bCs/>
        </w:rPr>
        <w:t>Effect of packaging mate</w:t>
      </w:r>
      <w:r>
        <w:rPr>
          <w:b/>
          <w:bCs/>
        </w:rPr>
        <w:t xml:space="preserve">rials on </w:t>
      </w:r>
      <w:bookmarkStart w:id="2" w:name="_Hlk145670577"/>
      <w:r>
        <w:rPr>
          <w:b/>
          <w:bCs/>
        </w:rPr>
        <w:t xml:space="preserve">total plate count </w:t>
      </w:r>
      <w:bookmarkEnd w:id="2"/>
      <w:r>
        <w:rPr>
          <w:b/>
          <w:bCs/>
        </w:rPr>
        <w:t>of fish samples</w:t>
      </w:r>
    </w:p>
    <w:p w14:paraId="1AA487ED" w14:textId="77777777" w:rsidR="00B074DB" w:rsidRPr="0046196D" w:rsidRDefault="00B074DB" w:rsidP="00B074DB">
      <w:pPr>
        <w:jc w:val="both"/>
      </w:pPr>
      <w:r w:rsidRPr="0046196D">
        <w:t xml:space="preserve">Fish </w:t>
      </w:r>
      <w:proofErr w:type="spellStart"/>
      <w:r w:rsidRPr="0046196D">
        <w:t>samplestotal</w:t>
      </w:r>
      <w:proofErr w:type="spellEnd"/>
      <w:r w:rsidRPr="0046196D">
        <w:t xml:space="preserve"> plate count (TPC) was monitored throughout storage in order to assess the microbiological stability offered by various packing materials. According to FSSAI (2011), all samples initial TPC values fell within acceptable microbiological limits (&lt;5 log CFU/g). In both packaging options, a progressive rise in the microbial load was noted during the storage period. However, TPC values were substantially lower in HDPE-packaged samples than in LDPE-packaged samples (p &lt; 0.05).</w:t>
      </w:r>
    </w:p>
    <w:p w14:paraId="34FF5A8D" w14:textId="77777777" w:rsidR="00B074DB" w:rsidRDefault="00B074DB" w:rsidP="00B074DB">
      <w:pPr>
        <w:jc w:val="both"/>
      </w:pPr>
      <w:r>
        <w:t>I</w:t>
      </w:r>
      <w:r w:rsidRPr="0046196D">
        <w:t xml:space="preserve">n HDPE P. indicus recorded a TPC of 3.56 ± 0.04 log CFU/g by day 60, but in LDPE, the same TPC was 4.82 ± 0.07 log CFU/g. Similar patterns were noted in A. mola and M. </w:t>
      </w:r>
      <w:proofErr w:type="spellStart"/>
      <w:r w:rsidRPr="0046196D">
        <w:t>cuchia</w:t>
      </w:r>
      <w:proofErr w:type="spellEnd"/>
      <w:r w:rsidRPr="0046196D">
        <w:t>, suggesting that HDPE packing has a better protective effect. The higher barrier qualities against oxygen and moisture, which are essential for reducing microbial growth and oxidation, are probably the cause of the increased microbiological stability in fish packaged with HDPE (</w:t>
      </w:r>
      <w:proofErr w:type="spellStart"/>
      <w:r w:rsidRPr="0046196D">
        <w:t>Kumolu</w:t>
      </w:r>
      <w:proofErr w:type="spellEnd"/>
      <w:r w:rsidRPr="0046196D">
        <w:t xml:space="preserve">-Johnson </w:t>
      </w:r>
      <w:r w:rsidRPr="00C53A02">
        <w:rPr>
          <w:i/>
        </w:rPr>
        <w:t>et al.,</w:t>
      </w:r>
      <w:r w:rsidRPr="0046196D">
        <w:t xml:space="preserve"> 2010). The findings are in line with past research that suggests packaging material is essential for maintaining the sensory and microbiological quality of dried fish while it is being stored (</w:t>
      </w:r>
      <w:proofErr w:type="spellStart"/>
      <w:r w:rsidRPr="0046196D">
        <w:t>Ihuahi&amp;Omojowo</w:t>
      </w:r>
      <w:proofErr w:type="spellEnd"/>
      <w:r w:rsidRPr="0046196D">
        <w:t xml:space="preserve">, 2005; </w:t>
      </w:r>
      <w:proofErr w:type="spellStart"/>
      <w:r w:rsidRPr="0046196D">
        <w:t>Ojagh</w:t>
      </w:r>
      <w:r w:rsidRPr="00C53A02">
        <w:rPr>
          <w:i/>
        </w:rPr>
        <w:t>et</w:t>
      </w:r>
      <w:proofErr w:type="spellEnd"/>
      <w:r w:rsidRPr="00C53A02">
        <w:rPr>
          <w:i/>
        </w:rPr>
        <w:t xml:space="preserve"> al.,</w:t>
      </w:r>
      <w:r w:rsidRPr="0046196D">
        <w:t xml:space="preserve"> 2010</w:t>
      </w:r>
      <w:proofErr w:type="gramStart"/>
      <w:r w:rsidRPr="0046196D">
        <w:t>).High</w:t>
      </w:r>
      <w:proofErr w:type="gramEnd"/>
      <w:r w:rsidRPr="0046196D">
        <w:t>-barrier materials considerably decreased bacterial multiplication and prolonged shelf life in trials using smoked and vacuum-packed seafood products (</w:t>
      </w:r>
      <w:proofErr w:type="spellStart"/>
      <w:r w:rsidRPr="0046196D">
        <w:t>Sivertsvik</w:t>
      </w:r>
      <w:r w:rsidRPr="00C53A02">
        <w:rPr>
          <w:i/>
        </w:rPr>
        <w:t>et</w:t>
      </w:r>
      <w:proofErr w:type="spellEnd"/>
      <w:r w:rsidRPr="00C53A02">
        <w:rPr>
          <w:i/>
        </w:rPr>
        <w:t xml:space="preserve"> al</w:t>
      </w:r>
      <w:r w:rsidRPr="0046196D">
        <w:t xml:space="preserve">., 2002; </w:t>
      </w:r>
      <w:proofErr w:type="spellStart"/>
      <w:r w:rsidRPr="0046196D">
        <w:t>Ababouch</w:t>
      </w:r>
      <w:r w:rsidRPr="00C53A02">
        <w:rPr>
          <w:i/>
        </w:rPr>
        <w:t>et</w:t>
      </w:r>
      <w:proofErr w:type="spellEnd"/>
      <w:r w:rsidRPr="00C53A02">
        <w:rPr>
          <w:i/>
        </w:rPr>
        <w:t xml:space="preserve"> al.,</w:t>
      </w:r>
      <w:r w:rsidRPr="0046196D">
        <w:t xml:space="preserve"> 1996).</w:t>
      </w:r>
    </w:p>
    <w:p w14:paraId="4341A9B1" w14:textId="77777777" w:rsidR="00B074DB" w:rsidRDefault="00B074DB" w:rsidP="00B074DB">
      <w:pPr>
        <w:rPr>
          <w:b/>
          <w:bCs/>
        </w:rPr>
      </w:pPr>
    </w:p>
    <w:p w14:paraId="4917B64E" w14:textId="77777777" w:rsidR="00B074DB" w:rsidRPr="00D861FA" w:rsidRDefault="00B074DB" w:rsidP="00B074DB">
      <w:pPr>
        <w:rPr>
          <w:b/>
          <w:bCs/>
        </w:rPr>
      </w:pPr>
      <w:r w:rsidRPr="00F43F52">
        <w:rPr>
          <w:b/>
          <w:bCs/>
        </w:rPr>
        <w:t xml:space="preserve">Table </w:t>
      </w:r>
      <w:r>
        <w:rPr>
          <w:b/>
          <w:bCs/>
        </w:rPr>
        <w:t xml:space="preserve">4: </w:t>
      </w:r>
      <w:r w:rsidRPr="009B30CF">
        <w:rPr>
          <w:b/>
          <w:bCs/>
        </w:rPr>
        <w:t xml:space="preserve">Total plate count </w:t>
      </w:r>
      <w:r>
        <w:rPr>
          <w:b/>
          <w:bCs/>
        </w:rPr>
        <w:t xml:space="preserve">of </w:t>
      </w:r>
      <w:r>
        <w:rPr>
          <w:b/>
          <w:bCs/>
          <w:lang w:val="en-GB"/>
        </w:rPr>
        <w:t>non-i</w:t>
      </w:r>
      <w:r w:rsidRPr="009B30CF">
        <w:rPr>
          <w:b/>
          <w:bCs/>
          <w:lang w:val="en-GB"/>
        </w:rPr>
        <w:t>rradiated</w:t>
      </w:r>
      <w:r>
        <w:rPr>
          <w:b/>
          <w:bCs/>
          <w:lang w:val="en-GB"/>
        </w:rPr>
        <w:t xml:space="preserve"> fish, d</w:t>
      </w:r>
      <w:proofErr w:type="spellStart"/>
      <w:r w:rsidRPr="00ED2E95">
        <w:rPr>
          <w:b/>
          <w:bCs/>
        </w:rPr>
        <w:t>ilution</w:t>
      </w:r>
      <w:proofErr w:type="spellEnd"/>
      <w:r w:rsidRPr="00ED2E95">
        <w:rPr>
          <w:b/>
          <w:bCs/>
        </w:rPr>
        <w:t xml:space="preserve"> factor 10³ (</w:t>
      </w:r>
      <w:proofErr w:type="spellStart"/>
      <w:r w:rsidRPr="00ED2E95">
        <w:rPr>
          <w:b/>
          <w:bCs/>
        </w:rPr>
        <w:t>cfu</w:t>
      </w:r>
      <w:proofErr w:type="spellEnd"/>
      <w:r w:rsidRPr="00ED2E95">
        <w:rPr>
          <w:b/>
          <w:bCs/>
        </w:rPr>
        <w:t xml:space="preserve">/g); 72 </w:t>
      </w:r>
      <w:proofErr w:type="spellStart"/>
      <w:r w:rsidRPr="00ED2E95">
        <w:rPr>
          <w:b/>
          <w:bCs/>
        </w:rPr>
        <w:t>hrs</w:t>
      </w:r>
      <w:proofErr w:type="spellEnd"/>
      <w:r w:rsidRPr="00ED2E95">
        <w:rPr>
          <w:b/>
          <w:bCs/>
        </w:rPr>
        <w:t xml:space="preserve"> of incubation at 28.8 ˚C</w:t>
      </w:r>
    </w:p>
    <w:tbl>
      <w:tblPr>
        <w:tblStyle w:val="TableGrid"/>
        <w:tblW w:w="8874" w:type="dxa"/>
        <w:tblLook w:val="04A0" w:firstRow="1" w:lastRow="0" w:firstColumn="1" w:lastColumn="0" w:noHBand="0" w:noVBand="1"/>
      </w:tblPr>
      <w:tblGrid>
        <w:gridCol w:w="2926"/>
        <w:gridCol w:w="1539"/>
        <w:gridCol w:w="1470"/>
        <w:gridCol w:w="1513"/>
        <w:gridCol w:w="1426"/>
      </w:tblGrid>
      <w:tr w:rsidR="00B074DB" w:rsidRPr="00B6457D" w14:paraId="53272A07" w14:textId="77777777" w:rsidTr="00B074DB">
        <w:trPr>
          <w:trHeight w:val="377"/>
        </w:trPr>
        <w:tc>
          <w:tcPr>
            <w:tcW w:w="2926" w:type="dxa"/>
            <w:vMerge w:val="restart"/>
            <w:shd w:val="clear" w:color="auto" w:fill="DBE5F1" w:themeFill="accent1" w:themeFillTint="33"/>
          </w:tcPr>
          <w:p w14:paraId="2DB9A15C" w14:textId="77777777" w:rsidR="00B074DB" w:rsidRPr="00B6457D" w:rsidRDefault="00B074DB" w:rsidP="00B074DB">
            <w:pPr>
              <w:jc w:val="center"/>
              <w:rPr>
                <w:rFonts w:ascii="Arial" w:hAnsi="Arial" w:cs="Arial"/>
                <w:lang w:val="en-GB"/>
              </w:rPr>
            </w:pPr>
            <w:r w:rsidRPr="00B6457D">
              <w:rPr>
                <w:rFonts w:ascii="Arial" w:hAnsi="Arial" w:cs="Arial"/>
                <w:b/>
                <w:bCs/>
              </w:rPr>
              <w:t>Name of fish samples</w:t>
            </w:r>
          </w:p>
        </w:tc>
        <w:tc>
          <w:tcPr>
            <w:tcW w:w="1539" w:type="dxa"/>
            <w:vMerge w:val="restart"/>
            <w:shd w:val="clear" w:color="auto" w:fill="DBE5F1" w:themeFill="accent1" w:themeFillTint="33"/>
          </w:tcPr>
          <w:p w14:paraId="457003CA" w14:textId="77777777" w:rsidR="00B074DB" w:rsidRPr="00B6457D" w:rsidRDefault="00B074DB" w:rsidP="00B074DB">
            <w:pPr>
              <w:jc w:val="center"/>
              <w:rPr>
                <w:rFonts w:ascii="Arial" w:hAnsi="Arial" w:cs="Arial"/>
                <w:b/>
                <w:bCs/>
              </w:rPr>
            </w:pPr>
            <w:r w:rsidRPr="00B6457D">
              <w:rPr>
                <w:rFonts w:ascii="Arial" w:hAnsi="Arial" w:cs="Arial"/>
                <w:b/>
                <w:bCs/>
              </w:rPr>
              <w:t xml:space="preserve">Packaging material </w:t>
            </w:r>
          </w:p>
        </w:tc>
        <w:tc>
          <w:tcPr>
            <w:tcW w:w="4409" w:type="dxa"/>
            <w:gridSpan w:val="3"/>
            <w:shd w:val="clear" w:color="auto" w:fill="DBE5F1" w:themeFill="accent1" w:themeFillTint="33"/>
          </w:tcPr>
          <w:p w14:paraId="754E2D27" w14:textId="77777777" w:rsidR="00B074DB" w:rsidRPr="00B6457D" w:rsidRDefault="00B074DB" w:rsidP="00B074DB">
            <w:pPr>
              <w:jc w:val="center"/>
              <w:rPr>
                <w:rFonts w:ascii="Arial" w:hAnsi="Arial" w:cs="Arial"/>
                <w:b/>
                <w:bCs/>
              </w:rPr>
            </w:pPr>
            <w:r w:rsidRPr="00B6457D">
              <w:rPr>
                <w:rFonts w:ascii="Arial" w:hAnsi="Arial" w:cs="Arial"/>
                <w:b/>
                <w:bCs/>
              </w:rPr>
              <w:t>Day</w:t>
            </w:r>
          </w:p>
        </w:tc>
      </w:tr>
      <w:tr w:rsidR="00B074DB" w:rsidRPr="00B6457D" w14:paraId="2793BE4B" w14:textId="77777777" w:rsidTr="00B074DB">
        <w:trPr>
          <w:trHeight w:val="133"/>
        </w:trPr>
        <w:tc>
          <w:tcPr>
            <w:tcW w:w="2926" w:type="dxa"/>
            <w:vMerge/>
          </w:tcPr>
          <w:p w14:paraId="208427EF" w14:textId="77777777" w:rsidR="00B074DB" w:rsidRPr="00B6457D" w:rsidRDefault="00B074DB" w:rsidP="00B074DB">
            <w:pPr>
              <w:rPr>
                <w:rFonts w:ascii="Arial" w:hAnsi="Arial" w:cs="Arial"/>
                <w:lang w:val="en-GB"/>
              </w:rPr>
            </w:pPr>
          </w:p>
        </w:tc>
        <w:tc>
          <w:tcPr>
            <w:tcW w:w="1539" w:type="dxa"/>
            <w:vMerge/>
          </w:tcPr>
          <w:p w14:paraId="08FCCA0E" w14:textId="77777777" w:rsidR="00B074DB" w:rsidRPr="00B6457D" w:rsidRDefault="00B074DB" w:rsidP="00B074DB">
            <w:pPr>
              <w:jc w:val="center"/>
              <w:rPr>
                <w:rFonts w:ascii="Arial" w:hAnsi="Arial" w:cs="Arial"/>
                <w:b/>
                <w:bCs/>
                <w:lang w:val="en-GB"/>
              </w:rPr>
            </w:pPr>
          </w:p>
        </w:tc>
        <w:tc>
          <w:tcPr>
            <w:tcW w:w="1470" w:type="dxa"/>
          </w:tcPr>
          <w:p w14:paraId="64E02079" w14:textId="77777777" w:rsidR="00B074DB" w:rsidRPr="00B6457D" w:rsidRDefault="00B074DB" w:rsidP="00B074DB">
            <w:pPr>
              <w:jc w:val="center"/>
              <w:rPr>
                <w:rFonts w:ascii="Arial" w:hAnsi="Arial" w:cs="Arial"/>
                <w:b/>
                <w:bCs/>
                <w:lang w:val="en-GB"/>
              </w:rPr>
            </w:pPr>
            <w:r w:rsidRPr="00B6457D">
              <w:rPr>
                <w:rFonts w:ascii="Arial" w:hAnsi="Arial" w:cs="Arial"/>
                <w:b/>
                <w:bCs/>
                <w:lang w:val="en-GB"/>
              </w:rPr>
              <w:t>0</w:t>
            </w:r>
            <w:r w:rsidRPr="00B6457D">
              <w:rPr>
                <w:rFonts w:ascii="Arial" w:hAnsi="Arial" w:cs="Arial"/>
                <w:b/>
                <w:bCs/>
                <w:vertAlign w:val="superscript"/>
                <w:lang w:val="en-GB"/>
              </w:rPr>
              <w:t>th</w:t>
            </w:r>
            <w:r w:rsidRPr="00B6457D">
              <w:rPr>
                <w:rFonts w:ascii="Arial" w:hAnsi="Arial" w:cs="Arial"/>
                <w:b/>
                <w:bCs/>
                <w:lang w:val="en-GB"/>
              </w:rPr>
              <w:t xml:space="preserve"> day </w:t>
            </w:r>
          </w:p>
        </w:tc>
        <w:tc>
          <w:tcPr>
            <w:tcW w:w="1513" w:type="dxa"/>
          </w:tcPr>
          <w:p w14:paraId="054AB44D" w14:textId="77777777" w:rsidR="00B074DB" w:rsidRPr="00B6457D" w:rsidRDefault="00B074DB" w:rsidP="00B074DB">
            <w:pPr>
              <w:jc w:val="center"/>
              <w:rPr>
                <w:rFonts w:ascii="Arial" w:hAnsi="Arial" w:cs="Arial"/>
                <w:b/>
                <w:bCs/>
                <w:lang w:val="en-GB"/>
              </w:rPr>
            </w:pPr>
            <w:r w:rsidRPr="00B6457D">
              <w:rPr>
                <w:rFonts w:ascii="Arial" w:hAnsi="Arial" w:cs="Arial"/>
                <w:b/>
                <w:bCs/>
                <w:lang w:val="en-GB"/>
              </w:rPr>
              <w:t>30</w:t>
            </w:r>
            <w:r w:rsidRPr="00B6457D">
              <w:rPr>
                <w:rFonts w:ascii="Arial" w:hAnsi="Arial" w:cs="Arial"/>
                <w:b/>
                <w:bCs/>
                <w:vertAlign w:val="superscript"/>
                <w:lang w:val="en-GB"/>
              </w:rPr>
              <w:t>th</w:t>
            </w:r>
            <w:r w:rsidRPr="00B6457D">
              <w:rPr>
                <w:rFonts w:ascii="Arial" w:hAnsi="Arial" w:cs="Arial"/>
                <w:b/>
                <w:bCs/>
                <w:lang w:val="en-GB"/>
              </w:rPr>
              <w:t xml:space="preserve"> day</w:t>
            </w:r>
          </w:p>
        </w:tc>
        <w:tc>
          <w:tcPr>
            <w:tcW w:w="1426" w:type="dxa"/>
          </w:tcPr>
          <w:p w14:paraId="1DF3A87E" w14:textId="77777777" w:rsidR="00B074DB" w:rsidRPr="00B6457D" w:rsidRDefault="00B074DB" w:rsidP="00B074DB">
            <w:pPr>
              <w:jc w:val="center"/>
              <w:rPr>
                <w:rFonts w:ascii="Arial" w:hAnsi="Arial" w:cs="Arial"/>
                <w:b/>
                <w:bCs/>
                <w:lang w:val="en-GB"/>
              </w:rPr>
            </w:pPr>
            <w:r w:rsidRPr="00B6457D">
              <w:rPr>
                <w:rFonts w:ascii="Arial" w:hAnsi="Arial" w:cs="Arial"/>
                <w:b/>
                <w:bCs/>
                <w:lang w:val="en-GB"/>
              </w:rPr>
              <w:t>60</w:t>
            </w:r>
            <w:r w:rsidRPr="00B6457D">
              <w:rPr>
                <w:rFonts w:ascii="Arial" w:hAnsi="Arial" w:cs="Arial"/>
                <w:b/>
                <w:bCs/>
                <w:vertAlign w:val="superscript"/>
                <w:lang w:val="en-GB"/>
              </w:rPr>
              <w:t>th</w:t>
            </w:r>
            <w:r w:rsidRPr="00B6457D">
              <w:rPr>
                <w:rFonts w:ascii="Arial" w:hAnsi="Arial" w:cs="Arial"/>
                <w:b/>
                <w:bCs/>
                <w:lang w:val="en-GB"/>
              </w:rPr>
              <w:t xml:space="preserve"> day </w:t>
            </w:r>
          </w:p>
        </w:tc>
      </w:tr>
      <w:tr w:rsidR="00B074DB" w:rsidRPr="00B6457D" w14:paraId="56FB9DF3" w14:textId="77777777" w:rsidTr="00B074DB">
        <w:trPr>
          <w:trHeight w:val="377"/>
        </w:trPr>
        <w:tc>
          <w:tcPr>
            <w:tcW w:w="2926" w:type="dxa"/>
          </w:tcPr>
          <w:p w14:paraId="69F818E3" w14:textId="77777777" w:rsidR="00B074DB" w:rsidRPr="00B6457D" w:rsidRDefault="00B074DB" w:rsidP="00B074DB">
            <w:pPr>
              <w:rPr>
                <w:rFonts w:ascii="Arial" w:hAnsi="Arial" w:cs="Arial"/>
                <w:lang w:val="en-GB"/>
              </w:rPr>
            </w:pPr>
            <w:r w:rsidRPr="00B6457D">
              <w:rPr>
                <w:rFonts w:ascii="Arial" w:hAnsi="Arial" w:cs="Arial"/>
              </w:rPr>
              <w:t>Moa (</w:t>
            </w:r>
            <w:proofErr w:type="spellStart"/>
            <w:r w:rsidRPr="00B6457D">
              <w:rPr>
                <w:rFonts w:ascii="Arial" w:hAnsi="Arial" w:cs="Arial"/>
                <w:i/>
              </w:rPr>
              <w:t>Amblypharyngodonmola</w:t>
            </w:r>
            <w:proofErr w:type="spellEnd"/>
            <w:r w:rsidRPr="00B6457D">
              <w:rPr>
                <w:rFonts w:ascii="Arial" w:hAnsi="Arial" w:cs="Arial"/>
                <w:i/>
              </w:rPr>
              <w:t>)</w:t>
            </w:r>
          </w:p>
        </w:tc>
        <w:tc>
          <w:tcPr>
            <w:tcW w:w="1539" w:type="dxa"/>
          </w:tcPr>
          <w:p w14:paraId="6DDFADE7" w14:textId="77777777" w:rsidR="00B074DB" w:rsidRPr="00B6457D" w:rsidRDefault="00B074DB" w:rsidP="00B074DB">
            <w:pPr>
              <w:jc w:val="center"/>
              <w:rPr>
                <w:rFonts w:ascii="Arial" w:hAnsi="Arial" w:cs="Arial"/>
                <w:lang w:val="en-GB"/>
              </w:rPr>
            </w:pPr>
            <w:r w:rsidRPr="00B6457D">
              <w:rPr>
                <w:rFonts w:ascii="Arial" w:hAnsi="Arial" w:cs="Arial"/>
                <w:lang w:val="en-GB"/>
              </w:rPr>
              <w:t>HDPE</w:t>
            </w:r>
          </w:p>
          <w:p w14:paraId="391F7745" w14:textId="77777777" w:rsidR="00B074DB" w:rsidRPr="00B6457D" w:rsidRDefault="00B074DB" w:rsidP="00B074DB">
            <w:pPr>
              <w:jc w:val="center"/>
              <w:rPr>
                <w:rFonts w:ascii="Arial" w:hAnsi="Arial" w:cs="Arial"/>
                <w:lang w:val="en-GB"/>
              </w:rPr>
            </w:pPr>
            <w:r w:rsidRPr="00B6457D">
              <w:rPr>
                <w:rFonts w:ascii="Arial" w:hAnsi="Arial" w:cs="Arial"/>
                <w:lang w:val="en-GB"/>
              </w:rPr>
              <w:t>LDPE</w:t>
            </w:r>
          </w:p>
        </w:tc>
        <w:tc>
          <w:tcPr>
            <w:tcW w:w="1470" w:type="dxa"/>
          </w:tcPr>
          <w:p w14:paraId="072F71C1" w14:textId="77777777" w:rsidR="00B074DB" w:rsidRPr="00B6457D" w:rsidRDefault="00B074DB" w:rsidP="00B074DB">
            <w:pPr>
              <w:jc w:val="center"/>
              <w:rPr>
                <w:rFonts w:ascii="Arial" w:hAnsi="Arial" w:cs="Arial"/>
                <w:lang w:val="en-GB"/>
              </w:rPr>
            </w:pPr>
            <w:r w:rsidRPr="00B6457D">
              <w:rPr>
                <w:rFonts w:ascii="Arial" w:hAnsi="Arial" w:cs="Arial"/>
                <w:lang w:val="en-GB"/>
              </w:rPr>
              <w:t>3.56±0.07</w:t>
            </w:r>
          </w:p>
          <w:p w14:paraId="422BAADE" w14:textId="77777777" w:rsidR="00B074DB" w:rsidRPr="00B6457D" w:rsidRDefault="00B074DB" w:rsidP="00B074DB">
            <w:pPr>
              <w:jc w:val="center"/>
              <w:rPr>
                <w:rFonts w:ascii="Arial" w:hAnsi="Arial" w:cs="Arial"/>
                <w:lang w:val="en-GB"/>
              </w:rPr>
            </w:pPr>
            <w:r w:rsidRPr="00B6457D">
              <w:rPr>
                <w:rFonts w:ascii="Arial" w:hAnsi="Arial" w:cs="Arial"/>
                <w:lang w:val="en-GB"/>
              </w:rPr>
              <w:t>3.56±0.07</w:t>
            </w:r>
          </w:p>
        </w:tc>
        <w:tc>
          <w:tcPr>
            <w:tcW w:w="1513" w:type="dxa"/>
          </w:tcPr>
          <w:p w14:paraId="2046D181" w14:textId="77777777" w:rsidR="00B074DB" w:rsidRPr="00B6457D" w:rsidRDefault="00B074DB" w:rsidP="00B074DB">
            <w:pPr>
              <w:jc w:val="center"/>
              <w:rPr>
                <w:rFonts w:ascii="Arial" w:hAnsi="Arial" w:cs="Arial"/>
                <w:lang w:val="en-GB"/>
              </w:rPr>
            </w:pPr>
            <w:r w:rsidRPr="00B6457D">
              <w:rPr>
                <w:rFonts w:ascii="Arial" w:hAnsi="Arial" w:cs="Arial"/>
                <w:lang w:val="en-GB"/>
              </w:rPr>
              <w:t>4.00±0.15</w:t>
            </w:r>
          </w:p>
          <w:p w14:paraId="57E006F2" w14:textId="77777777" w:rsidR="00B074DB" w:rsidRPr="00B6457D" w:rsidRDefault="00B074DB" w:rsidP="00B074DB">
            <w:pPr>
              <w:jc w:val="center"/>
              <w:rPr>
                <w:rFonts w:ascii="Arial" w:hAnsi="Arial" w:cs="Arial"/>
                <w:lang w:val="en-GB"/>
              </w:rPr>
            </w:pPr>
            <w:r w:rsidRPr="00B6457D">
              <w:rPr>
                <w:rFonts w:ascii="Arial" w:hAnsi="Arial" w:cs="Arial"/>
                <w:lang w:val="en-GB"/>
              </w:rPr>
              <w:t>4.18±0.11</w:t>
            </w:r>
          </w:p>
        </w:tc>
        <w:tc>
          <w:tcPr>
            <w:tcW w:w="1426" w:type="dxa"/>
          </w:tcPr>
          <w:p w14:paraId="48775DE3" w14:textId="77777777" w:rsidR="00B074DB" w:rsidRPr="00B6457D" w:rsidRDefault="00B074DB" w:rsidP="00B074DB">
            <w:pPr>
              <w:jc w:val="center"/>
              <w:rPr>
                <w:rFonts w:ascii="Arial" w:hAnsi="Arial" w:cs="Arial"/>
                <w:lang w:val="en-GB"/>
              </w:rPr>
            </w:pPr>
            <w:r w:rsidRPr="00B6457D">
              <w:rPr>
                <w:rFonts w:ascii="Arial" w:hAnsi="Arial" w:cs="Arial"/>
                <w:lang w:val="en-GB"/>
              </w:rPr>
              <w:t>4.33±0.10</w:t>
            </w:r>
          </w:p>
          <w:p w14:paraId="26599D7D" w14:textId="77777777" w:rsidR="00B074DB" w:rsidRPr="00B6457D" w:rsidRDefault="00B074DB" w:rsidP="00B074DB">
            <w:pPr>
              <w:jc w:val="center"/>
              <w:rPr>
                <w:rFonts w:ascii="Arial" w:hAnsi="Arial" w:cs="Arial"/>
                <w:lang w:val="en-GB"/>
              </w:rPr>
            </w:pPr>
            <w:r w:rsidRPr="00B6457D">
              <w:rPr>
                <w:rFonts w:ascii="Arial" w:hAnsi="Arial" w:cs="Arial"/>
                <w:lang w:val="en-GB"/>
              </w:rPr>
              <w:t>4.52±0.12</w:t>
            </w:r>
          </w:p>
        </w:tc>
      </w:tr>
      <w:tr w:rsidR="00B074DB" w:rsidRPr="00B6457D" w14:paraId="42A6D1F8" w14:textId="77777777" w:rsidTr="00B074DB">
        <w:trPr>
          <w:trHeight w:val="377"/>
        </w:trPr>
        <w:tc>
          <w:tcPr>
            <w:tcW w:w="2926" w:type="dxa"/>
          </w:tcPr>
          <w:p w14:paraId="0DE74F71" w14:textId="77777777" w:rsidR="00B074DB" w:rsidRPr="00B6457D" w:rsidRDefault="00B074DB" w:rsidP="00B074DB">
            <w:pPr>
              <w:rPr>
                <w:rFonts w:ascii="Arial" w:hAnsi="Arial" w:cs="Arial"/>
                <w:lang w:val="en-GB"/>
              </w:rPr>
            </w:pPr>
            <w:r w:rsidRPr="00B6457D">
              <w:rPr>
                <w:rFonts w:ascii="Arial" w:hAnsi="Arial" w:cs="Arial"/>
              </w:rPr>
              <w:t>Prawn</w:t>
            </w:r>
            <w:r w:rsidRPr="00B6457D">
              <w:rPr>
                <w:rFonts w:ascii="Arial" w:hAnsi="Arial" w:cs="Arial"/>
                <w:i/>
              </w:rPr>
              <w:t xml:space="preserve"> (Penaeus indicus)</w:t>
            </w:r>
          </w:p>
        </w:tc>
        <w:tc>
          <w:tcPr>
            <w:tcW w:w="1539" w:type="dxa"/>
          </w:tcPr>
          <w:p w14:paraId="7DDF658F" w14:textId="77777777" w:rsidR="00B074DB" w:rsidRPr="00B6457D" w:rsidRDefault="00B074DB" w:rsidP="00B074DB">
            <w:pPr>
              <w:jc w:val="center"/>
              <w:rPr>
                <w:rFonts w:ascii="Arial" w:hAnsi="Arial" w:cs="Arial"/>
                <w:lang w:val="en-GB"/>
              </w:rPr>
            </w:pPr>
            <w:r w:rsidRPr="00B6457D">
              <w:rPr>
                <w:rFonts w:ascii="Arial" w:hAnsi="Arial" w:cs="Arial"/>
                <w:lang w:val="en-GB"/>
              </w:rPr>
              <w:t>HDPE</w:t>
            </w:r>
          </w:p>
          <w:p w14:paraId="7E481209" w14:textId="77777777" w:rsidR="00B074DB" w:rsidRPr="00B6457D" w:rsidRDefault="00B074DB" w:rsidP="00B074DB">
            <w:pPr>
              <w:jc w:val="center"/>
              <w:rPr>
                <w:rFonts w:ascii="Arial" w:hAnsi="Arial" w:cs="Arial"/>
                <w:lang w:val="en-GB"/>
              </w:rPr>
            </w:pPr>
            <w:r w:rsidRPr="00B6457D">
              <w:rPr>
                <w:rFonts w:ascii="Arial" w:hAnsi="Arial" w:cs="Arial"/>
                <w:lang w:val="en-GB"/>
              </w:rPr>
              <w:t>LDPE</w:t>
            </w:r>
          </w:p>
        </w:tc>
        <w:tc>
          <w:tcPr>
            <w:tcW w:w="1470" w:type="dxa"/>
          </w:tcPr>
          <w:p w14:paraId="2DE8E379" w14:textId="77777777" w:rsidR="00B074DB" w:rsidRPr="00B6457D" w:rsidRDefault="00B074DB" w:rsidP="00B074DB">
            <w:pPr>
              <w:jc w:val="center"/>
              <w:rPr>
                <w:rFonts w:ascii="Arial" w:hAnsi="Arial" w:cs="Arial"/>
                <w:lang w:val="en-GB"/>
              </w:rPr>
            </w:pPr>
            <w:r w:rsidRPr="00B6457D">
              <w:rPr>
                <w:rFonts w:ascii="Arial" w:hAnsi="Arial" w:cs="Arial"/>
                <w:lang w:val="en-GB"/>
              </w:rPr>
              <w:t>3.37±0.10</w:t>
            </w:r>
          </w:p>
          <w:p w14:paraId="5A6B6AB4" w14:textId="77777777" w:rsidR="00B074DB" w:rsidRPr="00B6457D" w:rsidRDefault="00B074DB" w:rsidP="00B074DB">
            <w:pPr>
              <w:jc w:val="center"/>
              <w:rPr>
                <w:rFonts w:ascii="Arial" w:hAnsi="Arial" w:cs="Arial"/>
                <w:color w:val="FF0000"/>
                <w:lang w:val="en-GB"/>
              </w:rPr>
            </w:pPr>
            <w:r w:rsidRPr="00B6457D">
              <w:rPr>
                <w:rFonts w:ascii="Arial" w:hAnsi="Arial" w:cs="Arial"/>
                <w:lang w:val="en-GB"/>
              </w:rPr>
              <w:t>3.37±0.10</w:t>
            </w:r>
          </w:p>
        </w:tc>
        <w:tc>
          <w:tcPr>
            <w:tcW w:w="1513" w:type="dxa"/>
          </w:tcPr>
          <w:p w14:paraId="65E95BBF" w14:textId="77777777" w:rsidR="00B074DB" w:rsidRPr="00B6457D" w:rsidRDefault="00B074DB" w:rsidP="00B074DB">
            <w:pPr>
              <w:jc w:val="center"/>
              <w:rPr>
                <w:rFonts w:ascii="Arial" w:hAnsi="Arial" w:cs="Arial"/>
                <w:lang w:val="en-GB"/>
              </w:rPr>
            </w:pPr>
            <w:r w:rsidRPr="00B6457D">
              <w:rPr>
                <w:rFonts w:ascii="Arial" w:hAnsi="Arial" w:cs="Arial"/>
                <w:lang w:val="en-GB"/>
              </w:rPr>
              <w:t>3.86±0.10</w:t>
            </w:r>
          </w:p>
          <w:p w14:paraId="44719EDB" w14:textId="77777777" w:rsidR="00B074DB" w:rsidRPr="00B6457D" w:rsidRDefault="00B074DB" w:rsidP="00B074DB">
            <w:pPr>
              <w:jc w:val="center"/>
              <w:rPr>
                <w:rFonts w:ascii="Arial" w:hAnsi="Arial" w:cs="Arial"/>
                <w:lang w:val="en-GB"/>
              </w:rPr>
            </w:pPr>
            <w:r w:rsidRPr="00B6457D">
              <w:rPr>
                <w:rFonts w:ascii="Arial" w:hAnsi="Arial" w:cs="Arial"/>
                <w:lang w:val="en-GB"/>
              </w:rPr>
              <w:t>4.01±0.12</w:t>
            </w:r>
          </w:p>
        </w:tc>
        <w:tc>
          <w:tcPr>
            <w:tcW w:w="1426" w:type="dxa"/>
          </w:tcPr>
          <w:p w14:paraId="55E803AF" w14:textId="77777777" w:rsidR="00B074DB" w:rsidRPr="00B6457D" w:rsidRDefault="00B074DB" w:rsidP="00B074DB">
            <w:pPr>
              <w:rPr>
                <w:rFonts w:ascii="Arial" w:hAnsi="Arial" w:cs="Arial"/>
                <w:lang w:val="en-GB"/>
              </w:rPr>
            </w:pPr>
            <w:r w:rsidRPr="00B6457D">
              <w:rPr>
                <w:rFonts w:ascii="Arial" w:hAnsi="Arial" w:cs="Arial"/>
                <w:lang w:val="en-GB"/>
              </w:rPr>
              <w:t>3.92±0.20</w:t>
            </w:r>
          </w:p>
          <w:p w14:paraId="40E23F65" w14:textId="77777777" w:rsidR="00B074DB" w:rsidRPr="00B6457D" w:rsidRDefault="00B074DB" w:rsidP="00B074DB">
            <w:pPr>
              <w:jc w:val="center"/>
              <w:rPr>
                <w:rFonts w:ascii="Arial" w:hAnsi="Arial" w:cs="Arial"/>
                <w:lang w:val="en-GB"/>
              </w:rPr>
            </w:pPr>
            <w:r w:rsidRPr="00B6457D">
              <w:rPr>
                <w:rFonts w:ascii="Arial" w:hAnsi="Arial" w:cs="Arial"/>
                <w:lang w:val="en-GB"/>
              </w:rPr>
              <w:t>4.22±0.08</w:t>
            </w:r>
          </w:p>
        </w:tc>
      </w:tr>
      <w:tr w:rsidR="00B074DB" w:rsidRPr="00B6457D" w14:paraId="5955FAE0" w14:textId="77777777" w:rsidTr="00B074DB">
        <w:trPr>
          <w:trHeight w:val="377"/>
        </w:trPr>
        <w:tc>
          <w:tcPr>
            <w:tcW w:w="2926" w:type="dxa"/>
          </w:tcPr>
          <w:p w14:paraId="14D1ED7D" w14:textId="77777777" w:rsidR="00B074DB" w:rsidRPr="00B6457D" w:rsidRDefault="00B074DB" w:rsidP="00B074DB">
            <w:pPr>
              <w:rPr>
                <w:rFonts w:ascii="Arial" w:hAnsi="Arial" w:cs="Arial"/>
                <w:lang w:val="en-GB"/>
              </w:rPr>
            </w:pPr>
            <w:r w:rsidRPr="00B6457D">
              <w:rPr>
                <w:rFonts w:ascii="Arial" w:hAnsi="Arial" w:cs="Arial"/>
              </w:rPr>
              <w:lastRenderedPageBreak/>
              <w:t>Eel (</w:t>
            </w:r>
            <w:proofErr w:type="spellStart"/>
            <w:r w:rsidRPr="00B6457D">
              <w:rPr>
                <w:rFonts w:ascii="Arial" w:hAnsi="Arial" w:cs="Arial"/>
                <w:i/>
              </w:rPr>
              <w:t>Monopteruscuchia</w:t>
            </w:r>
            <w:proofErr w:type="spellEnd"/>
            <w:r w:rsidRPr="00B6457D">
              <w:rPr>
                <w:rFonts w:ascii="Arial" w:hAnsi="Arial" w:cs="Arial"/>
                <w:i/>
              </w:rPr>
              <w:t>)</w:t>
            </w:r>
          </w:p>
        </w:tc>
        <w:tc>
          <w:tcPr>
            <w:tcW w:w="1539" w:type="dxa"/>
          </w:tcPr>
          <w:p w14:paraId="54909872" w14:textId="77777777" w:rsidR="00B074DB" w:rsidRPr="00B6457D" w:rsidRDefault="00B074DB" w:rsidP="00B074DB">
            <w:pPr>
              <w:jc w:val="center"/>
              <w:rPr>
                <w:rFonts w:ascii="Arial" w:hAnsi="Arial" w:cs="Arial"/>
                <w:lang w:val="en-GB"/>
              </w:rPr>
            </w:pPr>
            <w:r w:rsidRPr="00B6457D">
              <w:rPr>
                <w:rFonts w:ascii="Arial" w:hAnsi="Arial" w:cs="Arial"/>
                <w:lang w:val="en-GB"/>
              </w:rPr>
              <w:t>HDPE</w:t>
            </w:r>
          </w:p>
          <w:p w14:paraId="4A35248E" w14:textId="77777777" w:rsidR="00B074DB" w:rsidRPr="00B6457D" w:rsidRDefault="00B074DB" w:rsidP="00B074DB">
            <w:pPr>
              <w:jc w:val="center"/>
              <w:rPr>
                <w:rFonts w:ascii="Arial" w:hAnsi="Arial" w:cs="Arial"/>
                <w:lang w:val="en-GB"/>
              </w:rPr>
            </w:pPr>
            <w:r w:rsidRPr="00B6457D">
              <w:rPr>
                <w:rFonts w:ascii="Arial" w:hAnsi="Arial" w:cs="Arial"/>
                <w:lang w:val="en-GB"/>
              </w:rPr>
              <w:t>LDPE</w:t>
            </w:r>
          </w:p>
        </w:tc>
        <w:tc>
          <w:tcPr>
            <w:tcW w:w="1470" w:type="dxa"/>
          </w:tcPr>
          <w:p w14:paraId="73C83EF0" w14:textId="77777777" w:rsidR="00B074DB" w:rsidRPr="00B6457D" w:rsidRDefault="00B074DB" w:rsidP="00B074DB">
            <w:pPr>
              <w:jc w:val="center"/>
              <w:rPr>
                <w:rFonts w:ascii="Arial" w:hAnsi="Arial" w:cs="Arial"/>
                <w:lang w:val="en-GB"/>
              </w:rPr>
            </w:pPr>
            <w:r w:rsidRPr="00B6457D">
              <w:rPr>
                <w:rFonts w:ascii="Arial" w:hAnsi="Arial" w:cs="Arial"/>
                <w:lang w:val="en-GB"/>
              </w:rPr>
              <w:t>3.22±0.11</w:t>
            </w:r>
          </w:p>
          <w:p w14:paraId="642377D8" w14:textId="77777777" w:rsidR="00B074DB" w:rsidRPr="00B6457D" w:rsidRDefault="00B074DB" w:rsidP="00B074DB">
            <w:pPr>
              <w:jc w:val="center"/>
              <w:rPr>
                <w:rFonts w:ascii="Arial" w:hAnsi="Arial" w:cs="Arial"/>
                <w:lang w:val="en-GB"/>
              </w:rPr>
            </w:pPr>
            <w:r w:rsidRPr="00B6457D">
              <w:rPr>
                <w:rFonts w:ascii="Arial" w:hAnsi="Arial" w:cs="Arial"/>
                <w:lang w:val="en-GB"/>
              </w:rPr>
              <w:t>3.22±0.11</w:t>
            </w:r>
          </w:p>
        </w:tc>
        <w:tc>
          <w:tcPr>
            <w:tcW w:w="1513" w:type="dxa"/>
          </w:tcPr>
          <w:p w14:paraId="3FB980A5" w14:textId="77777777" w:rsidR="00B074DB" w:rsidRPr="00B6457D" w:rsidRDefault="00B074DB" w:rsidP="00B074DB">
            <w:pPr>
              <w:jc w:val="center"/>
              <w:rPr>
                <w:rFonts w:ascii="Arial" w:hAnsi="Arial" w:cs="Arial"/>
                <w:lang w:val="en-GB"/>
              </w:rPr>
            </w:pPr>
            <w:r w:rsidRPr="00B6457D">
              <w:rPr>
                <w:rFonts w:ascii="Arial" w:hAnsi="Arial" w:cs="Arial"/>
                <w:lang w:val="en-GB"/>
              </w:rPr>
              <w:t>3.42±0.20</w:t>
            </w:r>
          </w:p>
          <w:p w14:paraId="4A89185A" w14:textId="77777777" w:rsidR="00B074DB" w:rsidRPr="00B6457D" w:rsidRDefault="00B074DB" w:rsidP="00B074DB">
            <w:pPr>
              <w:jc w:val="center"/>
              <w:rPr>
                <w:rFonts w:ascii="Arial" w:hAnsi="Arial" w:cs="Arial"/>
                <w:lang w:val="en-GB"/>
              </w:rPr>
            </w:pPr>
            <w:r w:rsidRPr="00B6457D">
              <w:rPr>
                <w:rFonts w:ascii="Arial" w:hAnsi="Arial" w:cs="Arial"/>
                <w:lang w:val="en-GB"/>
              </w:rPr>
              <w:t>3.77±0.09</w:t>
            </w:r>
          </w:p>
        </w:tc>
        <w:tc>
          <w:tcPr>
            <w:tcW w:w="1426" w:type="dxa"/>
          </w:tcPr>
          <w:p w14:paraId="08780971" w14:textId="77777777" w:rsidR="00B074DB" w:rsidRPr="00B6457D" w:rsidRDefault="00B074DB" w:rsidP="00B074DB">
            <w:pPr>
              <w:jc w:val="center"/>
              <w:rPr>
                <w:rFonts w:ascii="Arial" w:hAnsi="Arial" w:cs="Arial"/>
                <w:lang w:val="en-GB"/>
              </w:rPr>
            </w:pPr>
            <w:r w:rsidRPr="00B6457D">
              <w:rPr>
                <w:rFonts w:ascii="Arial" w:hAnsi="Arial" w:cs="Arial"/>
                <w:lang w:val="en-GB"/>
              </w:rPr>
              <w:t>4.05±0.09</w:t>
            </w:r>
          </w:p>
          <w:p w14:paraId="000EF83D" w14:textId="77777777" w:rsidR="00B074DB" w:rsidRPr="00B6457D" w:rsidRDefault="00B074DB" w:rsidP="00B074DB">
            <w:pPr>
              <w:jc w:val="center"/>
              <w:rPr>
                <w:rFonts w:ascii="Arial" w:hAnsi="Arial" w:cs="Arial"/>
                <w:lang w:val="en-GB"/>
              </w:rPr>
            </w:pPr>
            <w:r w:rsidRPr="00B6457D">
              <w:rPr>
                <w:rFonts w:ascii="Arial" w:hAnsi="Arial" w:cs="Arial"/>
                <w:lang w:val="en-GB"/>
              </w:rPr>
              <w:t>4.15±0.16</w:t>
            </w:r>
          </w:p>
        </w:tc>
      </w:tr>
    </w:tbl>
    <w:p w14:paraId="52863E7D" w14:textId="77777777" w:rsidR="00B074DB" w:rsidRDefault="00B074DB" w:rsidP="00B074DB">
      <w:pPr>
        <w:jc w:val="both"/>
      </w:pPr>
      <w:proofErr w:type="spellStart"/>
      <w:r w:rsidRPr="00ED2E95">
        <w:t>cfu</w:t>
      </w:r>
      <w:proofErr w:type="spellEnd"/>
      <w:r w:rsidRPr="00ED2E95">
        <w:t xml:space="preserve">: Colony forming unit </w:t>
      </w:r>
    </w:p>
    <w:p w14:paraId="03182418" w14:textId="77777777" w:rsidR="00B074DB" w:rsidRDefault="00B074DB" w:rsidP="00B074DB">
      <w:pPr>
        <w:ind w:left="993" w:hanging="993"/>
        <w:rPr>
          <w:b/>
          <w:bCs/>
        </w:rPr>
      </w:pPr>
    </w:p>
    <w:p w14:paraId="502D68A9" w14:textId="77777777" w:rsidR="00B074DB" w:rsidRDefault="00B074DB" w:rsidP="00B074DB">
      <w:pPr>
        <w:ind w:left="993" w:hanging="993"/>
        <w:jc w:val="center"/>
        <w:rPr>
          <w:b/>
          <w:bCs/>
        </w:rPr>
      </w:pPr>
      <w:r w:rsidRPr="00F43F52">
        <w:rPr>
          <w:b/>
          <w:bCs/>
        </w:rPr>
        <w:t xml:space="preserve">Table </w:t>
      </w:r>
      <w:proofErr w:type="gramStart"/>
      <w:r>
        <w:rPr>
          <w:b/>
          <w:bCs/>
        </w:rPr>
        <w:t>5:</w:t>
      </w:r>
      <w:r w:rsidRPr="009B30CF">
        <w:rPr>
          <w:b/>
          <w:bCs/>
        </w:rPr>
        <w:t>Total</w:t>
      </w:r>
      <w:proofErr w:type="gramEnd"/>
      <w:r w:rsidRPr="009B30CF">
        <w:rPr>
          <w:b/>
          <w:bCs/>
        </w:rPr>
        <w:t xml:space="preserve"> plate count after </w:t>
      </w:r>
      <w:r>
        <w:rPr>
          <w:b/>
          <w:bCs/>
        </w:rPr>
        <w:t xml:space="preserve">60 days of </w:t>
      </w:r>
      <w:r w:rsidRPr="009B30CF">
        <w:rPr>
          <w:b/>
          <w:bCs/>
          <w:lang w:val="en-GB"/>
        </w:rPr>
        <w:t>Irradiated</w:t>
      </w:r>
      <w:r>
        <w:rPr>
          <w:b/>
          <w:bCs/>
          <w:lang w:val="en-GB"/>
        </w:rPr>
        <w:t xml:space="preserve"> fish, d</w:t>
      </w:r>
      <w:proofErr w:type="spellStart"/>
      <w:r w:rsidRPr="00ED2E95">
        <w:rPr>
          <w:b/>
          <w:bCs/>
        </w:rPr>
        <w:t>ilution</w:t>
      </w:r>
      <w:proofErr w:type="spellEnd"/>
      <w:r w:rsidRPr="00ED2E95">
        <w:rPr>
          <w:b/>
          <w:bCs/>
        </w:rPr>
        <w:t xml:space="preserve"> factor 10³ (</w:t>
      </w:r>
      <w:proofErr w:type="spellStart"/>
      <w:r w:rsidRPr="00ED2E95">
        <w:rPr>
          <w:b/>
          <w:bCs/>
        </w:rPr>
        <w:t>cfu</w:t>
      </w:r>
      <w:proofErr w:type="spellEnd"/>
      <w:r w:rsidRPr="00ED2E95">
        <w:rPr>
          <w:b/>
          <w:bCs/>
        </w:rPr>
        <w:t xml:space="preserve">/g); 72 </w:t>
      </w:r>
      <w:proofErr w:type="spellStart"/>
      <w:r w:rsidRPr="00ED2E95">
        <w:rPr>
          <w:b/>
          <w:bCs/>
        </w:rPr>
        <w:t>hrs</w:t>
      </w:r>
      <w:proofErr w:type="spellEnd"/>
      <w:r w:rsidRPr="00ED2E95">
        <w:rPr>
          <w:b/>
          <w:bCs/>
        </w:rPr>
        <w:t xml:space="preserve"> of incubation at 28.8 ˚C</w:t>
      </w:r>
    </w:p>
    <w:p w14:paraId="79150139" w14:textId="77777777" w:rsidR="00B074DB" w:rsidRPr="00833068" w:rsidRDefault="00B074DB" w:rsidP="00B074DB">
      <w:pPr>
        <w:ind w:left="993" w:hanging="993"/>
        <w:rPr>
          <w:b/>
          <w:bCs/>
          <w:sz w:val="4"/>
          <w:szCs w:val="4"/>
        </w:rPr>
      </w:pPr>
    </w:p>
    <w:p w14:paraId="35DCD2C8" w14:textId="77777777" w:rsidR="00B074DB" w:rsidRPr="00AB6E5A" w:rsidRDefault="00B074DB" w:rsidP="00B074DB">
      <w:pPr>
        <w:ind w:left="993" w:hanging="993"/>
        <w:rPr>
          <w:b/>
          <w:bCs/>
          <w:sz w:val="10"/>
          <w:szCs w:val="10"/>
        </w:rPr>
      </w:pPr>
    </w:p>
    <w:tbl>
      <w:tblPr>
        <w:tblStyle w:val="TableGrid"/>
        <w:tblW w:w="0" w:type="auto"/>
        <w:tblLook w:val="04A0" w:firstRow="1" w:lastRow="0" w:firstColumn="1" w:lastColumn="0" w:noHBand="0" w:noVBand="1"/>
      </w:tblPr>
      <w:tblGrid>
        <w:gridCol w:w="2736"/>
        <w:gridCol w:w="1266"/>
        <w:gridCol w:w="1188"/>
        <w:gridCol w:w="1125"/>
        <w:gridCol w:w="1146"/>
        <w:gridCol w:w="1152"/>
        <w:gridCol w:w="1068"/>
      </w:tblGrid>
      <w:tr w:rsidR="00B074DB" w:rsidRPr="00B6457D" w14:paraId="0486E778" w14:textId="77777777" w:rsidTr="00B074DB">
        <w:tc>
          <w:tcPr>
            <w:tcW w:w="2380" w:type="dxa"/>
            <w:vMerge w:val="restart"/>
            <w:shd w:val="clear" w:color="auto" w:fill="DBE5F1" w:themeFill="accent1" w:themeFillTint="33"/>
          </w:tcPr>
          <w:p w14:paraId="738F0BDC" w14:textId="77777777" w:rsidR="00B074DB" w:rsidRPr="00B6457D" w:rsidRDefault="00B074DB" w:rsidP="00B074DB">
            <w:pPr>
              <w:jc w:val="center"/>
              <w:rPr>
                <w:rFonts w:ascii="Arial" w:hAnsi="Arial" w:cs="Arial"/>
                <w:b/>
                <w:bCs/>
              </w:rPr>
            </w:pPr>
            <w:bookmarkStart w:id="3" w:name="_Hlk145671773"/>
            <w:r w:rsidRPr="00B6457D">
              <w:rPr>
                <w:rFonts w:ascii="Arial" w:hAnsi="Arial" w:cs="Arial"/>
                <w:b/>
                <w:bCs/>
              </w:rPr>
              <w:t>Name of fish samples</w:t>
            </w:r>
          </w:p>
        </w:tc>
        <w:tc>
          <w:tcPr>
            <w:tcW w:w="2454" w:type="dxa"/>
            <w:gridSpan w:val="2"/>
            <w:shd w:val="clear" w:color="auto" w:fill="DBE5F1" w:themeFill="accent1" w:themeFillTint="33"/>
          </w:tcPr>
          <w:p w14:paraId="51C6E285" w14:textId="77777777" w:rsidR="00B074DB" w:rsidRPr="00B6457D" w:rsidRDefault="00B074DB" w:rsidP="00B074DB">
            <w:pPr>
              <w:jc w:val="center"/>
              <w:rPr>
                <w:rFonts w:ascii="Arial" w:hAnsi="Arial" w:cs="Arial"/>
                <w:b/>
                <w:bCs/>
              </w:rPr>
            </w:pPr>
            <w:r w:rsidRPr="00B6457D">
              <w:rPr>
                <w:rFonts w:ascii="Arial" w:hAnsi="Arial" w:cs="Arial"/>
                <w:b/>
                <w:bCs/>
              </w:rPr>
              <w:t xml:space="preserve">1 </w:t>
            </w:r>
            <w:proofErr w:type="spellStart"/>
            <w:r w:rsidRPr="00B6457D">
              <w:rPr>
                <w:rFonts w:ascii="Arial" w:hAnsi="Arial" w:cs="Arial"/>
                <w:b/>
                <w:bCs/>
              </w:rPr>
              <w:t>KGy</w:t>
            </w:r>
            <w:proofErr w:type="spellEnd"/>
          </w:p>
        </w:tc>
        <w:tc>
          <w:tcPr>
            <w:tcW w:w="2187" w:type="dxa"/>
            <w:gridSpan w:val="2"/>
            <w:shd w:val="clear" w:color="auto" w:fill="DBE5F1" w:themeFill="accent1" w:themeFillTint="33"/>
          </w:tcPr>
          <w:p w14:paraId="55ECDBDC" w14:textId="77777777" w:rsidR="00B074DB" w:rsidRPr="00B6457D" w:rsidRDefault="00B074DB" w:rsidP="00B074DB">
            <w:pPr>
              <w:jc w:val="center"/>
              <w:rPr>
                <w:rFonts w:ascii="Arial" w:hAnsi="Arial" w:cs="Arial"/>
                <w:b/>
                <w:bCs/>
              </w:rPr>
            </w:pPr>
            <w:r w:rsidRPr="00B6457D">
              <w:rPr>
                <w:rFonts w:ascii="Arial" w:hAnsi="Arial" w:cs="Arial"/>
                <w:b/>
                <w:bCs/>
              </w:rPr>
              <w:t xml:space="preserve">2 </w:t>
            </w:r>
            <w:proofErr w:type="spellStart"/>
            <w:r w:rsidRPr="00B6457D">
              <w:rPr>
                <w:rFonts w:ascii="Arial" w:hAnsi="Arial" w:cs="Arial"/>
                <w:b/>
                <w:bCs/>
              </w:rPr>
              <w:t>KGy</w:t>
            </w:r>
            <w:proofErr w:type="spellEnd"/>
          </w:p>
        </w:tc>
        <w:tc>
          <w:tcPr>
            <w:tcW w:w="1995" w:type="dxa"/>
            <w:gridSpan w:val="2"/>
            <w:shd w:val="clear" w:color="auto" w:fill="DBE5F1" w:themeFill="accent1" w:themeFillTint="33"/>
          </w:tcPr>
          <w:p w14:paraId="7ABB7510" w14:textId="77777777" w:rsidR="00B074DB" w:rsidRPr="00B6457D" w:rsidRDefault="00B074DB" w:rsidP="00B074DB">
            <w:pPr>
              <w:jc w:val="center"/>
              <w:rPr>
                <w:rFonts w:ascii="Arial" w:hAnsi="Arial" w:cs="Arial"/>
                <w:b/>
                <w:bCs/>
              </w:rPr>
            </w:pPr>
            <w:r w:rsidRPr="00B6457D">
              <w:rPr>
                <w:rFonts w:ascii="Arial" w:hAnsi="Arial" w:cs="Arial"/>
                <w:b/>
                <w:bCs/>
              </w:rPr>
              <w:t xml:space="preserve">3 </w:t>
            </w:r>
            <w:proofErr w:type="spellStart"/>
            <w:r w:rsidRPr="00B6457D">
              <w:rPr>
                <w:rFonts w:ascii="Arial" w:hAnsi="Arial" w:cs="Arial"/>
                <w:b/>
                <w:bCs/>
              </w:rPr>
              <w:t>KGy</w:t>
            </w:r>
            <w:proofErr w:type="spellEnd"/>
          </w:p>
        </w:tc>
      </w:tr>
      <w:tr w:rsidR="00B074DB" w:rsidRPr="00B6457D" w14:paraId="3B3EFC1A" w14:textId="77777777" w:rsidTr="00B074DB">
        <w:tc>
          <w:tcPr>
            <w:tcW w:w="2380" w:type="dxa"/>
            <w:vMerge/>
          </w:tcPr>
          <w:p w14:paraId="466A956D" w14:textId="77777777" w:rsidR="00B074DB" w:rsidRPr="00B6457D" w:rsidRDefault="00B074DB" w:rsidP="00B074DB">
            <w:pPr>
              <w:jc w:val="both"/>
              <w:rPr>
                <w:rFonts w:ascii="Arial" w:hAnsi="Arial" w:cs="Arial"/>
                <w:b/>
                <w:bCs/>
              </w:rPr>
            </w:pPr>
          </w:p>
        </w:tc>
        <w:tc>
          <w:tcPr>
            <w:tcW w:w="1266" w:type="dxa"/>
          </w:tcPr>
          <w:p w14:paraId="01F33E3C" w14:textId="77777777" w:rsidR="00B074DB" w:rsidRPr="00B6457D" w:rsidRDefault="00B074DB" w:rsidP="00B074DB">
            <w:pPr>
              <w:jc w:val="center"/>
              <w:rPr>
                <w:rFonts w:ascii="Arial" w:hAnsi="Arial" w:cs="Arial"/>
                <w:b/>
                <w:bCs/>
              </w:rPr>
            </w:pPr>
            <w:r w:rsidRPr="00B6457D">
              <w:rPr>
                <w:rFonts w:ascii="Arial" w:hAnsi="Arial" w:cs="Arial"/>
                <w:b/>
                <w:bCs/>
                <w:iCs/>
              </w:rPr>
              <w:t>HDPE</w:t>
            </w:r>
          </w:p>
        </w:tc>
        <w:tc>
          <w:tcPr>
            <w:tcW w:w="1188" w:type="dxa"/>
          </w:tcPr>
          <w:p w14:paraId="6BA729C8" w14:textId="77777777" w:rsidR="00B074DB" w:rsidRPr="00B6457D" w:rsidRDefault="00B074DB" w:rsidP="00B074DB">
            <w:pPr>
              <w:jc w:val="center"/>
              <w:rPr>
                <w:rFonts w:ascii="Arial" w:hAnsi="Arial" w:cs="Arial"/>
                <w:b/>
                <w:bCs/>
              </w:rPr>
            </w:pPr>
            <w:r w:rsidRPr="00B6457D">
              <w:rPr>
                <w:rFonts w:ascii="Arial" w:hAnsi="Arial" w:cs="Arial"/>
                <w:b/>
                <w:bCs/>
                <w:iCs/>
              </w:rPr>
              <w:t>LDPE</w:t>
            </w:r>
          </w:p>
        </w:tc>
        <w:tc>
          <w:tcPr>
            <w:tcW w:w="1115" w:type="dxa"/>
          </w:tcPr>
          <w:p w14:paraId="06FAE163" w14:textId="77777777" w:rsidR="00B074DB" w:rsidRPr="00B6457D" w:rsidRDefault="00B074DB" w:rsidP="00B074DB">
            <w:pPr>
              <w:jc w:val="center"/>
              <w:rPr>
                <w:rFonts w:ascii="Arial" w:hAnsi="Arial" w:cs="Arial"/>
                <w:b/>
                <w:bCs/>
              </w:rPr>
            </w:pPr>
            <w:r w:rsidRPr="00B6457D">
              <w:rPr>
                <w:rFonts w:ascii="Arial" w:hAnsi="Arial" w:cs="Arial"/>
                <w:b/>
                <w:bCs/>
                <w:iCs/>
              </w:rPr>
              <w:t>HDPE</w:t>
            </w:r>
          </w:p>
        </w:tc>
        <w:tc>
          <w:tcPr>
            <w:tcW w:w="1072" w:type="dxa"/>
          </w:tcPr>
          <w:p w14:paraId="61A54397" w14:textId="77777777" w:rsidR="00B074DB" w:rsidRPr="00B6457D" w:rsidRDefault="00B074DB" w:rsidP="00B074DB">
            <w:pPr>
              <w:jc w:val="center"/>
              <w:rPr>
                <w:rFonts w:ascii="Arial" w:hAnsi="Arial" w:cs="Arial"/>
                <w:b/>
                <w:bCs/>
              </w:rPr>
            </w:pPr>
            <w:r w:rsidRPr="00B6457D">
              <w:rPr>
                <w:rFonts w:ascii="Arial" w:hAnsi="Arial" w:cs="Arial"/>
                <w:b/>
                <w:bCs/>
                <w:iCs/>
              </w:rPr>
              <w:t>LDPE</w:t>
            </w:r>
          </w:p>
        </w:tc>
        <w:tc>
          <w:tcPr>
            <w:tcW w:w="927" w:type="dxa"/>
          </w:tcPr>
          <w:p w14:paraId="1C1EF3A4" w14:textId="77777777" w:rsidR="00B074DB" w:rsidRPr="00B6457D" w:rsidRDefault="00B074DB" w:rsidP="00B074DB">
            <w:pPr>
              <w:jc w:val="center"/>
              <w:rPr>
                <w:rFonts w:ascii="Arial" w:hAnsi="Arial" w:cs="Arial"/>
                <w:b/>
                <w:bCs/>
              </w:rPr>
            </w:pPr>
            <w:r w:rsidRPr="00B6457D">
              <w:rPr>
                <w:rFonts w:ascii="Arial" w:hAnsi="Arial" w:cs="Arial"/>
                <w:b/>
                <w:bCs/>
                <w:iCs/>
              </w:rPr>
              <w:t>HDPE</w:t>
            </w:r>
          </w:p>
        </w:tc>
        <w:tc>
          <w:tcPr>
            <w:tcW w:w="1068" w:type="dxa"/>
          </w:tcPr>
          <w:p w14:paraId="6A7590C0" w14:textId="77777777" w:rsidR="00B074DB" w:rsidRPr="00B6457D" w:rsidRDefault="00B074DB" w:rsidP="00B074DB">
            <w:pPr>
              <w:jc w:val="center"/>
              <w:rPr>
                <w:rFonts w:ascii="Arial" w:hAnsi="Arial" w:cs="Arial"/>
                <w:b/>
                <w:bCs/>
              </w:rPr>
            </w:pPr>
            <w:r w:rsidRPr="00B6457D">
              <w:rPr>
                <w:rFonts w:ascii="Arial" w:hAnsi="Arial" w:cs="Arial"/>
                <w:b/>
                <w:bCs/>
                <w:iCs/>
              </w:rPr>
              <w:t>LDPE</w:t>
            </w:r>
          </w:p>
        </w:tc>
      </w:tr>
      <w:tr w:rsidR="00B074DB" w:rsidRPr="00B6457D" w14:paraId="4A8099FF" w14:textId="77777777" w:rsidTr="00B074DB">
        <w:trPr>
          <w:trHeight w:val="475"/>
        </w:trPr>
        <w:tc>
          <w:tcPr>
            <w:tcW w:w="2380" w:type="dxa"/>
          </w:tcPr>
          <w:p w14:paraId="7A5A4FED" w14:textId="77777777" w:rsidR="00B074DB" w:rsidRPr="00B6457D" w:rsidRDefault="00B074DB" w:rsidP="00B074DB">
            <w:pPr>
              <w:jc w:val="both"/>
              <w:rPr>
                <w:rFonts w:ascii="Arial" w:hAnsi="Arial" w:cs="Arial"/>
                <w:i/>
              </w:rPr>
            </w:pPr>
            <w:r w:rsidRPr="00B6457D">
              <w:rPr>
                <w:rFonts w:ascii="Arial" w:hAnsi="Arial" w:cs="Arial"/>
              </w:rPr>
              <w:t>Moa (</w:t>
            </w:r>
            <w:proofErr w:type="spellStart"/>
            <w:r w:rsidRPr="00B6457D">
              <w:rPr>
                <w:rFonts w:ascii="Arial" w:hAnsi="Arial" w:cs="Arial"/>
                <w:i/>
              </w:rPr>
              <w:t>Amblypharyngodonmola</w:t>
            </w:r>
            <w:proofErr w:type="spellEnd"/>
            <w:r w:rsidRPr="00B6457D">
              <w:rPr>
                <w:rFonts w:ascii="Arial" w:hAnsi="Arial" w:cs="Arial"/>
                <w:i/>
              </w:rPr>
              <w:t>)</w:t>
            </w:r>
          </w:p>
        </w:tc>
        <w:tc>
          <w:tcPr>
            <w:tcW w:w="1266" w:type="dxa"/>
          </w:tcPr>
          <w:p w14:paraId="75B9392C" w14:textId="77777777" w:rsidR="00B074DB" w:rsidRPr="00B6457D" w:rsidRDefault="00B074DB" w:rsidP="00B074DB">
            <w:pPr>
              <w:ind w:right="-96"/>
              <w:jc w:val="center"/>
              <w:rPr>
                <w:rFonts w:ascii="Arial" w:hAnsi="Arial" w:cs="Arial"/>
                <w:lang w:val="en-GB"/>
              </w:rPr>
            </w:pPr>
            <w:r w:rsidRPr="00B6457D">
              <w:rPr>
                <w:rFonts w:ascii="Arial" w:hAnsi="Arial" w:cs="Arial"/>
                <w:lang w:val="en-GB"/>
              </w:rPr>
              <w:t>3.11±0.17</w:t>
            </w:r>
          </w:p>
        </w:tc>
        <w:tc>
          <w:tcPr>
            <w:tcW w:w="1188" w:type="dxa"/>
          </w:tcPr>
          <w:p w14:paraId="5DD33369" w14:textId="77777777" w:rsidR="00B074DB" w:rsidRPr="00B6457D" w:rsidRDefault="00B074DB" w:rsidP="00B074DB">
            <w:pPr>
              <w:ind w:right="-90"/>
              <w:jc w:val="center"/>
              <w:rPr>
                <w:rFonts w:ascii="Arial" w:hAnsi="Arial" w:cs="Arial"/>
                <w:lang w:val="en-GB"/>
              </w:rPr>
            </w:pPr>
            <w:r w:rsidRPr="00B6457D">
              <w:rPr>
                <w:rFonts w:ascii="Arial" w:hAnsi="Arial" w:cs="Arial"/>
                <w:lang w:val="en-GB"/>
              </w:rPr>
              <w:t>3.71±0.21</w:t>
            </w:r>
          </w:p>
        </w:tc>
        <w:tc>
          <w:tcPr>
            <w:tcW w:w="1115" w:type="dxa"/>
          </w:tcPr>
          <w:p w14:paraId="0A6828AD" w14:textId="77777777" w:rsidR="00B074DB" w:rsidRPr="00B6457D" w:rsidRDefault="00B074DB" w:rsidP="00B074DB">
            <w:pPr>
              <w:ind w:right="-69"/>
              <w:jc w:val="center"/>
              <w:rPr>
                <w:rFonts w:ascii="Arial" w:hAnsi="Arial" w:cs="Arial"/>
                <w:lang w:val="en-GB"/>
              </w:rPr>
            </w:pPr>
            <w:r w:rsidRPr="00B6457D">
              <w:rPr>
                <w:rFonts w:ascii="Arial" w:hAnsi="Arial" w:cs="Arial"/>
                <w:lang w:val="en-GB"/>
              </w:rPr>
              <w:t>2.66±0.11</w:t>
            </w:r>
          </w:p>
        </w:tc>
        <w:tc>
          <w:tcPr>
            <w:tcW w:w="1072" w:type="dxa"/>
          </w:tcPr>
          <w:p w14:paraId="58ED2D0B" w14:textId="77777777" w:rsidR="00B074DB" w:rsidRPr="00B6457D" w:rsidRDefault="00B074DB" w:rsidP="00B074DB">
            <w:pPr>
              <w:ind w:right="-48"/>
              <w:jc w:val="center"/>
              <w:rPr>
                <w:rFonts w:ascii="Arial" w:hAnsi="Arial" w:cs="Arial"/>
                <w:lang w:val="en-GB"/>
              </w:rPr>
            </w:pPr>
            <w:r w:rsidRPr="00B6457D">
              <w:rPr>
                <w:rFonts w:ascii="Arial" w:hAnsi="Arial" w:cs="Arial"/>
                <w:lang w:val="en-GB"/>
              </w:rPr>
              <w:t>2.74±0.15</w:t>
            </w:r>
          </w:p>
        </w:tc>
        <w:tc>
          <w:tcPr>
            <w:tcW w:w="927" w:type="dxa"/>
          </w:tcPr>
          <w:p w14:paraId="1DE5E1AE" w14:textId="77777777" w:rsidR="00B074DB" w:rsidRPr="00B6457D" w:rsidRDefault="00B074DB" w:rsidP="00B074DB">
            <w:pPr>
              <w:ind w:right="-183"/>
              <w:jc w:val="center"/>
              <w:rPr>
                <w:rFonts w:ascii="Arial" w:hAnsi="Arial" w:cs="Arial"/>
                <w:b/>
                <w:bCs/>
              </w:rPr>
            </w:pPr>
            <w:r w:rsidRPr="00B6457D">
              <w:rPr>
                <w:rFonts w:ascii="Arial" w:hAnsi="Arial" w:cs="Arial"/>
                <w:lang w:val="en-GB"/>
              </w:rPr>
              <w:t>1.55±0.15</w:t>
            </w:r>
          </w:p>
        </w:tc>
        <w:tc>
          <w:tcPr>
            <w:tcW w:w="1068" w:type="dxa"/>
          </w:tcPr>
          <w:p w14:paraId="170F8C28" w14:textId="77777777" w:rsidR="00B074DB" w:rsidRPr="00B6457D" w:rsidRDefault="00B074DB" w:rsidP="00B074DB">
            <w:pPr>
              <w:ind w:right="-161"/>
              <w:jc w:val="center"/>
              <w:rPr>
                <w:rFonts w:ascii="Arial" w:hAnsi="Arial" w:cs="Arial"/>
                <w:b/>
                <w:bCs/>
              </w:rPr>
            </w:pPr>
            <w:r w:rsidRPr="00B6457D">
              <w:rPr>
                <w:rFonts w:ascii="Arial" w:hAnsi="Arial" w:cs="Arial"/>
                <w:lang w:val="en-GB"/>
              </w:rPr>
              <w:t>1.80±0.15</w:t>
            </w:r>
          </w:p>
        </w:tc>
      </w:tr>
      <w:tr w:rsidR="00B074DB" w:rsidRPr="00B6457D" w14:paraId="1AC3B38A" w14:textId="77777777" w:rsidTr="00B074DB">
        <w:tc>
          <w:tcPr>
            <w:tcW w:w="2380" w:type="dxa"/>
          </w:tcPr>
          <w:p w14:paraId="42A09FB5" w14:textId="77777777" w:rsidR="00B074DB" w:rsidRPr="00B6457D" w:rsidRDefault="00B074DB" w:rsidP="00B074DB">
            <w:pPr>
              <w:jc w:val="both"/>
              <w:rPr>
                <w:rFonts w:ascii="Arial" w:hAnsi="Arial" w:cs="Arial"/>
                <w:i/>
              </w:rPr>
            </w:pPr>
            <w:r w:rsidRPr="00B6457D">
              <w:rPr>
                <w:rFonts w:ascii="Arial" w:hAnsi="Arial" w:cs="Arial"/>
              </w:rPr>
              <w:t>Prawn</w:t>
            </w:r>
            <w:r w:rsidRPr="00B6457D">
              <w:rPr>
                <w:rFonts w:ascii="Arial" w:hAnsi="Arial" w:cs="Arial"/>
                <w:i/>
              </w:rPr>
              <w:t xml:space="preserve"> (Penaeus indicus)</w:t>
            </w:r>
          </w:p>
        </w:tc>
        <w:tc>
          <w:tcPr>
            <w:tcW w:w="1266" w:type="dxa"/>
          </w:tcPr>
          <w:p w14:paraId="271BB4F4" w14:textId="77777777" w:rsidR="00B074DB" w:rsidRPr="00B6457D" w:rsidRDefault="00B074DB" w:rsidP="00B074DB">
            <w:pPr>
              <w:ind w:right="-96"/>
              <w:jc w:val="center"/>
              <w:rPr>
                <w:rFonts w:ascii="Arial" w:hAnsi="Arial" w:cs="Arial"/>
                <w:lang w:val="en-GB"/>
              </w:rPr>
            </w:pPr>
            <w:r w:rsidRPr="00B6457D">
              <w:rPr>
                <w:rFonts w:ascii="Arial" w:hAnsi="Arial" w:cs="Arial"/>
                <w:lang w:val="en-GB"/>
              </w:rPr>
              <w:t>2.87±0.04</w:t>
            </w:r>
          </w:p>
        </w:tc>
        <w:tc>
          <w:tcPr>
            <w:tcW w:w="1188" w:type="dxa"/>
          </w:tcPr>
          <w:p w14:paraId="6CF9B214" w14:textId="77777777" w:rsidR="00B074DB" w:rsidRPr="00B6457D" w:rsidRDefault="00B074DB" w:rsidP="00B074DB">
            <w:pPr>
              <w:ind w:right="-90"/>
              <w:jc w:val="center"/>
              <w:rPr>
                <w:rFonts w:ascii="Arial" w:hAnsi="Arial" w:cs="Arial"/>
                <w:lang w:val="en-GB"/>
              </w:rPr>
            </w:pPr>
            <w:r w:rsidRPr="00B6457D">
              <w:rPr>
                <w:rFonts w:ascii="Arial" w:hAnsi="Arial" w:cs="Arial"/>
                <w:lang w:val="en-GB"/>
              </w:rPr>
              <w:t>3.20±0.08</w:t>
            </w:r>
          </w:p>
        </w:tc>
        <w:tc>
          <w:tcPr>
            <w:tcW w:w="1115" w:type="dxa"/>
          </w:tcPr>
          <w:p w14:paraId="4231A75F" w14:textId="77777777" w:rsidR="00B074DB" w:rsidRPr="00B6457D" w:rsidRDefault="00B074DB" w:rsidP="00B074DB">
            <w:pPr>
              <w:ind w:right="-69"/>
              <w:jc w:val="center"/>
              <w:rPr>
                <w:rFonts w:ascii="Arial" w:hAnsi="Arial" w:cs="Arial"/>
                <w:lang w:val="en-GB"/>
              </w:rPr>
            </w:pPr>
            <w:r w:rsidRPr="00B6457D">
              <w:rPr>
                <w:rFonts w:ascii="Arial" w:hAnsi="Arial" w:cs="Arial"/>
                <w:lang w:val="en-GB"/>
              </w:rPr>
              <w:t>2.62±0.06</w:t>
            </w:r>
          </w:p>
        </w:tc>
        <w:tc>
          <w:tcPr>
            <w:tcW w:w="1072" w:type="dxa"/>
          </w:tcPr>
          <w:p w14:paraId="05EEB5F7" w14:textId="77777777" w:rsidR="00B074DB" w:rsidRPr="00B6457D" w:rsidRDefault="00B074DB" w:rsidP="00B074DB">
            <w:pPr>
              <w:ind w:right="-189"/>
              <w:jc w:val="center"/>
              <w:rPr>
                <w:rFonts w:ascii="Arial" w:hAnsi="Arial" w:cs="Arial"/>
                <w:lang w:val="en-GB"/>
              </w:rPr>
            </w:pPr>
            <w:r w:rsidRPr="00B6457D">
              <w:rPr>
                <w:rFonts w:ascii="Arial" w:hAnsi="Arial" w:cs="Arial"/>
                <w:lang w:val="en-GB"/>
              </w:rPr>
              <w:t>2.96±0.01</w:t>
            </w:r>
          </w:p>
        </w:tc>
        <w:tc>
          <w:tcPr>
            <w:tcW w:w="927" w:type="dxa"/>
          </w:tcPr>
          <w:p w14:paraId="31C77F07" w14:textId="77777777" w:rsidR="00B074DB" w:rsidRPr="00B6457D" w:rsidRDefault="00B074DB" w:rsidP="00B074DB">
            <w:pPr>
              <w:ind w:right="-42"/>
              <w:jc w:val="center"/>
              <w:rPr>
                <w:rFonts w:ascii="Arial" w:hAnsi="Arial" w:cs="Arial"/>
                <w:b/>
                <w:bCs/>
              </w:rPr>
            </w:pPr>
            <w:r w:rsidRPr="00B6457D">
              <w:rPr>
                <w:rFonts w:ascii="Arial" w:hAnsi="Arial" w:cs="Arial"/>
                <w:lang w:val="en-GB"/>
              </w:rPr>
              <w:t>1.53±0.04</w:t>
            </w:r>
          </w:p>
        </w:tc>
        <w:tc>
          <w:tcPr>
            <w:tcW w:w="1068" w:type="dxa"/>
          </w:tcPr>
          <w:p w14:paraId="4D60EF28" w14:textId="77777777" w:rsidR="00B074DB" w:rsidRPr="00B6457D" w:rsidRDefault="00B074DB" w:rsidP="00B074DB">
            <w:pPr>
              <w:ind w:right="-161"/>
              <w:jc w:val="center"/>
              <w:rPr>
                <w:rFonts w:ascii="Arial" w:hAnsi="Arial" w:cs="Arial"/>
                <w:b/>
                <w:bCs/>
              </w:rPr>
            </w:pPr>
            <w:r w:rsidRPr="00B6457D">
              <w:rPr>
                <w:rFonts w:ascii="Arial" w:hAnsi="Arial" w:cs="Arial"/>
                <w:lang w:val="en-GB"/>
              </w:rPr>
              <w:t>1.78±0.04</w:t>
            </w:r>
          </w:p>
        </w:tc>
      </w:tr>
      <w:tr w:rsidR="00B074DB" w:rsidRPr="00B6457D" w14:paraId="56E76280" w14:textId="77777777" w:rsidTr="00B074DB">
        <w:tc>
          <w:tcPr>
            <w:tcW w:w="2380" w:type="dxa"/>
          </w:tcPr>
          <w:p w14:paraId="60CB7F16" w14:textId="77777777" w:rsidR="00B074DB" w:rsidRPr="00B6457D" w:rsidRDefault="00B074DB" w:rsidP="00B074DB">
            <w:pPr>
              <w:jc w:val="both"/>
              <w:rPr>
                <w:rFonts w:ascii="Arial" w:hAnsi="Arial" w:cs="Arial"/>
                <w:i/>
              </w:rPr>
            </w:pPr>
            <w:r w:rsidRPr="00B6457D">
              <w:rPr>
                <w:rFonts w:ascii="Arial" w:hAnsi="Arial" w:cs="Arial"/>
              </w:rPr>
              <w:t>Eel (</w:t>
            </w:r>
            <w:proofErr w:type="spellStart"/>
            <w:r w:rsidRPr="00B6457D">
              <w:rPr>
                <w:rFonts w:ascii="Arial" w:hAnsi="Arial" w:cs="Arial"/>
                <w:i/>
              </w:rPr>
              <w:t>Monopteruscuchia</w:t>
            </w:r>
            <w:proofErr w:type="spellEnd"/>
            <w:r w:rsidRPr="00B6457D">
              <w:rPr>
                <w:rFonts w:ascii="Arial" w:hAnsi="Arial" w:cs="Arial"/>
                <w:i/>
              </w:rPr>
              <w:t>)</w:t>
            </w:r>
          </w:p>
        </w:tc>
        <w:tc>
          <w:tcPr>
            <w:tcW w:w="1266" w:type="dxa"/>
          </w:tcPr>
          <w:p w14:paraId="79D7538B" w14:textId="77777777" w:rsidR="00B074DB" w:rsidRPr="00B6457D" w:rsidRDefault="00B074DB" w:rsidP="00B074DB">
            <w:pPr>
              <w:ind w:right="-96"/>
              <w:jc w:val="center"/>
              <w:rPr>
                <w:rFonts w:ascii="Arial" w:hAnsi="Arial" w:cs="Arial"/>
                <w:lang w:val="en-GB"/>
              </w:rPr>
            </w:pPr>
            <w:r w:rsidRPr="00B6457D">
              <w:rPr>
                <w:rFonts w:ascii="Arial" w:hAnsi="Arial" w:cs="Arial"/>
                <w:lang w:val="en-GB"/>
              </w:rPr>
              <w:t>3.01±0.01</w:t>
            </w:r>
          </w:p>
        </w:tc>
        <w:tc>
          <w:tcPr>
            <w:tcW w:w="1188" w:type="dxa"/>
          </w:tcPr>
          <w:p w14:paraId="54ACF28E" w14:textId="77777777" w:rsidR="00B074DB" w:rsidRPr="00B6457D" w:rsidRDefault="00B074DB" w:rsidP="00B074DB">
            <w:pPr>
              <w:ind w:right="-90"/>
              <w:jc w:val="center"/>
              <w:rPr>
                <w:rFonts w:ascii="Arial" w:hAnsi="Arial" w:cs="Arial"/>
                <w:lang w:val="en-GB"/>
              </w:rPr>
            </w:pPr>
            <w:r w:rsidRPr="00B6457D">
              <w:rPr>
                <w:rFonts w:ascii="Arial" w:hAnsi="Arial" w:cs="Arial"/>
                <w:lang w:val="en-GB"/>
              </w:rPr>
              <w:t>3.89±0.07</w:t>
            </w:r>
          </w:p>
        </w:tc>
        <w:tc>
          <w:tcPr>
            <w:tcW w:w="1115" w:type="dxa"/>
          </w:tcPr>
          <w:p w14:paraId="09E2238E" w14:textId="77777777" w:rsidR="00B074DB" w:rsidRPr="00B6457D" w:rsidRDefault="00B074DB" w:rsidP="00B074DB">
            <w:pPr>
              <w:ind w:right="-69"/>
              <w:jc w:val="center"/>
              <w:rPr>
                <w:rFonts w:ascii="Arial" w:hAnsi="Arial" w:cs="Arial"/>
                <w:lang w:val="en-GB"/>
              </w:rPr>
            </w:pPr>
            <w:r w:rsidRPr="00B6457D">
              <w:rPr>
                <w:rFonts w:ascii="Arial" w:hAnsi="Arial" w:cs="Arial"/>
                <w:lang w:val="en-GB"/>
              </w:rPr>
              <w:t>2.76±0.01</w:t>
            </w:r>
          </w:p>
        </w:tc>
        <w:tc>
          <w:tcPr>
            <w:tcW w:w="1072" w:type="dxa"/>
          </w:tcPr>
          <w:p w14:paraId="437ABCA0" w14:textId="77777777" w:rsidR="00B074DB" w:rsidRPr="00B6457D" w:rsidRDefault="00B074DB" w:rsidP="00B074DB">
            <w:pPr>
              <w:ind w:right="-48"/>
              <w:jc w:val="center"/>
              <w:rPr>
                <w:rFonts w:ascii="Arial" w:hAnsi="Arial" w:cs="Arial"/>
                <w:lang w:val="en-GB"/>
              </w:rPr>
            </w:pPr>
            <w:r w:rsidRPr="00B6457D">
              <w:rPr>
                <w:rFonts w:ascii="Arial" w:hAnsi="Arial" w:cs="Arial"/>
                <w:lang w:val="en-GB"/>
              </w:rPr>
              <w:t>2.82±0.04</w:t>
            </w:r>
          </w:p>
        </w:tc>
        <w:tc>
          <w:tcPr>
            <w:tcW w:w="927" w:type="dxa"/>
          </w:tcPr>
          <w:p w14:paraId="56A32F40" w14:textId="77777777" w:rsidR="00B074DB" w:rsidRPr="00B6457D" w:rsidRDefault="00B074DB" w:rsidP="00B074DB">
            <w:pPr>
              <w:ind w:right="-183"/>
              <w:jc w:val="center"/>
              <w:rPr>
                <w:rFonts w:ascii="Arial" w:hAnsi="Arial" w:cs="Arial"/>
                <w:b/>
                <w:bCs/>
              </w:rPr>
            </w:pPr>
            <w:r w:rsidRPr="00B6457D">
              <w:rPr>
                <w:rFonts w:ascii="Arial" w:hAnsi="Arial" w:cs="Arial"/>
                <w:lang w:val="en-GB"/>
              </w:rPr>
              <w:t>1.59±0.10</w:t>
            </w:r>
          </w:p>
        </w:tc>
        <w:tc>
          <w:tcPr>
            <w:tcW w:w="1068" w:type="dxa"/>
          </w:tcPr>
          <w:p w14:paraId="4D587E05" w14:textId="77777777" w:rsidR="00B074DB" w:rsidRPr="00B6457D" w:rsidRDefault="00B074DB" w:rsidP="00B074DB">
            <w:pPr>
              <w:ind w:right="-161"/>
              <w:jc w:val="center"/>
              <w:rPr>
                <w:rFonts w:ascii="Arial" w:hAnsi="Arial" w:cs="Arial"/>
                <w:b/>
                <w:bCs/>
              </w:rPr>
            </w:pPr>
            <w:r w:rsidRPr="00B6457D">
              <w:rPr>
                <w:rFonts w:ascii="Arial" w:hAnsi="Arial" w:cs="Arial"/>
                <w:lang w:val="en-GB"/>
              </w:rPr>
              <w:t>1.67±0.04</w:t>
            </w:r>
          </w:p>
        </w:tc>
      </w:tr>
    </w:tbl>
    <w:bookmarkEnd w:id="3"/>
    <w:p w14:paraId="05BABCCB" w14:textId="77777777" w:rsidR="00B074DB" w:rsidRDefault="00B074DB" w:rsidP="00B074DB">
      <w:pPr>
        <w:jc w:val="both"/>
      </w:pPr>
      <w:proofErr w:type="spellStart"/>
      <w:r w:rsidRPr="00ED2E95">
        <w:t>cfu</w:t>
      </w:r>
      <w:proofErr w:type="spellEnd"/>
      <w:r w:rsidRPr="00ED2E95">
        <w:t xml:space="preserve">: Colony forming unit </w:t>
      </w:r>
    </w:p>
    <w:p w14:paraId="67E967A0" w14:textId="77777777" w:rsidR="00B074DB" w:rsidRDefault="00B074DB" w:rsidP="00B074DB">
      <w:pPr>
        <w:jc w:val="both"/>
      </w:pPr>
    </w:p>
    <w:p w14:paraId="00394197" w14:textId="77777777" w:rsidR="00B074DB" w:rsidRPr="00E04B21" w:rsidRDefault="00B074DB" w:rsidP="00B074DB">
      <w:pPr>
        <w:jc w:val="both"/>
      </w:pPr>
      <w:r w:rsidRPr="00E04B21">
        <w:t xml:space="preserve">According to Hossain </w:t>
      </w:r>
      <w:r w:rsidRPr="007E1E32">
        <w:rPr>
          <w:i/>
        </w:rPr>
        <w:t>et al.</w:t>
      </w:r>
      <w:r>
        <w:t>,</w:t>
      </w:r>
      <w:r w:rsidRPr="00E04B21">
        <w:t xml:space="preserve"> (2016), dried fish products treated with gamma doses ranging from 2 to 5 </w:t>
      </w:r>
      <w:proofErr w:type="spellStart"/>
      <w:r w:rsidRPr="00E04B21">
        <w:t>kGy</w:t>
      </w:r>
      <w:proofErr w:type="spellEnd"/>
      <w:r w:rsidRPr="00E04B21">
        <w:t xml:space="preserve"> showed a significant decrease in bacterial counts. These results are in line with their findings. Gamma irradiation is successful at improving microbiological quality, as demonstrated by the current study's significant decrease in total plate count (TPC) in irradiated samples as compared to their non-irradiated counterparts.</w:t>
      </w:r>
    </w:p>
    <w:p w14:paraId="2F95F6E1" w14:textId="77777777" w:rsidR="00B074DB" w:rsidRDefault="00B074DB" w:rsidP="00B074DB">
      <w:pPr>
        <w:spacing w:before="100" w:beforeAutospacing="1" w:after="100" w:afterAutospacing="1"/>
        <w:jc w:val="both"/>
        <w:rPr>
          <w:b/>
          <w:bCs/>
        </w:rPr>
      </w:pPr>
      <w:r w:rsidRPr="006D55CC">
        <w:rPr>
          <w:b/>
          <w:bCs/>
        </w:rPr>
        <w:t>Effect of packaging mate</w:t>
      </w:r>
      <w:r>
        <w:rPr>
          <w:b/>
          <w:bCs/>
        </w:rPr>
        <w:t>rials on peroxide value of fish samples</w:t>
      </w:r>
    </w:p>
    <w:p w14:paraId="272CD1FC" w14:textId="77777777" w:rsidR="00B074DB" w:rsidRDefault="00B074DB" w:rsidP="00B074DB">
      <w:pPr>
        <w:ind w:left="993" w:hanging="993"/>
        <w:jc w:val="center"/>
        <w:rPr>
          <w:b/>
          <w:bCs/>
          <w:lang w:val="en-GB"/>
        </w:rPr>
      </w:pPr>
      <w:r w:rsidRPr="00F43F52">
        <w:rPr>
          <w:b/>
          <w:bCs/>
        </w:rPr>
        <w:t xml:space="preserve">Table </w:t>
      </w:r>
      <w:proofErr w:type="gramStart"/>
      <w:r>
        <w:rPr>
          <w:b/>
          <w:bCs/>
        </w:rPr>
        <w:t>6:Peroxide</w:t>
      </w:r>
      <w:proofErr w:type="gramEnd"/>
      <w:r>
        <w:rPr>
          <w:b/>
          <w:bCs/>
        </w:rPr>
        <w:t xml:space="preserve"> Value</w:t>
      </w:r>
      <w:r w:rsidRPr="009B30CF">
        <w:rPr>
          <w:b/>
          <w:bCs/>
        </w:rPr>
        <w:t xml:space="preserve"> after </w:t>
      </w:r>
      <w:r>
        <w:rPr>
          <w:b/>
          <w:bCs/>
        </w:rPr>
        <w:t xml:space="preserve">60 days of </w:t>
      </w:r>
      <w:r>
        <w:rPr>
          <w:b/>
          <w:bCs/>
          <w:lang w:val="en-GB"/>
        </w:rPr>
        <w:t>non-i</w:t>
      </w:r>
      <w:r w:rsidRPr="009B30CF">
        <w:rPr>
          <w:b/>
          <w:bCs/>
          <w:lang w:val="en-GB"/>
        </w:rPr>
        <w:t>rradiated</w:t>
      </w:r>
      <w:r>
        <w:rPr>
          <w:b/>
          <w:bCs/>
          <w:lang w:val="en-GB"/>
        </w:rPr>
        <w:t xml:space="preserve"> fish.</w:t>
      </w:r>
    </w:p>
    <w:p w14:paraId="7D8073E7" w14:textId="77777777" w:rsidR="00B074DB" w:rsidRDefault="00B074DB" w:rsidP="00B074DB">
      <w:pPr>
        <w:ind w:left="993" w:hanging="993"/>
        <w:jc w:val="both"/>
        <w:rPr>
          <w:b/>
          <w:bCs/>
        </w:rPr>
      </w:pPr>
    </w:p>
    <w:tbl>
      <w:tblPr>
        <w:tblStyle w:val="TableGrid"/>
        <w:tblW w:w="8874" w:type="dxa"/>
        <w:tblLook w:val="04A0" w:firstRow="1" w:lastRow="0" w:firstColumn="1" w:lastColumn="0" w:noHBand="0" w:noVBand="1"/>
      </w:tblPr>
      <w:tblGrid>
        <w:gridCol w:w="2926"/>
        <w:gridCol w:w="1539"/>
        <w:gridCol w:w="1470"/>
        <w:gridCol w:w="1513"/>
        <w:gridCol w:w="1426"/>
      </w:tblGrid>
      <w:tr w:rsidR="00B074DB" w:rsidRPr="00572FF5" w14:paraId="2BE38F9B" w14:textId="77777777" w:rsidTr="00B074DB">
        <w:trPr>
          <w:trHeight w:val="377"/>
        </w:trPr>
        <w:tc>
          <w:tcPr>
            <w:tcW w:w="2926" w:type="dxa"/>
            <w:vMerge w:val="restart"/>
            <w:shd w:val="clear" w:color="auto" w:fill="DBE5F1" w:themeFill="accent1" w:themeFillTint="33"/>
          </w:tcPr>
          <w:p w14:paraId="43EB706F" w14:textId="77777777" w:rsidR="00B074DB" w:rsidRPr="00572FF5" w:rsidRDefault="00B074DB" w:rsidP="00B074DB">
            <w:pPr>
              <w:jc w:val="center"/>
              <w:rPr>
                <w:rFonts w:ascii="Arial" w:hAnsi="Arial" w:cs="Arial"/>
                <w:sz w:val="20"/>
                <w:szCs w:val="20"/>
                <w:lang w:val="en-GB"/>
              </w:rPr>
            </w:pPr>
            <w:r w:rsidRPr="00572FF5">
              <w:rPr>
                <w:rFonts w:ascii="Arial" w:hAnsi="Arial" w:cs="Arial"/>
                <w:b/>
                <w:bCs/>
                <w:sz w:val="20"/>
                <w:szCs w:val="20"/>
              </w:rPr>
              <w:t>Name of fish samples</w:t>
            </w:r>
          </w:p>
        </w:tc>
        <w:tc>
          <w:tcPr>
            <w:tcW w:w="1539" w:type="dxa"/>
            <w:vMerge w:val="restart"/>
            <w:shd w:val="clear" w:color="auto" w:fill="DBE5F1" w:themeFill="accent1" w:themeFillTint="33"/>
          </w:tcPr>
          <w:p w14:paraId="3A45348E" w14:textId="77777777" w:rsidR="00B074DB" w:rsidRPr="00572FF5" w:rsidRDefault="00B074DB" w:rsidP="00B074DB">
            <w:pPr>
              <w:jc w:val="center"/>
              <w:rPr>
                <w:rFonts w:ascii="Arial" w:hAnsi="Arial" w:cs="Arial"/>
                <w:b/>
                <w:bCs/>
                <w:sz w:val="20"/>
                <w:szCs w:val="20"/>
              </w:rPr>
            </w:pPr>
            <w:r w:rsidRPr="00572FF5">
              <w:rPr>
                <w:rFonts w:ascii="Arial" w:hAnsi="Arial" w:cs="Arial"/>
                <w:b/>
                <w:bCs/>
                <w:sz w:val="20"/>
                <w:szCs w:val="20"/>
              </w:rPr>
              <w:t xml:space="preserve">Packaging material </w:t>
            </w:r>
          </w:p>
        </w:tc>
        <w:tc>
          <w:tcPr>
            <w:tcW w:w="4409" w:type="dxa"/>
            <w:gridSpan w:val="3"/>
            <w:shd w:val="clear" w:color="auto" w:fill="DBE5F1" w:themeFill="accent1" w:themeFillTint="33"/>
          </w:tcPr>
          <w:p w14:paraId="0BFE0A73" w14:textId="77777777" w:rsidR="00B074DB" w:rsidRPr="00572FF5" w:rsidRDefault="00B074DB" w:rsidP="00B074DB">
            <w:pPr>
              <w:jc w:val="center"/>
              <w:rPr>
                <w:rFonts w:ascii="Arial" w:hAnsi="Arial" w:cs="Arial"/>
                <w:b/>
                <w:bCs/>
                <w:sz w:val="20"/>
                <w:szCs w:val="20"/>
              </w:rPr>
            </w:pPr>
            <w:r w:rsidRPr="00572FF5">
              <w:rPr>
                <w:rFonts w:ascii="Arial" w:hAnsi="Arial" w:cs="Arial"/>
                <w:b/>
                <w:bCs/>
                <w:sz w:val="20"/>
                <w:szCs w:val="20"/>
              </w:rPr>
              <w:t>Day</w:t>
            </w:r>
          </w:p>
        </w:tc>
      </w:tr>
      <w:tr w:rsidR="00B074DB" w:rsidRPr="00572FF5" w14:paraId="669D37D8" w14:textId="77777777" w:rsidTr="00B074DB">
        <w:trPr>
          <w:trHeight w:val="133"/>
        </w:trPr>
        <w:tc>
          <w:tcPr>
            <w:tcW w:w="2926" w:type="dxa"/>
            <w:vMerge/>
          </w:tcPr>
          <w:p w14:paraId="5408FF21" w14:textId="77777777" w:rsidR="00B074DB" w:rsidRPr="00572FF5" w:rsidRDefault="00B074DB" w:rsidP="00B074DB">
            <w:pPr>
              <w:rPr>
                <w:rFonts w:ascii="Arial" w:hAnsi="Arial" w:cs="Arial"/>
                <w:sz w:val="20"/>
                <w:szCs w:val="20"/>
                <w:lang w:val="en-GB"/>
              </w:rPr>
            </w:pPr>
          </w:p>
        </w:tc>
        <w:tc>
          <w:tcPr>
            <w:tcW w:w="1539" w:type="dxa"/>
            <w:vMerge/>
          </w:tcPr>
          <w:p w14:paraId="78307C50" w14:textId="77777777" w:rsidR="00B074DB" w:rsidRPr="00572FF5" w:rsidRDefault="00B074DB" w:rsidP="00B074DB">
            <w:pPr>
              <w:jc w:val="center"/>
              <w:rPr>
                <w:rFonts w:ascii="Arial" w:hAnsi="Arial" w:cs="Arial"/>
                <w:b/>
                <w:bCs/>
                <w:sz w:val="20"/>
                <w:szCs w:val="20"/>
                <w:lang w:val="en-GB"/>
              </w:rPr>
            </w:pPr>
          </w:p>
        </w:tc>
        <w:tc>
          <w:tcPr>
            <w:tcW w:w="1470" w:type="dxa"/>
          </w:tcPr>
          <w:p w14:paraId="771DF568" w14:textId="77777777"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 </w:t>
            </w:r>
          </w:p>
        </w:tc>
        <w:tc>
          <w:tcPr>
            <w:tcW w:w="1513" w:type="dxa"/>
          </w:tcPr>
          <w:p w14:paraId="535C89CC" w14:textId="77777777"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30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w:t>
            </w:r>
          </w:p>
        </w:tc>
        <w:tc>
          <w:tcPr>
            <w:tcW w:w="1426" w:type="dxa"/>
          </w:tcPr>
          <w:p w14:paraId="201F2A0F" w14:textId="77777777"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60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 </w:t>
            </w:r>
          </w:p>
        </w:tc>
      </w:tr>
      <w:tr w:rsidR="00B074DB" w:rsidRPr="00572FF5" w14:paraId="06D2ADDC" w14:textId="77777777" w:rsidTr="00B074DB">
        <w:trPr>
          <w:trHeight w:val="377"/>
        </w:trPr>
        <w:tc>
          <w:tcPr>
            <w:tcW w:w="2926" w:type="dxa"/>
          </w:tcPr>
          <w:p w14:paraId="387454BA" w14:textId="77777777" w:rsidR="00B074DB" w:rsidRPr="00572FF5" w:rsidRDefault="00B074DB" w:rsidP="00B074DB">
            <w:pPr>
              <w:rPr>
                <w:rFonts w:ascii="Arial" w:hAnsi="Arial" w:cs="Arial"/>
                <w:sz w:val="20"/>
                <w:szCs w:val="20"/>
                <w:lang w:val="en-GB"/>
              </w:rPr>
            </w:pPr>
            <w:r w:rsidRPr="00572FF5">
              <w:rPr>
                <w:rFonts w:ascii="Arial" w:hAnsi="Arial" w:cs="Arial"/>
                <w:sz w:val="20"/>
                <w:szCs w:val="20"/>
              </w:rPr>
              <w:t>Moa (</w:t>
            </w:r>
            <w:proofErr w:type="spellStart"/>
            <w:r w:rsidRPr="00572FF5">
              <w:rPr>
                <w:rFonts w:ascii="Arial" w:hAnsi="Arial" w:cs="Arial"/>
                <w:i/>
                <w:sz w:val="20"/>
                <w:szCs w:val="20"/>
              </w:rPr>
              <w:t>Amblypharyngodonmola</w:t>
            </w:r>
            <w:proofErr w:type="spellEnd"/>
            <w:r w:rsidRPr="00572FF5">
              <w:rPr>
                <w:rFonts w:ascii="Arial" w:hAnsi="Arial" w:cs="Arial"/>
                <w:i/>
                <w:sz w:val="20"/>
                <w:szCs w:val="20"/>
              </w:rPr>
              <w:t>)</w:t>
            </w:r>
          </w:p>
        </w:tc>
        <w:tc>
          <w:tcPr>
            <w:tcW w:w="1539" w:type="dxa"/>
          </w:tcPr>
          <w:p w14:paraId="61E335B1"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14:paraId="648FA423"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14:paraId="7598AE93" w14:textId="77777777" w:rsidR="00B074DB" w:rsidRPr="00572FF5" w:rsidRDefault="00B074DB" w:rsidP="00B074DB">
            <w:pPr>
              <w:jc w:val="center"/>
              <w:rPr>
                <w:rFonts w:ascii="Arial" w:hAnsi="Arial" w:cs="Arial"/>
                <w:sz w:val="20"/>
                <w:szCs w:val="20"/>
                <w:lang w:val="en-GB"/>
              </w:rPr>
            </w:pPr>
            <w:bookmarkStart w:id="4" w:name="_Hlk145947239"/>
            <w:r w:rsidRPr="00572FF5">
              <w:rPr>
                <w:rFonts w:ascii="Arial" w:hAnsi="Arial" w:cs="Arial"/>
                <w:sz w:val="20"/>
                <w:szCs w:val="20"/>
                <w:lang w:val="en-GB"/>
              </w:rPr>
              <w:t>1.10±0.42</w:t>
            </w:r>
          </w:p>
          <w:bookmarkEnd w:id="4"/>
          <w:p w14:paraId="7D6E31C3"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1.10±0.42</w:t>
            </w:r>
          </w:p>
        </w:tc>
        <w:tc>
          <w:tcPr>
            <w:tcW w:w="1513" w:type="dxa"/>
          </w:tcPr>
          <w:p w14:paraId="0778097E"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2.10±0.14</w:t>
            </w:r>
          </w:p>
          <w:p w14:paraId="2310DFCC"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2.42±0.11</w:t>
            </w:r>
          </w:p>
        </w:tc>
        <w:tc>
          <w:tcPr>
            <w:tcW w:w="1426" w:type="dxa"/>
          </w:tcPr>
          <w:p w14:paraId="5966515A"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3.00±0.28</w:t>
            </w:r>
          </w:p>
          <w:p w14:paraId="454BC508"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3.20±0.28</w:t>
            </w:r>
          </w:p>
        </w:tc>
      </w:tr>
      <w:tr w:rsidR="00B074DB" w:rsidRPr="00572FF5" w14:paraId="1ACC9C52" w14:textId="77777777" w:rsidTr="00B074DB">
        <w:trPr>
          <w:trHeight w:val="698"/>
        </w:trPr>
        <w:tc>
          <w:tcPr>
            <w:tcW w:w="2926" w:type="dxa"/>
          </w:tcPr>
          <w:p w14:paraId="5B647E41" w14:textId="77777777" w:rsidR="00B074DB" w:rsidRPr="00572FF5" w:rsidRDefault="00B074DB" w:rsidP="00B074DB">
            <w:pPr>
              <w:rPr>
                <w:rFonts w:ascii="Arial" w:hAnsi="Arial" w:cs="Arial"/>
                <w:sz w:val="20"/>
                <w:szCs w:val="20"/>
                <w:lang w:val="en-GB"/>
              </w:rPr>
            </w:pPr>
            <w:r w:rsidRPr="00572FF5">
              <w:rPr>
                <w:rFonts w:ascii="Arial" w:hAnsi="Arial" w:cs="Arial"/>
                <w:sz w:val="20"/>
                <w:szCs w:val="20"/>
              </w:rPr>
              <w:t>Prawn</w:t>
            </w:r>
            <w:r w:rsidRPr="00572FF5">
              <w:rPr>
                <w:rFonts w:ascii="Arial" w:hAnsi="Arial" w:cs="Arial"/>
                <w:i/>
                <w:sz w:val="20"/>
                <w:szCs w:val="20"/>
              </w:rPr>
              <w:t xml:space="preserve"> (Penaeus indicus)</w:t>
            </w:r>
          </w:p>
        </w:tc>
        <w:tc>
          <w:tcPr>
            <w:tcW w:w="1539" w:type="dxa"/>
          </w:tcPr>
          <w:p w14:paraId="394C5955"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14:paraId="410BE3ED"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14:paraId="0033D0F8"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1.08±0.10</w:t>
            </w:r>
          </w:p>
          <w:p w14:paraId="5EE473B6"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1.08±0.10</w:t>
            </w:r>
          </w:p>
        </w:tc>
        <w:tc>
          <w:tcPr>
            <w:tcW w:w="1513" w:type="dxa"/>
          </w:tcPr>
          <w:p w14:paraId="7D38011B"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1.89±0.10</w:t>
            </w:r>
          </w:p>
          <w:p w14:paraId="688F57ED" w14:textId="77777777"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2.12±0.12</w:t>
            </w:r>
          </w:p>
        </w:tc>
        <w:tc>
          <w:tcPr>
            <w:tcW w:w="1426" w:type="dxa"/>
          </w:tcPr>
          <w:p w14:paraId="5E2D0752" w14:textId="77777777" w:rsidR="00B074DB" w:rsidRPr="00572FF5" w:rsidRDefault="00B074DB" w:rsidP="00B074DB">
            <w:pPr>
              <w:jc w:val="center"/>
              <w:rPr>
                <w:rFonts w:ascii="Arial" w:hAnsi="Arial" w:cs="Arial"/>
                <w:color w:val="000000" w:themeColor="text1"/>
                <w:sz w:val="20"/>
                <w:szCs w:val="20"/>
                <w:lang w:val="en-GB"/>
              </w:rPr>
            </w:pPr>
            <w:bookmarkStart w:id="5" w:name="_Hlk145947412"/>
            <w:r w:rsidRPr="00572FF5">
              <w:rPr>
                <w:rFonts w:ascii="Arial" w:hAnsi="Arial" w:cs="Arial"/>
                <w:color w:val="000000" w:themeColor="text1"/>
                <w:sz w:val="20"/>
                <w:szCs w:val="20"/>
                <w:lang w:val="en-GB"/>
              </w:rPr>
              <w:t>2.71±0.20</w:t>
            </w:r>
          </w:p>
          <w:p w14:paraId="007EC808" w14:textId="77777777" w:rsidR="00B074DB" w:rsidRPr="00572FF5" w:rsidRDefault="00B074DB" w:rsidP="00B074DB">
            <w:pPr>
              <w:jc w:val="center"/>
              <w:rPr>
                <w:rFonts w:ascii="Arial" w:hAnsi="Arial" w:cs="Arial"/>
                <w:color w:val="000000" w:themeColor="text1"/>
                <w:sz w:val="20"/>
                <w:szCs w:val="20"/>
                <w:lang w:val="en-GB"/>
              </w:rPr>
            </w:pPr>
            <w:bookmarkStart w:id="6" w:name="_Hlk145947909"/>
            <w:bookmarkEnd w:id="5"/>
            <w:r w:rsidRPr="00572FF5">
              <w:rPr>
                <w:rFonts w:ascii="Arial" w:hAnsi="Arial" w:cs="Arial"/>
                <w:color w:val="000000" w:themeColor="text1"/>
                <w:sz w:val="20"/>
                <w:szCs w:val="20"/>
                <w:lang w:val="en-GB"/>
              </w:rPr>
              <w:t>2.92±0.08</w:t>
            </w:r>
            <w:bookmarkEnd w:id="6"/>
          </w:p>
        </w:tc>
      </w:tr>
      <w:tr w:rsidR="00B074DB" w:rsidRPr="00572FF5" w14:paraId="1A6B029B" w14:textId="77777777" w:rsidTr="00B074DB">
        <w:trPr>
          <w:trHeight w:val="377"/>
        </w:trPr>
        <w:tc>
          <w:tcPr>
            <w:tcW w:w="2926" w:type="dxa"/>
          </w:tcPr>
          <w:p w14:paraId="3695BF39" w14:textId="77777777" w:rsidR="00B074DB" w:rsidRPr="00572FF5" w:rsidRDefault="00B074DB" w:rsidP="00B074DB">
            <w:pPr>
              <w:rPr>
                <w:rFonts w:ascii="Arial" w:hAnsi="Arial" w:cs="Arial"/>
                <w:sz w:val="20"/>
                <w:szCs w:val="20"/>
                <w:lang w:val="en-GB"/>
              </w:rPr>
            </w:pPr>
            <w:r w:rsidRPr="00572FF5">
              <w:rPr>
                <w:rFonts w:ascii="Arial" w:hAnsi="Arial" w:cs="Arial"/>
                <w:sz w:val="20"/>
                <w:szCs w:val="20"/>
              </w:rPr>
              <w:t>Eel (</w:t>
            </w:r>
            <w:proofErr w:type="spellStart"/>
            <w:r w:rsidRPr="00572FF5">
              <w:rPr>
                <w:rFonts w:ascii="Arial" w:hAnsi="Arial" w:cs="Arial"/>
                <w:i/>
                <w:sz w:val="20"/>
                <w:szCs w:val="20"/>
              </w:rPr>
              <w:t>Monopteruscuchia</w:t>
            </w:r>
            <w:proofErr w:type="spellEnd"/>
            <w:r w:rsidRPr="00572FF5">
              <w:rPr>
                <w:rFonts w:ascii="Arial" w:hAnsi="Arial" w:cs="Arial"/>
                <w:i/>
                <w:sz w:val="20"/>
                <w:szCs w:val="20"/>
              </w:rPr>
              <w:t>)</w:t>
            </w:r>
          </w:p>
        </w:tc>
        <w:tc>
          <w:tcPr>
            <w:tcW w:w="1539" w:type="dxa"/>
          </w:tcPr>
          <w:p w14:paraId="29D5ACFC"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14:paraId="055A156B"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14:paraId="6BF4637D" w14:textId="77777777" w:rsidR="00B074DB" w:rsidRPr="00572FF5" w:rsidRDefault="00B074DB" w:rsidP="00B074DB">
            <w:pPr>
              <w:jc w:val="center"/>
              <w:rPr>
                <w:rFonts w:ascii="Arial" w:hAnsi="Arial" w:cs="Arial"/>
                <w:sz w:val="20"/>
                <w:szCs w:val="20"/>
                <w:lang w:val="en-GB"/>
              </w:rPr>
            </w:pPr>
            <w:bookmarkStart w:id="7" w:name="_Hlk145947606"/>
            <w:r w:rsidRPr="00572FF5">
              <w:rPr>
                <w:rFonts w:ascii="Arial" w:hAnsi="Arial" w:cs="Arial"/>
                <w:sz w:val="20"/>
                <w:szCs w:val="20"/>
                <w:lang w:val="en-GB"/>
              </w:rPr>
              <w:t>0.32±0.02</w:t>
            </w:r>
          </w:p>
          <w:p w14:paraId="1999A667" w14:textId="77777777" w:rsidR="00B074DB" w:rsidRPr="00572FF5" w:rsidRDefault="00B074DB" w:rsidP="00B074DB">
            <w:pPr>
              <w:jc w:val="center"/>
              <w:rPr>
                <w:rFonts w:ascii="Arial" w:hAnsi="Arial" w:cs="Arial"/>
                <w:sz w:val="20"/>
                <w:szCs w:val="20"/>
                <w:lang w:val="en-GB"/>
              </w:rPr>
            </w:pPr>
            <w:bookmarkStart w:id="8" w:name="_Hlk145947815"/>
            <w:bookmarkEnd w:id="7"/>
            <w:r w:rsidRPr="00572FF5">
              <w:rPr>
                <w:rFonts w:ascii="Arial" w:hAnsi="Arial" w:cs="Arial"/>
                <w:sz w:val="20"/>
                <w:szCs w:val="20"/>
                <w:lang w:val="en-GB"/>
              </w:rPr>
              <w:t>0.32±0.02</w:t>
            </w:r>
            <w:bookmarkEnd w:id="8"/>
          </w:p>
        </w:tc>
        <w:tc>
          <w:tcPr>
            <w:tcW w:w="1513" w:type="dxa"/>
          </w:tcPr>
          <w:p w14:paraId="369177CA"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1.02±0.07</w:t>
            </w:r>
          </w:p>
          <w:p w14:paraId="05AD46F8" w14:textId="77777777" w:rsidR="00B074DB" w:rsidRPr="00572FF5" w:rsidRDefault="00B074DB" w:rsidP="00B074DB">
            <w:pPr>
              <w:jc w:val="center"/>
              <w:rPr>
                <w:rFonts w:ascii="Arial" w:hAnsi="Arial" w:cs="Arial"/>
                <w:sz w:val="20"/>
                <w:szCs w:val="20"/>
                <w:lang w:val="en-GB"/>
              </w:rPr>
            </w:pPr>
            <w:bookmarkStart w:id="9" w:name="_Hlk145947856"/>
            <w:r w:rsidRPr="00572FF5">
              <w:rPr>
                <w:rFonts w:ascii="Arial" w:hAnsi="Arial" w:cs="Arial"/>
                <w:sz w:val="20"/>
                <w:szCs w:val="20"/>
                <w:lang w:val="en-GB"/>
              </w:rPr>
              <w:t>1.10±0.06</w:t>
            </w:r>
            <w:bookmarkEnd w:id="9"/>
          </w:p>
        </w:tc>
        <w:tc>
          <w:tcPr>
            <w:tcW w:w="1426" w:type="dxa"/>
          </w:tcPr>
          <w:p w14:paraId="63884F9D"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1.16±0.06</w:t>
            </w:r>
          </w:p>
          <w:p w14:paraId="7F632AB9" w14:textId="77777777"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1.24±0.05</w:t>
            </w:r>
          </w:p>
        </w:tc>
      </w:tr>
    </w:tbl>
    <w:p w14:paraId="164FB07B" w14:textId="77777777" w:rsidR="00B074DB" w:rsidRPr="00BE5EF1" w:rsidRDefault="00B074DB" w:rsidP="00B074DB">
      <w:pPr>
        <w:ind w:right="-472"/>
      </w:pPr>
    </w:p>
    <w:p w14:paraId="0A320CB1" w14:textId="77777777" w:rsidR="00B074DB" w:rsidRPr="001F0B2E" w:rsidRDefault="00B074DB" w:rsidP="00B074DB">
      <w:pPr>
        <w:jc w:val="both"/>
      </w:pPr>
      <w:r w:rsidRPr="001F0B2E">
        <w:t xml:space="preserve">During a 60-day storage period, non-irradiated fish samples in this investigation showed a significant (P&lt;0.05) increase in PV, with values rising more significantly in LDPE-packaged samples than in HDPE. Compared to 3.00±0.28 </w:t>
      </w:r>
      <w:proofErr w:type="spellStart"/>
      <w:r w:rsidRPr="001F0B2E">
        <w:t>mEq</w:t>
      </w:r>
      <w:proofErr w:type="spellEnd"/>
      <w:r w:rsidRPr="001F0B2E">
        <w:t xml:space="preserve"> O</w:t>
      </w:r>
      <w:r w:rsidRPr="001F0B2E">
        <w:rPr>
          <w:rFonts w:ascii="Cambria Math" w:hAnsi="Cambria Math" w:cs="Cambria Math"/>
        </w:rPr>
        <w:t>₂</w:t>
      </w:r>
      <w:r w:rsidRPr="001F0B2E">
        <w:t xml:space="preserve">/kg in HDPE, </w:t>
      </w:r>
      <w:proofErr w:type="spellStart"/>
      <w:r w:rsidRPr="001F0B2E">
        <w:t>amblypharyngodonmola</w:t>
      </w:r>
      <w:proofErr w:type="spellEnd"/>
      <w:r w:rsidRPr="001F0B2E">
        <w:t xml:space="preserve"> attained 3.20±0.28 </w:t>
      </w:r>
      <w:proofErr w:type="spellStart"/>
      <w:r w:rsidRPr="001F0B2E">
        <w:t>mEq</w:t>
      </w:r>
      <w:proofErr w:type="spellEnd"/>
      <w:r w:rsidRPr="001F0B2E">
        <w:t xml:space="preserve"> O</w:t>
      </w:r>
      <w:r w:rsidRPr="001F0B2E">
        <w:rPr>
          <w:rFonts w:ascii="Cambria Math" w:hAnsi="Cambria Math" w:cs="Cambria Math"/>
        </w:rPr>
        <w:t>₂</w:t>
      </w:r>
      <w:r w:rsidRPr="001F0B2E">
        <w:t xml:space="preserve">/kg in LDPE. </w:t>
      </w:r>
      <w:r w:rsidRPr="005F11E9">
        <w:t>Because HDPE is better at preventing the intrusion of moisture and oxygen</w:t>
      </w:r>
      <w:r>
        <w:t xml:space="preserve"> and </w:t>
      </w:r>
      <w:r w:rsidRPr="005F11E9">
        <w:t>LDPE has a higher oxygen permeability, which contributes to its enhanced oxidative rancidity (</w:t>
      </w:r>
      <w:proofErr w:type="spellStart"/>
      <w:r w:rsidRPr="005F11E9">
        <w:t>Sivertsvik</w:t>
      </w:r>
      <w:r w:rsidRPr="00F02B7B">
        <w:rPr>
          <w:i/>
        </w:rPr>
        <w:t>et</w:t>
      </w:r>
      <w:proofErr w:type="spellEnd"/>
      <w:r w:rsidRPr="00F02B7B">
        <w:rPr>
          <w:i/>
        </w:rPr>
        <w:t xml:space="preserve"> al.,</w:t>
      </w:r>
      <w:r w:rsidRPr="005F11E9">
        <w:t xml:space="preserve"> 2002). </w:t>
      </w:r>
      <w:r w:rsidRPr="001F0B2E">
        <w:t xml:space="preserve">All three fish species showed this pattern, which suggests that HDPE has comparatively better barrier qualities against oxidative degradation. These results are consistent with previous studies by </w:t>
      </w:r>
      <w:proofErr w:type="spellStart"/>
      <w:r w:rsidRPr="001F0B2E">
        <w:t>Jeyamkondan</w:t>
      </w:r>
      <w:proofErr w:type="spellEnd"/>
      <w:r w:rsidRPr="001F0B2E">
        <w:t xml:space="preserve"> et al. (2000), who highlighted the significance of oxygen transfer rate (OTR) in packaged fish oxidative </w:t>
      </w:r>
      <w:proofErr w:type="spellStart"/>
      <w:proofErr w:type="gramStart"/>
      <w:r w:rsidRPr="001F0B2E">
        <w:t>stability.Similarly</w:t>
      </w:r>
      <w:proofErr w:type="spellEnd"/>
      <w:proofErr w:type="gramEnd"/>
      <w:r w:rsidRPr="001F0B2E">
        <w:t xml:space="preserve">, </w:t>
      </w:r>
      <w:proofErr w:type="spellStart"/>
      <w:r w:rsidRPr="001F0B2E">
        <w:rPr>
          <w:rStyle w:val="Strong"/>
        </w:rPr>
        <w:t>Chytiri</w:t>
      </w:r>
      <w:r w:rsidRPr="00F02B7B">
        <w:rPr>
          <w:rStyle w:val="Strong"/>
          <w:i/>
        </w:rPr>
        <w:t>et</w:t>
      </w:r>
      <w:proofErr w:type="spellEnd"/>
      <w:r w:rsidRPr="00F02B7B">
        <w:rPr>
          <w:rStyle w:val="Strong"/>
          <w:i/>
        </w:rPr>
        <w:t xml:space="preserve"> al.,</w:t>
      </w:r>
      <w:r w:rsidRPr="001F0B2E">
        <w:rPr>
          <w:rStyle w:val="Strong"/>
        </w:rPr>
        <w:t xml:space="preserve"> (2004)</w:t>
      </w:r>
      <w:r w:rsidRPr="001F0B2E">
        <w:t xml:space="preserve"> found that low-permeability packaging films significantly delayed lipid oxidation in fish stored under refrigeration.</w:t>
      </w:r>
    </w:p>
    <w:p w14:paraId="3D1DAA02" w14:textId="77777777" w:rsidR="00B074DB" w:rsidRDefault="00B074DB" w:rsidP="00B074DB">
      <w:pPr>
        <w:ind w:left="993" w:hanging="993"/>
        <w:jc w:val="both"/>
        <w:rPr>
          <w:b/>
          <w:bCs/>
        </w:rPr>
      </w:pPr>
      <w:bookmarkStart w:id="10" w:name="_Hlk145672549"/>
    </w:p>
    <w:p w14:paraId="360FE20C" w14:textId="77777777" w:rsidR="00B6457D" w:rsidRDefault="00B6457D" w:rsidP="00B074DB">
      <w:pPr>
        <w:ind w:left="993" w:hanging="993"/>
        <w:jc w:val="both"/>
        <w:rPr>
          <w:b/>
          <w:bCs/>
        </w:rPr>
      </w:pPr>
    </w:p>
    <w:p w14:paraId="1A5FBF9A" w14:textId="77777777" w:rsidR="00B6457D" w:rsidRDefault="00B6457D" w:rsidP="00B074DB">
      <w:pPr>
        <w:ind w:left="993" w:hanging="993"/>
        <w:jc w:val="both"/>
        <w:rPr>
          <w:b/>
          <w:bCs/>
        </w:rPr>
      </w:pPr>
    </w:p>
    <w:p w14:paraId="6646373B" w14:textId="77777777" w:rsidR="00B6457D" w:rsidRDefault="00B6457D" w:rsidP="00B074DB">
      <w:pPr>
        <w:ind w:left="993" w:hanging="993"/>
        <w:jc w:val="both"/>
        <w:rPr>
          <w:b/>
          <w:bCs/>
        </w:rPr>
      </w:pPr>
    </w:p>
    <w:p w14:paraId="2EC1CCCB" w14:textId="77777777" w:rsidR="00B6457D" w:rsidRDefault="00B6457D" w:rsidP="00B074DB">
      <w:pPr>
        <w:ind w:left="993" w:hanging="993"/>
        <w:jc w:val="both"/>
        <w:rPr>
          <w:b/>
          <w:bCs/>
        </w:rPr>
      </w:pPr>
    </w:p>
    <w:p w14:paraId="5BDA52F9" w14:textId="77777777" w:rsidR="00572FF5" w:rsidRDefault="00572FF5" w:rsidP="00B074DB">
      <w:pPr>
        <w:ind w:left="993" w:hanging="993"/>
        <w:jc w:val="both"/>
        <w:rPr>
          <w:b/>
          <w:bCs/>
        </w:rPr>
      </w:pPr>
    </w:p>
    <w:p w14:paraId="61AE0261" w14:textId="715C3407" w:rsidR="00572FF5" w:rsidRDefault="00572FF5" w:rsidP="00B074DB">
      <w:pPr>
        <w:ind w:left="993" w:hanging="993"/>
        <w:jc w:val="both"/>
        <w:rPr>
          <w:b/>
          <w:bCs/>
        </w:rPr>
      </w:pPr>
    </w:p>
    <w:p w14:paraId="7944EB33" w14:textId="63FFEAB4" w:rsidR="004C2A94" w:rsidRDefault="004C2A94" w:rsidP="00B074DB">
      <w:pPr>
        <w:ind w:left="993" w:hanging="993"/>
        <w:jc w:val="both"/>
        <w:rPr>
          <w:b/>
          <w:bCs/>
        </w:rPr>
      </w:pPr>
    </w:p>
    <w:p w14:paraId="6BDBD9DF" w14:textId="6C424216" w:rsidR="004C2A94" w:rsidRDefault="004C2A94" w:rsidP="00B074DB">
      <w:pPr>
        <w:ind w:left="993" w:hanging="993"/>
        <w:jc w:val="both"/>
        <w:rPr>
          <w:b/>
          <w:bCs/>
        </w:rPr>
      </w:pPr>
    </w:p>
    <w:p w14:paraId="44EE2C6B" w14:textId="002AEA67" w:rsidR="004C2A94" w:rsidRDefault="004C2A94" w:rsidP="00B074DB">
      <w:pPr>
        <w:ind w:left="993" w:hanging="993"/>
        <w:jc w:val="both"/>
        <w:rPr>
          <w:b/>
          <w:bCs/>
        </w:rPr>
      </w:pPr>
    </w:p>
    <w:p w14:paraId="096F299E" w14:textId="089C4EB9" w:rsidR="004C2A94" w:rsidRDefault="004C2A94" w:rsidP="00B074DB">
      <w:pPr>
        <w:ind w:left="993" w:hanging="993"/>
        <w:jc w:val="both"/>
        <w:rPr>
          <w:b/>
          <w:bCs/>
        </w:rPr>
      </w:pPr>
    </w:p>
    <w:p w14:paraId="6F84B329" w14:textId="50DA2408" w:rsidR="004C2A94" w:rsidRDefault="004C2A94" w:rsidP="00B074DB">
      <w:pPr>
        <w:ind w:left="993" w:hanging="993"/>
        <w:jc w:val="both"/>
        <w:rPr>
          <w:b/>
          <w:bCs/>
        </w:rPr>
      </w:pPr>
    </w:p>
    <w:p w14:paraId="5BA52EAE" w14:textId="6AFCB900" w:rsidR="004C2A94" w:rsidRDefault="004C2A94" w:rsidP="00B074DB">
      <w:pPr>
        <w:ind w:left="993" w:hanging="993"/>
        <w:jc w:val="both"/>
        <w:rPr>
          <w:b/>
          <w:bCs/>
        </w:rPr>
      </w:pPr>
    </w:p>
    <w:p w14:paraId="7C523580" w14:textId="78DB5D1E" w:rsidR="004C2A94" w:rsidRDefault="004C2A94" w:rsidP="00B074DB">
      <w:pPr>
        <w:ind w:left="993" w:hanging="993"/>
        <w:jc w:val="both"/>
        <w:rPr>
          <w:b/>
          <w:bCs/>
        </w:rPr>
      </w:pPr>
    </w:p>
    <w:p w14:paraId="12903E37" w14:textId="42AF7043" w:rsidR="004C2A94" w:rsidRDefault="004C2A94" w:rsidP="00B074DB">
      <w:pPr>
        <w:ind w:left="993" w:hanging="993"/>
        <w:jc w:val="both"/>
        <w:rPr>
          <w:b/>
          <w:bCs/>
        </w:rPr>
      </w:pPr>
    </w:p>
    <w:p w14:paraId="5F72A197" w14:textId="4BAE033C" w:rsidR="004C2A94" w:rsidRDefault="004C2A94" w:rsidP="00B074DB">
      <w:pPr>
        <w:ind w:left="993" w:hanging="993"/>
        <w:jc w:val="both"/>
        <w:rPr>
          <w:b/>
          <w:bCs/>
        </w:rPr>
      </w:pPr>
    </w:p>
    <w:p w14:paraId="6DBEE56B" w14:textId="4F7424CB" w:rsidR="004C2A94" w:rsidRDefault="004C2A94" w:rsidP="00B074DB">
      <w:pPr>
        <w:ind w:left="993" w:hanging="993"/>
        <w:jc w:val="both"/>
        <w:rPr>
          <w:b/>
          <w:bCs/>
        </w:rPr>
      </w:pPr>
    </w:p>
    <w:p w14:paraId="35B46161" w14:textId="640893B6" w:rsidR="004C2A94" w:rsidRDefault="004C2A94" w:rsidP="00B074DB">
      <w:pPr>
        <w:ind w:left="993" w:hanging="993"/>
        <w:jc w:val="both"/>
        <w:rPr>
          <w:b/>
          <w:bCs/>
        </w:rPr>
      </w:pPr>
    </w:p>
    <w:p w14:paraId="3817A647" w14:textId="77777777" w:rsidR="004C2A94" w:rsidRDefault="004C2A94" w:rsidP="00B074DB">
      <w:pPr>
        <w:ind w:left="993" w:hanging="993"/>
        <w:jc w:val="both"/>
        <w:rPr>
          <w:b/>
          <w:bCs/>
        </w:rPr>
      </w:pPr>
    </w:p>
    <w:p w14:paraId="6B9E40F7" w14:textId="77777777" w:rsidR="00B6457D" w:rsidRDefault="00B6457D" w:rsidP="00B074DB">
      <w:pPr>
        <w:ind w:left="993" w:hanging="993"/>
        <w:jc w:val="both"/>
        <w:rPr>
          <w:b/>
          <w:bCs/>
        </w:rPr>
      </w:pPr>
    </w:p>
    <w:p w14:paraId="312F3BFE" w14:textId="77777777" w:rsidR="00B6457D" w:rsidRPr="001F0B2E" w:rsidRDefault="00B6457D" w:rsidP="00B074DB">
      <w:pPr>
        <w:ind w:left="993" w:hanging="993"/>
        <w:jc w:val="both"/>
        <w:rPr>
          <w:b/>
          <w:bCs/>
        </w:rPr>
      </w:pPr>
    </w:p>
    <w:p w14:paraId="7C1D4747" w14:textId="77777777" w:rsidR="00B074DB" w:rsidRDefault="00B074DB" w:rsidP="00B074DB">
      <w:pPr>
        <w:ind w:left="993" w:hanging="993"/>
        <w:jc w:val="center"/>
        <w:rPr>
          <w:b/>
          <w:bCs/>
        </w:rPr>
      </w:pPr>
      <w:r w:rsidRPr="00F43F52">
        <w:rPr>
          <w:b/>
          <w:bCs/>
        </w:rPr>
        <w:t xml:space="preserve">Table </w:t>
      </w:r>
      <w:proofErr w:type="gramStart"/>
      <w:r>
        <w:rPr>
          <w:b/>
          <w:bCs/>
        </w:rPr>
        <w:t>7:Peroxide</w:t>
      </w:r>
      <w:proofErr w:type="gramEnd"/>
      <w:r>
        <w:rPr>
          <w:b/>
          <w:bCs/>
        </w:rPr>
        <w:t xml:space="preserve"> Value</w:t>
      </w:r>
      <w:r w:rsidRPr="009B30CF">
        <w:rPr>
          <w:b/>
          <w:bCs/>
        </w:rPr>
        <w:t xml:space="preserve"> after </w:t>
      </w:r>
      <w:r>
        <w:rPr>
          <w:b/>
          <w:bCs/>
        </w:rPr>
        <w:t xml:space="preserve">60 days of </w:t>
      </w:r>
      <w:r w:rsidRPr="009B30CF">
        <w:rPr>
          <w:b/>
          <w:bCs/>
          <w:lang w:val="en-GB"/>
        </w:rPr>
        <w:t>Irradiated</w:t>
      </w:r>
      <w:r>
        <w:rPr>
          <w:b/>
          <w:bCs/>
          <w:lang w:val="en-GB"/>
        </w:rPr>
        <w:t xml:space="preserve"> fish.</w:t>
      </w:r>
    </w:p>
    <w:p w14:paraId="0A445DFD" w14:textId="77777777" w:rsidR="00B074DB" w:rsidRPr="00D23C43" w:rsidRDefault="00B074DB" w:rsidP="00B074DB">
      <w:pPr>
        <w:ind w:left="993" w:hanging="993"/>
        <w:rPr>
          <w:b/>
          <w:bCs/>
        </w:rPr>
      </w:pPr>
    </w:p>
    <w:tbl>
      <w:tblPr>
        <w:tblStyle w:val="TableGrid"/>
        <w:tblW w:w="9016" w:type="dxa"/>
        <w:tblInd w:w="902" w:type="dxa"/>
        <w:tblLayout w:type="fixed"/>
        <w:tblLook w:val="04A0" w:firstRow="1" w:lastRow="0" w:firstColumn="1" w:lastColumn="0" w:noHBand="0" w:noVBand="1"/>
      </w:tblPr>
      <w:tblGrid>
        <w:gridCol w:w="2118"/>
        <w:gridCol w:w="1131"/>
        <w:gridCol w:w="1141"/>
        <w:gridCol w:w="1134"/>
        <w:gridCol w:w="1134"/>
        <w:gridCol w:w="1134"/>
        <w:gridCol w:w="1224"/>
      </w:tblGrid>
      <w:tr w:rsidR="00B074DB" w:rsidRPr="00DC28C6" w14:paraId="7A6E5AF7" w14:textId="77777777" w:rsidTr="00C7573C">
        <w:trPr>
          <w:trHeight w:val="319"/>
        </w:trPr>
        <w:tc>
          <w:tcPr>
            <w:tcW w:w="2118" w:type="dxa"/>
            <w:vMerge w:val="restart"/>
            <w:shd w:val="clear" w:color="auto" w:fill="DBE5F1" w:themeFill="accent1" w:themeFillTint="33"/>
          </w:tcPr>
          <w:p w14:paraId="7BD67BAA" w14:textId="77777777" w:rsidR="00B074DB" w:rsidRPr="00DC28C6" w:rsidRDefault="00B074DB" w:rsidP="00B074DB">
            <w:pPr>
              <w:jc w:val="center"/>
              <w:rPr>
                <w:b/>
                <w:bCs/>
              </w:rPr>
            </w:pPr>
            <w:bookmarkStart w:id="11" w:name="_Hlk145672602"/>
            <w:bookmarkEnd w:id="10"/>
            <w:r w:rsidRPr="00DC28C6">
              <w:rPr>
                <w:b/>
                <w:bCs/>
              </w:rPr>
              <w:t>Name of fish samples</w:t>
            </w:r>
          </w:p>
        </w:tc>
        <w:tc>
          <w:tcPr>
            <w:tcW w:w="2272" w:type="dxa"/>
            <w:gridSpan w:val="2"/>
            <w:shd w:val="clear" w:color="auto" w:fill="DBE5F1" w:themeFill="accent1" w:themeFillTint="33"/>
          </w:tcPr>
          <w:p w14:paraId="6E5310E8" w14:textId="77777777" w:rsidR="00B074DB" w:rsidRPr="00DC28C6" w:rsidRDefault="00B074DB" w:rsidP="00B074DB">
            <w:pPr>
              <w:jc w:val="center"/>
              <w:rPr>
                <w:b/>
                <w:bCs/>
              </w:rPr>
            </w:pPr>
            <w:r w:rsidRPr="00DC28C6">
              <w:rPr>
                <w:b/>
                <w:bCs/>
              </w:rPr>
              <w:t xml:space="preserve">1 </w:t>
            </w:r>
            <w:proofErr w:type="spellStart"/>
            <w:r w:rsidRPr="00DC28C6">
              <w:rPr>
                <w:b/>
                <w:bCs/>
              </w:rPr>
              <w:t>KGy</w:t>
            </w:r>
            <w:proofErr w:type="spellEnd"/>
          </w:p>
        </w:tc>
        <w:tc>
          <w:tcPr>
            <w:tcW w:w="2268" w:type="dxa"/>
            <w:gridSpan w:val="2"/>
            <w:shd w:val="clear" w:color="auto" w:fill="DBE5F1" w:themeFill="accent1" w:themeFillTint="33"/>
          </w:tcPr>
          <w:p w14:paraId="03BC80B5" w14:textId="77777777" w:rsidR="00B074DB" w:rsidRPr="00DC28C6" w:rsidRDefault="00B074DB" w:rsidP="00B074DB">
            <w:pPr>
              <w:jc w:val="center"/>
              <w:rPr>
                <w:b/>
                <w:bCs/>
              </w:rPr>
            </w:pPr>
            <w:r w:rsidRPr="00DC28C6">
              <w:rPr>
                <w:b/>
                <w:bCs/>
              </w:rPr>
              <w:t xml:space="preserve">2 </w:t>
            </w:r>
            <w:proofErr w:type="spellStart"/>
            <w:r w:rsidRPr="00DC28C6">
              <w:rPr>
                <w:b/>
                <w:bCs/>
              </w:rPr>
              <w:t>KGy</w:t>
            </w:r>
            <w:proofErr w:type="spellEnd"/>
          </w:p>
        </w:tc>
        <w:tc>
          <w:tcPr>
            <w:tcW w:w="2358" w:type="dxa"/>
            <w:gridSpan w:val="2"/>
            <w:shd w:val="clear" w:color="auto" w:fill="DBE5F1" w:themeFill="accent1" w:themeFillTint="33"/>
          </w:tcPr>
          <w:p w14:paraId="71A24CEF" w14:textId="77777777" w:rsidR="00B074DB" w:rsidRPr="00DC28C6" w:rsidRDefault="00B074DB" w:rsidP="00B074DB">
            <w:pPr>
              <w:jc w:val="center"/>
              <w:rPr>
                <w:b/>
                <w:bCs/>
              </w:rPr>
            </w:pPr>
            <w:r w:rsidRPr="00DC28C6">
              <w:rPr>
                <w:b/>
                <w:bCs/>
              </w:rPr>
              <w:t xml:space="preserve">3 </w:t>
            </w:r>
            <w:proofErr w:type="spellStart"/>
            <w:r w:rsidRPr="00DC28C6">
              <w:rPr>
                <w:b/>
                <w:bCs/>
              </w:rPr>
              <w:t>KGy</w:t>
            </w:r>
            <w:proofErr w:type="spellEnd"/>
          </w:p>
        </w:tc>
      </w:tr>
      <w:tr w:rsidR="00B074DB" w:rsidRPr="00DC28C6" w14:paraId="4AA8E5DD" w14:textId="77777777" w:rsidTr="00C7573C">
        <w:trPr>
          <w:trHeight w:val="113"/>
        </w:trPr>
        <w:tc>
          <w:tcPr>
            <w:tcW w:w="2118" w:type="dxa"/>
            <w:vMerge/>
          </w:tcPr>
          <w:p w14:paraId="76A4B687" w14:textId="77777777" w:rsidR="00B074DB" w:rsidRPr="00DC28C6" w:rsidRDefault="00B074DB" w:rsidP="00B074DB">
            <w:pPr>
              <w:jc w:val="both"/>
              <w:rPr>
                <w:b/>
                <w:bCs/>
              </w:rPr>
            </w:pPr>
          </w:p>
        </w:tc>
        <w:tc>
          <w:tcPr>
            <w:tcW w:w="1131" w:type="dxa"/>
          </w:tcPr>
          <w:p w14:paraId="27FB628A" w14:textId="77777777" w:rsidR="00B074DB" w:rsidRPr="00DC28C6" w:rsidRDefault="00B074DB" w:rsidP="00B074DB">
            <w:pPr>
              <w:jc w:val="center"/>
              <w:rPr>
                <w:b/>
                <w:bCs/>
              </w:rPr>
            </w:pPr>
            <w:r w:rsidRPr="00DC28C6">
              <w:rPr>
                <w:b/>
                <w:bCs/>
                <w:iCs/>
              </w:rPr>
              <w:t>HDPE</w:t>
            </w:r>
          </w:p>
        </w:tc>
        <w:tc>
          <w:tcPr>
            <w:tcW w:w="1141" w:type="dxa"/>
          </w:tcPr>
          <w:p w14:paraId="72000798" w14:textId="77777777" w:rsidR="00B074DB" w:rsidRPr="00DC28C6" w:rsidRDefault="00B074DB" w:rsidP="00B074DB">
            <w:pPr>
              <w:jc w:val="center"/>
              <w:rPr>
                <w:b/>
                <w:bCs/>
              </w:rPr>
            </w:pPr>
            <w:r w:rsidRPr="00DC28C6">
              <w:rPr>
                <w:b/>
                <w:bCs/>
                <w:iCs/>
              </w:rPr>
              <w:t>LDPE</w:t>
            </w:r>
          </w:p>
        </w:tc>
        <w:tc>
          <w:tcPr>
            <w:tcW w:w="1134" w:type="dxa"/>
          </w:tcPr>
          <w:p w14:paraId="06304CA8" w14:textId="77777777" w:rsidR="00B074DB" w:rsidRPr="00DC28C6" w:rsidRDefault="00B074DB" w:rsidP="00B074DB">
            <w:pPr>
              <w:jc w:val="center"/>
              <w:rPr>
                <w:b/>
                <w:bCs/>
              </w:rPr>
            </w:pPr>
            <w:r w:rsidRPr="00DC28C6">
              <w:rPr>
                <w:b/>
                <w:bCs/>
                <w:iCs/>
              </w:rPr>
              <w:t>HDPE</w:t>
            </w:r>
          </w:p>
        </w:tc>
        <w:tc>
          <w:tcPr>
            <w:tcW w:w="1134" w:type="dxa"/>
          </w:tcPr>
          <w:p w14:paraId="05F97505" w14:textId="77777777" w:rsidR="00B074DB" w:rsidRPr="00DC28C6" w:rsidRDefault="00B074DB" w:rsidP="00B074DB">
            <w:pPr>
              <w:jc w:val="center"/>
              <w:rPr>
                <w:b/>
                <w:bCs/>
              </w:rPr>
            </w:pPr>
            <w:r w:rsidRPr="00DC28C6">
              <w:rPr>
                <w:b/>
                <w:bCs/>
                <w:iCs/>
              </w:rPr>
              <w:t>LDPE</w:t>
            </w:r>
          </w:p>
        </w:tc>
        <w:tc>
          <w:tcPr>
            <w:tcW w:w="1134" w:type="dxa"/>
          </w:tcPr>
          <w:p w14:paraId="4E0AE5D5" w14:textId="77777777" w:rsidR="00B074DB" w:rsidRPr="00DC28C6" w:rsidRDefault="00B074DB" w:rsidP="00B074DB">
            <w:pPr>
              <w:jc w:val="center"/>
              <w:rPr>
                <w:b/>
                <w:bCs/>
              </w:rPr>
            </w:pPr>
            <w:r w:rsidRPr="00DC28C6">
              <w:rPr>
                <w:b/>
                <w:bCs/>
                <w:iCs/>
              </w:rPr>
              <w:t>HDPE</w:t>
            </w:r>
          </w:p>
        </w:tc>
        <w:tc>
          <w:tcPr>
            <w:tcW w:w="1224" w:type="dxa"/>
          </w:tcPr>
          <w:p w14:paraId="131FEBE2" w14:textId="77777777" w:rsidR="00B074DB" w:rsidRPr="00DC28C6" w:rsidRDefault="00B074DB" w:rsidP="00B074DB">
            <w:pPr>
              <w:jc w:val="center"/>
              <w:rPr>
                <w:b/>
                <w:bCs/>
              </w:rPr>
            </w:pPr>
            <w:r w:rsidRPr="00DC28C6">
              <w:rPr>
                <w:b/>
                <w:bCs/>
                <w:iCs/>
              </w:rPr>
              <w:t>LDPE</w:t>
            </w:r>
          </w:p>
        </w:tc>
      </w:tr>
      <w:tr w:rsidR="00B074DB" w:rsidRPr="00DC28C6" w14:paraId="67776BC8" w14:textId="77777777" w:rsidTr="00C7573C">
        <w:trPr>
          <w:trHeight w:val="374"/>
        </w:trPr>
        <w:tc>
          <w:tcPr>
            <w:tcW w:w="2118" w:type="dxa"/>
          </w:tcPr>
          <w:p w14:paraId="4C8721EE" w14:textId="77777777" w:rsidR="00B074DB" w:rsidRPr="00DC28C6" w:rsidRDefault="00B074DB" w:rsidP="00B074DB">
            <w:pPr>
              <w:ind w:right="-117"/>
              <w:jc w:val="both"/>
              <w:rPr>
                <w:i/>
              </w:rPr>
            </w:pPr>
            <w:r w:rsidRPr="00DC28C6">
              <w:t>Moa (</w:t>
            </w:r>
            <w:proofErr w:type="spellStart"/>
            <w:r w:rsidRPr="00DC28C6">
              <w:rPr>
                <w:i/>
              </w:rPr>
              <w:t>Amblypharyngodonmola</w:t>
            </w:r>
            <w:proofErr w:type="spellEnd"/>
            <w:r w:rsidRPr="00DC28C6">
              <w:rPr>
                <w:i/>
              </w:rPr>
              <w:t>)</w:t>
            </w:r>
          </w:p>
        </w:tc>
        <w:tc>
          <w:tcPr>
            <w:tcW w:w="1131" w:type="dxa"/>
          </w:tcPr>
          <w:p w14:paraId="772D8EB6" w14:textId="77777777" w:rsidR="00B074DB" w:rsidRPr="00DC28C6" w:rsidRDefault="00B074DB" w:rsidP="00B074DB">
            <w:pPr>
              <w:ind w:right="-111"/>
              <w:rPr>
                <w:lang w:val="en-GB"/>
              </w:rPr>
            </w:pPr>
            <w:r w:rsidRPr="00DC28C6">
              <w:rPr>
                <w:lang w:val="en-GB"/>
              </w:rPr>
              <w:t>0.71±0.18</w:t>
            </w:r>
          </w:p>
        </w:tc>
        <w:tc>
          <w:tcPr>
            <w:tcW w:w="1141" w:type="dxa"/>
          </w:tcPr>
          <w:p w14:paraId="29C8C17F" w14:textId="77777777" w:rsidR="00B074DB" w:rsidRPr="00DC28C6" w:rsidRDefault="00B074DB" w:rsidP="00B074DB">
            <w:pPr>
              <w:ind w:right="-105"/>
              <w:rPr>
                <w:lang w:val="en-GB"/>
              </w:rPr>
            </w:pPr>
            <w:r w:rsidRPr="00DC28C6">
              <w:rPr>
                <w:lang w:val="en-GB"/>
              </w:rPr>
              <w:t>0.85±0.05</w:t>
            </w:r>
          </w:p>
        </w:tc>
        <w:tc>
          <w:tcPr>
            <w:tcW w:w="1134" w:type="dxa"/>
          </w:tcPr>
          <w:p w14:paraId="15B3F5D6" w14:textId="77777777" w:rsidR="00B074DB" w:rsidRPr="00DC28C6" w:rsidRDefault="00B074DB" w:rsidP="00B074DB">
            <w:pPr>
              <w:ind w:right="-114"/>
              <w:rPr>
                <w:lang w:val="en-GB"/>
              </w:rPr>
            </w:pPr>
            <w:r w:rsidRPr="00DC28C6">
              <w:rPr>
                <w:lang w:val="en-GB"/>
              </w:rPr>
              <w:t>0.55±0.02</w:t>
            </w:r>
          </w:p>
        </w:tc>
        <w:tc>
          <w:tcPr>
            <w:tcW w:w="1134" w:type="dxa"/>
          </w:tcPr>
          <w:p w14:paraId="33EADE45" w14:textId="77777777" w:rsidR="00B074DB" w:rsidRPr="00DC28C6" w:rsidRDefault="00B074DB" w:rsidP="00B074DB">
            <w:pPr>
              <w:ind w:right="-108"/>
              <w:rPr>
                <w:lang w:val="en-GB"/>
              </w:rPr>
            </w:pPr>
            <w:r w:rsidRPr="00DC28C6">
              <w:rPr>
                <w:lang w:val="en-GB"/>
              </w:rPr>
              <w:t>0.61±0.04</w:t>
            </w:r>
          </w:p>
        </w:tc>
        <w:tc>
          <w:tcPr>
            <w:tcW w:w="1134" w:type="dxa"/>
          </w:tcPr>
          <w:p w14:paraId="545DDA80" w14:textId="77777777" w:rsidR="00B074DB" w:rsidRPr="00DC28C6" w:rsidRDefault="00B074DB" w:rsidP="00B074DB">
            <w:pPr>
              <w:ind w:right="-102"/>
              <w:jc w:val="center"/>
              <w:rPr>
                <w:b/>
                <w:bCs/>
              </w:rPr>
            </w:pPr>
            <w:r w:rsidRPr="00DC28C6">
              <w:rPr>
                <w:lang w:val="en-GB"/>
              </w:rPr>
              <w:t>0.16±0.06</w:t>
            </w:r>
          </w:p>
        </w:tc>
        <w:tc>
          <w:tcPr>
            <w:tcW w:w="1224" w:type="dxa"/>
          </w:tcPr>
          <w:p w14:paraId="2F944DBF" w14:textId="77777777" w:rsidR="00B074DB" w:rsidRPr="00DC28C6" w:rsidRDefault="00B074DB" w:rsidP="00B074DB">
            <w:pPr>
              <w:jc w:val="center"/>
              <w:rPr>
                <w:b/>
                <w:bCs/>
              </w:rPr>
            </w:pPr>
            <w:r w:rsidRPr="00DC28C6">
              <w:rPr>
                <w:lang w:val="en-GB"/>
              </w:rPr>
              <w:t>0.34±0.02</w:t>
            </w:r>
          </w:p>
        </w:tc>
      </w:tr>
      <w:tr w:rsidR="00B074DB" w:rsidRPr="00DC28C6" w14:paraId="247E3B9A" w14:textId="77777777" w:rsidTr="00C7573C">
        <w:trPr>
          <w:trHeight w:val="650"/>
        </w:trPr>
        <w:tc>
          <w:tcPr>
            <w:tcW w:w="2118" w:type="dxa"/>
          </w:tcPr>
          <w:p w14:paraId="6B6EB7DD" w14:textId="77777777" w:rsidR="00B074DB" w:rsidRPr="00DC28C6" w:rsidRDefault="00B074DB" w:rsidP="00B074DB">
            <w:pPr>
              <w:jc w:val="both"/>
              <w:rPr>
                <w:i/>
              </w:rPr>
            </w:pPr>
            <w:r w:rsidRPr="00DC28C6">
              <w:t>Prawn</w:t>
            </w:r>
            <w:r w:rsidRPr="00DC28C6">
              <w:rPr>
                <w:i/>
              </w:rPr>
              <w:t xml:space="preserve"> (Penaeus indicus)</w:t>
            </w:r>
          </w:p>
        </w:tc>
        <w:tc>
          <w:tcPr>
            <w:tcW w:w="1131" w:type="dxa"/>
          </w:tcPr>
          <w:p w14:paraId="11907BD2" w14:textId="77777777" w:rsidR="00B074DB" w:rsidRPr="00DC28C6" w:rsidRDefault="00B074DB" w:rsidP="00B074DB">
            <w:pPr>
              <w:ind w:right="-111"/>
              <w:rPr>
                <w:lang w:val="en-GB"/>
              </w:rPr>
            </w:pPr>
            <w:r w:rsidRPr="00DC28C6">
              <w:rPr>
                <w:lang w:val="en-GB"/>
              </w:rPr>
              <w:t>0.98±0.01</w:t>
            </w:r>
          </w:p>
        </w:tc>
        <w:tc>
          <w:tcPr>
            <w:tcW w:w="1141" w:type="dxa"/>
          </w:tcPr>
          <w:p w14:paraId="6EEAD55E" w14:textId="77777777" w:rsidR="00B074DB" w:rsidRPr="00DC28C6" w:rsidRDefault="00B074DB" w:rsidP="00B074DB">
            <w:pPr>
              <w:ind w:right="-105"/>
              <w:rPr>
                <w:lang w:val="en-GB"/>
              </w:rPr>
            </w:pPr>
            <w:r w:rsidRPr="00DC28C6">
              <w:rPr>
                <w:lang w:val="en-GB"/>
              </w:rPr>
              <w:t>1.04±0.04</w:t>
            </w:r>
          </w:p>
        </w:tc>
        <w:tc>
          <w:tcPr>
            <w:tcW w:w="1134" w:type="dxa"/>
          </w:tcPr>
          <w:p w14:paraId="42086C30" w14:textId="77777777" w:rsidR="00B074DB" w:rsidRPr="00DC28C6" w:rsidRDefault="00B074DB" w:rsidP="00B074DB">
            <w:pPr>
              <w:ind w:right="-114"/>
              <w:rPr>
                <w:lang w:val="en-GB"/>
              </w:rPr>
            </w:pPr>
            <w:r w:rsidRPr="00DC28C6">
              <w:rPr>
                <w:lang w:val="en-GB"/>
              </w:rPr>
              <w:t>0.72±0.01</w:t>
            </w:r>
          </w:p>
        </w:tc>
        <w:tc>
          <w:tcPr>
            <w:tcW w:w="1134" w:type="dxa"/>
          </w:tcPr>
          <w:p w14:paraId="582B3CC9" w14:textId="77777777" w:rsidR="00B074DB" w:rsidRPr="00DC28C6" w:rsidRDefault="00B074DB" w:rsidP="00B074DB">
            <w:pPr>
              <w:ind w:right="-108"/>
              <w:rPr>
                <w:lang w:val="en-GB"/>
              </w:rPr>
            </w:pPr>
            <w:r w:rsidRPr="00DC28C6">
              <w:rPr>
                <w:lang w:val="en-GB"/>
              </w:rPr>
              <w:t>0.84±0.05</w:t>
            </w:r>
          </w:p>
        </w:tc>
        <w:tc>
          <w:tcPr>
            <w:tcW w:w="1134" w:type="dxa"/>
          </w:tcPr>
          <w:p w14:paraId="0DC7D293" w14:textId="77777777" w:rsidR="00B074DB" w:rsidRPr="00DC28C6" w:rsidRDefault="00B074DB" w:rsidP="00B074DB">
            <w:pPr>
              <w:ind w:right="-102"/>
              <w:rPr>
                <w:b/>
                <w:bCs/>
              </w:rPr>
            </w:pPr>
            <w:r w:rsidRPr="00DC28C6">
              <w:rPr>
                <w:lang w:val="en-GB"/>
              </w:rPr>
              <w:t>0.42±0.01</w:t>
            </w:r>
          </w:p>
        </w:tc>
        <w:tc>
          <w:tcPr>
            <w:tcW w:w="1224" w:type="dxa"/>
          </w:tcPr>
          <w:p w14:paraId="45E605ED" w14:textId="77777777" w:rsidR="00B074DB" w:rsidRPr="00DC28C6" w:rsidRDefault="00B074DB" w:rsidP="00B074DB">
            <w:pPr>
              <w:ind w:right="-161"/>
              <w:jc w:val="center"/>
              <w:rPr>
                <w:b/>
                <w:bCs/>
              </w:rPr>
            </w:pPr>
            <w:r w:rsidRPr="00DC28C6">
              <w:rPr>
                <w:lang w:val="en-GB"/>
              </w:rPr>
              <w:t>0.62±0.01</w:t>
            </w:r>
          </w:p>
        </w:tc>
      </w:tr>
      <w:tr w:rsidR="00B074DB" w:rsidRPr="00DC28C6" w14:paraId="1C908FFE" w14:textId="77777777" w:rsidTr="00C7573C">
        <w:trPr>
          <w:trHeight w:val="413"/>
        </w:trPr>
        <w:tc>
          <w:tcPr>
            <w:tcW w:w="2118" w:type="dxa"/>
          </w:tcPr>
          <w:p w14:paraId="19C14902" w14:textId="77777777" w:rsidR="00B074DB" w:rsidRPr="00DC28C6" w:rsidRDefault="00B074DB" w:rsidP="00B074DB">
            <w:pPr>
              <w:jc w:val="both"/>
              <w:rPr>
                <w:i/>
              </w:rPr>
            </w:pPr>
            <w:r w:rsidRPr="00DC28C6">
              <w:t>Eel (</w:t>
            </w:r>
            <w:proofErr w:type="spellStart"/>
            <w:r w:rsidRPr="00DC28C6">
              <w:rPr>
                <w:i/>
              </w:rPr>
              <w:t>Monopteruscuchia</w:t>
            </w:r>
            <w:proofErr w:type="spellEnd"/>
            <w:r w:rsidRPr="00DC28C6">
              <w:rPr>
                <w:i/>
              </w:rPr>
              <w:t>)</w:t>
            </w:r>
          </w:p>
        </w:tc>
        <w:tc>
          <w:tcPr>
            <w:tcW w:w="1131" w:type="dxa"/>
          </w:tcPr>
          <w:p w14:paraId="271A7ED6" w14:textId="77777777" w:rsidR="00B074DB" w:rsidRPr="00DC28C6" w:rsidRDefault="00B074DB" w:rsidP="00B074DB">
            <w:pPr>
              <w:ind w:right="-111"/>
              <w:rPr>
                <w:lang w:val="en-GB"/>
              </w:rPr>
            </w:pPr>
            <w:bookmarkStart w:id="12" w:name="_Hlk145680598"/>
            <w:r w:rsidRPr="00DC28C6">
              <w:rPr>
                <w:lang w:val="en-GB"/>
              </w:rPr>
              <w:t>1.01±0.20</w:t>
            </w:r>
          </w:p>
          <w:bookmarkEnd w:id="12"/>
          <w:p w14:paraId="3E80988E" w14:textId="77777777" w:rsidR="00B074DB" w:rsidRPr="00DC28C6" w:rsidRDefault="00B074DB" w:rsidP="00B074DB">
            <w:pPr>
              <w:ind w:right="-111"/>
              <w:rPr>
                <w:lang w:val="en-GB"/>
              </w:rPr>
            </w:pPr>
          </w:p>
        </w:tc>
        <w:tc>
          <w:tcPr>
            <w:tcW w:w="1141" w:type="dxa"/>
          </w:tcPr>
          <w:p w14:paraId="66695DFE" w14:textId="77777777" w:rsidR="00B074DB" w:rsidRPr="00DC28C6" w:rsidRDefault="00B074DB" w:rsidP="00B074DB">
            <w:pPr>
              <w:ind w:right="-105"/>
              <w:rPr>
                <w:lang w:val="en-GB"/>
              </w:rPr>
            </w:pPr>
            <w:r w:rsidRPr="00DC28C6">
              <w:rPr>
                <w:lang w:val="en-GB"/>
              </w:rPr>
              <w:t>1.27±0.07</w:t>
            </w:r>
          </w:p>
        </w:tc>
        <w:tc>
          <w:tcPr>
            <w:tcW w:w="1134" w:type="dxa"/>
          </w:tcPr>
          <w:p w14:paraId="7347D461" w14:textId="77777777" w:rsidR="00B074DB" w:rsidRPr="00DC28C6" w:rsidRDefault="00B074DB" w:rsidP="00B074DB">
            <w:pPr>
              <w:ind w:right="-114"/>
              <w:rPr>
                <w:lang w:val="en-GB"/>
              </w:rPr>
            </w:pPr>
            <w:r w:rsidRPr="00DC28C6">
              <w:rPr>
                <w:lang w:val="en-GB"/>
              </w:rPr>
              <w:t>0.71±0.05</w:t>
            </w:r>
          </w:p>
        </w:tc>
        <w:tc>
          <w:tcPr>
            <w:tcW w:w="1134" w:type="dxa"/>
          </w:tcPr>
          <w:p w14:paraId="25AB77CA" w14:textId="77777777" w:rsidR="00B074DB" w:rsidRPr="00DC28C6" w:rsidRDefault="00B074DB" w:rsidP="00B074DB">
            <w:pPr>
              <w:ind w:right="-108"/>
              <w:rPr>
                <w:lang w:val="en-GB"/>
              </w:rPr>
            </w:pPr>
            <w:r w:rsidRPr="00DC28C6">
              <w:rPr>
                <w:lang w:val="en-GB"/>
              </w:rPr>
              <w:t>0.84±0.04</w:t>
            </w:r>
          </w:p>
        </w:tc>
        <w:tc>
          <w:tcPr>
            <w:tcW w:w="1134" w:type="dxa"/>
          </w:tcPr>
          <w:p w14:paraId="3E1F3F40" w14:textId="77777777" w:rsidR="00B074DB" w:rsidRPr="00DC28C6" w:rsidRDefault="00B074DB" w:rsidP="00B074DB">
            <w:pPr>
              <w:ind w:right="-102"/>
              <w:jc w:val="center"/>
              <w:rPr>
                <w:b/>
                <w:bCs/>
              </w:rPr>
            </w:pPr>
            <w:r w:rsidRPr="00DC28C6">
              <w:rPr>
                <w:lang w:val="en-GB"/>
              </w:rPr>
              <w:t>0.40±0.04</w:t>
            </w:r>
          </w:p>
        </w:tc>
        <w:tc>
          <w:tcPr>
            <w:tcW w:w="1224" w:type="dxa"/>
          </w:tcPr>
          <w:p w14:paraId="4FCA3CEF" w14:textId="77777777" w:rsidR="00B074DB" w:rsidRPr="00DC28C6" w:rsidRDefault="00B074DB" w:rsidP="00B074DB">
            <w:pPr>
              <w:jc w:val="center"/>
              <w:rPr>
                <w:b/>
                <w:bCs/>
              </w:rPr>
            </w:pPr>
            <w:r w:rsidRPr="00DC28C6">
              <w:rPr>
                <w:lang w:val="en-GB"/>
              </w:rPr>
              <w:t>0.61±0.05</w:t>
            </w:r>
          </w:p>
        </w:tc>
      </w:tr>
    </w:tbl>
    <w:bookmarkEnd w:id="11"/>
    <w:p w14:paraId="70F0BDB7" w14:textId="77777777" w:rsidR="00B074DB" w:rsidRDefault="00B074DB" w:rsidP="00B074DB">
      <w:pPr>
        <w:spacing w:before="100" w:beforeAutospacing="1" w:after="100" w:afterAutospacing="1"/>
        <w:jc w:val="both"/>
      </w:pPr>
      <w:r>
        <w:t xml:space="preserve">Samples irradiated at 3 </w:t>
      </w:r>
      <w:proofErr w:type="spellStart"/>
      <w:r>
        <w:t>kGy</w:t>
      </w:r>
      <w:proofErr w:type="spellEnd"/>
      <w:r>
        <w:t xml:space="preserve"> exhibited the lowest peroxide values, indicating significantly reduced lipid oxidation. For example, </w:t>
      </w:r>
      <w:proofErr w:type="spellStart"/>
      <w:r>
        <w:rPr>
          <w:rStyle w:val="Emphasis"/>
        </w:rPr>
        <w:t>Amblypharyngodonmola</w:t>
      </w:r>
      <w:proofErr w:type="spellEnd"/>
      <w:r>
        <w:t xml:space="preserve"> stored in HDPE recorded a PV of just 0.16±0.06 </w:t>
      </w:r>
      <w:proofErr w:type="spellStart"/>
      <w:r>
        <w:t>mEq</w:t>
      </w:r>
      <w:proofErr w:type="spellEnd"/>
      <w:r>
        <w:t xml:space="preserve"> O</w:t>
      </w:r>
      <w:r>
        <w:rPr>
          <w:rFonts w:ascii="Cambria Math" w:hAnsi="Cambria Math" w:cs="Cambria Math"/>
        </w:rPr>
        <w:t>₂</w:t>
      </w:r>
      <w:r>
        <w:t xml:space="preserve">/kg after 60 days, in contrast to higher values observed at lower irradiation doses. These findings are consistent with the study by </w:t>
      </w:r>
      <w:r w:rsidRPr="00BF179A">
        <w:rPr>
          <w:rStyle w:val="Strong"/>
        </w:rPr>
        <w:t xml:space="preserve">Hossain </w:t>
      </w:r>
      <w:r w:rsidRPr="00F02B7B">
        <w:rPr>
          <w:rStyle w:val="Strong"/>
          <w:i/>
        </w:rPr>
        <w:t>et al</w:t>
      </w:r>
      <w:r w:rsidRPr="00BF179A">
        <w:rPr>
          <w:rStyle w:val="Strong"/>
        </w:rPr>
        <w:t>.</w:t>
      </w:r>
      <w:r>
        <w:rPr>
          <w:rStyle w:val="Strong"/>
        </w:rPr>
        <w:t>,</w:t>
      </w:r>
      <w:r w:rsidRPr="00BF179A">
        <w:rPr>
          <w:rStyle w:val="Strong"/>
        </w:rPr>
        <w:t xml:space="preserve"> (2016)</w:t>
      </w:r>
      <w:r>
        <w:t xml:space="preserve">, which demonstrated that gamma irradiation in the range of 2–5 </w:t>
      </w:r>
      <w:proofErr w:type="spellStart"/>
      <w:r>
        <w:t>kGy</w:t>
      </w:r>
      <w:proofErr w:type="spellEnd"/>
      <w:r>
        <w:t xml:space="preserve"> effectively inhibits oxidative spoilage in dried fish by suppressing microbial activity and retarding the function of oxidative enzymes. The enhanced oxidative stability observed in irradiated samples is further supported by </w:t>
      </w:r>
      <w:r w:rsidRPr="00BF179A">
        <w:rPr>
          <w:rStyle w:val="Strong"/>
        </w:rPr>
        <w:t xml:space="preserve">Madhavi </w:t>
      </w:r>
      <w:r>
        <w:rPr>
          <w:rStyle w:val="Strong"/>
        </w:rPr>
        <w:t>&amp;</w:t>
      </w:r>
      <w:r w:rsidRPr="00BF179A">
        <w:rPr>
          <w:rStyle w:val="Strong"/>
        </w:rPr>
        <w:t xml:space="preserve"> Carpenter (1993)</w:t>
      </w:r>
      <w:r w:rsidRPr="00BF179A">
        <w:rPr>
          <w:b/>
        </w:rPr>
        <w:t>,</w:t>
      </w:r>
      <w:r>
        <w:t xml:space="preserve"> who reported that gamma irradiation deactivates key lipid-degrading enzymes, such as lipoxygenase, thereby limiting peroxide formation in irradiated meat and fish products. The synergistic effect of gamma irradiation and HDPE packaging, which provides superior oxygen and moisture barriers, thus offers a highly effective strategy for preserving the lipid quality of dried fish during prolonged storage.</w:t>
      </w:r>
    </w:p>
    <w:p w14:paraId="5EAB0965" w14:textId="77777777" w:rsidR="00B074DB" w:rsidRDefault="00B074DB" w:rsidP="00B074DB">
      <w:pPr>
        <w:jc w:val="both"/>
        <w:rPr>
          <w:b/>
          <w:bCs/>
        </w:rPr>
      </w:pPr>
      <w:r w:rsidRPr="006D55CC">
        <w:rPr>
          <w:b/>
          <w:bCs/>
        </w:rPr>
        <w:t>Effect of packaging mate</w:t>
      </w:r>
      <w:r>
        <w:rPr>
          <w:b/>
          <w:bCs/>
        </w:rPr>
        <w:t>rials on Free Fatty Acid of fish samples</w:t>
      </w:r>
    </w:p>
    <w:p w14:paraId="62944187" w14:textId="77777777" w:rsidR="00B074DB" w:rsidRDefault="00B074DB" w:rsidP="00B074DB">
      <w:pPr>
        <w:ind w:left="993" w:hanging="993"/>
        <w:rPr>
          <w:b/>
          <w:bCs/>
        </w:rPr>
      </w:pPr>
    </w:p>
    <w:p w14:paraId="6CA2D013" w14:textId="77777777" w:rsidR="00B074DB" w:rsidRDefault="00B074DB" w:rsidP="00B074DB">
      <w:pPr>
        <w:ind w:left="993" w:hanging="993"/>
        <w:rPr>
          <w:b/>
          <w:bCs/>
        </w:rPr>
      </w:pPr>
      <w:r w:rsidRPr="00F43F52">
        <w:rPr>
          <w:b/>
          <w:bCs/>
        </w:rPr>
        <w:t xml:space="preserve">Table </w:t>
      </w:r>
      <w:proofErr w:type="gramStart"/>
      <w:r>
        <w:rPr>
          <w:b/>
          <w:bCs/>
        </w:rPr>
        <w:t>8:Free</w:t>
      </w:r>
      <w:proofErr w:type="gramEnd"/>
      <w:r>
        <w:rPr>
          <w:b/>
          <w:bCs/>
        </w:rPr>
        <w:t xml:space="preserve"> Fatty Acid </w:t>
      </w:r>
      <w:proofErr w:type="spellStart"/>
      <w:r>
        <w:rPr>
          <w:b/>
          <w:bCs/>
        </w:rPr>
        <w:t>Content</w:t>
      </w:r>
      <w:r w:rsidRPr="009B30CF">
        <w:rPr>
          <w:b/>
          <w:bCs/>
        </w:rPr>
        <w:t>after</w:t>
      </w:r>
      <w:proofErr w:type="spellEnd"/>
      <w:r w:rsidRPr="009B30CF">
        <w:rPr>
          <w:b/>
          <w:bCs/>
        </w:rPr>
        <w:t xml:space="preserve"> </w:t>
      </w:r>
      <w:r>
        <w:rPr>
          <w:b/>
          <w:bCs/>
        </w:rPr>
        <w:t xml:space="preserve">60 days of </w:t>
      </w:r>
      <w:r>
        <w:rPr>
          <w:b/>
          <w:bCs/>
          <w:lang w:val="en-GB"/>
        </w:rPr>
        <w:t>non-i</w:t>
      </w:r>
      <w:r w:rsidRPr="009B30CF">
        <w:rPr>
          <w:b/>
          <w:bCs/>
          <w:lang w:val="en-GB"/>
        </w:rPr>
        <w:t>rradiated</w:t>
      </w:r>
      <w:r>
        <w:rPr>
          <w:b/>
          <w:bCs/>
          <w:lang w:val="en-GB"/>
        </w:rPr>
        <w:t xml:space="preserve"> fish.</w:t>
      </w:r>
    </w:p>
    <w:p w14:paraId="3D1568A8" w14:textId="77777777" w:rsidR="00B074DB" w:rsidRDefault="00B074DB" w:rsidP="00B074DB">
      <w:pPr>
        <w:ind w:left="993" w:hanging="993"/>
        <w:jc w:val="both"/>
        <w:rPr>
          <w:b/>
          <w:bCs/>
          <w:sz w:val="14"/>
          <w:szCs w:val="14"/>
        </w:rPr>
      </w:pPr>
    </w:p>
    <w:tbl>
      <w:tblPr>
        <w:tblStyle w:val="TableGrid"/>
        <w:tblW w:w="8874" w:type="dxa"/>
        <w:tblInd w:w="975" w:type="dxa"/>
        <w:tblLook w:val="04A0" w:firstRow="1" w:lastRow="0" w:firstColumn="1" w:lastColumn="0" w:noHBand="0" w:noVBand="1"/>
      </w:tblPr>
      <w:tblGrid>
        <w:gridCol w:w="2965"/>
        <w:gridCol w:w="1532"/>
        <w:gridCol w:w="1459"/>
        <w:gridCol w:w="1500"/>
        <w:gridCol w:w="1418"/>
      </w:tblGrid>
      <w:tr w:rsidR="00B074DB" w:rsidRPr="00DC28C6" w14:paraId="30803ECE" w14:textId="77777777" w:rsidTr="00C7573C">
        <w:trPr>
          <w:trHeight w:val="377"/>
        </w:trPr>
        <w:tc>
          <w:tcPr>
            <w:tcW w:w="2965" w:type="dxa"/>
            <w:vMerge w:val="restart"/>
            <w:shd w:val="clear" w:color="auto" w:fill="DBE5F1" w:themeFill="accent1" w:themeFillTint="33"/>
          </w:tcPr>
          <w:p w14:paraId="795CC354" w14:textId="77777777" w:rsidR="00B074DB" w:rsidRPr="00DC28C6" w:rsidRDefault="00B074DB" w:rsidP="00B074DB">
            <w:pPr>
              <w:jc w:val="center"/>
              <w:rPr>
                <w:lang w:val="en-GB"/>
              </w:rPr>
            </w:pPr>
            <w:r w:rsidRPr="00DC28C6">
              <w:rPr>
                <w:b/>
                <w:bCs/>
              </w:rPr>
              <w:t>Name of fish samples</w:t>
            </w:r>
          </w:p>
        </w:tc>
        <w:tc>
          <w:tcPr>
            <w:tcW w:w="1532" w:type="dxa"/>
            <w:vMerge w:val="restart"/>
            <w:shd w:val="clear" w:color="auto" w:fill="DBE5F1" w:themeFill="accent1" w:themeFillTint="33"/>
          </w:tcPr>
          <w:p w14:paraId="76BE6699" w14:textId="77777777" w:rsidR="00B074DB" w:rsidRPr="00DC28C6" w:rsidRDefault="00B074DB" w:rsidP="00B074DB">
            <w:pPr>
              <w:jc w:val="center"/>
              <w:rPr>
                <w:b/>
                <w:bCs/>
              </w:rPr>
            </w:pPr>
            <w:r w:rsidRPr="00DC28C6">
              <w:rPr>
                <w:b/>
                <w:bCs/>
              </w:rPr>
              <w:t xml:space="preserve">Packaging material </w:t>
            </w:r>
          </w:p>
        </w:tc>
        <w:tc>
          <w:tcPr>
            <w:tcW w:w="4377" w:type="dxa"/>
            <w:gridSpan w:val="3"/>
            <w:shd w:val="clear" w:color="auto" w:fill="DBE5F1" w:themeFill="accent1" w:themeFillTint="33"/>
          </w:tcPr>
          <w:p w14:paraId="0172E9CE" w14:textId="77777777" w:rsidR="00B074DB" w:rsidRPr="00DC28C6" w:rsidRDefault="00B074DB" w:rsidP="00B074DB">
            <w:pPr>
              <w:jc w:val="center"/>
              <w:rPr>
                <w:b/>
                <w:bCs/>
              </w:rPr>
            </w:pPr>
            <w:r w:rsidRPr="00DC28C6">
              <w:rPr>
                <w:b/>
                <w:bCs/>
              </w:rPr>
              <w:t>Day</w:t>
            </w:r>
          </w:p>
        </w:tc>
      </w:tr>
      <w:tr w:rsidR="00B074DB" w:rsidRPr="00DC28C6" w14:paraId="610BC9BF" w14:textId="77777777" w:rsidTr="00C7573C">
        <w:trPr>
          <w:trHeight w:val="133"/>
        </w:trPr>
        <w:tc>
          <w:tcPr>
            <w:tcW w:w="2965" w:type="dxa"/>
            <w:vMerge/>
            <w:shd w:val="clear" w:color="auto" w:fill="DBE5F1" w:themeFill="accent1" w:themeFillTint="33"/>
          </w:tcPr>
          <w:p w14:paraId="42F63CCE" w14:textId="77777777" w:rsidR="00B074DB" w:rsidRPr="00DC28C6" w:rsidRDefault="00B074DB" w:rsidP="00B074DB">
            <w:pPr>
              <w:rPr>
                <w:lang w:val="en-GB"/>
              </w:rPr>
            </w:pPr>
          </w:p>
        </w:tc>
        <w:tc>
          <w:tcPr>
            <w:tcW w:w="1532" w:type="dxa"/>
            <w:vMerge/>
            <w:shd w:val="clear" w:color="auto" w:fill="DBE5F1" w:themeFill="accent1" w:themeFillTint="33"/>
          </w:tcPr>
          <w:p w14:paraId="7B877340" w14:textId="77777777" w:rsidR="00B074DB" w:rsidRPr="00DC28C6" w:rsidRDefault="00B074DB" w:rsidP="00B074DB">
            <w:pPr>
              <w:jc w:val="center"/>
              <w:rPr>
                <w:b/>
                <w:bCs/>
                <w:lang w:val="en-GB"/>
              </w:rPr>
            </w:pPr>
          </w:p>
        </w:tc>
        <w:tc>
          <w:tcPr>
            <w:tcW w:w="1459" w:type="dxa"/>
          </w:tcPr>
          <w:p w14:paraId="165D60A1" w14:textId="77777777" w:rsidR="00B074DB" w:rsidRPr="00DC28C6" w:rsidRDefault="00B074DB" w:rsidP="00B074DB">
            <w:pPr>
              <w:jc w:val="center"/>
              <w:rPr>
                <w:b/>
                <w:bCs/>
                <w:lang w:val="en-GB"/>
              </w:rPr>
            </w:pPr>
            <w:r w:rsidRPr="00DC28C6">
              <w:rPr>
                <w:b/>
                <w:bCs/>
                <w:lang w:val="en-GB"/>
              </w:rPr>
              <w:t>0</w:t>
            </w:r>
            <w:r w:rsidRPr="00DC28C6">
              <w:rPr>
                <w:b/>
                <w:bCs/>
                <w:vertAlign w:val="superscript"/>
                <w:lang w:val="en-GB"/>
              </w:rPr>
              <w:t>th</w:t>
            </w:r>
            <w:r w:rsidRPr="00DC28C6">
              <w:rPr>
                <w:b/>
                <w:bCs/>
                <w:lang w:val="en-GB"/>
              </w:rPr>
              <w:t xml:space="preserve"> day </w:t>
            </w:r>
          </w:p>
        </w:tc>
        <w:tc>
          <w:tcPr>
            <w:tcW w:w="1500" w:type="dxa"/>
          </w:tcPr>
          <w:p w14:paraId="1750B611" w14:textId="77777777" w:rsidR="00B074DB" w:rsidRPr="00DC28C6" w:rsidRDefault="00B074DB" w:rsidP="00B074DB">
            <w:pPr>
              <w:jc w:val="center"/>
              <w:rPr>
                <w:b/>
                <w:bCs/>
                <w:lang w:val="en-GB"/>
              </w:rPr>
            </w:pPr>
            <w:r w:rsidRPr="00DC28C6">
              <w:rPr>
                <w:b/>
                <w:bCs/>
                <w:lang w:val="en-GB"/>
              </w:rPr>
              <w:t>30</w:t>
            </w:r>
            <w:r w:rsidRPr="00DC28C6">
              <w:rPr>
                <w:b/>
                <w:bCs/>
                <w:vertAlign w:val="superscript"/>
                <w:lang w:val="en-GB"/>
              </w:rPr>
              <w:t>th</w:t>
            </w:r>
            <w:r w:rsidRPr="00DC28C6">
              <w:rPr>
                <w:b/>
                <w:bCs/>
                <w:lang w:val="en-GB"/>
              </w:rPr>
              <w:t xml:space="preserve"> day</w:t>
            </w:r>
          </w:p>
        </w:tc>
        <w:tc>
          <w:tcPr>
            <w:tcW w:w="1418" w:type="dxa"/>
          </w:tcPr>
          <w:p w14:paraId="0E6558C9" w14:textId="77777777" w:rsidR="00B074DB" w:rsidRPr="00DC28C6" w:rsidRDefault="00B074DB" w:rsidP="00B074DB">
            <w:pPr>
              <w:jc w:val="center"/>
              <w:rPr>
                <w:b/>
                <w:bCs/>
                <w:lang w:val="en-GB"/>
              </w:rPr>
            </w:pPr>
            <w:r w:rsidRPr="00DC28C6">
              <w:rPr>
                <w:b/>
                <w:bCs/>
                <w:lang w:val="en-GB"/>
              </w:rPr>
              <w:t>60</w:t>
            </w:r>
            <w:r w:rsidRPr="00DC28C6">
              <w:rPr>
                <w:b/>
                <w:bCs/>
                <w:vertAlign w:val="superscript"/>
                <w:lang w:val="en-GB"/>
              </w:rPr>
              <w:t>th</w:t>
            </w:r>
            <w:r w:rsidRPr="00DC28C6">
              <w:rPr>
                <w:b/>
                <w:bCs/>
                <w:lang w:val="en-GB"/>
              </w:rPr>
              <w:t xml:space="preserve"> day </w:t>
            </w:r>
          </w:p>
        </w:tc>
      </w:tr>
      <w:tr w:rsidR="00B074DB" w:rsidRPr="00DC28C6" w14:paraId="518C3C60" w14:textId="77777777" w:rsidTr="00C7573C">
        <w:trPr>
          <w:trHeight w:val="377"/>
        </w:trPr>
        <w:tc>
          <w:tcPr>
            <w:tcW w:w="2965" w:type="dxa"/>
          </w:tcPr>
          <w:p w14:paraId="1C477D1B" w14:textId="77777777" w:rsidR="00B074DB" w:rsidRPr="00DC28C6" w:rsidRDefault="00B074DB" w:rsidP="00B074DB">
            <w:pPr>
              <w:rPr>
                <w:lang w:val="en-GB"/>
              </w:rPr>
            </w:pPr>
            <w:r w:rsidRPr="00DC28C6">
              <w:t>Moa (</w:t>
            </w:r>
            <w:proofErr w:type="spellStart"/>
            <w:r w:rsidRPr="00DC28C6">
              <w:rPr>
                <w:i/>
              </w:rPr>
              <w:t>Amblypharyngodonmola</w:t>
            </w:r>
            <w:proofErr w:type="spellEnd"/>
            <w:r w:rsidRPr="00DC28C6">
              <w:rPr>
                <w:i/>
              </w:rPr>
              <w:t>)</w:t>
            </w:r>
          </w:p>
        </w:tc>
        <w:tc>
          <w:tcPr>
            <w:tcW w:w="1532" w:type="dxa"/>
          </w:tcPr>
          <w:p w14:paraId="7D972AAE" w14:textId="77777777" w:rsidR="00B074DB" w:rsidRPr="00DC28C6" w:rsidRDefault="00B074DB" w:rsidP="00B074DB">
            <w:pPr>
              <w:jc w:val="center"/>
              <w:rPr>
                <w:lang w:val="en-GB"/>
              </w:rPr>
            </w:pPr>
            <w:r w:rsidRPr="00DC28C6">
              <w:rPr>
                <w:lang w:val="en-GB"/>
              </w:rPr>
              <w:t>HDPE</w:t>
            </w:r>
          </w:p>
          <w:p w14:paraId="2B4D460E" w14:textId="77777777" w:rsidR="00B074DB" w:rsidRPr="00DC28C6" w:rsidRDefault="00B074DB" w:rsidP="00B074DB">
            <w:pPr>
              <w:jc w:val="center"/>
              <w:rPr>
                <w:lang w:val="en-GB"/>
              </w:rPr>
            </w:pPr>
            <w:r w:rsidRPr="00DC28C6">
              <w:rPr>
                <w:lang w:val="en-GB"/>
              </w:rPr>
              <w:t>LDPE</w:t>
            </w:r>
          </w:p>
        </w:tc>
        <w:tc>
          <w:tcPr>
            <w:tcW w:w="1459" w:type="dxa"/>
          </w:tcPr>
          <w:p w14:paraId="4E854FD7" w14:textId="77777777" w:rsidR="00B074DB" w:rsidRPr="00DC28C6" w:rsidRDefault="00B074DB" w:rsidP="00B074DB">
            <w:pPr>
              <w:jc w:val="center"/>
              <w:rPr>
                <w:lang w:val="en-GB"/>
              </w:rPr>
            </w:pPr>
            <w:r w:rsidRPr="00DC28C6">
              <w:rPr>
                <w:lang w:val="en-GB"/>
              </w:rPr>
              <w:t>0.37±0.08</w:t>
            </w:r>
          </w:p>
          <w:p w14:paraId="6B54D341" w14:textId="77777777" w:rsidR="00B074DB" w:rsidRPr="00DC28C6" w:rsidRDefault="00B074DB" w:rsidP="00B074DB">
            <w:pPr>
              <w:jc w:val="center"/>
              <w:rPr>
                <w:lang w:val="en-GB"/>
              </w:rPr>
            </w:pPr>
            <w:r w:rsidRPr="00DC28C6">
              <w:rPr>
                <w:lang w:val="en-GB"/>
              </w:rPr>
              <w:t>0.37±0.08</w:t>
            </w:r>
          </w:p>
        </w:tc>
        <w:tc>
          <w:tcPr>
            <w:tcW w:w="1500" w:type="dxa"/>
          </w:tcPr>
          <w:p w14:paraId="303950E3" w14:textId="77777777" w:rsidR="00B074DB" w:rsidRPr="00DC28C6" w:rsidRDefault="00B074DB" w:rsidP="00B074DB">
            <w:pPr>
              <w:jc w:val="center"/>
              <w:rPr>
                <w:lang w:val="en-GB"/>
              </w:rPr>
            </w:pPr>
            <w:r w:rsidRPr="00DC28C6">
              <w:rPr>
                <w:lang w:val="en-GB"/>
              </w:rPr>
              <w:t>0.54±0.08</w:t>
            </w:r>
          </w:p>
          <w:p w14:paraId="21E0DA13" w14:textId="77777777" w:rsidR="00B074DB" w:rsidRPr="00DC28C6" w:rsidRDefault="00B074DB" w:rsidP="00B074DB">
            <w:pPr>
              <w:jc w:val="center"/>
              <w:rPr>
                <w:lang w:val="en-GB"/>
              </w:rPr>
            </w:pPr>
            <w:bookmarkStart w:id="13" w:name="_Hlk145946594"/>
            <w:r w:rsidRPr="00DC28C6">
              <w:rPr>
                <w:lang w:val="en-GB"/>
              </w:rPr>
              <w:t>0.62±0.11</w:t>
            </w:r>
            <w:bookmarkEnd w:id="13"/>
          </w:p>
        </w:tc>
        <w:tc>
          <w:tcPr>
            <w:tcW w:w="1418" w:type="dxa"/>
          </w:tcPr>
          <w:p w14:paraId="4A1ADAED" w14:textId="77777777" w:rsidR="00B074DB" w:rsidRPr="00DC28C6" w:rsidRDefault="00B074DB" w:rsidP="00B074DB">
            <w:pPr>
              <w:jc w:val="center"/>
              <w:rPr>
                <w:lang w:val="en-GB"/>
              </w:rPr>
            </w:pPr>
            <w:r w:rsidRPr="00DC28C6">
              <w:rPr>
                <w:lang w:val="en-GB"/>
              </w:rPr>
              <w:t>0.71±0.06</w:t>
            </w:r>
          </w:p>
          <w:p w14:paraId="034D8FA4" w14:textId="77777777" w:rsidR="00B074DB" w:rsidRPr="00DC28C6" w:rsidRDefault="00B074DB" w:rsidP="00B074DB">
            <w:pPr>
              <w:jc w:val="center"/>
              <w:rPr>
                <w:lang w:val="en-GB"/>
              </w:rPr>
            </w:pPr>
            <w:bookmarkStart w:id="14" w:name="_Hlk145946611"/>
            <w:r w:rsidRPr="00DC28C6">
              <w:rPr>
                <w:lang w:val="en-GB"/>
              </w:rPr>
              <w:t>0.83±0.05</w:t>
            </w:r>
            <w:bookmarkEnd w:id="14"/>
          </w:p>
        </w:tc>
      </w:tr>
      <w:tr w:rsidR="00B074DB" w:rsidRPr="00DC28C6" w14:paraId="5B349FA6" w14:textId="77777777" w:rsidTr="00C7573C">
        <w:trPr>
          <w:trHeight w:val="698"/>
        </w:trPr>
        <w:tc>
          <w:tcPr>
            <w:tcW w:w="2965" w:type="dxa"/>
          </w:tcPr>
          <w:p w14:paraId="0BF518C1" w14:textId="77777777" w:rsidR="00B074DB" w:rsidRPr="00DC28C6" w:rsidRDefault="00B074DB" w:rsidP="00B074DB">
            <w:pPr>
              <w:rPr>
                <w:lang w:val="en-GB"/>
              </w:rPr>
            </w:pPr>
            <w:r w:rsidRPr="00DC28C6">
              <w:t>Prawn</w:t>
            </w:r>
            <w:r w:rsidRPr="00DC28C6">
              <w:rPr>
                <w:i/>
              </w:rPr>
              <w:t xml:space="preserve"> (Penaeus indicus)</w:t>
            </w:r>
          </w:p>
        </w:tc>
        <w:tc>
          <w:tcPr>
            <w:tcW w:w="1532" w:type="dxa"/>
          </w:tcPr>
          <w:p w14:paraId="54C3617B" w14:textId="77777777" w:rsidR="00B074DB" w:rsidRPr="00DC28C6" w:rsidRDefault="00B074DB" w:rsidP="00B074DB">
            <w:pPr>
              <w:jc w:val="center"/>
              <w:rPr>
                <w:lang w:val="en-GB"/>
              </w:rPr>
            </w:pPr>
            <w:r w:rsidRPr="00DC28C6">
              <w:rPr>
                <w:lang w:val="en-GB"/>
              </w:rPr>
              <w:t>HDPE</w:t>
            </w:r>
          </w:p>
          <w:p w14:paraId="667F7C74" w14:textId="77777777" w:rsidR="00B074DB" w:rsidRPr="00DC28C6" w:rsidRDefault="00B074DB" w:rsidP="00B074DB">
            <w:pPr>
              <w:jc w:val="center"/>
              <w:rPr>
                <w:lang w:val="en-GB"/>
              </w:rPr>
            </w:pPr>
            <w:r w:rsidRPr="00DC28C6">
              <w:rPr>
                <w:lang w:val="en-GB"/>
              </w:rPr>
              <w:t>LDPE</w:t>
            </w:r>
          </w:p>
        </w:tc>
        <w:tc>
          <w:tcPr>
            <w:tcW w:w="1459" w:type="dxa"/>
          </w:tcPr>
          <w:p w14:paraId="43D66700" w14:textId="77777777" w:rsidR="00B074DB" w:rsidRPr="00DC28C6" w:rsidRDefault="00B074DB" w:rsidP="00B074DB">
            <w:pPr>
              <w:jc w:val="center"/>
              <w:rPr>
                <w:lang w:val="en-GB"/>
              </w:rPr>
            </w:pPr>
            <w:r w:rsidRPr="00DC28C6">
              <w:rPr>
                <w:lang w:val="en-GB"/>
              </w:rPr>
              <w:t>0.32±0.02</w:t>
            </w:r>
          </w:p>
          <w:p w14:paraId="133A4451" w14:textId="77777777" w:rsidR="00B074DB" w:rsidRPr="00DC28C6" w:rsidRDefault="00B074DB" w:rsidP="00B074DB">
            <w:pPr>
              <w:jc w:val="center"/>
              <w:rPr>
                <w:color w:val="FF0000"/>
                <w:lang w:val="en-GB"/>
              </w:rPr>
            </w:pPr>
            <w:bookmarkStart w:id="15" w:name="_Hlk145946831"/>
            <w:r w:rsidRPr="00DC28C6">
              <w:rPr>
                <w:lang w:val="en-GB"/>
              </w:rPr>
              <w:t>0.32±0.02</w:t>
            </w:r>
            <w:bookmarkEnd w:id="15"/>
          </w:p>
        </w:tc>
        <w:tc>
          <w:tcPr>
            <w:tcW w:w="1500" w:type="dxa"/>
          </w:tcPr>
          <w:p w14:paraId="3D5B9EAF" w14:textId="77777777" w:rsidR="00B074DB" w:rsidRPr="00DC28C6" w:rsidRDefault="00B074DB" w:rsidP="00B074DB">
            <w:pPr>
              <w:jc w:val="center"/>
              <w:rPr>
                <w:lang w:val="en-GB"/>
              </w:rPr>
            </w:pPr>
            <w:r w:rsidRPr="00DC28C6">
              <w:rPr>
                <w:lang w:val="en-GB"/>
              </w:rPr>
              <w:t>0.85±0.08</w:t>
            </w:r>
          </w:p>
          <w:p w14:paraId="7EE36F72" w14:textId="77777777" w:rsidR="00B074DB" w:rsidRPr="00DC28C6" w:rsidRDefault="00B074DB" w:rsidP="00B074DB">
            <w:pPr>
              <w:jc w:val="center"/>
              <w:rPr>
                <w:lang w:val="en-GB"/>
              </w:rPr>
            </w:pPr>
            <w:bookmarkStart w:id="16" w:name="_Hlk145946848"/>
            <w:r w:rsidRPr="00DC28C6">
              <w:rPr>
                <w:lang w:val="en-GB"/>
              </w:rPr>
              <w:t>0.94±0.09</w:t>
            </w:r>
            <w:bookmarkEnd w:id="16"/>
          </w:p>
        </w:tc>
        <w:tc>
          <w:tcPr>
            <w:tcW w:w="1418" w:type="dxa"/>
          </w:tcPr>
          <w:p w14:paraId="76375A61" w14:textId="77777777" w:rsidR="00B074DB" w:rsidRPr="00DC28C6" w:rsidRDefault="00B074DB" w:rsidP="00B074DB">
            <w:pPr>
              <w:jc w:val="center"/>
              <w:rPr>
                <w:lang w:val="en-GB"/>
              </w:rPr>
            </w:pPr>
            <w:r w:rsidRPr="00DC28C6">
              <w:rPr>
                <w:lang w:val="en-GB"/>
              </w:rPr>
              <w:t>1.26±0.06</w:t>
            </w:r>
          </w:p>
          <w:p w14:paraId="44931FB8" w14:textId="77777777" w:rsidR="00B074DB" w:rsidRPr="00DC28C6" w:rsidRDefault="00B074DB" w:rsidP="00B074DB">
            <w:pPr>
              <w:jc w:val="center"/>
              <w:rPr>
                <w:lang w:val="en-GB"/>
              </w:rPr>
            </w:pPr>
            <w:r w:rsidRPr="00DC28C6">
              <w:rPr>
                <w:lang w:val="en-GB"/>
              </w:rPr>
              <w:t>1.32±0.07</w:t>
            </w:r>
          </w:p>
        </w:tc>
      </w:tr>
      <w:tr w:rsidR="00B074DB" w:rsidRPr="00DC28C6" w14:paraId="6BFE0F4C" w14:textId="77777777" w:rsidTr="00C7573C">
        <w:trPr>
          <w:trHeight w:val="377"/>
        </w:trPr>
        <w:tc>
          <w:tcPr>
            <w:tcW w:w="2965" w:type="dxa"/>
          </w:tcPr>
          <w:p w14:paraId="0CDD79ED" w14:textId="77777777" w:rsidR="00B074DB" w:rsidRPr="00DC28C6" w:rsidRDefault="00B074DB" w:rsidP="00B074DB">
            <w:pPr>
              <w:rPr>
                <w:lang w:val="en-GB"/>
              </w:rPr>
            </w:pPr>
            <w:r w:rsidRPr="00DC28C6">
              <w:t>Eel (</w:t>
            </w:r>
            <w:proofErr w:type="spellStart"/>
            <w:r w:rsidRPr="00DC28C6">
              <w:rPr>
                <w:i/>
              </w:rPr>
              <w:t>Monopteruscuchia</w:t>
            </w:r>
            <w:proofErr w:type="spellEnd"/>
            <w:r w:rsidRPr="00DC28C6">
              <w:rPr>
                <w:i/>
              </w:rPr>
              <w:t>)</w:t>
            </w:r>
          </w:p>
        </w:tc>
        <w:tc>
          <w:tcPr>
            <w:tcW w:w="1532" w:type="dxa"/>
          </w:tcPr>
          <w:p w14:paraId="279B2BAD" w14:textId="77777777" w:rsidR="00B074DB" w:rsidRPr="00DC28C6" w:rsidRDefault="00B074DB" w:rsidP="00B074DB">
            <w:pPr>
              <w:jc w:val="center"/>
              <w:rPr>
                <w:lang w:val="en-GB"/>
              </w:rPr>
            </w:pPr>
            <w:r w:rsidRPr="00DC28C6">
              <w:rPr>
                <w:lang w:val="en-GB"/>
              </w:rPr>
              <w:t>HDPE</w:t>
            </w:r>
          </w:p>
          <w:p w14:paraId="06E756A1" w14:textId="77777777" w:rsidR="00B074DB" w:rsidRPr="00DC28C6" w:rsidRDefault="00B074DB" w:rsidP="00B074DB">
            <w:pPr>
              <w:jc w:val="center"/>
              <w:rPr>
                <w:lang w:val="en-GB"/>
              </w:rPr>
            </w:pPr>
            <w:r w:rsidRPr="00DC28C6">
              <w:rPr>
                <w:lang w:val="en-GB"/>
              </w:rPr>
              <w:t>LDPE</w:t>
            </w:r>
          </w:p>
        </w:tc>
        <w:tc>
          <w:tcPr>
            <w:tcW w:w="1459" w:type="dxa"/>
          </w:tcPr>
          <w:p w14:paraId="73F31C9A" w14:textId="77777777" w:rsidR="00B074DB" w:rsidRPr="00DC28C6" w:rsidRDefault="00B074DB" w:rsidP="00B074DB">
            <w:pPr>
              <w:jc w:val="center"/>
              <w:rPr>
                <w:lang w:val="en-GB"/>
              </w:rPr>
            </w:pPr>
            <w:bookmarkStart w:id="17" w:name="_Hlk145946448"/>
            <w:r w:rsidRPr="00DC28C6">
              <w:rPr>
                <w:lang w:val="en-GB"/>
              </w:rPr>
              <w:t>0.28±0.05</w:t>
            </w:r>
          </w:p>
          <w:bookmarkEnd w:id="17"/>
          <w:p w14:paraId="509D300A" w14:textId="77777777" w:rsidR="00B074DB" w:rsidRPr="00DC28C6" w:rsidRDefault="00B074DB" w:rsidP="00B074DB">
            <w:pPr>
              <w:jc w:val="center"/>
              <w:rPr>
                <w:lang w:val="en-GB"/>
              </w:rPr>
            </w:pPr>
            <w:r w:rsidRPr="00DC28C6">
              <w:rPr>
                <w:lang w:val="en-GB"/>
              </w:rPr>
              <w:t>0.28±0.05</w:t>
            </w:r>
          </w:p>
        </w:tc>
        <w:tc>
          <w:tcPr>
            <w:tcW w:w="1500" w:type="dxa"/>
          </w:tcPr>
          <w:p w14:paraId="3948BF48" w14:textId="77777777" w:rsidR="00B074DB" w:rsidRPr="00DC28C6" w:rsidRDefault="00B074DB" w:rsidP="00B074DB">
            <w:pPr>
              <w:jc w:val="center"/>
              <w:rPr>
                <w:lang w:val="en-GB"/>
              </w:rPr>
            </w:pPr>
            <w:r w:rsidRPr="00DC28C6">
              <w:rPr>
                <w:lang w:val="en-GB"/>
              </w:rPr>
              <w:t>0.51±0.07</w:t>
            </w:r>
          </w:p>
          <w:p w14:paraId="36DF0A38" w14:textId="77777777" w:rsidR="00B074DB" w:rsidRPr="00DC28C6" w:rsidRDefault="00B074DB" w:rsidP="00B074DB">
            <w:pPr>
              <w:jc w:val="center"/>
              <w:rPr>
                <w:lang w:val="en-GB"/>
              </w:rPr>
            </w:pPr>
            <w:r w:rsidRPr="00DC28C6">
              <w:rPr>
                <w:lang w:val="en-GB"/>
              </w:rPr>
              <w:t>0.63±0.06</w:t>
            </w:r>
          </w:p>
        </w:tc>
        <w:tc>
          <w:tcPr>
            <w:tcW w:w="1418" w:type="dxa"/>
          </w:tcPr>
          <w:p w14:paraId="2597D0C0" w14:textId="77777777" w:rsidR="00B074DB" w:rsidRPr="00DC28C6" w:rsidRDefault="00B074DB" w:rsidP="00B074DB">
            <w:pPr>
              <w:jc w:val="center"/>
              <w:rPr>
                <w:lang w:val="en-GB"/>
              </w:rPr>
            </w:pPr>
            <w:r w:rsidRPr="00DC28C6">
              <w:rPr>
                <w:lang w:val="en-GB"/>
              </w:rPr>
              <w:t>0.81±0.03</w:t>
            </w:r>
          </w:p>
          <w:p w14:paraId="4C301763" w14:textId="77777777" w:rsidR="00B074DB" w:rsidRPr="00DC28C6" w:rsidRDefault="00B074DB" w:rsidP="00B074DB">
            <w:pPr>
              <w:jc w:val="center"/>
              <w:rPr>
                <w:lang w:val="en-GB"/>
              </w:rPr>
            </w:pPr>
            <w:r w:rsidRPr="00DC28C6">
              <w:rPr>
                <w:lang w:val="en-GB"/>
              </w:rPr>
              <w:t>0.86±0.04</w:t>
            </w:r>
          </w:p>
        </w:tc>
      </w:tr>
    </w:tbl>
    <w:p w14:paraId="0C9DCAC0" w14:textId="77777777" w:rsidR="00B074DB" w:rsidRDefault="00B074DB" w:rsidP="00B074DB">
      <w:pPr>
        <w:rPr>
          <w:b/>
          <w:bCs/>
        </w:rPr>
      </w:pPr>
    </w:p>
    <w:p w14:paraId="1C77F035" w14:textId="77777777" w:rsidR="00B074DB" w:rsidRDefault="00B074DB" w:rsidP="00B074DB">
      <w:pPr>
        <w:jc w:val="both"/>
      </w:pPr>
      <w:r>
        <w:t xml:space="preserve">As shown in Table 8, free fatty acid (FFA) levels increased significantly (P&lt;0.05) in all non-irradiated fish samples over the 60-day storage period, with the highest values recorded in LDPE-packaged samples. The FFA content of </w:t>
      </w:r>
      <w:r>
        <w:rPr>
          <w:rStyle w:val="Emphasis"/>
        </w:rPr>
        <w:t>Penaeus indicus</w:t>
      </w:r>
      <w:r>
        <w:t xml:space="preserve"> stored in LDPE rose from 0.32±0.02% on day 0 to 1.32±0.07% by day 60, indicating substantial lipid hydrolysis during storage. In comparison, HDPE-packaged samples showed lower FFA accumulation, suggesting more effective protection against oxygen and moisture ingress due to the material’s superior barrier properties. These findings align with previous reports by Connell (1995) and Gram and Dalgaard (2002), who emphasized that packaging material permeability plays a critical role in lipid degradation and microbial enzymatic activity.</w:t>
      </w:r>
    </w:p>
    <w:p w14:paraId="4046ED88" w14:textId="77777777" w:rsidR="00B074DB" w:rsidRDefault="00B074DB" w:rsidP="00B074DB">
      <w:pPr>
        <w:jc w:val="center"/>
        <w:rPr>
          <w:b/>
          <w:bCs/>
        </w:rPr>
      </w:pPr>
    </w:p>
    <w:p w14:paraId="7C1350CC" w14:textId="77777777" w:rsidR="00B074DB" w:rsidRDefault="00B074DB" w:rsidP="00B074DB">
      <w:pPr>
        <w:jc w:val="center"/>
        <w:rPr>
          <w:b/>
          <w:bCs/>
        </w:rPr>
      </w:pPr>
      <w:r w:rsidRPr="00F43F52">
        <w:rPr>
          <w:b/>
          <w:bCs/>
        </w:rPr>
        <w:t xml:space="preserve">Table </w:t>
      </w:r>
      <w:r>
        <w:rPr>
          <w:b/>
          <w:bCs/>
        </w:rPr>
        <w:t>9:</w:t>
      </w:r>
      <w:r w:rsidR="00E30D6F">
        <w:rPr>
          <w:b/>
          <w:bCs/>
        </w:rPr>
        <w:t xml:space="preserve"> </w:t>
      </w:r>
      <w:r>
        <w:rPr>
          <w:b/>
          <w:bCs/>
        </w:rPr>
        <w:t xml:space="preserve">Free Fatty Acid </w:t>
      </w:r>
      <w:proofErr w:type="spellStart"/>
      <w:r>
        <w:rPr>
          <w:b/>
          <w:bCs/>
        </w:rPr>
        <w:t>Content</w:t>
      </w:r>
      <w:r w:rsidRPr="009B30CF">
        <w:rPr>
          <w:b/>
          <w:bCs/>
        </w:rPr>
        <w:t>after</w:t>
      </w:r>
      <w:proofErr w:type="spellEnd"/>
      <w:r w:rsidRPr="009B30CF">
        <w:rPr>
          <w:b/>
          <w:bCs/>
        </w:rPr>
        <w:t xml:space="preserve"> </w:t>
      </w:r>
      <w:r>
        <w:rPr>
          <w:b/>
          <w:bCs/>
        </w:rPr>
        <w:t xml:space="preserve">60 days of </w:t>
      </w:r>
      <w:r w:rsidRPr="009B30CF">
        <w:rPr>
          <w:b/>
          <w:bCs/>
          <w:lang w:val="en-GB"/>
        </w:rPr>
        <w:t>Irradiated</w:t>
      </w:r>
      <w:r>
        <w:rPr>
          <w:b/>
          <w:bCs/>
          <w:lang w:val="en-GB"/>
        </w:rPr>
        <w:t xml:space="preserve"> fish.</w:t>
      </w:r>
    </w:p>
    <w:p w14:paraId="0C0F8C83" w14:textId="77777777" w:rsidR="00B074DB" w:rsidRPr="00D23C43" w:rsidRDefault="00B074DB" w:rsidP="00B074DB">
      <w:pPr>
        <w:ind w:left="993" w:hanging="993"/>
        <w:rPr>
          <w:b/>
          <w:bCs/>
        </w:rPr>
      </w:pPr>
    </w:p>
    <w:tbl>
      <w:tblPr>
        <w:tblStyle w:val="TableGrid"/>
        <w:tblW w:w="9729" w:type="dxa"/>
        <w:tblInd w:w="548" w:type="dxa"/>
        <w:tblLayout w:type="fixed"/>
        <w:tblLook w:val="04A0" w:firstRow="1" w:lastRow="0" w:firstColumn="1" w:lastColumn="0" w:noHBand="0" w:noVBand="1"/>
      </w:tblPr>
      <w:tblGrid>
        <w:gridCol w:w="1672"/>
        <w:gridCol w:w="1350"/>
        <w:gridCol w:w="1226"/>
        <w:gridCol w:w="1260"/>
        <w:gridCol w:w="1350"/>
        <w:gridCol w:w="1440"/>
        <w:gridCol w:w="1431"/>
      </w:tblGrid>
      <w:tr w:rsidR="00B074DB" w:rsidRPr="00DC28C6" w14:paraId="5929EB4B" w14:textId="77777777" w:rsidTr="00C7573C">
        <w:trPr>
          <w:trHeight w:val="319"/>
        </w:trPr>
        <w:tc>
          <w:tcPr>
            <w:tcW w:w="1672" w:type="dxa"/>
            <w:vMerge w:val="restart"/>
            <w:shd w:val="clear" w:color="auto" w:fill="DBE5F1" w:themeFill="accent1" w:themeFillTint="33"/>
          </w:tcPr>
          <w:p w14:paraId="4B8E2E5E" w14:textId="77777777" w:rsidR="00B074DB" w:rsidRPr="00DC28C6" w:rsidRDefault="00B074DB" w:rsidP="00B074DB">
            <w:pPr>
              <w:jc w:val="center"/>
              <w:rPr>
                <w:b/>
                <w:bCs/>
              </w:rPr>
            </w:pPr>
            <w:r w:rsidRPr="00DC28C6">
              <w:rPr>
                <w:b/>
                <w:bCs/>
              </w:rPr>
              <w:t>Name of fish samples</w:t>
            </w:r>
          </w:p>
        </w:tc>
        <w:tc>
          <w:tcPr>
            <w:tcW w:w="2576" w:type="dxa"/>
            <w:gridSpan w:val="2"/>
            <w:shd w:val="clear" w:color="auto" w:fill="DBE5F1" w:themeFill="accent1" w:themeFillTint="33"/>
          </w:tcPr>
          <w:p w14:paraId="2895AF81" w14:textId="77777777" w:rsidR="00B074DB" w:rsidRPr="00DC28C6" w:rsidRDefault="00B074DB" w:rsidP="00B074DB">
            <w:pPr>
              <w:jc w:val="center"/>
              <w:rPr>
                <w:b/>
                <w:bCs/>
              </w:rPr>
            </w:pPr>
            <w:r w:rsidRPr="00DC28C6">
              <w:rPr>
                <w:b/>
                <w:bCs/>
              </w:rPr>
              <w:t xml:space="preserve">1 </w:t>
            </w:r>
            <w:proofErr w:type="spellStart"/>
            <w:r w:rsidRPr="00DC28C6">
              <w:rPr>
                <w:b/>
                <w:bCs/>
              </w:rPr>
              <w:t>KGy</w:t>
            </w:r>
            <w:proofErr w:type="spellEnd"/>
          </w:p>
        </w:tc>
        <w:tc>
          <w:tcPr>
            <w:tcW w:w="2610" w:type="dxa"/>
            <w:gridSpan w:val="2"/>
            <w:shd w:val="clear" w:color="auto" w:fill="DBE5F1" w:themeFill="accent1" w:themeFillTint="33"/>
          </w:tcPr>
          <w:p w14:paraId="117ABC29" w14:textId="77777777" w:rsidR="00B074DB" w:rsidRPr="00DC28C6" w:rsidRDefault="00B074DB" w:rsidP="00B074DB">
            <w:pPr>
              <w:jc w:val="center"/>
              <w:rPr>
                <w:b/>
                <w:bCs/>
              </w:rPr>
            </w:pPr>
            <w:r w:rsidRPr="00DC28C6">
              <w:rPr>
                <w:b/>
                <w:bCs/>
              </w:rPr>
              <w:t xml:space="preserve">2 </w:t>
            </w:r>
            <w:proofErr w:type="spellStart"/>
            <w:r w:rsidRPr="00DC28C6">
              <w:rPr>
                <w:b/>
                <w:bCs/>
              </w:rPr>
              <w:t>KGy</w:t>
            </w:r>
            <w:proofErr w:type="spellEnd"/>
          </w:p>
        </w:tc>
        <w:tc>
          <w:tcPr>
            <w:tcW w:w="2871" w:type="dxa"/>
            <w:gridSpan w:val="2"/>
            <w:shd w:val="clear" w:color="auto" w:fill="DBE5F1" w:themeFill="accent1" w:themeFillTint="33"/>
          </w:tcPr>
          <w:p w14:paraId="2C9131A2" w14:textId="77777777" w:rsidR="00B074DB" w:rsidRPr="00DC28C6" w:rsidRDefault="00B074DB" w:rsidP="00B074DB">
            <w:pPr>
              <w:jc w:val="center"/>
              <w:rPr>
                <w:b/>
                <w:bCs/>
              </w:rPr>
            </w:pPr>
            <w:r w:rsidRPr="00DC28C6">
              <w:rPr>
                <w:b/>
                <w:bCs/>
              </w:rPr>
              <w:t xml:space="preserve">3 </w:t>
            </w:r>
            <w:proofErr w:type="spellStart"/>
            <w:r w:rsidRPr="00DC28C6">
              <w:rPr>
                <w:b/>
                <w:bCs/>
              </w:rPr>
              <w:t>KGy</w:t>
            </w:r>
            <w:proofErr w:type="spellEnd"/>
          </w:p>
        </w:tc>
      </w:tr>
      <w:tr w:rsidR="00B074DB" w:rsidRPr="00DC28C6" w14:paraId="67E2DF35" w14:textId="77777777" w:rsidTr="00C7573C">
        <w:trPr>
          <w:trHeight w:val="113"/>
        </w:trPr>
        <w:tc>
          <w:tcPr>
            <w:tcW w:w="1672" w:type="dxa"/>
            <w:vMerge/>
            <w:shd w:val="clear" w:color="auto" w:fill="DBE5F1" w:themeFill="accent1" w:themeFillTint="33"/>
          </w:tcPr>
          <w:p w14:paraId="3834751D" w14:textId="77777777" w:rsidR="00B074DB" w:rsidRPr="00DC28C6" w:rsidRDefault="00B074DB" w:rsidP="00B074DB">
            <w:pPr>
              <w:jc w:val="both"/>
              <w:rPr>
                <w:b/>
                <w:bCs/>
              </w:rPr>
            </w:pPr>
          </w:p>
        </w:tc>
        <w:tc>
          <w:tcPr>
            <w:tcW w:w="1350" w:type="dxa"/>
          </w:tcPr>
          <w:p w14:paraId="4F7D9D58" w14:textId="77777777" w:rsidR="00B074DB" w:rsidRPr="00DC28C6" w:rsidRDefault="00B074DB" w:rsidP="00B074DB">
            <w:pPr>
              <w:jc w:val="center"/>
              <w:rPr>
                <w:b/>
                <w:bCs/>
              </w:rPr>
            </w:pPr>
            <w:r w:rsidRPr="00DC28C6">
              <w:rPr>
                <w:b/>
                <w:bCs/>
                <w:iCs/>
              </w:rPr>
              <w:t>HDPE</w:t>
            </w:r>
          </w:p>
        </w:tc>
        <w:tc>
          <w:tcPr>
            <w:tcW w:w="1226" w:type="dxa"/>
          </w:tcPr>
          <w:p w14:paraId="210A2192" w14:textId="77777777" w:rsidR="00B074DB" w:rsidRPr="00DC28C6" w:rsidRDefault="00B074DB" w:rsidP="00B074DB">
            <w:pPr>
              <w:jc w:val="center"/>
              <w:rPr>
                <w:b/>
                <w:bCs/>
              </w:rPr>
            </w:pPr>
            <w:r w:rsidRPr="00DC28C6">
              <w:rPr>
                <w:b/>
                <w:bCs/>
                <w:iCs/>
              </w:rPr>
              <w:t>LDPE</w:t>
            </w:r>
          </w:p>
        </w:tc>
        <w:tc>
          <w:tcPr>
            <w:tcW w:w="1260" w:type="dxa"/>
          </w:tcPr>
          <w:p w14:paraId="1CB6A765" w14:textId="77777777" w:rsidR="00B074DB" w:rsidRPr="00DC28C6" w:rsidRDefault="00B074DB" w:rsidP="00B074DB">
            <w:pPr>
              <w:jc w:val="center"/>
              <w:rPr>
                <w:b/>
                <w:bCs/>
              </w:rPr>
            </w:pPr>
            <w:r w:rsidRPr="00DC28C6">
              <w:rPr>
                <w:b/>
                <w:bCs/>
                <w:iCs/>
              </w:rPr>
              <w:t>HDPE</w:t>
            </w:r>
          </w:p>
        </w:tc>
        <w:tc>
          <w:tcPr>
            <w:tcW w:w="1350" w:type="dxa"/>
          </w:tcPr>
          <w:p w14:paraId="2640A0DD" w14:textId="77777777" w:rsidR="00B074DB" w:rsidRPr="00DC28C6" w:rsidRDefault="00B074DB" w:rsidP="00B074DB">
            <w:pPr>
              <w:jc w:val="center"/>
              <w:rPr>
                <w:b/>
                <w:bCs/>
              </w:rPr>
            </w:pPr>
            <w:r w:rsidRPr="00DC28C6">
              <w:rPr>
                <w:b/>
                <w:bCs/>
                <w:iCs/>
              </w:rPr>
              <w:t>LDPE</w:t>
            </w:r>
          </w:p>
        </w:tc>
        <w:tc>
          <w:tcPr>
            <w:tcW w:w="1440" w:type="dxa"/>
          </w:tcPr>
          <w:p w14:paraId="18680997" w14:textId="77777777" w:rsidR="00B074DB" w:rsidRPr="00DC28C6" w:rsidRDefault="00B074DB" w:rsidP="00B074DB">
            <w:pPr>
              <w:jc w:val="center"/>
              <w:rPr>
                <w:b/>
                <w:bCs/>
              </w:rPr>
            </w:pPr>
            <w:r w:rsidRPr="00DC28C6">
              <w:rPr>
                <w:b/>
                <w:bCs/>
                <w:iCs/>
              </w:rPr>
              <w:t>HDPE</w:t>
            </w:r>
          </w:p>
        </w:tc>
        <w:tc>
          <w:tcPr>
            <w:tcW w:w="1431" w:type="dxa"/>
          </w:tcPr>
          <w:p w14:paraId="6A44AE62" w14:textId="77777777" w:rsidR="00B074DB" w:rsidRPr="00DC28C6" w:rsidRDefault="00B074DB" w:rsidP="00B074DB">
            <w:pPr>
              <w:jc w:val="center"/>
              <w:rPr>
                <w:b/>
                <w:bCs/>
              </w:rPr>
            </w:pPr>
            <w:r w:rsidRPr="00DC28C6">
              <w:rPr>
                <w:b/>
                <w:bCs/>
                <w:iCs/>
              </w:rPr>
              <w:t>LDPE</w:t>
            </w:r>
          </w:p>
        </w:tc>
      </w:tr>
      <w:tr w:rsidR="00B074DB" w:rsidRPr="00DC28C6" w14:paraId="0B4FEA19" w14:textId="77777777" w:rsidTr="00C7573C">
        <w:trPr>
          <w:trHeight w:val="374"/>
        </w:trPr>
        <w:tc>
          <w:tcPr>
            <w:tcW w:w="1672" w:type="dxa"/>
          </w:tcPr>
          <w:p w14:paraId="0599ECE4" w14:textId="77777777" w:rsidR="00B074DB" w:rsidRPr="00DC28C6" w:rsidRDefault="00B074DB" w:rsidP="00E30D6F">
            <w:pPr>
              <w:jc w:val="center"/>
            </w:pPr>
            <w:r w:rsidRPr="00DC28C6">
              <w:lastRenderedPageBreak/>
              <w:t>Moa</w:t>
            </w:r>
          </w:p>
          <w:p w14:paraId="7D21AB3C" w14:textId="77777777" w:rsidR="00B074DB" w:rsidRPr="00DC28C6" w:rsidRDefault="00B074DB" w:rsidP="00E30D6F">
            <w:pPr>
              <w:ind w:left="-120" w:right="-185"/>
              <w:jc w:val="center"/>
              <w:rPr>
                <w:i/>
              </w:rPr>
            </w:pPr>
            <w:r w:rsidRPr="00DC28C6">
              <w:t>(</w:t>
            </w:r>
            <w:proofErr w:type="spellStart"/>
            <w:r w:rsidRPr="00DC28C6">
              <w:rPr>
                <w:i/>
              </w:rPr>
              <w:t>Amblypharyngodonmola</w:t>
            </w:r>
            <w:proofErr w:type="spellEnd"/>
            <w:r w:rsidRPr="00DC28C6">
              <w:rPr>
                <w:i/>
              </w:rPr>
              <w:t>)</w:t>
            </w:r>
          </w:p>
        </w:tc>
        <w:tc>
          <w:tcPr>
            <w:tcW w:w="1350" w:type="dxa"/>
          </w:tcPr>
          <w:p w14:paraId="0FB316C9" w14:textId="77777777" w:rsidR="00B074DB" w:rsidRPr="00DC28C6" w:rsidRDefault="00B074DB" w:rsidP="00B074DB">
            <w:pPr>
              <w:ind w:right="-165"/>
              <w:rPr>
                <w:lang w:val="en-GB"/>
              </w:rPr>
            </w:pPr>
            <w:r w:rsidRPr="00DC28C6">
              <w:rPr>
                <w:lang w:val="en-GB"/>
              </w:rPr>
              <w:t>0.48±0.05</w:t>
            </w:r>
          </w:p>
          <w:p w14:paraId="647DC567" w14:textId="77777777" w:rsidR="00B074DB" w:rsidRPr="00DC28C6" w:rsidRDefault="00B074DB" w:rsidP="00B074DB">
            <w:pPr>
              <w:rPr>
                <w:lang w:val="en-GB"/>
              </w:rPr>
            </w:pPr>
          </w:p>
        </w:tc>
        <w:tc>
          <w:tcPr>
            <w:tcW w:w="1226" w:type="dxa"/>
          </w:tcPr>
          <w:p w14:paraId="480AFCF3" w14:textId="77777777" w:rsidR="00B074DB" w:rsidRPr="00DC28C6" w:rsidRDefault="00B074DB" w:rsidP="00B074DB">
            <w:pPr>
              <w:ind w:right="-59"/>
              <w:rPr>
                <w:lang w:val="en-GB"/>
              </w:rPr>
            </w:pPr>
            <w:r w:rsidRPr="00DC28C6">
              <w:rPr>
                <w:lang w:val="en-GB"/>
              </w:rPr>
              <w:t>0.56±0.11</w:t>
            </w:r>
          </w:p>
          <w:p w14:paraId="6896CBC5" w14:textId="77777777" w:rsidR="00B074DB" w:rsidRPr="00DC28C6" w:rsidRDefault="00B074DB" w:rsidP="00B074DB">
            <w:pPr>
              <w:rPr>
                <w:lang w:val="en-GB"/>
              </w:rPr>
            </w:pPr>
          </w:p>
        </w:tc>
        <w:tc>
          <w:tcPr>
            <w:tcW w:w="1260" w:type="dxa"/>
          </w:tcPr>
          <w:p w14:paraId="7C142811" w14:textId="77777777" w:rsidR="00B074DB" w:rsidRPr="00DC28C6" w:rsidRDefault="00B074DB" w:rsidP="00B074DB">
            <w:pPr>
              <w:ind w:right="-129"/>
              <w:rPr>
                <w:lang w:val="en-GB"/>
              </w:rPr>
            </w:pPr>
            <w:r w:rsidRPr="00DC28C6">
              <w:rPr>
                <w:lang w:val="en-GB"/>
              </w:rPr>
              <w:t>0.44±0.06</w:t>
            </w:r>
          </w:p>
        </w:tc>
        <w:tc>
          <w:tcPr>
            <w:tcW w:w="1350" w:type="dxa"/>
          </w:tcPr>
          <w:p w14:paraId="2C521CC6" w14:textId="77777777" w:rsidR="00B074DB" w:rsidRPr="00DC28C6" w:rsidRDefault="00B074DB" w:rsidP="00B074DB">
            <w:pPr>
              <w:ind w:right="-93"/>
              <w:rPr>
                <w:lang w:val="en-GB"/>
              </w:rPr>
            </w:pPr>
            <w:r w:rsidRPr="00DC28C6">
              <w:rPr>
                <w:lang w:val="en-GB"/>
              </w:rPr>
              <w:t>0.41±0.10</w:t>
            </w:r>
          </w:p>
        </w:tc>
        <w:tc>
          <w:tcPr>
            <w:tcW w:w="1440" w:type="dxa"/>
          </w:tcPr>
          <w:p w14:paraId="65269080" w14:textId="77777777" w:rsidR="00B074DB" w:rsidRPr="00DC28C6" w:rsidRDefault="00B074DB" w:rsidP="00B074DB">
            <w:pPr>
              <w:ind w:left="-116" w:right="-198"/>
              <w:jc w:val="center"/>
              <w:rPr>
                <w:b/>
                <w:bCs/>
              </w:rPr>
            </w:pPr>
            <w:r w:rsidRPr="00DC28C6">
              <w:rPr>
                <w:lang w:val="en-GB"/>
              </w:rPr>
              <w:t>0.32±0.02</w:t>
            </w:r>
          </w:p>
        </w:tc>
        <w:tc>
          <w:tcPr>
            <w:tcW w:w="1431" w:type="dxa"/>
          </w:tcPr>
          <w:p w14:paraId="13825DA9" w14:textId="77777777" w:rsidR="00B074DB" w:rsidRPr="00DC28C6" w:rsidRDefault="00B074DB" w:rsidP="00B074DB">
            <w:pPr>
              <w:ind w:left="-167" w:right="-161"/>
              <w:jc w:val="center"/>
              <w:rPr>
                <w:b/>
                <w:bCs/>
              </w:rPr>
            </w:pPr>
            <w:r w:rsidRPr="00DC28C6">
              <w:rPr>
                <w:lang w:val="en-GB"/>
              </w:rPr>
              <w:t>0.14± 0.04</w:t>
            </w:r>
          </w:p>
        </w:tc>
      </w:tr>
      <w:tr w:rsidR="00B074DB" w:rsidRPr="00DC28C6" w14:paraId="7C195CB6" w14:textId="77777777" w:rsidTr="00C7573C">
        <w:trPr>
          <w:trHeight w:val="650"/>
        </w:trPr>
        <w:tc>
          <w:tcPr>
            <w:tcW w:w="1672" w:type="dxa"/>
          </w:tcPr>
          <w:p w14:paraId="13D4826C" w14:textId="77777777" w:rsidR="00B074DB" w:rsidRPr="00DC28C6" w:rsidRDefault="00B074DB" w:rsidP="00E30D6F">
            <w:pPr>
              <w:jc w:val="center"/>
              <w:rPr>
                <w:i/>
              </w:rPr>
            </w:pPr>
            <w:bookmarkStart w:id="18" w:name="_Hlk145683741"/>
            <w:r w:rsidRPr="00DC28C6">
              <w:t>Prawn</w:t>
            </w:r>
            <w:r w:rsidRPr="00DC28C6">
              <w:rPr>
                <w:i/>
              </w:rPr>
              <w:t xml:space="preserve"> (Penaeus indicus)</w:t>
            </w:r>
          </w:p>
        </w:tc>
        <w:tc>
          <w:tcPr>
            <w:tcW w:w="1350" w:type="dxa"/>
          </w:tcPr>
          <w:p w14:paraId="5A9C2BB2" w14:textId="77777777" w:rsidR="00B074DB" w:rsidRPr="00DC28C6" w:rsidRDefault="00B074DB" w:rsidP="00B074DB">
            <w:pPr>
              <w:ind w:right="-165"/>
              <w:rPr>
                <w:lang w:val="en-GB"/>
              </w:rPr>
            </w:pPr>
            <w:r w:rsidRPr="00DC28C6">
              <w:rPr>
                <w:lang w:val="en-GB"/>
              </w:rPr>
              <w:t>0.44±0.04</w:t>
            </w:r>
          </w:p>
          <w:p w14:paraId="344529ED" w14:textId="77777777" w:rsidR="00B074DB" w:rsidRPr="00DC28C6" w:rsidRDefault="00B074DB" w:rsidP="00B074DB">
            <w:pPr>
              <w:rPr>
                <w:lang w:val="en-GB"/>
              </w:rPr>
            </w:pPr>
          </w:p>
        </w:tc>
        <w:tc>
          <w:tcPr>
            <w:tcW w:w="1226" w:type="dxa"/>
          </w:tcPr>
          <w:p w14:paraId="5C662FE7" w14:textId="77777777" w:rsidR="00B074DB" w:rsidRPr="00DC28C6" w:rsidRDefault="00B074DB" w:rsidP="00B074DB">
            <w:pPr>
              <w:ind w:right="-59"/>
              <w:rPr>
                <w:lang w:val="en-GB"/>
              </w:rPr>
            </w:pPr>
            <w:r w:rsidRPr="00DC28C6">
              <w:rPr>
                <w:lang w:val="en-GB"/>
              </w:rPr>
              <w:t>0.50±0.11</w:t>
            </w:r>
          </w:p>
          <w:p w14:paraId="5748A3B5" w14:textId="77777777" w:rsidR="00B074DB" w:rsidRPr="00DC28C6" w:rsidRDefault="00B074DB" w:rsidP="00B074DB">
            <w:pPr>
              <w:rPr>
                <w:lang w:val="en-GB"/>
              </w:rPr>
            </w:pPr>
          </w:p>
        </w:tc>
        <w:tc>
          <w:tcPr>
            <w:tcW w:w="1260" w:type="dxa"/>
          </w:tcPr>
          <w:p w14:paraId="18BD3B16" w14:textId="77777777" w:rsidR="00B074DB" w:rsidRPr="00DC28C6" w:rsidRDefault="00B074DB" w:rsidP="00B074DB">
            <w:pPr>
              <w:ind w:right="-93"/>
              <w:rPr>
                <w:lang w:val="en-GB"/>
              </w:rPr>
            </w:pPr>
            <w:r w:rsidRPr="00DC28C6">
              <w:rPr>
                <w:lang w:val="en-GB"/>
              </w:rPr>
              <w:t>0.37±0.06</w:t>
            </w:r>
          </w:p>
          <w:p w14:paraId="2E9076C9" w14:textId="77777777" w:rsidR="00B074DB" w:rsidRPr="00DC28C6" w:rsidRDefault="00B074DB" w:rsidP="00B074DB">
            <w:pPr>
              <w:rPr>
                <w:lang w:val="en-GB"/>
              </w:rPr>
            </w:pPr>
          </w:p>
        </w:tc>
        <w:tc>
          <w:tcPr>
            <w:tcW w:w="1350" w:type="dxa"/>
          </w:tcPr>
          <w:p w14:paraId="7729D4E8" w14:textId="77777777" w:rsidR="00B074DB" w:rsidRPr="00DC28C6" w:rsidRDefault="00B074DB" w:rsidP="00B074DB">
            <w:pPr>
              <w:ind w:right="-129"/>
              <w:rPr>
                <w:lang w:val="en-GB"/>
              </w:rPr>
            </w:pPr>
            <w:r w:rsidRPr="00DC28C6">
              <w:rPr>
                <w:lang w:val="en-GB"/>
              </w:rPr>
              <w:t>0.41±0.17</w:t>
            </w:r>
          </w:p>
          <w:p w14:paraId="1AD9CAF5" w14:textId="77777777" w:rsidR="00B074DB" w:rsidRPr="00DC28C6" w:rsidRDefault="00B074DB" w:rsidP="00B074DB">
            <w:pPr>
              <w:rPr>
                <w:lang w:val="en-GB"/>
              </w:rPr>
            </w:pPr>
          </w:p>
        </w:tc>
        <w:tc>
          <w:tcPr>
            <w:tcW w:w="1440" w:type="dxa"/>
          </w:tcPr>
          <w:p w14:paraId="304BEA74" w14:textId="77777777" w:rsidR="00B074DB" w:rsidRPr="00DC28C6" w:rsidRDefault="00B074DB" w:rsidP="00B074DB">
            <w:pPr>
              <w:ind w:right="-57"/>
              <w:jc w:val="center"/>
              <w:rPr>
                <w:b/>
                <w:bCs/>
              </w:rPr>
            </w:pPr>
            <w:r w:rsidRPr="00DC28C6">
              <w:rPr>
                <w:lang w:val="en-GB"/>
              </w:rPr>
              <w:t>0.31±0.01</w:t>
            </w:r>
          </w:p>
        </w:tc>
        <w:tc>
          <w:tcPr>
            <w:tcW w:w="1431" w:type="dxa"/>
          </w:tcPr>
          <w:p w14:paraId="6B6E289F" w14:textId="77777777" w:rsidR="00B074DB" w:rsidRPr="00DC28C6" w:rsidRDefault="00B074DB" w:rsidP="00B074DB">
            <w:pPr>
              <w:ind w:left="-167" w:right="-161"/>
              <w:jc w:val="center"/>
              <w:rPr>
                <w:b/>
                <w:bCs/>
              </w:rPr>
            </w:pPr>
            <w:r w:rsidRPr="00DC28C6">
              <w:rPr>
                <w:lang w:val="en-GB"/>
              </w:rPr>
              <w:t>0.32±0.05</w:t>
            </w:r>
          </w:p>
        </w:tc>
      </w:tr>
      <w:bookmarkEnd w:id="18"/>
      <w:tr w:rsidR="00B074DB" w:rsidRPr="00DC28C6" w14:paraId="231CF251" w14:textId="77777777" w:rsidTr="00C7573C">
        <w:trPr>
          <w:trHeight w:val="650"/>
        </w:trPr>
        <w:tc>
          <w:tcPr>
            <w:tcW w:w="1672" w:type="dxa"/>
          </w:tcPr>
          <w:p w14:paraId="7406A32E" w14:textId="77777777" w:rsidR="00B074DB" w:rsidRPr="00DC28C6" w:rsidRDefault="00B074DB" w:rsidP="00E30D6F">
            <w:pPr>
              <w:jc w:val="center"/>
              <w:rPr>
                <w:i/>
              </w:rPr>
            </w:pPr>
            <w:r w:rsidRPr="00DC28C6">
              <w:t>Eel (</w:t>
            </w:r>
            <w:proofErr w:type="spellStart"/>
            <w:r w:rsidRPr="00DC28C6">
              <w:rPr>
                <w:i/>
              </w:rPr>
              <w:t>Monopteruscuchia</w:t>
            </w:r>
            <w:proofErr w:type="spellEnd"/>
            <w:r w:rsidRPr="00DC28C6">
              <w:rPr>
                <w:i/>
              </w:rPr>
              <w:t>)</w:t>
            </w:r>
          </w:p>
        </w:tc>
        <w:tc>
          <w:tcPr>
            <w:tcW w:w="1350" w:type="dxa"/>
          </w:tcPr>
          <w:p w14:paraId="3DAF1FA9" w14:textId="77777777" w:rsidR="00B074DB" w:rsidRPr="00DC28C6" w:rsidRDefault="00B074DB" w:rsidP="00B074DB">
            <w:pPr>
              <w:ind w:right="-23"/>
              <w:rPr>
                <w:lang w:val="en-GB"/>
              </w:rPr>
            </w:pPr>
            <w:r w:rsidRPr="00DC28C6">
              <w:rPr>
                <w:lang w:val="en-GB"/>
              </w:rPr>
              <w:t>0.61±0.07</w:t>
            </w:r>
          </w:p>
          <w:p w14:paraId="025E6B4B" w14:textId="77777777" w:rsidR="00B074DB" w:rsidRPr="00DC28C6" w:rsidRDefault="00B074DB" w:rsidP="00B074DB">
            <w:pPr>
              <w:rPr>
                <w:lang w:val="en-GB"/>
              </w:rPr>
            </w:pPr>
          </w:p>
        </w:tc>
        <w:tc>
          <w:tcPr>
            <w:tcW w:w="1226" w:type="dxa"/>
          </w:tcPr>
          <w:p w14:paraId="7B46C800" w14:textId="77777777" w:rsidR="00B074DB" w:rsidRPr="00DC28C6" w:rsidRDefault="00B074DB" w:rsidP="00B074DB">
            <w:pPr>
              <w:ind w:right="-29"/>
              <w:rPr>
                <w:lang w:val="en-GB"/>
              </w:rPr>
            </w:pPr>
            <w:r w:rsidRPr="00DC28C6">
              <w:rPr>
                <w:lang w:val="en-GB"/>
              </w:rPr>
              <w:t>0.40±0.11</w:t>
            </w:r>
          </w:p>
          <w:p w14:paraId="6573AB33" w14:textId="77777777" w:rsidR="00B074DB" w:rsidRPr="00DC28C6" w:rsidRDefault="00B074DB" w:rsidP="00B074DB">
            <w:pPr>
              <w:jc w:val="center"/>
              <w:rPr>
                <w:lang w:val="en-GB"/>
              </w:rPr>
            </w:pPr>
          </w:p>
        </w:tc>
        <w:tc>
          <w:tcPr>
            <w:tcW w:w="1260" w:type="dxa"/>
          </w:tcPr>
          <w:p w14:paraId="217BB665" w14:textId="77777777" w:rsidR="00B074DB" w:rsidRPr="00DC28C6" w:rsidRDefault="00B074DB" w:rsidP="00B074DB">
            <w:pPr>
              <w:ind w:right="-93"/>
              <w:rPr>
                <w:lang w:val="en-GB"/>
              </w:rPr>
            </w:pPr>
            <w:r w:rsidRPr="00DC28C6">
              <w:rPr>
                <w:lang w:val="en-GB"/>
              </w:rPr>
              <w:t>0.42±0.02</w:t>
            </w:r>
          </w:p>
          <w:p w14:paraId="221105A1" w14:textId="77777777" w:rsidR="00B074DB" w:rsidRPr="00DC28C6" w:rsidRDefault="00B074DB" w:rsidP="00B074DB">
            <w:pPr>
              <w:rPr>
                <w:lang w:val="en-GB"/>
              </w:rPr>
            </w:pPr>
          </w:p>
        </w:tc>
        <w:tc>
          <w:tcPr>
            <w:tcW w:w="1350" w:type="dxa"/>
          </w:tcPr>
          <w:p w14:paraId="0211A92A" w14:textId="77777777" w:rsidR="00B074DB" w:rsidRPr="00DC28C6" w:rsidRDefault="00B074DB" w:rsidP="00B074DB">
            <w:pPr>
              <w:ind w:right="-129"/>
              <w:rPr>
                <w:lang w:val="en-GB"/>
              </w:rPr>
            </w:pPr>
            <w:r w:rsidRPr="00DC28C6">
              <w:rPr>
                <w:lang w:val="en-GB"/>
              </w:rPr>
              <w:t>0.45±0.02</w:t>
            </w:r>
          </w:p>
          <w:p w14:paraId="7A936228" w14:textId="77777777" w:rsidR="00B074DB" w:rsidRPr="00DC28C6" w:rsidRDefault="00B074DB" w:rsidP="00B074DB">
            <w:pPr>
              <w:rPr>
                <w:lang w:val="en-GB"/>
              </w:rPr>
            </w:pPr>
          </w:p>
        </w:tc>
        <w:tc>
          <w:tcPr>
            <w:tcW w:w="1440" w:type="dxa"/>
          </w:tcPr>
          <w:p w14:paraId="032997B1" w14:textId="77777777" w:rsidR="00B074DB" w:rsidRPr="00DC28C6" w:rsidRDefault="00B074DB" w:rsidP="00B074DB">
            <w:pPr>
              <w:ind w:right="-57"/>
              <w:jc w:val="center"/>
              <w:rPr>
                <w:b/>
                <w:bCs/>
              </w:rPr>
            </w:pPr>
            <w:r w:rsidRPr="00DC28C6">
              <w:rPr>
                <w:lang w:val="en-GB"/>
              </w:rPr>
              <w:t>0.27±0.03</w:t>
            </w:r>
          </w:p>
        </w:tc>
        <w:tc>
          <w:tcPr>
            <w:tcW w:w="1431" w:type="dxa"/>
          </w:tcPr>
          <w:p w14:paraId="6DAD0EC8" w14:textId="77777777" w:rsidR="00B074DB" w:rsidRPr="00DC28C6" w:rsidRDefault="00B074DB" w:rsidP="00B074DB">
            <w:pPr>
              <w:ind w:left="-167" w:right="-161"/>
              <w:jc w:val="center"/>
              <w:rPr>
                <w:b/>
                <w:bCs/>
              </w:rPr>
            </w:pPr>
            <w:r w:rsidRPr="00DC28C6">
              <w:rPr>
                <w:lang w:val="en-GB"/>
              </w:rPr>
              <w:t>0.32±0.02</w:t>
            </w:r>
          </w:p>
        </w:tc>
      </w:tr>
    </w:tbl>
    <w:p w14:paraId="2888C7F2" w14:textId="77777777" w:rsidR="00B074DB" w:rsidRDefault="00B074DB" w:rsidP="00B074DB">
      <w:pPr>
        <w:spacing w:before="100" w:beforeAutospacing="1" w:after="100" w:afterAutospacing="1"/>
        <w:jc w:val="both"/>
      </w:pPr>
      <w:r>
        <w:t xml:space="preserve">In contrast, irradiated fish samples (Table 9) exhibited significantly lower FFA levels across all irradiation doses, with the most notable reduction observed at 3 </w:t>
      </w:r>
      <w:proofErr w:type="spellStart"/>
      <w:r>
        <w:t>kGy</w:t>
      </w:r>
      <w:proofErr w:type="spellEnd"/>
      <w:r>
        <w:t xml:space="preserve">. For instance, </w:t>
      </w:r>
      <w:proofErr w:type="spellStart"/>
      <w:r>
        <w:rPr>
          <w:rStyle w:val="Emphasis"/>
        </w:rPr>
        <w:t>Monopteruscuchia</w:t>
      </w:r>
      <w:proofErr w:type="spellEnd"/>
      <w:r>
        <w:t xml:space="preserve"> stored in HDPE had an FFA content of 0.27±0.03% at 3 </w:t>
      </w:r>
      <w:proofErr w:type="spellStart"/>
      <w:r>
        <w:t>kGy</w:t>
      </w:r>
      <w:proofErr w:type="spellEnd"/>
      <w:r>
        <w:t xml:space="preserve">, compared to 0.61±0.07% at 1 </w:t>
      </w:r>
      <w:proofErr w:type="spellStart"/>
      <w:r>
        <w:t>kGy</w:t>
      </w:r>
      <w:proofErr w:type="spellEnd"/>
      <w:r>
        <w:t xml:space="preserve">. This reduction can be attributed to the antimicrobial effect of gamma irradiation, which inhibits spoilage microorganisms and their associated lipase activity, thereby limiting hydrolytic rancidity. Similar effects have been documented by Venugopal et al., (1999) and </w:t>
      </w:r>
      <w:proofErr w:type="spellStart"/>
      <w:r>
        <w:t>Reddy</w:t>
      </w:r>
      <w:r w:rsidRPr="00F02B7B">
        <w:rPr>
          <w:i/>
        </w:rPr>
        <w:t>et</w:t>
      </w:r>
      <w:proofErr w:type="spellEnd"/>
      <w:r w:rsidRPr="00F02B7B">
        <w:rPr>
          <w:i/>
        </w:rPr>
        <w:t xml:space="preserve"> al</w:t>
      </w:r>
      <w:r>
        <w:t xml:space="preserve">., 2015, reported that irradiation suppresses microbial populations, particularly </w:t>
      </w:r>
      <w:r>
        <w:rPr>
          <w:rStyle w:val="Emphasis"/>
        </w:rPr>
        <w:t>Pseudomonas</w:t>
      </w:r>
      <w:r>
        <w:t xml:space="preserve"> spp. which is commonly involved in lipid degradation in fish.</w:t>
      </w:r>
    </w:p>
    <w:p w14:paraId="226B636F" w14:textId="77777777" w:rsidR="00B074DB" w:rsidRDefault="00B074DB" w:rsidP="00B074DB">
      <w:pPr>
        <w:spacing w:before="100" w:beforeAutospacing="1" w:after="100" w:afterAutospacing="1"/>
        <w:jc w:val="both"/>
      </w:pPr>
      <w:r>
        <w:t xml:space="preserve">Furthermore, </w:t>
      </w:r>
      <w:proofErr w:type="spellStart"/>
      <w:r>
        <w:t>Arvanitoyannis</w:t>
      </w:r>
      <w:r w:rsidRPr="00F02B7B">
        <w:rPr>
          <w:i/>
        </w:rPr>
        <w:t>et</w:t>
      </w:r>
      <w:proofErr w:type="spellEnd"/>
      <w:r w:rsidRPr="00F02B7B">
        <w:rPr>
          <w:i/>
        </w:rPr>
        <w:t xml:space="preserve"> al</w:t>
      </w:r>
      <w:r>
        <w:t xml:space="preserve">., 2009 highlighted that combining gamma irradiation with oxygen-impermeable packaging materials not only extends shelf life but also helps preserve the nutritional and sensory attributes of seafood. In the present study, this synergistic benefit was most evident in samples treated with 3 </w:t>
      </w:r>
      <w:proofErr w:type="spellStart"/>
      <w:r>
        <w:t>kGy</w:t>
      </w:r>
      <w:proofErr w:type="spellEnd"/>
      <w:r>
        <w:t xml:space="preserve"> and stored in HDPE, which consistently showed the lowest FFA values across all species examined. These results underscore the effectiveness of integrating gamma irradiation with high-barrier packaging to minimize hydrolytic spoilage and maintain the quality of dried fish during extended storage.</w:t>
      </w:r>
    </w:p>
    <w:p w14:paraId="0CD26EF9" w14:textId="77777777" w:rsidR="00B074DB" w:rsidRPr="00B074DB" w:rsidRDefault="00B074DB" w:rsidP="00607487">
      <w:pPr>
        <w:pStyle w:val="ListParagraph"/>
        <w:numPr>
          <w:ilvl w:val="0"/>
          <w:numId w:val="32"/>
        </w:numPr>
        <w:spacing w:before="100" w:beforeAutospacing="1" w:after="100" w:afterAutospacing="1"/>
        <w:ind w:left="360"/>
        <w:jc w:val="both"/>
        <w:rPr>
          <w:b/>
        </w:rPr>
      </w:pPr>
      <w:r w:rsidRPr="00B074DB">
        <w:rPr>
          <w:b/>
        </w:rPr>
        <w:t>Conclusion</w:t>
      </w:r>
    </w:p>
    <w:p w14:paraId="7FF7EB2B" w14:textId="77777777" w:rsidR="00B074DB" w:rsidRPr="00C46D45" w:rsidRDefault="00B074DB" w:rsidP="00B074DB">
      <w:pPr>
        <w:jc w:val="both"/>
      </w:pPr>
      <w:r w:rsidRPr="00294192">
        <w:t xml:space="preserve">This study demonstrates that the simultaneous use of drying and gamma irradiation techniques improves the nutritional </w:t>
      </w:r>
      <w:proofErr w:type="spellStart"/>
      <w:r w:rsidRPr="00294192">
        <w:t>qualityand</w:t>
      </w:r>
      <w:proofErr w:type="spellEnd"/>
      <w:r w:rsidRPr="00294192">
        <w:t xml:space="preserve"> </w:t>
      </w:r>
      <w:r w:rsidRPr="00C46D45">
        <w:t>shelf life</w:t>
      </w:r>
      <w:r w:rsidRPr="00294192">
        <w:t xml:space="preserve"> of </w:t>
      </w:r>
      <w:r w:rsidRPr="00C46D45">
        <w:t>small</w:t>
      </w:r>
      <w:r w:rsidRPr="00294192">
        <w:t xml:space="preserve"> indigenous species</w:t>
      </w:r>
      <w:r w:rsidRPr="00C46D45">
        <w:t xml:space="preserve"> like </w:t>
      </w:r>
      <w:proofErr w:type="spellStart"/>
      <w:r w:rsidRPr="00C46D45">
        <w:rPr>
          <w:i/>
        </w:rPr>
        <w:t>A</w:t>
      </w:r>
      <w:r w:rsidRPr="00C46D45">
        <w:rPr>
          <w:i/>
          <w:color w:val="000000" w:themeColor="text1"/>
          <w:shd w:val="clear" w:color="auto" w:fill="FFFFFF"/>
        </w:rPr>
        <w:t>mblypharyngodonmola</w:t>
      </w:r>
      <w:proofErr w:type="spellEnd"/>
      <w:r w:rsidRPr="00C46D45">
        <w:rPr>
          <w:i/>
          <w:color w:val="000000" w:themeColor="text1"/>
          <w:shd w:val="clear" w:color="auto" w:fill="FFFFFF"/>
        </w:rPr>
        <w:t xml:space="preserve">, Penaeus indicus and </w:t>
      </w:r>
      <w:proofErr w:type="spellStart"/>
      <w:r w:rsidRPr="00C46D45">
        <w:rPr>
          <w:i/>
          <w:color w:val="000000" w:themeColor="text1"/>
          <w:shd w:val="clear" w:color="auto" w:fill="FFFFFF"/>
        </w:rPr>
        <w:t>Monopteruscuchia</w:t>
      </w:r>
      <w:proofErr w:type="spellEnd"/>
      <w:r w:rsidRPr="00C46D45">
        <w:rPr>
          <w:color w:val="273B68"/>
          <w:shd w:val="clear" w:color="auto" w:fill="FFFFFF"/>
        </w:rPr>
        <w:t>. </w:t>
      </w:r>
      <w:r w:rsidRPr="00C46D45">
        <w:t xml:space="preserve">These species are especially beneficial for nutritional intervention programs because of their increased protein value and decreased moisture content following cabinet and freeze-drying. Following drying, P. indicus notably displayed the highest protein value, demonstrating its value as a concentrated protein source for issues related to dietary deficiencies. </w:t>
      </w:r>
    </w:p>
    <w:p w14:paraId="6505D0F9" w14:textId="77777777" w:rsidR="00B074DB" w:rsidRDefault="00B074DB" w:rsidP="00B074DB">
      <w:pPr>
        <w:jc w:val="both"/>
      </w:pPr>
      <w:r w:rsidRPr="00C46D45">
        <w:t xml:space="preserve">The best storage conditions were offered by HDPE packing, while gamma irradiation shown remarkable effectiveness in reducing oxidative degradation and microbiological load at a dose of 3 </w:t>
      </w:r>
      <w:proofErr w:type="spellStart"/>
      <w:r w:rsidRPr="00C46D45">
        <w:t>kGy</w:t>
      </w:r>
      <w:proofErr w:type="spellEnd"/>
      <w:r w:rsidRPr="00C46D45">
        <w:t>. Products made from dried fish can be made safer and last longer in situations with limited resources by using irradiation and appropriate packaging materials. These findings demonstrate the value of contemporary preservation techniques in protecting public health and food security in fishing-dependent areas.</w:t>
      </w:r>
    </w:p>
    <w:p w14:paraId="2B2EC024" w14:textId="77777777" w:rsidR="00790ADA" w:rsidRPr="00FB3A86" w:rsidRDefault="00790ADA" w:rsidP="00441B6F">
      <w:pPr>
        <w:pStyle w:val="Body"/>
        <w:spacing w:after="0"/>
        <w:rPr>
          <w:rFonts w:ascii="Arial" w:hAnsi="Arial" w:cs="Arial"/>
        </w:rPr>
      </w:pPr>
    </w:p>
    <w:p w14:paraId="3B8DFD32" w14:textId="77777777" w:rsidR="00315186" w:rsidRPr="00315186" w:rsidRDefault="00315186" w:rsidP="00441B6F"/>
    <w:p w14:paraId="51373204" w14:textId="77777777" w:rsidR="00315186" w:rsidRPr="00315186" w:rsidRDefault="00DC28C6" w:rsidP="00441B6F">
      <w:r w:rsidRPr="00DC28C6">
        <w:rPr>
          <w:b/>
        </w:rPr>
        <w:t>DISCLAIMER</w:t>
      </w:r>
      <w:r>
        <w:t xml:space="preserve"> (ARTIFICIAL INTELLIGENCE) 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4D86AEE6" w14:textId="77777777" w:rsidR="00315186" w:rsidRPr="00315186" w:rsidRDefault="00315186" w:rsidP="00441B6F"/>
    <w:p w14:paraId="42F09987" w14:textId="77777777" w:rsidR="00315186" w:rsidRPr="00315186" w:rsidRDefault="00315186" w:rsidP="00441B6F"/>
    <w:p w14:paraId="233EA012" w14:textId="77777777" w:rsidR="00860000"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r w:rsidR="00DC28C6">
        <w:rPr>
          <w:rFonts w:ascii="Arial" w:hAnsi="Arial" w:cs="Arial"/>
          <w:bCs/>
        </w:rPr>
        <w:t xml:space="preserve"> </w:t>
      </w:r>
    </w:p>
    <w:p w14:paraId="348F85B7" w14:textId="77777777" w:rsidR="00DC28C6" w:rsidRPr="00786D36" w:rsidRDefault="00DC28C6" w:rsidP="00441B6F">
      <w:pPr>
        <w:pStyle w:val="ReferHead"/>
        <w:spacing w:after="0"/>
        <w:jc w:val="both"/>
        <w:rPr>
          <w:rFonts w:ascii="Arial" w:hAnsi="Arial" w:cs="Arial"/>
          <w:bCs/>
        </w:rPr>
      </w:pPr>
      <w:r>
        <w:rPr>
          <w:caps w:val="0"/>
        </w:rPr>
        <w:t>Authors have declared that no competing interests exist.</w:t>
      </w:r>
    </w:p>
    <w:p w14:paraId="010999A5" w14:textId="77777777" w:rsidR="00371FB6" w:rsidRPr="00371FB6" w:rsidRDefault="00371FB6" w:rsidP="00441B6F">
      <w:pPr>
        <w:pStyle w:val="ReferHead"/>
        <w:spacing w:after="0"/>
        <w:jc w:val="both"/>
        <w:rPr>
          <w:rFonts w:ascii="Arial" w:hAnsi="Arial" w:cs="Arial"/>
          <w:bCs/>
        </w:rPr>
      </w:pPr>
    </w:p>
    <w:p w14:paraId="68581273" w14:textId="77777777" w:rsidR="002B685A" w:rsidRDefault="002B685A" w:rsidP="00441B6F">
      <w:pPr>
        <w:pStyle w:val="ReferHead"/>
        <w:spacing w:after="0"/>
        <w:jc w:val="both"/>
        <w:rPr>
          <w:rFonts w:ascii="Arial" w:hAnsi="Arial" w:cs="Arial"/>
          <w:b w:val="0"/>
          <w:caps w:val="0"/>
          <w:sz w:val="20"/>
        </w:rPr>
      </w:pPr>
    </w:p>
    <w:p w14:paraId="15C8B8D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506901F3" w14:textId="77777777" w:rsidR="002B685A" w:rsidRPr="002B685A" w:rsidRDefault="002B685A" w:rsidP="00441B6F">
      <w:pPr>
        <w:pStyle w:val="ReferHead"/>
        <w:spacing w:after="0"/>
        <w:jc w:val="both"/>
        <w:rPr>
          <w:rFonts w:ascii="Arial" w:hAnsi="Arial" w:cs="Arial"/>
          <w:bCs/>
        </w:rPr>
      </w:pPr>
    </w:p>
    <w:p w14:paraId="677CB74B" w14:textId="77777777" w:rsidR="001A29D8" w:rsidRDefault="001A29D8" w:rsidP="00441B6F">
      <w:pPr>
        <w:pStyle w:val="ReferHead"/>
        <w:spacing w:after="0"/>
        <w:jc w:val="both"/>
        <w:rPr>
          <w:rFonts w:ascii="Arial" w:hAnsi="Arial" w:cs="Arial"/>
          <w:b w:val="0"/>
          <w:caps w:val="0"/>
          <w:sz w:val="20"/>
        </w:rPr>
      </w:pPr>
      <w:r w:rsidRPr="00E30D6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w:t>
      </w:r>
      <w:r w:rsidR="00E30D6F" w:rsidRPr="00E30D6F">
        <w:rPr>
          <w:rFonts w:ascii="Arial" w:hAnsi="Arial" w:cs="Arial"/>
          <w:b w:val="0"/>
          <w:caps w:val="0"/>
          <w:sz w:val="20"/>
        </w:rPr>
        <w:t xml:space="preserve"> Board members of this journal.</w:t>
      </w:r>
    </w:p>
    <w:p w14:paraId="3690A74A" w14:textId="77777777" w:rsidR="00DC28C6" w:rsidRPr="00E30D6F" w:rsidRDefault="00DC28C6" w:rsidP="00441B6F">
      <w:pPr>
        <w:pStyle w:val="ReferHead"/>
        <w:spacing w:after="0"/>
        <w:jc w:val="both"/>
        <w:rPr>
          <w:rFonts w:ascii="Arial" w:hAnsi="Arial" w:cs="Arial"/>
          <w:b w:val="0"/>
          <w:caps w:val="0"/>
          <w:sz w:val="20"/>
        </w:rPr>
      </w:pPr>
    </w:p>
    <w:p w14:paraId="666EA310" w14:textId="77777777" w:rsidR="00DC28C6" w:rsidRDefault="00DC28C6" w:rsidP="00441B6F">
      <w:pPr>
        <w:pStyle w:val="ReferHead"/>
        <w:spacing w:after="0"/>
        <w:jc w:val="both"/>
        <w:rPr>
          <w:rFonts w:ascii="Arial" w:hAnsi="Arial" w:cs="Arial"/>
          <w:b w:val="0"/>
          <w:caps w:val="0"/>
          <w:sz w:val="20"/>
        </w:rPr>
      </w:pPr>
    </w:p>
    <w:p w14:paraId="3D728D35" w14:textId="77777777" w:rsidR="00B01FCD" w:rsidRPr="00DC28C6" w:rsidRDefault="00B01FCD" w:rsidP="00DC28C6">
      <w:pPr>
        <w:pStyle w:val="ReferHead"/>
        <w:spacing w:after="0" w:line="276" w:lineRule="auto"/>
        <w:jc w:val="both"/>
        <w:rPr>
          <w:rFonts w:ascii="Arial" w:hAnsi="Arial" w:cs="Arial"/>
          <w:szCs w:val="22"/>
        </w:rPr>
      </w:pPr>
      <w:r w:rsidRPr="00DC28C6">
        <w:rPr>
          <w:rFonts w:ascii="Arial" w:hAnsi="Arial" w:cs="Arial"/>
          <w:szCs w:val="22"/>
        </w:rPr>
        <w:t>References</w:t>
      </w:r>
    </w:p>
    <w:p w14:paraId="6E9FEF69"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Ababouch</w:t>
      </w:r>
      <w:proofErr w:type="spellEnd"/>
      <w:r w:rsidRPr="00DC28C6">
        <w:rPr>
          <w:rFonts w:ascii="Arial" w:hAnsi="Arial" w:cs="Arial"/>
        </w:rPr>
        <w:t xml:space="preserve"> L, </w:t>
      </w:r>
      <w:proofErr w:type="spellStart"/>
      <w:r w:rsidRPr="00DC28C6">
        <w:rPr>
          <w:rFonts w:ascii="Arial" w:hAnsi="Arial" w:cs="Arial"/>
        </w:rPr>
        <w:t>Emsellem</w:t>
      </w:r>
      <w:proofErr w:type="spellEnd"/>
      <w:r w:rsidRPr="00DC28C6">
        <w:rPr>
          <w:rFonts w:ascii="Arial" w:hAnsi="Arial" w:cs="Arial"/>
        </w:rPr>
        <w:t xml:space="preserve"> K, </w:t>
      </w:r>
      <w:proofErr w:type="spellStart"/>
      <w:r w:rsidRPr="00DC28C6">
        <w:rPr>
          <w:rFonts w:ascii="Arial" w:hAnsi="Arial" w:cs="Arial"/>
        </w:rPr>
        <w:t>Rhaliby</w:t>
      </w:r>
      <w:proofErr w:type="spellEnd"/>
      <w:r w:rsidRPr="00DC28C6">
        <w:rPr>
          <w:rFonts w:ascii="Arial" w:hAnsi="Arial" w:cs="Arial"/>
        </w:rPr>
        <w:t xml:space="preserve"> K, </w:t>
      </w:r>
      <w:proofErr w:type="spellStart"/>
      <w:r w:rsidRPr="00DC28C6">
        <w:rPr>
          <w:rFonts w:ascii="Arial" w:hAnsi="Arial" w:cs="Arial"/>
        </w:rPr>
        <w:t>Busta</w:t>
      </w:r>
      <w:proofErr w:type="spellEnd"/>
      <w:r w:rsidRPr="00DC28C6">
        <w:rPr>
          <w:rFonts w:ascii="Arial" w:hAnsi="Arial" w:cs="Arial"/>
        </w:rPr>
        <w:t xml:space="preserve"> FF, Moye W. Quality and safety of sardines preserved by smoking, salting or drying. </w:t>
      </w:r>
      <w:r w:rsidRPr="00DC28C6">
        <w:rPr>
          <w:rFonts w:ascii="Arial" w:hAnsi="Arial" w:cs="Arial"/>
          <w:i/>
          <w:iCs/>
        </w:rPr>
        <w:t xml:space="preserve">Food </w:t>
      </w:r>
      <w:proofErr w:type="spellStart"/>
      <w:r w:rsidRPr="00DC28C6">
        <w:rPr>
          <w:rFonts w:ascii="Arial" w:hAnsi="Arial" w:cs="Arial"/>
          <w:i/>
          <w:iCs/>
        </w:rPr>
        <w:t>Microbiol</w:t>
      </w:r>
      <w:proofErr w:type="spellEnd"/>
      <w:r w:rsidRPr="00DC28C6">
        <w:rPr>
          <w:rFonts w:ascii="Arial" w:hAnsi="Arial" w:cs="Arial"/>
          <w:i/>
          <w:iCs/>
        </w:rPr>
        <w:t>.</w:t>
      </w:r>
      <w:r w:rsidRPr="00DC28C6">
        <w:rPr>
          <w:rFonts w:ascii="Arial" w:hAnsi="Arial" w:cs="Arial"/>
        </w:rPr>
        <w:t xml:space="preserve"> 1996;13(5):437–445. doi:10.1006/fmic.1996.0052</w:t>
      </w:r>
    </w:p>
    <w:p w14:paraId="08B08217"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Abdel-Salam HAS. Effect of drying methods on the nutritional composition and quality of shrimp (</w:t>
      </w:r>
      <w:r w:rsidRPr="00DC28C6">
        <w:rPr>
          <w:rFonts w:ascii="Arial" w:hAnsi="Arial" w:cs="Arial"/>
          <w:i/>
          <w:iCs/>
        </w:rPr>
        <w:t>Penaeus</w:t>
      </w:r>
      <w:r w:rsidRPr="00DC28C6">
        <w:rPr>
          <w:rFonts w:ascii="Arial" w:hAnsi="Arial" w:cs="Arial"/>
        </w:rPr>
        <w:t xml:space="preserve"> spp.). </w:t>
      </w:r>
      <w:r w:rsidRPr="00DC28C6">
        <w:rPr>
          <w:rFonts w:ascii="Arial" w:hAnsi="Arial" w:cs="Arial"/>
          <w:i/>
          <w:iCs/>
        </w:rPr>
        <w:t xml:space="preserve">Egypt J </w:t>
      </w:r>
      <w:proofErr w:type="spellStart"/>
      <w:r w:rsidRPr="00DC28C6">
        <w:rPr>
          <w:rFonts w:ascii="Arial" w:hAnsi="Arial" w:cs="Arial"/>
          <w:i/>
          <w:iCs/>
        </w:rPr>
        <w:t>Aquat</w:t>
      </w:r>
      <w:proofErr w:type="spellEnd"/>
      <w:r w:rsidRPr="00DC28C6">
        <w:rPr>
          <w:rFonts w:ascii="Arial" w:hAnsi="Arial" w:cs="Arial"/>
          <w:i/>
          <w:iCs/>
        </w:rPr>
        <w:t xml:space="preserve"> </w:t>
      </w:r>
      <w:proofErr w:type="spellStart"/>
      <w:r w:rsidRPr="00DC28C6">
        <w:rPr>
          <w:rFonts w:ascii="Arial" w:hAnsi="Arial" w:cs="Arial"/>
          <w:i/>
          <w:iCs/>
        </w:rPr>
        <w:t>Biol</w:t>
      </w:r>
      <w:proofErr w:type="spellEnd"/>
      <w:r w:rsidRPr="00DC28C6">
        <w:rPr>
          <w:rFonts w:ascii="Arial" w:hAnsi="Arial" w:cs="Arial"/>
          <w:i/>
          <w:iCs/>
        </w:rPr>
        <w:t xml:space="preserve"> Fish.</w:t>
      </w:r>
      <w:r w:rsidRPr="00DC28C6">
        <w:rPr>
          <w:rFonts w:ascii="Arial" w:hAnsi="Arial" w:cs="Arial"/>
        </w:rPr>
        <w:t xml:space="preserve"> 2019;23(2):45–58. doi:10.21608/ejabf.2019.30696</w:t>
      </w:r>
    </w:p>
    <w:p w14:paraId="767B520B"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Akubor PI. Functional properties and performance of cowpea/plantain/wheat flour blends in biscuits. </w:t>
      </w:r>
      <w:r w:rsidRPr="00DC28C6">
        <w:rPr>
          <w:rFonts w:ascii="Arial" w:hAnsi="Arial" w:cs="Arial"/>
          <w:i/>
          <w:iCs/>
        </w:rPr>
        <w:t xml:space="preserve">Plant Foods Hum </w:t>
      </w:r>
      <w:proofErr w:type="spellStart"/>
      <w:r w:rsidRPr="00DC28C6">
        <w:rPr>
          <w:rFonts w:ascii="Arial" w:hAnsi="Arial" w:cs="Arial"/>
          <w:i/>
          <w:iCs/>
        </w:rPr>
        <w:t>Nutr</w:t>
      </w:r>
      <w:proofErr w:type="spellEnd"/>
      <w:r w:rsidRPr="00DC28C6">
        <w:rPr>
          <w:rFonts w:ascii="Arial" w:hAnsi="Arial" w:cs="Arial"/>
          <w:i/>
          <w:iCs/>
        </w:rPr>
        <w:t>.</w:t>
      </w:r>
      <w:r w:rsidRPr="00DC28C6">
        <w:rPr>
          <w:rFonts w:ascii="Arial" w:hAnsi="Arial" w:cs="Arial"/>
        </w:rPr>
        <w:t xml:space="preserve"> </w:t>
      </w:r>
      <w:proofErr w:type="gramStart"/>
      <w:r w:rsidRPr="00DC28C6">
        <w:rPr>
          <w:rFonts w:ascii="Arial" w:hAnsi="Arial" w:cs="Arial"/>
        </w:rPr>
        <w:t>2003;58:1</w:t>
      </w:r>
      <w:proofErr w:type="gramEnd"/>
      <w:r w:rsidRPr="00DC28C6">
        <w:rPr>
          <w:rFonts w:ascii="Arial" w:hAnsi="Arial" w:cs="Arial"/>
        </w:rPr>
        <w:t>–8.</w:t>
      </w:r>
    </w:p>
    <w:p w14:paraId="740757D8"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Al Mamun MZU, Hossen MS, Begum M, </w:t>
      </w:r>
      <w:proofErr w:type="spellStart"/>
      <w:r w:rsidRPr="00DC28C6">
        <w:rPr>
          <w:rFonts w:ascii="Arial" w:hAnsi="Arial" w:cs="Arial"/>
        </w:rPr>
        <w:t>Satter</w:t>
      </w:r>
      <w:proofErr w:type="spellEnd"/>
      <w:r w:rsidRPr="00DC28C6">
        <w:rPr>
          <w:rFonts w:ascii="Arial" w:hAnsi="Arial" w:cs="Arial"/>
        </w:rPr>
        <w:t xml:space="preserve"> MA, </w:t>
      </w:r>
      <w:proofErr w:type="spellStart"/>
      <w:r w:rsidRPr="00DC28C6">
        <w:rPr>
          <w:rFonts w:ascii="Arial" w:hAnsi="Arial" w:cs="Arial"/>
        </w:rPr>
        <w:t>Sathee</w:t>
      </w:r>
      <w:proofErr w:type="spellEnd"/>
      <w:r w:rsidRPr="00DC28C6">
        <w:rPr>
          <w:rFonts w:ascii="Arial" w:hAnsi="Arial" w:cs="Arial"/>
        </w:rPr>
        <w:t xml:space="preserve"> RA, </w:t>
      </w:r>
      <w:proofErr w:type="spellStart"/>
      <w:r w:rsidRPr="00DC28C6">
        <w:rPr>
          <w:rFonts w:ascii="Arial" w:hAnsi="Arial" w:cs="Arial"/>
        </w:rPr>
        <w:t>Yeasmin</w:t>
      </w:r>
      <w:proofErr w:type="spellEnd"/>
      <w:r w:rsidRPr="00DC28C6">
        <w:rPr>
          <w:rFonts w:ascii="Arial" w:hAnsi="Arial" w:cs="Arial"/>
        </w:rPr>
        <w:t xml:space="preserve"> S, et al. Nutritional comparison of experimentally and commercially sundried lean fish and small prawns of Bangladesh. </w:t>
      </w:r>
      <w:r w:rsidRPr="00DC28C6">
        <w:rPr>
          <w:rFonts w:ascii="Arial" w:hAnsi="Arial" w:cs="Arial"/>
          <w:i/>
          <w:iCs/>
        </w:rPr>
        <w:t xml:space="preserve">J Agric Food Sci </w:t>
      </w:r>
      <w:proofErr w:type="spellStart"/>
      <w:r w:rsidRPr="00DC28C6">
        <w:rPr>
          <w:rFonts w:ascii="Arial" w:hAnsi="Arial" w:cs="Arial"/>
          <w:i/>
          <w:iCs/>
        </w:rPr>
        <w:t>Biotechnol</w:t>
      </w:r>
      <w:proofErr w:type="spellEnd"/>
      <w:r w:rsidRPr="00DC28C6">
        <w:rPr>
          <w:rFonts w:ascii="Arial" w:hAnsi="Arial" w:cs="Arial"/>
          <w:i/>
          <w:iCs/>
        </w:rPr>
        <w:t>.</w:t>
      </w:r>
      <w:r w:rsidRPr="00DC28C6">
        <w:rPr>
          <w:rFonts w:ascii="Arial" w:hAnsi="Arial" w:cs="Arial"/>
        </w:rPr>
        <w:t xml:space="preserve"> 2023;1(3):176–181.</w:t>
      </w:r>
    </w:p>
    <w:p w14:paraId="58C1F061"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Arvanitoyannis IS, </w:t>
      </w:r>
      <w:proofErr w:type="spellStart"/>
      <w:r w:rsidRPr="00DC28C6">
        <w:rPr>
          <w:rFonts w:ascii="Arial" w:hAnsi="Arial" w:cs="Arial"/>
        </w:rPr>
        <w:t>Stratakos</w:t>
      </w:r>
      <w:proofErr w:type="spellEnd"/>
      <w:r w:rsidRPr="00DC28C6">
        <w:rPr>
          <w:rFonts w:ascii="Arial" w:hAnsi="Arial" w:cs="Arial"/>
        </w:rPr>
        <w:t xml:space="preserve"> AC, </w:t>
      </w:r>
      <w:proofErr w:type="spellStart"/>
      <w:r w:rsidRPr="00DC28C6">
        <w:rPr>
          <w:rFonts w:ascii="Arial" w:hAnsi="Arial" w:cs="Arial"/>
        </w:rPr>
        <w:t>Tsarouhas</w:t>
      </w:r>
      <w:proofErr w:type="spellEnd"/>
      <w:r w:rsidRPr="00DC28C6">
        <w:rPr>
          <w:rFonts w:ascii="Arial" w:hAnsi="Arial" w:cs="Arial"/>
        </w:rPr>
        <w:t xml:space="preserve"> P. Irradiation applications in vegetables and seafood: A review. </w:t>
      </w:r>
      <w:r w:rsidRPr="00DC28C6">
        <w:rPr>
          <w:rFonts w:ascii="Arial" w:hAnsi="Arial" w:cs="Arial"/>
          <w:i/>
          <w:iCs/>
        </w:rPr>
        <w:t xml:space="preserve">Crit Rev Food Sci </w:t>
      </w:r>
      <w:proofErr w:type="spellStart"/>
      <w:r w:rsidRPr="00DC28C6">
        <w:rPr>
          <w:rFonts w:ascii="Arial" w:hAnsi="Arial" w:cs="Arial"/>
          <w:i/>
          <w:iCs/>
        </w:rPr>
        <w:t>Nutr</w:t>
      </w:r>
      <w:proofErr w:type="spellEnd"/>
      <w:r w:rsidRPr="00DC28C6">
        <w:rPr>
          <w:rFonts w:ascii="Arial" w:hAnsi="Arial" w:cs="Arial"/>
          <w:i/>
          <w:iCs/>
        </w:rPr>
        <w:t>.</w:t>
      </w:r>
      <w:r w:rsidRPr="00DC28C6">
        <w:rPr>
          <w:rFonts w:ascii="Arial" w:hAnsi="Arial" w:cs="Arial"/>
        </w:rPr>
        <w:t xml:space="preserve"> 2009;49(5):427–462. doi:10.1080/10408390802067995</w:t>
      </w:r>
    </w:p>
    <w:p w14:paraId="232F9D45"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Balachandran KK, Joseph J, Suseela M. Quality assessment of dehydrated fish products. </w:t>
      </w:r>
      <w:r w:rsidRPr="00DC28C6">
        <w:rPr>
          <w:rFonts w:ascii="Arial" w:hAnsi="Arial" w:cs="Arial"/>
          <w:i/>
          <w:iCs/>
        </w:rPr>
        <w:t>Fish Technol.</w:t>
      </w:r>
      <w:r w:rsidRPr="00DC28C6">
        <w:rPr>
          <w:rFonts w:ascii="Arial" w:hAnsi="Arial" w:cs="Arial"/>
        </w:rPr>
        <w:t xml:space="preserve"> 2006;43(1):21–26.</w:t>
      </w:r>
    </w:p>
    <w:p w14:paraId="74B12659"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Chytiri</w:t>
      </w:r>
      <w:proofErr w:type="spellEnd"/>
      <w:r w:rsidRPr="00DC28C6">
        <w:rPr>
          <w:rFonts w:ascii="Arial" w:hAnsi="Arial" w:cs="Arial"/>
        </w:rPr>
        <w:t xml:space="preserve"> S, </w:t>
      </w:r>
      <w:proofErr w:type="spellStart"/>
      <w:r w:rsidRPr="00DC28C6">
        <w:rPr>
          <w:rFonts w:ascii="Arial" w:hAnsi="Arial" w:cs="Arial"/>
        </w:rPr>
        <w:t>Chouliara</w:t>
      </w:r>
      <w:proofErr w:type="spellEnd"/>
      <w:r w:rsidRPr="00DC28C6">
        <w:rPr>
          <w:rFonts w:ascii="Arial" w:hAnsi="Arial" w:cs="Arial"/>
        </w:rPr>
        <w:t xml:space="preserve"> I, </w:t>
      </w:r>
      <w:proofErr w:type="spellStart"/>
      <w:r w:rsidRPr="00DC28C6">
        <w:rPr>
          <w:rFonts w:ascii="Arial" w:hAnsi="Arial" w:cs="Arial"/>
        </w:rPr>
        <w:t>Savvaidis</w:t>
      </w:r>
      <w:proofErr w:type="spellEnd"/>
      <w:r w:rsidRPr="00DC28C6">
        <w:rPr>
          <w:rFonts w:ascii="Arial" w:hAnsi="Arial" w:cs="Arial"/>
        </w:rPr>
        <w:t xml:space="preserve"> IN, </w:t>
      </w:r>
      <w:proofErr w:type="spellStart"/>
      <w:r w:rsidRPr="00DC28C6">
        <w:rPr>
          <w:rFonts w:ascii="Arial" w:hAnsi="Arial" w:cs="Arial"/>
        </w:rPr>
        <w:t>Kontominas</w:t>
      </w:r>
      <w:proofErr w:type="spellEnd"/>
      <w:r w:rsidRPr="00DC28C6">
        <w:rPr>
          <w:rFonts w:ascii="Arial" w:hAnsi="Arial" w:cs="Arial"/>
        </w:rPr>
        <w:t xml:space="preserve"> MG. Microbiological, chemical and sensory assessment of iced whole and filleted </w:t>
      </w:r>
      <w:proofErr w:type="spellStart"/>
      <w:r w:rsidRPr="00DC28C6">
        <w:rPr>
          <w:rFonts w:ascii="Arial" w:hAnsi="Arial" w:cs="Arial"/>
        </w:rPr>
        <w:t>aquacultured</w:t>
      </w:r>
      <w:proofErr w:type="spellEnd"/>
      <w:r w:rsidRPr="00DC28C6">
        <w:rPr>
          <w:rFonts w:ascii="Arial" w:hAnsi="Arial" w:cs="Arial"/>
        </w:rPr>
        <w:t xml:space="preserve"> rainbow trout. </w:t>
      </w:r>
      <w:r w:rsidRPr="00DC28C6">
        <w:rPr>
          <w:rFonts w:ascii="Arial" w:hAnsi="Arial" w:cs="Arial"/>
          <w:i/>
          <w:iCs/>
        </w:rPr>
        <w:t xml:space="preserve">Food </w:t>
      </w:r>
      <w:proofErr w:type="spellStart"/>
      <w:r w:rsidRPr="00DC28C6">
        <w:rPr>
          <w:rFonts w:ascii="Arial" w:hAnsi="Arial" w:cs="Arial"/>
          <w:i/>
          <w:iCs/>
        </w:rPr>
        <w:t>Microbiol</w:t>
      </w:r>
      <w:proofErr w:type="spellEnd"/>
      <w:r w:rsidRPr="00DC28C6">
        <w:rPr>
          <w:rFonts w:ascii="Arial" w:hAnsi="Arial" w:cs="Arial"/>
          <w:i/>
          <w:iCs/>
        </w:rPr>
        <w:t>.</w:t>
      </w:r>
      <w:r w:rsidRPr="00DC28C6">
        <w:rPr>
          <w:rFonts w:ascii="Arial" w:hAnsi="Arial" w:cs="Arial"/>
        </w:rPr>
        <w:t xml:space="preserve"> 2004;21(2):157–165.</w:t>
      </w:r>
    </w:p>
    <w:p w14:paraId="4B190CB5"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Connell JJ. Control of fish quality. 4th ed. Oxford: Fishing News Books; 1995.</w:t>
      </w:r>
    </w:p>
    <w:p w14:paraId="1B0956A5"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Food Safety and Standards Authority of India (FSSAI). Manual of methods of analysis of foods: Microbiological testing. Ministry of Health and Family Welfare, Government of India; 2011.</w:t>
      </w:r>
    </w:p>
    <w:p w14:paraId="504DB814"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Gram L, Dalgaard P. Fish spoilage bacteria–Problems and solutions. </w:t>
      </w:r>
      <w:proofErr w:type="spellStart"/>
      <w:r w:rsidRPr="00DC28C6">
        <w:rPr>
          <w:rFonts w:ascii="Arial" w:hAnsi="Arial" w:cs="Arial"/>
          <w:i/>
          <w:iCs/>
        </w:rPr>
        <w:t>Curr</w:t>
      </w:r>
      <w:proofErr w:type="spellEnd"/>
      <w:r w:rsidRPr="00DC28C6">
        <w:rPr>
          <w:rFonts w:ascii="Arial" w:hAnsi="Arial" w:cs="Arial"/>
          <w:i/>
          <w:iCs/>
        </w:rPr>
        <w:t xml:space="preserve"> </w:t>
      </w:r>
      <w:proofErr w:type="spellStart"/>
      <w:r w:rsidRPr="00DC28C6">
        <w:rPr>
          <w:rFonts w:ascii="Arial" w:hAnsi="Arial" w:cs="Arial"/>
          <w:i/>
          <w:iCs/>
        </w:rPr>
        <w:t>Opin</w:t>
      </w:r>
      <w:proofErr w:type="spellEnd"/>
      <w:r w:rsidRPr="00DC28C6">
        <w:rPr>
          <w:rFonts w:ascii="Arial" w:hAnsi="Arial" w:cs="Arial"/>
          <w:i/>
          <w:iCs/>
        </w:rPr>
        <w:t xml:space="preserve"> </w:t>
      </w:r>
      <w:proofErr w:type="spellStart"/>
      <w:r w:rsidRPr="00DC28C6">
        <w:rPr>
          <w:rFonts w:ascii="Arial" w:hAnsi="Arial" w:cs="Arial"/>
          <w:i/>
          <w:iCs/>
        </w:rPr>
        <w:t>Biotechnol</w:t>
      </w:r>
      <w:proofErr w:type="spellEnd"/>
      <w:r w:rsidRPr="00DC28C6">
        <w:rPr>
          <w:rFonts w:ascii="Arial" w:hAnsi="Arial" w:cs="Arial"/>
          <w:i/>
          <w:iCs/>
        </w:rPr>
        <w:t>.</w:t>
      </w:r>
      <w:r w:rsidRPr="00DC28C6">
        <w:rPr>
          <w:rFonts w:ascii="Arial" w:hAnsi="Arial" w:cs="Arial"/>
        </w:rPr>
        <w:t xml:space="preserve"> 2002;13(3):262–266.</w:t>
      </w:r>
    </w:p>
    <w:p w14:paraId="509BC3B0"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Hossain MA, Basher A, Khatun MA, Kaysar MI. Microbiological quality improvement of dried fish by gamma irradiation and assessment of food value upon irradiation with respect to biochemical aspect. </w:t>
      </w:r>
      <w:r w:rsidRPr="00DC28C6">
        <w:rPr>
          <w:rFonts w:ascii="Arial" w:hAnsi="Arial" w:cs="Arial"/>
          <w:i/>
          <w:iCs/>
        </w:rPr>
        <w:t>Int J Eng Sci.</w:t>
      </w:r>
      <w:r w:rsidRPr="00DC28C6">
        <w:rPr>
          <w:rFonts w:ascii="Arial" w:hAnsi="Arial" w:cs="Arial"/>
        </w:rPr>
        <w:t xml:space="preserve"> 2016;3(3):52–58.</w:t>
      </w:r>
    </w:p>
    <w:p w14:paraId="02AF0A69"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Ihuahi</w:t>
      </w:r>
      <w:proofErr w:type="spellEnd"/>
      <w:r w:rsidRPr="00DC28C6">
        <w:rPr>
          <w:rFonts w:ascii="Arial" w:hAnsi="Arial" w:cs="Arial"/>
        </w:rPr>
        <w:t xml:space="preserve"> JA, </w:t>
      </w:r>
      <w:proofErr w:type="spellStart"/>
      <w:r w:rsidRPr="00DC28C6">
        <w:rPr>
          <w:rFonts w:ascii="Arial" w:hAnsi="Arial" w:cs="Arial"/>
        </w:rPr>
        <w:t>Omojowo</w:t>
      </w:r>
      <w:proofErr w:type="spellEnd"/>
      <w:r w:rsidRPr="00DC28C6">
        <w:rPr>
          <w:rFonts w:ascii="Arial" w:hAnsi="Arial" w:cs="Arial"/>
        </w:rPr>
        <w:t xml:space="preserve"> FS. Effect of different packaging materials on the shelf stability of smoked fish. </w:t>
      </w:r>
      <w:r w:rsidRPr="00DC28C6">
        <w:rPr>
          <w:rFonts w:ascii="Arial" w:hAnsi="Arial" w:cs="Arial"/>
          <w:i/>
          <w:iCs/>
        </w:rPr>
        <w:t>J Fish Int.</w:t>
      </w:r>
      <w:r w:rsidRPr="00DC28C6">
        <w:rPr>
          <w:rFonts w:ascii="Arial" w:hAnsi="Arial" w:cs="Arial"/>
        </w:rPr>
        <w:t xml:space="preserve"> 2005;1(2–4):135–139.</w:t>
      </w:r>
    </w:p>
    <w:p w14:paraId="102F1EF6"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Jeyamkondan</w:t>
      </w:r>
      <w:proofErr w:type="spellEnd"/>
      <w:r w:rsidRPr="00DC28C6">
        <w:rPr>
          <w:rFonts w:ascii="Arial" w:hAnsi="Arial" w:cs="Arial"/>
        </w:rPr>
        <w:t xml:space="preserve"> S, </w:t>
      </w:r>
      <w:proofErr w:type="spellStart"/>
      <w:r w:rsidRPr="00DC28C6">
        <w:rPr>
          <w:rFonts w:ascii="Arial" w:hAnsi="Arial" w:cs="Arial"/>
        </w:rPr>
        <w:t>Jayas</w:t>
      </w:r>
      <w:proofErr w:type="spellEnd"/>
      <w:r w:rsidRPr="00DC28C6">
        <w:rPr>
          <w:rFonts w:ascii="Arial" w:hAnsi="Arial" w:cs="Arial"/>
        </w:rPr>
        <w:t xml:space="preserve"> DS, Holley RA. Pulsed light treatment of foods. </w:t>
      </w:r>
      <w:r w:rsidRPr="00DC28C6">
        <w:rPr>
          <w:rFonts w:ascii="Arial" w:hAnsi="Arial" w:cs="Arial"/>
          <w:i/>
          <w:iCs/>
        </w:rPr>
        <w:t>Int J Food Sci Technol.</w:t>
      </w:r>
      <w:r w:rsidRPr="00DC28C6">
        <w:rPr>
          <w:rFonts w:ascii="Arial" w:hAnsi="Arial" w:cs="Arial"/>
        </w:rPr>
        <w:t xml:space="preserve"> 2000;35(4):303–310. doi:10.1046/j.1365-2621.</w:t>
      </w:r>
      <w:proofErr w:type="gramStart"/>
      <w:r w:rsidRPr="00DC28C6">
        <w:rPr>
          <w:rFonts w:ascii="Arial" w:hAnsi="Arial" w:cs="Arial"/>
        </w:rPr>
        <w:t>2000.00391.x</w:t>
      </w:r>
      <w:proofErr w:type="gramEnd"/>
    </w:p>
    <w:p w14:paraId="7AC37B6A"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Kalita</w:t>
      </w:r>
      <w:proofErr w:type="spellEnd"/>
      <w:r w:rsidRPr="00DC28C6">
        <w:rPr>
          <w:rFonts w:ascii="Arial" w:hAnsi="Arial" w:cs="Arial"/>
        </w:rPr>
        <w:t xml:space="preserve"> A, </w:t>
      </w:r>
      <w:proofErr w:type="spellStart"/>
      <w:r w:rsidRPr="00DC28C6">
        <w:rPr>
          <w:rFonts w:ascii="Arial" w:hAnsi="Arial" w:cs="Arial"/>
        </w:rPr>
        <w:t>Basumatari</w:t>
      </w:r>
      <w:proofErr w:type="spellEnd"/>
      <w:r w:rsidRPr="00DC28C6">
        <w:rPr>
          <w:rFonts w:ascii="Arial" w:hAnsi="Arial" w:cs="Arial"/>
        </w:rPr>
        <w:t xml:space="preserve"> D. Nutritional evaluation of small indigenous fish species of Assam. </w:t>
      </w:r>
      <w:r w:rsidRPr="00DC28C6">
        <w:rPr>
          <w:rFonts w:ascii="Arial" w:hAnsi="Arial" w:cs="Arial"/>
          <w:i/>
          <w:iCs/>
        </w:rPr>
        <w:t>Uttar Pradesh J Zool.</w:t>
      </w:r>
      <w:r w:rsidRPr="00DC28C6">
        <w:rPr>
          <w:rFonts w:ascii="Arial" w:hAnsi="Arial" w:cs="Arial"/>
        </w:rPr>
        <w:t xml:space="preserve"> 2024;45(4):318–326.</w:t>
      </w:r>
    </w:p>
    <w:p w14:paraId="38627D41"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Krokida</w:t>
      </w:r>
      <w:proofErr w:type="spellEnd"/>
      <w:r w:rsidRPr="00DC28C6">
        <w:rPr>
          <w:rFonts w:ascii="Arial" w:hAnsi="Arial" w:cs="Arial"/>
        </w:rPr>
        <w:t xml:space="preserve"> MK, </w:t>
      </w:r>
      <w:proofErr w:type="spellStart"/>
      <w:r w:rsidRPr="00DC28C6">
        <w:rPr>
          <w:rFonts w:ascii="Arial" w:hAnsi="Arial" w:cs="Arial"/>
        </w:rPr>
        <w:t>Maroulis</w:t>
      </w:r>
      <w:proofErr w:type="spellEnd"/>
      <w:r w:rsidRPr="00DC28C6">
        <w:rPr>
          <w:rFonts w:ascii="Arial" w:hAnsi="Arial" w:cs="Arial"/>
        </w:rPr>
        <w:t xml:space="preserve"> ZB. Structural properties of dehydrated products during rehydration. </w:t>
      </w:r>
      <w:r w:rsidRPr="00DC28C6">
        <w:rPr>
          <w:rFonts w:ascii="Arial" w:hAnsi="Arial" w:cs="Arial"/>
          <w:i/>
          <w:iCs/>
        </w:rPr>
        <w:t>Int J Food Sci Technol.</w:t>
      </w:r>
      <w:r w:rsidRPr="00DC28C6">
        <w:rPr>
          <w:rFonts w:ascii="Arial" w:hAnsi="Arial" w:cs="Arial"/>
        </w:rPr>
        <w:t xml:space="preserve"> 2001;36(5):529–538. doi:10.1046/j.1365-2621.</w:t>
      </w:r>
      <w:proofErr w:type="gramStart"/>
      <w:r w:rsidRPr="00DC28C6">
        <w:rPr>
          <w:rFonts w:ascii="Arial" w:hAnsi="Arial" w:cs="Arial"/>
        </w:rPr>
        <w:t>2001.00495.x</w:t>
      </w:r>
      <w:proofErr w:type="gramEnd"/>
    </w:p>
    <w:p w14:paraId="356C083F"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Kumolu</w:t>
      </w:r>
      <w:proofErr w:type="spellEnd"/>
      <w:r w:rsidRPr="00DC28C6">
        <w:rPr>
          <w:rFonts w:ascii="Arial" w:hAnsi="Arial" w:cs="Arial"/>
        </w:rPr>
        <w:t xml:space="preserve">-Johnson CA, </w:t>
      </w:r>
      <w:proofErr w:type="spellStart"/>
      <w:r w:rsidRPr="00DC28C6">
        <w:rPr>
          <w:rFonts w:ascii="Arial" w:hAnsi="Arial" w:cs="Arial"/>
        </w:rPr>
        <w:t>Aladetohun</w:t>
      </w:r>
      <w:proofErr w:type="spellEnd"/>
      <w:r w:rsidRPr="00DC28C6">
        <w:rPr>
          <w:rFonts w:ascii="Arial" w:hAnsi="Arial" w:cs="Arial"/>
        </w:rPr>
        <w:t xml:space="preserve"> NF, </w:t>
      </w:r>
      <w:proofErr w:type="spellStart"/>
      <w:r w:rsidRPr="00DC28C6">
        <w:rPr>
          <w:rFonts w:ascii="Arial" w:hAnsi="Arial" w:cs="Arial"/>
        </w:rPr>
        <w:t>Ndimele</w:t>
      </w:r>
      <w:proofErr w:type="spellEnd"/>
      <w:r w:rsidRPr="00DC28C6">
        <w:rPr>
          <w:rFonts w:ascii="Arial" w:hAnsi="Arial" w:cs="Arial"/>
        </w:rPr>
        <w:t xml:space="preserve"> PE. The effects of smoking on the microbial load and shelf life of </w:t>
      </w:r>
      <w:proofErr w:type="spellStart"/>
      <w:r w:rsidRPr="00DC28C6">
        <w:rPr>
          <w:rFonts w:ascii="Arial" w:hAnsi="Arial" w:cs="Arial"/>
          <w:i/>
          <w:iCs/>
        </w:rPr>
        <w:t>Clarias</w:t>
      </w:r>
      <w:proofErr w:type="spellEnd"/>
      <w:r w:rsidRPr="00DC28C6">
        <w:rPr>
          <w:rFonts w:ascii="Arial" w:hAnsi="Arial" w:cs="Arial"/>
          <w:i/>
          <w:iCs/>
        </w:rPr>
        <w:t xml:space="preserve"> </w:t>
      </w:r>
      <w:proofErr w:type="spellStart"/>
      <w:r w:rsidRPr="00DC28C6">
        <w:rPr>
          <w:rFonts w:ascii="Arial" w:hAnsi="Arial" w:cs="Arial"/>
          <w:i/>
          <w:iCs/>
        </w:rPr>
        <w:t>gariepinus</w:t>
      </w:r>
      <w:proofErr w:type="spellEnd"/>
      <w:r w:rsidRPr="00DC28C6">
        <w:rPr>
          <w:rFonts w:ascii="Arial" w:hAnsi="Arial" w:cs="Arial"/>
        </w:rPr>
        <w:t xml:space="preserve"> (African catfish). </w:t>
      </w:r>
      <w:r w:rsidRPr="00DC28C6">
        <w:rPr>
          <w:rFonts w:ascii="Arial" w:hAnsi="Arial" w:cs="Arial"/>
          <w:i/>
          <w:iCs/>
        </w:rPr>
        <w:t>Nat Sci.</w:t>
      </w:r>
      <w:r w:rsidRPr="00DC28C6">
        <w:rPr>
          <w:rFonts w:ascii="Arial" w:hAnsi="Arial" w:cs="Arial"/>
        </w:rPr>
        <w:t xml:space="preserve"> 2010;8(12):77–82.</w:t>
      </w:r>
    </w:p>
    <w:p w14:paraId="0C85265E"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lastRenderedPageBreak/>
        <w:t xml:space="preserve">Madhavi DL, Carpenter CE. Aging and processing effects on lipid oxidation and lipid-soluble antioxidants in beef muscle. </w:t>
      </w:r>
      <w:r w:rsidRPr="00DC28C6">
        <w:rPr>
          <w:rFonts w:ascii="Arial" w:hAnsi="Arial" w:cs="Arial"/>
          <w:i/>
          <w:iCs/>
        </w:rPr>
        <w:t>Meat Sci.</w:t>
      </w:r>
      <w:r w:rsidRPr="00DC28C6">
        <w:rPr>
          <w:rFonts w:ascii="Arial" w:hAnsi="Arial" w:cs="Arial"/>
        </w:rPr>
        <w:t xml:space="preserve"> 1993;35(1):75–86. doi:10.1016/0309-1740(93)90052-8</w:t>
      </w:r>
    </w:p>
    <w:p w14:paraId="6B1D9094"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Mazumder MSI, Rahman MM, Ahmed T, Hossain MM. Proximate composition of some small indigenous fish species (SIS) in Bangladesh. </w:t>
      </w:r>
      <w:r w:rsidRPr="00DC28C6">
        <w:rPr>
          <w:rFonts w:ascii="Arial" w:hAnsi="Arial" w:cs="Arial"/>
          <w:i/>
          <w:iCs/>
        </w:rPr>
        <w:t>Int J Sustain Crop Prod.</w:t>
      </w:r>
      <w:r w:rsidRPr="00DC28C6">
        <w:rPr>
          <w:rFonts w:ascii="Arial" w:hAnsi="Arial" w:cs="Arial"/>
        </w:rPr>
        <w:t xml:space="preserve"> 2008;3(4):18–23.</w:t>
      </w:r>
    </w:p>
    <w:p w14:paraId="684072F4"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Ojagh</w:t>
      </w:r>
      <w:proofErr w:type="spellEnd"/>
      <w:r w:rsidRPr="00DC28C6">
        <w:rPr>
          <w:rFonts w:ascii="Arial" w:hAnsi="Arial" w:cs="Arial"/>
        </w:rPr>
        <w:t xml:space="preserve"> SM, Rezaei M, Razavi SH, Hosseini SMH. Effect of chitosan coatings enriched with cinnamon oil on the quality of refrigerated rainbow trout. </w:t>
      </w:r>
      <w:r w:rsidRPr="00DC28C6">
        <w:rPr>
          <w:rFonts w:ascii="Arial" w:hAnsi="Arial" w:cs="Arial"/>
          <w:i/>
          <w:iCs/>
        </w:rPr>
        <w:t>Food Chem.</w:t>
      </w:r>
      <w:r w:rsidRPr="00DC28C6">
        <w:rPr>
          <w:rFonts w:ascii="Arial" w:hAnsi="Arial" w:cs="Arial"/>
        </w:rPr>
        <w:t xml:space="preserve"> 2010;120(1):193–198. </w:t>
      </w:r>
      <w:proofErr w:type="gramStart"/>
      <w:r w:rsidRPr="00DC28C6">
        <w:rPr>
          <w:rFonts w:ascii="Arial" w:hAnsi="Arial" w:cs="Arial"/>
        </w:rPr>
        <w:t>doi:10.1016/j.foodchem</w:t>
      </w:r>
      <w:proofErr w:type="gramEnd"/>
      <w:r w:rsidRPr="00DC28C6">
        <w:rPr>
          <w:rFonts w:ascii="Arial" w:hAnsi="Arial" w:cs="Arial"/>
        </w:rPr>
        <w:t>.2009.09.070</w:t>
      </w:r>
    </w:p>
    <w:p w14:paraId="0B86D7C8"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Rana MJ, Rahman MM, Hossain MA, Alam MA. Seasonal variation in the proximate composition of </w:t>
      </w:r>
      <w:proofErr w:type="spellStart"/>
      <w:r w:rsidRPr="00DC28C6">
        <w:rPr>
          <w:rFonts w:ascii="Arial" w:hAnsi="Arial" w:cs="Arial"/>
          <w:i/>
          <w:iCs/>
        </w:rPr>
        <w:t>Monopterus</w:t>
      </w:r>
      <w:proofErr w:type="spellEnd"/>
      <w:r w:rsidRPr="00DC28C6">
        <w:rPr>
          <w:rFonts w:ascii="Arial" w:hAnsi="Arial" w:cs="Arial"/>
          <w:i/>
          <w:iCs/>
        </w:rPr>
        <w:t xml:space="preserve"> </w:t>
      </w:r>
      <w:proofErr w:type="spellStart"/>
      <w:r w:rsidRPr="00DC28C6">
        <w:rPr>
          <w:rFonts w:ascii="Arial" w:hAnsi="Arial" w:cs="Arial"/>
          <w:i/>
          <w:iCs/>
        </w:rPr>
        <w:t>cuchia</w:t>
      </w:r>
      <w:proofErr w:type="spellEnd"/>
      <w:r w:rsidRPr="00DC28C6">
        <w:rPr>
          <w:rFonts w:ascii="Arial" w:hAnsi="Arial" w:cs="Arial"/>
        </w:rPr>
        <w:t xml:space="preserve">. </w:t>
      </w:r>
      <w:r w:rsidRPr="00DC28C6">
        <w:rPr>
          <w:rFonts w:ascii="Arial" w:hAnsi="Arial" w:cs="Arial"/>
          <w:i/>
          <w:iCs/>
        </w:rPr>
        <w:t xml:space="preserve">J Fish </w:t>
      </w:r>
      <w:proofErr w:type="spellStart"/>
      <w:r w:rsidRPr="00DC28C6">
        <w:rPr>
          <w:rFonts w:ascii="Arial" w:hAnsi="Arial" w:cs="Arial"/>
          <w:i/>
          <w:iCs/>
        </w:rPr>
        <w:t>Aquat</w:t>
      </w:r>
      <w:proofErr w:type="spellEnd"/>
      <w:r w:rsidRPr="00DC28C6">
        <w:rPr>
          <w:rFonts w:ascii="Arial" w:hAnsi="Arial" w:cs="Arial"/>
          <w:i/>
          <w:iCs/>
        </w:rPr>
        <w:t xml:space="preserve"> Sci.</w:t>
      </w:r>
      <w:r w:rsidRPr="00DC28C6">
        <w:rPr>
          <w:rFonts w:ascii="Arial" w:hAnsi="Arial" w:cs="Arial"/>
        </w:rPr>
        <w:t xml:space="preserve"> 2019;14(3):55–62.</w:t>
      </w:r>
    </w:p>
    <w:p w14:paraId="4F10BEAA"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Reddy KVR, Reddy G, Reddy SM. Role of gamma irradiation on shelf life of fish. </w:t>
      </w:r>
      <w:r w:rsidRPr="00DC28C6">
        <w:rPr>
          <w:rFonts w:ascii="Arial" w:hAnsi="Arial" w:cs="Arial"/>
          <w:i/>
          <w:iCs/>
        </w:rPr>
        <w:t xml:space="preserve">J </w:t>
      </w:r>
      <w:proofErr w:type="spellStart"/>
      <w:r w:rsidRPr="00DC28C6">
        <w:rPr>
          <w:rFonts w:ascii="Arial" w:hAnsi="Arial" w:cs="Arial"/>
          <w:i/>
          <w:iCs/>
        </w:rPr>
        <w:t>Radiat</w:t>
      </w:r>
      <w:proofErr w:type="spellEnd"/>
      <w:r w:rsidRPr="00DC28C6">
        <w:rPr>
          <w:rFonts w:ascii="Arial" w:hAnsi="Arial" w:cs="Arial"/>
          <w:i/>
          <w:iCs/>
        </w:rPr>
        <w:t xml:space="preserve"> Res </w:t>
      </w:r>
      <w:proofErr w:type="spellStart"/>
      <w:r w:rsidRPr="00DC28C6">
        <w:rPr>
          <w:rFonts w:ascii="Arial" w:hAnsi="Arial" w:cs="Arial"/>
          <w:i/>
          <w:iCs/>
        </w:rPr>
        <w:t>Appl</w:t>
      </w:r>
      <w:proofErr w:type="spellEnd"/>
      <w:r w:rsidRPr="00DC28C6">
        <w:rPr>
          <w:rFonts w:ascii="Arial" w:hAnsi="Arial" w:cs="Arial"/>
          <w:i/>
          <w:iCs/>
        </w:rPr>
        <w:t xml:space="preserve"> Sci.</w:t>
      </w:r>
      <w:r w:rsidRPr="00DC28C6">
        <w:rPr>
          <w:rFonts w:ascii="Arial" w:hAnsi="Arial" w:cs="Arial"/>
        </w:rPr>
        <w:t xml:space="preserve"> 2015;8(3):362–368. </w:t>
      </w:r>
      <w:proofErr w:type="gramStart"/>
      <w:r w:rsidRPr="00DC28C6">
        <w:rPr>
          <w:rFonts w:ascii="Arial" w:hAnsi="Arial" w:cs="Arial"/>
        </w:rPr>
        <w:t>doi:10.1016/j.jrras</w:t>
      </w:r>
      <w:proofErr w:type="gramEnd"/>
      <w:r w:rsidRPr="00DC28C6">
        <w:rPr>
          <w:rFonts w:ascii="Arial" w:hAnsi="Arial" w:cs="Arial"/>
        </w:rPr>
        <w:t>.2015.01.004</w:t>
      </w:r>
    </w:p>
    <w:p w14:paraId="506F63A3"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Sarsenbek</w:t>
      </w:r>
      <w:proofErr w:type="spellEnd"/>
      <w:r w:rsidRPr="00DC28C6">
        <w:rPr>
          <w:rFonts w:ascii="Arial" w:hAnsi="Arial" w:cs="Arial"/>
        </w:rPr>
        <w:t xml:space="preserve"> A, Kang N, Seo HW. Effects of drying methods on quality characteristics of dried anchovy. </w:t>
      </w:r>
      <w:r w:rsidRPr="00DC28C6">
        <w:rPr>
          <w:rFonts w:ascii="Arial" w:hAnsi="Arial" w:cs="Arial"/>
          <w:i/>
          <w:iCs/>
        </w:rPr>
        <w:t xml:space="preserve">Korean J Food Sci </w:t>
      </w:r>
      <w:proofErr w:type="spellStart"/>
      <w:r w:rsidRPr="00DC28C6">
        <w:rPr>
          <w:rFonts w:ascii="Arial" w:hAnsi="Arial" w:cs="Arial"/>
          <w:i/>
          <w:iCs/>
        </w:rPr>
        <w:t>Anim</w:t>
      </w:r>
      <w:proofErr w:type="spellEnd"/>
      <w:r w:rsidRPr="00DC28C6">
        <w:rPr>
          <w:rFonts w:ascii="Arial" w:hAnsi="Arial" w:cs="Arial"/>
          <w:i/>
          <w:iCs/>
        </w:rPr>
        <w:t xml:space="preserve"> </w:t>
      </w:r>
      <w:proofErr w:type="spellStart"/>
      <w:r w:rsidRPr="00DC28C6">
        <w:rPr>
          <w:rFonts w:ascii="Arial" w:hAnsi="Arial" w:cs="Arial"/>
          <w:i/>
          <w:iCs/>
        </w:rPr>
        <w:t>Resour</w:t>
      </w:r>
      <w:proofErr w:type="spellEnd"/>
      <w:r w:rsidRPr="00DC28C6">
        <w:rPr>
          <w:rFonts w:ascii="Arial" w:hAnsi="Arial" w:cs="Arial"/>
          <w:i/>
          <w:iCs/>
        </w:rPr>
        <w:t>.</w:t>
      </w:r>
      <w:r w:rsidRPr="00DC28C6">
        <w:rPr>
          <w:rFonts w:ascii="Arial" w:hAnsi="Arial" w:cs="Arial"/>
        </w:rPr>
        <w:t xml:space="preserve"> 2013;33(2):180–186. doi:10.5851/kosfa.2013.33.2.180</w:t>
      </w:r>
    </w:p>
    <w:p w14:paraId="5C4E42EC" w14:textId="77777777"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Sivertsvik</w:t>
      </w:r>
      <w:proofErr w:type="spellEnd"/>
      <w:r w:rsidRPr="00DC28C6">
        <w:rPr>
          <w:rFonts w:ascii="Arial" w:hAnsi="Arial" w:cs="Arial"/>
        </w:rPr>
        <w:t xml:space="preserve"> M, </w:t>
      </w:r>
      <w:proofErr w:type="spellStart"/>
      <w:r w:rsidRPr="00DC28C6">
        <w:rPr>
          <w:rFonts w:ascii="Arial" w:hAnsi="Arial" w:cs="Arial"/>
        </w:rPr>
        <w:t>Jeksrud</w:t>
      </w:r>
      <w:proofErr w:type="spellEnd"/>
      <w:r w:rsidRPr="00DC28C6">
        <w:rPr>
          <w:rFonts w:ascii="Arial" w:hAnsi="Arial" w:cs="Arial"/>
        </w:rPr>
        <w:t xml:space="preserve"> WK, Rosnes JT. A review of modified atmosphere packaging of fish and fishery products – significance of microbial growth, activities and safety. </w:t>
      </w:r>
      <w:r w:rsidRPr="00DC28C6">
        <w:rPr>
          <w:rFonts w:ascii="Arial" w:hAnsi="Arial" w:cs="Arial"/>
          <w:i/>
          <w:iCs/>
        </w:rPr>
        <w:t>Int J Food Sci Technol.</w:t>
      </w:r>
      <w:r w:rsidRPr="00DC28C6">
        <w:rPr>
          <w:rFonts w:ascii="Arial" w:hAnsi="Arial" w:cs="Arial"/>
        </w:rPr>
        <w:t xml:space="preserve"> 2002;37(2):107–127. doi:10.1046/j.1365-2621.</w:t>
      </w:r>
      <w:proofErr w:type="gramStart"/>
      <w:r w:rsidRPr="00DC28C6">
        <w:rPr>
          <w:rFonts w:ascii="Arial" w:hAnsi="Arial" w:cs="Arial"/>
        </w:rPr>
        <w:t>2002.00544.x</w:t>
      </w:r>
      <w:proofErr w:type="gramEnd"/>
    </w:p>
    <w:p w14:paraId="416A485A"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Venugopal V, Doke SN, Thomas P. Radiation processing to improve the hygienic quality of dry fish: A review. </w:t>
      </w:r>
      <w:r w:rsidRPr="00DC28C6">
        <w:rPr>
          <w:rFonts w:ascii="Arial" w:hAnsi="Arial" w:cs="Arial"/>
          <w:i/>
          <w:iCs/>
        </w:rPr>
        <w:t>J Food Saf.</w:t>
      </w:r>
      <w:r w:rsidRPr="00DC28C6">
        <w:rPr>
          <w:rFonts w:ascii="Arial" w:hAnsi="Arial" w:cs="Arial"/>
        </w:rPr>
        <w:t xml:space="preserve"> 1999;19(4):209–222. doi:10.1111/j.1745-</w:t>
      </w:r>
      <w:proofErr w:type="gramStart"/>
      <w:r w:rsidRPr="00DC28C6">
        <w:rPr>
          <w:rFonts w:ascii="Arial" w:hAnsi="Arial" w:cs="Arial"/>
        </w:rPr>
        <w:t>4565.1999.tb</w:t>
      </w:r>
      <w:proofErr w:type="gramEnd"/>
      <w:r w:rsidRPr="00DC28C6">
        <w:rPr>
          <w:rFonts w:ascii="Arial" w:hAnsi="Arial" w:cs="Arial"/>
        </w:rPr>
        <w:t>00253.x</w:t>
      </w:r>
    </w:p>
    <w:p w14:paraId="25667EC3" w14:textId="77777777"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Wang Y, Wang L, Li J, Wang Z. Effect of drying methods on the quality and microstructure of anchovy (</w:t>
      </w:r>
      <w:proofErr w:type="spellStart"/>
      <w:r w:rsidRPr="00DC28C6">
        <w:rPr>
          <w:rFonts w:ascii="Arial" w:hAnsi="Arial" w:cs="Arial"/>
          <w:i/>
          <w:iCs/>
        </w:rPr>
        <w:t>Engraulis</w:t>
      </w:r>
      <w:proofErr w:type="spellEnd"/>
      <w:r w:rsidRPr="00DC28C6">
        <w:rPr>
          <w:rFonts w:ascii="Arial" w:hAnsi="Arial" w:cs="Arial"/>
          <w:i/>
          <w:iCs/>
        </w:rPr>
        <w:t xml:space="preserve"> japonicus</w:t>
      </w:r>
      <w:r w:rsidRPr="00DC28C6">
        <w:rPr>
          <w:rFonts w:ascii="Arial" w:hAnsi="Arial" w:cs="Arial"/>
        </w:rPr>
        <w:t xml:space="preserve">). </w:t>
      </w:r>
      <w:r w:rsidRPr="00DC28C6">
        <w:rPr>
          <w:rFonts w:ascii="Arial" w:hAnsi="Arial" w:cs="Arial"/>
          <w:i/>
          <w:iCs/>
        </w:rPr>
        <w:t>LWT Food Sci Technol.</w:t>
      </w:r>
      <w:r w:rsidRPr="00DC28C6">
        <w:rPr>
          <w:rFonts w:ascii="Arial" w:hAnsi="Arial" w:cs="Arial"/>
        </w:rPr>
        <w:t xml:space="preserve"> </w:t>
      </w:r>
      <w:proofErr w:type="gramStart"/>
      <w:r w:rsidRPr="00DC28C6">
        <w:rPr>
          <w:rFonts w:ascii="Arial" w:hAnsi="Arial" w:cs="Arial"/>
        </w:rPr>
        <w:t>2020;123:109108</w:t>
      </w:r>
      <w:proofErr w:type="gramEnd"/>
      <w:r w:rsidRPr="00DC28C6">
        <w:rPr>
          <w:rFonts w:ascii="Arial" w:hAnsi="Arial" w:cs="Arial"/>
        </w:rPr>
        <w:t xml:space="preserve">. </w:t>
      </w:r>
      <w:proofErr w:type="gramStart"/>
      <w:r w:rsidRPr="00DC28C6">
        <w:rPr>
          <w:rFonts w:ascii="Arial" w:hAnsi="Arial" w:cs="Arial"/>
        </w:rPr>
        <w:t>doi:10.1016/j.lwt</w:t>
      </w:r>
      <w:proofErr w:type="gramEnd"/>
      <w:r w:rsidRPr="00DC28C6">
        <w:rPr>
          <w:rFonts w:ascii="Arial" w:hAnsi="Arial" w:cs="Arial"/>
        </w:rPr>
        <w:t>.2020.109108</w:t>
      </w:r>
    </w:p>
    <w:p w14:paraId="6819BF0D" w14:textId="77777777" w:rsidR="00B01FCD"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West E, </w:t>
      </w:r>
      <w:proofErr w:type="spellStart"/>
      <w:r w:rsidRPr="00DC28C6">
        <w:rPr>
          <w:rFonts w:ascii="Arial" w:hAnsi="Arial" w:cs="Arial"/>
        </w:rPr>
        <w:t>Repping</w:t>
      </w:r>
      <w:proofErr w:type="spellEnd"/>
      <w:r w:rsidRPr="00DC28C6">
        <w:rPr>
          <w:rFonts w:ascii="Arial" w:hAnsi="Arial" w:cs="Arial"/>
        </w:rPr>
        <w:t xml:space="preserve"> F, </w:t>
      </w:r>
      <w:proofErr w:type="spellStart"/>
      <w:r w:rsidRPr="00DC28C6">
        <w:rPr>
          <w:rFonts w:ascii="Arial" w:hAnsi="Arial" w:cs="Arial"/>
        </w:rPr>
        <w:t>Temalilwa</w:t>
      </w:r>
      <w:proofErr w:type="spellEnd"/>
      <w:r w:rsidRPr="00DC28C6">
        <w:rPr>
          <w:rFonts w:ascii="Arial" w:hAnsi="Arial" w:cs="Arial"/>
        </w:rPr>
        <w:t xml:space="preserve"> CR. Handbook on the composition of food commonly eaten in East Africa. Wageningen, The Netherlands: Wageningen Agricultural University; 1988</w:t>
      </w:r>
    </w:p>
    <w:sectPr w:rsidR="00B01FCD" w:rsidRPr="00DC28C6" w:rsidSect="004C2A94">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2CED3" w14:textId="77777777" w:rsidR="00630ECD" w:rsidRDefault="00630ECD" w:rsidP="00C37E61">
      <w:r>
        <w:separator/>
      </w:r>
    </w:p>
  </w:endnote>
  <w:endnote w:type="continuationSeparator" w:id="0">
    <w:p w14:paraId="6C492CAD" w14:textId="77777777" w:rsidR="00630ECD" w:rsidRDefault="00630ECD" w:rsidP="00C37E61">
      <w:r>
        <w:continuationSeparator/>
      </w:r>
    </w:p>
  </w:endnote>
  <w:endnote w:id="1">
    <w:p w14:paraId="7D2B67FE" w14:textId="3C55E734" w:rsidR="004C2A94" w:rsidRPr="004C2A94" w:rsidRDefault="004C2A94">
      <w:pPr>
        <w:pStyle w:val="EndnoteText"/>
        <w:rPr>
          <w:lang w:val="en-GB"/>
        </w:rPr>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A46C" w14:textId="77777777" w:rsidR="004C2A94" w:rsidRDefault="004C2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EB40" w14:textId="7A1F1CBE" w:rsidR="00B074DB" w:rsidRPr="00860AB4" w:rsidRDefault="00B074DB" w:rsidP="00860AB4">
    <w:pPr>
      <w:pStyle w:val="Footer"/>
    </w:pPr>
    <w:r w:rsidRPr="00860AB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30C9" w14:textId="771FD2F2" w:rsidR="00B074DB" w:rsidRPr="004C2A94" w:rsidRDefault="00B074DB" w:rsidP="004C2A9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3779E" w14:textId="77777777" w:rsidR="00B074DB" w:rsidRPr="00C37E61" w:rsidRDefault="00B074D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7BE8F" w14:textId="77777777" w:rsidR="00630ECD" w:rsidRDefault="00630ECD" w:rsidP="00C37E61">
      <w:r>
        <w:separator/>
      </w:r>
    </w:p>
  </w:footnote>
  <w:footnote w:type="continuationSeparator" w:id="0">
    <w:p w14:paraId="3A1505E6" w14:textId="77777777" w:rsidR="00630ECD" w:rsidRDefault="00630E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16E6" w14:textId="7619FDCA" w:rsidR="004C2A94" w:rsidRDefault="004C2A94">
    <w:pPr>
      <w:pStyle w:val="Header"/>
    </w:pPr>
    <w:r>
      <w:rPr>
        <w:noProof/>
      </w:rPr>
      <w:pict w14:anchorId="5CBA6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644E7" w14:textId="37B0E8A1" w:rsidR="004C2A94" w:rsidRDefault="004C2A94">
    <w:pPr>
      <w:pStyle w:val="Header"/>
    </w:pPr>
    <w:r>
      <w:rPr>
        <w:noProof/>
      </w:rPr>
      <w:pict w14:anchorId="58AB1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A6606" w14:textId="737544F9" w:rsidR="00B074DB" w:rsidRPr="00296529" w:rsidRDefault="004C2A94" w:rsidP="00296529">
    <w:pPr>
      <w:ind w:left="2160"/>
      <w:jc w:val="center"/>
      <w:rPr>
        <w:rFonts w:ascii="Times New Roman" w:eastAsia="Calibri" w:hAnsi="Times New Roman"/>
        <w:i/>
        <w:sz w:val="18"/>
        <w:szCs w:val="22"/>
      </w:rPr>
    </w:pPr>
    <w:r>
      <w:rPr>
        <w:noProof/>
      </w:rPr>
      <w:pict w14:anchorId="66415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5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198AB41" w14:textId="77777777" w:rsidR="00B074DB" w:rsidRPr="00296529" w:rsidRDefault="00B074DB"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8EEA37E" w14:textId="77777777" w:rsidR="00B074DB" w:rsidRPr="00296529" w:rsidRDefault="00B074D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6031287" w14:textId="77777777" w:rsidR="00B074DB" w:rsidRPr="00296529" w:rsidRDefault="00B074DB"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EEACBB0" w14:textId="77777777" w:rsidR="00B074DB" w:rsidRDefault="00B074DB" w:rsidP="00296529">
    <w:pPr>
      <w:jc w:val="center"/>
      <w:rPr>
        <w:rFonts w:ascii="Times New Roman" w:eastAsia="Calibri" w:hAnsi="Times New Roman"/>
        <w:i/>
        <w:sz w:val="18"/>
        <w:szCs w:val="22"/>
      </w:rPr>
    </w:pPr>
  </w:p>
  <w:p w14:paraId="40950883" w14:textId="77777777" w:rsidR="00B074DB" w:rsidRDefault="00B074D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07460E2" w14:textId="77777777" w:rsidR="00B074DB" w:rsidRDefault="00B074D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EA5E6" w14:textId="67966BE7" w:rsidR="004C2A94" w:rsidRDefault="004C2A94">
    <w:pPr>
      <w:pStyle w:val="Header"/>
    </w:pPr>
    <w:r>
      <w:rPr>
        <w:noProof/>
      </w:rPr>
      <w:pict w14:anchorId="4655E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6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E4CBD" w14:textId="3A7F04A7" w:rsidR="004C2A94" w:rsidRDefault="004C2A94">
    <w:pPr>
      <w:pStyle w:val="Header"/>
    </w:pPr>
    <w:r>
      <w:rPr>
        <w:noProof/>
      </w:rPr>
      <w:pict w14:anchorId="45DC9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6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72CC" w14:textId="475DA46A" w:rsidR="004C2A94" w:rsidRDefault="004C2A94">
    <w:pPr>
      <w:pStyle w:val="Header"/>
    </w:pPr>
    <w:r>
      <w:rPr>
        <w:noProof/>
      </w:rPr>
      <w:pict w14:anchorId="6D072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186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116DA"/>
    <w:multiLevelType w:val="hybridMultilevel"/>
    <w:tmpl w:val="DC148C1A"/>
    <w:lvl w:ilvl="0" w:tplc="0409001B">
      <w:start w:val="1"/>
      <w:numFmt w:val="lowerRoman"/>
      <w:lvlText w:val="%1."/>
      <w:lvlJc w:val="righ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C6C4F"/>
    <w:multiLevelType w:val="hybridMultilevel"/>
    <w:tmpl w:val="E08CE236"/>
    <w:lvl w:ilvl="0" w:tplc="B8C4EE2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8A9084D"/>
    <w:multiLevelType w:val="hybridMultilevel"/>
    <w:tmpl w:val="004EF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C62396"/>
    <w:multiLevelType w:val="hybridMultilevel"/>
    <w:tmpl w:val="BFF0E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4BD7994"/>
    <w:multiLevelType w:val="multilevel"/>
    <w:tmpl w:val="F1FC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677F05"/>
    <w:multiLevelType w:val="hybridMultilevel"/>
    <w:tmpl w:val="63F06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205274"/>
    <w:multiLevelType w:val="hybridMultilevel"/>
    <w:tmpl w:val="B9464140"/>
    <w:lvl w:ilvl="0" w:tplc="9E00CFBC">
      <w:start w:val="1"/>
      <w:numFmt w:val="decimal"/>
      <w:lvlText w:val="%1."/>
      <w:lvlJc w:val="left"/>
      <w:pPr>
        <w:ind w:left="927" w:hanging="36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32"/>
  </w:num>
  <w:num w:numId="10">
    <w:abstractNumId w:val="3"/>
  </w:num>
  <w:num w:numId="11">
    <w:abstractNumId w:val="23"/>
  </w:num>
  <w:num w:numId="12">
    <w:abstractNumId w:val="4"/>
  </w:num>
  <w:num w:numId="13">
    <w:abstractNumId w:val="21"/>
  </w:num>
  <w:num w:numId="14">
    <w:abstractNumId w:val="9"/>
  </w:num>
  <w:num w:numId="15">
    <w:abstractNumId w:val="27"/>
  </w:num>
  <w:num w:numId="16">
    <w:abstractNumId w:val="6"/>
  </w:num>
  <w:num w:numId="17">
    <w:abstractNumId w:val="28"/>
  </w:num>
  <w:num w:numId="18">
    <w:abstractNumId w:val="18"/>
  </w:num>
  <w:num w:numId="19">
    <w:abstractNumId w:val="35"/>
  </w:num>
  <w:num w:numId="20">
    <w:abstractNumId w:val="13"/>
  </w:num>
  <w:num w:numId="21">
    <w:abstractNumId w:val="10"/>
  </w:num>
  <w:num w:numId="22">
    <w:abstractNumId w:val="17"/>
  </w:num>
  <w:num w:numId="23">
    <w:abstractNumId w:val="25"/>
  </w:num>
  <w:num w:numId="24">
    <w:abstractNumId w:val="33"/>
  </w:num>
  <w:num w:numId="25">
    <w:abstractNumId w:val="5"/>
  </w:num>
  <w:num w:numId="26">
    <w:abstractNumId w:val="20"/>
  </w:num>
  <w:num w:numId="27">
    <w:abstractNumId w:val="26"/>
  </w:num>
  <w:num w:numId="28">
    <w:abstractNumId w:val="34"/>
  </w:num>
  <w:num w:numId="29">
    <w:abstractNumId w:val="31"/>
  </w:num>
  <w:num w:numId="30">
    <w:abstractNumId w:val="11"/>
  </w:num>
  <w:num w:numId="31">
    <w:abstractNumId w:val="12"/>
  </w:num>
  <w:num w:numId="32">
    <w:abstractNumId w:val="16"/>
  </w:num>
  <w:num w:numId="33">
    <w:abstractNumId w:val="29"/>
  </w:num>
  <w:num w:numId="34">
    <w:abstractNumId w:val="1"/>
  </w:num>
  <w:num w:numId="35">
    <w:abstractNumId w:val="14"/>
  </w:num>
  <w:num w:numId="36">
    <w:abstractNumId w:val="2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E92"/>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3919"/>
    <w:rsid w:val="00283105"/>
    <w:rsid w:val="00284C4C"/>
    <w:rsid w:val="00287E68"/>
    <w:rsid w:val="00296529"/>
    <w:rsid w:val="002B27FB"/>
    <w:rsid w:val="002B685A"/>
    <w:rsid w:val="002C57D2"/>
    <w:rsid w:val="002E0D56"/>
    <w:rsid w:val="00315186"/>
    <w:rsid w:val="0033343E"/>
    <w:rsid w:val="003463CF"/>
    <w:rsid w:val="003512C2"/>
    <w:rsid w:val="00371FB6"/>
    <w:rsid w:val="003763C1"/>
    <w:rsid w:val="00376BBE"/>
    <w:rsid w:val="00382260"/>
    <w:rsid w:val="0039224F"/>
    <w:rsid w:val="003A43A4"/>
    <w:rsid w:val="003A7E18"/>
    <w:rsid w:val="003B0659"/>
    <w:rsid w:val="003C4C86"/>
    <w:rsid w:val="003C6258"/>
    <w:rsid w:val="003E2904"/>
    <w:rsid w:val="003F7F71"/>
    <w:rsid w:val="00401927"/>
    <w:rsid w:val="0041027F"/>
    <w:rsid w:val="00412475"/>
    <w:rsid w:val="00423789"/>
    <w:rsid w:val="00440F43"/>
    <w:rsid w:val="00441B6F"/>
    <w:rsid w:val="00446221"/>
    <w:rsid w:val="00450E62"/>
    <w:rsid w:val="004539DB"/>
    <w:rsid w:val="004552BA"/>
    <w:rsid w:val="00471A80"/>
    <w:rsid w:val="00492AAE"/>
    <w:rsid w:val="004C2A94"/>
    <w:rsid w:val="004D305E"/>
    <w:rsid w:val="004D4277"/>
    <w:rsid w:val="00502516"/>
    <w:rsid w:val="00502F33"/>
    <w:rsid w:val="00505F06"/>
    <w:rsid w:val="00506828"/>
    <w:rsid w:val="0053056E"/>
    <w:rsid w:val="00534161"/>
    <w:rsid w:val="00554654"/>
    <w:rsid w:val="00554FDA"/>
    <w:rsid w:val="00572FF5"/>
    <w:rsid w:val="005C784C"/>
    <w:rsid w:val="005D17F6"/>
    <w:rsid w:val="005E5539"/>
    <w:rsid w:val="00602BF5"/>
    <w:rsid w:val="00607487"/>
    <w:rsid w:val="00617FDD"/>
    <w:rsid w:val="00630ECD"/>
    <w:rsid w:val="00633614"/>
    <w:rsid w:val="00633F68"/>
    <w:rsid w:val="00636EB2"/>
    <w:rsid w:val="006375B8"/>
    <w:rsid w:val="0066510A"/>
    <w:rsid w:val="00673F9F"/>
    <w:rsid w:val="0067492F"/>
    <w:rsid w:val="00686953"/>
    <w:rsid w:val="00687DEA"/>
    <w:rsid w:val="00687E67"/>
    <w:rsid w:val="006954B9"/>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354BA"/>
    <w:rsid w:val="00860000"/>
    <w:rsid w:val="00860AB4"/>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5B26"/>
    <w:rsid w:val="00AA6219"/>
    <w:rsid w:val="00AA74E0"/>
    <w:rsid w:val="00AB703F"/>
    <w:rsid w:val="00AC6BB8"/>
    <w:rsid w:val="00AD61BC"/>
    <w:rsid w:val="00AE008F"/>
    <w:rsid w:val="00B01FCD"/>
    <w:rsid w:val="00B074DB"/>
    <w:rsid w:val="00B1776C"/>
    <w:rsid w:val="00B52583"/>
    <w:rsid w:val="00B52896"/>
    <w:rsid w:val="00B54756"/>
    <w:rsid w:val="00B6457D"/>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7573C"/>
    <w:rsid w:val="00C85588"/>
    <w:rsid w:val="00CA6794"/>
    <w:rsid w:val="00CD6755"/>
    <w:rsid w:val="00CD6856"/>
    <w:rsid w:val="00CE0089"/>
    <w:rsid w:val="00CE793C"/>
    <w:rsid w:val="00CF193C"/>
    <w:rsid w:val="00D134B7"/>
    <w:rsid w:val="00D173F1"/>
    <w:rsid w:val="00D51D82"/>
    <w:rsid w:val="00D74CB0"/>
    <w:rsid w:val="00D8295D"/>
    <w:rsid w:val="00DC28C6"/>
    <w:rsid w:val="00DC2A65"/>
    <w:rsid w:val="00DE15F0"/>
    <w:rsid w:val="00DE5663"/>
    <w:rsid w:val="00DE78AA"/>
    <w:rsid w:val="00E053D0"/>
    <w:rsid w:val="00E15994"/>
    <w:rsid w:val="00E30D6F"/>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38DF"/>
    <w:rsid w:val="00F469F0"/>
    <w:rsid w:val="00F53273"/>
    <w:rsid w:val="00F755E4"/>
    <w:rsid w:val="00F77D02"/>
    <w:rsid w:val="00FA4343"/>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1F2C22E"/>
  <w15:docId w15:val="{08F2A550-2CBE-4BDD-8FB8-7B88BD39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B0659"/>
    <w:pPr>
      <w:spacing w:after="160" w:line="259" w:lineRule="auto"/>
      <w:ind w:left="720"/>
      <w:contextualSpacing/>
    </w:pPr>
    <w:rPr>
      <w:rFonts w:asciiTheme="minorHAnsi" w:eastAsiaTheme="minorHAnsi" w:hAnsiTheme="minorHAnsi" w:cstheme="minorBidi"/>
      <w:sz w:val="22"/>
      <w:szCs w:val="22"/>
      <w:lang w:val="en-IN"/>
    </w:rPr>
  </w:style>
  <w:style w:type="character" w:styleId="Strong">
    <w:name w:val="Strong"/>
    <w:basedOn w:val="DefaultParagraphFont"/>
    <w:uiPriority w:val="22"/>
    <w:qFormat/>
    <w:rsid w:val="00B074DB"/>
    <w:rPr>
      <w:b/>
      <w:bCs/>
    </w:rPr>
  </w:style>
  <w:style w:type="paragraph" w:styleId="NormalWeb">
    <w:name w:val="Normal (Web)"/>
    <w:basedOn w:val="Normal"/>
    <w:uiPriority w:val="99"/>
    <w:unhideWhenUsed/>
    <w:rsid w:val="00B074DB"/>
    <w:pPr>
      <w:spacing w:before="100" w:beforeAutospacing="1" w:after="100" w:afterAutospacing="1"/>
    </w:pPr>
    <w:rPr>
      <w:rFonts w:ascii="Times New Roman" w:hAnsi="Times New Roman"/>
      <w:sz w:val="24"/>
      <w:szCs w:val="24"/>
      <w:lang w:val="en-IN"/>
    </w:rPr>
  </w:style>
  <w:style w:type="character" w:styleId="UnresolvedMention">
    <w:name w:val="Unresolved Mention"/>
    <w:basedOn w:val="DefaultParagraphFont"/>
    <w:uiPriority w:val="99"/>
    <w:semiHidden/>
    <w:unhideWhenUsed/>
    <w:rsid w:val="00860AB4"/>
    <w:rPr>
      <w:color w:val="605E5C"/>
      <w:shd w:val="clear" w:color="auto" w:fill="E1DFDD"/>
    </w:rPr>
  </w:style>
  <w:style w:type="paragraph" w:styleId="EndnoteText">
    <w:name w:val="endnote text"/>
    <w:basedOn w:val="Normal"/>
    <w:link w:val="EndnoteTextChar"/>
    <w:semiHidden/>
    <w:unhideWhenUsed/>
    <w:rsid w:val="004C2A94"/>
  </w:style>
  <w:style w:type="character" w:customStyle="1" w:styleId="EndnoteTextChar">
    <w:name w:val="Endnote Text Char"/>
    <w:basedOn w:val="DefaultParagraphFont"/>
    <w:link w:val="EndnoteText"/>
    <w:semiHidden/>
    <w:rsid w:val="004C2A94"/>
    <w:rPr>
      <w:rFonts w:ascii="Helvetica" w:hAnsi="Helvetica"/>
    </w:rPr>
  </w:style>
  <w:style w:type="character" w:styleId="EndnoteReference">
    <w:name w:val="endnote reference"/>
    <w:basedOn w:val="DefaultParagraphFont"/>
    <w:semiHidden/>
    <w:unhideWhenUsed/>
    <w:rsid w:val="004C2A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1259287">
      <w:bodyDiv w:val="1"/>
      <w:marLeft w:val="0"/>
      <w:marRight w:val="0"/>
      <w:marTop w:val="0"/>
      <w:marBottom w:val="0"/>
      <w:divBdr>
        <w:top w:val="none" w:sz="0" w:space="0" w:color="auto"/>
        <w:left w:val="none" w:sz="0" w:space="0" w:color="auto"/>
        <w:bottom w:val="none" w:sz="0" w:space="0" w:color="auto"/>
        <w:right w:val="none" w:sz="0" w:space="0" w:color="auto"/>
      </w:divBdr>
    </w:div>
    <w:div w:id="89524013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ciencedirect.com/science/article/pii/S1658077X14000526"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C33F-8D93-49E5-BBAF-3E010044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11</Pages>
  <Words>4350</Words>
  <Characters>24799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7</cp:revision>
  <cp:lastPrinted>2025-07-10T11:44:00Z</cp:lastPrinted>
  <dcterms:created xsi:type="dcterms:W3CDTF">2025-07-14T07:11:00Z</dcterms:created>
  <dcterms:modified xsi:type="dcterms:W3CDTF">2025-07-15T08:10:00Z</dcterms:modified>
</cp:coreProperties>
</file>