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7C4DA" w14:textId="77777777" w:rsidR="00673E82" w:rsidRDefault="00673E82" w:rsidP="00F82696">
      <w:pPr>
        <w:pStyle w:val="Author"/>
        <w:spacing w:line="240" w:lineRule="auto"/>
        <w:jc w:val="both"/>
        <w:rPr>
          <w:rFonts w:ascii="Arial" w:hAnsi="Arial" w:cs="Arial"/>
          <w:kern w:val="28"/>
          <w:sz w:val="36"/>
        </w:rPr>
      </w:pPr>
      <w:bookmarkStart w:id="0" w:name="_Hlk203381304"/>
      <w:r w:rsidRPr="00673E82">
        <w:rPr>
          <w:rFonts w:ascii="Arial" w:hAnsi="Arial" w:cs="Arial"/>
          <w:kern w:val="28"/>
          <w:sz w:val="36"/>
        </w:rPr>
        <w:t>Short Research Article</w:t>
      </w:r>
    </w:p>
    <w:p w14:paraId="29EEE872" w14:textId="77777777" w:rsidR="00673E82" w:rsidRDefault="00673E82" w:rsidP="00F82696">
      <w:pPr>
        <w:pStyle w:val="Author"/>
        <w:spacing w:line="240" w:lineRule="auto"/>
        <w:jc w:val="both"/>
        <w:rPr>
          <w:rFonts w:ascii="Arial" w:hAnsi="Arial" w:cs="Arial"/>
          <w:kern w:val="28"/>
          <w:sz w:val="36"/>
        </w:rPr>
      </w:pPr>
    </w:p>
    <w:p w14:paraId="03E9039D" w14:textId="577B22B2" w:rsidR="00A258C3" w:rsidRDefault="009A106C" w:rsidP="00F82696">
      <w:pPr>
        <w:pStyle w:val="Author"/>
        <w:spacing w:line="240" w:lineRule="auto"/>
        <w:jc w:val="both"/>
        <w:rPr>
          <w:rFonts w:ascii="Arial" w:hAnsi="Arial" w:cs="Arial"/>
          <w:kern w:val="28"/>
          <w:sz w:val="36"/>
        </w:rPr>
      </w:pPr>
      <w:r w:rsidRPr="009A106C">
        <w:rPr>
          <w:rFonts w:ascii="Arial" w:hAnsi="Arial" w:cs="Arial"/>
          <w:kern w:val="28"/>
          <w:sz w:val="36"/>
        </w:rPr>
        <w:t>CLINICAL AND HISTOPATHOLOGICAL FEATURES OF IRRITANT CONTACT DERM</w:t>
      </w:r>
      <w:r>
        <w:rPr>
          <w:rFonts w:ascii="Arial" w:hAnsi="Arial" w:cs="Arial"/>
          <w:kern w:val="28"/>
          <w:sz w:val="36"/>
        </w:rPr>
        <w:t>A</w:t>
      </w:r>
      <w:r w:rsidRPr="009A106C">
        <w:rPr>
          <w:rFonts w:ascii="Arial" w:hAnsi="Arial" w:cs="Arial"/>
          <w:kern w:val="28"/>
          <w:sz w:val="36"/>
        </w:rPr>
        <w:t>T</w:t>
      </w:r>
      <w:r>
        <w:rPr>
          <w:rFonts w:ascii="Arial" w:hAnsi="Arial" w:cs="Arial"/>
          <w:kern w:val="28"/>
          <w:sz w:val="36"/>
        </w:rPr>
        <w:t>I</w:t>
      </w:r>
      <w:r w:rsidRPr="009A106C">
        <w:rPr>
          <w:rFonts w:ascii="Arial" w:hAnsi="Arial" w:cs="Arial"/>
          <w:kern w:val="28"/>
          <w:sz w:val="36"/>
        </w:rPr>
        <w:t xml:space="preserve">TIS IN DOGS </w:t>
      </w:r>
    </w:p>
    <w:bookmarkEnd w:id="0"/>
    <w:p w14:paraId="2FB17200" w14:textId="77777777" w:rsidR="00F21604" w:rsidRPr="00790ADA" w:rsidRDefault="00F21604" w:rsidP="00F82696">
      <w:pPr>
        <w:pStyle w:val="Author"/>
        <w:spacing w:line="240" w:lineRule="auto"/>
        <w:jc w:val="both"/>
        <w:rPr>
          <w:rFonts w:ascii="Arial" w:hAnsi="Arial" w:cs="Arial"/>
          <w:sz w:val="36"/>
        </w:rPr>
      </w:pPr>
    </w:p>
    <w:p w14:paraId="239F36A1" w14:textId="079B72B8" w:rsidR="00B01FCD" w:rsidRDefault="00B01FCD" w:rsidP="001968C1">
      <w:pPr>
        <w:pStyle w:val="AbstHead"/>
        <w:spacing w:after="0"/>
        <w:ind w:firstLine="720"/>
        <w:jc w:val="both"/>
        <w:rPr>
          <w:rFonts w:ascii="Arial" w:hAnsi="Arial" w:cs="Arial"/>
        </w:rPr>
      </w:pPr>
      <w:r w:rsidRPr="00FB3A86">
        <w:rPr>
          <w:rFonts w:ascii="Arial" w:hAnsi="Arial" w:cs="Arial"/>
        </w:rPr>
        <w:t>ABSTRACT</w:t>
      </w:r>
      <w:r w:rsidR="0066510A">
        <w:rPr>
          <w:rFonts w:ascii="Arial" w:hAnsi="Arial" w:cs="Arial"/>
        </w:rPr>
        <w:t xml:space="preserve"> </w:t>
      </w:r>
    </w:p>
    <w:p w14:paraId="2DFF8E5D" w14:textId="77777777" w:rsidR="00790ADA" w:rsidRPr="00FB3A86" w:rsidRDefault="00790ADA" w:rsidP="00F82696">
      <w:pPr>
        <w:pStyle w:val="AbstHead"/>
        <w:spacing w:after="0"/>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569542B" w14:textId="77777777" w:rsidTr="00F82696">
        <w:trPr>
          <w:jc w:val="center"/>
        </w:trPr>
        <w:tc>
          <w:tcPr>
            <w:tcW w:w="9576" w:type="dxa"/>
            <w:shd w:val="clear" w:color="auto" w:fill="F2F2F2"/>
          </w:tcPr>
          <w:p w14:paraId="623E136A" w14:textId="7950D90C" w:rsidR="00FA153F" w:rsidRPr="00FA153F" w:rsidRDefault="00FA153F" w:rsidP="00F82696">
            <w:pPr>
              <w:pStyle w:val="Body"/>
              <w:spacing w:after="0"/>
              <w:rPr>
                <w:rFonts w:ascii="Arial" w:eastAsia="Calibri" w:hAnsi="Arial" w:cs="Arial"/>
                <w:szCs w:val="22"/>
                <w:lang w:val="en-IN"/>
              </w:rPr>
            </w:pPr>
            <w:r w:rsidRPr="00FA153F">
              <w:rPr>
                <w:rFonts w:ascii="Arial" w:eastAsia="Calibri" w:hAnsi="Arial" w:cs="Arial"/>
                <w:b/>
                <w:bCs/>
                <w:szCs w:val="22"/>
                <w:lang w:val="en-IN"/>
              </w:rPr>
              <w:t>Aim:</w:t>
            </w:r>
            <w:r w:rsidRPr="00FA153F">
              <w:rPr>
                <w:rFonts w:ascii="Arial" w:eastAsia="Calibri" w:hAnsi="Arial" w:cs="Arial"/>
                <w:szCs w:val="22"/>
                <w:lang w:val="en-IN"/>
              </w:rPr>
              <w:br/>
              <w:t xml:space="preserve">The aim of this study was to investigate the incidence, clinical presentation, and histopathological characteristics of </w:t>
            </w:r>
            <w:r w:rsidR="005D36B7">
              <w:rPr>
                <w:rFonts w:ascii="Arial" w:eastAsia="Calibri" w:hAnsi="Arial" w:cs="Arial"/>
                <w:szCs w:val="22"/>
                <w:lang w:val="en-IN"/>
              </w:rPr>
              <w:t xml:space="preserve">irritant </w:t>
            </w:r>
            <w:r w:rsidRPr="00FA153F">
              <w:rPr>
                <w:rFonts w:ascii="Arial" w:eastAsia="Calibri" w:hAnsi="Arial" w:cs="Arial"/>
                <w:szCs w:val="22"/>
                <w:lang w:val="en-IN"/>
              </w:rPr>
              <w:t>contact dermatitis in dogs, with a focus on irritant-induced cases, and to identify common causative agents.</w:t>
            </w:r>
          </w:p>
          <w:p w14:paraId="027BAA9E" w14:textId="4B6A6480" w:rsidR="00FA153F" w:rsidRPr="00FA153F" w:rsidRDefault="00FA153F" w:rsidP="00F82696">
            <w:pPr>
              <w:pStyle w:val="Body"/>
              <w:spacing w:after="0"/>
              <w:rPr>
                <w:rFonts w:ascii="Arial" w:eastAsia="Calibri" w:hAnsi="Arial" w:cs="Arial"/>
                <w:szCs w:val="22"/>
                <w:lang w:val="en-IN"/>
              </w:rPr>
            </w:pPr>
            <w:proofErr w:type="spellStart"/>
            <w:r w:rsidRPr="00FA153F">
              <w:rPr>
                <w:rFonts w:ascii="Arial" w:eastAsia="Calibri" w:hAnsi="Arial" w:cs="Arial"/>
                <w:b/>
                <w:bCs/>
                <w:szCs w:val="22"/>
                <w:lang w:val="en-IN"/>
              </w:rPr>
              <w:t>Study</w:t>
            </w:r>
            <w:r>
              <w:rPr>
                <w:rFonts w:ascii="Arial" w:eastAsia="Calibri" w:hAnsi="Arial" w:cs="Arial"/>
                <w:b/>
                <w:bCs/>
                <w:szCs w:val="22"/>
                <w:lang w:val="en-IN"/>
              </w:rPr>
              <w:t>d</w:t>
            </w:r>
            <w:r w:rsidRPr="00FA153F">
              <w:rPr>
                <w:rFonts w:ascii="Arial" w:eastAsia="Calibri" w:hAnsi="Arial" w:cs="Arial"/>
                <w:b/>
                <w:bCs/>
                <w:szCs w:val="22"/>
                <w:lang w:val="en-IN"/>
              </w:rPr>
              <w:t>esign</w:t>
            </w:r>
            <w:proofErr w:type="spellEnd"/>
            <w:r w:rsidRPr="00FA153F">
              <w:rPr>
                <w:rFonts w:ascii="Arial" w:eastAsia="Calibri" w:hAnsi="Arial" w:cs="Arial"/>
                <w:b/>
                <w:bCs/>
                <w:szCs w:val="22"/>
                <w:lang w:val="en-IN"/>
              </w:rPr>
              <w:t>:</w:t>
            </w:r>
            <w:r w:rsidRPr="00FA153F">
              <w:rPr>
                <w:rFonts w:ascii="Arial" w:eastAsia="Calibri" w:hAnsi="Arial" w:cs="Arial"/>
                <w:szCs w:val="22"/>
                <w:lang w:val="en-IN"/>
              </w:rPr>
              <w:br/>
              <w:t>A cross-sectional observational study was conducted over a six-month period from February to July 2024 at the dermatology unit of Madras Veterinary College, Chennai.</w:t>
            </w:r>
          </w:p>
          <w:p w14:paraId="5D4D3275" w14:textId="5E937167" w:rsidR="00FA153F" w:rsidRPr="00FA153F" w:rsidRDefault="00FA153F" w:rsidP="00F82696">
            <w:pPr>
              <w:pStyle w:val="Body"/>
              <w:spacing w:after="0"/>
              <w:rPr>
                <w:rFonts w:ascii="Arial" w:eastAsia="Calibri" w:hAnsi="Arial" w:cs="Arial"/>
                <w:szCs w:val="22"/>
                <w:lang w:val="en-IN"/>
              </w:rPr>
            </w:pPr>
            <w:r w:rsidRPr="00FA153F">
              <w:rPr>
                <w:rFonts w:ascii="Arial" w:eastAsia="Calibri" w:hAnsi="Arial" w:cs="Arial"/>
                <w:b/>
                <w:bCs/>
                <w:szCs w:val="22"/>
                <w:lang w:val="en-IN"/>
              </w:rPr>
              <w:t>Methodology:</w:t>
            </w:r>
            <w:r w:rsidRPr="00FA153F">
              <w:rPr>
                <w:rFonts w:ascii="Arial" w:eastAsia="Calibri" w:hAnsi="Arial" w:cs="Arial"/>
                <w:szCs w:val="22"/>
                <w:lang w:val="en-IN"/>
              </w:rPr>
              <w:br/>
              <w:t xml:space="preserve">Out of 4,972 dogs presented to the outpatient unit during the study period, dogs suspected to have contact dermatitis were selected. Detailed history, clinical examination, </w:t>
            </w:r>
            <w:proofErr w:type="spellStart"/>
            <w:r w:rsidRPr="00FA153F">
              <w:rPr>
                <w:rFonts w:ascii="Arial" w:eastAsia="Calibri" w:hAnsi="Arial" w:cs="Arial"/>
                <w:szCs w:val="22"/>
                <w:lang w:val="en-IN"/>
              </w:rPr>
              <w:t>hematological</w:t>
            </w:r>
            <w:proofErr w:type="spellEnd"/>
            <w:r w:rsidRPr="00FA153F">
              <w:rPr>
                <w:rFonts w:ascii="Arial" w:eastAsia="Calibri" w:hAnsi="Arial" w:cs="Arial"/>
                <w:szCs w:val="22"/>
                <w:lang w:val="en-IN"/>
              </w:rPr>
              <w:t xml:space="preserve"> and biochemical profiles, and histopathological evaluations were performed. Data on breed, age, coat type, exposure to potential irritants, and lesion distribution were recorded.</w:t>
            </w:r>
            <w:bookmarkStart w:id="1" w:name="_GoBack"/>
            <w:bookmarkEnd w:id="1"/>
          </w:p>
          <w:p w14:paraId="7595A225" w14:textId="77777777" w:rsidR="00FA153F" w:rsidRPr="00FA153F" w:rsidRDefault="00FA153F" w:rsidP="00F82696">
            <w:pPr>
              <w:pStyle w:val="Body"/>
              <w:spacing w:after="0"/>
              <w:rPr>
                <w:rFonts w:ascii="Arial" w:eastAsia="Calibri" w:hAnsi="Arial" w:cs="Arial"/>
                <w:szCs w:val="22"/>
                <w:lang w:val="en-IN"/>
              </w:rPr>
            </w:pPr>
            <w:r w:rsidRPr="00FA153F">
              <w:rPr>
                <w:rFonts w:ascii="Arial" w:eastAsia="Calibri" w:hAnsi="Arial" w:cs="Arial"/>
                <w:b/>
                <w:bCs/>
                <w:szCs w:val="22"/>
                <w:lang w:val="en-IN"/>
              </w:rPr>
              <w:t>Results:</w:t>
            </w:r>
            <w:r w:rsidRPr="00FA153F">
              <w:rPr>
                <w:rFonts w:ascii="Arial" w:eastAsia="Calibri" w:hAnsi="Arial" w:cs="Arial"/>
                <w:szCs w:val="22"/>
                <w:lang w:val="en-IN"/>
              </w:rPr>
              <w:br/>
              <w:t xml:space="preserve">A total of 32 cases (0.64%) were diagnosed with contact dermatitis. The condition was more prevalent in male dogs aged between 1–3 years and among medium-coated breeds. Common irritants included floor disinfectants (phenols, bleach), antiseptic solutions (chlorhexidine), shampoos, and fertilizers. Lesions primarily affected sparsely haired areas such as the abdomen, groin, paws, and axilla. Clinical signs included erythema, alopecia, scaling, and papulopustular eruptions. </w:t>
            </w:r>
            <w:proofErr w:type="spellStart"/>
            <w:r w:rsidRPr="00FA153F">
              <w:rPr>
                <w:rFonts w:ascii="Arial" w:eastAsia="Calibri" w:hAnsi="Arial" w:cs="Arial"/>
                <w:szCs w:val="22"/>
                <w:lang w:val="en-IN"/>
              </w:rPr>
              <w:t>Hematological</w:t>
            </w:r>
            <w:proofErr w:type="spellEnd"/>
            <w:r w:rsidRPr="00FA153F">
              <w:rPr>
                <w:rFonts w:ascii="Arial" w:eastAsia="Calibri" w:hAnsi="Arial" w:cs="Arial"/>
                <w:szCs w:val="22"/>
                <w:lang w:val="en-IN"/>
              </w:rPr>
              <w:t xml:space="preserve"> analysis showed stress leukograms; biochemistry revealed hypoalbuminemia and mild ALT elevation. Histopathology showed epidermal hyperplasia, parakeratosis, spongiosis, and dermal infiltration with mononuclear cells.</w:t>
            </w:r>
          </w:p>
          <w:p w14:paraId="3F3C492B" w14:textId="074C7556" w:rsidR="00FA153F" w:rsidRPr="00FA153F" w:rsidRDefault="00FA153F" w:rsidP="00F82696">
            <w:pPr>
              <w:pStyle w:val="Body"/>
              <w:spacing w:after="0"/>
              <w:rPr>
                <w:rFonts w:ascii="Arial" w:eastAsia="Calibri" w:hAnsi="Arial" w:cs="Arial"/>
                <w:szCs w:val="22"/>
                <w:lang w:val="en-IN"/>
              </w:rPr>
            </w:pPr>
            <w:r w:rsidRPr="00FA153F">
              <w:rPr>
                <w:rFonts w:ascii="Arial" w:eastAsia="Calibri" w:hAnsi="Arial" w:cs="Arial"/>
                <w:b/>
                <w:bCs/>
                <w:szCs w:val="22"/>
                <w:lang w:val="en-IN"/>
              </w:rPr>
              <w:t>Conclusion:</w:t>
            </w:r>
            <w:r w:rsidRPr="00FA153F">
              <w:rPr>
                <w:rFonts w:ascii="Arial" w:eastAsia="Calibri" w:hAnsi="Arial" w:cs="Arial"/>
                <w:szCs w:val="22"/>
                <w:lang w:val="en-IN"/>
              </w:rPr>
              <w:br/>
            </w:r>
            <w:proofErr w:type="spellStart"/>
            <w:r w:rsidR="00AC2907">
              <w:rPr>
                <w:rFonts w:ascii="Arial" w:eastAsia="Calibri" w:hAnsi="Arial" w:cs="Arial"/>
                <w:szCs w:val="22"/>
                <w:lang w:val="en-IN"/>
              </w:rPr>
              <w:t>Irritaant</w:t>
            </w:r>
            <w:proofErr w:type="spellEnd"/>
            <w:r w:rsidR="00AC2907">
              <w:rPr>
                <w:rFonts w:ascii="Arial" w:eastAsia="Calibri" w:hAnsi="Arial" w:cs="Arial"/>
                <w:szCs w:val="22"/>
                <w:lang w:val="en-IN"/>
              </w:rPr>
              <w:t xml:space="preserve"> c</w:t>
            </w:r>
            <w:r w:rsidRPr="00FA153F">
              <w:rPr>
                <w:rFonts w:ascii="Arial" w:eastAsia="Calibri" w:hAnsi="Arial" w:cs="Arial"/>
                <w:szCs w:val="22"/>
                <w:lang w:val="en-IN"/>
              </w:rPr>
              <w:t>ontact dermatitis in dogs, presents with distinct clinical and histopathological features. A systematic approach involving exposure history, lesion distribution, and histopathology is essential for accurate diagnosis and effective management. Increased awareness among pet owners and veterinarians is key to prevention and early intervention.</w:t>
            </w:r>
          </w:p>
          <w:p w14:paraId="045C5659" w14:textId="5C5D25F8" w:rsidR="00505F06" w:rsidRPr="00BA1B01" w:rsidRDefault="00505F06" w:rsidP="00F82696">
            <w:pPr>
              <w:pStyle w:val="Body"/>
              <w:spacing w:after="0"/>
              <w:rPr>
                <w:rFonts w:ascii="Arial" w:eastAsia="Calibri" w:hAnsi="Arial" w:cs="Arial"/>
                <w:szCs w:val="22"/>
              </w:rPr>
            </w:pPr>
          </w:p>
        </w:tc>
      </w:tr>
    </w:tbl>
    <w:p w14:paraId="14CEEC89" w14:textId="77777777" w:rsidR="00636EB2" w:rsidRDefault="00636EB2" w:rsidP="00F82696">
      <w:pPr>
        <w:pStyle w:val="Body"/>
        <w:spacing w:after="0"/>
        <w:rPr>
          <w:rFonts w:ascii="Arial" w:hAnsi="Arial" w:cs="Arial"/>
          <w:i/>
        </w:rPr>
      </w:pPr>
    </w:p>
    <w:p w14:paraId="185666B3" w14:textId="1FD10A71" w:rsidR="0024282C" w:rsidRPr="00FC68F0" w:rsidRDefault="00A24E7E" w:rsidP="001968C1">
      <w:pPr>
        <w:pStyle w:val="Body"/>
        <w:spacing w:after="0"/>
        <w:ind w:firstLine="720"/>
        <w:jc w:val="left"/>
        <w:rPr>
          <w:rFonts w:ascii="Arial" w:hAnsi="Arial" w:cs="Arial"/>
          <w:bCs/>
          <w:iCs/>
        </w:rPr>
      </w:pPr>
      <w:r>
        <w:rPr>
          <w:rFonts w:ascii="Arial" w:hAnsi="Arial" w:cs="Arial"/>
          <w:i/>
        </w:rPr>
        <w:t xml:space="preserve">Keywords: </w:t>
      </w:r>
      <w:r w:rsidR="00FA6DDF" w:rsidRPr="00FA6DDF">
        <w:rPr>
          <w:rFonts w:ascii="Arial" w:hAnsi="Arial" w:cs="Arial"/>
          <w:bCs/>
          <w:iCs/>
          <w:lang w:val="en-IN"/>
        </w:rPr>
        <w:t>Canine</w:t>
      </w:r>
      <w:r w:rsidR="00AC2907">
        <w:rPr>
          <w:rFonts w:ascii="Arial" w:hAnsi="Arial" w:cs="Arial"/>
          <w:bCs/>
          <w:iCs/>
          <w:lang w:val="en-IN"/>
        </w:rPr>
        <w:t xml:space="preserve"> Irritant</w:t>
      </w:r>
      <w:r w:rsidR="00FA6DDF" w:rsidRPr="00FA6DDF">
        <w:rPr>
          <w:rFonts w:ascii="Arial" w:hAnsi="Arial" w:cs="Arial"/>
          <w:bCs/>
          <w:iCs/>
          <w:lang w:val="en-IN"/>
        </w:rPr>
        <w:t xml:space="preserve"> Contact Dermatitis, disinfectants, erythema, histopathology </w:t>
      </w:r>
    </w:p>
    <w:p w14:paraId="45AEB240" w14:textId="77777777" w:rsidR="00505F06" w:rsidRPr="00D96F0C" w:rsidRDefault="00505F06" w:rsidP="00F82696">
      <w:pPr>
        <w:pStyle w:val="Body"/>
        <w:spacing w:after="0"/>
        <w:rPr>
          <w:rFonts w:ascii="Arial" w:hAnsi="Arial" w:cs="Arial"/>
          <w:i/>
        </w:rPr>
      </w:pPr>
    </w:p>
    <w:p w14:paraId="59F91731" w14:textId="0C3CFE05" w:rsidR="007F7B32" w:rsidRPr="00D96F0C" w:rsidRDefault="00902823" w:rsidP="00F82696">
      <w:pPr>
        <w:pStyle w:val="AbstHead"/>
        <w:spacing w:after="0"/>
        <w:jc w:val="both"/>
        <w:rPr>
          <w:rFonts w:ascii="Arial" w:hAnsi="Arial" w:cs="Arial"/>
          <w:sz w:val="20"/>
        </w:rPr>
      </w:pPr>
      <w:r w:rsidRPr="00D96F0C">
        <w:rPr>
          <w:rFonts w:ascii="Arial" w:hAnsi="Arial" w:cs="Arial"/>
          <w:sz w:val="20"/>
        </w:rPr>
        <w:t xml:space="preserve">1. </w:t>
      </w:r>
      <w:r w:rsidR="00B01FCD" w:rsidRPr="00D96F0C">
        <w:rPr>
          <w:rFonts w:ascii="Arial" w:hAnsi="Arial" w:cs="Arial"/>
          <w:sz w:val="20"/>
        </w:rPr>
        <w:t>INTRODUCTION</w:t>
      </w:r>
      <w:r w:rsidR="007F7B32" w:rsidRPr="00D96F0C">
        <w:rPr>
          <w:rFonts w:ascii="Arial" w:hAnsi="Arial" w:cs="Arial"/>
          <w:sz w:val="20"/>
        </w:rPr>
        <w:t xml:space="preserve"> </w:t>
      </w:r>
    </w:p>
    <w:p w14:paraId="43FB99C1" w14:textId="77777777" w:rsidR="00790ADA" w:rsidRPr="00D96F0C" w:rsidRDefault="00790ADA" w:rsidP="00F82696">
      <w:pPr>
        <w:pStyle w:val="AbstHead"/>
        <w:spacing w:after="0"/>
        <w:jc w:val="both"/>
        <w:rPr>
          <w:rFonts w:ascii="Arial" w:hAnsi="Arial" w:cs="Arial"/>
          <w:sz w:val="20"/>
        </w:rPr>
      </w:pPr>
    </w:p>
    <w:p w14:paraId="442141DB" w14:textId="79895A57" w:rsidR="00155760" w:rsidRPr="00155760" w:rsidRDefault="00155760" w:rsidP="00F82696">
      <w:pPr>
        <w:spacing w:after="160" w:line="259" w:lineRule="auto"/>
        <w:jc w:val="both"/>
        <w:rPr>
          <w:rFonts w:ascii="Arial" w:hAnsi="Arial" w:cs="Arial"/>
        </w:rPr>
      </w:pPr>
      <w:r w:rsidRPr="00155760">
        <w:rPr>
          <w:rFonts w:ascii="Arial" w:hAnsi="Arial" w:cs="Arial"/>
        </w:rPr>
        <w:t xml:space="preserve">Inflammation of the skin through direct contact with an </w:t>
      </w:r>
      <w:r w:rsidR="00FA6DDF" w:rsidRPr="00155760">
        <w:rPr>
          <w:rFonts w:ascii="Arial" w:hAnsi="Arial" w:cs="Arial"/>
        </w:rPr>
        <w:t>irritating substance</w:t>
      </w:r>
      <w:r w:rsidRPr="00155760">
        <w:rPr>
          <w:rFonts w:ascii="Arial" w:hAnsi="Arial" w:cs="Arial"/>
        </w:rPr>
        <w:t xml:space="preserve"> is known as</w:t>
      </w:r>
      <w:r w:rsidR="00AC2907">
        <w:rPr>
          <w:rFonts w:ascii="Arial" w:hAnsi="Arial" w:cs="Arial"/>
        </w:rPr>
        <w:t xml:space="preserve"> irritant</w:t>
      </w:r>
      <w:r w:rsidRPr="00155760">
        <w:rPr>
          <w:rFonts w:ascii="Arial" w:hAnsi="Arial" w:cs="Arial"/>
        </w:rPr>
        <w:t xml:space="preserve"> contact dermatitis. The difference between immune and non-immune causes is becoming less evident and are of two types, irritant contact dermatitis (ICD) and allergic contact dermatitis (ACD).</w:t>
      </w:r>
      <w:r w:rsidR="00FA6DDF">
        <w:rPr>
          <w:rFonts w:ascii="Arial" w:hAnsi="Arial" w:cs="Arial"/>
        </w:rPr>
        <w:t xml:space="preserve"> </w:t>
      </w:r>
      <w:r w:rsidRPr="00155760">
        <w:rPr>
          <w:rFonts w:ascii="Arial" w:hAnsi="Arial" w:cs="Arial"/>
        </w:rPr>
        <w:t>In certain circumstances, the condition mimics topical or permanent drug reactions, necessitating histology for diagnosis.</w:t>
      </w:r>
    </w:p>
    <w:p w14:paraId="4E9846EC" w14:textId="6D6DEA3B" w:rsidR="00155760" w:rsidRPr="00155760" w:rsidRDefault="00155760" w:rsidP="00F82696">
      <w:pPr>
        <w:spacing w:after="160" w:line="259" w:lineRule="auto"/>
        <w:jc w:val="both"/>
        <w:rPr>
          <w:rFonts w:ascii="Arial" w:hAnsi="Arial" w:cs="Arial"/>
        </w:rPr>
      </w:pPr>
      <w:r w:rsidRPr="00155760">
        <w:rPr>
          <w:rFonts w:ascii="Arial" w:hAnsi="Arial" w:cs="Arial"/>
        </w:rPr>
        <w:t xml:space="preserve">Classic contact allergic dermatitis is a type IV hypersensitivity reaction mediated by T-cells and caused by tiny chemical compounds called </w:t>
      </w:r>
      <w:proofErr w:type="spellStart"/>
      <w:r w:rsidRPr="00155760">
        <w:rPr>
          <w:rFonts w:ascii="Arial" w:hAnsi="Arial" w:cs="Arial"/>
        </w:rPr>
        <w:t>haptens</w:t>
      </w:r>
      <w:proofErr w:type="spellEnd"/>
      <w:r w:rsidRPr="00155760">
        <w:rPr>
          <w:rFonts w:ascii="Arial" w:hAnsi="Arial" w:cs="Arial"/>
        </w:rPr>
        <w:t xml:space="preserve">. These </w:t>
      </w:r>
      <w:proofErr w:type="spellStart"/>
      <w:r w:rsidRPr="00155760">
        <w:rPr>
          <w:rFonts w:ascii="Arial" w:hAnsi="Arial" w:cs="Arial"/>
        </w:rPr>
        <w:t>haptens</w:t>
      </w:r>
      <w:proofErr w:type="spellEnd"/>
      <w:r w:rsidRPr="00155760">
        <w:rPr>
          <w:rFonts w:ascii="Arial" w:hAnsi="Arial" w:cs="Arial"/>
        </w:rPr>
        <w:t xml:space="preserve"> cannot provoke an allergic response on their own; they must first bind to skin proteins before causing sensitization. In veterinary medicine, contact allergy is defined as a condition caused by a cell-mediated immunological system</w:t>
      </w:r>
      <w:r w:rsidR="00FA6DDF">
        <w:rPr>
          <w:rFonts w:ascii="Arial" w:hAnsi="Arial" w:cs="Arial"/>
        </w:rPr>
        <w:t xml:space="preserve"> </w:t>
      </w:r>
      <w:r w:rsidRPr="00155760">
        <w:rPr>
          <w:rFonts w:ascii="Arial" w:hAnsi="Arial" w:cs="Arial"/>
        </w:rPr>
        <w:t>(Nixon</w:t>
      </w:r>
      <w:r w:rsidR="00FA6DDF">
        <w:rPr>
          <w:rFonts w:ascii="Arial" w:hAnsi="Arial" w:cs="Arial"/>
        </w:rPr>
        <w:t xml:space="preserve"> et al., 2020)</w:t>
      </w:r>
    </w:p>
    <w:p w14:paraId="34C81478" w14:textId="7A041B2E" w:rsidR="00155760" w:rsidRPr="00155760" w:rsidRDefault="00155760" w:rsidP="00F82696">
      <w:pPr>
        <w:spacing w:after="160" w:line="259" w:lineRule="auto"/>
        <w:jc w:val="both"/>
        <w:rPr>
          <w:rFonts w:ascii="Arial" w:hAnsi="Arial" w:cs="Arial"/>
        </w:rPr>
      </w:pPr>
      <w:r w:rsidRPr="00155760">
        <w:rPr>
          <w:rFonts w:ascii="Arial" w:hAnsi="Arial" w:cs="Arial"/>
        </w:rPr>
        <w:t>Animals frequently develop primary irritant contact dermatitis (ICD), which occurs without prior exposure. The intensity, and length of contact with the irritant will determine the severity of the condition. Strong chemicals, such as acids or alkalis which affects the skin and cause irritation that may result from repeated exposure to milder irritants such as shampoos, soaps, insecticides, flea collars, disinfectants, or grooming products. Skin lesions like redness, itching, scaling can also be caused by non-chemical irritants including heat, UV light, certain plants, and germs, particularly in areas of less hair. Like people, dogs and cats can develop ICD.</w:t>
      </w:r>
      <w:r w:rsidR="00AC2907">
        <w:rPr>
          <w:rFonts w:ascii="Arial" w:hAnsi="Arial" w:cs="Arial"/>
        </w:rPr>
        <w:t xml:space="preserve"> </w:t>
      </w:r>
      <w:r w:rsidRPr="00155760">
        <w:rPr>
          <w:rFonts w:ascii="Arial" w:hAnsi="Arial" w:cs="Arial"/>
        </w:rPr>
        <w:t xml:space="preserve">ICD is a rare to uncommon, non-immune-mediated inflammatory skin illness caused by direct exposure to irritants at high enough levels to cause skin damage. The reaction arises from direct cytotoxic harm to </w:t>
      </w:r>
      <w:r w:rsidRPr="00155760">
        <w:rPr>
          <w:rFonts w:ascii="Arial" w:hAnsi="Arial" w:cs="Arial"/>
        </w:rPr>
        <w:lastRenderedPageBreak/>
        <w:t>epidermal cells and can be termed a mild type of chemical burn. Inflammatory dermatoses may predispose affected animals.</w:t>
      </w:r>
      <w:r w:rsidR="00FA6DDF">
        <w:rPr>
          <w:rFonts w:ascii="Arial" w:hAnsi="Arial" w:cs="Arial"/>
        </w:rPr>
        <w:t xml:space="preserve"> </w:t>
      </w:r>
      <w:r w:rsidRPr="00155760">
        <w:rPr>
          <w:rFonts w:ascii="Arial" w:hAnsi="Arial" w:cs="Arial"/>
        </w:rPr>
        <w:t xml:space="preserve">Documented cases include </w:t>
      </w:r>
      <w:proofErr w:type="spellStart"/>
      <w:r w:rsidRPr="00155760">
        <w:rPr>
          <w:rFonts w:ascii="Arial" w:hAnsi="Arial" w:cs="Arial"/>
        </w:rPr>
        <w:t>pinnal</w:t>
      </w:r>
      <w:proofErr w:type="spellEnd"/>
      <w:r w:rsidRPr="00155760">
        <w:rPr>
          <w:rFonts w:ascii="Arial" w:hAnsi="Arial" w:cs="Arial"/>
        </w:rPr>
        <w:t xml:space="preserve"> dermatitis from contact with plastic objects, resolving after removal of the source</w:t>
      </w:r>
      <w:r w:rsidR="00FA6DDF">
        <w:rPr>
          <w:rFonts w:ascii="Arial" w:hAnsi="Arial" w:cs="Arial"/>
        </w:rPr>
        <w:t xml:space="preserve"> (Gross et al., 2008)</w:t>
      </w:r>
      <w:r w:rsidRPr="00155760">
        <w:rPr>
          <w:rFonts w:ascii="Arial" w:hAnsi="Arial" w:cs="Arial"/>
        </w:rPr>
        <w:t xml:space="preserve"> </w:t>
      </w:r>
    </w:p>
    <w:p w14:paraId="1D0CA606" w14:textId="55802436" w:rsidR="00155760" w:rsidRPr="00155760" w:rsidRDefault="00155760" w:rsidP="00F82696">
      <w:pPr>
        <w:spacing w:after="160" w:line="259" w:lineRule="auto"/>
        <w:jc w:val="both"/>
        <w:rPr>
          <w:rFonts w:ascii="Arial" w:hAnsi="Arial" w:cs="Arial"/>
        </w:rPr>
      </w:pPr>
      <w:r w:rsidRPr="00155760">
        <w:rPr>
          <w:rFonts w:ascii="Arial" w:hAnsi="Arial" w:cs="Arial"/>
        </w:rPr>
        <w:t>Factors influencing ICD include contact time, concentration, and total dose. While once thought distinct from allergic contact dermatitis (ACD), differentiation has become conceptually blurred, as potent allergens can simultaneously initiate sensitization and elicitation. The authors, along with others (Scott et al., 2001), urge caution in interpreting veterinary ICD reports due to diagnostic uncertainty.</w:t>
      </w:r>
      <w:r w:rsidR="00AC2907">
        <w:rPr>
          <w:rFonts w:ascii="Arial" w:hAnsi="Arial" w:cs="Arial"/>
        </w:rPr>
        <w:t xml:space="preserve"> </w:t>
      </w:r>
      <w:r w:rsidRPr="00155760">
        <w:rPr>
          <w:rFonts w:ascii="Arial" w:hAnsi="Arial" w:cs="Arial"/>
        </w:rPr>
        <w:t xml:space="preserve">Early ICD lesions appear clinically as erythema and papules, which proceed to exudation, scaling, and crusting. Chronic exposure can result in </w:t>
      </w:r>
      <w:proofErr w:type="spellStart"/>
      <w:r w:rsidRPr="00155760">
        <w:rPr>
          <w:rFonts w:ascii="Arial" w:hAnsi="Arial" w:cs="Arial"/>
        </w:rPr>
        <w:t>lichenification</w:t>
      </w:r>
      <w:proofErr w:type="spellEnd"/>
      <w:r w:rsidRPr="00155760">
        <w:rPr>
          <w:rFonts w:ascii="Arial" w:hAnsi="Arial" w:cs="Arial"/>
        </w:rPr>
        <w:t>, hyperpigmentation, and baldness. Lesions often affect glabrous or sparsely haired areas such as the ventral belly, perianal region, genitalia, axillae, paw pads, and pinnae, and are often well delineated. Pruritus is variable.</w:t>
      </w:r>
    </w:p>
    <w:p w14:paraId="0949FB97" w14:textId="3DC8099F" w:rsidR="00155760" w:rsidRPr="00155760" w:rsidRDefault="00155760" w:rsidP="00F82696">
      <w:pPr>
        <w:spacing w:after="160" w:line="259" w:lineRule="auto"/>
        <w:jc w:val="both"/>
        <w:rPr>
          <w:rFonts w:ascii="Arial" w:hAnsi="Arial" w:cs="Arial"/>
        </w:rPr>
      </w:pPr>
      <w:r w:rsidRPr="00155760">
        <w:rPr>
          <w:rFonts w:ascii="Arial" w:hAnsi="Arial" w:cs="Arial"/>
        </w:rPr>
        <w:t xml:space="preserve">ICD is generally more readily resolved than ACD due to easier identification and removal of the irritant. No consistent breed, age, or sex predispositions are noted. Although clinically similar to ACD, features favoring ICD include single exposures and occurrence in multiple animals within the same environment. Chronic ICD may resemble other dermatoses, but localization to hairless skin strongly supports a contact origin </w:t>
      </w:r>
      <w:r w:rsidR="00FA6DDF">
        <w:rPr>
          <w:rFonts w:ascii="Arial" w:hAnsi="Arial" w:cs="Arial"/>
        </w:rPr>
        <w:t>(Gross et al., 2008)</w:t>
      </w:r>
    </w:p>
    <w:p w14:paraId="7645874D" w14:textId="79C909B7" w:rsidR="00155760" w:rsidRPr="00155760" w:rsidRDefault="00155760" w:rsidP="00F82696">
      <w:pPr>
        <w:spacing w:after="160" w:line="259" w:lineRule="auto"/>
        <w:jc w:val="both"/>
        <w:rPr>
          <w:rFonts w:ascii="Arial" w:hAnsi="Arial" w:cs="Arial"/>
        </w:rPr>
      </w:pPr>
      <w:r w:rsidRPr="00155760">
        <w:rPr>
          <w:rFonts w:ascii="Arial" w:hAnsi="Arial" w:cs="Arial"/>
        </w:rPr>
        <w:t xml:space="preserve">The abdomen, chest, axillae, flanks, interdigital spaces, legs, perianal area, and ventral surface of the tail were the most susceptible areas. Patches of erythema and papules represented primary lesions. Vesicles were rarely present in dogs and cats. As the disease progressed, crusts, excoriations, hyperpigmentation, and </w:t>
      </w:r>
      <w:proofErr w:type="spellStart"/>
      <w:r w:rsidRPr="00155760">
        <w:rPr>
          <w:rFonts w:ascii="Arial" w:hAnsi="Arial" w:cs="Arial"/>
        </w:rPr>
        <w:t>lichenification</w:t>
      </w:r>
      <w:proofErr w:type="spellEnd"/>
      <w:r w:rsidRPr="00155760">
        <w:rPr>
          <w:rFonts w:ascii="Arial" w:hAnsi="Arial" w:cs="Arial"/>
        </w:rPr>
        <w:t xml:space="preserve"> occurred. Intense pruritus might promote severe scratching and biting. </w:t>
      </w:r>
      <w:proofErr w:type="spellStart"/>
      <w:r w:rsidRPr="00155760">
        <w:rPr>
          <w:rFonts w:ascii="Arial" w:hAnsi="Arial" w:cs="Arial"/>
        </w:rPr>
        <w:t>Pyotraumatic</w:t>
      </w:r>
      <w:proofErr w:type="spellEnd"/>
      <w:r w:rsidRPr="00155760">
        <w:rPr>
          <w:rFonts w:ascii="Arial" w:hAnsi="Arial" w:cs="Arial"/>
        </w:rPr>
        <w:t xml:space="preserve"> dermatitis and eventual ulceration might obliterate primary lesions. Single episodes were common in primary irritant contact dermatitis, as in scrotal involvement from soap that was not rinsed off. Seasonal recurrence resulted from exposure to plants, lawn fertilizer, herbicides, and ice-melting substances (</w:t>
      </w:r>
      <w:r w:rsidR="00FA6DDF">
        <w:rPr>
          <w:rFonts w:ascii="Arial" w:hAnsi="Arial" w:cs="Arial"/>
        </w:rPr>
        <w:t>Miller et al., 2013)</w:t>
      </w:r>
      <w:r w:rsidRPr="00155760">
        <w:rPr>
          <w:rFonts w:ascii="Arial" w:hAnsi="Arial" w:cs="Arial"/>
        </w:rPr>
        <w:t xml:space="preserve"> </w:t>
      </w:r>
    </w:p>
    <w:p w14:paraId="64647EB2" w14:textId="77777777" w:rsidR="00155760" w:rsidRPr="00155760" w:rsidRDefault="00155760" w:rsidP="00F82696">
      <w:pPr>
        <w:spacing w:after="160" w:line="259" w:lineRule="auto"/>
        <w:jc w:val="both"/>
        <w:rPr>
          <w:rFonts w:ascii="Arial" w:hAnsi="Arial" w:cs="Arial"/>
        </w:rPr>
      </w:pPr>
      <w:r w:rsidRPr="00155760">
        <w:rPr>
          <w:rFonts w:ascii="Arial" w:hAnsi="Arial" w:cs="Arial"/>
        </w:rPr>
        <w:t xml:space="preserve">ICD is characterized by direct damage to keratinocytes, typically seen as epidermal degeneration. Acute ICD lesions may display spongiosis, vesiculation with neutrophils, and epidermal necrosis, sometimes extending into hair follicles. Chronic ICD is more commonly encountered and often complicated by self-trauma, making diagnosis difficult. Histological indicators of irritant reactions include confluent parakeratosis—especially in glabrous skin—acanthosis, neutrophilic inflammation, crusting, and ulceration. Severe cases may resemble chemical burns, considered the extreme end of ICD. Rare extreme responses, such as </w:t>
      </w:r>
      <w:proofErr w:type="spellStart"/>
      <w:r w:rsidRPr="00155760">
        <w:rPr>
          <w:rFonts w:ascii="Arial" w:hAnsi="Arial" w:cs="Arial"/>
        </w:rPr>
        <w:t>pinnal</w:t>
      </w:r>
      <w:proofErr w:type="spellEnd"/>
      <w:r w:rsidRPr="00155760">
        <w:rPr>
          <w:rFonts w:ascii="Arial" w:hAnsi="Arial" w:cs="Arial"/>
        </w:rPr>
        <w:t xml:space="preserve"> reactions to plastic surfaces, exhibit epidermal edema, parakeratosis, vesiculation, and keratinocyte death. clinical context and exposure history are critical in identifying ICD from other dermatoses that have similar histopathologic features. (Gross et al., 2008)</w:t>
      </w:r>
    </w:p>
    <w:p w14:paraId="7E5D57E4" w14:textId="77777777" w:rsidR="00155760" w:rsidRPr="00800F8B" w:rsidRDefault="00155760" w:rsidP="00F82696">
      <w:pPr>
        <w:spacing w:after="160" w:line="259" w:lineRule="auto"/>
        <w:jc w:val="both"/>
        <w:rPr>
          <w:rFonts w:ascii="Arial" w:hAnsi="Arial" w:cs="Arial"/>
          <w:b/>
          <w:bCs/>
          <w:sz w:val="22"/>
          <w:szCs w:val="22"/>
        </w:rPr>
      </w:pPr>
      <w:r w:rsidRPr="00800F8B">
        <w:rPr>
          <w:rFonts w:ascii="Arial" w:hAnsi="Arial" w:cs="Arial"/>
          <w:b/>
          <w:bCs/>
          <w:sz w:val="22"/>
          <w:szCs w:val="22"/>
        </w:rPr>
        <w:t xml:space="preserve">2. MATERIAL AND METHODS </w:t>
      </w:r>
    </w:p>
    <w:p w14:paraId="5E01AEE0" w14:textId="152DCFBF" w:rsidR="00155760" w:rsidRPr="00155760" w:rsidRDefault="00155760" w:rsidP="00F82696">
      <w:pPr>
        <w:spacing w:after="160" w:line="259" w:lineRule="auto"/>
        <w:jc w:val="both"/>
        <w:rPr>
          <w:rFonts w:ascii="Arial" w:hAnsi="Arial" w:cs="Arial"/>
        </w:rPr>
      </w:pPr>
      <w:r w:rsidRPr="00155760">
        <w:rPr>
          <w:rFonts w:ascii="Arial" w:hAnsi="Arial" w:cs="Arial"/>
        </w:rPr>
        <w:t xml:space="preserve">The dogs with </w:t>
      </w:r>
      <w:r w:rsidR="00AC2907">
        <w:rPr>
          <w:rFonts w:ascii="Arial" w:hAnsi="Arial" w:cs="Arial"/>
        </w:rPr>
        <w:t xml:space="preserve">skin disorders </w:t>
      </w:r>
      <w:r w:rsidRPr="00155760">
        <w:rPr>
          <w:rFonts w:ascii="Arial" w:hAnsi="Arial" w:cs="Arial"/>
        </w:rPr>
        <w:t>were presented to the Small Animal Clinics-Dermatology unit of Madras Veterinary College Teaching Hospital, Chennai were chosen for the study</w:t>
      </w:r>
      <w:r w:rsidR="00AC2907">
        <w:rPr>
          <w:rFonts w:ascii="Arial" w:hAnsi="Arial" w:cs="Arial"/>
        </w:rPr>
        <w:t xml:space="preserve"> </w:t>
      </w:r>
      <w:r w:rsidRPr="00155760">
        <w:rPr>
          <w:rFonts w:ascii="Arial" w:hAnsi="Arial" w:cs="Arial"/>
        </w:rPr>
        <w:t>(February to July 2024).</w:t>
      </w:r>
    </w:p>
    <w:p w14:paraId="2DC38020" w14:textId="77777777" w:rsidR="00AC2907" w:rsidRDefault="00AC2907" w:rsidP="00F82696">
      <w:pPr>
        <w:spacing w:after="160" w:line="259" w:lineRule="auto"/>
        <w:jc w:val="both"/>
        <w:rPr>
          <w:rFonts w:ascii="Arial" w:hAnsi="Arial" w:cs="Arial"/>
          <w:b/>
          <w:bCs/>
        </w:rPr>
      </w:pPr>
    </w:p>
    <w:p w14:paraId="019EBAB2" w14:textId="700292B8" w:rsidR="00155760" w:rsidRPr="00800F8B" w:rsidRDefault="00155760" w:rsidP="00F82696">
      <w:pPr>
        <w:spacing w:after="160" w:line="259" w:lineRule="auto"/>
        <w:jc w:val="both"/>
        <w:rPr>
          <w:rFonts w:ascii="Arial" w:hAnsi="Arial" w:cs="Arial"/>
          <w:b/>
          <w:bCs/>
        </w:rPr>
      </w:pPr>
      <w:r w:rsidRPr="00800F8B">
        <w:rPr>
          <w:rFonts w:ascii="Arial" w:hAnsi="Arial" w:cs="Arial"/>
          <w:b/>
          <w:bCs/>
        </w:rPr>
        <w:t>2.1 Hematology and Serum Biochemistry</w:t>
      </w:r>
    </w:p>
    <w:p w14:paraId="21E8EA15" w14:textId="543B075B" w:rsidR="00155760" w:rsidRPr="00155760" w:rsidRDefault="00155760" w:rsidP="00F82696">
      <w:pPr>
        <w:spacing w:after="160" w:line="259" w:lineRule="auto"/>
        <w:jc w:val="both"/>
        <w:rPr>
          <w:rFonts w:ascii="Arial" w:hAnsi="Arial" w:cs="Arial"/>
        </w:rPr>
      </w:pPr>
      <w:r w:rsidRPr="00155760">
        <w:rPr>
          <w:rFonts w:ascii="Arial" w:hAnsi="Arial" w:cs="Arial"/>
        </w:rPr>
        <w:t xml:space="preserve">About 2.0 ml of blood was extracted aseptically from the affected dogs' saphenous or cephalic veins and transferred to an EDTA-coated tube for </w:t>
      </w:r>
      <w:proofErr w:type="spellStart"/>
      <w:r w:rsidRPr="00155760">
        <w:rPr>
          <w:rFonts w:ascii="Arial" w:hAnsi="Arial" w:cs="Arial"/>
        </w:rPr>
        <w:t>haematological</w:t>
      </w:r>
      <w:proofErr w:type="spellEnd"/>
      <w:r w:rsidRPr="00155760">
        <w:rPr>
          <w:rFonts w:ascii="Arial" w:hAnsi="Arial" w:cs="Arial"/>
        </w:rPr>
        <w:t xml:space="preserve"> analysis. </w:t>
      </w:r>
      <w:proofErr w:type="spellStart"/>
      <w:r w:rsidRPr="00155760">
        <w:rPr>
          <w:rFonts w:ascii="Arial" w:hAnsi="Arial" w:cs="Arial"/>
        </w:rPr>
        <w:t>Haemoglobin</w:t>
      </w:r>
      <w:proofErr w:type="spellEnd"/>
      <w:r w:rsidRPr="00155760">
        <w:rPr>
          <w:rFonts w:ascii="Arial" w:hAnsi="Arial" w:cs="Arial"/>
        </w:rPr>
        <w:t xml:space="preserve">, packed cell volume, total erythrocyte, total leucocyte, platelet, and differential counts. All the above </w:t>
      </w:r>
      <w:proofErr w:type="spellStart"/>
      <w:r w:rsidRPr="00155760">
        <w:rPr>
          <w:rFonts w:ascii="Arial" w:hAnsi="Arial" w:cs="Arial"/>
        </w:rPr>
        <w:t>haematological</w:t>
      </w:r>
      <w:proofErr w:type="spellEnd"/>
      <w:r w:rsidRPr="00155760">
        <w:rPr>
          <w:rFonts w:ascii="Arial" w:hAnsi="Arial" w:cs="Arial"/>
        </w:rPr>
        <w:t xml:space="preserve"> estimations were carried out using auto </w:t>
      </w:r>
      <w:proofErr w:type="spellStart"/>
      <w:r w:rsidRPr="00155760">
        <w:rPr>
          <w:rFonts w:ascii="Arial" w:hAnsi="Arial" w:cs="Arial"/>
        </w:rPr>
        <w:t>analyser</w:t>
      </w:r>
      <w:proofErr w:type="spellEnd"/>
      <w:r w:rsidRPr="00155760">
        <w:rPr>
          <w:rFonts w:ascii="Arial" w:hAnsi="Arial" w:cs="Arial"/>
        </w:rPr>
        <w:t xml:space="preserve"> Mindray BC-2800.</w:t>
      </w:r>
      <w:r w:rsidR="00AC2907">
        <w:rPr>
          <w:rFonts w:ascii="Arial" w:hAnsi="Arial" w:cs="Arial"/>
        </w:rPr>
        <w:t xml:space="preserve"> </w:t>
      </w:r>
      <w:r w:rsidRPr="00155760">
        <w:rPr>
          <w:rFonts w:ascii="Arial" w:hAnsi="Arial" w:cs="Arial"/>
        </w:rPr>
        <w:t>Blood (2 mL) was obtained using clot activator tubes. Serum was collected using centrifugation at 1500 rpm for 15 minutes. Biochemical parameters such as total protein, albumin, ALT, and ALP were measured using an A15 Biosystems autoanalyzer.</w:t>
      </w:r>
    </w:p>
    <w:p w14:paraId="7F68E345" w14:textId="77777777" w:rsidR="00155760" w:rsidRPr="00800F8B" w:rsidRDefault="00155760" w:rsidP="00F82696">
      <w:pPr>
        <w:spacing w:after="160" w:line="259" w:lineRule="auto"/>
        <w:jc w:val="both"/>
        <w:rPr>
          <w:rFonts w:ascii="Arial" w:hAnsi="Arial" w:cs="Arial"/>
          <w:b/>
          <w:bCs/>
        </w:rPr>
      </w:pPr>
      <w:r w:rsidRPr="00800F8B">
        <w:rPr>
          <w:rFonts w:ascii="Arial" w:hAnsi="Arial" w:cs="Arial"/>
          <w:b/>
          <w:bCs/>
        </w:rPr>
        <w:t xml:space="preserve">2.2 Skin punch biopsy. </w:t>
      </w:r>
    </w:p>
    <w:p w14:paraId="3D0B9A3B" w14:textId="53E69ED0" w:rsidR="00155760" w:rsidRPr="00155760" w:rsidRDefault="00155760" w:rsidP="00F82696">
      <w:pPr>
        <w:spacing w:after="160" w:line="259" w:lineRule="auto"/>
        <w:jc w:val="both"/>
        <w:rPr>
          <w:rFonts w:ascii="Arial" w:hAnsi="Arial" w:cs="Arial"/>
        </w:rPr>
      </w:pPr>
      <w:r w:rsidRPr="00155760">
        <w:rPr>
          <w:rFonts w:ascii="Arial" w:hAnsi="Arial" w:cs="Arial"/>
        </w:rPr>
        <w:t>The tissue samples collected by punch biopsy of 4mm and 6mm sizes were collected in 10% neutral buffered formalin, processed by routine paraffin embedding method and the cut sections were stained by hematoxylin and eosin for histopathological studies.</w:t>
      </w:r>
      <w:r w:rsidR="00AC2907">
        <w:rPr>
          <w:rFonts w:ascii="Arial" w:hAnsi="Arial" w:cs="Arial"/>
        </w:rPr>
        <w:t xml:space="preserve"> </w:t>
      </w:r>
      <w:r w:rsidRPr="00155760">
        <w:rPr>
          <w:rFonts w:ascii="Arial" w:hAnsi="Arial" w:cs="Arial"/>
        </w:rPr>
        <w:t xml:space="preserve">Curved scissors were used to trim the hairs on the biopsied area, and a marking was used to indicate the intended lesion. Local </w:t>
      </w:r>
      <w:proofErr w:type="spellStart"/>
      <w:r w:rsidRPr="00155760">
        <w:rPr>
          <w:rFonts w:ascii="Arial" w:hAnsi="Arial" w:cs="Arial"/>
        </w:rPr>
        <w:t>anaesthetic</w:t>
      </w:r>
      <w:proofErr w:type="spellEnd"/>
      <w:r w:rsidRPr="00155760">
        <w:rPr>
          <w:rFonts w:ascii="Arial" w:hAnsi="Arial" w:cs="Arial"/>
        </w:rPr>
        <w:t xml:space="preserve"> (1% lignocaine hydrochloride) was injected at the site. In cases of minor lesions, the </w:t>
      </w:r>
      <w:proofErr w:type="spellStart"/>
      <w:r w:rsidRPr="00155760">
        <w:rPr>
          <w:rFonts w:ascii="Arial" w:hAnsi="Arial" w:cs="Arial"/>
        </w:rPr>
        <w:t>anaesthetic</w:t>
      </w:r>
      <w:proofErr w:type="spellEnd"/>
      <w:r w:rsidRPr="00155760">
        <w:rPr>
          <w:rFonts w:ascii="Arial" w:hAnsi="Arial" w:cs="Arial"/>
        </w:rPr>
        <w:t xml:space="preserve"> was injected either directly into the lesions (Craft et al., 2023).</w:t>
      </w:r>
    </w:p>
    <w:p w14:paraId="0128A12E" w14:textId="77777777" w:rsidR="00155760" w:rsidRPr="00800F8B" w:rsidRDefault="00155760" w:rsidP="00F82696">
      <w:pPr>
        <w:spacing w:after="160" w:line="259" w:lineRule="auto"/>
        <w:jc w:val="both"/>
        <w:rPr>
          <w:rFonts w:ascii="Arial" w:hAnsi="Arial" w:cs="Arial"/>
          <w:b/>
          <w:bCs/>
        </w:rPr>
      </w:pPr>
      <w:r w:rsidRPr="00800F8B">
        <w:rPr>
          <w:rFonts w:ascii="Arial" w:hAnsi="Arial" w:cs="Arial"/>
          <w:b/>
          <w:bCs/>
        </w:rPr>
        <w:t>2.3 Biopsy procedure</w:t>
      </w:r>
    </w:p>
    <w:p w14:paraId="0EBC09BA" w14:textId="71DDCBDC" w:rsidR="00155760" w:rsidRPr="00155760" w:rsidRDefault="00155760" w:rsidP="00F82696">
      <w:pPr>
        <w:spacing w:after="160" w:line="259" w:lineRule="auto"/>
        <w:jc w:val="both"/>
        <w:rPr>
          <w:rFonts w:ascii="Arial" w:hAnsi="Arial" w:cs="Arial"/>
        </w:rPr>
      </w:pPr>
      <w:r w:rsidRPr="00155760">
        <w:rPr>
          <w:rFonts w:ascii="Arial" w:hAnsi="Arial" w:cs="Arial"/>
        </w:rPr>
        <w:lastRenderedPageBreak/>
        <w:t>The skin surrounding the biopsy sites was stretched with the thumb and index finger of the nondominant hand perpendicular to the lines of least skin tension. The punch biopsy instrument was held vertically over the skin and rotated downwards using a twirling motion created by the first 2 fingers on the dominant hand. Once the instrument had penetrated the dermis into the subcutaneous fat, or once the instrument reached the hub, it was removed. Using scissors, the specimen was released from the subcutaneous tissues using the dominant hand. The incision was made below the dermis and closed with one or two interrupted sutures. Bandages and antibiotic ointment were administered (Craft et al.,2023).</w:t>
      </w:r>
    </w:p>
    <w:p w14:paraId="5ECDD7E5" w14:textId="77777777" w:rsidR="00155760" w:rsidRPr="00800F8B" w:rsidRDefault="00155760" w:rsidP="00F82696">
      <w:pPr>
        <w:spacing w:after="160" w:line="259" w:lineRule="auto"/>
        <w:jc w:val="both"/>
        <w:rPr>
          <w:rFonts w:ascii="Arial" w:hAnsi="Arial" w:cs="Arial"/>
          <w:b/>
          <w:bCs/>
        </w:rPr>
      </w:pPr>
      <w:r w:rsidRPr="00800F8B">
        <w:rPr>
          <w:rFonts w:ascii="Arial" w:hAnsi="Arial" w:cs="Arial"/>
          <w:b/>
          <w:bCs/>
        </w:rPr>
        <w:t>2.4 Histopathological examination</w:t>
      </w:r>
    </w:p>
    <w:p w14:paraId="501472A0" w14:textId="63A1D664" w:rsidR="00155760" w:rsidRPr="00155760" w:rsidRDefault="00155760" w:rsidP="00F82696">
      <w:pPr>
        <w:spacing w:after="160" w:line="259" w:lineRule="auto"/>
        <w:jc w:val="both"/>
        <w:rPr>
          <w:rFonts w:ascii="Arial" w:hAnsi="Arial" w:cs="Arial"/>
        </w:rPr>
      </w:pPr>
      <w:r w:rsidRPr="00155760">
        <w:rPr>
          <w:rFonts w:ascii="Arial" w:hAnsi="Arial" w:cs="Arial"/>
        </w:rPr>
        <w:t xml:space="preserve">The tissue samples collected by punch biopsy as well as collected during necropsy were fixed in 10% neutral buffered formalin, processed by routine paraffin embedding method, the cut sections were stained with hematoxylin and eosin and subjected to histological studies (Craft et al.,2023). </w:t>
      </w:r>
    </w:p>
    <w:p w14:paraId="3B7E41B6" w14:textId="77777777" w:rsidR="00155760" w:rsidRPr="00800F8B" w:rsidRDefault="00155760" w:rsidP="00F82696">
      <w:pPr>
        <w:spacing w:after="160" w:line="259" w:lineRule="auto"/>
        <w:jc w:val="both"/>
        <w:rPr>
          <w:rFonts w:ascii="Arial" w:hAnsi="Arial" w:cs="Arial"/>
          <w:b/>
          <w:bCs/>
          <w:sz w:val="22"/>
          <w:szCs w:val="22"/>
        </w:rPr>
      </w:pPr>
      <w:r w:rsidRPr="00800F8B">
        <w:rPr>
          <w:rFonts w:ascii="Arial" w:hAnsi="Arial" w:cs="Arial"/>
          <w:b/>
          <w:bCs/>
          <w:sz w:val="22"/>
          <w:szCs w:val="22"/>
        </w:rPr>
        <w:t>3. RESULTS AND DISCUSSION</w:t>
      </w:r>
    </w:p>
    <w:p w14:paraId="57BC3D57" w14:textId="2EB89F44" w:rsidR="00155760" w:rsidRPr="00155760" w:rsidRDefault="002A5E83" w:rsidP="00F82696">
      <w:pPr>
        <w:spacing w:after="160" w:line="259" w:lineRule="auto"/>
        <w:jc w:val="both"/>
        <w:rPr>
          <w:rFonts w:ascii="Arial" w:hAnsi="Arial" w:cs="Arial"/>
        </w:rPr>
      </w:pPr>
      <w:r w:rsidRPr="00800F8B">
        <w:rPr>
          <w:rFonts w:ascii="Arial" w:hAnsi="Arial" w:cs="Arial"/>
        </w:rPr>
        <w:t xml:space="preserve">This study focuses on the clinical, epidemiological, and pathological aspects of </w:t>
      </w:r>
      <w:r w:rsidR="005D36B7">
        <w:rPr>
          <w:rFonts w:ascii="Arial" w:hAnsi="Arial" w:cs="Arial"/>
        </w:rPr>
        <w:t>Irritant Contact Dermatitis</w:t>
      </w:r>
      <w:r w:rsidRPr="00800F8B">
        <w:rPr>
          <w:rFonts w:ascii="Arial" w:hAnsi="Arial" w:cs="Arial"/>
        </w:rPr>
        <w:t xml:space="preserve"> and flea bite allergy in dogs, emphasizing the importance of environmental exposure and diagnostic techniques</w:t>
      </w:r>
      <w:r>
        <w:rPr>
          <w:rFonts w:ascii="Arial" w:hAnsi="Arial" w:cs="Arial"/>
        </w:rPr>
        <w:t xml:space="preserve">. </w:t>
      </w:r>
      <w:r w:rsidR="00B75EFE">
        <w:rPr>
          <w:rFonts w:ascii="Arial" w:hAnsi="Arial" w:cs="Arial"/>
        </w:rPr>
        <w:t>The Study was conducted at the</w:t>
      </w:r>
      <w:r w:rsidR="00155760" w:rsidRPr="00155760">
        <w:rPr>
          <w:rFonts w:ascii="Arial" w:hAnsi="Arial" w:cs="Arial"/>
        </w:rPr>
        <w:t xml:space="preserve"> Dermatology Unit of the Small Animal Clinics at Madras Veterinary College Teaching Hospital in Chennai</w:t>
      </w:r>
      <w:r w:rsidR="00B75EFE">
        <w:rPr>
          <w:rFonts w:ascii="Arial" w:hAnsi="Arial" w:cs="Arial"/>
        </w:rPr>
        <w:t xml:space="preserve"> </w:t>
      </w:r>
      <w:r w:rsidR="00E716D0">
        <w:rPr>
          <w:rFonts w:ascii="Arial" w:hAnsi="Arial" w:cs="Arial"/>
        </w:rPr>
        <w:t>during</w:t>
      </w:r>
      <w:r w:rsidR="00155760" w:rsidRPr="00155760">
        <w:rPr>
          <w:rFonts w:ascii="Arial" w:hAnsi="Arial" w:cs="Arial"/>
        </w:rPr>
        <w:t xml:space="preserve"> February to July 2024</w:t>
      </w:r>
      <w:r w:rsidR="00E716D0">
        <w:rPr>
          <w:rFonts w:ascii="Arial" w:hAnsi="Arial" w:cs="Arial"/>
        </w:rPr>
        <w:t>.</w:t>
      </w:r>
      <w:r w:rsidR="00155760" w:rsidRPr="00155760">
        <w:rPr>
          <w:rFonts w:ascii="Arial" w:hAnsi="Arial" w:cs="Arial"/>
        </w:rPr>
        <w:t xml:space="preserve"> </w:t>
      </w:r>
      <w:r w:rsidR="00E716D0">
        <w:rPr>
          <w:rFonts w:ascii="Arial" w:hAnsi="Arial" w:cs="Arial"/>
        </w:rPr>
        <w:t xml:space="preserve">Out of </w:t>
      </w:r>
      <w:r w:rsidR="00E716D0" w:rsidRPr="00155760">
        <w:rPr>
          <w:rFonts w:ascii="Arial" w:hAnsi="Arial" w:cs="Arial"/>
        </w:rPr>
        <w:t>4,972 clinical dog cases</w:t>
      </w:r>
      <w:r w:rsidR="00E716D0">
        <w:rPr>
          <w:rFonts w:ascii="Arial" w:hAnsi="Arial" w:cs="Arial"/>
        </w:rPr>
        <w:t xml:space="preserve"> presented </w:t>
      </w:r>
      <w:r w:rsidR="00155760" w:rsidRPr="00155760">
        <w:rPr>
          <w:rFonts w:ascii="Arial" w:hAnsi="Arial" w:cs="Arial"/>
        </w:rPr>
        <w:t xml:space="preserve">87 </w:t>
      </w:r>
      <w:r w:rsidR="00E716D0">
        <w:rPr>
          <w:rFonts w:ascii="Arial" w:hAnsi="Arial" w:cs="Arial"/>
        </w:rPr>
        <w:t>dogs</w:t>
      </w:r>
      <w:r w:rsidR="00155760" w:rsidRPr="00155760">
        <w:rPr>
          <w:rFonts w:ascii="Arial" w:hAnsi="Arial" w:cs="Arial"/>
        </w:rPr>
        <w:t xml:space="preserve"> had allergic skin issues in which 55 dogs (1.11%) were flea bite allergies and 32 dogs (0.64%) were contact allergic dermatitis.</w:t>
      </w:r>
    </w:p>
    <w:p w14:paraId="20325D09" w14:textId="7B2C0CD2" w:rsidR="00155760" w:rsidRPr="00155760" w:rsidRDefault="005D36B7" w:rsidP="00F82696">
      <w:pPr>
        <w:spacing w:after="160" w:line="259" w:lineRule="auto"/>
        <w:jc w:val="both"/>
        <w:rPr>
          <w:rFonts w:ascii="Arial" w:hAnsi="Arial" w:cs="Arial"/>
        </w:rPr>
      </w:pPr>
      <w:r>
        <w:rPr>
          <w:rFonts w:ascii="Arial" w:hAnsi="Arial" w:cs="Arial"/>
        </w:rPr>
        <w:t xml:space="preserve">Irritant </w:t>
      </w:r>
      <w:r w:rsidRPr="00800F8B">
        <w:rPr>
          <w:rFonts w:ascii="Arial" w:hAnsi="Arial" w:cs="Arial"/>
        </w:rPr>
        <w:t>C</w:t>
      </w:r>
      <w:r>
        <w:rPr>
          <w:rFonts w:ascii="Arial" w:hAnsi="Arial" w:cs="Arial"/>
        </w:rPr>
        <w:t>ontact Dermatitis</w:t>
      </w:r>
      <w:r w:rsidRPr="00800F8B">
        <w:rPr>
          <w:rFonts w:ascii="Arial" w:hAnsi="Arial" w:cs="Arial"/>
        </w:rPr>
        <w:t xml:space="preserve"> was more common in young, medium-coated male canines, most likely because to increased environmental interaction and sensitivity to sparsely haired areas (Miller and Griffin, 2013; </w:t>
      </w:r>
      <w:proofErr w:type="spellStart"/>
      <w:r w:rsidRPr="00800F8B">
        <w:rPr>
          <w:rFonts w:ascii="Arial" w:hAnsi="Arial" w:cs="Arial"/>
        </w:rPr>
        <w:t>Hnilica</w:t>
      </w:r>
      <w:proofErr w:type="spellEnd"/>
      <w:r w:rsidRPr="00800F8B">
        <w:rPr>
          <w:rFonts w:ascii="Arial" w:hAnsi="Arial" w:cs="Arial"/>
        </w:rPr>
        <w:t xml:space="preserve"> and Patterson, 2017). </w:t>
      </w:r>
      <w:r w:rsidR="00155760" w:rsidRPr="00155760">
        <w:rPr>
          <w:rFonts w:ascii="Arial" w:hAnsi="Arial" w:cs="Arial"/>
        </w:rPr>
        <w:t xml:space="preserve">Among </w:t>
      </w:r>
      <w:r w:rsidR="00E716D0">
        <w:rPr>
          <w:rFonts w:ascii="Arial" w:hAnsi="Arial" w:cs="Arial"/>
        </w:rPr>
        <w:t xml:space="preserve">the 32 </w:t>
      </w:r>
      <w:r w:rsidR="00155760" w:rsidRPr="00155760">
        <w:rPr>
          <w:rFonts w:ascii="Arial" w:hAnsi="Arial" w:cs="Arial"/>
        </w:rPr>
        <w:t>dogs</w:t>
      </w:r>
      <w:r w:rsidR="00E716D0">
        <w:rPr>
          <w:rFonts w:ascii="Arial" w:hAnsi="Arial" w:cs="Arial"/>
        </w:rPr>
        <w:t>, the most affected age for contact dermatitis were between</w:t>
      </w:r>
      <w:r w:rsidR="00155760" w:rsidRPr="00155760">
        <w:rPr>
          <w:rFonts w:ascii="Arial" w:hAnsi="Arial" w:cs="Arial"/>
        </w:rPr>
        <w:t xml:space="preserve"> 1–3 years</w:t>
      </w:r>
      <w:r w:rsidR="00E716D0">
        <w:rPr>
          <w:rFonts w:ascii="Arial" w:hAnsi="Arial" w:cs="Arial"/>
        </w:rPr>
        <w:t xml:space="preserve"> </w:t>
      </w:r>
      <w:r w:rsidR="00155760" w:rsidRPr="00155760">
        <w:rPr>
          <w:rFonts w:ascii="Arial" w:hAnsi="Arial" w:cs="Arial"/>
        </w:rPr>
        <w:t>(50%), followed by under 1 year (21.9%), 10 years (9.4%), and 7–9 years (6.2%). The prevalence was highest among medium-coated dogs (78.1%), followed by short-coated dogs (12.5%) and long-coated dogs (9.4%). Males (59.4%) were affected more than females (40.6%).</w:t>
      </w:r>
      <w:r w:rsidR="00F82696">
        <w:rPr>
          <w:rFonts w:ascii="Arial" w:hAnsi="Arial" w:cs="Arial"/>
        </w:rPr>
        <w:t xml:space="preserve"> </w:t>
      </w:r>
      <w:r w:rsidR="00155760" w:rsidRPr="00155760">
        <w:rPr>
          <w:rFonts w:ascii="Arial" w:hAnsi="Arial" w:cs="Arial"/>
        </w:rPr>
        <w:t xml:space="preserve">The affected </w:t>
      </w:r>
      <w:proofErr w:type="gramStart"/>
      <w:r w:rsidR="00155760" w:rsidRPr="00155760">
        <w:rPr>
          <w:rFonts w:ascii="Arial" w:hAnsi="Arial" w:cs="Arial"/>
        </w:rPr>
        <w:t>dogs</w:t>
      </w:r>
      <w:proofErr w:type="gramEnd"/>
      <w:r w:rsidR="00155760" w:rsidRPr="00155760">
        <w:rPr>
          <w:rFonts w:ascii="Arial" w:hAnsi="Arial" w:cs="Arial"/>
        </w:rPr>
        <w:t xml:space="preserve"> breeds </w:t>
      </w:r>
      <w:r w:rsidR="00E716D0">
        <w:rPr>
          <w:rFonts w:ascii="Arial" w:hAnsi="Arial" w:cs="Arial"/>
        </w:rPr>
        <w:t>wer</w:t>
      </w:r>
      <w:r w:rsidR="00155760" w:rsidRPr="00155760">
        <w:rPr>
          <w:rFonts w:ascii="Arial" w:hAnsi="Arial" w:cs="Arial"/>
        </w:rPr>
        <w:t xml:space="preserve">e Labrador Retrievers, German Shepherds, Pugs, Golden Retrievers, Beagles, Dachshunds, Siberian Huskies, Boxers, Shih Tzu and </w:t>
      </w:r>
      <w:r w:rsidR="00800F8B" w:rsidRPr="00155760">
        <w:rPr>
          <w:rFonts w:ascii="Arial" w:hAnsi="Arial" w:cs="Arial"/>
        </w:rPr>
        <w:t>non-descript</w:t>
      </w:r>
      <w:r w:rsidR="00155760" w:rsidRPr="00155760">
        <w:rPr>
          <w:rFonts w:ascii="Arial" w:hAnsi="Arial" w:cs="Arial"/>
        </w:rPr>
        <w:t xml:space="preserve"> breeds.</w:t>
      </w:r>
    </w:p>
    <w:p w14:paraId="44FE7505" w14:textId="30B5F0B7" w:rsidR="00155760" w:rsidRPr="00155760" w:rsidRDefault="00155760" w:rsidP="00F82696">
      <w:pPr>
        <w:spacing w:after="160" w:line="259" w:lineRule="auto"/>
        <w:jc w:val="both"/>
        <w:rPr>
          <w:rFonts w:ascii="Arial" w:hAnsi="Arial" w:cs="Arial"/>
        </w:rPr>
      </w:pPr>
      <w:r w:rsidRPr="00155760">
        <w:rPr>
          <w:rFonts w:ascii="Arial" w:hAnsi="Arial" w:cs="Arial"/>
        </w:rPr>
        <w:t xml:space="preserve">The majority of dogs </w:t>
      </w:r>
      <w:r w:rsidR="00E716D0">
        <w:rPr>
          <w:rFonts w:ascii="Arial" w:hAnsi="Arial" w:cs="Arial"/>
        </w:rPr>
        <w:t>were</w:t>
      </w:r>
      <w:r w:rsidRPr="00155760">
        <w:rPr>
          <w:rFonts w:ascii="Arial" w:hAnsi="Arial" w:cs="Arial"/>
        </w:rPr>
        <w:t xml:space="preserve"> exposed to irritating substances. Domestic chemicals were the leading cause (14 cases; 43.8%), floor disinfectants (8 cases; 25.0%), antiseptic sprays (4 cases; 12.5%) and carpet powders (2 cases; 6.3%). Shampoos and Conditioners 11 cases (34.4%). Outdoor chemicals, such as weed killers (1 case; 3.1%) and fertilizers (2 cases; 6.3%) for three cases</w:t>
      </w:r>
      <w:r w:rsidR="00800F8B">
        <w:rPr>
          <w:rFonts w:ascii="Arial" w:hAnsi="Arial" w:cs="Arial"/>
        </w:rPr>
        <w:t xml:space="preserve"> </w:t>
      </w:r>
      <w:r w:rsidRPr="00155760">
        <w:rPr>
          <w:rFonts w:ascii="Arial" w:hAnsi="Arial" w:cs="Arial"/>
        </w:rPr>
        <w:t>(9.4%). Six cases (18.8%) by contact with surfaces such as cement flooring (2 cases; 6.3%) and rubber food bowl bases (4 cases; 12.5%).</w:t>
      </w:r>
      <w:r w:rsidR="005D36B7">
        <w:rPr>
          <w:rFonts w:ascii="Arial" w:hAnsi="Arial" w:cs="Arial"/>
        </w:rPr>
        <w:t xml:space="preserve"> This study findings supported by the findings of </w:t>
      </w:r>
      <w:r w:rsidR="005D36B7" w:rsidRPr="00800F8B">
        <w:rPr>
          <w:rFonts w:ascii="Arial" w:hAnsi="Arial" w:cs="Arial"/>
        </w:rPr>
        <w:t>(Scott et al., 2001; Griffin and DeBoer, 2001)</w:t>
      </w:r>
      <w:r w:rsidR="005D36B7">
        <w:rPr>
          <w:rFonts w:ascii="Arial" w:hAnsi="Arial" w:cs="Arial"/>
        </w:rPr>
        <w:t xml:space="preserve"> who reported that </w:t>
      </w:r>
      <w:r w:rsidR="005D36B7" w:rsidRPr="00800F8B">
        <w:rPr>
          <w:rFonts w:ascii="Arial" w:hAnsi="Arial" w:cs="Arial"/>
        </w:rPr>
        <w:t>Household chemicals and grooming products were common irritants, with lesions typically presenting on the abdomen</w:t>
      </w:r>
      <w:r w:rsidR="00693BD8">
        <w:rPr>
          <w:rFonts w:ascii="Arial" w:hAnsi="Arial" w:cs="Arial"/>
        </w:rPr>
        <w:t xml:space="preserve"> (Fig 1b)</w:t>
      </w:r>
      <w:r w:rsidR="005D36B7" w:rsidRPr="00800F8B">
        <w:rPr>
          <w:rFonts w:ascii="Arial" w:hAnsi="Arial" w:cs="Arial"/>
        </w:rPr>
        <w:t>, paws</w:t>
      </w:r>
      <w:r w:rsidR="00693BD8">
        <w:rPr>
          <w:rFonts w:ascii="Arial" w:hAnsi="Arial" w:cs="Arial"/>
        </w:rPr>
        <w:t xml:space="preserve"> (Fig 1a)</w:t>
      </w:r>
      <w:r w:rsidR="005D36B7" w:rsidRPr="00800F8B">
        <w:rPr>
          <w:rFonts w:ascii="Arial" w:hAnsi="Arial" w:cs="Arial"/>
        </w:rPr>
        <w:t xml:space="preserve"> and muzzle as erythema</w:t>
      </w:r>
      <w:r w:rsidR="00693BD8">
        <w:rPr>
          <w:rFonts w:ascii="Arial" w:hAnsi="Arial" w:cs="Arial"/>
        </w:rPr>
        <w:t xml:space="preserve"> (Fig 1c)</w:t>
      </w:r>
      <w:r w:rsidR="005D36B7" w:rsidRPr="00800F8B">
        <w:rPr>
          <w:rFonts w:ascii="Arial" w:hAnsi="Arial" w:cs="Arial"/>
        </w:rPr>
        <w:t>, scaling, and mild inflammation, often without intense pruritus, distinguishing them from immune-mediated allergies</w:t>
      </w:r>
      <w:r w:rsidR="005D36B7">
        <w:rPr>
          <w:rFonts w:ascii="Arial" w:hAnsi="Arial" w:cs="Arial"/>
        </w:rPr>
        <w:t>.</w:t>
      </w:r>
      <w:r w:rsidR="005D36B7" w:rsidRPr="00800F8B">
        <w:rPr>
          <w:rFonts w:ascii="Arial" w:hAnsi="Arial" w:cs="Arial"/>
        </w:rPr>
        <w:t xml:space="preserve"> </w:t>
      </w:r>
      <w:r w:rsidRPr="00155760">
        <w:rPr>
          <w:rFonts w:ascii="Arial" w:hAnsi="Arial" w:cs="Arial"/>
        </w:rPr>
        <w:t xml:space="preserve">Dogs primarily developed skin sores on hairless areas such the face, inner thighs, paws and </w:t>
      </w:r>
      <w:r w:rsidR="00F93785">
        <w:rPr>
          <w:rFonts w:ascii="Arial" w:hAnsi="Arial" w:cs="Arial"/>
        </w:rPr>
        <w:t>ventral abdomen</w:t>
      </w:r>
      <w:r w:rsidRPr="00155760">
        <w:rPr>
          <w:rFonts w:ascii="Arial" w:hAnsi="Arial" w:cs="Arial"/>
        </w:rPr>
        <w:t>.</w:t>
      </w:r>
      <w:r w:rsidR="00E716D0">
        <w:rPr>
          <w:rFonts w:ascii="Arial" w:hAnsi="Arial" w:cs="Arial"/>
        </w:rPr>
        <w:t xml:space="preserve"> </w:t>
      </w:r>
      <w:r w:rsidRPr="00155760">
        <w:rPr>
          <w:rFonts w:ascii="Arial" w:hAnsi="Arial" w:cs="Arial"/>
        </w:rPr>
        <w:t xml:space="preserve">there was </w:t>
      </w:r>
      <w:r w:rsidR="002A5E83">
        <w:rPr>
          <w:rFonts w:ascii="Arial" w:hAnsi="Arial" w:cs="Arial"/>
        </w:rPr>
        <w:t>mild</w:t>
      </w:r>
      <w:r w:rsidRPr="00155760">
        <w:rPr>
          <w:rFonts w:ascii="Arial" w:hAnsi="Arial" w:cs="Arial"/>
        </w:rPr>
        <w:t xml:space="preserve"> to no </w:t>
      </w:r>
      <w:r w:rsidR="002A5E83">
        <w:rPr>
          <w:rFonts w:ascii="Arial" w:hAnsi="Arial" w:cs="Arial"/>
        </w:rPr>
        <w:t>pruritus</w:t>
      </w:r>
      <w:r w:rsidRPr="00155760">
        <w:rPr>
          <w:rFonts w:ascii="Arial" w:hAnsi="Arial" w:cs="Arial"/>
        </w:rPr>
        <w:t>, th</w:t>
      </w:r>
      <w:r w:rsidR="002A5E83">
        <w:rPr>
          <w:rFonts w:ascii="Arial" w:hAnsi="Arial" w:cs="Arial"/>
        </w:rPr>
        <w:t>ose</w:t>
      </w:r>
      <w:r w:rsidRPr="00155760">
        <w:rPr>
          <w:rFonts w:ascii="Arial" w:hAnsi="Arial" w:cs="Arial"/>
        </w:rPr>
        <w:t xml:space="preserve"> lesions were characterized by redness</w:t>
      </w:r>
      <w:r w:rsidR="00693BD8">
        <w:rPr>
          <w:rFonts w:ascii="Arial" w:hAnsi="Arial" w:cs="Arial"/>
        </w:rPr>
        <w:t xml:space="preserve"> (Fig 1d)</w:t>
      </w:r>
      <w:r w:rsidRPr="00155760">
        <w:rPr>
          <w:rFonts w:ascii="Arial" w:hAnsi="Arial" w:cs="Arial"/>
        </w:rPr>
        <w:t xml:space="preserve">, swelling, scaling and </w:t>
      </w:r>
      <w:r w:rsidR="002A5E83">
        <w:rPr>
          <w:rFonts w:ascii="Arial" w:hAnsi="Arial" w:cs="Arial"/>
        </w:rPr>
        <w:t>mild</w:t>
      </w:r>
      <w:r w:rsidRPr="00155760">
        <w:rPr>
          <w:rFonts w:ascii="Arial" w:hAnsi="Arial" w:cs="Arial"/>
        </w:rPr>
        <w:t xml:space="preserve"> pain. The majority of dogs </w:t>
      </w:r>
      <w:r w:rsidR="002A5E83">
        <w:rPr>
          <w:rFonts w:ascii="Arial" w:hAnsi="Arial" w:cs="Arial"/>
        </w:rPr>
        <w:t>had apparent food and water intake</w:t>
      </w:r>
      <w:r w:rsidRPr="00155760">
        <w:rPr>
          <w:rFonts w:ascii="Arial" w:hAnsi="Arial" w:cs="Arial"/>
        </w:rPr>
        <w:t xml:space="preserve">, but some dogs occasionally had a </w:t>
      </w:r>
      <w:proofErr w:type="spellStart"/>
      <w:r w:rsidRPr="00155760">
        <w:rPr>
          <w:rFonts w:ascii="Arial" w:hAnsi="Arial" w:cs="Arial"/>
        </w:rPr>
        <w:t>behaviour</w:t>
      </w:r>
      <w:proofErr w:type="spellEnd"/>
      <w:r w:rsidRPr="00155760">
        <w:rPr>
          <w:rFonts w:ascii="Arial" w:hAnsi="Arial" w:cs="Arial"/>
        </w:rPr>
        <w:t xml:space="preserve"> of licking and having</w:t>
      </w:r>
      <w:r w:rsidR="002A5E83">
        <w:rPr>
          <w:rFonts w:ascii="Arial" w:hAnsi="Arial" w:cs="Arial"/>
        </w:rPr>
        <w:t xml:space="preserve"> subtle</w:t>
      </w:r>
      <w:r w:rsidRPr="00155760">
        <w:rPr>
          <w:rFonts w:ascii="Arial" w:hAnsi="Arial" w:cs="Arial"/>
        </w:rPr>
        <w:t xml:space="preserve"> symptoms of pain. A recent history of environmental exposure</w:t>
      </w:r>
      <w:r w:rsidR="002A5E83">
        <w:rPr>
          <w:rFonts w:ascii="Arial" w:hAnsi="Arial" w:cs="Arial"/>
        </w:rPr>
        <w:t xml:space="preserve"> with classical</w:t>
      </w:r>
      <w:r w:rsidRPr="00155760">
        <w:rPr>
          <w:rFonts w:ascii="Arial" w:hAnsi="Arial" w:cs="Arial"/>
        </w:rPr>
        <w:t xml:space="preserve"> lesions</w:t>
      </w:r>
      <w:r w:rsidR="002A5E83">
        <w:rPr>
          <w:rFonts w:ascii="Arial" w:hAnsi="Arial" w:cs="Arial"/>
        </w:rPr>
        <w:t xml:space="preserve"> of allergy</w:t>
      </w:r>
      <w:r w:rsidRPr="00155760">
        <w:rPr>
          <w:rFonts w:ascii="Arial" w:hAnsi="Arial" w:cs="Arial"/>
        </w:rPr>
        <w:t xml:space="preserve"> suggested of irritant contact dermatitis</w:t>
      </w:r>
      <w:r w:rsidR="002A5E83">
        <w:rPr>
          <w:rFonts w:ascii="Arial" w:hAnsi="Arial" w:cs="Arial"/>
        </w:rPr>
        <w:t>.</w:t>
      </w:r>
      <w:r w:rsidRPr="00155760">
        <w:rPr>
          <w:rFonts w:ascii="Arial" w:hAnsi="Arial" w:cs="Arial"/>
        </w:rPr>
        <w:t xml:space="preserve"> </w:t>
      </w:r>
      <w:r w:rsidR="002A5E83">
        <w:rPr>
          <w:rFonts w:ascii="Arial" w:hAnsi="Arial" w:cs="Arial"/>
        </w:rPr>
        <w:t>The hematobiochemical analysis revealed h</w:t>
      </w:r>
      <w:r w:rsidRPr="00155760">
        <w:rPr>
          <w:rFonts w:ascii="Arial" w:hAnsi="Arial" w:cs="Arial"/>
        </w:rPr>
        <w:t>emoglobin (9.47 g%) and packed cell volume (21.38%) both</w:t>
      </w:r>
      <w:r w:rsidR="002A5E83">
        <w:rPr>
          <w:rFonts w:ascii="Arial" w:hAnsi="Arial" w:cs="Arial"/>
        </w:rPr>
        <w:t xml:space="preserve"> </w:t>
      </w:r>
      <w:r w:rsidRPr="00155760">
        <w:rPr>
          <w:rFonts w:ascii="Arial" w:hAnsi="Arial" w:cs="Arial"/>
        </w:rPr>
        <w:t xml:space="preserve">decreased, </w:t>
      </w:r>
      <w:r w:rsidR="002A5E83">
        <w:rPr>
          <w:rFonts w:ascii="Arial" w:hAnsi="Arial" w:cs="Arial"/>
        </w:rPr>
        <w:t xml:space="preserve">showing </w:t>
      </w:r>
      <w:r w:rsidRPr="00155760">
        <w:rPr>
          <w:rFonts w:ascii="Arial" w:hAnsi="Arial" w:cs="Arial"/>
        </w:rPr>
        <w:t xml:space="preserve">inflammatory response. </w:t>
      </w:r>
      <w:r w:rsidR="002A5E83">
        <w:rPr>
          <w:rFonts w:ascii="Arial" w:hAnsi="Arial" w:cs="Arial"/>
        </w:rPr>
        <w:t>L</w:t>
      </w:r>
      <w:r w:rsidRPr="00155760">
        <w:rPr>
          <w:rFonts w:ascii="Arial" w:hAnsi="Arial" w:cs="Arial"/>
        </w:rPr>
        <w:t>ow lymphocyte counts (12.71%), elevated 83% neutrophils and a total white blood cell count of 19.28 /</w:t>
      </w:r>
      <w:proofErr w:type="spellStart"/>
      <w:r w:rsidRPr="00155760">
        <w:rPr>
          <w:rFonts w:ascii="Arial" w:hAnsi="Arial" w:cs="Arial"/>
        </w:rPr>
        <w:t>cmm</w:t>
      </w:r>
      <w:proofErr w:type="spellEnd"/>
      <w:r w:rsidRPr="00155760">
        <w:rPr>
          <w:rFonts w:ascii="Arial" w:hAnsi="Arial" w:cs="Arial"/>
        </w:rPr>
        <w:t xml:space="preserve"> indicated a stress leukogram, which </w:t>
      </w:r>
      <w:r w:rsidR="002A5E83">
        <w:rPr>
          <w:rFonts w:ascii="Arial" w:hAnsi="Arial" w:cs="Arial"/>
        </w:rPr>
        <w:t>were</w:t>
      </w:r>
      <w:r w:rsidRPr="00155760">
        <w:rPr>
          <w:rFonts w:ascii="Arial" w:hAnsi="Arial" w:cs="Arial"/>
        </w:rPr>
        <w:t xml:space="preserve"> frequently observed in</w:t>
      </w:r>
      <w:r w:rsidR="002A5E83">
        <w:rPr>
          <w:rFonts w:ascii="Arial" w:hAnsi="Arial" w:cs="Arial"/>
        </w:rPr>
        <w:t xml:space="preserve"> </w:t>
      </w:r>
      <w:r w:rsidRPr="00155760">
        <w:rPr>
          <w:rFonts w:ascii="Arial" w:hAnsi="Arial" w:cs="Arial"/>
        </w:rPr>
        <w:t xml:space="preserve">acute inflammation </w:t>
      </w:r>
      <w:r w:rsidR="002A5E83">
        <w:rPr>
          <w:rFonts w:ascii="Arial" w:hAnsi="Arial" w:cs="Arial"/>
        </w:rPr>
        <w:t>and</w:t>
      </w:r>
      <w:r w:rsidRPr="00155760">
        <w:rPr>
          <w:rFonts w:ascii="Arial" w:hAnsi="Arial" w:cs="Arial"/>
        </w:rPr>
        <w:t xml:space="preserve"> an immunological response to stress</w:t>
      </w:r>
      <w:r w:rsidR="00FA6DDF">
        <w:rPr>
          <w:rFonts w:ascii="Arial" w:hAnsi="Arial" w:cs="Arial"/>
        </w:rPr>
        <w:t>.</w:t>
      </w:r>
      <w:r w:rsidRPr="00155760">
        <w:rPr>
          <w:rFonts w:ascii="Arial" w:hAnsi="Arial" w:cs="Arial"/>
        </w:rPr>
        <w:t xml:space="preserve"> The inflammatory response was not allergic, as indicated by the normal levels of monocytes (4.28 ± 0.18%) and eosinophils (1.71 ± 0.18%)</w:t>
      </w:r>
      <w:r w:rsidR="002A5E83">
        <w:rPr>
          <w:rFonts w:ascii="Arial" w:hAnsi="Arial" w:cs="Arial"/>
        </w:rPr>
        <w:t xml:space="preserve"> as per </w:t>
      </w:r>
      <w:r w:rsidR="005D36B7">
        <w:rPr>
          <w:rFonts w:ascii="Arial" w:hAnsi="Arial" w:cs="Arial"/>
        </w:rPr>
        <w:t xml:space="preserve">Miller </w:t>
      </w:r>
      <w:r w:rsidR="002A5E83" w:rsidRPr="002A5E83">
        <w:rPr>
          <w:rFonts w:ascii="Arial" w:hAnsi="Arial" w:cs="Arial"/>
          <w:i/>
          <w:iCs/>
        </w:rPr>
        <w:t>et al</w:t>
      </w:r>
      <w:r w:rsidRPr="00155760">
        <w:rPr>
          <w:rFonts w:ascii="Arial" w:hAnsi="Arial" w:cs="Arial"/>
        </w:rPr>
        <w:t>.</w:t>
      </w:r>
      <w:r w:rsidR="005D36B7">
        <w:rPr>
          <w:rFonts w:ascii="Arial" w:hAnsi="Arial" w:cs="Arial"/>
        </w:rPr>
        <w:t xml:space="preserve"> (2013).</w:t>
      </w:r>
      <w:r w:rsidR="00F82696">
        <w:rPr>
          <w:rFonts w:ascii="Arial" w:hAnsi="Arial" w:cs="Arial"/>
        </w:rPr>
        <w:t xml:space="preserve"> </w:t>
      </w:r>
      <w:r w:rsidR="002A5E83">
        <w:rPr>
          <w:rFonts w:ascii="Arial" w:hAnsi="Arial" w:cs="Arial"/>
        </w:rPr>
        <w:t>Serum b</w:t>
      </w:r>
      <w:r w:rsidRPr="00155760">
        <w:rPr>
          <w:rFonts w:ascii="Arial" w:hAnsi="Arial" w:cs="Arial"/>
        </w:rPr>
        <w:t xml:space="preserve">iochemical </w:t>
      </w:r>
      <w:r w:rsidR="002A5E83">
        <w:rPr>
          <w:rFonts w:ascii="Arial" w:hAnsi="Arial" w:cs="Arial"/>
        </w:rPr>
        <w:t>analysis</w:t>
      </w:r>
      <w:r w:rsidRPr="00155760">
        <w:rPr>
          <w:rFonts w:ascii="Arial" w:hAnsi="Arial" w:cs="Arial"/>
        </w:rPr>
        <w:t xml:space="preserve">, showed hypoalbuminemia (2.67 ± 0.18 g/dL). </w:t>
      </w:r>
      <w:r w:rsidR="002A5E83">
        <w:rPr>
          <w:rFonts w:ascii="Arial" w:hAnsi="Arial" w:cs="Arial"/>
        </w:rPr>
        <w:t xml:space="preserve">This could be due to </w:t>
      </w:r>
      <w:r w:rsidRPr="00155760">
        <w:rPr>
          <w:rFonts w:ascii="Arial" w:hAnsi="Arial" w:cs="Arial"/>
        </w:rPr>
        <w:t xml:space="preserve">higher globulin levels, total protein (7.3 ± 0.13 g/dL).  The moderately elevated ALT level (65.14 ± 1.4 U/L) </w:t>
      </w:r>
      <w:r w:rsidR="002A5E83">
        <w:rPr>
          <w:rFonts w:ascii="Arial" w:hAnsi="Arial" w:cs="Arial"/>
        </w:rPr>
        <w:t>could be due to</w:t>
      </w:r>
      <w:r w:rsidRPr="00155760">
        <w:rPr>
          <w:rFonts w:ascii="Arial" w:hAnsi="Arial" w:cs="Arial"/>
        </w:rPr>
        <w:t xml:space="preserve"> hepatic stress, which m</w:t>
      </w:r>
      <w:r w:rsidR="002A5E83">
        <w:rPr>
          <w:rFonts w:ascii="Arial" w:hAnsi="Arial" w:cs="Arial"/>
        </w:rPr>
        <w:t>ight</w:t>
      </w:r>
      <w:r w:rsidRPr="00155760">
        <w:rPr>
          <w:rFonts w:ascii="Arial" w:hAnsi="Arial" w:cs="Arial"/>
        </w:rPr>
        <w:t xml:space="preserve"> be</w:t>
      </w:r>
      <w:r w:rsidR="002A5E83">
        <w:rPr>
          <w:rFonts w:ascii="Arial" w:hAnsi="Arial" w:cs="Arial"/>
        </w:rPr>
        <w:t xml:space="preserve"> due</w:t>
      </w:r>
      <w:r w:rsidRPr="00155760">
        <w:rPr>
          <w:rFonts w:ascii="Arial" w:hAnsi="Arial" w:cs="Arial"/>
        </w:rPr>
        <w:t xml:space="preserve"> </w:t>
      </w:r>
      <w:r w:rsidR="002A5E83">
        <w:rPr>
          <w:rFonts w:ascii="Arial" w:hAnsi="Arial" w:cs="Arial"/>
        </w:rPr>
        <w:t xml:space="preserve">to </w:t>
      </w:r>
      <w:r w:rsidRPr="00155760">
        <w:rPr>
          <w:rFonts w:ascii="Arial" w:hAnsi="Arial" w:cs="Arial"/>
        </w:rPr>
        <w:t>the absorption of systemic irritants</w:t>
      </w:r>
      <w:r w:rsidR="002A5E83">
        <w:rPr>
          <w:rFonts w:ascii="Arial" w:hAnsi="Arial" w:cs="Arial"/>
        </w:rPr>
        <w:t xml:space="preserve"> as per </w:t>
      </w:r>
      <w:r w:rsidR="005D36B7">
        <w:rPr>
          <w:rFonts w:ascii="Arial" w:hAnsi="Arial" w:cs="Arial"/>
        </w:rPr>
        <w:t xml:space="preserve">Miller </w:t>
      </w:r>
      <w:r w:rsidR="002A5E83" w:rsidRPr="002A5E83">
        <w:rPr>
          <w:rFonts w:ascii="Arial" w:hAnsi="Arial" w:cs="Arial"/>
          <w:i/>
          <w:iCs/>
        </w:rPr>
        <w:t>et al</w:t>
      </w:r>
      <w:r w:rsidRPr="00155760">
        <w:rPr>
          <w:rFonts w:ascii="Arial" w:hAnsi="Arial" w:cs="Arial"/>
        </w:rPr>
        <w:t>.</w:t>
      </w:r>
      <w:r w:rsidR="005D36B7">
        <w:rPr>
          <w:rFonts w:ascii="Arial" w:hAnsi="Arial" w:cs="Arial"/>
        </w:rPr>
        <w:t xml:space="preserve"> 2013. </w:t>
      </w:r>
      <w:r w:rsidRPr="00155760">
        <w:rPr>
          <w:rFonts w:ascii="Arial" w:hAnsi="Arial" w:cs="Arial"/>
        </w:rPr>
        <w:t>There were n</w:t>
      </w:r>
      <w:r w:rsidR="002A5E83">
        <w:rPr>
          <w:rFonts w:ascii="Arial" w:hAnsi="Arial" w:cs="Arial"/>
        </w:rPr>
        <w:t>o</w:t>
      </w:r>
      <w:r w:rsidRPr="00155760">
        <w:rPr>
          <w:rFonts w:ascii="Arial" w:hAnsi="Arial" w:cs="Arial"/>
        </w:rPr>
        <w:t xml:space="preserve"> liver or coagulation </w:t>
      </w:r>
      <w:r w:rsidR="002A5E83">
        <w:rPr>
          <w:rFonts w:ascii="Arial" w:hAnsi="Arial" w:cs="Arial"/>
        </w:rPr>
        <w:t>abnormalities,</w:t>
      </w:r>
      <w:r w:rsidRPr="00155760">
        <w:rPr>
          <w:rFonts w:ascii="Arial" w:hAnsi="Arial" w:cs="Arial"/>
        </w:rPr>
        <w:t xml:space="preserve"> </w:t>
      </w:r>
      <w:r w:rsidR="002A5E83">
        <w:rPr>
          <w:rFonts w:ascii="Arial" w:hAnsi="Arial" w:cs="Arial"/>
        </w:rPr>
        <w:t>as the</w:t>
      </w:r>
      <w:r w:rsidRPr="00155760">
        <w:rPr>
          <w:rFonts w:ascii="Arial" w:hAnsi="Arial" w:cs="Arial"/>
        </w:rPr>
        <w:t xml:space="preserve"> platelet count (3.20 ± 0.48 lakhs/cu.mm) and ALP (115.43 ± 3.2 U/L) were within normal levels.</w:t>
      </w:r>
      <w:r w:rsidR="005D36B7">
        <w:rPr>
          <w:rFonts w:ascii="Arial" w:hAnsi="Arial" w:cs="Arial"/>
        </w:rPr>
        <w:t xml:space="preserve"> </w:t>
      </w:r>
    </w:p>
    <w:p w14:paraId="747D6E2B" w14:textId="56DBF26E" w:rsidR="005D36B7" w:rsidRPr="00800F8B" w:rsidRDefault="001508A6" w:rsidP="00F82696">
      <w:pPr>
        <w:spacing w:after="160" w:line="259" w:lineRule="auto"/>
        <w:jc w:val="both"/>
        <w:rPr>
          <w:rFonts w:ascii="Arial" w:hAnsi="Arial" w:cs="Arial"/>
        </w:rPr>
      </w:pPr>
      <w:r>
        <w:rPr>
          <w:rFonts w:ascii="Arial" w:hAnsi="Arial" w:cs="Arial"/>
        </w:rPr>
        <w:t>H</w:t>
      </w:r>
      <w:r w:rsidRPr="00155760">
        <w:rPr>
          <w:rFonts w:ascii="Arial" w:hAnsi="Arial" w:cs="Arial"/>
        </w:rPr>
        <w:t>istopathologic examinations</w:t>
      </w:r>
      <w:r>
        <w:rPr>
          <w:rFonts w:ascii="Arial" w:hAnsi="Arial" w:cs="Arial"/>
        </w:rPr>
        <w:t xml:space="preserve"> revealed</w:t>
      </w:r>
      <w:r w:rsidRPr="00155760">
        <w:rPr>
          <w:rFonts w:ascii="Arial" w:hAnsi="Arial" w:cs="Arial"/>
        </w:rPr>
        <w:t xml:space="preserve"> </w:t>
      </w:r>
      <w:r>
        <w:rPr>
          <w:rFonts w:ascii="Arial" w:hAnsi="Arial" w:cs="Arial"/>
        </w:rPr>
        <w:t>p</w:t>
      </w:r>
      <w:r w:rsidR="00155760" w:rsidRPr="00155760">
        <w:rPr>
          <w:rFonts w:ascii="Arial" w:hAnsi="Arial" w:cs="Arial"/>
        </w:rPr>
        <w:t xml:space="preserve">arakeratosis, vesiculation, and intraepidermal </w:t>
      </w:r>
      <w:r w:rsidR="00693BD8">
        <w:rPr>
          <w:rFonts w:ascii="Arial" w:hAnsi="Arial" w:cs="Arial"/>
        </w:rPr>
        <w:t>hyperplasia (</w:t>
      </w:r>
      <w:r w:rsidR="00693BD8" w:rsidRPr="00AC2907">
        <w:rPr>
          <w:rFonts w:ascii="Arial" w:hAnsi="Arial" w:cs="Arial"/>
        </w:rPr>
        <w:t>Fig 2a</w:t>
      </w:r>
      <w:r w:rsidR="00693BD8">
        <w:rPr>
          <w:rFonts w:ascii="Arial" w:hAnsi="Arial" w:cs="Arial"/>
        </w:rPr>
        <w:t>)</w:t>
      </w:r>
      <w:r w:rsidR="00155760" w:rsidRPr="00155760">
        <w:rPr>
          <w:rFonts w:ascii="Arial" w:hAnsi="Arial" w:cs="Arial"/>
        </w:rPr>
        <w:t xml:space="preserve"> were found. Lymphocytes, neutrophils, and eosinophils had spread throughout the superficial dermis</w:t>
      </w:r>
      <w:r w:rsidR="00693BD8" w:rsidRPr="00693BD8">
        <w:rPr>
          <w:rFonts w:ascii="Arial" w:hAnsi="Arial" w:cs="Arial"/>
        </w:rPr>
        <w:t xml:space="preserve"> </w:t>
      </w:r>
      <w:r w:rsidR="00693BD8">
        <w:rPr>
          <w:rFonts w:ascii="Arial" w:hAnsi="Arial" w:cs="Arial"/>
        </w:rPr>
        <w:t>(</w:t>
      </w:r>
      <w:r w:rsidR="00693BD8" w:rsidRPr="00AC2907">
        <w:rPr>
          <w:rFonts w:ascii="Arial" w:hAnsi="Arial" w:cs="Arial"/>
        </w:rPr>
        <w:t>Fig 2</w:t>
      </w:r>
      <w:r w:rsidR="00693BD8">
        <w:rPr>
          <w:rFonts w:ascii="Arial" w:hAnsi="Arial" w:cs="Arial"/>
        </w:rPr>
        <w:t>d)</w:t>
      </w:r>
      <w:r w:rsidR="00155760" w:rsidRPr="00155760">
        <w:rPr>
          <w:rFonts w:ascii="Arial" w:hAnsi="Arial" w:cs="Arial"/>
        </w:rPr>
        <w:t xml:space="preserve">. </w:t>
      </w:r>
      <w:r w:rsidR="00711053">
        <w:rPr>
          <w:rFonts w:ascii="Arial" w:hAnsi="Arial" w:cs="Arial"/>
        </w:rPr>
        <w:t>Mild p</w:t>
      </w:r>
      <w:r w:rsidR="00155760" w:rsidRPr="00155760">
        <w:rPr>
          <w:rFonts w:ascii="Arial" w:hAnsi="Arial" w:cs="Arial"/>
        </w:rPr>
        <w:t>arakeratosis</w:t>
      </w:r>
      <w:r w:rsidR="00711053">
        <w:rPr>
          <w:rFonts w:ascii="Arial" w:hAnsi="Arial" w:cs="Arial"/>
        </w:rPr>
        <w:t xml:space="preserve"> (Fig 2c)</w:t>
      </w:r>
      <w:r w:rsidR="00155760" w:rsidRPr="00155760">
        <w:rPr>
          <w:rFonts w:ascii="Arial" w:hAnsi="Arial" w:cs="Arial"/>
        </w:rPr>
        <w:t>, spongiosis</w:t>
      </w:r>
      <w:r w:rsidR="00693BD8">
        <w:rPr>
          <w:rFonts w:ascii="Arial" w:hAnsi="Arial" w:cs="Arial"/>
        </w:rPr>
        <w:t xml:space="preserve"> (</w:t>
      </w:r>
      <w:r w:rsidR="00693BD8" w:rsidRPr="00AC2907">
        <w:rPr>
          <w:rFonts w:ascii="Arial" w:hAnsi="Arial" w:cs="Arial"/>
        </w:rPr>
        <w:t xml:space="preserve">Fig </w:t>
      </w:r>
      <w:r w:rsidR="00693BD8">
        <w:rPr>
          <w:rFonts w:ascii="Arial" w:hAnsi="Arial" w:cs="Arial"/>
        </w:rPr>
        <w:t>2b)</w:t>
      </w:r>
      <w:r w:rsidR="00155760" w:rsidRPr="00155760">
        <w:rPr>
          <w:rFonts w:ascii="Arial" w:hAnsi="Arial" w:cs="Arial"/>
        </w:rPr>
        <w:t>, crusting, ulceration, and acanthosis, particularly in glabrous skin, and dermal edema</w:t>
      </w:r>
      <w:r w:rsidR="00693BD8">
        <w:rPr>
          <w:rFonts w:ascii="Arial" w:hAnsi="Arial" w:cs="Arial"/>
        </w:rPr>
        <w:t xml:space="preserve"> (</w:t>
      </w:r>
      <w:r w:rsidR="00693BD8" w:rsidRPr="00AC2907">
        <w:rPr>
          <w:rFonts w:ascii="Arial" w:hAnsi="Arial" w:cs="Arial"/>
        </w:rPr>
        <w:t>Fig 2a</w:t>
      </w:r>
      <w:r w:rsidR="00693BD8">
        <w:rPr>
          <w:rFonts w:ascii="Arial" w:hAnsi="Arial" w:cs="Arial"/>
        </w:rPr>
        <w:t>)</w:t>
      </w:r>
      <w:r w:rsidR="00155760" w:rsidRPr="00155760">
        <w:rPr>
          <w:rFonts w:ascii="Arial" w:hAnsi="Arial" w:cs="Arial"/>
        </w:rPr>
        <w:t xml:space="preserve"> were also observed</w:t>
      </w:r>
      <w:r w:rsidR="00FA6DDF">
        <w:rPr>
          <w:rFonts w:ascii="Arial" w:hAnsi="Arial" w:cs="Arial"/>
        </w:rPr>
        <w:t>.</w:t>
      </w:r>
      <w:r w:rsidR="005D36B7">
        <w:rPr>
          <w:rFonts w:ascii="Arial" w:hAnsi="Arial" w:cs="Arial"/>
        </w:rPr>
        <w:t xml:space="preserve"> </w:t>
      </w:r>
      <w:r w:rsidR="005D36B7" w:rsidRPr="00800F8B">
        <w:rPr>
          <w:rFonts w:ascii="Arial" w:hAnsi="Arial" w:cs="Arial"/>
        </w:rPr>
        <w:t xml:space="preserve">Histopathological findings of the present study were in concordance with the findings of Mason and </w:t>
      </w:r>
      <w:proofErr w:type="spellStart"/>
      <w:r w:rsidR="005D36B7" w:rsidRPr="00800F8B">
        <w:rPr>
          <w:rFonts w:ascii="Arial" w:hAnsi="Arial" w:cs="Arial"/>
        </w:rPr>
        <w:t>Ruutu</w:t>
      </w:r>
      <w:proofErr w:type="spellEnd"/>
      <w:r w:rsidR="005D36B7" w:rsidRPr="00800F8B">
        <w:rPr>
          <w:rFonts w:ascii="Arial" w:hAnsi="Arial" w:cs="Arial"/>
        </w:rPr>
        <w:t xml:space="preserve">, </w:t>
      </w:r>
      <w:r w:rsidR="00AC2907">
        <w:rPr>
          <w:rFonts w:ascii="Arial" w:hAnsi="Arial" w:cs="Arial"/>
        </w:rPr>
        <w:t>(</w:t>
      </w:r>
      <w:r w:rsidR="005D36B7" w:rsidRPr="00800F8B">
        <w:rPr>
          <w:rFonts w:ascii="Arial" w:hAnsi="Arial" w:cs="Arial"/>
        </w:rPr>
        <w:t>2023</w:t>
      </w:r>
      <w:r w:rsidR="00AC2907">
        <w:rPr>
          <w:rFonts w:ascii="Arial" w:hAnsi="Arial" w:cs="Arial"/>
        </w:rPr>
        <w:t>)</w:t>
      </w:r>
      <w:r w:rsidR="005D36B7" w:rsidRPr="00800F8B">
        <w:rPr>
          <w:rFonts w:ascii="Arial" w:hAnsi="Arial" w:cs="Arial"/>
        </w:rPr>
        <w:t>, who also reported intraepidermal pustules with eosinophils in spongiotic epidermal hyperplasia and lymphocyte exocytosis. The superficial dermis was diffusely infiltrated with a mixture of eosinophils and lymphocytes</w:t>
      </w:r>
      <w:r w:rsidR="00AC2907">
        <w:rPr>
          <w:rFonts w:ascii="Arial" w:hAnsi="Arial" w:cs="Arial"/>
        </w:rPr>
        <w:t>.</w:t>
      </w:r>
      <w:r w:rsidR="005D36B7" w:rsidRPr="00800F8B">
        <w:rPr>
          <w:rFonts w:ascii="Arial" w:hAnsi="Arial" w:cs="Arial"/>
        </w:rPr>
        <w:t xml:space="preserve"> </w:t>
      </w:r>
    </w:p>
    <w:p w14:paraId="13E06D27" w14:textId="0AF8607C" w:rsidR="00F93785" w:rsidRPr="00FA6DDF" w:rsidRDefault="00F93785" w:rsidP="00F82696">
      <w:pPr>
        <w:spacing w:after="160" w:line="259" w:lineRule="auto"/>
        <w:jc w:val="both"/>
        <w:rPr>
          <w:rFonts w:ascii="Arial" w:hAnsi="Arial" w:cs="Arial"/>
        </w:rPr>
      </w:pPr>
    </w:p>
    <w:tbl>
      <w:tblPr>
        <w:tblStyle w:val="TableGrid"/>
        <w:tblW w:w="0" w:type="auto"/>
        <w:jc w:val="center"/>
        <w:tblLook w:val="04A0" w:firstRow="1" w:lastRow="0" w:firstColumn="1" w:lastColumn="0" w:noHBand="0" w:noVBand="1"/>
      </w:tblPr>
      <w:tblGrid>
        <w:gridCol w:w="4212"/>
        <w:gridCol w:w="4252"/>
      </w:tblGrid>
      <w:tr w:rsidR="0005659F" w:rsidRPr="00AC2907" w14:paraId="3586F9A3" w14:textId="77777777" w:rsidTr="00B75EFE">
        <w:trPr>
          <w:trHeight w:val="3960"/>
          <w:jc w:val="center"/>
        </w:trPr>
        <w:tc>
          <w:tcPr>
            <w:tcW w:w="4212" w:type="dxa"/>
          </w:tcPr>
          <w:p w14:paraId="356366ED" w14:textId="0298D0C5" w:rsidR="0005659F" w:rsidRPr="00AC2907" w:rsidRDefault="0005659F" w:rsidP="00F82696">
            <w:pPr>
              <w:spacing w:after="160" w:line="259" w:lineRule="auto"/>
              <w:jc w:val="both"/>
              <w:rPr>
                <w:rFonts w:ascii="Arial" w:hAnsi="Arial" w:cs="Arial"/>
                <w:sz w:val="20"/>
                <w:szCs w:val="20"/>
                <w:lang w:val="en-IN"/>
              </w:rPr>
            </w:pPr>
            <w:r w:rsidRPr="00AC2907">
              <w:rPr>
                <w:rFonts w:ascii="Arial" w:hAnsi="Arial" w:cs="Arial"/>
                <w:noProof/>
                <w:lang w:val="en-IN"/>
              </w:rPr>
              <w:lastRenderedPageBreak/>
              <w:drawing>
                <wp:inline distT="0" distB="0" distL="0" distR="0" wp14:anchorId="1E54C702" wp14:editId="35FEEBE3">
                  <wp:extent cx="2514600" cy="2361600"/>
                  <wp:effectExtent l="0" t="0" r="0" b="0"/>
                  <wp:docPr id="6528148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6041" cy="2381736"/>
                          </a:xfrm>
                          <a:prstGeom prst="rect">
                            <a:avLst/>
                          </a:prstGeom>
                          <a:noFill/>
                          <a:ln>
                            <a:noFill/>
                          </a:ln>
                        </pic:spPr>
                      </pic:pic>
                    </a:graphicData>
                  </a:graphic>
                </wp:inline>
              </w:drawing>
            </w:r>
          </w:p>
          <w:p w14:paraId="56E7BBE0" w14:textId="7E026942" w:rsidR="00F93785" w:rsidRPr="00AC2907" w:rsidRDefault="00AC2907" w:rsidP="00F82696">
            <w:pPr>
              <w:spacing w:after="160" w:line="259" w:lineRule="auto"/>
              <w:jc w:val="both"/>
              <w:rPr>
                <w:rFonts w:ascii="Arial" w:hAnsi="Arial" w:cs="Arial"/>
                <w:sz w:val="20"/>
                <w:szCs w:val="20"/>
                <w:lang w:val="en-IN"/>
              </w:rPr>
            </w:pPr>
            <w:r w:rsidRPr="00AC2907">
              <w:rPr>
                <w:rFonts w:ascii="Arial" w:hAnsi="Arial" w:cs="Arial"/>
                <w:sz w:val="20"/>
                <w:szCs w:val="20"/>
                <w:lang w:val="en-IN"/>
              </w:rPr>
              <w:t xml:space="preserve">Fig 1a. </w:t>
            </w:r>
            <w:r w:rsidR="00080197" w:rsidRPr="00AC2907">
              <w:rPr>
                <w:rFonts w:ascii="Arial" w:hAnsi="Arial" w:cs="Arial"/>
                <w:sz w:val="20"/>
                <w:szCs w:val="20"/>
                <w:lang w:val="en-IN"/>
              </w:rPr>
              <w:t>H</w:t>
            </w:r>
            <w:r w:rsidR="007A0B43" w:rsidRPr="00AC2907">
              <w:rPr>
                <w:rFonts w:ascii="Arial" w:hAnsi="Arial" w:cs="Arial"/>
                <w:sz w:val="20"/>
                <w:szCs w:val="20"/>
                <w:lang w:val="en-IN"/>
              </w:rPr>
              <w:t>air loss and redness on the neck, chest, and forelimbs.</w:t>
            </w:r>
          </w:p>
        </w:tc>
        <w:tc>
          <w:tcPr>
            <w:tcW w:w="4212" w:type="dxa"/>
          </w:tcPr>
          <w:p w14:paraId="43BC9A0E" w14:textId="3C33F623" w:rsidR="00F93785" w:rsidRPr="00AC2907" w:rsidRDefault="00F93785" w:rsidP="00F82696">
            <w:pPr>
              <w:spacing w:after="160" w:line="259" w:lineRule="auto"/>
              <w:jc w:val="both"/>
              <w:rPr>
                <w:rFonts w:ascii="Arial" w:hAnsi="Arial" w:cs="Arial"/>
                <w:sz w:val="20"/>
                <w:szCs w:val="20"/>
                <w:lang w:val="en-IN"/>
              </w:rPr>
            </w:pPr>
            <w:r w:rsidRPr="00AC2907">
              <w:rPr>
                <w:rFonts w:ascii="Arial" w:hAnsi="Arial" w:cs="Arial"/>
                <w:noProof/>
                <w:lang w:val="en-IN"/>
              </w:rPr>
              <w:drawing>
                <wp:inline distT="0" distB="0" distL="0" distR="0" wp14:anchorId="30767D39" wp14:editId="434102ED">
                  <wp:extent cx="2563200" cy="2346778"/>
                  <wp:effectExtent l="0" t="0" r="0" b="0"/>
                  <wp:docPr id="1939231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8579" cy="2388325"/>
                          </a:xfrm>
                          <a:prstGeom prst="rect">
                            <a:avLst/>
                          </a:prstGeom>
                          <a:noFill/>
                          <a:ln>
                            <a:noFill/>
                          </a:ln>
                        </pic:spPr>
                      </pic:pic>
                    </a:graphicData>
                  </a:graphic>
                </wp:inline>
              </w:drawing>
            </w:r>
          </w:p>
          <w:p w14:paraId="71636AEB" w14:textId="78CA4592" w:rsidR="00F93785" w:rsidRPr="00AC2907" w:rsidRDefault="00AC2907" w:rsidP="00F82696">
            <w:pPr>
              <w:spacing w:after="160" w:line="259" w:lineRule="auto"/>
              <w:jc w:val="both"/>
              <w:rPr>
                <w:rFonts w:ascii="Arial" w:hAnsi="Arial" w:cs="Arial"/>
                <w:sz w:val="20"/>
                <w:szCs w:val="20"/>
                <w:lang w:val="en-IN"/>
              </w:rPr>
            </w:pPr>
            <w:r w:rsidRPr="00AC2907">
              <w:rPr>
                <w:rFonts w:ascii="Arial" w:hAnsi="Arial" w:cs="Arial"/>
                <w:sz w:val="20"/>
                <w:szCs w:val="20"/>
                <w:lang w:val="en-IN"/>
              </w:rPr>
              <w:t xml:space="preserve">Fig 1b. </w:t>
            </w:r>
            <w:r w:rsidR="007A0B43" w:rsidRPr="00AC2907">
              <w:rPr>
                <w:rFonts w:ascii="Arial" w:hAnsi="Arial" w:cs="Arial"/>
                <w:sz w:val="20"/>
                <w:szCs w:val="20"/>
              </w:rPr>
              <w:t>Ventral abdomen showing red papules and pustules</w:t>
            </w:r>
          </w:p>
          <w:p w14:paraId="131F5EDD" w14:textId="77777777" w:rsidR="00F93785" w:rsidRPr="00AC2907" w:rsidRDefault="00F93785" w:rsidP="00F82696">
            <w:pPr>
              <w:spacing w:after="160" w:line="259" w:lineRule="auto"/>
              <w:jc w:val="both"/>
              <w:rPr>
                <w:rFonts w:ascii="Arial" w:hAnsi="Arial" w:cs="Arial"/>
                <w:sz w:val="20"/>
                <w:szCs w:val="20"/>
                <w:lang w:val="en-IN"/>
              </w:rPr>
            </w:pPr>
          </w:p>
        </w:tc>
      </w:tr>
      <w:tr w:rsidR="0005659F" w:rsidRPr="00AC2907" w14:paraId="7F8D3F79" w14:textId="77777777" w:rsidTr="00B75EFE">
        <w:trPr>
          <w:jc w:val="center"/>
        </w:trPr>
        <w:tc>
          <w:tcPr>
            <w:tcW w:w="4212" w:type="dxa"/>
          </w:tcPr>
          <w:p w14:paraId="29343F92" w14:textId="0B270317" w:rsidR="00F93785" w:rsidRPr="00AC2907" w:rsidRDefault="0005659F" w:rsidP="00F82696">
            <w:pPr>
              <w:spacing w:after="160" w:line="259" w:lineRule="auto"/>
              <w:jc w:val="both"/>
              <w:rPr>
                <w:rFonts w:ascii="Arial" w:hAnsi="Arial" w:cs="Arial"/>
                <w:sz w:val="20"/>
                <w:szCs w:val="20"/>
                <w:lang w:val="en-IN"/>
              </w:rPr>
            </w:pPr>
            <w:r w:rsidRPr="00AC2907">
              <w:rPr>
                <w:rFonts w:ascii="Arial" w:hAnsi="Arial" w:cs="Arial"/>
                <w:noProof/>
                <w:lang w:val="en-IN"/>
              </w:rPr>
              <w:drawing>
                <wp:inline distT="0" distB="0" distL="0" distR="0" wp14:anchorId="72AE3C9B" wp14:editId="22877FDD">
                  <wp:extent cx="2453005" cy="2404800"/>
                  <wp:effectExtent l="0" t="0" r="0" b="0"/>
                  <wp:docPr id="815073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911" cy="2422354"/>
                          </a:xfrm>
                          <a:prstGeom prst="rect">
                            <a:avLst/>
                          </a:prstGeom>
                          <a:noFill/>
                          <a:ln>
                            <a:noFill/>
                          </a:ln>
                        </pic:spPr>
                      </pic:pic>
                    </a:graphicData>
                  </a:graphic>
                </wp:inline>
              </w:drawing>
            </w:r>
          </w:p>
          <w:p w14:paraId="1623A248" w14:textId="49B6F03B" w:rsidR="00F93785" w:rsidRPr="00AC2907" w:rsidRDefault="00AC2907" w:rsidP="00F82696">
            <w:pPr>
              <w:spacing w:after="160" w:line="259" w:lineRule="auto"/>
              <w:jc w:val="both"/>
              <w:rPr>
                <w:rFonts w:ascii="Arial" w:hAnsi="Arial" w:cs="Arial"/>
                <w:sz w:val="20"/>
                <w:szCs w:val="20"/>
                <w:lang w:val="en-IN"/>
              </w:rPr>
            </w:pPr>
            <w:r w:rsidRPr="00AC2907">
              <w:rPr>
                <w:rFonts w:ascii="Arial" w:hAnsi="Arial" w:cs="Arial"/>
                <w:sz w:val="20"/>
                <w:szCs w:val="20"/>
                <w:lang w:val="en-IN"/>
              </w:rPr>
              <w:t xml:space="preserve">Fig 1c. </w:t>
            </w:r>
            <w:r w:rsidR="00080197" w:rsidRPr="00AC2907">
              <w:rPr>
                <w:rFonts w:ascii="Arial" w:hAnsi="Arial" w:cs="Arial"/>
                <w:sz w:val="20"/>
                <w:szCs w:val="20"/>
              </w:rPr>
              <w:t>R</w:t>
            </w:r>
            <w:r w:rsidR="007A0B43" w:rsidRPr="00AC2907">
              <w:rPr>
                <w:rFonts w:ascii="Arial" w:hAnsi="Arial" w:cs="Arial"/>
                <w:sz w:val="20"/>
                <w:szCs w:val="20"/>
              </w:rPr>
              <w:t>edness, papules, and pustules on the abdomen</w:t>
            </w:r>
          </w:p>
        </w:tc>
        <w:tc>
          <w:tcPr>
            <w:tcW w:w="4212" w:type="dxa"/>
          </w:tcPr>
          <w:p w14:paraId="28139062" w14:textId="2BD7F9DF" w:rsidR="00F93785" w:rsidRPr="00AC2907" w:rsidRDefault="0005659F" w:rsidP="00F82696">
            <w:pPr>
              <w:spacing w:after="160" w:line="259" w:lineRule="auto"/>
              <w:jc w:val="both"/>
              <w:rPr>
                <w:rFonts w:ascii="Arial" w:hAnsi="Arial" w:cs="Arial"/>
                <w:sz w:val="20"/>
                <w:szCs w:val="20"/>
                <w:lang w:val="en-IN"/>
              </w:rPr>
            </w:pPr>
            <w:r w:rsidRPr="00AC2907">
              <w:rPr>
                <w:rFonts w:ascii="Arial" w:hAnsi="Arial" w:cs="Arial"/>
                <w:noProof/>
                <w:lang w:val="en-IN"/>
              </w:rPr>
              <w:drawing>
                <wp:inline distT="0" distB="0" distL="0" distR="0" wp14:anchorId="5425BC48" wp14:editId="01EAA9FA">
                  <wp:extent cx="2534724" cy="2426400"/>
                  <wp:effectExtent l="0" t="0" r="0" b="0"/>
                  <wp:docPr id="1214858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30" cy="2443637"/>
                          </a:xfrm>
                          <a:prstGeom prst="rect">
                            <a:avLst/>
                          </a:prstGeom>
                          <a:noFill/>
                          <a:ln>
                            <a:noFill/>
                          </a:ln>
                        </pic:spPr>
                      </pic:pic>
                    </a:graphicData>
                  </a:graphic>
                </wp:inline>
              </w:drawing>
            </w:r>
          </w:p>
          <w:p w14:paraId="7015633E" w14:textId="4078A514" w:rsidR="00F93785" w:rsidRPr="00AC2907" w:rsidRDefault="00AC2907" w:rsidP="00F82696">
            <w:pPr>
              <w:spacing w:after="160" w:line="259" w:lineRule="auto"/>
              <w:jc w:val="both"/>
              <w:rPr>
                <w:rFonts w:ascii="Arial" w:hAnsi="Arial" w:cs="Arial"/>
                <w:sz w:val="20"/>
                <w:szCs w:val="20"/>
                <w:lang w:val="en-IN"/>
              </w:rPr>
            </w:pPr>
            <w:r w:rsidRPr="00AC2907">
              <w:rPr>
                <w:rFonts w:ascii="Arial" w:hAnsi="Arial" w:cs="Arial"/>
                <w:sz w:val="20"/>
                <w:szCs w:val="20"/>
                <w:lang w:val="en-IN"/>
              </w:rPr>
              <w:t xml:space="preserve">Fig 1d. </w:t>
            </w:r>
            <w:r w:rsidR="00080197" w:rsidRPr="00AC2907">
              <w:rPr>
                <w:rFonts w:ascii="Arial" w:hAnsi="Arial" w:cs="Arial"/>
                <w:sz w:val="20"/>
                <w:szCs w:val="20"/>
              </w:rPr>
              <w:t>H</w:t>
            </w:r>
            <w:r w:rsidR="007A0B43" w:rsidRPr="00AC2907">
              <w:rPr>
                <w:rFonts w:ascii="Arial" w:hAnsi="Arial" w:cs="Arial"/>
                <w:sz w:val="20"/>
                <w:szCs w:val="20"/>
              </w:rPr>
              <w:t>air loss and mild redness around the groin area</w:t>
            </w:r>
          </w:p>
        </w:tc>
      </w:tr>
    </w:tbl>
    <w:p w14:paraId="0A45C43B" w14:textId="60F5ECAC" w:rsidR="0005659F" w:rsidRDefault="0005659F" w:rsidP="00F82696">
      <w:pPr>
        <w:pStyle w:val="NormalWeb"/>
      </w:pPr>
    </w:p>
    <w:tbl>
      <w:tblPr>
        <w:tblStyle w:val="TableGrid"/>
        <w:tblW w:w="8755" w:type="dxa"/>
        <w:jc w:val="center"/>
        <w:tblLook w:val="04A0" w:firstRow="1" w:lastRow="0" w:firstColumn="1" w:lastColumn="0" w:noHBand="0" w:noVBand="1"/>
      </w:tblPr>
      <w:tblGrid>
        <w:gridCol w:w="4580"/>
        <w:gridCol w:w="4255"/>
      </w:tblGrid>
      <w:tr w:rsidR="00FF0D8A" w:rsidRPr="00AC2907" w14:paraId="67CA954B" w14:textId="77777777" w:rsidTr="00B75EFE">
        <w:trPr>
          <w:jc w:val="center"/>
        </w:trPr>
        <w:tc>
          <w:tcPr>
            <w:tcW w:w="4461" w:type="dxa"/>
          </w:tcPr>
          <w:p w14:paraId="0A53ACAF" w14:textId="4353EC08" w:rsidR="00FF0D8A" w:rsidRPr="00AC2907" w:rsidRDefault="00FF0D8A" w:rsidP="00F82696">
            <w:pPr>
              <w:spacing w:after="160" w:line="259" w:lineRule="auto"/>
              <w:jc w:val="both"/>
              <w:rPr>
                <w:rFonts w:ascii="Arial" w:hAnsi="Arial" w:cs="Arial"/>
                <w:sz w:val="20"/>
                <w:szCs w:val="20"/>
                <w:lang w:val="en-IN"/>
              </w:rPr>
            </w:pPr>
            <w:r w:rsidRPr="00AC2907">
              <w:rPr>
                <w:rFonts w:ascii="Arial" w:hAnsi="Arial" w:cs="Arial"/>
                <w:noProof/>
                <w:lang w:val="en-IN"/>
              </w:rPr>
              <w:drawing>
                <wp:inline distT="0" distB="0" distL="0" distR="0" wp14:anchorId="5C2ECBF7" wp14:editId="7F300A1C">
                  <wp:extent cx="2771140" cy="1889760"/>
                  <wp:effectExtent l="0" t="0" r="0" b="0"/>
                  <wp:docPr id="2928626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9710" cy="1902424"/>
                          </a:xfrm>
                          <a:prstGeom prst="rect">
                            <a:avLst/>
                          </a:prstGeom>
                          <a:noFill/>
                          <a:ln>
                            <a:noFill/>
                          </a:ln>
                        </pic:spPr>
                      </pic:pic>
                    </a:graphicData>
                  </a:graphic>
                </wp:inline>
              </w:drawing>
            </w:r>
          </w:p>
          <w:p w14:paraId="5DA28673" w14:textId="216741A8" w:rsidR="00FF0D8A" w:rsidRPr="00AC2907" w:rsidRDefault="00AC2907" w:rsidP="00F82696">
            <w:pPr>
              <w:spacing w:after="160" w:line="259" w:lineRule="auto"/>
              <w:jc w:val="both"/>
              <w:rPr>
                <w:rFonts w:ascii="Arial" w:hAnsi="Arial" w:cs="Arial"/>
                <w:sz w:val="20"/>
                <w:szCs w:val="20"/>
                <w:lang w:val="en-IN"/>
              </w:rPr>
            </w:pPr>
            <w:r w:rsidRPr="00AC2907">
              <w:rPr>
                <w:rFonts w:ascii="Arial" w:hAnsi="Arial" w:cs="Arial"/>
                <w:sz w:val="20"/>
                <w:szCs w:val="20"/>
              </w:rPr>
              <w:lastRenderedPageBreak/>
              <w:t xml:space="preserve">Fig 2a. </w:t>
            </w:r>
            <w:r w:rsidR="00FA153F" w:rsidRPr="00AC2907">
              <w:rPr>
                <w:rFonts w:ascii="Arial" w:hAnsi="Arial" w:cs="Arial"/>
                <w:sz w:val="20"/>
                <w:szCs w:val="20"/>
              </w:rPr>
              <w:t>Epidermal hyperplasia, dermal edema, and inflammatory cell infiltration</w:t>
            </w:r>
            <w:r w:rsidR="0002753B">
              <w:rPr>
                <w:rFonts w:ascii="Arial" w:hAnsi="Arial" w:cs="Arial"/>
                <w:sz w:val="20"/>
                <w:szCs w:val="20"/>
              </w:rPr>
              <w:t>,</w:t>
            </w:r>
            <w:r w:rsidR="007A3638">
              <w:rPr>
                <w:rFonts w:ascii="Arial" w:hAnsi="Arial" w:cs="Arial"/>
                <w:sz w:val="20"/>
                <w:szCs w:val="20"/>
              </w:rPr>
              <w:t xml:space="preserve"> H&amp;E 100</w:t>
            </w:r>
            <w:r w:rsidR="0002753B">
              <w:rPr>
                <w:rFonts w:ascii="Arial" w:hAnsi="Arial" w:cs="Arial"/>
                <w:sz w:val="20"/>
                <w:szCs w:val="20"/>
              </w:rPr>
              <w:t>x</w:t>
            </w:r>
          </w:p>
        </w:tc>
        <w:tc>
          <w:tcPr>
            <w:tcW w:w="4294" w:type="dxa"/>
          </w:tcPr>
          <w:p w14:paraId="326B3CA6" w14:textId="75211E6B" w:rsidR="00FF0D8A" w:rsidRPr="00AC2907" w:rsidRDefault="00FF0D8A" w:rsidP="00F82696">
            <w:pPr>
              <w:spacing w:after="160" w:line="259" w:lineRule="auto"/>
              <w:jc w:val="both"/>
              <w:rPr>
                <w:rFonts w:ascii="Arial" w:hAnsi="Arial" w:cs="Arial"/>
                <w:sz w:val="20"/>
                <w:szCs w:val="20"/>
                <w:lang w:val="en-IN"/>
              </w:rPr>
            </w:pPr>
            <w:r w:rsidRPr="00AC2907">
              <w:rPr>
                <w:rFonts w:ascii="Arial" w:hAnsi="Arial" w:cs="Arial"/>
                <w:noProof/>
                <w:lang w:val="en-IN"/>
              </w:rPr>
              <w:lastRenderedPageBreak/>
              <w:drawing>
                <wp:inline distT="0" distB="0" distL="0" distR="0" wp14:anchorId="3CA8CA72" wp14:editId="2DCC48DB">
                  <wp:extent cx="2564781" cy="1889381"/>
                  <wp:effectExtent l="0" t="0" r="0" b="0"/>
                  <wp:docPr id="9107025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7435" cy="1965002"/>
                          </a:xfrm>
                          <a:prstGeom prst="rect">
                            <a:avLst/>
                          </a:prstGeom>
                          <a:noFill/>
                          <a:ln>
                            <a:noFill/>
                          </a:ln>
                        </pic:spPr>
                      </pic:pic>
                    </a:graphicData>
                  </a:graphic>
                </wp:inline>
              </w:drawing>
            </w:r>
          </w:p>
          <w:p w14:paraId="3F0CC411" w14:textId="64E0147D" w:rsidR="00FF0D8A" w:rsidRPr="00AC2907" w:rsidRDefault="00AC2907" w:rsidP="00F82696">
            <w:pPr>
              <w:spacing w:after="160" w:line="259" w:lineRule="auto"/>
              <w:jc w:val="both"/>
              <w:rPr>
                <w:rFonts w:ascii="Arial" w:hAnsi="Arial" w:cs="Arial"/>
                <w:sz w:val="20"/>
                <w:szCs w:val="20"/>
                <w:lang w:val="en-IN"/>
              </w:rPr>
            </w:pPr>
            <w:r w:rsidRPr="00AC2907">
              <w:rPr>
                <w:rFonts w:ascii="Arial" w:hAnsi="Arial" w:cs="Arial"/>
                <w:sz w:val="20"/>
                <w:szCs w:val="20"/>
              </w:rPr>
              <w:lastRenderedPageBreak/>
              <w:t xml:space="preserve">Fig 2b. </w:t>
            </w:r>
            <w:r w:rsidR="00FA153F" w:rsidRPr="00AC2907">
              <w:rPr>
                <w:rFonts w:ascii="Arial" w:hAnsi="Arial" w:cs="Arial"/>
                <w:sz w:val="20"/>
                <w:szCs w:val="20"/>
              </w:rPr>
              <w:t>Spongiosis (intercellular edema) and mild acanthosis</w:t>
            </w:r>
            <w:r w:rsidR="0002753B">
              <w:rPr>
                <w:rFonts w:ascii="Arial" w:hAnsi="Arial" w:cs="Arial"/>
                <w:sz w:val="20"/>
                <w:szCs w:val="20"/>
              </w:rPr>
              <w:t>, H&amp;E 200x</w:t>
            </w:r>
          </w:p>
        </w:tc>
      </w:tr>
      <w:tr w:rsidR="00FF0D8A" w:rsidRPr="00AC2907" w14:paraId="76F9A0E7" w14:textId="77777777" w:rsidTr="00B75EFE">
        <w:trPr>
          <w:jc w:val="center"/>
        </w:trPr>
        <w:tc>
          <w:tcPr>
            <w:tcW w:w="4461" w:type="dxa"/>
          </w:tcPr>
          <w:p w14:paraId="35C9E24E" w14:textId="56E6D9A7" w:rsidR="00FF0D8A" w:rsidRPr="00AC2907" w:rsidRDefault="00FF0D8A" w:rsidP="00F82696">
            <w:pPr>
              <w:spacing w:after="160" w:line="259" w:lineRule="auto"/>
              <w:jc w:val="both"/>
              <w:rPr>
                <w:rFonts w:ascii="Arial" w:hAnsi="Arial" w:cs="Arial"/>
                <w:sz w:val="20"/>
                <w:szCs w:val="20"/>
                <w:lang w:val="en-IN"/>
              </w:rPr>
            </w:pPr>
            <w:r w:rsidRPr="00AC2907">
              <w:rPr>
                <w:rFonts w:ascii="Arial" w:hAnsi="Arial" w:cs="Arial"/>
                <w:noProof/>
                <w:lang w:val="en-IN"/>
              </w:rPr>
              <w:lastRenderedPageBreak/>
              <w:drawing>
                <wp:inline distT="0" distB="0" distL="0" distR="0" wp14:anchorId="2B74AAD1" wp14:editId="0D1B21BF">
                  <wp:extent cx="2771464" cy="1900800"/>
                  <wp:effectExtent l="0" t="0" r="0" b="0"/>
                  <wp:docPr id="3843100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47" cy="1913614"/>
                          </a:xfrm>
                          <a:prstGeom prst="rect">
                            <a:avLst/>
                          </a:prstGeom>
                          <a:noFill/>
                          <a:ln>
                            <a:noFill/>
                          </a:ln>
                        </pic:spPr>
                      </pic:pic>
                    </a:graphicData>
                  </a:graphic>
                </wp:inline>
              </w:drawing>
            </w:r>
          </w:p>
          <w:p w14:paraId="61CE4545" w14:textId="3A6AE8A5" w:rsidR="00FF0D8A" w:rsidRPr="00AC2907" w:rsidRDefault="00AC2907" w:rsidP="00F82696">
            <w:pPr>
              <w:spacing w:after="160" w:line="259" w:lineRule="auto"/>
              <w:jc w:val="both"/>
              <w:rPr>
                <w:rFonts w:ascii="Arial" w:hAnsi="Arial" w:cs="Arial"/>
                <w:sz w:val="20"/>
                <w:szCs w:val="20"/>
                <w:lang w:val="en-IN"/>
              </w:rPr>
            </w:pPr>
            <w:r w:rsidRPr="00AC2907">
              <w:rPr>
                <w:rFonts w:ascii="Arial" w:hAnsi="Arial" w:cs="Arial"/>
                <w:sz w:val="20"/>
                <w:szCs w:val="20"/>
              </w:rPr>
              <w:t>Fig</w:t>
            </w:r>
            <w:r w:rsidR="00693BD8">
              <w:rPr>
                <w:rFonts w:ascii="Arial" w:hAnsi="Arial" w:cs="Arial"/>
                <w:sz w:val="20"/>
                <w:szCs w:val="20"/>
              </w:rPr>
              <w:t xml:space="preserve"> </w:t>
            </w:r>
            <w:r w:rsidRPr="00AC2907">
              <w:rPr>
                <w:rFonts w:ascii="Arial" w:hAnsi="Arial" w:cs="Arial"/>
                <w:sz w:val="20"/>
                <w:szCs w:val="20"/>
              </w:rPr>
              <w:t xml:space="preserve">2c. </w:t>
            </w:r>
            <w:r w:rsidR="001508A6">
              <w:rPr>
                <w:rFonts w:ascii="Arial" w:hAnsi="Arial" w:cs="Arial"/>
                <w:sz w:val="20"/>
                <w:szCs w:val="20"/>
              </w:rPr>
              <w:t xml:space="preserve">Mild parakeratosis </w:t>
            </w:r>
            <w:r w:rsidR="00FA153F" w:rsidRPr="00AC2907">
              <w:rPr>
                <w:rFonts w:ascii="Arial" w:hAnsi="Arial" w:cs="Arial"/>
                <w:sz w:val="20"/>
                <w:szCs w:val="20"/>
              </w:rPr>
              <w:t>and mild spongiosis</w:t>
            </w:r>
            <w:r w:rsidR="007A3638">
              <w:rPr>
                <w:rFonts w:ascii="Arial" w:hAnsi="Arial" w:cs="Arial"/>
                <w:sz w:val="20"/>
                <w:szCs w:val="20"/>
              </w:rPr>
              <w:t>, H&amp;E 100</w:t>
            </w:r>
            <w:r w:rsidR="0002753B">
              <w:rPr>
                <w:rFonts w:ascii="Arial" w:hAnsi="Arial" w:cs="Arial"/>
                <w:sz w:val="20"/>
                <w:szCs w:val="20"/>
              </w:rPr>
              <w:t>x</w:t>
            </w:r>
          </w:p>
        </w:tc>
        <w:tc>
          <w:tcPr>
            <w:tcW w:w="4294" w:type="dxa"/>
          </w:tcPr>
          <w:p w14:paraId="4227E262" w14:textId="3C613C8C" w:rsidR="00FA153F" w:rsidRPr="00FA153F" w:rsidRDefault="00FA153F" w:rsidP="00F82696">
            <w:pPr>
              <w:spacing w:after="160" w:line="259" w:lineRule="auto"/>
              <w:jc w:val="both"/>
              <w:rPr>
                <w:rFonts w:ascii="Arial" w:hAnsi="Arial" w:cs="Arial"/>
                <w:sz w:val="20"/>
                <w:szCs w:val="20"/>
                <w:lang w:val="en-IN"/>
              </w:rPr>
            </w:pPr>
            <w:r w:rsidRPr="00AC2907">
              <w:rPr>
                <w:rFonts w:ascii="Arial" w:hAnsi="Arial" w:cs="Arial"/>
                <w:noProof/>
                <w:lang w:val="en-IN"/>
              </w:rPr>
              <w:drawing>
                <wp:inline distT="0" distB="0" distL="0" distR="0" wp14:anchorId="57F3E1BD" wp14:editId="7500B9A4">
                  <wp:extent cx="2503954" cy="1865971"/>
                  <wp:effectExtent l="0" t="0" r="0" b="0"/>
                  <wp:docPr id="1968292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7751" cy="1883704"/>
                          </a:xfrm>
                          <a:prstGeom prst="rect">
                            <a:avLst/>
                          </a:prstGeom>
                          <a:noFill/>
                          <a:ln>
                            <a:noFill/>
                          </a:ln>
                        </pic:spPr>
                      </pic:pic>
                    </a:graphicData>
                  </a:graphic>
                </wp:inline>
              </w:drawing>
            </w:r>
          </w:p>
          <w:p w14:paraId="41445EE7" w14:textId="04F9AEF8" w:rsidR="00FF0D8A" w:rsidRPr="00AC2907" w:rsidRDefault="00AC2907" w:rsidP="00F82696">
            <w:pPr>
              <w:spacing w:after="160" w:line="259" w:lineRule="auto"/>
              <w:jc w:val="both"/>
              <w:rPr>
                <w:rFonts w:ascii="Arial" w:hAnsi="Arial" w:cs="Arial"/>
                <w:sz w:val="20"/>
                <w:szCs w:val="20"/>
                <w:lang w:val="en-IN"/>
              </w:rPr>
            </w:pPr>
            <w:r w:rsidRPr="00AC2907">
              <w:rPr>
                <w:rFonts w:ascii="Arial" w:hAnsi="Arial" w:cs="Arial"/>
                <w:sz w:val="20"/>
                <w:szCs w:val="20"/>
              </w:rPr>
              <w:t xml:space="preserve">Fig 2d. </w:t>
            </w:r>
            <w:r w:rsidR="00FA153F" w:rsidRPr="00AC2907">
              <w:rPr>
                <w:rFonts w:ascii="Arial" w:hAnsi="Arial" w:cs="Arial"/>
                <w:sz w:val="20"/>
                <w:szCs w:val="20"/>
              </w:rPr>
              <w:t>Perivascular infiltration of inflammatory cells in the dermis</w:t>
            </w:r>
            <w:r w:rsidR="0002753B">
              <w:rPr>
                <w:rFonts w:ascii="Arial" w:hAnsi="Arial" w:cs="Arial"/>
                <w:sz w:val="20"/>
                <w:szCs w:val="20"/>
              </w:rPr>
              <w:t>, H&amp;E 200x</w:t>
            </w:r>
          </w:p>
        </w:tc>
      </w:tr>
    </w:tbl>
    <w:p w14:paraId="7FA82710" w14:textId="0FE739EA" w:rsidR="0021122C" w:rsidRPr="00800F8B" w:rsidRDefault="0021122C" w:rsidP="00F82696">
      <w:pPr>
        <w:spacing w:after="160" w:line="259" w:lineRule="auto"/>
        <w:jc w:val="both"/>
        <w:rPr>
          <w:rFonts w:ascii="Arial" w:hAnsi="Arial" w:cs="Arial"/>
          <w:b/>
          <w:bCs/>
          <w:sz w:val="22"/>
          <w:szCs w:val="22"/>
        </w:rPr>
      </w:pPr>
    </w:p>
    <w:p w14:paraId="60C8E96A" w14:textId="77777777" w:rsidR="00790ADA" w:rsidRPr="00FB3A86" w:rsidRDefault="00790ADA" w:rsidP="00F82696">
      <w:pPr>
        <w:pStyle w:val="Body"/>
        <w:spacing w:after="0"/>
        <w:rPr>
          <w:rFonts w:ascii="Arial" w:hAnsi="Arial" w:cs="Arial"/>
        </w:rPr>
      </w:pPr>
    </w:p>
    <w:p w14:paraId="16AF6D6A" w14:textId="77777777" w:rsidR="00B01FCD" w:rsidRDefault="00000F8F" w:rsidP="00F82696">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305302E" w14:textId="49B9DE8B" w:rsidR="00790ADA" w:rsidRPr="00800F8B" w:rsidRDefault="00800F8B" w:rsidP="00F82696">
      <w:pPr>
        <w:pStyle w:val="ConcHead"/>
        <w:spacing w:after="0"/>
        <w:jc w:val="both"/>
        <w:rPr>
          <w:rFonts w:ascii="Arial" w:hAnsi="Arial" w:cs="Arial"/>
          <w:b w:val="0"/>
          <w:bCs/>
          <w:sz w:val="20"/>
          <w:szCs w:val="18"/>
        </w:rPr>
      </w:pPr>
      <w:r w:rsidRPr="00800F8B">
        <w:rPr>
          <w:rFonts w:ascii="Arial" w:hAnsi="Arial" w:cs="Arial"/>
          <w:b w:val="0"/>
          <w:bCs/>
          <w:caps w:val="0"/>
          <w:sz w:val="20"/>
          <w:szCs w:val="18"/>
        </w:rPr>
        <w:t xml:space="preserve">The study provides </w:t>
      </w:r>
      <w:r w:rsidR="0002753B" w:rsidRPr="00800F8B">
        <w:rPr>
          <w:rFonts w:ascii="Arial" w:hAnsi="Arial" w:cs="Arial"/>
          <w:b w:val="0"/>
          <w:bCs/>
          <w:caps w:val="0"/>
          <w:sz w:val="20"/>
          <w:szCs w:val="18"/>
        </w:rPr>
        <w:t>an</w:t>
      </w:r>
      <w:r w:rsidRPr="00800F8B">
        <w:rPr>
          <w:rFonts w:ascii="Arial" w:hAnsi="Arial" w:cs="Arial"/>
          <w:b w:val="0"/>
          <w:bCs/>
          <w:caps w:val="0"/>
          <w:sz w:val="20"/>
          <w:szCs w:val="18"/>
        </w:rPr>
        <w:t xml:space="preserve"> overview of clinical and pathological aspects of irritant contact dermatitis in dogs, the findings denotes that allergic dermatitis is still a widespread dermatological problem in dogs, often connected with environmental allergens, ectoparasites, and food hypersensitivity. Clinically, affected dogs showed lesion like itching, erythema, alopecia and other chronic skin lesions, while histological examination revealed typical characteristics such as acanthosis, hyperkeratosis, and perivascular inflammatory infiltrates. The study emphasizes the significance of clinical lesions, a complete dermatological examination, and histology to accurately diagnose and distinguish allergic dermatitis from other cutaneous conditions. Additionally, breed predilection and age-related sensitivity were observed, implying a genetic component.</w:t>
      </w:r>
    </w:p>
    <w:p w14:paraId="59164926" w14:textId="4C2019CB" w:rsidR="00B01FCD" w:rsidRPr="00800F8B" w:rsidRDefault="00B01FCD" w:rsidP="00F82696">
      <w:pPr>
        <w:pStyle w:val="Body"/>
        <w:spacing w:after="0"/>
        <w:rPr>
          <w:rFonts w:ascii="Arial" w:hAnsi="Arial" w:cs="Arial"/>
          <w:sz w:val="18"/>
          <w:szCs w:val="18"/>
        </w:rPr>
      </w:pPr>
    </w:p>
    <w:p w14:paraId="3DBB0D7A" w14:textId="77777777" w:rsidR="00315186" w:rsidRPr="00315186" w:rsidRDefault="00315186" w:rsidP="00F82696"/>
    <w:p w14:paraId="042F41A3" w14:textId="77777777" w:rsidR="002B685A" w:rsidRDefault="002B685A" w:rsidP="00F82696">
      <w:pPr>
        <w:pStyle w:val="ReferHead"/>
        <w:spacing w:after="0"/>
        <w:jc w:val="both"/>
        <w:rPr>
          <w:rFonts w:ascii="Arial" w:hAnsi="Arial" w:cs="Arial"/>
          <w:b w:val="0"/>
          <w:caps w:val="0"/>
          <w:sz w:val="20"/>
        </w:rPr>
      </w:pPr>
    </w:p>
    <w:p w14:paraId="23F5CFAD" w14:textId="77777777" w:rsidR="002B685A" w:rsidRDefault="002B685A" w:rsidP="00F82696">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C44D839" w14:textId="77777777" w:rsidR="001A29D8" w:rsidRDefault="001A29D8" w:rsidP="00F82696">
      <w:pPr>
        <w:pStyle w:val="ReferHead"/>
        <w:spacing w:after="0"/>
        <w:jc w:val="both"/>
        <w:rPr>
          <w:rFonts w:ascii="Arial" w:hAnsi="Arial" w:cs="Arial"/>
          <w:b w:val="0"/>
          <w:caps w:val="0"/>
          <w:sz w:val="20"/>
        </w:rPr>
      </w:pPr>
    </w:p>
    <w:p w14:paraId="1827BE34" w14:textId="5FE1A1BF" w:rsidR="001A29D8" w:rsidRPr="00F469F0" w:rsidRDefault="001A29D8" w:rsidP="00F82696">
      <w:pPr>
        <w:pStyle w:val="ReferHead"/>
        <w:spacing w:after="0"/>
        <w:jc w:val="both"/>
        <w:rPr>
          <w:rFonts w:ascii="Arial" w:hAnsi="Arial" w:cs="Arial"/>
          <w:b w:val="0"/>
          <w:caps w:val="0"/>
          <w:sz w:val="20"/>
          <w:u w:val="single"/>
        </w:rPr>
      </w:pPr>
      <w:r w:rsidRPr="00F469F0">
        <w:rPr>
          <w:rFonts w:ascii="Arial" w:hAnsi="Arial" w:cs="Arial"/>
          <w:b w:val="0"/>
          <w:caps w:val="0"/>
          <w:sz w:val="20"/>
          <w:u w:val="single"/>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7B88CE8" w14:textId="77777777" w:rsidR="001A29D8" w:rsidRDefault="001A29D8" w:rsidP="00F82696">
      <w:pPr>
        <w:pStyle w:val="ReferHead"/>
        <w:spacing w:after="0"/>
        <w:jc w:val="both"/>
        <w:rPr>
          <w:rFonts w:ascii="Arial" w:hAnsi="Arial" w:cs="Arial"/>
          <w:b w:val="0"/>
          <w:caps w:val="0"/>
          <w:sz w:val="20"/>
        </w:rPr>
      </w:pPr>
    </w:p>
    <w:p w14:paraId="0E028D15" w14:textId="77777777" w:rsidR="005C784C" w:rsidRDefault="005C784C" w:rsidP="00F82696">
      <w:pPr>
        <w:pStyle w:val="ReferHead"/>
        <w:spacing w:after="0"/>
        <w:jc w:val="both"/>
        <w:rPr>
          <w:rFonts w:ascii="Arial" w:hAnsi="Arial" w:cs="Arial"/>
          <w:b w:val="0"/>
          <w:caps w:val="0"/>
          <w:sz w:val="20"/>
        </w:rPr>
      </w:pPr>
    </w:p>
    <w:p w14:paraId="12EB0838" w14:textId="77777777" w:rsidR="005C784C" w:rsidRDefault="005C784C" w:rsidP="00F82696">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5DA6F88D" w14:textId="77777777" w:rsidR="005C784C" w:rsidRPr="002B685A" w:rsidRDefault="005C784C" w:rsidP="00F82696">
      <w:pPr>
        <w:pStyle w:val="ReferHead"/>
        <w:spacing w:after="0"/>
        <w:jc w:val="both"/>
        <w:rPr>
          <w:rFonts w:ascii="Arial" w:hAnsi="Arial" w:cs="Arial"/>
          <w:bCs/>
        </w:rPr>
      </w:pPr>
    </w:p>
    <w:p w14:paraId="17CB741A" w14:textId="080BD26A" w:rsidR="0041027F" w:rsidRPr="00F469F0" w:rsidRDefault="00800F8B" w:rsidP="00F82696">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7331D45F" w14:textId="77777777" w:rsidR="00860000" w:rsidRDefault="00860000" w:rsidP="00F82696">
      <w:pPr>
        <w:pStyle w:val="ReferHead"/>
        <w:spacing w:after="0"/>
        <w:jc w:val="both"/>
        <w:rPr>
          <w:rFonts w:ascii="Arial" w:hAnsi="Arial" w:cs="Arial"/>
        </w:rPr>
      </w:pPr>
    </w:p>
    <w:p w14:paraId="59AD32ED" w14:textId="77777777" w:rsidR="00B01FCD" w:rsidRDefault="00B01FCD" w:rsidP="00F82696">
      <w:pPr>
        <w:pStyle w:val="ReferHead"/>
        <w:spacing w:after="0"/>
        <w:jc w:val="both"/>
        <w:rPr>
          <w:rFonts w:ascii="Arial" w:hAnsi="Arial" w:cs="Arial"/>
        </w:rPr>
      </w:pPr>
      <w:r w:rsidRPr="00FB3A86">
        <w:rPr>
          <w:rFonts w:ascii="Arial" w:hAnsi="Arial" w:cs="Arial"/>
        </w:rPr>
        <w:t>References</w:t>
      </w:r>
    </w:p>
    <w:p w14:paraId="64879605" w14:textId="212DF32E" w:rsidR="00790ADA" w:rsidRPr="00AC2907" w:rsidRDefault="00AC2907" w:rsidP="00F82696">
      <w:pPr>
        <w:spacing w:after="240"/>
        <w:ind w:left="567" w:hanging="567"/>
        <w:rPr>
          <w:sz w:val="24"/>
          <w:szCs w:val="24"/>
        </w:rPr>
      </w:pPr>
      <w:r w:rsidRPr="00AC2907">
        <w:rPr>
          <w:rFonts w:ascii="Arial" w:hAnsi="Arial" w:cs="Arial"/>
        </w:rPr>
        <w:t>Craft, W.F</w:t>
      </w:r>
      <w:r w:rsidRPr="00AC2907">
        <w:rPr>
          <w:rFonts w:ascii="Arial" w:hAnsi="Arial" w:cs="Arial"/>
          <w:i/>
          <w:iCs/>
        </w:rPr>
        <w:t>.,</w:t>
      </w:r>
      <w:r w:rsidRPr="00AC2907">
        <w:rPr>
          <w:rFonts w:ascii="Arial" w:hAnsi="Arial" w:cs="Arial"/>
        </w:rPr>
        <w:t xml:space="preserve"> R. </w:t>
      </w:r>
      <w:proofErr w:type="spellStart"/>
      <w:r w:rsidRPr="00AC2907">
        <w:rPr>
          <w:rFonts w:ascii="Arial" w:hAnsi="Arial" w:cs="Arial"/>
        </w:rPr>
        <w:t>Marsella</w:t>
      </w:r>
      <w:proofErr w:type="spellEnd"/>
      <w:r w:rsidRPr="00AC2907">
        <w:rPr>
          <w:rFonts w:ascii="Arial" w:hAnsi="Arial" w:cs="Arial"/>
        </w:rPr>
        <w:t xml:space="preserve"> and A. Rodrigues-Hoffmann, 2023. Skin biopsy guidelines: tips and advice from veterinary pathologists to practitioners. </w:t>
      </w:r>
      <w:r w:rsidRPr="00AC2907">
        <w:rPr>
          <w:rFonts w:ascii="Arial" w:hAnsi="Arial" w:cs="Arial"/>
          <w:i/>
          <w:iCs/>
        </w:rPr>
        <w:t>J. Am. Vet. Med. Assoc</w:t>
      </w:r>
      <w:r w:rsidRPr="00AC2907">
        <w:rPr>
          <w:rFonts w:ascii="Arial" w:hAnsi="Arial" w:cs="Arial"/>
        </w:rPr>
        <w:t xml:space="preserve">. </w:t>
      </w:r>
      <w:r w:rsidRPr="00AC2907">
        <w:rPr>
          <w:rFonts w:ascii="Arial" w:hAnsi="Arial" w:cs="Arial"/>
          <w:b/>
          <w:bCs/>
        </w:rPr>
        <w:t>261</w:t>
      </w:r>
      <w:r w:rsidRPr="00AC2907">
        <w:rPr>
          <w:rFonts w:ascii="Arial" w:hAnsi="Arial" w:cs="Arial"/>
        </w:rPr>
        <w:t>(S1): S114-S121</w:t>
      </w:r>
      <w:r w:rsidRPr="002626D8">
        <w:rPr>
          <w:sz w:val="24"/>
          <w:szCs w:val="24"/>
        </w:rPr>
        <w:t>.</w:t>
      </w:r>
    </w:p>
    <w:p w14:paraId="7DEA7590" w14:textId="0AC1CA0C" w:rsidR="0021122C" w:rsidRPr="00800F8B" w:rsidRDefault="0021122C" w:rsidP="00F82696">
      <w:pPr>
        <w:pStyle w:val="Body"/>
        <w:ind w:left="567" w:hanging="567"/>
        <w:jc w:val="left"/>
        <w:rPr>
          <w:rFonts w:ascii="Arial" w:hAnsi="Arial" w:cs="Arial"/>
        </w:rPr>
      </w:pPr>
      <w:r w:rsidRPr="00800F8B">
        <w:rPr>
          <w:rFonts w:ascii="Arial" w:hAnsi="Arial" w:cs="Arial"/>
        </w:rPr>
        <w:t>Griffin, C. E., &amp; DeBoer, D. J. (2001). The ACVD task force on canine atopic dermatitis (XXVII): Allergic contact dermatitis. Veterinary Immunology and Immunopathology, 81(3–4), 239–249. https://doi.org/10.1016/S0165-2427(01)00368-2</w:t>
      </w:r>
    </w:p>
    <w:p w14:paraId="569597ED" w14:textId="3A354705" w:rsidR="0021122C" w:rsidRPr="00800F8B" w:rsidRDefault="0021122C" w:rsidP="00F82696">
      <w:pPr>
        <w:pStyle w:val="Body"/>
        <w:ind w:left="567" w:hanging="567"/>
        <w:jc w:val="left"/>
        <w:rPr>
          <w:rFonts w:ascii="Arial" w:hAnsi="Arial" w:cs="Arial"/>
        </w:rPr>
      </w:pPr>
      <w:r w:rsidRPr="00800F8B">
        <w:rPr>
          <w:rFonts w:ascii="Arial" w:hAnsi="Arial" w:cs="Arial"/>
        </w:rPr>
        <w:t xml:space="preserve">Gross, T. L., </w:t>
      </w:r>
      <w:proofErr w:type="spellStart"/>
      <w:r w:rsidRPr="00800F8B">
        <w:rPr>
          <w:rFonts w:ascii="Arial" w:hAnsi="Arial" w:cs="Arial"/>
        </w:rPr>
        <w:t>Ihrke</w:t>
      </w:r>
      <w:proofErr w:type="spellEnd"/>
      <w:r w:rsidRPr="00800F8B">
        <w:rPr>
          <w:rFonts w:ascii="Arial" w:hAnsi="Arial" w:cs="Arial"/>
        </w:rPr>
        <w:t xml:space="preserve">, P. J., </w:t>
      </w:r>
      <w:proofErr w:type="spellStart"/>
      <w:r w:rsidRPr="00800F8B">
        <w:rPr>
          <w:rFonts w:ascii="Arial" w:hAnsi="Arial" w:cs="Arial"/>
        </w:rPr>
        <w:t>Walder</w:t>
      </w:r>
      <w:proofErr w:type="spellEnd"/>
      <w:r w:rsidRPr="00800F8B">
        <w:rPr>
          <w:rFonts w:ascii="Arial" w:hAnsi="Arial" w:cs="Arial"/>
        </w:rPr>
        <w:t xml:space="preserve">, E. J., &amp; </w:t>
      </w:r>
      <w:proofErr w:type="spellStart"/>
      <w:r w:rsidRPr="00800F8B">
        <w:rPr>
          <w:rFonts w:ascii="Arial" w:hAnsi="Arial" w:cs="Arial"/>
        </w:rPr>
        <w:t>Affolter</w:t>
      </w:r>
      <w:proofErr w:type="spellEnd"/>
      <w:r w:rsidRPr="00800F8B">
        <w:rPr>
          <w:rFonts w:ascii="Arial" w:hAnsi="Arial" w:cs="Arial"/>
        </w:rPr>
        <w:t>, V. K. (2008). Skin diseases of the dog and cat: Clinical and histopathologic diagnosis (2nd ed.). John Wiley &amp; Sons.</w:t>
      </w:r>
    </w:p>
    <w:p w14:paraId="4111633E" w14:textId="15F7F19C" w:rsidR="0021122C" w:rsidRPr="00800F8B" w:rsidRDefault="0021122C" w:rsidP="00F82696">
      <w:pPr>
        <w:pStyle w:val="Body"/>
        <w:ind w:left="567" w:hanging="567"/>
        <w:jc w:val="left"/>
        <w:rPr>
          <w:rFonts w:ascii="Arial" w:hAnsi="Arial" w:cs="Arial"/>
        </w:rPr>
      </w:pPr>
      <w:proofErr w:type="spellStart"/>
      <w:r w:rsidRPr="00800F8B">
        <w:rPr>
          <w:rFonts w:ascii="Arial" w:hAnsi="Arial" w:cs="Arial"/>
        </w:rPr>
        <w:t>Hnilica</w:t>
      </w:r>
      <w:proofErr w:type="spellEnd"/>
      <w:r w:rsidRPr="00800F8B">
        <w:rPr>
          <w:rFonts w:ascii="Arial" w:hAnsi="Arial" w:cs="Arial"/>
        </w:rPr>
        <w:t>, K. A., &amp; Patterson, A. P. (2017). Small animal dermatology: A color atlas and therapeutic guide (4th ed.). Elsevier.</w:t>
      </w:r>
    </w:p>
    <w:p w14:paraId="077796BA" w14:textId="1D147CFD" w:rsidR="0021122C" w:rsidRPr="00800F8B" w:rsidRDefault="0021122C" w:rsidP="00F82696">
      <w:pPr>
        <w:pStyle w:val="Body"/>
        <w:ind w:left="567" w:hanging="567"/>
        <w:jc w:val="left"/>
        <w:rPr>
          <w:rFonts w:ascii="Arial" w:hAnsi="Arial" w:cs="Arial"/>
        </w:rPr>
      </w:pPr>
      <w:r w:rsidRPr="00800F8B">
        <w:rPr>
          <w:rFonts w:ascii="Arial" w:hAnsi="Arial" w:cs="Arial"/>
        </w:rPr>
        <w:t xml:space="preserve">Mason, K., &amp; </w:t>
      </w:r>
      <w:proofErr w:type="spellStart"/>
      <w:r w:rsidRPr="00800F8B">
        <w:rPr>
          <w:rFonts w:ascii="Arial" w:hAnsi="Arial" w:cs="Arial"/>
        </w:rPr>
        <w:t>Ruutu</w:t>
      </w:r>
      <w:proofErr w:type="spellEnd"/>
      <w:r w:rsidRPr="00800F8B">
        <w:rPr>
          <w:rFonts w:ascii="Arial" w:hAnsi="Arial" w:cs="Arial"/>
        </w:rPr>
        <w:t>, M. (2023). Canine dermatitis on contacting grass leaf: A case series. Veterinary Dermatology, 34(2), 115–124. https://doi.org/10.1111/vde.13015</w:t>
      </w:r>
    </w:p>
    <w:p w14:paraId="0D04C4C5" w14:textId="3A28F405" w:rsidR="0021122C" w:rsidRPr="00800F8B" w:rsidRDefault="0021122C" w:rsidP="00F82696">
      <w:pPr>
        <w:pStyle w:val="Body"/>
        <w:ind w:left="567" w:hanging="567"/>
        <w:jc w:val="left"/>
        <w:rPr>
          <w:rFonts w:ascii="Arial" w:hAnsi="Arial" w:cs="Arial"/>
        </w:rPr>
      </w:pPr>
      <w:r w:rsidRPr="00800F8B">
        <w:rPr>
          <w:rFonts w:ascii="Arial" w:hAnsi="Arial" w:cs="Arial"/>
        </w:rPr>
        <w:lastRenderedPageBreak/>
        <w:t>Miller, W. H., Griffin, C. E., &amp; Campbell, K. L. (2013). Muller and Kirk’s small animal dermatology (7th ed.). Elsevier.</w:t>
      </w:r>
    </w:p>
    <w:p w14:paraId="3966987C" w14:textId="71310EE0" w:rsidR="0021122C" w:rsidRPr="00800F8B" w:rsidRDefault="0021122C" w:rsidP="00F82696">
      <w:pPr>
        <w:pStyle w:val="Body"/>
        <w:ind w:left="567" w:hanging="567"/>
        <w:jc w:val="left"/>
        <w:rPr>
          <w:rFonts w:ascii="Arial" w:hAnsi="Arial" w:cs="Arial"/>
        </w:rPr>
      </w:pPr>
      <w:r w:rsidRPr="00800F8B">
        <w:rPr>
          <w:rFonts w:ascii="Arial" w:hAnsi="Arial" w:cs="Arial"/>
        </w:rPr>
        <w:t xml:space="preserve">Nixon, R. L., </w:t>
      </w:r>
      <w:proofErr w:type="spellStart"/>
      <w:r w:rsidRPr="00800F8B">
        <w:rPr>
          <w:rFonts w:ascii="Arial" w:hAnsi="Arial" w:cs="Arial"/>
        </w:rPr>
        <w:t>Allnutt</w:t>
      </w:r>
      <w:proofErr w:type="spellEnd"/>
      <w:r w:rsidRPr="00800F8B">
        <w:rPr>
          <w:rFonts w:ascii="Arial" w:hAnsi="Arial" w:cs="Arial"/>
        </w:rPr>
        <w:t xml:space="preserve">, K. J., &amp; </w:t>
      </w:r>
      <w:proofErr w:type="spellStart"/>
      <w:r w:rsidRPr="00800F8B">
        <w:rPr>
          <w:rFonts w:ascii="Arial" w:hAnsi="Arial" w:cs="Arial"/>
        </w:rPr>
        <w:t>Diepgen</w:t>
      </w:r>
      <w:proofErr w:type="spellEnd"/>
      <w:r w:rsidRPr="00800F8B">
        <w:rPr>
          <w:rFonts w:ascii="Arial" w:hAnsi="Arial" w:cs="Arial"/>
        </w:rPr>
        <w:t xml:space="preserve">, T. L. (2020). Contact dermatitis. In A. W. Burks, S. T. Holgate, R. </w:t>
      </w:r>
      <w:proofErr w:type="spellStart"/>
      <w:r w:rsidRPr="00800F8B">
        <w:rPr>
          <w:rFonts w:ascii="Arial" w:hAnsi="Arial" w:cs="Arial"/>
        </w:rPr>
        <w:t>O’Hehir</w:t>
      </w:r>
      <w:proofErr w:type="spellEnd"/>
      <w:r w:rsidRPr="00800F8B">
        <w:rPr>
          <w:rFonts w:ascii="Arial" w:hAnsi="Arial" w:cs="Arial"/>
        </w:rPr>
        <w:t xml:space="preserve">, D. H. </w:t>
      </w:r>
      <w:proofErr w:type="spellStart"/>
      <w:r w:rsidRPr="00800F8B">
        <w:rPr>
          <w:rFonts w:ascii="Arial" w:hAnsi="Arial" w:cs="Arial"/>
        </w:rPr>
        <w:t>Broide</w:t>
      </w:r>
      <w:proofErr w:type="spellEnd"/>
      <w:r w:rsidRPr="00800F8B">
        <w:rPr>
          <w:rFonts w:ascii="Arial" w:hAnsi="Arial" w:cs="Arial"/>
        </w:rPr>
        <w:t xml:space="preserve">, &amp; L. B. </w:t>
      </w:r>
      <w:proofErr w:type="spellStart"/>
      <w:r w:rsidRPr="00800F8B">
        <w:rPr>
          <w:rFonts w:ascii="Arial" w:hAnsi="Arial" w:cs="Arial"/>
        </w:rPr>
        <w:t>Bacharier</w:t>
      </w:r>
      <w:proofErr w:type="spellEnd"/>
      <w:r w:rsidRPr="00800F8B">
        <w:rPr>
          <w:rFonts w:ascii="Arial" w:hAnsi="Arial" w:cs="Arial"/>
        </w:rPr>
        <w:t xml:space="preserve"> (Eds.), Middleton’s allergy: Principles and practice (9th ed., pp. 553–561). Elsevier.</w:t>
      </w:r>
    </w:p>
    <w:p w14:paraId="57208ABB" w14:textId="144015EF" w:rsidR="0021122C" w:rsidRPr="00800F8B" w:rsidRDefault="0021122C" w:rsidP="00F82696">
      <w:pPr>
        <w:pStyle w:val="Body"/>
        <w:ind w:left="567" w:hanging="567"/>
        <w:jc w:val="left"/>
        <w:rPr>
          <w:rFonts w:ascii="Arial" w:hAnsi="Arial" w:cs="Arial"/>
        </w:rPr>
      </w:pPr>
      <w:proofErr w:type="spellStart"/>
      <w:r w:rsidRPr="00800F8B">
        <w:rPr>
          <w:rFonts w:ascii="Arial" w:hAnsi="Arial" w:cs="Arial"/>
        </w:rPr>
        <w:t>Olivry</w:t>
      </w:r>
      <w:proofErr w:type="spellEnd"/>
      <w:r w:rsidRPr="00800F8B">
        <w:rPr>
          <w:rFonts w:ascii="Arial" w:hAnsi="Arial" w:cs="Arial"/>
        </w:rPr>
        <w:t>, T., &amp; DeBoer, D. J. (2001). Allergic skin diseases of dogs and cats: A review. Veterinary Dermatology, 12(4), 163–176. https://doi.org/10.1046/j.0959-4493.2001.00299.x</w:t>
      </w:r>
    </w:p>
    <w:p w14:paraId="0D5D9C10" w14:textId="755085AE" w:rsidR="00B01FCD" w:rsidRPr="00FC68F0" w:rsidRDefault="0021122C" w:rsidP="00F82696">
      <w:pPr>
        <w:pStyle w:val="Body"/>
        <w:spacing w:after="0"/>
        <w:ind w:left="567" w:hanging="567"/>
        <w:jc w:val="left"/>
        <w:rPr>
          <w:rFonts w:ascii="Arial" w:hAnsi="Arial" w:cs="Arial"/>
        </w:rPr>
      </w:pPr>
      <w:r w:rsidRPr="00800F8B">
        <w:rPr>
          <w:rFonts w:ascii="Arial" w:hAnsi="Arial" w:cs="Arial"/>
        </w:rPr>
        <w:t>Scott, D. W., Miller, W. H., &amp; Griffin, C. E. (2001). Muller and Kirk’s small animal dermatology (6th ed.). W.B. Saunders.</w:t>
      </w:r>
    </w:p>
    <w:sectPr w:rsidR="00B01FCD" w:rsidRPr="00FC68F0" w:rsidSect="005100D7">
      <w:headerReference w:type="even" r:id="rId20"/>
      <w:headerReference w:type="default" r:id="rId21"/>
      <w:footerReference w:type="even" r:id="rId22"/>
      <w:footerReference w:type="default" r:id="rId23"/>
      <w:headerReference w:type="first" r:id="rId24"/>
      <w:foot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639ED" w14:textId="77777777" w:rsidR="00EA61EF" w:rsidRDefault="00EA61EF" w:rsidP="00C37E61">
      <w:r>
        <w:separator/>
      </w:r>
    </w:p>
  </w:endnote>
  <w:endnote w:type="continuationSeparator" w:id="0">
    <w:p w14:paraId="7D07D23A" w14:textId="77777777" w:rsidR="00EA61EF" w:rsidRDefault="00EA61E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A5012" w14:textId="77777777" w:rsidR="000D67B3" w:rsidRDefault="000D6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30B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3F5F4" w14:textId="77777777" w:rsidR="000D67B3" w:rsidRDefault="000D6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E6493" w14:textId="77777777" w:rsidR="00EA61EF" w:rsidRDefault="00EA61EF" w:rsidP="00C37E61">
      <w:r>
        <w:separator/>
      </w:r>
    </w:p>
  </w:footnote>
  <w:footnote w:type="continuationSeparator" w:id="0">
    <w:p w14:paraId="0DAB1BF6" w14:textId="77777777" w:rsidR="00EA61EF" w:rsidRDefault="00EA61E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0B6EA" w14:textId="518BFC2E" w:rsidR="000D67B3" w:rsidRDefault="000D67B3">
    <w:pPr>
      <w:pStyle w:val="Header"/>
    </w:pPr>
    <w:r>
      <w:rPr>
        <w:noProof/>
      </w:rPr>
      <w:pict w14:anchorId="11D5C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5834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09BEB" w14:textId="2692357E" w:rsidR="000D67B3" w:rsidRDefault="000D67B3">
    <w:pPr>
      <w:pStyle w:val="Header"/>
    </w:pPr>
    <w:r>
      <w:rPr>
        <w:noProof/>
      </w:rPr>
      <w:pict w14:anchorId="5E0CA7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5834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14410" w14:textId="285B7CEC" w:rsidR="000D67B3" w:rsidRDefault="000D67B3">
    <w:pPr>
      <w:pStyle w:val="Header"/>
    </w:pPr>
    <w:r>
      <w:rPr>
        <w:noProof/>
      </w:rPr>
      <w:pict w14:anchorId="50856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658343"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64D60EB"/>
    <w:multiLevelType w:val="hybridMultilevel"/>
    <w:tmpl w:val="11BA5FE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5B906B7"/>
    <w:multiLevelType w:val="hybridMultilevel"/>
    <w:tmpl w:val="B726CFA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D415E7"/>
    <w:multiLevelType w:val="hybridMultilevel"/>
    <w:tmpl w:val="54EA1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31"/>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6"/>
  </w:num>
  <w:num w:numId="27">
    <w:abstractNumId w:val="21"/>
  </w:num>
  <w:num w:numId="28">
    <w:abstractNumId w:val="29"/>
  </w:num>
  <w:num w:numId="29">
    <w:abstractNumId w:val="26"/>
  </w:num>
  <w:num w:numId="30">
    <w:abstractNumId w:val="10"/>
  </w:num>
  <w:num w:numId="31">
    <w:abstractNumId w:val="25"/>
  </w:num>
  <w:num w:numId="32">
    <w:abstractNumId w:val="18"/>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33B1"/>
    <w:rsid w:val="0002753B"/>
    <w:rsid w:val="00030174"/>
    <w:rsid w:val="00032621"/>
    <w:rsid w:val="0004579C"/>
    <w:rsid w:val="0005659F"/>
    <w:rsid w:val="00064D0F"/>
    <w:rsid w:val="00080197"/>
    <w:rsid w:val="00094BA4"/>
    <w:rsid w:val="000955B4"/>
    <w:rsid w:val="000A1C27"/>
    <w:rsid w:val="000A47FA"/>
    <w:rsid w:val="000A65D3"/>
    <w:rsid w:val="000B1E33"/>
    <w:rsid w:val="000D67B3"/>
    <w:rsid w:val="000D689F"/>
    <w:rsid w:val="000E7B7B"/>
    <w:rsid w:val="000E7D62"/>
    <w:rsid w:val="00103357"/>
    <w:rsid w:val="00123C9F"/>
    <w:rsid w:val="00126190"/>
    <w:rsid w:val="00130F17"/>
    <w:rsid w:val="001320BF"/>
    <w:rsid w:val="001508A6"/>
    <w:rsid w:val="00155760"/>
    <w:rsid w:val="00163BC4"/>
    <w:rsid w:val="00191062"/>
    <w:rsid w:val="00192B72"/>
    <w:rsid w:val="001968C1"/>
    <w:rsid w:val="001A29D8"/>
    <w:rsid w:val="001A5CAA"/>
    <w:rsid w:val="001B0427"/>
    <w:rsid w:val="001D3A51"/>
    <w:rsid w:val="001E10D2"/>
    <w:rsid w:val="001E25B4"/>
    <w:rsid w:val="001E44FE"/>
    <w:rsid w:val="00200595"/>
    <w:rsid w:val="00204835"/>
    <w:rsid w:val="0021122C"/>
    <w:rsid w:val="00231920"/>
    <w:rsid w:val="0023195C"/>
    <w:rsid w:val="0024282C"/>
    <w:rsid w:val="002460DC"/>
    <w:rsid w:val="00250985"/>
    <w:rsid w:val="002556F6"/>
    <w:rsid w:val="00283105"/>
    <w:rsid w:val="00284C4C"/>
    <w:rsid w:val="00287E68"/>
    <w:rsid w:val="00296529"/>
    <w:rsid w:val="002A5E83"/>
    <w:rsid w:val="002B27FB"/>
    <w:rsid w:val="002B685A"/>
    <w:rsid w:val="002C57D2"/>
    <w:rsid w:val="002E0D56"/>
    <w:rsid w:val="002E0E9B"/>
    <w:rsid w:val="00315186"/>
    <w:rsid w:val="0031738A"/>
    <w:rsid w:val="00332886"/>
    <w:rsid w:val="0033343E"/>
    <w:rsid w:val="003512C2"/>
    <w:rsid w:val="0036238B"/>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83F"/>
    <w:rsid w:val="00461347"/>
    <w:rsid w:val="00471A80"/>
    <w:rsid w:val="004D305E"/>
    <w:rsid w:val="004D4277"/>
    <w:rsid w:val="00502516"/>
    <w:rsid w:val="00505F06"/>
    <w:rsid w:val="00506828"/>
    <w:rsid w:val="005100D7"/>
    <w:rsid w:val="00525E95"/>
    <w:rsid w:val="0053056E"/>
    <w:rsid w:val="00554FDA"/>
    <w:rsid w:val="005B5499"/>
    <w:rsid w:val="005C784C"/>
    <w:rsid w:val="005D17F6"/>
    <w:rsid w:val="005D36B7"/>
    <w:rsid w:val="005E5539"/>
    <w:rsid w:val="00602BF5"/>
    <w:rsid w:val="00617FDD"/>
    <w:rsid w:val="00633614"/>
    <w:rsid w:val="00633F68"/>
    <w:rsid w:val="00636EB2"/>
    <w:rsid w:val="006375B8"/>
    <w:rsid w:val="0066510A"/>
    <w:rsid w:val="00673E82"/>
    <w:rsid w:val="00673F9F"/>
    <w:rsid w:val="00686953"/>
    <w:rsid w:val="00687DEA"/>
    <w:rsid w:val="00687E67"/>
    <w:rsid w:val="00693BD8"/>
    <w:rsid w:val="006967F7"/>
    <w:rsid w:val="006A250C"/>
    <w:rsid w:val="006B21D3"/>
    <w:rsid w:val="006B57D0"/>
    <w:rsid w:val="006D0D1F"/>
    <w:rsid w:val="006D30FF"/>
    <w:rsid w:val="006D6940"/>
    <w:rsid w:val="006D7EE4"/>
    <w:rsid w:val="006F11EC"/>
    <w:rsid w:val="0070082C"/>
    <w:rsid w:val="00711053"/>
    <w:rsid w:val="00712D4D"/>
    <w:rsid w:val="00727C3C"/>
    <w:rsid w:val="007369E6"/>
    <w:rsid w:val="00746E59"/>
    <w:rsid w:val="00754C9A"/>
    <w:rsid w:val="0075599A"/>
    <w:rsid w:val="00761D52"/>
    <w:rsid w:val="0077749E"/>
    <w:rsid w:val="00790ADA"/>
    <w:rsid w:val="007A0B43"/>
    <w:rsid w:val="007A3638"/>
    <w:rsid w:val="007D2288"/>
    <w:rsid w:val="007E088F"/>
    <w:rsid w:val="007F7B32"/>
    <w:rsid w:val="00800F8B"/>
    <w:rsid w:val="00804BC2"/>
    <w:rsid w:val="00806A5C"/>
    <w:rsid w:val="0081431A"/>
    <w:rsid w:val="0083216F"/>
    <w:rsid w:val="00855126"/>
    <w:rsid w:val="00860000"/>
    <w:rsid w:val="00863BD3"/>
    <w:rsid w:val="008641ED"/>
    <w:rsid w:val="00866D66"/>
    <w:rsid w:val="008671C6"/>
    <w:rsid w:val="00875803"/>
    <w:rsid w:val="008B459E"/>
    <w:rsid w:val="008E13AE"/>
    <w:rsid w:val="008E1506"/>
    <w:rsid w:val="008E710C"/>
    <w:rsid w:val="008F69D6"/>
    <w:rsid w:val="00902823"/>
    <w:rsid w:val="00915CA6"/>
    <w:rsid w:val="00917EFF"/>
    <w:rsid w:val="00922AED"/>
    <w:rsid w:val="00927834"/>
    <w:rsid w:val="009500A6"/>
    <w:rsid w:val="00957C18"/>
    <w:rsid w:val="009659BA"/>
    <w:rsid w:val="00983040"/>
    <w:rsid w:val="009A106C"/>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2907"/>
    <w:rsid w:val="00AC6BB8"/>
    <w:rsid w:val="00AE008F"/>
    <w:rsid w:val="00B01FCD"/>
    <w:rsid w:val="00B1776C"/>
    <w:rsid w:val="00B52583"/>
    <w:rsid w:val="00B52896"/>
    <w:rsid w:val="00B75EFE"/>
    <w:rsid w:val="00B95236"/>
    <w:rsid w:val="00B96BD9"/>
    <w:rsid w:val="00BA1B01"/>
    <w:rsid w:val="00BA2641"/>
    <w:rsid w:val="00BB37AA"/>
    <w:rsid w:val="00BC53A0"/>
    <w:rsid w:val="00BE62AD"/>
    <w:rsid w:val="00BF121F"/>
    <w:rsid w:val="00BF1F80"/>
    <w:rsid w:val="00C15371"/>
    <w:rsid w:val="00C166EF"/>
    <w:rsid w:val="00C17EB0"/>
    <w:rsid w:val="00C27F5F"/>
    <w:rsid w:val="00C30A0F"/>
    <w:rsid w:val="00C37E61"/>
    <w:rsid w:val="00C70571"/>
    <w:rsid w:val="00C70F1B"/>
    <w:rsid w:val="00C71A47"/>
    <w:rsid w:val="00C7464C"/>
    <w:rsid w:val="00C85588"/>
    <w:rsid w:val="00CD6755"/>
    <w:rsid w:val="00CD6856"/>
    <w:rsid w:val="00CE0089"/>
    <w:rsid w:val="00CE793C"/>
    <w:rsid w:val="00CF193C"/>
    <w:rsid w:val="00D173F1"/>
    <w:rsid w:val="00D707ED"/>
    <w:rsid w:val="00D74CB0"/>
    <w:rsid w:val="00D8295D"/>
    <w:rsid w:val="00D96F0C"/>
    <w:rsid w:val="00DC2A65"/>
    <w:rsid w:val="00DE15F0"/>
    <w:rsid w:val="00DE5663"/>
    <w:rsid w:val="00DE78AA"/>
    <w:rsid w:val="00E053D0"/>
    <w:rsid w:val="00E067F0"/>
    <w:rsid w:val="00E15994"/>
    <w:rsid w:val="00E248C6"/>
    <w:rsid w:val="00E3114E"/>
    <w:rsid w:val="00E31A70"/>
    <w:rsid w:val="00E35B02"/>
    <w:rsid w:val="00E47620"/>
    <w:rsid w:val="00E66496"/>
    <w:rsid w:val="00E66B35"/>
    <w:rsid w:val="00E66E10"/>
    <w:rsid w:val="00E716D0"/>
    <w:rsid w:val="00E769F6"/>
    <w:rsid w:val="00E8407C"/>
    <w:rsid w:val="00E84F3C"/>
    <w:rsid w:val="00E87879"/>
    <w:rsid w:val="00EA012C"/>
    <w:rsid w:val="00EA61EF"/>
    <w:rsid w:val="00EC6A55"/>
    <w:rsid w:val="00ED0288"/>
    <w:rsid w:val="00EE16E7"/>
    <w:rsid w:val="00EE52CB"/>
    <w:rsid w:val="00EF581D"/>
    <w:rsid w:val="00EF7FD8"/>
    <w:rsid w:val="00F06F59"/>
    <w:rsid w:val="00F17988"/>
    <w:rsid w:val="00F21604"/>
    <w:rsid w:val="00F469F0"/>
    <w:rsid w:val="00F53273"/>
    <w:rsid w:val="00F755E4"/>
    <w:rsid w:val="00F77D02"/>
    <w:rsid w:val="00F82696"/>
    <w:rsid w:val="00F856D3"/>
    <w:rsid w:val="00F93785"/>
    <w:rsid w:val="00FA153F"/>
    <w:rsid w:val="00FA6DDF"/>
    <w:rsid w:val="00FB3A86"/>
    <w:rsid w:val="00FC68F0"/>
    <w:rsid w:val="00FD36C8"/>
    <w:rsid w:val="00FF0D8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39856A"/>
  <w15:docId w15:val="{7F5C02A0-A1CC-4C60-A4F4-3C149F4B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5659F"/>
    <w:pPr>
      <w:ind w:left="720"/>
      <w:contextualSpacing/>
    </w:pPr>
  </w:style>
  <w:style w:type="paragraph" w:styleId="NormalWeb">
    <w:name w:val="Normal (Web)"/>
    <w:basedOn w:val="Normal"/>
    <w:uiPriority w:val="99"/>
    <w:semiHidden/>
    <w:unhideWhenUsed/>
    <w:rsid w:val="0005659F"/>
    <w:pPr>
      <w:spacing w:before="100" w:beforeAutospacing="1" w:after="100" w:afterAutospacing="1"/>
    </w:pPr>
    <w:rPr>
      <w:rFonts w:ascii="Times New Roman" w:hAnsi="Times New Roman"/>
      <w:sz w:val="24"/>
      <w:szCs w:val="24"/>
      <w:lang w:val="en-IN" w:eastAsia="en-IN" w:bidi="ta-IN"/>
    </w:rPr>
  </w:style>
  <w:style w:type="character" w:styleId="Strong">
    <w:name w:val="Strong"/>
    <w:basedOn w:val="DefaultParagraphFont"/>
    <w:uiPriority w:val="22"/>
    <w:qFormat/>
    <w:rsid w:val="000565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2.xml"/><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5B704-1B9D-401B-A39C-116895441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6</Pages>
  <Words>2585</Words>
  <Characters>14739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17290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29</cp:revision>
  <cp:lastPrinted>1999-07-06T11:00:00Z</cp:lastPrinted>
  <dcterms:created xsi:type="dcterms:W3CDTF">2025-07-12T10:45:00Z</dcterms:created>
  <dcterms:modified xsi:type="dcterms:W3CDTF">2025-07-14T08:11:00Z</dcterms:modified>
</cp:coreProperties>
</file>