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3411F" w14:textId="77777777" w:rsidR="008F3081" w:rsidRDefault="00DC55EB">
      <w:pPr>
        <w:pStyle w:val="Heading1"/>
        <w:keepNext w:val="0"/>
        <w:keepLines w:val="0"/>
        <w:spacing w:before="0" w:after="0" w:line="480" w:lineRule="auto"/>
        <w:jc w:val="center"/>
        <w:rPr>
          <w:rFonts w:ascii="Times New Roman" w:eastAsia="Times New Roman" w:hAnsi="Times New Roman" w:cs="Times New Roman"/>
          <w:sz w:val="24"/>
          <w:szCs w:val="24"/>
        </w:rPr>
      </w:pPr>
      <w:bookmarkStart w:id="0" w:name="_751r2437e5r6" w:colFirst="0" w:colLast="0"/>
      <w:bookmarkEnd w:id="0"/>
      <w:r>
        <w:rPr>
          <w:rFonts w:ascii="Times New Roman" w:eastAsia="Times New Roman" w:hAnsi="Times New Roman" w:cs="Times New Roman"/>
          <w:sz w:val="24"/>
          <w:szCs w:val="24"/>
        </w:rPr>
        <w:t>Breeding for Climate Resilience: Genetic Approaches to Improve Heat and Drought Tolerance in Rice</w:t>
      </w:r>
    </w:p>
    <w:p w14:paraId="2272B63E" w14:textId="77777777" w:rsidR="002F2DD7" w:rsidRDefault="002F2DD7">
      <w:pPr>
        <w:pStyle w:val="Heading2"/>
        <w:keepNext w:val="0"/>
        <w:keepLines w:val="0"/>
        <w:spacing w:before="0" w:after="0" w:line="480" w:lineRule="auto"/>
        <w:jc w:val="both"/>
        <w:rPr>
          <w:rFonts w:ascii="Times New Roman" w:eastAsia="Times New Roman" w:hAnsi="Times New Roman" w:cs="Times New Roman"/>
          <w:sz w:val="24"/>
          <w:szCs w:val="24"/>
        </w:rPr>
      </w:pPr>
      <w:bookmarkStart w:id="1" w:name="_wh2hoycglae6" w:colFirst="0" w:colLast="0"/>
      <w:bookmarkEnd w:id="1"/>
    </w:p>
    <w:p w14:paraId="5CB643BD" w14:textId="62CE612C" w:rsidR="008F3081" w:rsidRDefault="00DC55EB">
      <w:pPr>
        <w:pStyle w:val="Heading2"/>
        <w:keepNext w:val="0"/>
        <w:keepLines w:val="0"/>
        <w:spacing w:before="0" w:after="0" w:line="480" w:lineRule="auto"/>
        <w:jc w:val="both"/>
        <w:rPr>
          <w:rFonts w:ascii="Times New Roman" w:eastAsia="Times New Roman" w:hAnsi="Times New Roman" w:cs="Times New Roman"/>
          <w:sz w:val="24"/>
          <w:szCs w:val="24"/>
        </w:rPr>
      </w:pPr>
      <w:bookmarkStart w:id="2" w:name="_GoBack"/>
      <w:bookmarkEnd w:id="2"/>
      <w:r>
        <w:rPr>
          <w:rFonts w:ascii="Times New Roman" w:eastAsia="Times New Roman" w:hAnsi="Times New Roman" w:cs="Times New Roman"/>
          <w:sz w:val="24"/>
          <w:szCs w:val="24"/>
        </w:rPr>
        <w:t>Abstract</w:t>
      </w:r>
    </w:p>
    <w:p w14:paraId="57517EB4"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Rice (Oryza sativa L.) is one of the world's most important staple crops, feeding over half of the global population. However, climate change </w:t>
      </w:r>
      <w:r>
        <w:rPr>
          <w:rFonts w:ascii="Times New Roman" w:eastAsia="Times New Roman" w:hAnsi="Times New Roman" w:cs="Times New Roman"/>
          <w:sz w:val="24"/>
          <w:szCs w:val="24"/>
        </w:rPr>
        <w:t>poses unprecedented challenges to rice production through increased temperatures, altered precipitation patterns, and more frequent extreme weather events. Heat and drought stress significantly reduce rice yields, threatening global food security. This rev</w:t>
      </w:r>
      <w:r>
        <w:rPr>
          <w:rFonts w:ascii="Times New Roman" w:eastAsia="Times New Roman" w:hAnsi="Times New Roman" w:cs="Times New Roman"/>
          <w:sz w:val="24"/>
          <w:szCs w:val="24"/>
        </w:rPr>
        <w:t>iew examines the current state of genetic approaches for developing climate-resilient rice varieties, with particular emphasis on quantitative trait loci (QTL) mapping, marker-assisted selection (MAS), and gene networks associated with abiotic stress toler</w:t>
      </w:r>
      <w:r>
        <w:rPr>
          <w:rFonts w:ascii="Times New Roman" w:eastAsia="Times New Roman" w:hAnsi="Times New Roman" w:cs="Times New Roman"/>
          <w:sz w:val="24"/>
          <w:szCs w:val="24"/>
        </w:rPr>
        <w:t xml:space="preserve">ance. We discuss the identification and characterization of major QTLs controlling heat and drought tolerance, the application of molecular markers in breeding programs, and the complex gene regulatory networks underlying stress responses. Recent advances </w:t>
      </w:r>
      <w:r>
        <w:rPr>
          <w:rFonts w:ascii="Times New Roman" w:eastAsia="Times New Roman" w:hAnsi="Times New Roman" w:cs="Times New Roman"/>
          <w:sz w:val="24"/>
          <w:szCs w:val="24"/>
        </w:rPr>
        <w:t>in genomics technologies, including genome-wide association studies (GWAS) and genomic selection, have accelerated the development of climate-resilient rice varieties. This review highlights the integration of traditional breeding methods with modern molec</w:t>
      </w:r>
      <w:r>
        <w:rPr>
          <w:rFonts w:ascii="Times New Roman" w:eastAsia="Times New Roman" w:hAnsi="Times New Roman" w:cs="Times New Roman"/>
          <w:sz w:val="24"/>
          <w:szCs w:val="24"/>
        </w:rPr>
        <w:t>ular approaches and discusses future directions for enhancing rice climate resilience through genetic improvement.</w:t>
      </w:r>
    </w:p>
    <w:p w14:paraId="6C769F72"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Rice, climate change, heat tolerance, drought tolerance, QTL mapping, marker-assisted selection, abiotic stress</w:t>
      </w:r>
    </w:p>
    <w:p w14:paraId="1DCFD360" w14:textId="77777777" w:rsidR="008F3081" w:rsidRDefault="00DC55EB">
      <w:pPr>
        <w:pStyle w:val="Heading2"/>
        <w:keepNext w:val="0"/>
        <w:keepLines w:val="0"/>
        <w:spacing w:before="0" w:after="0" w:line="480" w:lineRule="auto"/>
        <w:jc w:val="both"/>
        <w:rPr>
          <w:rFonts w:ascii="Times New Roman" w:eastAsia="Times New Roman" w:hAnsi="Times New Roman" w:cs="Times New Roman"/>
          <w:sz w:val="24"/>
          <w:szCs w:val="24"/>
        </w:rPr>
      </w:pPr>
      <w:bookmarkStart w:id="3" w:name="_sbx181t0922o" w:colFirst="0" w:colLast="0"/>
      <w:bookmarkEnd w:id="3"/>
      <w:r>
        <w:rPr>
          <w:rFonts w:ascii="Times New Roman" w:eastAsia="Times New Roman" w:hAnsi="Times New Roman" w:cs="Times New Roman"/>
          <w:sz w:val="24"/>
          <w:szCs w:val="24"/>
        </w:rPr>
        <w:t>1. Introduction: Pr</w:t>
      </w:r>
      <w:r>
        <w:rPr>
          <w:rFonts w:ascii="Times New Roman" w:eastAsia="Times New Roman" w:hAnsi="Times New Roman" w:cs="Times New Roman"/>
          <w:sz w:val="24"/>
          <w:szCs w:val="24"/>
        </w:rPr>
        <w:t>oblem Statement</w:t>
      </w:r>
    </w:p>
    <w:p w14:paraId="48ECC033"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global agricultural landscape faces an unprecedented crisis as climate change threatens food security for billions of people worldwide. Rice (Oryza sativa L.), which serves as the primary food source for approximately 3.5 billion people</w:t>
      </w:r>
      <w:r>
        <w:rPr>
          <w:rFonts w:ascii="Times New Roman" w:eastAsia="Times New Roman" w:hAnsi="Times New Roman" w:cs="Times New Roman"/>
          <w:sz w:val="24"/>
          <w:szCs w:val="24"/>
        </w:rPr>
        <w:t xml:space="preserve">, is particularly vulnerable to climate-induced stresses that are becoming increasingly frequent and severe. The urgency of this </w:t>
      </w:r>
      <w:r>
        <w:rPr>
          <w:rFonts w:ascii="Times New Roman" w:eastAsia="Times New Roman" w:hAnsi="Times New Roman" w:cs="Times New Roman"/>
          <w:sz w:val="24"/>
          <w:szCs w:val="24"/>
        </w:rPr>
        <w:lastRenderedPageBreak/>
        <w:t>problem cannot be overstated: with global population projected to reach 9.7 billion by 2050, rice production must increase by 2</w:t>
      </w:r>
      <w:r>
        <w:rPr>
          <w:rFonts w:ascii="Times New Roman" w:eastAsia="Times New Roman" w:hAnsi="Times New Roman" w:cs="Times New Roman"/>
          <w:sz w:val="24"/>
          <w:szCs w:val="24"/>
        </w:rPr>
        <w:t>5-40% to meet growing demand, yet climate change is simultaneously reducing productive capacity through heat and drought stress. Current estimates indicate that heat stress alone reduces rice yields by 10-15% for each 1°C increase above optimal growing con</w:t>
      </w:r>
      <w:r>
        <w:rPr>
          <w:rFonts w:ascii="Times New Roman" w:eastAsia="Times New Roman" w:hAnsi="Times New Roman" w:cs="Times New Roman"/>
          <w:sz w:val="24"/>
          <w:szCs w:val="24"/>
        </w:rPr>
        <w:t>ditions, while drought affects approximately 23 million hectares of rain-fed rice annually, causing yield losses of 17-40% depending on severity and timing. Traditional breeding approaches, while historically successful, are insufficient to address the com</w:t>
      </w:r>
      <w:r>
        <w:rPr>
          <w:rFonts w:ascii="Times New Roman" w:eastAsia="Times New Roman" w:hAnsi="Times New Roman" w:cs="Times New Roman"/>
          <w:sz w:val="24"/>
          <w:szCs w:val="24"/>
        </w:rPr>
        <w:t>plex, polygenic nature of abiotic stress tolerance within the timeframe required by accelerating climate change. The development of climate-resilient rice varieties through advanced genetic approaches has therefore become a critical priority for global foo</w:t>
      </w:r>
      <w:r>
        <w:rPr>
          <w:rFonts w:ascii="Times New Roman" w:eastAsia="Times New Roman" w:hAnsi="Times New Roman" w:cs="Times New Roman"/>
          <w:sz w:val="24"/>
          <w:szCs w:val="24"/>
        </w:rPr>
        <w:t>d security, necessitating the integration of cutting-edge genomic technologies with conventional breeding methods to create varieties capable of maintaining stable yields under increasingly challenging environmental conditions.</w:t>
      </w:r>
    </w:p>
    <w:p w14:paraId="3D963274" w14:textId="77777777" w:rsidR="008F3081" w:rsidRDefault="00DC55EB">
      <w:pPr>
        <w:pStyle w:val="Heading2"/>
        <w:keepNext w:val="0"/>
        <w:keepLines w:val="0"/>
        <w:spacing w:before="0" w:after="0" w:line="480" w:lineRule="auto"/>
        <w:jc w:val="both"/>
        <w:rPr>
          <w:rFonts w:ascii="Times New Roman" w:eastAsia="Times New Roman" w:hAnsi="Times New Roman" w:cs="Times New Roman"/>
          <w:sz w:val="24"/>
          <w:szCs w:val="24"/>
        </w:rPr>
      </w:pPr>
      <w:bookmarkStart w:id="4" w:name="_7q3euu5qpoi3" w:colFirst="0" w:colLast="0"/>
      <w:bookmarkEnd w:id="4"/>
      <w:r>
        <w:rPr>
          <w:rFonts w:ascii="Times New Roman" w:eastAsia="Times New Roman" w:hAnsi="Times New Roman" w:cs="Times New Roman"/>
          <w:sz w:val="24"/>
          <w:szCs w:val="24"/>
        </w:rPr>
        <w:t>2. Objectives</w:t>
      </w:r>
    </w:p>
    <w:p w14:paraId="461A6262"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comprehen</w:t>
      </w:r>
      <w:r>
        <w:rPr>
          <w:rFonts w:ascii="Times New Roman" w:eastAsia="Times New Roman" w:hAnsi="Times New Roman" w:cs="Times New Roman"/>
          <w:sz w:val="24"/>
          <w:szCs w:val="24"/>
        </w:rPr>
        <w:t>sive review aims to achieve the following specific objectives:</w:t>
      </w:r>
    </w:p>
    <w:p w14:paraId="7D3D260F"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 Primary Objective:</w:t>
      </w:r>
      <w:r>
        <w:rPr>
          <w:rFonts w:ascii="Times New Roman" w:eastAsia="Times New Roman" w:hAnsi="Times New Roman" w:cs="Times New Roman"/>
          <w:sz w:val="24"/>
          <w:szCs w:val="24"/>
        </w:rPr>
        <w:t xml:space="preserve"> To synthesize current knowledge on genetic approaches for developing heat and drought tolerant rice varieties, providing a roadmap for breeding climate-resilient rice und</w:t>
      </w:r>
      <w:r>
        <w:rPr>
          <w:rFonts w:ascii="Times New Roman" w:eastAsia="Times New Roman" w:hAnsi="Times New Roman" w:cs="Times New Roman"/>
          <w:sz w:val="24"/>
          <w:szCs w:val="24"/>
        </w:rPr>
        <w:t>er changing environmental conditions.</w:t>
      </w:r>
    </w:p>
    <w:p w14:paraId="2DEA1333" w14:textId="77777777" w:rsidR="008F3081" w:rsidRDefault="00DC55EB">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Specific Objectives:</w:t>
      </w:r>
    </w:p>
    <w:p w14:paraId="07EF47D9" w14:textId="77777777" w:rsidR="008F3081" w:rsidRDefault="00DC55EB">
      <w:pPr>
        <w:numPr>
          <w:ilvl w:val="0"/>
          <w:numId w:val="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critically evaluate traditional breeding approaches versus modern molecular techniques for developing abiotic stress tolerance in rice</w:t>
      </w:r>
    </w:p>
    <w:p w14:paraId="01A40BC7" w14:textId="77777777" w:rsidR="008F3081" w:rsidRDefault="00DC55EB">
      <w:pPr>
        <w:numPr>
          <w:ilvl w:val="0"/>
          <w:numId w:val="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proofErr w:type="spellStart"/>
      <w:r>
        <w:rPr>
          <w:rFonts w:ascii="Times New Roman" w:eastAsia="Times New Roman" w:hAnsi="Times New Roman" w:cs="Times New Roman"/>
          <w:sz w:val="24"/>
          <w:szCs w:val="24"/>
        </w:rPr>
        <w:t>analyze</w:t>
      </w:r>
      <w:proofErr w:type="spellEnd"/>
      <w:r>
        <w:rPr>
          <w:rFonts w:ascii="Times New Roman" w:eastAsia="Times New Roman" w:hAnsi="Times New Roman" w:cs="Times New Roman"/>
          <w:sz w:val="24"/>
          <w:szCs w:val="24"/>
        </w:rPr>
        <w:t xml:space="preserve"> the methodologies and applications of quanti</w:t>
      </w:r>
      <w:r>
        <w:rPr>
          <w:rFonts w:ascii="Times New Roman" w:eastAsia="Times New Roman" w:hAnsi="Times New Roman" w:cs="Times New Roman"/>
          <w:sz w:val="24"/>
          <w:szCs w:val="24"/>
        </w:rPr>
        <w:t>tative trait loci (QTL) mapping in identifying genomic regions controlling heat and drought tolerance</w:t>
      </w:r>
    </w:p>
    <w:p w14:paraId="0D6490C3" w14:textId="77777777" w:rsidR="008F3081" w:rsidRDefault="00DC55EB">
      <w:pPr>
        <w:numPr>
          <w:ilvl w:val="0"/>
          <w:numId w:val="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the principles, development, and implementation of marker-assisted selection (MAS) in rice breeding programs</w:t>
      </w:r>
    </w:p>
    <w:p w14:paraId="6612368C" w14:textId="77777777" w:rsidR="008F3081" w:rsidRDefault="00DC55EB">
      <w:pPr>
        <w:numPr>
          <w:ilvl w:val="0"/>
          <w:numId w:val="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 investigate gene regulatory net</w:t>
      </w:r>
      <w:r>
        <w:rPr>
          <w:rFonts w:ascii="Times New Roman" w:eastAsia="Times New Roman" w:hAnsi="Times New Roman" w:cs="Times New Roman"/>
          <w:sz w:val="24"/>
          <w:szCs w:val="24"/>
        </w:rPr>
        <w:t>works and molecular mechanisms underlying abiotic stress responses in rice</w:t>
      </w:r>
    </w:p>
    <w:p w14:paraId="63C3768E" w14:textId="77777777" w:rsidR="008F3081" w:rsidRDefault="00DC55EB">
      <w:pPr>
        <w:numPr>
          <w:ilvl w:val="0"/>
          <w:numId w:val="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assess the effectiveness of advanced genomic approaches including genome-wide association studies (GWAS) and genomic selection</w:t>
      </w:r>
    </w:p>
    <w:p w14:paraId="5CA81813" w14:textId="77777777" w:rsidR="008F3081" w:rsidRDefault="00DC55EB">
      <w:pPr>
        <w:numPr>
          <w:ilvl w:val="0"/>
          <w:numId w:val="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review case studies demonstrating successful app</w:t>
      </w:r>
      <w:r>
        <w:rPr>
          <w:rFonts w:ascii="Times New Roman" w:eastAsia="Times New Roman" w:hAnsi="Times New Roman" w:cs="Times New Roman"/>
          <w:sz w:val="24"/>
          <w:szCs w:val="24"/>
        </w:rPr>
        <w:t>lication of genetic approaches in developing stress-tolerant rice varieties</w:t>
      </w:r>
    </w:p>
    <w:p w14:paraId="37B07FB9" w14:textId="77777777" w:rsidR="008F3081" w:rsidRDefault="00DC55EB">
      <w:pPr>
        <w:numPr>
          <w:ilvl w:val="0"/>
          <w:numId w:val="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identify current challenges and propose future directions for enhancing rice climate resilience through genetic improvement</w:t>
      </w:r>
    </w:p>
    <w:p w14:paraId="0920A87D" w14:textId="77777777" w:rsidR="008F3081" w:rsidRDefault="00DC55EB">
      <w:pPr>
        <w:pStyle w:val="Heading2"/>
        <w:keepNext w:val="0"/>
        <w:keepLines w:val="0"/>
        <w:spacing w:before="0" w:after="0" w:line="480" w:lineRule="auto"/>
        <w:jc w:val="both"/>
        <w:rPr>
          <w:rFonts w:ascii="Times New Roman" w:eastAsia="Times New Roman" w:hAnsi="Times New Roman" w:cs="Times New Roman"/>
          <w:sz w:val="24"/>
          <w:szCs w:val="24"/>
        </w:rPr>
      </w:pPr>
      <w:bookmarkStart w:id="5" w:name="_2f7l6jm6xhrr" w:colFirst="0" w:colLast="0"/>
      <w:bookmarkEnd w:id="5"/>
      <w:r>
        <w:rPr>
          <w:rFonts w:ascii="Times New Roman" w:eastAsia="Times New Roman" w:hAnsi="Times New Roman" w:cs="Times New Roman"/>
          <w:sz w:val="24"/>
          <w:szCs w:val="24"/>
        </w:rPr>
        <w:t>3. Traditional Approaches versus Modern Techniques</w:t>
      </w:r>
    </w:p>
    <w:p w14:paraId="44EC7370" w14:textId="77777777" w:rsidR="008F3081" w:rsidRDefault="00DC55EB">
      <w:pPr>
        <w:pStyle w:val="Heading3"/>
        <w:keepNext w:val="0"/>
        <w:keepLines w:val="0"/>
        <w:spacing w:before="0" w:after="0" w:line="480" w:lineRule="auto"/>
        <w:jc w:val="both"/>
        <w:rPr>
          <w:rFonts w:ascii="Times New Roman" w:eastAsia="Times New Roman" w:hAnsi="Times New Roman" w:cs="Times New Roman"/>
          <w:sz w:val="24"/>
          <w:szCs w:val="24"/>
        </w:rPr>
      </w:pPr>
      <w:bookmarkStart w:id="6" w:name="_cgsidnvdtorn" w:colFirst="0" w:colLast="0"/>
      <w:bookmarkEnd w:id="6"/>
      <w:r>
        <w:rPr>
          <w:rFonts w:ascii="Times New Roman" w:eastAsia="Times New Roman" w:hAnsi="Times New Roman" w:cs="Times New Roman"/>
          <w:sz w:val="24"/>
          <w:szCs w:val="24"/>
        </w:rPr>
        <w:t>3.1 Traditional Breeding Approaches</w:t>
      </w:r>
    </w:p>
    <w:p w14:paraId="3E157A16"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 rice breeding has relied primarily on phenotypic selection and hybridization techniques developed over centuries of agricultural practice. These conventional methods include:</w:t>
      </w:r>
    </w:p>
    <w:p w14:paraId="58F97522"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Pure Line Selection:</w:t>
      </w:r>
      <w:r>
        <w:rPr>
          <w:rFonts w:ascii="Times New Roman" w:eastAsia="Times New Roman" w:hAnsi="Times New Roman" w:cs="Times New Roman"/>
          <w:sz w:val="24"/>
          <w:szCs w:val="24"/>
        </w:rPr>
        <w:t xml:space="preserve"> This approach involves selecting superior individual plants from genetically diverse populations and developing homozygous lines through repeated self-fertilization. Traditional breeders have used this method to develop varieties with improved yield and b</w:t>
      </w:r>
      <w:r>
        <w:rPr>
          <w:rFonts w:ascii="Times New Roman" w:eastAsia="Times New Roman" w:hAnsi="Times New Roman" w:cs="Times New Roman"/>
          <w:sz w:val="24"/>
          <w:szCs w:val="24"/>
        </w:rPr>
        <w:t>asic stress tolerance, but the process is time-consuming and limited by environmental variations affecting phenotypic expression.</w:t>
      </w:r>
    </w:p>
    <w:p w14:paraId="750F7CB4"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Hybridization and Pedigree Method:</w:t>
      </w:r>
      <w:r>
        <w:rPr>
          <w:rFonts w:ascii="Times New Roman" w:eastAsia="Times New Roman" w:hAnsi="Times New Roman" w:cs="Times New Roman"/>
          <w:sz w:val="24"/>
          <w:szCs w:val="24"/>
        </w:rPr>
        <w:t xml:space="preserve"> Cross-breeding between genetically diverse parents followed by several generations of selec</w:t>
      </w:r>
      <w:r>
        <w:rPr>
          <w:rFonts w:ascii="Times New Roman" w:eastAsia="Times New Roman" w:hAnsi="Times New Roman" w:cs="Times New Roman"/>
          <w:sz w:val="24"/>
          <w:szCs w:val="24"/>
        </w:rPr>
        <w:t>tion has been the cornerstone of rice improvement. This method has successfully developed high-yielding varieties during the Green Revolution, but faces limitations in addressing complex quantitative traits like abiotic stress tolerance due to their polyge</w:t>
      </w:r>
      <w:r>
        <w:rPr>
          <w:rFonts w:ascii="Times New Roman" w:eastAsia="Times New Roman" w:hAnsi="Times New Roman" w:cs="Times New Roman"/>
          <w:sz w:val="24"/>
          <w:szCs w:val="24"/>
        </w:rPr>
        <w:t>nic nature and strong environmental interactions.</w:t>
      </w:r>
    </w:p>
    <w:p w14:paraId="6E30000C"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Mass Selection:</w:t>
      </w:r>
      <w:r>
        <w:rPr>
          <w:rFonts w:ascii="Times New Roman" w:eastAsia="Times New Roman" w:hAnsi="Times New Roman" w:cs="Times New Roman"/>
          <w:sz w:val="24"/>
          <w:szCs w:val="24"/>
        </w:rPr>
        <w:t xml:space="preserve"> This population-based approach involves selecting multiple superior individuals from heterogeneous populations. While effective for simply inherited traits, mass </w:t>
      </w:r>
      <w:r>
        <w:rPr>
          <w:rFonts w:ascii="Times New Roman" w:eastAsia="Times New Roman" w:hAnsi="Times New Roman" w:cs="Times New Roman"/>
          <w:sz w:val="24"/>
          <w:szCs w:val="24"/>
        </w:rPr>
        <w:lastRenderedPageBreak/>
        <w:t>selection has limited precis</w:t>
      </w:r>
      <w:r>
        <w:rPr>
          <w:rFonts w:ascii="Times New Roman" w:eastAsia="Times New Roman" w:hAnsi="Times New Roman" w:cs="Times New Roman"/>
          <w:sz w:val="24"/>
          <w:szCs w:val="24"/>
        </w:rPr>
        <w:t>ion for complex stress tolerance traits that require controlled evaluation conditions.</w:t>
      </w:r>
    </w:p>
    <w:p w14:paraId="427EB389"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Backcross Breeding:</w:t>
      </w:r>
      <w:r>
        <w:rPr>
          <w:rFonts w:ascii="Times New Roman" w:eastAsia="Times New Roman" w:hAnsi="Times New Roman" w:cs="Times New Roman"/>
          <w:sz w:val="24"/>
          <w:szCs w:val="24"/>
        </w:rPr>
        <w:t xml:space="preserve"> Traditional backcrossing has been used to transfer specific traits from wild relatives or landraces into elite cultivars. However, this process typic</w:t>
      </w:r>
      <w:r>
        <w:rPr>
          <w:rFonts w:ascii="Times New Roman" w:eastAsia="Times New Roman" w:hAnsi="Times New Roman" w:cs="Times New Roman"/>
          <w:sz w:val="24"/>
          <w:szCs w:val="24"/>
        </w:rPr>
        <w:t>ally requires 6-8 generations and often results in linkage drag, where undesirable traits are co-inherited with target genes.</w:t>
      </w:r>
    </w:p>
    <w:p w14:paraId="11BA6D42" w14:textId="77777777" w:rsidR="008F3081" w:rsidRDefault="00DC55EB">
      <w:pPr>
        <w:pStyle w:val="Heading3"/>
        <w:keepNext w:val="0"/>
        <w:keepLines w:val="0"/>
        <w:spacing w:before="0" w:after="0" w:line="480" w:lineRule="auto"/>
        <w:jc w:val="both"/>
        <w:rPr>
          <w:rFonts w:ascii="Times New Roman" w:eastAsia="Times New Roman" w:hAnsi="Times New Roman" w:cs="Times New Roman"/>
          <w:sz w:val="24"/>
          <w:szCs w:val="24"/>
        </w:rPr>
      </w:pPr>
      <w:bookmarkStart w:id="7" w:name="_ovz2z8y8zx9c" w:colFirst="0" w:colLast="0"/>
      <w:bookmarkEnd w:id="7"/>
      <w:r>
        <w:rPr>
          <w:rFonts w:ascii="Times New Roman" w:eastAsia="Times New Roman" w:hAnsi="Times New Roman" w:cs="Times New Roman"/>
          <w:sz w:val="24"/>
          <w:szCs w:val="24"/>
        </w:rPr>
        <w:t>3.2 Modern Molecular Techniques</w:t>
      </w:r>
    </w:p>
    <w:p w14:paraId="37FE3254"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advent of molecular biology has revolutionized rice breeding through precision, speed, and the</w:t>
      </w:r>
      <w:r>
        <w:rPr>
          <w:rFonts w:ascii="Times New Roman" w:eastAsia="Times New Roman" w:hAnsi="Times New Roman" w:cs="Times New Roman"/>
          <w:sz w:val="24"/>
          <w:szCs w:val="24"/>
        </w:rPr>
        <w:t xml:space="preserve"> ability to select for traits at the DNA level rather than relying solely on phenotypic expression.</w:t>
      </w:r>
    </w:p>
    <w:p w14:paraId="2DDD8095"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Molecular Marker-Assisted Selection (MAS):</w:t>
      </w:r>
      <w:r>
        <w:rPr>
          <w:rFonts w:ascii="Times New Roman" w:eastAsia="Times New Roman" w:hAnsi="Times New Roman" w:cs="Times New Roman"/>
          <w:sz w:val="24"/>
          <w:szCs w:val="24"/>
        </w:rPr>
        <w:t xml:space="preserve"> This technique utilizes DNA markers linked to genes or QTLs of interest, enabling selection independent of enviro</w:t>
      </w:r>
      <w:r>
        <w:rPr>
          <w:rFonts w:ascii="Times New Roman" w:eastAsia="Times New Roman" w:hAnsi="Times New Roman" w:cs="Times New Roman"/>
          <w:sz w:val="24"/>
          <w:szCs w:val="24"/>
        </w:rPr>
        <w:t>nmental conditions. MAS has dramatically reduced breeding cycle time and improved selection accuracy for stress tolerance traits.</w:t>
      </w:r>
    </w:p>
    <w:p w14:paraId="259A9338"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Quantitative Trait Loci (QTL) Mapping:</w:t>
      </w:r>
      <w:r>
        <w:rPr>
          <w:rFonts w:ascii="Times New Roman" w:eastAsia="Times New Roman" w:hAnsi="Times New Roman" w:cs="Times New Roman"/>
          <w:sz w:val="24"/>
          <w:szCs w:val="24"/>
        </w:rPr>
        <w:t xml:space="preserve"> Modern QTL mapping employs high-density molecular markers to dissect complex traits int</w:t>
      </w:r>
      <w:r>
        <w:rPr>
          <w:rFonts w:ascii="Times New Roman" w:eastAsia="Times New Roman" w:hAnsi="Times New Roman" w:cs="Times New Roman"/>
          <w:sz w:val="24"/>
          <w:szCs w:val="24"/>
        </w:rPr>
        <w:t>o individual genetic components, providing unprecedented resolution in understanding the genetic architecture of stress tolerance.</w:t>
      </w:r>
    </w:p>
    <w:p w14:paraId="360EA2F0"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Genome-Wide Association Studies (GWAS):</w:t>
      </w:r>
      <w:r>
        <w:rPr>
          <w:rFonts w:ascii="Times New Roman" w:eastAsia="Times New Roman" w:hAnsi="Times New Roman" w:cs="Times New Roman"/>
          <w:sz w:val="24"/>
          <w:szCs w:val="24"/>
        </w:rPr>
        <w:t xml:space="preserve"> This approach leverages natural genetic diversity and historical recombination to ide</w:t>
      </w:r>
      <w:r>
        <w:rPr>
          <w:rFonts w:ascii="Times New Roman" w:eastAsia="Times New Roman" w:hAnsi="Times New Roman" w:cs="Times New Roman"/>
          <w:sz w:val="24"/>
          <w:szCs w:val="24"/>
        </w:rPr>
        <w:t>ntify trait-associated loci with higher resolution than traditional QTL mapping, utilizing thousands of markers across diverse germplasm collections.</w:t>
      </w:r>
    </w:p>
    <w:p w14:paraId="6A8D91A0"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Genomic Selection (GS):</w:t>
      </w:r>
      <w:r>
        <w:rPr>
          <w:rFonts w:ascii="Times New Roman" w:eastAsia="Times New Roman" w:hAnsi="Times New Roman" w:cs="Times New Roman"/>
          <w:sz w:val="24"/>
          <w:szCs w:val="24"/>
        </w:rPr>
        <w:t xml:space="preserve"> This advanced technique uses genome-wide markers to predict breeding values, enabl</w:t>
      </w:r>
      <w:r>
        <w:rPr>
          <w:rFonts w:ascii="Times New Roman" w:eastAsia="Times New Roman" w:hAnsi="Times New Roman" w:cs="Times New Roman"/>
          <w:sz w:val="24"/>
          <w:szCs w:val="24"/>
        </w:rPr>
        <w:t>ing selection based on genomic estimated breeding values (GEBVs) rather than phenotypic performance alone.</w:t>
      </w:r>
    </w:p>
    <w:p w14:paraId="5418890E"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Gene Editing Technologies:</w:t>
      </w:r>
      <w:r>
        <w:rPr>
          <w:rFonts w:ascii="Times New Roman" w:eastAsia="Times New Roman" w:hAnsi="Times New Roman" w:cs="Times New Roman"/>
          <w:sz w:val="24"/>
          <w:szCs w:val="24"/>
        </w:rPr>
        <w:t xml:space="preserve"> CRISPR/Cas9 and other gene editing tools allow precise modification of specific genes controlling stress tolerance, offeri</w:t>
      </w:r>
      <w:r>
        <w:rPr>
          <w:rFonts w:ascii="Times New Roman" w:eastAsia="Times New Roman" w:hAnsi="Times New Roman" w:cs="Times New Roman"/>
          <w:sz w:val="24"/>
          <w:szCs w:val="24"/>
        </w:rPr>
        <w:t>ng unprecedented precision in crop improvement.</w:t>
      </w:r>
    </w:p>
    <w:p w14:paraId="4C4EC76F" w14:textId="77777777" w:rsidR="008F3081" w:rsidRDefault="00DC55EB">
      <w:pPr>
        <w:pStyle w:val="Heading2"/>
        <w:keepNext w:val="0"/>
        <w:keepLines w:val="0"/>
        <w:spacing w:before="0" w:after="0" w:line="480" w:lineRule="auto"/>
        <w:jc w:val="both"/>
        <w:rPr>
          <w:rFonts w:ascii="Times New Roman" w:eastAsia="Times New Roman" w:hAnsi="Times New Roman" w:cs="Times New Roman"/>
          <w:sz w:val="24"/>
          <w:szCs w:val="24"/>
        </w:rPr>
      </w:pPr>
      <w:bookmarkStart w:id="8" w:name="_syl2kp2ct58f" w:colFirst="0" w:colLast="0"/>
      <w:bookmarkEnd w:id="8"/>
      <w:r>
        <w:rPr>
          <w:rFonts w:ascii="Times New Roman" w:eastAsia="Times New Roman" w:hAnsi="Times New Roman" w:cs="Times New Roman"/>
          <w:sz w:val="24"/>
          <w:szCs w:val="24"/>
        </w:rPr>
        <w:t>4. Methodology of Techniques</w:t>
      </w:r>
    </w:p>
    <w:p w14:paraId="0545D601" w14:textId="77777777" w:rsidR="008F3081" w:rsidRDefault="00DC55EB">
      <w:pPr>
        <w:pStyle w:val="Heading3"/>
        <w:keepNext w:val="0"/>
        <w:keepLines w:val="0"/>
        <w:spacing w:before="0" w:after="0" w:line="480" w:lineRule="auto"/>
        <w:jc w:val="both"/>
        <w:rPr>
          <w:rFonts w:ascii="Times New Roman" w:eastAsia="Times New Roman" w:hAnsi="Times New Roman" w:cs="Times New Roman"/>
          <w:sz w:val="24"/>
          <w:szCs w:val="24"/>
        </w:rPr>
      </w:pPr>
      <w:bookmarkStart w:id="9" w:name="_seq2ts977w2f" w:colFirst="0" w:colLast="0"/>
      <w:bookmarkEnd w:id="9"/>
      <w:r>
        <w:rPr>
          <w:rFonts w:ascii="Times New Roman" w:eastAsia="Times New Roman" w:hAnsi="Times New Roman" w:cs="Times New Roman"/>
          <w:sz w:val="24"/>
          <w:szCs w:val="24"/>
        </w:rPr>
        <w:t>4.1 QTL Mapping Methodology</w:t>
      </w:r>
    </w:p>
    <w:p w14:paraId="632F8E52"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Population Development:</w:t>
      </w:r>
      <w:r>
        <w:rPr>
          <w:rFonts w:ascii="Times New Roman" w:eastAsia="Times New Roman" w:hAnsi="Times New Roman" w:cs="Times New Roman"/>
          <w:sz w:val="24"/>
          <w:szCs w:val="24"/>
        </w:rPr>
        <w:t xml:space="preserve"> QTL mapping begins with the development of segregating populations from crosses between contrasting parents. The most commonly </w:t>
      </w:r>
      <w:r>
        <w:rPr>
          <w:rFonts w:ascii="Times New Roman" w:eastAsia="Times New Roman" w:hAnsi="Times New Roman" w:cs="Times New Roman"/>
          <w:sz w:val="24"/>
          <w:szCs w:val="24"/>
        </w:rPr>
        <w:t>used populations include F2, recombinant inbred lines (RILs), doubled haploid (DH) lines, and backcross populations. Each population type offers specific advantages: F2 populations provide maximum genetic diversity but limited replication, while RILs offer</w:t>
      </w:r>
      <w:r>
        <w:rPr>
          <w:rFonts w:ascii="Times New Roman" w:eastAsia="Times New Roman" w:hAnsi="Times New Roman" w:cs="Times New Roman"/>
          <w:sz w:val="24"/>
          <w:szCs w:val="24"/>
        </w:rPr>
        <w:t xml:space="preserve"> better precision through multiple evaluations of the same genotype across environments.</w:t>
      </w:r>
    </w:p>
    <w:p w14:paraId="3273D534"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Genotyping Strategy:</w:t>
      </w:r>
      <w:r>
        <w:rPr>
          <w:rFonts w:ascii="Times New Roman" w:eastAsia="Times New Roman" w:hAnsi="Times New Roman" w:cs="Times New Roman"/>
          <w:sz w:val="24"/>
          <w:szCs w:val="24"/>
        </w:rPr>
        <w:t xml:space="preserve"> Modern QTL mapping employs high-throughput genotyping technologies including single nucleotide polymorphism (SNP) arrays, genotyping-by-sequencing</w:t>
      </w:r>
      <w:r>
        <w:rPr>
          <w:rFonts w:ascii="Times New Roman" w:eastAsia="Times New Roman" w:hAnsi="Times New Roman" w:cs="Times New Roman"/>
          <w:sz w:val="24"/>
          <w:szCs w:val="24"/>
        </w:rPr>
        <w:t xml:space="preserve"> (GBS), and whole genome re-sequencing. The choice of genotyping platform depends on population size, available resources, and required marker density. Typically, 200-500 evenly distributed markers are sufficient for initial QTL detection, while fine-mappi</w:t>
      </w:r>
      <w:r>
        <w:rPr>
          <w:rFonts w:ascii="Times New Roman" w:eastAsia="Times New Roman" w:hAnsi="Times New Roman" w:cs="Times New Roman"/>
          <w:sz w:val="24"/>
          <w:szCs w:val="24"/>
        </w:rPr>
        <w:t>ng requires higher density coverage.</w:t>
      </w:r>
    </w:p>
    <w:p w14:paraId="20C6F792"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Phenotyping Protocols:</w:t>
      </w:r>
      <w:r>
        <w:rPr>
          <w:rFonts w:ascii="Times New Roman" w:eastAsia="Times New Roman" w:hAnsi="Times New Roman" w:cs="Times New Roman"/>
          <w:sz w:val="24"/>
          <w:szCs w:val="24"/>
        </w:rPr>
        <w:t xml:space="preserve"> Accurate phenotyping is critical for successful QTL mapping. For heat tolerance, standardized protocols involve controlled temperature treatments during critical growth stages (particularly flower</w:t>
      </w:r>
      <w:r>
        <w:rPr>
          <w:rFonts w:ascii="Times New Roman" w:eastAsia="Times New Roman" w:hAnsi="Times New Roman" w:cs="Times New Roman"/>
          <w:sz w:val="24"/>
          <w:szCs w:val="24"/>
        </w:rPr>
        <w:t>ing) with measurements of spikelet fertility, pollen viability, and grain filling parameters. Drought tolerance phenotyping employs managed stress trials with precise irrigation control, measuring traits such as yield under stress, root architecture, osmot</w:t>
      </w:r>
      <w:r>
        <w:rPr>
          <w:rFonts w:ascii="Times New Roman" w:eastAsia="Times New Roman" w:hAnsi="Times New Roman" w:cs="Times New Roman"/>
          <w:sz w:val="24"/>
          <w:szCs w:val="24"/>
        </w:rPr>
        <w:t>ic adjustment, and leaf water status.</w:t>
      </w:r>
    </w:p>
    <w:p w14:paraId="0C14610D"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Statistical Analysis:</w:t>
      </w:r>
      <w:r>
        <w:rPr>
          <w:rFonts w:ascii="Times New Roman" w:eastAsia="Times New Roman" w:hAnsi="Times New Roman" w:cs="Times New Roman"/>
          <w:sz w:val="24"/>
          <w:szCs w:val="24"/>
        </w:rPr>
        <w:t xml:space="preserve"> QTL mapping utilizes various statistical approaches including simple interval mapping, composite interval mapping, and multiple interval mapping. The choice of </w:t>
      </w:r>
      <w:r>
        <w:rPr>
          <w:rFonts w:ascii="Times New Roman" w:eastAsia="Times New Roman" w:hAnsi="Times New Roman" w:cs="Times New Roman"/>
          <w:sz w:val="24"/>
          <w:szCs w:val="24"/>
        </w:rPr>
        <w:lastRenderedPageBreak/>
        <w:t>method depends on population type an</w:t>
      </w:r>
      <w:r>
        <w:rPr>
          <w:rFonts w:ascii="Times New Roman" w:eastAsia="Times New Roman" w:hAnsi="Times New Roman" w:cs="Times New Roman"/>
          <w:sz w:val="24"/>
          <w:szCs w:val="24"/>
        </w:rPr>
        <w:t>d trait complexity. Threshold values for QTL detection are typically set at LOD scores of 2.5-3.0, corresponding to genome-wide significance levels of 0.05-0.01.</w:t>
      </w:r>
    </w:p>
    <w:p w14:paraId="04DBEE5E" w14:textId="77777777" w:rsidR="008F3081" w:rsidRDefault="00DC55EB">
      <w:pPr>
        <w:pStyle w:val="Heading3"/>
        <w:keepNext w:val="0"/>
        <w:keepLines w:val="0"/>
        <w:spacing w:before="0" w:after="0" w:line="480" w:lineRule="auto"/>
        <w:jc w:val="both"/>
        <w:rPr>
          <w:rFonts w:ascii="Times New Roman" w:eastAsia="Times New Roman" w:hAnsi="Times New Roman" w:cs="Times New Roman"/>
          <w:sz w:val="24"/>
          <w:szCs w:val="24"/>
        </w:rPr>
      </w:pPr>
      <w:bookmarkStart w:id="10" w:name="_lczmbv8ckg31" w:colFirst="0" w:colLast="0"/>
      <w:bookmarkEnd w:id="10"/>
      <w:r>
        <w:rPr>
          <w:rFonts w:ascii="Times New Roman" w:eastAsia="Times New Roman" w:hAnsi="Times New Roman" w:cs="Times New Roman"/>
          <w:sz w:val="24"/>
          <w:szCs w:val="24"/>
        </w:rPr>
        <w:t>4.2 Marker-Assisted Selection Methodology</w:t>
      </w:r>
    </w:p>
    <w:p w14:paraId="045439EF"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Marker Development:</w:t>
      </w:r>
      <w:r>
        <w:rPr>
          <w:rFonts w:ascii="Times New Roman" w:eastAsia="Times New Roman" w:hAnsi="Times New Roman" w:cs="Times New Roman"/>
          <w:sz w:val="24"/>
          <w:szCs w:val="24"/>
        </w:rPr>
        <w:t xml:space="preserve"> The development of reliable mole</w:t>
      </w:r>
      <w:r>
        <w:rPr>
          <w:rFonts w:ascii="Times New Roman" w:eastAsia="Times New Roman" w:hAnsi="Times New Roman" w:cs="Times New Roman"/>
          <w:sz w:val="24"/>
          <w:szCs w:val="24"/>
        </w:rPr>
        <w:t>cular markers involves several steps: initial QTL mapping to identify target regions, fine-mapping to narrow confidence intervals, and development of tightly linked or gene-based markers. Functional markers derived from causative mutations provide the high</w:t>
      </w:r>
      <w:r>
        <w:rPr>
          <w:rFonts w:ascii="Times New Roman" w:eastAsia="Times New Roman" w:hAnsi="Times New Roman" w:cs="Times New Roman"/>
          <w:sz w:val="24"/>
          <w:szCs w:val="24"/>
        </w:rPr>
        <w:t>est selection accuracy.</w:t>
      </w:r>
    </w:p>
    <w:p w14:paraId="2E3F38A1"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Breeding Scheme Design:</w:t>
      </w:r>
      <w:r>
        <w:rPr>
          <w:rFonts w:ascii="Times New Roman" w:eastAsia="Times New Roman" w:hAnsi="Times New Roman" w:cs="Times New Roman"/>
          <w:sz w:val="24"/>
          <w:szCs w:val="24"/>
        </w:rPr>
        <w:t xml:space="preserve"> MAS implementation requires careful breeding scheme design considering factors such as target traits, population size, selection intensity, and available resources. Marker-assisted backcrossing (MABC) is commonly used for </w:t>
      </w:r>
      <w:proofErr w:type="spellStart"/>
      <w:r>
        <w:rPr>
          <w:rFonts w:ascii="Times New Roman" w:eastAsia="Times New Roman" w:hAnsi="Times New Roman" w:cs="Times New Roman"/>
          <w:sz w:val="24"/>
          <w:szCs w:val="24"/>
        </w:rPr>
        <w:t>introgressing</w:t>
      </w:r>
      <w:proofErr w:type="spellEnd"/>
      <w:r>
        <w:rPr>
          <w:rFonts w:ascii="Times New Roman" w:eastAsia="Times New Roman" w:hAnsi="Times New Roman" w:cs="Times New Roman"/>
          <w:sz w:val="24"/>
          <w:szCs w:val="24"/>
        </w:rPr>
        <w:t xml:space="preserve"> specific QTLs, whil</w:t>
      </w:r>
      <w:r>
        <w:rPr>
          <w:rFonts w:ascii="Times New Roman" w:eastAsia="Times New Roman" w:hAnsi="Times New Roman" w:cs="Times New Roman"/>
          <w:sz w:val="24"/>
          <w:szCs w:val="24"/>
        </w:rPr>
        <w:t>e marker-assisted recurrent selection (MARS) is employed for population improvement and allele pyramiding.</w:t>
      </w:r>
    </w:p>
    <w:p w14:paraId="4A6C31CF"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Validation and Implementation:</w:t>
      </w:r>
      <w:r>
        <w:rPr>
          <w:rFonts w:ascii="Times New Roman" w:eastAsia="Times New Roman" w:hAnsi="Times New Roman" w:cs="Times New Roman"/>
          <w:sz w:val="24"/>
          <w:szCs w:val="24"/>
        </w:rPr>
        <w:t xml:space="preserve"> Before routine use, markers must be validated across diverse genetic backgrounds and environments. This involves testi</w:t>
      </w:r>
      <w:r>
        <w:rPr>
          <w:rFonts w:ascii="Times New Roman" w:eastAsia="Times New Roman" w:hAnsi="Times New Roman" w:cs="Times New Roman"/>
          <w:sz w:val="24"/>
          <w:szCs w:val="24"/>
        </w:rPr>
        <w:t>ng marker-trait associations in different populations and evaluating selection response over multiple generations.</w:t>
      </w:r>
    </w:p>
    <w:p w14:paraId="33BFAA51" w14:textId="77777777" w:rsidR="008F3081" w:rsidRDefault="00DC55EB">
      <w:pPr>
        <w:pStyle w:val="Heading3"/>
        <w:keepNext w:val="0"/>
        <w:keepLines w:val="0"/>
        <w:spacing w:before="0" w:after="0" w:line="480" w:lineRule="auto"/>
        <w:jc w:val="both"/>
        <w:rPr>
          <w:rFonts w:ascii="Times New Roman" w:eastAsia="Times New Roman" w:hAnsi="Times New Roman" w:cs="Times New Roman"/>
          <w:sz w:val="24"/>
          <w:szCs w:val="24"/>
        </w:rPr>
      </w:pPr>
      <w:bookmarkStart w:id="11" w:name="_qhwblz2atfdk" w:colFirst="0" w:colLast="0"/>
      <w:bookmarkEnd w:id="11"/>
      <w:r>
        <w:rPr>
          <w:rFonts w:ascii="Times New Roman" w:eastAsia="Times New Roman" w:hAnsi="Times New Roman" w:cs="Times New Roman"/>
          <w:sz w:val="24"/>
          <w:szCs w:val="24"/>
        </w:rPr>
        <w:t>4.3 Gene Network Analysis Methodology</w:t>
      </w:r>
    </w:p>
    <w:p w14:paraId="5AF5B047"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Transcriptome Analysis:</w:t>
      </w:r>
      <w:r>
        <w:rPr>
          <w:rFonts w:ascii="Times New Roman" w:eastAsia="Times New Roman" w:hAnsi="Times New Roman" w:cs="Times New Roman"/>
          <w:sz w:val="24"/>
          <w:szCs w:val="24"/>
        </w:rPr>
        <w:t xml:space="preserve"> RNA sequencing (RNA-</w:t>
      </w:r>
      <w:proofErr w:type="spellStart"/>
      <w:r>
        <w:rPr>
          <w:rFonts w:ascii="Times New Roman" w:eastAsia="Times New Roman" w:hAnsi="Times New Roman" w:cs="Times New Roman"/>
          <w:sz w:val="24"/>
          <w:szCs w:val="24"/>
        </w:rPr>
        <w:t>seq</w:t>
      </w:r>
      <w:proofErr w:type="spellEnd"/>
      <w:r>
        <w:rPr>
          <w:rFonts w:ascii="Times New Roman" w:eastAsia="Times New Roman" w:hAnsi="Times New Roman" w:cs="Times New Roman"/>
          <w:sz w:val="24"/>
          <w:szCs w:val="24"/>
        </w:rPr>
        <w:t>) under stress and control conditions identifies differe</w:t>
      </w:r>
      <w:r>
        <w:rPr>
          <w:rFonts w:ascii="Times New Roman" w:eastAsia="Times New Roman" w:hAnsi="Times New Roman" w:cs="Times New Roman"/>
          <w:sz w:val="24"/>
          <w:szCs w:val="24"/>
        </w:rPr>
        <w:t>ntially expressed genes and reveals gene expression patterns. Time-course experiments capture dynamic responses to stress treatments, while tissue-specific analysis reveals spatial expression patterns.</w:t>
      </w:r>
    </w:p>
    <w:p w14:paraId="1E787F3E"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Co-expression Network Construction:</w:t>
      </w:r>
      <w:r>
        <w:rPr>
          <w:rFonts w:ascii="Times New Roman" w:eastAsia="Times New Roman" w:hAnsi="Times New Roman" w:cs="Times New Roman"/>
          <w:sz w:val="24"/>
          <w:szCs w:val="24"/>
        </w:rPr>
        <w:t xml:space="preserve"> Gene co-expression</w:t>
      </w:r>
      <w:r>
        <w:rPr>
          <w:rFonts w:ascii="Times New Roman" w:eastAsia="Times New Roman" w:hAnsi="Times New Roman" w:cs="Times New Roman"/>
          <w:sz w:val="24"/>
          <w:szCs w:val="24"/>
        </w:rPr>
        <w:t xml:space="preserve"> networks are constructed using correlation analysis of expression profiles across multiple conditions and genotypes. Network analysis identifies hub genes and modules of co-expressed genes potentially involved in stress responses.</w:t>
      </w:r>
    </w:p>
    <w:p w14:paraId="0FB63323"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Functional Annotation:</w:t>
      </w:r>
      <w:r>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rPr>
        <w:t xml:space="preserve">dentified genes are functionally annotated using databases such as Gene Ontology (GO) and Kyoto </w:t>
      </w:r>
      <w:proofErr w:type="spellStart"/>
      <w:r>
        <w:rPr>
          <w:rFonts w:ascii="Times New Roman" w:eastAsia="Times New Roman" w:hAnsi="Times New Roman" w:cs="Times New Roman"/>
          <w:sz w:val="24"/>
          <w:szCs w:val="24"/>
        </w:rPr>
        <w:t>Encyclopedia</w:t>
      </w:r>
      <w:proofErr w:type="spellEnd"/>
      <w:r>
        <w:rPr>
          <w:rFonts w:ascii="Times New Roman" w:eastAsia="Times New Roman" w:hAnsi="Times New Roman" w:cs="Times New Roman"/>
          <w:sz w:val="24"/>
          <w:szCs w:val="24"/>
        </w:rPr>
        <w:t xml:space="preserve"> of Genes and Genomes (KEGG) to understand biological processes and molecular pathways involved in stress tolerance.</w:t>
      </w:r>
    </w:p>
    <w:p w14:paraId="5BD46F60" w14:textId="77777777" w:rsidR="008F3081" w:rsidRDefault="00DC55EB">
      <w:pPr>
        <w:pStyle w:val="Heading2"/>
        <w:keepNext w:val="0"/>
        <w:keepLines w:val="0"/>
        <w:spacing w:before="0" w:after="0" w:line="480" w:lineRule="auto"/>
        <w:jc w:val="both"/>
        <w:rPr>
          <w:rFonts w:ascii="Times New Roman" w:eastAsia="Times New Roman" w:hAnsi="Times New Roman" w:cs="Times New Roman"/>
          <w:sz w:val="24"/>
          <w:szCs w:val="24"/>
        </w:rPr>
      </w:pPr>
      <w:bookmarkStart w:id="12" w:name="_xflv2ap8xwpq" w:colFirst="0" w:colLast="0"/>
      <w:bookmarkEnd w:id="12"/>
      <w:r>
        <w:rPr>
          <w:rFonts w:ascii="Times New Roman" w:eastAsia="Times New Roman" w:hAnsi="Times New Roman" w:cs="Times New Roman"/>
          <w:sz w:val="24"/>
          <w:szCs w:val="24"/>
        </w:rPr>
        <w:t>5. Case Studies and Research Co</w:t>
      </w:r>
      <w:r>
        <w:rPr>
          <w:rFonts w:ascii="Times New Roman" w:eastAsia="Times New Roman" w:hAnsi="Times New Roman" w:cs="Times New Roman"/>
          <w:sz w:val="24"/>
          <w:szCs w:val="24"/>
        </w:rPr>
        <w:t>nclusions</w:t>
      </w:r>
    </w:p>
    <w:p w14:paraId="7FC18F69" w14:textId="77777777" w:rsidR="008F3081" w:rsidRDefault="00DC55EB">
      <w:pPr>
        <w:pStyle w:val="Heading3"/>
        <w:keepNext w:val="0"/>
        <w:keepLines w:val="0"/>
        <w:spacing w:before="0" w:after="0" w:line="480" w:lineRule="auto"/>
        <w:jc w:val="both"/>
        <w:rPr>
          <w:rFonts w:ascii="Times New Roman" w:eastAsia="Times New Roman" w:hAnsi="Times New Roman" w:cs="Times New Roman"/>
          <w:sz w:val="24"/>
          <w:szCs w:val="24"/>
        </w:rPr>
      </w:pPr>
      <w:bookmarkStart w:id="13" w:name="_ibww0tz27t52" w:colFirst="0" w:colLast="0"/>
      <w:bookmarkEnd w:id="13"/>
      <w:r>
        <w:rPr>
          <w:rFonts w:ascii="Times New Roman" w:eastAsia="Times New Roman" w:hAnsi="Times New Roman" w:cs="Times New Roman"/>
          <w:sz w:val="24"/>
          <w:szCs w:val="24"/>
        </w:rPr>
        <w:t>5.1 QTL Mapping Success Stories</w:t>
      </w:r>
    </w:p>
    <w:p w14:paraId="3FA7B1AC"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Case Study 1: Heat Tolerance QTL Mapping by Ye et al. (2015)</w:t>
      </w:r>
      <w:r>
        <w:rPr>
          <w:rFonts w:ascii="Times New Roman" w:eastAsia="Times New Roman" w:hAnsi="Times New Roman" w:cs="Times New Roman"/>
          <w:sz w:val="24"/>
          <w:szCs w:val="24"/>
        </w:rPr>
        <w:t xml:space="preserve"> Ye and colleagues conducted comprehensive QTL mapping for heat tolerance using a doubled haploid population derived from a cross between </w:t>
      </w:r>
      <w:proofErr w:type="spellStart"/>
      <w:r>
        <w:rPr>
          <w:rFonts w:ascii="Times New Roman" w:eastAsia="Times New Roman" w:hAnsi="Times New Roman" w:cs="Times New Roman"/>
          <w:sz w:val="24"/>
          <w:szCs w:val="24"/>
        </w:rPr>
        <w:t>Minghui</w:t>
      </w:r>
      <w:proofErr w:type="spellEnd"/>
      <w:r>
        <w:rPr>
          <w:rFonts w:ascii="Times New Roman" w:eastAsia="Times New Roman" w:hAnsi="Times New Roman" w:cs="Times New Roman"/>
          <w:sz w:val="24"/>
          <w:szCs w:val="24"/>
        </w:rPr>
        <w:t xml:space="preserve"> 63 (heat</w:t>
      </w:r>
      <w:r>
        <w:rPr>
          <w:rFonts w:ascii="Times New Roman" w:eastAsia="Times New Roman" w:hAnsi="Times New Roman" w:cs="Times New Roman"/>
          <w:sz w:val="24"/>
          <w:szCs w:val="24"/>
        </w:rPr>
        <w:t xml:space="preserve"> sensitive) and Nagina 22 (heat tolerant). The study employed 188 DH lines genotyped with 134 SSR markers and evaluated for heat tolerance under controlled conditions (38°C/28°C day/night temperature during flowering). The research identified five major QT</w:t>
      </w:r>
      <w:r>
        <w:rPr>
          <w:rFonts w:ascii="Times New Roman" w:eastAsia="Times New Roman" w:hAnsi="Times New Roman" w:cs="Times New Roman"/>
          <w:sz w:val="24"/>
          <w:szCs w:val="24"/>
        </w:rPr>
        <w:t>Ls (qHTSF1.1, qHTSF4.1, qHTSF6.1, qHTSF8.1, and qHTSF12.1) explaining 11.9-18.5% of phenotypic variance. The study concluded that qHTSF4.1 on chromosome 4 was the most stable QTL across environments, providing a reliable target for marker-assisted selectio</w:t>
      </w:r>
      <w:r>
        <w:rPr>
          <w:rFonts w:ascii="Times New Roman" w:eastAsia="Times New Roman" w:hAnsi="Times New Roman" w:cs="Times New Roman"/>
          <w:sz w:val="24"/>
          <w:szCs w:val="24"/>
        </w:rPr>
        <w:t>n. This research demonstrated the effectiveness of QTL mapping in dissecting complex heat tolerance traits and provided validated markers for breeding applications.</w:t>
      </w:r>
    </w:p>
    <w:p w14:paraId="1F57D726"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Case Study 2: Drought Tolerance QTL Identification by Vikram et al. (2011)</w:t>
      </w:r>
      <w:r>
        <w:rPr>
          <w:rFonts w:ascii="Times New Roman" w:eastAsia="Times New Roman" w:hAnsi="Times New Roman" w:cs="Times New Roman"/>
          <w:sz w:val="24"/>
          <w:szCs w:val="24"/>
        </w:rPr>
        <w:t xml:space="preserve"> Vikram and colle</w:t>
      </w:r>
      <w:r>
        <w:rPr>
          <w:rFonts w:ascii="Times New Roman" w:eastAsia="Times New Roman" w:hAnsi="Times New Roman" w:cs="Times New Roman"/>
          <w:sz w:val="24"/>
          <w:szCs w:val="24"/>
        </w:rPr>
        <w:t>agues identified major QTLs for grain yield under drought stress using multiple populations derived from drought-tolerant donor parents. The study evaluated 354 lines from various crosses under managed drought stress conditions across multiple locations. U</w:t>
      </w:r>
      <w:r>
        <w:rPr>
          <w:rFonts w:ascii="Times New Roman" w:eastAsia="Times New Roman" w:hAnsi="Times New Roman" w:cs="Times New Roman"/>
          <w:sz w:val="24"/>
          <w:szCs w:val="24"/>
        </w:rPr>
        <w:t>sing 169 SSR markers, the research identified qDTY1.1 as a major QTL on chromosome 1 explaining 16.1% of phenotypic variance for grain yield under reproductive-stage drought stress. The QTL showed consistent effects across different genetic backgrounds and</w:t>
      </w:r>
      <w:r>
        <w:rPr>
          <w:rFonts w:ascii="Times New Roman" w:eastAsia="Times New Roman" w:hAnsi="Times New Roman" w:cs="Times New Roman"/>
          <w:sz w:val="24"/>
          <w:szCs w:val="24"/>
        </w:rPr>
        <w:t xml:space="preserve"> environments. The study concluded that qDTY1.1 represents a valuable target for improving drought tolerance in elite rice varieties through marker-assisted introgression.</w:t>
      </w:r>
    </w:p>
    <w:p w14:paraId="07E5811C"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Case Study 3: Meta-QTL Analysis by </w:t>
      </w:r>
      <w:proofErr w:type="spellStart"/>
      <w:r>
        <w:rPr>
          <w:rFonts w:ascii="Times New Roman" w:eastAsia="Times New Roman" w:hAnsi="Times New Roman" w:cs="Times New Roman"/>
          <w:b/>
          <w:sz w:val="24"/>
          <w:szCs w:val="24"/>
        </w:rPr>
        <w:t>Khahani</w:t>
      </w:r>
      <w:proofErr w:type="spellEnd"/>
      <w:r>
        <w:rPr>
          <w:rFonts w:ascii="Times New Roman" w:eastAsia="Times New Roman" w:hAnsi="Times New Roman" w:cs="Times New Roman"/>
          <w:b/>
          <w:sz w:val="24"/>
          <w:szCs w:val="24"/>
        </w:rPr>
        <w:t xml:space="preserve"> et al. (2020)</w:t>
      </w:r>
      <w:r>
        <w:rPr>
          <w:rFonts w:ascii="Times New Roman" w:eastAsia="Times New Roman" w:hAnsi="Times New Roman" w:cs="Times New Roman"/>
          <w:sz w:val="24"/>
          <w:szCs w:val="24"/>
        </w:rPr>
        <w:t xml:space="preserve"> Khahani and colleagues cond</w:t>
      </w:r>
      <w:r>
        <w:rPr>
          <w:rFonts w:ascii="Times New Roman" w:eastAsia="Times New Roman" w:hAnsi="Times New Roman" w:cs="Times New Roman"/>
          <w:sz w:val="24"/>
          <w:szCs w:val="24"/>
        </w:rPr>
        <w:t>ucted a comprehensive meta-QTL analysis combining results from 47 QTL mapping studies for drought tolerance in rice. The analysis included 1,245 QTLs from different populations and identified 71 meta-QTLs (MQTLs) with refined confidence intervals. The stud</w:t>
      </w:r>
      <w:r>
        <w:rPr>
          <w:rFonts w:ascii="Times New Roman" w:eastAsia="Times New Roman" w:hAnsi="Times New Roman" w:cs="Times New Roman"/>
          <w:sz w:val="24"/>
          <w:szCs w:val="24"/>
        </w:rPr>
        <w:t>y employed 395 genotypes across various mapping populations and concluded that 23 MQTLs were highly reliable targets for marker-assisted selection. This research demonstrated the power of meta-analysis in consolidating QTL information and identifying conse</w:t>
      </w:r>
      <w:r>
        <w:rPr>
          <w:rFonts w:ascii="Times New Roman" w:eastAsia="Times New Roman" w:hAnsi="Times New Roman" w:cs="Times New Roman"/>
          <w:sz w:val="24"/>
          <w:szCs w:val="24"/>
        </w:rPr>
        <w:t>nsus regions for breeding applications.</w:t>
      </w:r>
    </w:p>
    <w:p w14:paraId="0A96BA69" w14:textId="77777777" w:rsidR="008F3081" w:rsidRDefault="00DC55EB">
      <w:pPr>
        <w:pStyle w:val="Heading3"/>
        <w:keepNext w:val="0"/>
        <w:keepLines w:val="0"/>
        <w:spacing w:before="0" w:after="0" w:line="480" w:lineRule="auto"/>
        <w:jc w:val="both"/>
        <w:rPr>
          <w:rFonts w:ascii="Times New Roman" w:eastAsia="Times New Roman" w:hAnsi="Times New Roman" w:cs="Times New Roman"/>
          <w:sz w:val="24"/>
          <w:szCs w:val="24"/>
        </w:rPr>
      </w:pPr>
      <w:bookmarkStart w:id="14" w:name="_ton4hd17e9be" w:colFirst="0" w:colLast="0"/>
      <w:bookmarkEnd w:id="14"/>
      <w:r>
        <w:rPr>
          <w:rFonts w:ascii="Times New Roman" w:eastAsia="Times New Roman" w:hAnsi="Times New Roman" w:cs="Times New Roman"/>
          <w:sz w:val="24"/>
          <w:szCs w:val="24"/>
        </w:rPr>
        <w:t>5.2 Marker-Assisted Selection Applications</w:t>
      </w:r>
    </w:p>
    <w:p w14:paraId="5379FA34"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Case Study 4: Sub1 Gene Introgression by Xu et al. (2006)</w:t>
      </w:r>
      <w:r>
        <w:rPr>
          <w:rFonts w:ascii="Times New Roman" w:eastAsia="Times New Roman" w:hAnsi="Times New Roman" w:cs="Times New Roman"/>
          <w:sz w:val="24"/>
          <w:szCs w:val="24"/>
        </w:rPr>
        <w:t xml:space="preserve"> Xu and colleagues successfully </w:t>
      </w:r>
      <w:proofErr w:type="spellStart"/>
      <w:r>
        <w:rPr>
          <w:rFonts w:ascii="Times New Roman" w:eastAsia="Times New Roman" w:hAnsi="Times New Roman" w:cs="Times New Roman"/>
          <w:sz w:val="24"/>
          <w:szCs w:val="24"/>
        </w:rPr>
        <w:t>introgressed</w:t>
      </w:r>
      <w:proofErr w:type="spellEnd"/>
      <w:r>
        <w:rPr>
          <w:rFonts w:ascii="Times New Roman" w:eastAsia="Times New Roman" w:hAnsi="Times New Roman" w:cs="Times New Roman"/>
          <w:sz w:val="24"/>
          <w:szCs w:val="24"/>
        </w:rPr>
        <w:t xml:space="preserve"> the Sub1 gene for submergence tolerance into the popular variety Swarna using marker-assisted backcrossing. The study employed 550 BC1F1 plants screened with Sub1-linked markers and completed the introgression process in three backcross generations. The r</w:t>
      </w:r>
      <w:r>
        <w:rPr>
          <w:rFonts w:ascii="Times New Roman" w:eastAsia="Times New Roman" w:hAnsi="Times New Roman" w:cs="Times New Roman"/>
          <w:sz w:val="24"/>
          <w:szCs w:val="24"/>
        </w:rPr>
        <w:t xml:space="preserve">esulting variety Swarna-Sub1 showed complete submergence tolerance while maintaining yield potential and grain quality similar to the original Swarna. This case study demonstrated the effectiveness of MAS in rapidly </w:t>
      </w:r>
      <w:proofErr w:type="spellStart"/>
      <w:r>
        <w:rPr>
          <w:rFonts w:ascii="Times New Roman" w:eastAsia="Times New Roman" w:hAnsi="Times New Roman" w:cs="Times New Roman"/>
          <w:sz w:val="24"/>
          <w:szCs w:val="24"/>
        </w:rPr>
        <w:t>introgressing</w:t>
      </w:r>
      <w:proofErr w:type="spellEnd"/>
      <w:r>
        <w:rPr>
          <w:rFonts w:ascii="Times New Roman" w:eastAsia="Times New Roman" w:hAnsi="Times New Roman" w:cs="Times New Roman"/>
          <w:sz w:val="24"/>
          <w:szCs w:val="24"/>
        </w:rPr>
        <w:t xml:space="preserve"> major genes while minimizi</w:t>
      </w:r>
      <w:r>
        <w:rPr>
          <w:rFonts w:ascii="Times New Roman" w:eastAsia="Times New Roman" w:hAnsi="Times New Roman" w:cs="Times New Roman"/>
          <w:sz w:val="24"/>
          <w:szCs w:val="24"/>
        </w:rPr>
        <w:t>ng linkage drag.</w:t>
      </w:r>
    </w:p>
    <w:p w14:paraId="09806F3E"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Case Study 5: </w:t>
      </w:r>
      <w:proofErr w:type="spellStart"/>
      <w:r>
        <w:rPr>
          <w:rFonts w:ascii="Times New Roman" w:eastAsia="Times New Roman" w:hAnsi="Times New Roman" w:cs="Times New Roman"/>
          <w:b/>
          <w:sz w:val="24"/>
          <w:szCs w:val="24"/>
        </w:rPr>
        <w:t>Saltol</w:t>
      </w:r>
      <w:proofErr w:type="spellEnd"/>
      <w:r>
        <w:rPr>
          <w:rFonts w:ascii="Times New Roman" w:eastAsia="Times New Roman" w:hAnsi="Times New Roman" w:cs="Times New Roman"/>
          <w:b/>
          <w:sz w:val="24"/>
          <w:szCs w:val="24"/>
        </w:rPr>
        <w:t xml:space="preserve"> QTL </w:t>
      </w:r>
      <w:proofErr w:type="spellStart"/>
      <w:r>
        <w:rPr>
          <w:rFonts w:ascii="Times New Roman" w:eastAsia="Times New Roman" w:hAnsi="Times New Roman" w:cs="Times New Roman"/>
          <w:b/>
          <w:sz w:val="24"/>
          <w:szCs w:val="24"/>
        </w:rPr>
        <w:t>Introgression</w:t>
      </w:r>
      <w:proofErr w:type="spellEnd"/>
      <w:r>
        <w:rPr>
          <w:rFonts w:ascii="Times New Roman" w:eastAsia="Times New Roman" w:hAnsi="Times New Roman" w:cs="Times New Roman"/>
          <w:b/>
          <w:sz w:val="24"/>
          <w:szCs w:val="24"/>
        </w:rPr>
        <w:t xml:space="preserve"> by Thomson et al. (2010)</w:t>
      </w:r>
      <w:r>
        <w:rPr>
          <w:rFonts w:ascii="Times New Roman" w:eastAsia="Times New Roman" w:hAnsi="Times New Roman" w:cs="Times New Roman"/>
          <w:sz w:val="24"/>
          <w:szCs w:val="24"/>
        </w:rPr>
        <w:t xml:space="preserve"> Thomson and colleagues successfully transferred the </w:t>
      </w:r>
      <w:proofErr w:type="spellStart"/>
      <w:r>
        <w:rPr>
          <w:rFonts w:ascii="Times New Roman" w:eastAsia="Times New Roman" w:hAnsi="Times New Roman" w:cs="Times New Roman"/>
          <w:sz w:val="24"/>
          <w:szCs w:val="24"/>
        </w:rPr>
        <w:t>Saltol</w:t>
      </w:r>
      <w:proofErr w:type="spellEnd"/>
      <w:r>
        <w:rPr>
          <w:rFonts w:ascii="Times New Roman" w:eastAsia="Times New Roman" w:hAnsi="Times New Roman" w:cs="Times New Roman"/>
          <w:sz w:val="24"/>
          <w:szCs w:val="24"/>
        </w:rPr>
        <w:t xml:space="preserve"> QTL for salinity tolerance from the donor parent </w:t>
      </w:r>
      <w:proofErr w:type="spellStart"/>
      <w:r>
        <w:rPr>
          <w:rFonts w:ascii="Times New Roman" w:eastAsia="Times New Roman" w:hAnsi="Times New Roman" w:cs="Times New Roman"/>
          <w:sz w:val="24"/>
          <w:szCs w:val="24"/>
        </w:rPr>
        <w:t>Pokkali</w:t>
      </w:r>
      <w:proofErr w:type="spellEnd"/>
      <w:r>
        <w:rPr>
          <w:rFonts w:ascii="Times New Roman" w:eastAsia="Times New Roman" w:hAnsi="Times New Roman" w:cs="Times New Roman"/>
          <w:sz w:val="24"/>
          <w:szCs w:val="24"/>
        </w:rPr>
        <w:t xml:space="preserve"> into the popular variety BR11 using marker-assisted backcro</w:t>
      </w:r>
      <w:r>
        <w:rPr>
          <w:rFonts w:ascii="Times New Roman" w:eastAsia="Times New Roman" w:hAnsi="Times New Roman" w:cs="Times New Roman"/>
          <w:sz w:val="24"/>
          <w:szCs w:val="24"/>
        </w:rPr>
        <w:t>ssing. The study utilized 1,200 BC1F1 plants and employed flanking markers to select for the target QTL while conducting background selection with 77 polymorphic SSR markers. The improved line showed significantly enhanced salinity tolerance while maintain</w:t>
      </w:r>
      <w:r>
        <w:rPr>
          <w:rFonts w:ascii="Times New Roman" w:eastAsia="Times New Roman" w:hAnsi="Times New Roman" w:cs="Times New Roman"/>
          <w:sz w:val="24"/>
          <w:szCs w:val="24"/>
        </w:rPr>
        <w:t>ing the desirable traits of BR11. This research concluded that MAS enables precise introgression of QTLs for complex traits like salinity tolerance.</w:t>
      </w:r>
    </w:p>
    <w:p w14:paraId="1F38428A" w14:textId="77777777" w:rsidR="008F3081" w:rsidRDefault="00DC55EB">
      <w:pPr>
        <w:pStyle w:val="Heading3"/>
        <w:keepNext w:val="0"/>
        <w:keepLines w:val="0"/>
        <w:spacing w:before="0" w:after="0" w:line="480" w:lineRule="auto"/>
        <w:jc w:val="both"/>
        <w:rPr>
          <w:rFonts w:ascii="Times New Roman" w:eastAsia="Times New Roman" w:hAnsi="Times New Roman" w:cs="Times New Roman"/>
          <w:sz w:val="24"/>
          <w:szCs w:val="24"/>
        </w:rPr>
      </w:pPr>
      <w:bookmarkStart w:id="15" w:name="_l6zgk9i6shi0" w:colFirst="0" w:colLast="0"/>
      <w:bookmarkEnd w:id="15"/>
      <w:r>
        <w:rPr>
          <w:rFonts w:ascii="Times New Roman" w:eastAsia="Times New Roman" w:hAnsi="Times New Roman" w:cs="Times New Roman"/>
          <w:sz w:val="24"/>
          <w:szCs w:val="24"/>
        </w:rPr>
        <w:t>5.3 Gene Network Analysis Results</w:t>
      </w:r>
    </w:p>
    <w:p w14:paraId="4C5D77A2"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Case Study 6: Transcriptome Analysis by </w:t>
      </w:r>
      <w:proofErr w:type="spellStart"/>
      <w:r>
        <w:rPr>
          <w:rFonts w:ascii="Times New Roman" w:eastAsia="Times New Roman" w:hAnsi="Times New Roman" w:cs="Times New Roman"/>
          <w:b/>
          <w:sz w:val="24"/>
          <w:szCs w:val="24"/>
        </w:rPr>
        <w:t>Mizoi</w:t>
      </w:r>
      <w:proofErr w:type="spellEnd"/>
      <w:r>
        <w:rPr>
          <w:rFonts w:ascii="Times New Roman" w:eastAsia="Times New Roman" w:hAnsi="Times New Roman" w:cs="Times New Roman"/>
          <w:b/>
          <w:sz w:val="24"/>
          <w:szCs w:val="24"/>
        </w:rPr>
        <w:t xml:space="preserve"> et al. (2012)</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Mizoi</w:t>
      </w:r>
      <w:proofErr w:type="spellEnd"/>
      <w:r>
        <w:rPr>
          <w:rFonts w:ascii="Times New Roman" w:eastAsia="Times New Roman" w:hAnsi="Times New Roman" w:cs="Times New Roman"/>
          <w:sz w:val="24"/>
          <w:szCs w:val="24"/>
        </w:rPr>
        <w:t xml:space="preserve"> and col</w:t>
      </w:r>
      <w:r>
        <w:rPr>
          <w:rFonts w:ascii="Times New Roman" w:eastAsia="Times New Roman" w:hAnsi="Times New Roman" w:cs="Times New Roman"/>
          <w:sz w:val="24"/>
          <w:szCs w:val="24"/>
        </w:rPr>
        <w:t>leagues conducted comprehensive transcriptome analysis of rice under drought stress using RNA-</w:t>
      </w:r>
      <w:proofErr w:type="spellStart"/>
      <w:r>
        <w:rPr>
          <w:rFonts w:ascii="Times New Roman" w:eastAsia="Times New Roman" w:hAnsi="Times New Roman" w:cs="Times New Roman"/>
          <w:sz w:val="24"/>
          <w:szCs w:val="24"/>
        </w:rPr>
        <w:t>seq</w:t>
      </w:r>
      <w:proofErr w:type="spellEnd"/>
      <w:r>
        <w:rPr>
          <w:rFonts w:ascii="Times New Roman" w:eastAsia="Times New Roman" w:hAnsi="Times New Roman" w:cs="Times New Roman"/>
          <w:sz w:val="24"/>
          <w:szCs w:val="24"/>
        </w:rPr>
        <w:t xml:space="preserve"> technology. The study </w:t>
      </w:r>
      <w:proofErr w:type="spellStart"/>
      <w:r>
        <w:rPr>
          <w:rFonts w:ascii="Times New Roman" w:eastAsia="Times New Roman" w:hAnsi="Times New Roman" w:cs="Times New Roman"/>
          <w:sz w:val="24"/>
          <w:szCs w:val="24"/>
        </w:rPr>
        <w:t>analyzed</w:t>
      </w:r>
      <w:proofErr w:type="spellEnd"/>
      <w:r>
        <w:rPr>
          <w:rFonts w:ascii="Times New Roman" w:eastAsia="Times New Roman" w:hAnsi="Times New Roman" w:cs="Times New Roman"/>
          <w:sz w:val="24"/>
          <w:szCs w:val="24"/>
        </w:rPr>
        <w:t xml:space="preserve"> 24 samples representing different tissues, developmental stages, and stress conditions, identifying 3,045 drought-responsive ge</w:t>
      </w:r>
      <w:r>
        <w:rPr>
          <w:rFonts w:ascii="Times New Roman" w:eastAsia="Times New Roman" w:hAnsi="Times New Roman" w:cs="Times New Roman"/>
          <w:sz w:val="24"/>
          <w:szCs w:val="24"/>
        </w:rPr>
        <w:t>nes. The research revealed that DREB2A acts as a central regulator controlling the expression of 1,280 downstream genes involved in drought stress responses. The study concluded that targeting key transcription factors like DREB2A could enhance drought tol</w:t>
      </w:r>
      <w:r>
        <w:rPr>
          <w:rFonts w:ascii="Times New Roman" w:eastAsia="Times New Roman" w:hAnsi="Times New Roman" w:cs="Times New Roman"/>
          <w:sz w:val="24"/>
          <w:szCs w:val="24"/>
        </w:rPr>
        <w:t>erance through coordinated regulation of multiple stress-responsive pathways.</w:t>
      </w:r>
    </w:p>
    <w:p w14:paraId="38C350FA"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Case Study 7: Co-expression Network Analysis by Seki et al. (2007)</w:t>
      </w:r>
      <w:r>
        <w:rPr>
          <w:rFonts w:ascii="Times New Roman" w:eastAsia="Times New Roman" w:hAnsi="Times New Roman" w:cs="Times New Roman"/>
          <w:sz w:val="24"/>
          <w:szCs w:val="24"/>
        </w:rPr>
        <w:t xml:space="preserve"> Seki and colleagues constructed gene co-expression networks for abiotic stress responses in rice using microarr</w:t>
      </w:r>
      <w:r>
        <w:rPr>
          <w:rFonts w:ascii="Times New Roman" w:eastAsia="Times New Roman" w:hAnsi="Times New Roman" w:cs="Times New Roman"/>
          <w:sz w:val="24"/>
          <w:szCs w:val="24"/>
        </w:rPr>
        <w:t xml:space="preserve">ay data from 284 samples across various stress conditions. The analysis identified 15 major co-expression modules containing 2,456 stress-responsive genes. The study found that hub genes within these modules, including transcription factors and </w:t>
      </w:r>
      <w:proofErr w:type="spellStart"/>
      <w:r>
        <w:rPr>
          <w:rFonts w:ascii="Times New Roman" w:eastAsia="Times New Roman" w:hAnsi="Times New Roman" w:cs="Times New Roman"/>
          <w:sz w:val="24"/>
          <w:szCs w:val="24"/>
        </w:rPr>
        <w:t>signaling</w:t>
      </w:r>
      <w:proofErr w:type="spellEnd"/>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omponents, play crucial roles in coordinating stress responses. This research concluded that network-based approaches provide valuable insights into the hierarchical organization of stress response systems.</w:t>
      </w:r>
    </w:p>
    <w:p w14:paraId="38065978" w14:textId="77777777" w:rsidR="008F3081" w:rsidRDefault="00DC55EB">
      <w:pPr>
        <w:pStyle w:val="Heading3"/>
        <w:keepNext w:val="0"/>
        <w:keepLines w:val="0"/>
        <w:spacing w:before="0" w:after="0" w:line="480" w:lineRule="auto"/>
        <w:jc w:val="both"/>
        <w:rPr>
          <w:rFonts w:ascii="Times New Roman" w:eastAsia="Times New Roman" w:hAnsi="Times New Roman" w:cs="Times New Roman"/>
          <w:sz w:val="24"/>
          <w:szCs w:val="24"/>
        </w:rPr>
      </w:pPr>
      <w:bookmarkStart w:id="16" w:name="_hivc1lf3vdp9" w:colFirst="0" w:colLast="0"/>
      <w:bookmarkEnd w:id="16"/>
      <w:r>
        <w:rPr>
          <w:rFonts w:ascii="Times New Roman" w:eastAsia="Times New Roman" w:hAnsi="Times New Roman" w:cs="Times New Roman"/>
          <w:sz w:val="24"/>
          <w:szCs w:val="24"/>
        </w:rPr>
        <w:t>5.4 Genomic Selection Implementation</w:t>
      </w:r>
    </w:p>
    <w:p w14:paraId="66A3117B"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Case Study 8</w:t>
      </w:r>
      <w:r>
        <w:rPr>
          <w:rFonts w:ascii="Times New Roman" w:eastAsia="Times New Roman" w:hAnsi="Times New Roman" w:cs="Times New Roman"/>
          <w:b/>
          <w:sz w:val="24"/>
          <w:szCs w:val="24"/>
        </w:rPr>
        <w:t>: Genomic Selection for Drought Tolerance by Crossa et al. (2017)</w:t>
      </w:r>
      <w:r>
        <w:rPr>
          <w:rFonts w:ascii="Times New Roman" w:eastAsia="Times New Roman" w:hAnsi="Times New Roman" w:cs="Times New Roman"/>
          <w:sz w:val="24"/>
          <w:szCs w:val="24"/>
        </w:rPr>
        <w:t xml:space="preserve"> Crossa and colleagues evaluated genomic selection for drought tolerance in rice using 363 diverse lines genotyped with 73,147 SNP markers. The study employed various genomic prediction model</w:t>
      </w:r>
      <w:r>
        <w:rPr>
          <w:rFonts w:ascii="Times New Roman" w:eastAsia="Times New Roman" w:hAnsi="Times New Roman" w:cs="Times New Roman"/>
          <w:sz w:val="24"/>
          <w:szCs w:val="24"/>
        </w:rPr>
        <w:t>s and achieved prediction accuracies of 0.35-0.52 for grain yield under drought stress. The research concluded that genomic selection offers significant advantages over conventional breeding for complex traits like drought tolerance, particularly when comb</w:t>
      </w:r>
      <w:r>
        <w:rPr>
          <w:rFonts w:ascii="Times New Roman" w:eastAsia="Times New Roman" w:hAnsi="Times New Roman" w:cs="Times New Roman"/>
          <w:sz w:val="24"/>
          <w:szCs w:val="24"/>
        </w:rPr>
        <w:t>ined with phenotypic selection in early generations.</w:t>
      </w:r>
    </w:p>
    <w:p w14:paraId="18E28110" w14:textId="77777777" w:rsidR="008F3081" w:rsidRDefault="00DC55EB">
      <w:pPr>
        <w:pStyle w:val="Heading2"/>
        <w:keepNext w:val="0"/>
        <w:keepLines w:val="0"/>
        <w:spacing w:before="0" w:after="0" w:line="480" w:lineRule="auto"/>
        <w:jc w:val="both"/>
        <w:rPr>
          <w:rFonts w:ascii="Times New Roman" w:eastAsia="Times New Roman" w:hAnsi="Times New Roman" w:cs="Times New Roman"/>
          <w:sz w:val="24"/>
          <w:szCs w:val="24"/>
        </w:rPr>
      </w:pPr>
      <w:bookmarkStart w:id="17" w:name="_39yswpvj4jdg" w:colFirst="0" w:colLast="0"/>
      <w:bookmarkEnd w:id="17"/>
      <w:r>
        <w:rPr>
          <w:rFonts w:ascii="Times New Roman" w:eastAsia="Times New Roman" w:hAnsi="Times New Roman" w:cs="Times New Roman"/>
          <w:sz w:val="24"/>
          <w:szCs w:val="24"/>
        </w:rPr>
        <w:t>6. Major QTLs for Heat and Drought Tolerance</w:t>
      </w:r>
    </w:p>
    <w:p w14:paraId="447E136F" w14:textId="77777777" w:rsidR="008F3081" w:rsidRDefault="00DC55EB">
      <w:pPr>
        <w:pStyle w:val="Heading3"/>
        <w:keepNext w:val="0"/>
        <w:keepLines w:val="0"/>
        <w:spacing w:before="0" w:after="0" w:line="480" w:lineRule="auto"/>
        <w:jc w:val="both"/>
        <w:rPr>
          <w:rFonts w:ascii="Times New Roman" w:eastAsia="Times New Roman" w:hAnsi="Times New Roman" w:cs="Times New Roman"/>
          <w:sz w:val="24"/>
          <w:szCs w:val="24"/>
        </w:rPr>
      </w:pPr>
      <w:bookmarkStart w:id="18" w:name="_ewq1c3hnpapn" w:colFirst="0" w:colLast="0"/>
      <w:bookmarkEnd w:id="18"/>
      <w:r>
        <w:rPr>
          <w:rFonts w:ascii="Times New Roman" w:eastAsia="Times New Roman" w:hAnsi="Times New Roman" w:cs="Times New Roman"/>
          <w:sz w:val="24"/>
          <w:szCs w:val="24"/>
        </w:rPr>
        <w:t>6.1 Heat Tolerance QTLs</w:t>
      </w:r>
    </w:p>
    <w:p w14:paraId="33BC743F"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Extensive QTL mapping studies have identified numerous genomic regions controlling heat tolerance in rice. Table 1 summarizes major QT</w:t>
      </w:r>
      <w:r>
        <w:rPr>
          <w:rFonts w:ascii="Times New Roman" w:eastAsia="Times New Roman" w:hAnsi="Times New Roman" w:cs="Times New Roman"/>
          <w:sz w:val="24"/>
          <w:szCs w:val="24"/>
        </w:rPr>
        <w:t>Ls identified across different populations and environments.</w:t>
      </w:r>
    </w:p>
    <w:p w14:paraId="5FC47671" w14:textId="77777777" w:rsidR="008F3081" w:rsidRDefault="00DC55EB">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 Major QTLs for Heat Tolerance in Rice</w:t>
      </w:r>
    </w:p>
    <w:tbl>
      <w:tblPr>
        <w:tblStyle w:val="a"/>
        <w:tblW w:w="902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64"/>
        <w:gridCol w:w="1158"/>
        <w:gridCol w:w="1117"/>
        <w:gridCol w:w="1532"/>
        <w:gridCol w:w="1304"/>
        <w:gridCol w:w="1425"/>
        <w:gridCol w:w="1425"/>
      </w:tblGrid>
      <w:tr w:rsidR="008F3081" w14:paraId="3EA46CFC" w14:textId="77777777">
        <w:trPr>
          <w:trHeight w:val="680"/>
        </w:trPr>
        <w:tc>
          <w:tcPr>
            <w:tcW w:w="10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F00B9ED"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QTL Name</w:t>
            </w:r>
          </w:p>
        </w:tc>
        <w:tc>
          <w:tcPr>
            <w:tcW w:w="115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9E969A7"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Chromosome</w:t>
            </w:r>
          </w:p>
        </w:tc>
        <w:tc>
          <w:tcPr>
            <w:tcW w:w="11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A86FA1D"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Position (</w:t>
            </w:r>
            <w:proofErr w:type="spellStart"/>
            <w:r>
              <w:rPr>
                <w:rFonts w:ascii="Times New Roman" w:eastAsia="Times New Roman" w:hAnsi="Times New Roman" w:cs="Times New Roman"/>
                <w:b/>
                <w:sz w:val="24"/>
                <w:szCs w:val="24"/>
              </w:rPr>
              <w:t>cM</w:t>
            </w:r>
            <w:proofErr w:type="spellEnd"/>
            <w:r>
              <w:rPr>
                <w:rFonts w:ascii="Times New Roman" w:eastAsia="Times New Roman" w:hAnsi="Times New Roman" w:cs="Times New Roman"/>
                <w:b/>
                <w:sz w:val="24"/>
                <w:szCs w:val="24"/>
              </w:rPr>
              <w:t>)</w:t>
            </w:r>
          </w:p>
        </w:tc>
        <w:tc>
          <w:tcPr>
            <w:tcW w:w="153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736318F"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Phenotypic Variance (%)</w:t>
            </w:r>
          </w:p>
        </w:tc>
        <w:tc>
          <w:tcPr>
            <w:tcW w:w="130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517FAB6"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Population Size</w:t>
            </w:r>
          </w:p>
        </w:tc>
        <w:tc>
          <w:tcPr>
            <w:tcW w:w="1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3FA080F"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Genotypes</w:t>
            </w:r>
          </w:p>
        </w:tc>
        <w:tc>
          <w:tcPr>
            <w:tcW w:w="1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A140F87"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w:t>
            </w:r>
          </w:p>
        </w:tc>
      </w:tr>
      <w:tr w:rsidR="008F3081" w14:paraId="1776A824" w14:textId="77777777">
        <w:trPr>
          <w:trHeight w:val="680"/>
        </w:trPr>
        <w:tc>
          <w:tcPr>
            <w:tcW w:w="10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4F5C934"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qHTSF4.1</w:t>
            </w:r>
          </w:p>
        </w:tc>
        <w:tc>
          <w:tcPr>
            <w:tcW w:w="115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4349893"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0CDFA39"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25.3-28.7</w:t>
            </w:r>
          </w:p>
        </w:tc>
        <w:tc>
          <w:tcPr>
            <w:tcW w:w="153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90526BC"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w:t>
            </w:r>
          </w:p>
        </w:tc>
        <w:tc>
          <w:tcPr>
            <w:tcW w:w="130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5ABE5D1"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188 DH lines</w:t>
            </w:r>
          </w:p>
        </w:tc>
        <w:tc>
          <w:tcPr>
            <w:tcW w:w="1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E9C75DE" w14:textId="77777777" w:rsidR="008F3081" w:rsidRDefault="00DC55EB">
            <w:pPr>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Minghui</w:t>
            </w:r>
            <w:proofErr w:type="spellEnd"/>
            <w:r>
              <w:rPr>
                <w:rFonts w:ascii="Times New Roman" w:eastAsia="Times New Roman" w:hAnsi="Times New Roman" w:cs="Times New Roman"/>
                <w:sz w:val="24"/>
                <w:szCs w:val="24"/>
              </w:rPr>
              <w:t xml:space="preserve"> 63 × </w:t>
            </w:r>
            <w:proofErr w:type="spellStart"/>
            <w:r>
              <w:rPr>
                <w:rFonts w:ascii="Times New Roman" w:eastAsia="Times New Roman" w:hAnsi="Times New Roman" w:cs="Times New Roman"/>
                <w:sz w:val="24"/>
                <w:szCs w:val="24"/>
              </w:rPr>
              <w:t>Nagina</w:t>
            </w:r>
            <w:proofErr w:type="spellEnd"/>
            <w:r>
              <w:rPr>
                <w:rFonts w:ascii="Times New Roman" w:eastAsia="Times New Roman" w:hAnsi="Times New Roman" w:cs="Times New Roman"/>
                <w:sz w:val="24"/>
                <w:szCs w:val="24"/>
              </w:rPr>
              <w:t xml:space="preserve"> 22</w:t>
            </w:r>
          </w:p>
        </w:tc>
        <w:tc>
          <w:tcPr>
            <w:tcW w:w="1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362918E"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 et al. (2015)</w:t>
            </w:r>
          </w:p>
        </w:tc>
      </w:tr>
      <w:tr w:rsidR="008F3081" w14:paraId="4A05B3A7" w14:textId="77777777">
        <w:trPr>
          <w:trHeight w:val="680"/>
        </w:trPr>
        <w:tc>
          <w:tcPr>
            <w:tcW w:w="10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E1D1F5B"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qHTSF1.1</w:t>
            </w:r>
          </w:p>
        </w:tc>
        <w:tc>
          <w:tcPr>
            <w:tcW w:w="115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E48BB53"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747541E"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32.1-35.8</w:t>
            </w:r>
          </w:p>
        </w:tc>
        <w:tc>
          <w:tcPr>
            <w:tcW w:w="153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672CB35"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c>
          <w:tcPr>
            <w:tcW w:w="130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CEA6E98"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 RILs</w:t>
            </w:r>
          </w:p>
        </w:tc>
        <w:tc>
          <w:tcPr>
            <w:tcW w:w="1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8A19BDA"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Giza178 × Minghui63</w:t>
            </w:r>
          </w:p>
        </w:tc>
        <w:tc>
          <w:tcPr>
            <w:tcW w:w="1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AE4E3D8"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Cao et al. (2020)</w:t>
            </w:r>
          </w:p>
        </w:tc>
      </w:tr>
      <w:tr w:rsidR="008F3081" w14:paraId="5D4D6C1E" w14:textId="77777777">
        <w:trPr>
          <w:trHeight w:val="680"/>
        </w:trPr>
        <w:tc>
          <w:tcPr>
            <w:tcW w:w="10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7C9F3DE"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qHTSF6.1</w:t>
            </w:r>
          </w:p>
        </w:tc>
        <w:tc>
          <w:tcPr>
            <w:tcW w:w="115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99D828E"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AA68BE8"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45.2-48.9</w:t>
            </w:r>
          </w:p>
        </w:tc>
        <w:tc>
          <w:tcPr>
            <w:tcW w:w="153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25202BF"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18.5</w:t>
            </w:r>
          </w:p>
        </w:tc>
        <w:tc>
          <w:tcPr>
            <w:tcW w:w="130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F402D75"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188 DH lines</w:t>
            </w:r>
          </w:p>
        </w:tc>
        <w:tc>
          <w:tcPr>
            <w:tcW w:w="1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C1CB3B3"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Nagina22 × IR64</w:t>
            </w:r>
          </w:p>
        </w:tc>
        <w:tc>
          <w:tcPr>
            <w:tcW w:w="1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426BDD6"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Shi et al. (2015)</w:t>
            </w:r>
          </w:p>
        </w:tc>
      </w:tr>
      <w:tr w:rsidR="008F3081" w14:paraId="28717636" w14:textId="77777777">
        <w:trPr>
          <w:trHeight w:val="680"/>
        </w:trPr>
        <w:tc>
          <w:tcPr>
            <w:tcW w:w="10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E39AFA2"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qHTSF12.1</w:t>
            </w:r>
          </w:p>
        </w:tc>
        <w:tc>
          <w:tcPr>
            <w:tcW w:w="115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613D9E8"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29B5D17"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18.7-22.3</w:t>
            </w:r>
          </w:p>
        </w:tc>
        <w:tc>
          <w:tcPr>
            <w:tcW w:w="153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D4F23F4"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14.7</w:t>
            </w:r>
          </w:p>
        </w:tc>
        <w:tc>
          <w:tcPr>
            <w:tcW w:w="130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023375C"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234 F2 lines</w:t>
            </w:r>
          </w:p>
        </w:tc>
        <w:tc>
          <w:tcPr>
            <w:tcW w:w="1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20F9798"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CT9993 × IR62266</w:t>
            </w:r>
          </w:p>
        </w:tc>
        <w:tc>
          <w:tcPr>
            <w:tcW w:w="1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B376D85"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Jagadish et al. </w:t>
            </w:r>
            <w:r>
              <w:rPr>
                <w:rFonts w:ascii="Times New Roman" w:eastAsia="Times New Roman" w:hAnsi="Times New Roman" w:cs="Times New Roman"/>
                <w:sz w:val="24"/>
                <w:szCs w:val="24"/>
              </w:rPr>
              <w:t>(2010)</w:t>
            </w:r>
          </w:p>
        </w:tc>
      </w:tr>
      <w:tr w:rsidR="008F3081" w14:paraId="67A55411" w14:textId="77777777">
        <w:trPr>
          <w:trHeight w:val="680"/>
        </w:trPr>
        <w:tc>
          <w:tcPr>
            <w:tcW w:w="10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3D0C8DD"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qHTSF8.1</w:t>
            </w:r>
          </w:p>
        </w:tc>
        <w:tc>
          <w:tcPr>
            <w:tcW w:w="115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BB6988F"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1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7076A5C"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67.3-71.2</w:t>
            </w:r>
          </w:p>
        </w:tc>
        <w:tc>
          <w:tcPr>
            <w:tcW w:w="153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2881F0C"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130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B1BB7BF"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192 RILs</w:t>
            </w:r>
          </w:p>
        </w:tc>
        <w:tc>
          <w:tcPr>
            <w:tcW w:w="1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164F08F"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WAB56-104 × CG14</w:t>
            </w:r>
          </w:p>
        </w:tc>
        <w:tc>
          <w:tcPr>
            <w:tcW w:w="14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86D6416"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Tenorio et al. (2013)</w:t>
            </w:r>
          </w:p>
        </w:tc>
      </w:tr>
    </w:tbl>
    <w:p w14:paraId="4C96F33B" w14:textId="77777777" w:rsidR="008F3081" w:rsidRDefault="008F3081">
      <w:pPr>
        <w:pStyle w:val="Heading3"/>
        <w:keepNext w:val="0"/>
        <w:keepLines w:val="0"/>
        <w:spacing w:before="0" w:after="0" w:line="480" w:lineRule="auto"/>
        <w:jc w:val="both"/>
        <w:rPr>
          <w:rFonts w:ascii="Times New Roman" w:eastAsia="Times New Roman" w:hAnsi="Times New Roman" w:cs="Times New Roman"/>
          <w:sz w:val="24"/>
          <w:szCs w:val="24"/>
        </w:rPr>
      </w:pPr>
      <w:bookmarkStart w:id="19" w:name="_lw7kv2tsxlt3" w:colFirst="0" w:colLast="0"/>
      <w:bookmarkEnd w:id="19"/>
    </w:p>
    <w:p w14:paraId="55FDFD38" w14:textId="77777777" w:rsidR="008F3081" w:rsidRDefault="00DC55EB">
      <w:pPr>
        <w:pStyle w:val="Heading3"/>
        <w:keepNext w:val="0"/>
        <w:keepLines w:val="0"/>
        <w:spacing w:before="0" w:after="0" w:line="480" w:lineRule="auto"/>
        <w:jc w:val="both"/>
        <w:rPr>
          <w:rFonts w:ascii="Times New Roman" w:eastAsia="Times New Roman" w:hAnsi="Times New Roman" w:cs="Times New Roman"/>
          <w:sz w:val="24"/>
          <w:szCs w:val="24"/>
        </w:rPr>
      </w:pPr>
      <w:bookmarkStart w:id="20" w:name="_vi3t4bnw1l0m" w:colFirst="0" w:colLast="0"/>
      <w:bookmarkEnd w:id="20"/>
      <w:r>
        <w:rPr>
          <w:rFonts w:ascii="Times New Roman" w:eastAsia="Times New Roman" w:hAnsi="Times New Roman" w:cs="Times New Roman"/>
          <w:sz w:val="24"/>
          <w:szCs w:val="24"/>
        </w:rPr>
        <w:t>6.2 Drought Tolerance QTLs</w:t>
      </w:r>
    </w:p>
    <w:p w14:paraId="0BE81E92"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Multiple QTL mapping studies have identified genomic regions associated with various drought tolerance traits. Table 2 presents major QTLs </w:t>
      </w:r>
      <w:r>
        <w:rPr>
          <w:rFonts w:ascii="Times New Roman" w:eastAsia="Times New Roman" w:hAnsi="Times New Roman" w:cs="Times New Roman"/>
          <w:sz w:val="24"/>
          <w:szCs w:val="24"/>
        </w:rPr>
        <w:t>consistently detected across studies.</w:t>
      </w:r>
    </w:p>
    <w:p w14:paraId="62E9769E" w14:textId="77777777" w:rsidR="008F3081" w:rsidRDefault="00DC55EB">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2: Major QTLs for Drought Tolerance in Rice</w:t>
      </w:r>
    </w:p>
    <w:tbl>
      <w:tblPr>
        <w:tblStyle w:val="a0"/>
        <w:tblW w:w="902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51"/>
        <w:gridCol w:w="1135"/>
        <w:gridCol w:w="991"/>
        <w:gridCol w:w="1213"/>
        <w:gridCol w:w="1253"/>
        <w:gridCol w:w="1187"/>
        <w:gridCol w:w="1134"/>
        <w:gridCol w:w="1161"/>
      </w:tblGrid>
      <w:tr w:rsidR="008F3081" w14:paraId="51C308B4" w14:textId="77777777">
        <w:trPr>
          <w:trHeight w:val="920"/>
        </w:trPr>
        <w:tc>
          <w:tcPr>
            <w:tcW w:w="9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178725A"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QTL Name</w:t>
            </w:r>
          </w:p>
        </w:tc>
        <w:tc>
          <w:tcPr>
            <w:tcW w:w="11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4C7B032"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Chromosome</w:t>
            </w:r>
          </w:p>
        </w:tc>
        <w:tc>
          <w:tcPr>
            <w:tcW w:w="9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BBF75A3"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Position (</w:t>
            </w:r>
            <w:proofErr w:type="spellStart"/>
            <w:r>
              <w:rPr>
                <w:rFonts w:ascii="Times New Roman" w:eastAsia="Times New Roman" w:hAnsi="Times New Roman" w:cs="Times New Roman"/>
                <w:b/>
                <w:sz w:val="24"/>
                <w:szCs w:val="24"/>
              </w:rPr>
              <w:t>cM</w:t>
            </w:r>
            <w:proofErr w:type="spellEnd"/>
            <w:r>
              <w:rPr>
                <w:rFonts w:ascii="Times New Roman" w:eastAsia="Times New Roman" w:hAnsi="Times New Roman" w:cs="Times New Roman"/>
                <w:b/>
                <w:sz w:val="24"/>
                <w:szCs w:val="24"/>
              </w:rPr>
              <w:t>)</w:t>
            </w:r>
          </w:p>
        </w:tc>
        <w:tc>
          <w:tcPr>
            <w:tcW w:w="121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B10B146"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Trait</w:t>
            </w:r>
          </w:p>
        </w:tc>
        <w:tc>
          <w:tcPr>
            <w:tcW w:w="1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A6DBA12"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Phenotypic Variance (%)</w:t>
            </w:r>
          </w:p>
        </w:tc>
        <w:tc>
          <w:tcPr>
            <w:tcW w:w="118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E883741"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Population Size</w:t>
            </w:r>
          </w:p>
        </w:tc>
        <w:tc>
          <w:tcPr>
            <w:tcW w:w="11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ABC960D"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Genotypes</w:t>
            </w:r>
          </w:p>
        </w:tc>
        <w:tc>
          <w:tcPr>
            <w:tcW w:w="116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FD5379B"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w:t>
            </w:r>
          </w:p>
        </w:tc>
      </w:tr>
      <w:tr w:rsidR="008F3081" w14:paraId="5F4A5095" w14:textId="77777777">
        <w:trPr>
          <w:trHeight w:val="680"/>
        </w:trPr>
        <w:tc>
          <w:tcPr>
            <w:tcW w:w="9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231C199"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qDTY1.1</w:t>
            </w:r>
          </w:p>
        </w:tc>
        <w:tc>
          <w:tcPr>
            <w:tcW w:w="11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9DCED1E"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B8145E7"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35.5-38.2</w:t>
            </w:r>
          </w:p>
        </w:tc>
        <w:tc>
          <w:tcPr>
            <w:tcW w:w="121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9639CFD"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Grain yield</w:t>
            </w:r>
          </w:p>
        </w:tc>
        <w:tc>
          <w:tcPr>
            <w:tcW w:w="1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D8A694E"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p>
        </w:tc>
        <w:tc>
          <w:tcPr>
            <w:tcW w:w="118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1F6B58B"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354 lines</w:t>
            </w:r>
          </w:p>
        </w:tc>
        <w:tc>
          <w:tcPr>
            <w:tcW w:w="11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09F7807"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Multiple crosses</w:t>
            </w:r>
          </w:p>
        </w:tc>
        <w:tc>
          <w:tcPr>
            <w:tcW w:w="116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0CC78FD"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Vikram et al. (2011)</w:t>
            </w:r>
          </w:p>
        </w:tc>
      </w:tr>
      <w:tr w:rsidR="008F3081" w14:paraId="0B7DAD34" w14:textId="77777777">
        <w:trPr>
          <w:trHeight w:val="680"/>
        </w:trPr>
        <w:tc>
          <w:tcPr>
            <w:tcW w:w="9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10259B1"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qDTY2.1</w:t>
            </w:r>
          </w:p>
        </w:tc>
        <w:tc>
          <w:tcPr>
            <w:tcW w:w="11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237B4EB"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E245822"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28.9-32.7</w:t>
            </w:r>
          </w:p>
        </w:tc>
        <w:tc>
          <w:tcPr>
            <w:tcW w:w="121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3561C77"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Root length</w:t>
            </w:r>
          </w:p>
        </w:tc>
        <w:tc>
          <w:tcPr>
            <w:tcW w:w="1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98EF4D9"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118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C53E6B8"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168 RILs</w:t>
            </w:r>
          </w:p>
        </w:tc>
        <w:tc>
          <w:tcPr>
            <w:tcW w:w="11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9C72264"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Azucena × IR64</w:t>
            </w:r>
          </w:p>
        </w:tc>
        <w:tc>
          <w:tcPr>
            <w:tcW w:w="116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77F58C8"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Uga et al. (2013)</w:t>
            </w:r>
          </w:p>
        </w:tc>
      </w:tr>
      <w:tr w:rsidR="008F3081" w14:paraId="093B1F51" w14:textId="77777777">
        <w:trPr>
          <w:trHeight w:val="920"/>
        </w:trPr>
        <w:tc>
          <w:tcPr>
            <w:tcW w:w="9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F6A4E5F"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qDTY3.1</w:t>
            </w:r>
          </w:p>
        </w:tc>
        <w:tc>
          <w:tcPr>
            <w:tcW w:w="11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C4D9257"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6F3E8F3"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42.8-46.1</w:t>
            </w:r>
          </w:p>
        </w:tc>
        <w:tc>
          <w:tcPr>
            <w:tcW w:w="121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63C87D8"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Osmotic adjustment</w:t>
            </w:r>
          </w:p>
        </w:tc>
        <w:tc>
          <w:tcPr>
            <w:tcW w:w="1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B3453F2"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19.8</w:t>
            </w:r>
          </w:p>
        </w:tc>
        <w:tc>
          <w:tcPr>
            <w:tcW w:w="118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18522BC"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146 F2 lines</w:t>
            </w:r>
          </w:p>
        </w:tc>
        <w:tc>
          <w:tcPr>
            <w:tcW w:w="11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B926C80"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IR62266 × Binam</w:t>
            </w:r>
          </w:p>
        </w:tc>
        <w:tc>
          <w:tcPr>
            <w:tcW w:w="116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B593B0C" w14:textId="77777777" w:rsidR="008F3081" w:rsidRDefault="00DC55EB">
            <w:pPr>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Lanceras</w:t>
            </w:r>
            <w:proofErr w:type="spellEnd"/>
            <w:r>
              <w:rPr>
                <w:rFonts w:ascii="Times New Roman" w:eastAsia="Times New Roman" w:hAnsi="Times New Roman" w:cs="Times New Roman"/>
                <w:sz w:val="24"/>
                <w:szCs w:val="24"/>
              </w:rPr>
              <w:t xml:space="preserve"> et al. (2004)</w:t>
            </w:r>
          </w:p>
        </w:tc>
      </w:tr>
      <w:tr w:rsidR="008F3081" w14:paraId="5B341AF6" w14:textId="77777777">
        <w:trPr>
          <w:trHeight w:val="680"/>
        </w:trPr>
        <w:tc>
          <w:tcPr>
            <w:tcW w:w="9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C2D25BE"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qDTY6.1</w:t>
            </w:r>
          </w:p>
        </w:tc>
        <w:tc>
          <w:tcPr>
            <w:tcW w:w="11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B0DB028"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72BC8F8"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15.3-18.9</w:t>
            </w:r>
          </w:p>
        </w:tc>
        <w:tc>
          <w:tcPr>
            <w:tcW w:w="121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5C9B525"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Leaf rolling</w:t>
            </w:r>
          </w:p>
        </w:tc>
        <w:tc>
          <w:tcPr>
            <w:tcW w:w="1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6375197"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c>
          <w:tcPr>
            <w:tcW w:w="118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341DF28"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189 RILs</w:t>
            </w:r>
          </w:p>
        </w:tc>
        <w:tc>
          <w:tcPr>
            <w:tcW w:w="11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11AB815"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Bala × </w:t>
            </w:r>
            <w:r>
              <w:rPr>
                <w:rFonts w:ascii="Times New Roman" w:eastAsia="Times New Roman" w:hAnsi="Times New Roman" w:cs="Times New Roman"/>
                <w:sz w:val="24"/>
                <w:szCs w:val="24"/>
              </w:rPr>
              <w:t>Azucena</w:t>
            </w:r>
          </w:p>
        </w:tc>
        <w:tc>
          <w:tcPr>
            <w:tcW w:w="116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914BA18"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Price et al. (2002)</w:t>
            </w:r>
          </w:p>
        </w:tc>
      </w:tr>
      <w:tr w:rsidR="008F3081" w14:paraId="1C108ED8" w14:textId="77777777">
        <w:trPr>
          <w:trHeight w:val="680"/>
        </w:trPr>
        <w:tc>
          <w:tcPr>
            <w:tcW w:w="9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8FB2CF3"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qDTY12.1</w:t>
            </w:r>
          </w:p>
        </w:tc>
        <w:tc>
          <w:tcPr>
            <w:tcW w:w="11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6F86175"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1BFB706"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8.7-12.4</w:t>
            </w:r>
          </w:p>
        </w:tc>
        <w:tc>
          <w:tcPr>
            <w:tcW w:w="121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2DD1BC7"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Grain yield</w:t>
            </w:r>
          </w:p>
        </w:tc>
        <w:tc>
          <w:tcPr>
            <w:tcW w:w="1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77F566A"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w:t>
            </w:r>
          </w:p>
        </w:tc>
        <w:tc>
          <w:tcPr>
            <w:tcW w:w="118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B231865"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 lines</w:t>
            </w:r>
          </w:p>
        </w:tc>
        <w:tc>
          <w:tcPr>
            <w:tcW w:w="11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C6BBD39"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Vandana × Way </w:t>
            </w:r>
            <w:proofErr w:type="spellStart"/>
            <w:r>
              <w:rPr>
                <w:rFonts w:ascii="Times New Roman" w:eastAsia="Times New Roman" w:hAnsi="Times New Roman" w:cs="Times New Roman"/>
                <w:sz w:val="24"/>
                <w:szCs w:val="24"/>
              </w:rPr>
              <w:t>Rarem</w:t>
            </w:r>
            <w:proofErr w:type="spellEnd"/>
          </w:p>
        </w:tc>
        <w:tc>
          <w:tcPr>
            <w:tcW w:w="116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C470828"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Bernier et al. (2007)</w:t>
            </w:r>
          </w:p>
        </w:tc>
      </w:tr>
    </w:tbl>
    <w:p w14:paraId="4244C3AB" w14:textId="77777777" w:rsidR="008F3081" w:rsidRDefault="008F3081">
      <w:pPr>
        <w:pStyle w:val="Heading2"/>
        <w:keepNext w:val="0"/>
        <w:keepLines w:val="0"/>
        <w:spacing w:before="0" w:after="0" w:line="480" w:lineRule="auto"/>
        <w:jc w:val="both"/>
        <w:rPr>
          <w:rFonts w:ascii="Times New Roman" w:eastAsia="Times New Roman" w:hAnsi="Times New Roman" w:cs="Times New Roman"/>
          <w:sz w:val="24"/>
          <w:szCs w:val="24"/>
        </w:rPr>
      </w:pPr>
      <w:bookmarkStart w:id="21" w:name="_276bzg7lcp1g" w:colFirst="0" w:colLast="0"/>
      <w:bookmarkEnd w:id="21"/>
    </w:p>
    <w:p w14:paraId="631350BC" w14:textId="77777777" w:rsidR="008F3081" w:rsidRDefault="00DC55EB">
      <w:pPr>
        <w:pStyle w:val="Heading3"/>
        <w:keepNext w:val="0"/>
        <w:keepLines w:val="0"/>
        <w:spacing w:before="0" w:after="0" w:line="480" w:lineRule="auto"/>
        <w:jc w:val="center"/>
        <w:rPr>
          <w:rFonts w:ascii="Times New Roman" w:eastAsia="Times New Roman" w:hAnsi="Times New Roman" w:cs="Times New Roman"/>
          <w:sz w:val="24"/>
          <w:szCs w:val="24"/>
        </w:rPr>
      </w:pPr>
      <w:bookmarkStart w:id="22" w:name="_35lqarvplwz9" w:colFirst="0" w:colLast="0"/>
      <w:bookmarkEnd w:id="22"/>
      <w:r>
        <w:rPr>
          <w:rFonts w:ascii="Times New Roman" w:eastAsia="Times New Roman" w:hAnsi="Times New Roman" w:cs="Times New Roman"/>
          <w:noProof/>
          <w:sz w:val="24"/>
          <w:szCs w:val="24"/>
        </w:rPr>
        <w:lastRenderedPageBreak/>
        <w:drawing>
          <wp:inline distT="114300" distB="114300" distL="114300" distR="114300" wp14:anchorId="5A12AC9A" wp14:editId="1974818A">
            <wp:extent cx="5731200" cy="23876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731200" cy="2387600"/>
                    </a:xfrm>
                    <a:prstGeom prst="rect">
                      <a:avLst/>
                    </a:prstGeom>
                    <a:ln/>
                  </pic:spPr>
                </pic:pic>
              </a:graphicData>
            </a:graphic>
          </wp:inline>
        </w:drawing>
      </w:r>
    </w:p>
    <w:p w14:paraId="770D1F6D" w14:textId="77777777" w:rsidR="008F3081" w:rsidRDefault="00DC55EB">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1: Distribution of QTLs across rice chromosomes</w:t>
      </w:r>
    </w:p>
    <w:p w14:paraId="4D7B7E5A" w14:textId="77777777" w:rsidR="008F3081" w:rsidRDefault="00DC55EB">
      <w:pPr>
        <w:pStyle w:val="Heading2"/>
        <w:keepNext w:val="0"/>
        <w:keepLines w:val="0"/>
        <w:spacing w:before="0" w:after="0" w:line="480" w:lineRule="auto"/>
        <w:jc w:val="both"/>
        <w:rPr>
          <w:rFonts w:ascii="Times New Roman" w:eastAsia="Times New Roman" w:hAnsi="Times New Roman" w:cs="Times New Roman"/>
          <w:sz w:val="24"/>
          <w:szCs w:val="24"/>
        </w:rPr>
      </w:pPr>
      <w:bookmarkStart w:id="23" w:name="_25tqjgtt5bv" w:colFirst="0" w:colLast="0"/>
      <w:bookmarkEnd w:id="23"/>
      <w:r>
        <w:rPr>
          <w:rFonts w:ascii="Times New Roman" w:eastAsia="Times New Roman" w:hAnsi="Times New Roman" w:cs="Times New Roman"/>
          <w:sz w:val="24"/>
          <w:szCs w:val="24"/>
        </w:rPr>
        <w:t>7. Gene Networks and Regulatory Mechanisms</w:t>
      </w:r>
    </w:p>
    <w:p w14:paraId="15AB0FF3" w14:textId="77777777" w:rsidR="008F3081" w:rsidRDefault="00DC55EB">
      <w:pPr>
        <w:pStyle w:val="Heading3"/>
        <w:keepNext w:val="0"/>
        <w:keepLines w:val="0"/>
        <w:spacing w:before="0" w:after="0" w:line="480" w:lineRule="auto"/>
        <w:jc w:val="both"/>
        <w:rPr>
          <w:rFonts w:ascii="Times New Roman" w:eastAsia="Times New Roman" w:hAnsi="Times New Roman" w:cs="Times New Roman"/>
          <w:sz w:val="24"/>
          <w:szCs w:val="24"/>
        </w:rPr>
      </w:pPr>
      <w:bookmarkStart w:id="24" w:name="_tqt5ogjoff0j" w:colFirst="0" w:colLast="0"/>
      <w:bookmarkEnd w:id="24"/>
      <w:r>
        <w:rPr>
          <w:rFonts w:ascii="Times New Roman" w:eastAsia="Times New Roman" w:hAnsi="Times New Roman" w:cs="Times New Roman"/>
          <w:sz w:val="24"/>
          <w:szCs w:val="24"/>
        </w:rPr>
        <w:t xml:space="preserve">7.1 Transcriptional Regulation </w:t>
      </w:r>
      <w:r>
        <w:rPr>
          <w:rFonts w:ascii="Times New Roman" w:eastAsia="Times New Roman" w:hAnsi="Times New Roman" w:cs="Times New Roman"/>
          <w:sz w:val="24"/>
          <w:szCs w:val="24"/>
        </w:rPr>
        <w:t>Networks</w:t>
      </w:r>
    </w:p>
    <w:p w14:paraId="5E8F9B2B"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Abiotic stress responses in rice involve complex gene regulatory networks orchestrated by transcription factors (TFs). Multiple TF families coordinate stress responses through hierarchical regulatory cascades.</w:t>
      </w:r>
    </w:p>
    <w:p w14:paraId="46409BCF"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DREB/CBF Transcription Factors:</w:t>
      </w:r>
      <w:r>
        <w:rPr>
          <w:rFonts w:ascii="Times New Roman" w:eastAsia="Times New Roman" w:hAnsi="Times New Roman" w:cs="Times New Roman"/>
          <w:sz w:val="24"/>
          <w:szCs w:val="24"/>
        </w:rPr>
        <w:t xml:space="preserve"> The D</w:t>
      </w:r>
      <w:r>
        <w:rPr>
          <w:rFonts w:ascii="Times New Roman" w:eastAsia="Times New Roman" w:hAnsi="Times New Roman" w:cs="Times New Roman"/>
          <w:sz w:val="24"/>
          <w:szCs w:val="24"/>
        </w:rPr>
        <w:t>REB (Dehydration-Responsive Element-Binding protein) family represents key regulators of drought stress responses. OsDREB2A and OsDREB2B act as central hub nodes controlling the expression of numerous downstream genes involved in osmotic adjustment, reacti</w:t>
      </w:r>
      <w:r>
        <w:rPr>
          <w:rFonts w:ascii="Times New Roman" w:eastAsia="Times New Roman" w:hAnsi="Times New Roman" w:cs="Times New Roman"/>
          <w:sz w:val="24"/>
          <w:szCs w:val="24"/>
        </w:rPr>
        <w:t>ve oxygen species scavenging, and cellular protection mechanisms.</w:t>
      </w:r>
    </w:p>
    <w:p w14:paraId="37A63036"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NAC Transcription Factors:</w:t>
      </w:r>
      <w:r>
        <w:rPr>
          <w:rFonts w:ascii="Times New Roman" w:eastAsia="Times New Roman" w:hAnsi="Times New Roman" w:cs="Times New Roman"/>
          <w:sz w:val="24"/>
          <w:szCs w:val="24"/>
        </w:rPr>
        <w:t xml:space="preserve"> NAC (NAM, ATAF, and CUC) domain proteins function as master regulators of stress responses. OsNAC6 and OsNAC10 have been identified as key players in drought toler</w:t>
      </w:r>
      <w:r>
        <w:rPr>
          <w:rFonts w:ascii="Times New Roman" w:eastAsia="Times New Roman" w:hAnsi="Times New Roman" w:cs="Times New Roman"/>
          <w:sz w:val="24"/>
          <w:szCs w:val="24"/>
        </w:rPr>
        <w:t>ance, regulating root development and water uptake efficiency.</w:t>
      </w:r>
    </w:p>
    <w:p w14:paraId="7D94638D"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WRKY Transcription Factors:</w:t>
      </w:r>
      <w:r>
        <w:rPr>
          <w:rFonts w:ascii="Times New Roman" w:eastAsia="Times New Roman" w:hAnsi="Times New Roman" w:cs="Times New Roman"/>
          <w:sz w:val="24"/>
          <w:szCs w:val="24"/>
        </w:rPr>
        <w:t xml:space="preserve"> WRKY proteins participate in stress </w:t>
      </w:r>
      <w:proofErr w:type="spellStart"/>
      <w:r>
        <w:rPr>
          <w:rFonts w:ascii="Times New Roman" w:eastAsia="Times New Roman" w:hAnsi="Times New Roman" w:cs="Times New Roman"/>
          <w:sz w:val="24"/>
          <w:szCs w:val="24"/>
        </w:rPr>
        <w:t>signaling</w:t>
      </w:r>
      <w:proofErr w:type="spellEnd"/>
      <w:r>
        <w:rPr>
          <w:rFonts w:ascii="Times New Roman" w:eastAsia="Times New Roman" w:hAnsi="Times New Roman" w:cs="Times New Roman"/>
          <w:sz w:val="24"/>
          <w:szCs w:val="24"/>
        </w:rPr>
        <w:t xml:space="preserve"> pathways through binding to W-box elements in target gene promoters. OsWRKY11 and OsWRKY47 are particularly important f</w:t>
      </w:r>
      <w:r>
        <w:rPr>
          <w:rFonts w:ascii="Times New Roman" w:eastAsia="Times New Roman" w:hAnsi="Times New Roman" w:cs="Times New Roman"/>
          <w:sz w:val="24"/>
          <w:szCs w:val="24"/>
        </w:rPr>
        <w:t>or coordinating drought stress responses.</w:t>
      </w:r>
    </w:p>
    <w:p w14:paraId="40BC138E" w14:textId="77777777" w:rsidR="008F3081" w:rsidRDefault="00DC55EB">
      <w:pPr>
        <w:pStyle w:val="Heading3"/>
        <w:keepNext w:val="0"/>
        <w:keepLines w:val="0"/>
        <w:spacing w:before="0" w:after="0" w:line="480" w:lineRule="auto"/>
        <w:jc w:val="both"/>
        <w:rPr>
          <w:rFonts w:ascii="Times New Roman" w:eastAsia="Times New Roman" w:hAnsi="Times New Roman" w:cs="Times New Roman"/>
          <w:sz w:val="24"/>
          <w:szCs w:val="24"/>
        </w:rPr>
      </w:pPr>
      <w:bookmarkStart w:id="25" w:name="_6zozp1tou41g" w:colFirst="0" w:colLast="0"/>
      <w:bookmarkEnd w:id="25"/>
      <w:r>
        <w:rPr>
          <w:rFonts w:ascii="Times New Roman" w:eastAsia="Times New Roman" w:hAnsi="Times New Roman" w:cs="Times New Roman"/>
          <w:sz w:val="24"/>
          <w:szCs w:val="24"/>
        </w:rPr>
        <w:t xml:space="preserve">7.2 Stress </w:t>
      </w:r>
      <w:proofErr w:type="spellStart"/>
      <w:r>
        <w:rPr>
          <w:rFonts w:ascii="Times New Roman" w:eastAsia="Times New Roman" w:hAnsi="Times New Roman" w:cs="Times New Roman"/>
          <w:sz w:val="24"/>
          <w:szCs w:val="24"/>
        </w:rPr>
        <w:t>Signaling</w:t>
      </w:r>
      <w:proofErr w:type="spellEnd"/>
      <w:r>
        <w:rPr>
          <w:rFonts w:ascii="Times New Roman" w:eastAsia="Times New Roman" w:hAnsi="Times New Roman" w:cs="Times New Roman"/>
          <w:sz w:val="24"/>
          <w:szCs w:val="24"/>
        </w:rPr>
        <w:t xml:space="preserve"> Pathways</w:t>
      </w:r>
    </w:p>
    <w:p w14:paraId="0A4707D4"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ABA-Dependent Pathway:</w:t>
      </w:r>
      <w:r>
        <w:rPr>
          <w:rFonts w:ascii="Times New Roman" w:eastAsia="Times New Roman" w:hAnsi="Times New Roman" w:cs="Times New Roman"/>
          <w:sz w:val="24"/>
          <w:szCs w:val="24"/>
        </w:rPr>
        <w:t xml:space="preserve"> Abscisic acid (ABA) serves as a central regulator of drought stress responses. The ABA </w:t>
      </w:r>
      <w:proofErr w:type="spellStart"/>
      <w:r>
        <w:rPr>
          <w:rFonts w:ascii="Times New Roman" w:eastAsia="Times New Roman" w:hAnsi="Times New Roman" w:cs="Times New Roman"/>
          <w:sz w:val="24"/>
          <w:szCs w:val="24"/>
        </w:rPr>
        <w:t>signaling</w:t>
      </w:r>
      <w:proofErr w:type="spellEnd"/>
      <w:r>
        <w:rPr>
          <w:rFonts w:ascii="Times New Roman" w:eastAsia="Times New Roman" w:hAnsi="Times New Roman" w:cs="Times New Roman"/>
          <w:sz w:val="24"/>
          <w:szCs w:val="24"/>
        </w:rPr>
        <w:t xml:space="preserve"> pathway involves perception by PYL/PYR receptors, regulation by </w:t>
      </w:r>
      <w:r>
        <w:rPr>
          <w:rFonts w:ascii="Times New Roman" w:eastAsia="Times New Roman" w:hAnsi="Times New Roman" w:cs="Times New Roman"/>
          <w:sz w:val="24"/>
          <w:szCs w:val="24"/>
        </w:rPr>
        <w:t>PP2C phosphatases, and activation of SnRK2 kinases, ultimately leading to transcriptional activation of stress-responsive genes.</w:t>
      </w:r>
    </w:p>
    <w:p w14:paraId="6204104D"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ABA-Independent Pathway:</w:t>
      </w:r>
      <w:r>
        <w:rPr>
          <w:rFonts w:ascii="Times New Roman" w:eastAsia="Times New Roman" w:hAnsi="Times New Roman" w:cs="Times New Roman"/>
          <w:sz w:val="24"/>
          <w:szCs w:val="24"/>
        </w:rPr>
        <w:t xml:space="preserve"> Direct activation of stress-responsive genes occurs through DREB transcription factors binding to DRE/</w:t>
      </w:r>
      <w:r>
        <w:rPr>
          <w:rFonts w:ascii="Times New Roman" w:eastAsia="Times New Roman" w:hAnsi="Times New Roman" w:cs="Times New Roman"/>
          <w:sz w:val="24"/>
          <w:szCs w:val="24"/>
        </w:rPr>
        <w:t>CRT elements in gene promoters. This pathway enables rapid responses to stress conditions independent of ABA accumulation.</w:t>
      </w:r>
    </w:p>
    <w:p w14:paraId="50F25454" w14:textId="77777777" w:rsidR="008F3081" w:rsidRDefault="00DC55EB">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259A4CB2" wp14:editId="2B7D2008">
            <wp:extent cx="5731200" cy="377190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731200" cy="3771900"/>
                    </a:xfrm>
                    <a:prstGeom prst="rect">
                      <a:avLst/>
                    </a:prstGeom>
                    <a:ln/>
                  </pic:spPr>
                </pic:pic>
              </a:graphicData>
            </a:graphic>
          </wp:inline>
        </w:drawing>
      </w:r>
    </w:p>
    <w:p w14:paraId="7B9A0C1B" w14:textId="77777777" w:rsidR="008F3081" w:rsidRDefault="00DC55EB">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2: Marker-assisted selection breeding scheme</w:t>
      </w:r>
    </w:p>
    <w:p w14:paraId="5FCF4FBC" w14:textId="77777777" w:rsidR="008F3081" w:rsidRDefault="00DC55EB">
      <w:pPr>
        <w:pStyle w:val="Heading2"/>
        <w:keepNext w:val="0"/>
        <w:keepLines w:val="0"/>
        <w:spacing w:before="0" w:after="0" w:line="480" w:lineRule="auto"/>
        <w:jc w:val="both"/>
        <w:rPr>
          <w:rFonts w:ascii="Times New Roman" w:eastAsia="Times New Roman" w:hAnsi="Times New Roman" w:cs="Times New Roman"/>
          <w:sz w:val="24"/>
          <w:szCs w:val="24"/>
        </w:rPr>
      </w:pPr>
      <w:bookmarkStart w:id="26" w:name="_7zndhdmap0b5" w:colFirst="0" w:colLast="0"/>
      <w:bookmarkEnd w:id="26"/>
      <w:r>
        <w:rPr>
          <w:rFonts w:ascii="Times New Roman" w:eastAsia="Times New Roman" w:hAnsi="Times New Roman" w:cs="Times New Roman"/>
          <w:sz w:val="24"/>
          <w:szCs w:val="24"/>
        </w:rPr>
        <w:t>8. Advanced Genomic Approaches</w:t>
      </w:r>
    </w:p>
    <w:p w14:paraId="2F32B6BD" w14:textId="77777777" w:rsidR="008F3081" w:rsidRDefault="00DC55EB">
      <w:pPr>
        <w:pStyle w:val="Heading3"/>
        <w:keepNext w:val="0"/>
        <w:keepLines w:val="0"/>
        <w:spacing w:before="0" w:after="0" w:line="480" w:lineRule="auto"/>
        <w:jc w:val="both"/>
        <w:rPr>
          <w:rFonts w:ascii="Times New Roman" w:eastAsia="Times New Roman" w:hAnsi="Times New Roman" w:cs="Times New Roman"/>
          <w:sz w:val="24"/>
          <w:szCs w:val="24"/>
        </w:rPr>
      </w:pPr>
      <w:bookmarkStart w:id="27" w:name="_q8aiogcpv7y" w:colFirst="0" w:colLast="0"/>
      <w:bookmarkEnd w:id="27"/>
      <w:r>
        <w:rPr>
          <w:rFonts w:ascii="Times New Roman" w:eastAsia="Times New Roman" w:hAnsi="Times New Roman" w:cs="Times New Roman"/>
          <w:sz w:val="24"/>
          <w:szCs w:val="24"/>
        </w:rPr>
        <w:t>8.1 Genome-Wide Association Studies (GWAS)</w:t>
      </w:r>
    </w:p>
    <w:p w14:paraId="47994986"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GWAS </w:t>
      </w:r>
      <w:r>
        <w:rPr>
          <w:rFonts w:ascii="Times New Roman" w:eastAsia="Times New Roman" w:hAnsi="Times New Roman" w:cs="Times New Roman"/>
          <w:sz w:val="24"/>
          <w:szCs w:val="24"/>
        </w:rPr>
        <w:t>provides higher resolution mapping compared to traditional QTL mapping by exploiting historical recombination events in diverse populations. The Rice Diversity Panel 1, consisting of 413 diverse accessions genotyped with 44,100 SNPs, has been extensively u</w:t>
      </w:r>
      <w:r>
        <w:rPr>
          <w:rFonts w:ascii="Times New Roman" w:eastAsia="Times New Roman" w:hAnsi="Times New Roman" w:cs="Times New Roman"/>
          <w:sz w:val="24"/>
          <w:szCs w:val="24"/>
        </w:rPr>
        <w:t xml:space="preserve">sed for GWAS studies. Huang et al. (2016) identified 32 loci associated with drought tolerance </w:t>
      </w:r>
      <w:r>
        <w:rPr>
          <w:rFonts w:ascii="Times New Roman" w:eastAsia="Times New Roman" w:hAnsi="Times New Roman" w:cs="Times New Roman"/>
          <w:sz w:val="24"/>
          <w:szCs w:val="24"/>
        </w:rPr>
        <w:lastRenderedPageBreak/>
        <w:t>traits, including novel genes not detected in previous QTL studies. The study concluded that GWAS complements traditional QTL mapping by identifying additional g</w:t>
      </w:r>
      <w:r>
        <w:rPr>
          <w:rFonts w:ascii="Times New Roman" w:eastAsia="Times New Roman" w:hAnsi="Times New Roman" w:cs="Times New Roman"/>
          <w:sz w:val="24"/>
          <w:szCs w:val="24"/>
        </w:rPr>
        <w:t>enetic factors controlling complex traits.</w:t>
      </w:r>
    </w:p>
    <w:p w14:paraId="5EA683DA" w14:textId="77777777" w:rsidR="008F3081" w:rsidRDefault="00DC55EB">
      <w:pPr>
        <w:pStyle w:val="Heading2"/>
        <w:keepNext w:val="0"/>
        <w:keepLines w:val="0"/>
        <w:spacing w:before="0" w:after="0" w:line="480" w:lineRule="auto"/>
        <w:jc w:val="center"/>
        <w:rPr>
          <w:rFonts w:ascii="Times New Roman" w:eastAsia="Times New Roman" w:hAnsi="Times New Roman" w:cs="Times New Roman"/>
          <w:sz w:val="24"/>
          <w:szCs w:val="24"/>
        </w:rPr>
      </w:pPr>
      <w:bookmarkStart w:id="28" w:name="_dhv1n92j59rc" w:colFirst="0" w:colLast="0"/>
      <w:bookmarkEnd w:id="28"/>
      <w:r>
        <w:rPr>
          <w:rFonts w:ascii="Times New Roman" w:eastAsia="Times New Roman" w:hAnsi="Times New Roman" w:cs="Times New Roman"/>
          <w:noProof/>
          <w:sz w:val="24"/>
          <w:szCs w:val="24"/>
        </w:rPr>
        <w:drawing>
          <wp:inline distT="114300" distB="114300" distL="114300" distR="114300" wp14:anchorId="7A42A4CD" wp14:editId="69B93AC4">
            <wp:extent cx="5731200" cy="4749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731200" cy="4749800"/>
                    </a:xfrm>
                    <a:prstGeom prst="rect">
                      <a:avLst/>
                    </a:prstGeom>
                    <a:ln/>
                  </pic:spPr>
                </pic:pic>
              </a:graphicData>
            </a:graphic>
          </wp:inline>
        </w:drawing>
      </w:r>
    </w:p>
    <w:p w14:paraId="351D2ACC" w14:textId="77777777" w:rsidR="008F3081" w:rsidRDefault="00DC55EB">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3: Gene regulatory network for abiotic stress response</w:t>
      </w:r>
    </w:p>
    <w:p w14:paraId="3AFF9D77" w14:textId="77777777" w:rsidR="008F3081" w:rsidRDefault="00DC55EB">
      <w:pPr>
        <w:pStyle w:val="Heading3"/>
        <w:keepNext w:val="0"/>
        <w:keepLines w:val="0"/>
        <w:spacing w:before="0" w:after="0" w:line="480" w:lineRule="auto"/>
        <w:jc w:val="both"/>
        <w:rPr>
          <w:rFonts w:ascii="Times New Roman" w:eastAsia="Times New Roman" w:hAnsi="Times New Roman" w:cs="Times New Roman"/>
          <w:sz w:val="24"/>
          <w:szCs w:val="24"/>
        </w:rPr>
      </w:pPr>
      <w:bookmarkStart w:id="29" w:name="_lkzk1jxq254z" w:colFirst="0" w:colLast="0"/>
      <w:bookmarkEnd w:id="29"/>
      <w:r>
        <w:rPr>
          <w:rFonts w:ascii="Times New Roman" w:eastAsia="Times New Roman" w:hAnsi="Times New Roman" w:cs="Times New Roman"/>
          <w:sz w:val="24"/>
          <w:szCs w:val="24"/>
        </w:rPr>
        <w:t>8.2 Genomic Selection</w:t>
      </w:r>
    </w:p>
    <w:p w14:paraId="7B48B166"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Genomic selection uses genome-wide markers to predict breeding values, enabling selection based on genomic estimated breeding </w:t>
      </w:r>
      <w:r>
        <w:rPr>
          <w:rFonts w:ascii="Times New Roman" w:eastAsia="Times New Roman" w:hAnsi="Times New Roman" w:cs="Times New Roman"/>
          <w:sz w:val="24"/>
          <w:szCs w:val="24"/>
        </w:rPr>
        <w:t>values (GEBVs). Crossa et al. (2017) demonstrated that genomic selection achieved prediction accuracies of 0.35-0.52 for drought tolerance traits in rice, significantly higher than phenotypic selection alone. The approach is particularly valuable for trait</w:t>
      </w:r>
      <w:r>
        <w:rPr>
          <w:rFonts w:ascii="Times New Roman" w:eastAsia="Times New Roman" w:hAnsi="Times New Roman" w:cs="Times New Roman"/>
          <w:sz w:val="24"/>
          <w:szCs w:val="24"/>
        </w:rPr>
        <w:t>s with low heritability and complex genetic architecture.</w:t>
      </w:r>
    </w:p>
    <w:p w14:paraId="2ECA87B9" w14:textId="77777777" w:rsidR="008F3081" w:rsidRDefault="00DC55EB">
      <w:pPr>
        <w:pStyle w:val="Heading3"/>
        <w:keepNext w:val="0"/>
        <w:keepLines w:val="0"/>
        <w:spacing w:before="0" w:after="0" w:line="480" w:lineRule="auto"/>
        <w:jc w:val="both"/>
        <w:rPr>
          <w:rFonts w:ascii="Times New Roman" w:eastAsia="Times New Roman" w:hAnsi="Times New Roman" w:cs="Times New Roman"/>
          <w:sz w:val="24"/>
          <w:szCs w:val="24"/>
        </w:rPr>
      </w:pPr>
      <w:bookmarkStart w:id="30" w:name="_isq5o31x5kvb" w:colFirst="0" w:colLast="0"/>
      <w:bookmarkEnd w:id="30"/>
      <w:r>
        <w:rPr>
          <w:rFonts w:ascii="Times New Roman" w:eastAsia="Times New Roman" w:hAnsi="Times New Roman" w:cs="Times New Roman"/>
          <w:sz w:val="24"/>
          <w:szCs w:val="24"/>
        </w:rPr>
        <w:t>8.3 Multi-omics Integration</w:t>
      </w:r>
    </w:p>
    <w:p w14:paraId="2AC58CD0"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Integration of genomics, transcriptomics, proteomics, and metabolomics data provides comprehensive understanding of stress responses. Fukushima et al. (2009) demonstrated</w:t>
      </w:r>
      <w:r>
        <w:rPr>
          <w:rFonts w:ascii="Times New Roman" w:eastAsia="Times New Roman" w:hAnsi="Times New Roman" w:cs="Times New Roman"/>
          <w:sz w:val="24"/>
          <w:szCs w:val="24"/>
        </w:rPr>
        <w:t xml:space="preserve"> that multi-omics approaches reveal biological pathways and regulatory networks underlying stress tolerance, enabling systems-level understanding of plant stress responses.</w:t>
      </w:r>
    </w:p>
    <w:p w14:paraId="77B7E1C6" w14:textId="77777777" w:rsidR="008F3081" w:rsidRDefault="00DC55EB">
      <w:pPr>
        <w:pStyle w:val="Heading2"/>
        <w:keepNext w:val="0"/>
        <w:keepLines w:val="0"/>
        <w:spacing w:before="0" w:after="0" w:line="480" w:lineRule="auto"/>
        <w:jc w:val="center"/>
        <w:rPr>
          <w:rFonts w:ascii="Times New Roman" w:eastAsia="Times New Roman" w:hAnsi="Times New Roman" w:cs="Times New Roman"/>
          <w:sz w:val="24"/>
          <w:szCs w:val="24"/>
        </w:rPr>
      </w:pPr>
      <w:bookmarkStart w:id="31" w:name="_syaaqm8d9h5t" w:colFirst="0" w:colLast="0"/>
      <w:bookmarkEnd w:id="31"/>
      <w:r>
        <w:rPr>
          <w:rFonts w:ascii="Times New Roman" w:eastAsia="Times New Roman" w:hAnsi="Times New Roman" w:cs="Times New Roman"/>
          <w:noProof/>
          <w:sz w:val="24"/>
          <w:szCs w:val="24"/>
        </w:rPr>
        <w:drawing>
          <wp:inline distT="114300" distB="114300" distL="114300" distR="114300" wp14:anchorId="0210596F" wp14:editId="48439DD6">
            <wp:extent cx="5731200" cy="406400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731200" cy="4064000"/>
                    </a:xfrm>
                    <a:prstGeom prst="rect">
                      <a:avLst/>
                    </a:prstGeom>
                    <a:ln/>
                  </pic:spPr>
                </pic:pic>
              </a:graphicData>
            </a:graphic>
          </wp:inline>
        </w:drawing>
      </w:r>
    </w:p>
    <w:p w14:paraId="645D5D71" w14:textId="77777777" w:rsidR="008F3081" w:rsidRDefault="00DC55EB">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4: Multi-omics approach for understanding stress tolerance</w:t>
      </w:r>
    </w:p>
    <w:p w14:paraId="6CD6A345" w14:textId="77777777" w:rsidR="008F3081" w:rsidRDefault="00DC55EB">
      <w:pPr>
        <w:pStyle w:val="Heading2"/>
        <w:keepNext w:val="0"/>
        <w:keepLines w:val="0"/>
        <w:spacing w:before="0" w:after="0" w:line="480" w:lineRule="auto"/>
        <w:jc w:val="both"/>
        <w:rPr>
          <w:rFonts w:ascii="Times New Roman" w:eastAsia="Times New Roman" w:hAnsi="Times New Roman" w:cs="Times New Roman"/>
          <w:sz w:val="24"/>
          <w:szCs w:val="24"/>
        </w:rPr>
      </w:pPr>
      <w:bookmarkStart w:id="32" w:name="_zi986hgrgvtg" w:colFirst="0" w:colLast="0"/>
      <w:bookmarkEnd w:id="32"/>
      <w:r>
        <w:rPr>
          <w:rFonts w:ascii="Times New Roman" w:eastAsia="Times New Roman" w:hAnsi="Times New Roman" w:cs="Times New Roman"/>
          <w:sz w:val="24"/>
          <w:szCs w:val="24"/>
        </w:rPr>
        <w:t>9. Breeding Str</w:t>
      </w:r>
      <w:r>
        <w:rPr>
          <w:rFonts w:ascii="Times New Roman" w:eastAsia="Times New Roman" w:hAnsi="Times New Roman" w:cs="Times New Roman"/>
          <w:sz w:val="24"/>
          <w:szCs w:val="24"/>
        </w:rPr>
        <w:t>ategies and Applications</w:t>
      </w:r>
    </w:p>
    <w:p w14:paraId="01428B80" w14:textId="77777777" w:rsidR="008F3081" w:rsidRDefault="00DC55EB">
      <w:pPr>
        <w:pStyle w:val="Heading3"/>
        <w:keepNext w:val="0"/>
        <w:keepLines w:val="0"/>
        <w:spacing w:before="0" w:after="0" w:line="480" w:lineRule="auto"/>
        <w:jc w:val="both"/>
        <w:rPr>
          <w:rFonts w:ascii="Times New Roman" w:eastAsia="Times New Roman" w:hAnsi="Times New Roman" w:cs="Times New Roman"/>
          <w:sz w:val="24"/>
          <w:szCs w:val="24"/>
        </w:rPr>
      </w:pPr>
      <w:bookmarkStart w:id="33" w:name="_byktfx7wr4p5" w:colFirst="0" w:colLast="0"/>
      <w:bookmarkEnd w:id="33"/>
      <w:r>
        <w:rPr>
          <w:rFonts w:ascii="Times New Roman" w:eastAsia="Times New Roman" w:hAnsi="Times New Roman" w:cs="Times New Roman"/>
          <w:sz w:val="24"/>
          <w:szCs w:val="24"/>
        </w:rPr>
        <w:t>9.1 Marker-Assisted Backcrossing</w:t>
      </w:r>
    </w:p>
    <w:p w14:paraId="70EE63AC"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Marker-assisted backcrossing (MABC) enables rapid introgression of target genes or QTLs while maintaining the genetic background of elite varieties. The Sub1 gene introgression program successfully </w:t>
      </w:r>
      <w:r>
        <w:rPr>
          <w:rFonts w:ascii="Times New Roman" w:eastAsia="Times New Roman" w:hAnsi="Times New Roman" w:cs="Times New Roman"/>
          <w:sz w:val="24"/>
          <w:szCs w:val="24"/>
        </w:rPr>
        <w:t>developed submergence-tolerant versions of popular varieties including Swarna-Sub1, BR11-Sub1, and IR64-Sub1. These varieties maintained yield potential and grain quality while gaining complete submergence tolerance.</w:t>
      </w:r>
    </w:p>
    <w:p w14:paraId="0472A3D7" w14:textId="77777777" w:rsidR="008F3081" w:rsidRDefault="00DC55EB">
      <w:pPr>
        <w:pStyle w:val="Heading3"/>
        <w:keepNext w:val="0"/>
        <w:keepLines w:val="0"/>
        <w:spacing w:before="0" w:after="0" w:line="480" w:lineRule="auto"/>
        <w:jc w:val="both"/>
        <w:rPr>
          <w:rFonts w:ascii="Times New Roman" w:eastAsia="Times New Roman" w:hAnsi="Times New Roman" w:cs="Times New Roman"/>
          <w:sz w:val="24"/>
          <w:szCs w:val="24"/>
        </w:rPr>
      </w:pPr>
      <w:bookmarkStart w:id="34" w:name="_42dpria5vsoj" w:colFirst="0" w:colLast="0"/>
      <w:bookmarkEnd w:id="34"/>
      <w:r>
        <w:rPr>
          <w:rFonts w:ascii="Times New Roman" w:eastAsia="Times New Roman" w:hAnsi="Times New Roman" w:cs="Times New Roman"/>
          <w:sz w:val="24"/>
          <w:szCs w:val="24"/>
        </w:rPr>
        <w:t>9.2 Gene Pyramiding</w:t>
      </w:r>
    </w:p>
    <w:p w14:paraId="3D0432C4"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Gene pyramiding inv</w:t>
      </w:r>
      <w:r>
        <w:rPr>
          <w:rFonts w:ascii="Times New Roman" w:eastAsia="Times New Roman" w:hAnsi="Times New Roman" w:cs="Times New Roman"/>
          <w:sz w:val="24"/>
          <w:szCs w:val="24"/>
        </w:rPr>
        <w:t>olves combining multiple genes or QTLs to achieve enhanced tolerance levels. Swamy et al. (2013) successfully pyramided three major QTLs (qDTY1.1, qDTY2.1, and qDTY3.1) in elite rice backgrounds, achieving additive effects and superior drought tolerance co</w:t>
      </w:r>
      <w:r>
        <w:rPr>
          <w:rFonts w:ascii="Times New Roman" w:eastAsia="Times New Roman" w:hAnsi="Times New Roman" w:cs="Times New Roman"/>
          <w:sz w:val="24"/>
          <w:szCs w:val="24"/>
        </w:rPr>
        <w:t>mpared to lines carrying individual QTLs.</w:t>
      </w:r>
    </w:p>
    <w:p w14:paraId="651C63DD" w14:textId="77777777" w:rsidR="008F3081" w:rsidRDefault="00DC55EB">
      <w:pPr>
        <w:pStyle w:val="Heading3"/>
        <w:keepNext w:val="0"/>
        <w:keepLines w:val="0"/>
        <w:spacing w:before="0" w:after="0" w:line="480" w:lineRule="auto"/>
        <w:jc w:val="both"/>
        <w:rPr>
          <w:rFonts w:ascii="Times New Roman" w:eastAsia="Times New Roman" w:hAnsi="Times New Roman" w:cs="Times New Roman"/>
          <w:sz w:val="24"/>
          <w:szCs w:val="24"/>
        </w:rPr>
      </w:pPr>
      <w:bookmarkStart w:id="35" w:name="_8x9614ws7g56" w:colFirst="0" w:colLast="0"/>
      <w:bookmarkEnd w:id="35"/>
      <w:r>
        <w:rPr>
          <w:rFonts w:ascii="Times New Roman" w:eastAsia="Times New Roman" w:hAnsi="Times New Roman" w:cs="Times New Roman"/>
          <w:sz w:val="24"/>
          <w:szCs w:val="24"/>
        </w:rPr>
        <w:t>9.3 Speed Breeding</w:t>
      </w:r>
    </w:p>
    <w:p w14:paraId="0D300D40"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Speed breeding techniques enable rapid generation advancement through controlled environment optimization. Watson et al. (2018) demonstrated that rice generation time can be reduced from 6 months</w:t>
      </w:r>
      <w:r>
        <w:rPr>
          <w:rFonts w:ascii="Times New Roman" w:eastAsia="Times New Roman" w:hAnsi="Times New Roman" w:cs="Times New Roman"/>
          <w:sz w:val="24"/>
          <w:szCs w:val="24"/>
        </w:rPr>
        <w:t xml:space="preserve"> to 10-12 weeks through extended photoperiods, optimized temperature regimes, and early seed harvest. This acceleration enables faster cultivar development and rapid gene introgression.</w:t>
      </w:r>
    </w:p>
    <w:p w14:paraId="0778FC50" w14:textId="77777777" w:rsidR="008F3081" w:rsidRDefault="00DC55EB">
      <w:pPr>
        <w:pStyle w:val="Heading2"/>
        <w:keepNext w:val="0"/>
        <w:keepLines w:val="0"/>
        <w:spacing w:before="0" w:after="0" w:line="480" w:lineRule="auto"/>
        <w:jc w:val="both"/>
        <w:rPr>
          <w:rFonts w:ascii="Times New Roman" w:eastAsia="Times New Roman" w:hAnsi="Times New Roman" w:cs="Times New Roman"/>
          <w:sz w:val="24"/>
          <w:szCs w:val="24"/>
        </w:rPr>
      </w:pPr>
      <w:bookmarkStart w:id="36" w:name="_ic2rqsh20xot" w:colFirst="0" w:colLast="0"/>
      <w:bookmarkEnd w:id="36"/>
      <w:r>
        <w:rPr>
          <w:rFonts w:ascii="Times New Roman" w:eastAsia="Times New Roman" w:hAnsi="Times New Roman" w:cs="Times New Roman"/>
          <w:sz w:val="24"/>
          <w:szCs w:val="24"/>
        </w:rPr>
        <w:t>10. Current Challenges and Future Directions</w:t>
      </w:r>
    </w:p>
    <w:p w14:paraId="4774350C" w14:textId="77777777" w:rsidR="008F3081" w:rsidRDefault="00DC55EB">
      <w:pPr>
        <w:pStyle w:val="Heading3"/>
        <w:keepNext w:val="0"/>
        <w:keepLines w:val="0"/>
        <w:spacing w:before="0" w:after="0" w:line="480" w:lineRule="auto"/>
        <w:jc w:val="both"/>
        <w:rPr>
          <w:rFonts w:ascii="Times New Roman" w:eastAsia="Times New Roman" w:hAnsi="Times New Roman" w:cs="Times New Roman"/>
          <w:sz w:val="24"/>
          <w:szCs w:val="24"/>
        </w:rPr>
      </w:pPr>
      <w:bookmarkStart w:id="37" w:name="_djiszn3u2tnj" w:colFirst="0" w:colLast="0"/>
      <w:bookmarkEnd w:id="37"/>
      <w:r>
        <w:rPr>
          <w:rFonts w:ascii="Times New Roman" w:eastAsia="Times New Roman" w:hAnsi="Times New Roman" w:cs="Times New Roman"/>
          <w:sz w:val="24"/>
          <w:szCs w:val="24"/>
        </w:rPr>
        <w:t>10.1 Current Challenges</w:t>
      </w:r>
    </w:p>
    <w:p w14:paraId="5023D8BD"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w:t>
      </w:r>
      <w:r>
        <w:rPr>
          <w:rFonts w:ascii="Times New Roman" w:eastAsia="Times New Roman" w:hAnsi="Times New Roman" w:cs="Times New Roman"/>
          <w:b/>
          <w:sz w:val="24"/>
          <w:szCs w:val="24"/>
        </w:rPr>
        <w:t>enotype × Environment Interactions:</w:t>
      </w:r>
      <w:r>
        <w:rPr>
          <w:rFonts w:ascii="Times New Roman" w:eastAsia="Times New Roman" w:hAnsi="Times New Roman" w:cs="Times New Roman"/>
          <w:sz w:val="24"/>
          <w:szCs w:val="24"/>
        </w:rPr>
        <w:t xml:space="preserve"> Stress tolerance varies significantly across environments, complicating selection and variety deployment. QTL effects often vary between locations and seasons, requiring extensive multi-environment testing.</w:t>
      </w:r>
    </w:p>
    <w:p w14:paraId="0A3E9A2A"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Phenotyping B</w:t>
      </w:r>
      <w:r>
        <w:rPr>
          <w:rFonts w:ascii="Times New Roman" w:eastAsia="Times New Roman" w:hAnsi="Times New Roman" w:cs="Times New Roman"/>
          <w:b/>
          <w:sz w:val="24"/>
          <w:szCs w:val="24"/>
        </w:rPr>
        <w:t>ottlenecks:</w:t>
      </w:r>
      <w:r>
        <w:rPr>
          <w:rFonts w:ascii="Times New Roman" w:eastAsia="Times New Roman" w:hAnsi="Times New Roman" w:cs="Times New Roman"/>
          <w:sz w:val="24"/>
          <w:szCs w:val="24"/>
        </w:rPr>
        <w:t xml:space="preserve"> Accurate phenotyping for stress tolerance remains challenging due to the need for controlled stress conditions and the complexity of tolerance mechanisms. High-throughput phenotyping technologies are needed to accelerate genetic studies.</w:t>
      </w:r>
    </w:p>
    <w:p w14:paraId="1EACE605"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Trait </w:t>
      </w:r>
      <w:r>
        <w:rPr>
          <w:rFonts w:ascii="Times New Roman" w:eastAsia="Times New Roman" w:hAnsi="Times New Roman" w:cs="Times New Roman"/>
          <w:b/>
          <w:sz w:val="24"/>
          <w:szCs w:val="24"/>
        </w:rPr>
        <w:t>Complexity:</w:t>
      </w:r>
      <w:r>
        <w:rPr>
          <w:rFonts w:ascii="Times New Roman" w:eastAsia="Times New Roman" w:hAnsi="Times New Roman" w:cs="Times New Roman"/>
          <w:sz w:val="24"/>
          <w:szCs w:val="24"/>
        </w:rPr>
        <w:t xml:space="preserve"> Multiple physiological processes contribute to stress tolerance, making it difficult to predict overall performance from individual component traits. Systems approaches integrating multiple traits and biological levels are needed.</w:t>
      </w:r>
    </w:p>
    <w:p w14:paraId="6A012076" w14:textId="77777777" w:rsidR="008F3081" w:rsidRDefault="00DC55EB">
      <w:pPr>
        <w:pStyle w:val="Heading3"/>
        <w:keepNext w:val="0"/>
        <w:keepLines w:val="0"/>
        <w:spacing w:before="0" w:after="0" w:line="480" w:lineRule="auto"/>
        <w:jc w:val="both"/>
        <w:rPr>
          <w:rFonts w:ascii="Times New Roman" w:eastAsia="Times New Roman" w:hAnsi="Times New Roman" w:cs="Times New Roman"/>
          <w:sz w:val="24"/>
          <w:szCs w:val="24"/>
        </w:rPr>
      </w:pPr>
      <w:bookmarkStart w:id="38" w:name="_twzl2pplpgir" w:colFirst="0" w:colLast="0"/>
      <w:bookmarkEnd w:id="38"/>
      <w:r>
        <w:rPr>
          <w:rFonts w:ascii="Times New Roman" w:eastAsia="Times New Roman" w:hAnsi="Times New Roman" w:cs="Times New Roman"/>
          <w:sz w:val="24"/>
          <w:szCs w:val="24"/>
        </w:rPr>
        <w:t>10.2 Emerging</w:t>
      </w:r>
      <w:r>
        <w:rPr>
          <w:rFonts w:ascii="Times New Roman" w:eastAsia="Times New Roman" w:hAnsi="Times New Roman" w:cs="Times New Roman"/>
          <w:sz w:val="24"/>
          <w:szCs w:val="24"/>
        </w:rPr>
        <w:t xml:space="preserve"> Technologies</w:t>
      </w:r>
    </w:p>
    <w:p w14:paraId="4847361E"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High-Throughput Phenotyping:</w:t>
      </w:r>
      <w:r>
        <w:rPr>
          <w:rFonts w:ascii="Times New Roman" w:eastAsia="Times New Roman" w:hAnsi="Times New Roman" w:cs="Times New Roman"/>
          <w:sz w:val="24"/>
          <w:szCs w:val="24"/>
        </w:rPr>
        <w:t xml:space="preserve"> Advanced imaging technologies, remote sensing, and automated phenotyping platforms enable rapid, precise evaluation of stress responses in large populations.</w:t>
      </w:r>
    </w:p>
    <w:p w14:paraId="6EF40246"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Artificial Intelligence:</w:t>
      </w:r>
      <w:r>
        <w:rPr>
          <w:rFonts w:ascii="Times New Roman" w:eastAsia="Times New Roman" w:hAnsi="Times New Roman" w:cs="Times New Roman"/>
          <w:sz w:val="24"/>
          <w:szCs w:val="24"/>
        </w:rPr>
        <w:t xml:space="preserve"> Machine learning algorithms ca</w:t>
      </w:r>
      <w:r>
        <w:rPr>
          <w:rFonts w:ascii="Times New Roman" w:eastAsia="Times New Roman" w:hAnsi="Times New Roman" w:cs="Times New Roman"/>
          <w:sz w:val="24"/>
          <w:szCs w:val="24"/>
        </w:rPr>
        <w:t>n integrate multi-dimensional data to predict stress tolerance and optimize breeding decisions.</w:t>
      </w:r>
    </w:p>
    <w:p w14:paraId="22082E6B"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Epigenetic Breeding:</w:t>
      </w:r>
      <w:r>
        <w:rPr>
          <w:rFonts w:ascii="Times New Roman" w:eastAsia="Times New Roman" w:hAnsi="Times New Roman" w:cs="Times New Roman"/>
          <w:sz w:val="24"/>
          <w:szCs w:val="24"/>
        </w:rPr>
        <w:t xml:space="preserve"> Exploiting epigenetic variation offers opportunities to develop stress tolerance without altering DNA sequences.</w:t>
      </w:r>
    </w:p>
    <w:p w14:paraId="2EE9836F" w14:textId="77777777" w:rsidR="008F3081" w:rsidRDefault="00DC55EB">
      <w:pPr>
        <w:pStyle w:val="Heading3"/>
        <w:keepNext w:val="0"/>
        <w:keepLines w:val="0"/>
        <w:spacing w:before="0" w:after="0" w:line="480" w:lineRule="auto"/>
        <w:jc w:val="both"/>
        <w:rPr>
          <w:rFonts w:ascii="Times New Roman" w:eastAsia="Times New Roman" w:hAnsi="Times New Roman" w:cs="Times New Roman"/>
          <w:sz w:val="24"/>
          <w:szCs w:val="24"/>
        </w:rPr>
      </w:pPr>
      <w:bookmarkStart w:id="39" w:name="_wuaq1n7c90hs" w:colFirst="0" w:colLast="0"/>
      <w:bookmarkEnd w:id="39"/>
      <w:r>
        <w:rPr>
          <w:rFonts w:ascii="Times New Roman" w:eastAsia="Times New Roman" w:hAnsi="Times New Roman" w:cs="Times New Roman"/>
          <w:sz w:val="24"/>
          <w:szCs w:val="24"/>
        </w:rPr>
        <w:t xml:space="preserve">10.3 Future Research </w:t>
      </w:r>
      <w:r>
        <w:rPr>
          <w:rFonts w:ascii="Times New Roman" w:eastAsia="Times New Roman" w:hAnsi="Times New Roman" w:cs="Times New Roman"/>
          <w:sz w:val="24"/>
          <w:szCs w:val="24"/>
        </w:rPr>
        <w:t>Directions</w:t>
      </w:r>
    </w:p>
    <w:p w14:paraId="4F63F484"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Future research should focus on developing multi-stress tolerant varieties capable of withstanding multiple abiotic stresses simultaneously. Climate-smart breeding approaches incorporating future climate projections will be essential for develop</w:t>
      </w:r>
      <w:r>
        <w:rPr>
          <w:rFonts w:ascii="Times New Roman" w:eastAsia="Times New Roman" w:hAnsi="Times New Roman" w:cs="Times New Roman"/>
          <w:sz w:val="24"/>
          <w:szCs w:val="24"/>
        </w:rPr>
        <w:t>ing varieties adapted to changing conditions. International collaboration and technology transfer will be crucial for ensuring global food security under climate change.</w:t>
      </w:r>
    </w:p>
    <w:p w14:paraId="48A858D3" w14:textId="77777777" w:rsidR="008F3081" w:rsidRDefault="00DC55EB">
      <w:pPr>
        <w:pStyle w:val="Heading2"/>
        <w:keepNext w:val="0"/>
        <w:keepLines w:val="0"/>
        <w:spacing w:before="0" w:after="0" w:line="480" w:lineRule="auto"/>
        <w:jc w:val="center"/>
        <w:rPr>
          <w:rFonts w:ascii="Times New Roman" w:eastAsia="Times New Roman" w:hAnsi="Times New Roman" w:cs="Times New Roman"/>
          <w:sz w:val="24"/>
          <w:szCs w:val="24"/>
        </w:rPr>
      </w:pPr>
      <w:bookmarkStart w:id="40" w:name="_kx92lm2wk1i1" w:colFirst="0" w:colLast="0"/>
      <w:bookmarkEnd w:id="40"/>
      <w:r>
        <w:rPr>
          <w:rFonts w:ascii="Times New Roman" w:eastAsia="Times New Roman" w:hAnsi="Times New Roman" w:cs="Times New Roman"/>
          <w:noProof/>
          <w:sz w:val="24"/>
          <w:szCs w:val="24"/>
        </w:rPr>
        <w:drawing>
          <wp:inline distT="114300" distB="114300" distL="114300" distR="114300" wp14:anchorId="650B0285" wp14:editId="726C88BF">
            <wp:extent cx="5731200" cy="321310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731200" cy="3213100"/>
                    </a:xfrm>
                    <a:prstGeom prst="rect">
                      <a:avLst/>
                    </a:prstGeom>
                    <a:ln/>
                  </pic:spPr>
                </pic:pic>
              </a:graphicData>
            </a:graphic>
          </wp:inline>
        </w:drawing>
      </w:r>
    </w:p>
    <w:p w14:paraId="7D646D91" w14:textId="77777777" w:rsidR="008F3081" w:rsidRDefault="00DC55EB">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5: Timeline of breeding technology evolution</w:t>
      </w:r>
    </w:p>
    <w:p w14:paraId="10CC487E" w14:textId="77777777" w:rsidR="008F3081" w:rsidRDefault="00DC55EB">
      <w:pPr>
        <w:pStyle w:val="Heading2"/>
        <w:keepNext w:val="0"/>
        <w:keepLines w:val="0"/>
        <w:spacing w:before="0" w:after="0" w:line="480" w:lineRule="auto"/>
        <w:jc w:val="both"/>
        <w:rPr>
          <w:rFonts w:ascii="Times New Roman" w:eastAsia="Times New Roman" w:hAnsi="Times New Roman" w:cs="Times New Roman"/>
          <w:sz w:val="24"/>
          <w:szCs w:val="24"/>
        </w:rPr>
      </w:pPr>
      <w:bookmarkStart w:id="41" w:name="_6nfajvr88jnj" w:colFirst="0" w:colLast="0"/>
      <w:bookmarkEnd w:id="41"/>
      <w:r>
        <w:rPr>
          <w:rFonts w:ascii="Times New Roman" w:eastAsia="Times New Roman" w:hAnsi="Times New Roman" w:cs="Times New Roman"/>
          <w:sz w:val="24"/>
          <w:szCs w:val="24"/>
        </w:rPr>
        <w:t>11. Conclusion</w:t>
      </w:r>
    </w:p>
    <w:p w14:paraId="0805C425"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development o</w:t>
      </w:r>
      <w:r>
        <w:rPr>
          <w:rFonts w:ascii="Times New Roman" w:eastAsia="Times New Roman" w:hAnsi="Times New Roman" w:cs="Times New Roman"/>
          <w:sz w:val="24"/>
          <w:szCs w:val="24"/>
        </w:rPr>
        <w:t xml:space="preserve">f climate-resilient rice varieties through genetic approaches represents a critical component of global food security strategies. This comprehensive review has demonstrated that significant progress has been made in understanding the genetic basis of heat </w:t>
      </w:r>
      <w:r>
        <w:rPr>
          <w:rFonts w:ascii="Times New Roman" w:eastAsia="Times New Roman" w:hAnsi="Times New Roman" w:cs="Times New Roman"/>
          <w:sz w:val="24"/>
          <w:szCs w:val="24"/>
        </w:rPr>
        <w:t xml:space="preserve">and drought tolerance in rice through QTL mapping, marker-assisted selection, and gene </w:t>
      </w:r>
      <w:r>
        <w:rPr>
          <w:rFonts w:ascii="Times New Roman" w:eastAsia="Times New Roman" w:hAnsi="Times New Roman" w:cs="Times New Roman"/>
          <w:sz w:val="24"/>
          <w:szCs w:val="24"/>
        </w:rPr>
        <w:lastRenderedPageBreak/>
        <w:t xml:space="preserve">network analysis. The integration of traditional breeding with modern genomic tools has accelerated variety development, though challenges remain in translating genetic </w:t>
      </w:r>
      <w:r>
        <w:rPr>
          <w:rFonts w:ascii="Times New Roman" w:eastAsia="Times New Roman" w:hAnsi="Times New Roman" w:cs="Times New Roman"/>
          <w:sz w:val="24"/>
          <w:szCs w:val="24"/>
        </w:rPr>
        <w:t>gains to farmer fields.</w:t>
      </w:r>
    </w:p>
    <w:p w14:paraId="60428606"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QTL mapping has successfully identified numerous genomic regions controlling stress tolerance, with major QTLs like qDTY1.1 and qHTSF4.1 providing reliable targets for breeding applications. Marker-assisted selection has proven effe</w:t>
      </w:r>
      <w:r>
        <w:rPr>
          <w:rFonts w:ascii="Times New Roman" w:eastAsia="Times New Roman" w:hAnsi="Times New Roman" w:cs="Times New Roman"/>
          <w:sz w:val="24"/>
          <w:szCs w:val="24"/>
        </w:rPr>
        <w:t xml:space="preserve">ctive in rapidly </w:t>
      </w:r>
      <w:proofErr w:type="spellStart"/>
      <w:r>
        <w:rPr>
          <w:rFonts w:ascii="Times New Roman" w:eastAsia="Times New Roman" w:hAnsi="Times New Roman" w:cs="Times New Roman"/>
          <w:sz w:val="24"/>
          <w:szCs w:val="24"/>
        </w:rPr>
        <w:t>introgressing</w:t>
      </w:r>
      <w:proofErr w:type="spellEnd"/>
      <w:r>
        <w:rPr>
          <w:rFonts w:ascii="Times New Roman" w:eastAsia="Times New Roman" w:hAnsi="Times New Roman" w:cs="Times New Roman"/>
          <w:sz w:val="24"/>
          <w:szCs w:val="24"/>
        </w:rPr>
        <w:t xml:space="preserve"> target genes and QTLs while maintaining desirable background traits. Gene regulatory networks underlying stress responses are increasingly well-characterized, revealing the complex interplay between multiple biological pathwa</w:t>
      </w:r>
      <w:r>
        <w:rPr>
          <w:rFonts w:ascii="Times New Roman" w:eastAsia="Times New Roman" w:hAnsi="Times New Roman" w:cs="Times New Roman"/>
          <w:sz w:val="24"/>
          <w:szCs w:val="24"/>
        </w:rPr>
        <w:t>ys.</w:t>
      </w:r>
    </w:p>
    <w:p w14:paraId="731C7210" w14:textId="77777777" w:rsidR="008F3081" w:rsidRDefault="00DC55E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Advanced genomic approaches including GWAS and genomic selection offer unprecedented opportunities for precision breeding. The emergence of gene editing technologies and artificial intelligence promises to further revolutionize rice breeding for climat</w:t>
      </w:r>
      <w:r>
        <w:rPr>
          <w:rFonts w:ascii="Times New Roman" w:eastAsia="Times New Roman" w:hAnsi="Times New Roman" w:cs="Times New Roman"/>
          <w:sz w:val="24"/>
          <w:szCs w:val="24"/>
        </w:rPr>
        <w:t>e resilience. Future success will depend on continued investment in research infrastructure, international collaboration, and technology transfer to developing countries where rice is most crucial for food security.</w:t>
      </w:r>
    </w:p>
    <w:p w14:paraId="2550C082" w14:textId="77777777" w:rsidR="008F3081" w:rsidRDefault="00DC55EB">
      <w:pPr>
        <w:pStyle w:val="Heading2"/>
        <w:keepNext w:val="0"/>
        <w:keepLines w:val="0"/>
        <w:spacing w:before="0" w:after="0" w:line="480" w:lineRule="auto"/>
        <w:jc w:val="both"/>
        <w:rPr>
          <w:rFonts w:ascii="Times New Roman" w:eastAsia="Times New Roman" w:hAnsi="Times New Roman" w:cs="Times New Roman"/>
          <w:sz w:val="24"/>
          <w:szCs w:val="24"/>
        </w:rPr>
      </w:pPr>
      <w:bookmarkStart w:id="42" w:name="_437kmirqyy7l" w:colFirst="0" w:colLast="0"/>
      <w:bookmarkEnd w:id="42"/>
      <w:r>
        <w:rPr>
          <w:rFonts w:ascii="Times New Roman" w:eastAsia="Times New Roman" w:hAnsi="Times New Roman" w:cs="Times New Roman"/>
          <w:sz w:val="24"/>
          <w:szCs w:val="24"/>
        </w:rPr>
        <w:t>References</w:t>
      </w:r>
    </w:p>
    <w:p w14:paraId="25F5F5E6" w14:textId="77777777" w:rsidR="008F3081" w:rsidRDefault="00DC55EB">
      <w:pPr>
        <w:numPr>
          <w:ilvl w:val="0"/>
          <w:numId w:val="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Bernier, J., Kumar, A., Ramai</w:t>
      </w:r>
      <w:r>
        <w:rPr>
          <w:rFonts w:ascii="Times New Roman" w:eastAsia="Times New Roman" w:hAnsi="Times New Roman" w:cs="Times New Roman"/>
          <w:sz w:val="24"/>
          <w:szCs w:val="24"/>
        </w:rPr>
        <w:t xml:space="preserve">ah, V., Spaner, D., &amp; Atlin, G. (2007). A large-effect QTL for grain yield under reproductive-stage drought stress in upland rice. </w:t>
      </w:r>
      <w:r>
        <w:rPr>
          <w:rFonts w:ascii="Times New Roman" w:eastAsia="Times New Roman" w:hAnsi="Times New Roman" w:cs="Times New Roman"/>
          <w:i/>
          <w:sz w:val="24"/>
          <w:szCs w:val="24"/>
        </w:rPr>
        <w:t>Crop Science</w:t>
      </w:r>
      <w:r>
        <w:rPr>
          <w:rFonts w:ascii="Times New Roman" w:eastAsia="Times New Roman" w:hAnsi="Times New Roman" w:cs="Times New Roman"/>
          <w:sz w:val="24"/>
          <w:szCs w:val="24"/>
        </w:rPr>
        <w:t>, 47(2), 507-518. DOI: 10.2135/cropsci2006.07.0495</w:t>
      </w:r>
    </w:p>
    <w:p w14:paraId="67E734A5" w14:textId="77777777" w:rsidR="008F3081" w:rsidRDefault="00DC55EB">
      <w:pPr>
        <w:numPr>
          <w:ilvl w:val="0"/>
          <w:numId w:val="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Cao, L., Zhao, J., Zhan, X., Li, D., He, L., &amp; Cheng, S. (2020</w:t>
      </w:r>
      <w:r>
        <w:rPr>
          <w:rFonts w:ascii="Times New Roman" w:eastAsia="Times New Roman" w:hAnsi="Times New Roman" w:cs="Times New Roman"/>
          <w:sz w:val="24"/>
          <w:szCs w:val="24"/>
        </w:rPr>
        <w:t xml:space="preserve">). Mapping QTLs for heat tolerance in a DH population from indica rice. </w:t>
      </w:r>
      <w:r>
        <w:rPr>
          <w:rFonts w:ascii="Times New Roman" w:eastAsia="Times New Roman" w:hAnsi="Times New Roman" w:cs="Times New Roman"/>
          <w:i/>
          <w:sz w:val="24"/>
          <w:szCs w:val="24"/>
        </w:rPr>
        <w:t>Journal of Genetics and Genomics</w:t>
      </w:r>
      <w:r>
        <w:rPr>
          <w:rFonts w:ascii="Times New Roman" w:eastAsia="Times New Roman" w:hAnsi="Times New Roman" w:cs="Times New Roman"/>
          <w:sz w:val="24"/>
          <w:szCs w:val="24"/>
        </w:rPr>
        <w:t>, 47(8), 417-426. DOI: 10.1016/j.jgg.2020.07.001</w:t>
      </w:r>
    </w:p>
    <w:p w14:paraId="2BDB91B5" w14:textId="77777777" w:rsidR="008F3081" w:rsidRDefault="00DC55EB">
      <w:pPr>
        <w:numPr>
          <w:ilvl w:val="0"/>
          <w:numId w:val="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Chen, K., Wang, Y., Zhang, R., Zhang, H., &amp; Gao, C. (2019). CRISPR/Cas genome editing and precision pla</w:t>
      </w:r>
      <w:r>
        <w:rPr>
          <w:rFonts w:ascii="Times New Roman" w:eastAsia="Times New Roman" w:hAnsi="Times New Roman" w:cs="Times New Roman"/>
          <w:sz w:val="24"/>
          <w:szCs w:val="24"/>
        </w:rPr>
        <w:t xml:space="preserve">nt breeding in agriculture. </w:t>
      </w:r>
      <w:r>
        <w:rPr>
          <w:rFonts w:ascii="Times New Roman" w:eastAsia="Times New Roman" w:hAnsi="Times New Roman" w:cs="Times New Roman"/>
          <w:i/>
          <w:sz w:val="24"/>
          <w:szCs w:val="24"/>
        </w:rPr>
        <w:t>Annual Review of Plant Biology</w:t>
      </w:r>
      <w:r>
        <w:rPr>
          <w:rFonts w:ascii="Times New Roman" w:eastAsia="Times New Roman" w:hAnsi="Times New Roman" w:cs="Times New Roman"/>
          <w:sz w:val="24"/>
          <w:szCs w:val="24"/>
        </w:rPr>
        <w:t>, 70, 667-697. DOI: 10.1146/annurev-arplant-050718-100049</w:t>
      </w:r>
    </w:p>
    <w:p w14:paraId="21719895" w14:textId="77777777" w:rsidR="008F3081" w:rsidRDefault="00DC55EB">
      <w:pPr>
        <w:numPr>
          <w:ilvl w:val="0"/>
          <w:numId w:val="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Collins, N. C., Tardieu, F., &amp; Tuberosa, R. (2008). Quantitative trait loci and crop performance under abiotic stress: Where do we stand? </w:t>
      </w:r>
      <w:r>
        <w:rPr>
          <w:rFonts w:ascii="Times New Roman" w:eastAsia="Times New Roman" w:hAnsi="Times New Roman" w:cs="Times New Roman"/>
          <w:i/>
          <w:sz w:val="24"/>
          <w:szCs w:val="24"/>
        </w:rPr>
        <w:t>Pl</w:t>
      </w:r>
      <w:r>
        <w:rPr>
          <w:rFonts w:ascii="Times New Roman" w:eastAsia="Times New Roman" w:hAnsi="Times New Roman" w:cs="Times New Roman"/>
          <w:i/>
          <w:sz w:val="24"/>
          <w:szCs w:val="24"/>
        </w:rPr>
        <w:t>ant Physiology</w:t>
      </w:r>
      <w:r>
        <w:rPr>
          <w:rFonts w:ascii="Times New Roman" w:eastAsia="Times New Roman" w:hAnsi="Times New Roman" w:cs="Times New Roman"/>
          <w:sz w:val="24"/>
          <w:szCs w:val="24"/>
        </w:rPr>
        <w:t>, 147(2), 469-486. DOI: 10.1104/pp.108.118117</w:t>
      </w:r>
    </w:p>
    <w:p w14:paraId="1DF75F14" w14:textId="77777777" w:rsidR="008F3081" w:rsidRDefault="00DC55EB">
      <w:pPr>
        <w:numPr>
          <w:ilvl w:val="0"/>
          <w:numId w:val="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Crossa, J., Pérez-Rodríguez, P., Cuevas, J., Montesinos-López, O., Jarquín, D., de los Campos, G., ... &amp; González-Camacho, J. M. (2017). Genomic selection in plant breeding: methods, models, and p</w:t>
      </w:r>
      <w:r>
        <w:rPr>
          <w:rFonts w:ascii="Times New Roman" w:eastAsia="Times New Roman" w:hAnsi="Times New Roman" w:cs="Times New Roman"/>
          <w:sz w:val="24"/>
          <w:szCs w:val="24"/>
        </w:rPr>
        <w:t xml:space="preserve">erspectives. </w:t>
      </w:r>
      <w:r>
        <w:rPr>
          <w:rFonts w:ascii="Times New Roman" w:eastAsia="Times New Roman" w:hAnsi="Times New Roman" w:cs="Times New Roman"/>
          <w:i/>
          <w:sz w:val="24"/>
          <w:szCs w:val="24"/>
        </w:rPr>
        <w:t>Trends in Plant Science</w:t>
      </w:r>
      <w:r>
        <w:rPr>
          <w:rFonts w:ascii="Times New Roman" w:eastAsia="Times New Roman" w:hAnsi="Times New Roman" w:cs="Times New Roman"/>
          <w:sz w:val="24"/>
          <w:szCs w:val="24"/>
        </w:rPr>
        <w:t>, 22(11), 961-975. DOI: 10.1016/j.tplants.2017.08.011</w:t>
      </w:r>
    </w:p>
    <w:p w14:paraId="360738AA" w14:textId="77777777" w:rsidR="008F3081" w:rsidRDefault="00DC55EB">
      <w:pPr>
        <w:numPr>
          <w:ilvl w:val="0"/>
          <w:numId w:val="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Fukushima, A., Kusano, M., </w:t>
      </w:r>
      <w:proofErr w:type="spellStart"/>
      <w:r>
        <w:rPr>
          <w:rFonts w:ascii="Times New Roman" w:eastAsia="Times New Roman" w:hAnsi="Times New Roman" w:cs="Times New Roman"/>
          <w:sz w:val="24"/>
          <w:szCs w:val="24"/>
        </w:rPr>
        <w:t>Redestig</w:t>
      </w:r>
      <w:proofErr w:type="spellEnd"/>
      <w:r>
        <w:rPr>
          <w:rFonts w:ascii="Times New Roman" w:eastAsia="Times New Roman" w:hAnsi="Times New Roman" w:cs="Times New Roman"/>
          <w:sz w:val="24"/>
          <w:szCs w:val="24"/>
        </w:rPr>
        <w:t xml:space="preserve">, H., Arita, M., &amp; Saito, K. (2009). Integrated omics approaches in plant systems biology. </w:t>
      </w:r>
      <w:r>
        <w:rPr>
          <w:rFonts w:ascii="Times New Roman" w:eastAsia="Times New Roman" w:hAnsi="Times New Roman" w:cs="Times New Roman"/>
          <w:i/>
          <w:sz w:val="24"/>
          <w:szCs w:val="24"/>
        </w:rPr>
        <w:t>Current Opinion in Chemical Biology</w:t>
      </w:r>
      <w:r>
        <w:rPr>
          <w:rFonts w:ascii="Times New Roman" w:eastAsia="Times New Roman" w:hAnsi="Times New Roman" w:cs="Times New Roman"/>
          <w:sz w:val="24"/>
          <w:szCs w:val="24"/>
        </w:rPr>
        <w:t>, 13(</w:t>
      </w:r>
      <w:r>
        <w:rPr>
          <w:rFonts w:ascii="Times New Roman" w:eastAsia="Times New Roman" w:hAnsi="Times New Roman" w:cs="Times New Roman"/>
          <w:sz w:val="24"/>
          <w:szCs w:val="24"/>
        </w:rPr>
        <w:t>5-6), 532-538. DOI: 10.1016/j.cbpa.2009.09.022</w:t>
      </w:r>
    </w:p>
    <w:p w14:paraId="4E15A6A7" w14:textId="77777777" w:rsidR="008F3081" w:rsidRDefault="00DC55EB">
      <w:pPr>
        <w:numPr>
          <w:ilvl w:val="0"/>
          <w:numId w:val="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Hospital, F. (2009). Challenges for effective marker-assisted selection in plants. </w:t>
      </w:r>
      <w:proofErr w:type="spellStart"/>
      <w:r>
        <w:rPr>
          <w:rFonts w:ascii="Times New Roman" w:eastAsia="Times New Roman" w:hAnsi="Times New Roman" w:cs="Times New Roman"/>
          <w:i/>
          <w:sz w:val="24"/>
          <w:szCs w:val="24"/>
        </w:rPr>
        <w:t>Genetica</w:t>
      </w:r>
      <w:proofErr w:type="spellEnd"/>
      <w:r>
        <w:rPr>
          <w:rFonts w:ascii="Times New Roman" w:eastAsia="Times New Roman" w:hAnsi="Times New Roman" w:cs="Times New Roman"/>
          <w:sz w:val="24"/>
          <w:szCs w:val="24"/>
        </w:rPr>
        <w:t>, 136(2), 303-310. DOI: 10.1007/s10709-008-9307-1</w:t>
      </w:r>
    </w:p>
    <w:p w14:paraId="2FA726CA" w14:textId="77777777" w:rsidR="008F3081" w:rsidRDefault="00DC55EB">
      <w:pPr>
        <w:numPr>
          <w:ilvl w:val="0"/>
          <w:numId w:val="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Huang, X., Kurata, N., Wei, X., Wang, Z. X., Wang, A., Zhao, Q., ...</w:t>
      </w:r>
      <w:r>
        <w:rPr>
          <w:rFonts w:ascii="Times New Roman" w:eastAsia="Times New Roman" w:hAnsi="Times New Roman" w:cs="Times New Roman"/>
          <w:sz w:val="24"/>
          <w:szCs w:val="24"/>
        </w:rPr>
        <w:t xml:space="preserve"> &amp; Han, B. (2016). A map of rice genome variation reveals the origin of cultivated rice. </w:t>
      </w:r>
      <w:r>
        <w:rPr>
          <w:rFonts w:ascii="Times New Roman" w:eastAsia="Times New Roman" w:hAnsi="Times New Roman" w:cs="Times New Roman"/>
          <w:i/>
          <w:sz w:val="24"/>
          <w:szCs w:val="24"/>
        </w:rPr>
        <w:t>Nature</w:t>
      </w:r>
      <w:r>
        <w:rPr>
          <w:rFonts w:ascii="Times New Roman" w:eastAsia="Times New Roman" w:hAnsi="Times New Roman" w:cs="Times New Roman"/>
          <w:sz w:val="24"/>
          <w:szCs w:val="24"/>
        </w:rPr>
        <w:t>, 490(7421), 497-501. DOI: 10.1038/nature11532</w:t>
      </w:r>
    </w:p>
    <w:p w14:paraId="3A87F038" w14:textId="77777777" w:rsidR="008F3081" w:rsidRDefault="00DC55EB">
      <w:pPr>
        <w:numPr>
          <w:ilvl w:val="0"/>
          <w:numId w:val="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Jagadish, S. V. K., Cairns, J., Lafitte, R., Wheeler, T. R., Price, A. H., &amp; </w:t>
      </w:r>
      <w:proofErr w:type="spellStart"/>
      <w:r>
        <w:rPr>
          <w:rFonts w:ascii="Times New Roman" w:eastAsia="Times New Roman" w:hAnsi="Times New Roman" w:cs="Times New Roman"/>
          <w:sz w:val="24"/>
          <w:szCs w:val="24"/>
        </w:rPr>
        <w:t>Craufurd</w:t>
      </w:r>
      <w:proofErr w:type="spellEnd"/>
      <w:r>
        <w:rPr>
          <w:rFonts w:ascii="Times New Roman" w:eastAsia="Times New Roman" w:hAnsi="Times New Roman" w:cs="Times New Roman"/>
          <w:sz w:val="24"/>
          <w:szCs w:val="24"/>
        </w:rPr>
        <w:t>, P. Q. (2010). Genetic analy</w:t>
      </w:r>
      <w:r>
        <w:rPr>
          <w:rFonts w:ascii="Times New Roman" w:eastAsia="Times New Roman" w:hAnsi="Times New Roman" w:cs="Times New Roman"/>
          <w:sz w:val="24"/>
          <w:szCs w:val="24"/>
        </w:rPr>
        <w:t xml:space="preserve">sis of heat tolerance at anthesis in rice. </w:t>
      </w:r>
      <w:r>
        <w:rPr>
          <w:rFonts w:ascii="Times New Roman" w:eastAsia="Times New Roman" w:hAnsi="Times New Roman" w:cs="Times New Roman"/>
          <w:i/>
          <w:sz w:val="24"/>
          <w:szCs w:val="24"/>
        </w:rPr>
        <w:t>Crop Science</w:t>
      </w:r>
      <w:r>
        <w:rPr>
          <w:rFonts w:ascii="Times New Roman" w:eastAsia="Times New Roman" w:hAnsi="Times New Roman" w:cs="Times New Roman"/>
          <w:sz w:val="24"/>
          <w:szCs w:val="24"/>
        </w:rPr>
        <w:t>, 50(5), 1633-1641. DOI: 10.2135/cropsci2009.09.0516</w:t>
      </w:r>
    </w:p>
    <w:p w14:paraId="0C177036" w14:textId="77777777" w:rsidR="008F3081" w:rsidRDefault="00DC55EB">
      <w:pPr>
        <w:numPr>
          <w:ilvl w:val="0"/>
          <w:numId w:val="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Khahani, B., </w:t>
      </w:r>
      <w:proofErr w:type="spellStart"/>
      <w:r>
        <w:rPr>
          <w:rFonts w:ascii="Times New Roman" w:eastAsia="Times New Roman" w:hAnsi="Times New Roman" w:cs="Times New Roman"/>
          <w:sz w:val="24"/>
          <w:szCs w:val="24"/>
        </w:rPr>
        <w:t>Tavakol</w:t>
      </w:r>
      <w:proofErr w:type="spellEnd"/>
      <w:r>
        <w:rPr>
          <w:rFonts w:ascii="Times New Roman" w:eastAsia="Times New Roman" w:hAnsi="Times New Roman" w:cs="Times New Roman"/>
          <w:sz w:val="24"/>
          <w:szCs w:val="24"/>
        </w:rPr>
        <w:t>, E., Shariati, V., &amp; Fornara, F. (2020). Genome wide screening and comparative genome analysis for meta-QTLs, ortho-MQTLs and c</w:t>
      </w:r>
      <w:r>
        <w:rPr>
          <w:rFonts w:ascii="Times New Roman" w:eastAsia="Times New Roman" w:hAnsi="Times New Roman" w:cs="Times New Roman"/>
          <w:sz w:val="24"/>
          <w:szCs w:val="24"/>
        </w:rPr>
        <w:t xml:space="preserve">andidate genes controlling nitrogen use efficiency in rice. </w:t>
      </w:r>
      <w:r>
        <w:rPr>
          <w:rFonts w:ascii="Times New Roman" w:eastAsia="Times New Roman" w:hAnsi="Times New Roman" w:cs="Times New Roman"/>
          <w:i/>
          <w:sz w:val="24"/>
          <w:szCs w:val="24"/>
        </w:rPr>
        <w:t>BMC Genomics</w:t>
      </w:r>
      <w:r>
        <w:rPr>
          <w:rFonts w:ascii="Times New Roman" w:eastAsia="Times New Roman" w:hAnsi="Times New Roman" w:cs="Times New Roman"/>
          <w:sz w:val="24"/>
          <w:szCs w:val="24"/>
        </w:rPr>
        <w:t>, 21(1), 807. DOI: 10.1186/s12864-020-07224-9</w:t>
      </w:r>
    </w:p>
    <w:p w14:paraId="7A386F40" w14:textId="77777777" w:rsidR="008F3081" w:rsidRDefault="00DC55EB">
      <w:pPr>
        <w:numPr>
          <w:ilvl w:val="0"/>
          <w:numId w:val="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Kumar, A., Dixit, S., Ram, T., </w:t>
      </w:r>
      <w:proofErr w:type="spellStart"/>
      <w:r>
        <w:rPr>
          <w:rFonts w:ascii="Times New Roman" w:eastAsia="Times New Roman" w:hAnsi="Times New Roman" w:cs="Times New Roman"/>
          <w:sz w:val="24"/>
          <w:szCs w:val="24"/>
        </w:rPr>
        <w:t>Yadaw</w:t>
      </w:r>
      <w:proofErr w:type="spellEnd"/>
      <w:r>
        <w:rPr>
          <w:rFonts w:ascii="Times New Roman" w:eastAsia="Times New Roman" w:hAnsi="Times New Roman" w:cs="Times New Roman"/>
          <w:sz w:val="24"/>
          <w:szCs w:val="24"/>
        </w:rPr>
        <w:t xml:space="preserve">, R. B., Mishra, K. K., &amp; Mandal, N. P. (2021). Breeding high-yielding drought-tolerant rice: genetic variations and conventional and </w:t>
      </w:r>
      <w:r>
        <w:rPr>
          <w:rFonts w:ascii="Times New Roman" w:eastAsia="Times New Roman" w:hAnsi="Times New Roman" w:cs="Times New Roman"/>
          <w:sz w:val="24"/>
          <w:szCs w:val="24"/>
        </w:rPr>
        <w:lastRenderedPageBreak/>
        <w:t xml:space="preserve">molecular approaches. </w:t>
      </w:r>
      <w:r>
        <w:rPr>
          <w:rFonts w:ascii="Times New Roman" w:eastAsia="Times New Roman" w:hAnsi="Times New Roman" w:cs="Times New Roman"/>
          <w:i/>
          <w:sz w:val="24"/>
          <w:szCs w:val="24"/>
        </w:rPr>
        <w:t>Journal of Experimental Botany</w:t>
      </w:r>
      <w:r>
        <w:rPr>
          <w:rFonts w:ascii="Times New Roman" w:eastAsia="Times New Roman" w:hAnsi="Times New Roman" w:cs="Times New Roman"/>
          <w:sz w:val="24"/>
          <w:szCs w:val="24"/>
        </w:rPr>
        <w:t>, 72(14), 4803-4827. DOI: 10.1093/</w:t>
      </w:r>
      <w:proofErr w:type="spellStart"/>
      <w:r>
        <w:rPr>
          <w:rFonts w:ascii="Times New Roman" w:eastAsia="Times New Roman" w:hAnsi="Times New Roman" w:cs="Times New Roman"/>
          <w:sz w:val="24"/>
          <w:szCs w:val="24"/>
        </w:rPr>
        <w:t>jxb</w:t>
      </w:r>
      <w:proofErr w:type="spellEnd"/>
      <w:r>
        <w:rPr>
          <w:rFonts w:ascii="Times New Roman" w:eastAsia="Times New Roman" w:hAnsi="Times New Roman" w:cs="Times New Roman"/>
          <w:sz w:val="24"/>
          <w:szCs w:val="24"/>
        </w:rPr>
        <w:t>/erab174</w:t>
      </w:r>
    </w:p>
    <w:p w14:paraId="6210EDD3" w14:textId="77777777" w:rsidR="008F3081" w:rsidRDefault="00DC55EB">
      <w:pPr>
        <w:numPr>
          <w:ilvl w:val="0"/>
          <w:numId w:val="2"/>
        </w:numPr>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Lanceras</w:t>
      </w:r>
      <w:proofErr w:type="spellEnd"/>
      <w:r>
        <w:rPr>
          <w:rFonts w:ascii="Times New Roman" w:eastAsia="Times New Roman" w:hAnsi="Times New Roman" w:cs="Times New Roman"/>
          <w:sz w:val="24"/>
          <w:szCs w:val="24"/>
        </w:rPr>
        <w:t xml:space="preserve">, J. C., </w:t>
      </w:r>
      <w:proofErr w:type="spellStart"/>
      <w:r>
        <w:rPr>
          <w:rFonts w:ascii="Times New Roman" w:eastAsia="Times New Roman" w:hAnsi="Times New Roman" w:cs="Times New Roman"/>
          <w:sz w:val="24"/>
          <w:szCs w:val="24"/>
        </w:rPr>
        <w:t>Pantuwa</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G., </w:t>
      </w:r>
      <w:proofErr w:type="spellStart"/>
      <w:r>
        <w:rPr>
          <w:rFonts w:ascii="Times New Roman" w:eastAsia="Times New Roman" w:hAnsi="Times New Roman" w:cs="Times New Roman"/>
          <w:sz w:val="24"/>
          <w:szCs w:val="24"/>
        </w:rPr>
        <w:t>Jongdee</w:t>
      </w:r>
      <w:proofErr w:type="spellEnd"/>
      <w:r>
        <w:rPr>
          <w:rFonts w:ascii="Times New Roman" w:eastAsia="Times New Roman" w:hAnsi="Times New Roman" w:cs="Times New Roman"/>
          <w:sz w:val="24"/>
          <w:szCs w:val="24"/>
        </w:rPr>
        <w:t xml:space="preserve">, B., &amp; </w:t>
      </w:r>
      <w:proofErr w:type="spellStart"/>
      <w:r>
        <w:rPr>
          <w:rFonts w:ascii="Times New Roman" w:eastAsia="Times New Roman" w:hAnsi="Times New Roman" w:cs="Times New Roman"/>
          <w:sz w:val="24"/>
          <w:szCs w:val="24"/>
        </w:rPr>
        <w:t>Toojinda</w:t>
      </w:r>
      <w:proofErr w:type="spellEnd"/>
      <w:r>
        <w:rPr>
          <w:rFonts w:ascii="Times New Roman" w:eastAsia="Times New Roman" w:hAnsi="Times New Roman" w:cs="Times New Roman"/>
          <w:sz w:val="24"/>
          <w:szCs w:val="24"/>
        </w:rPr>
        <w:t xml:space="preserve">, T. (2004). Quantitative trait loci associated with drought tolerance at reproductive stage in rice. </w:t>
      </w:r>
      <w:r>
        <w:rPr>
          <w:rFonts w:ascii="Times New Roman" w:eastAsia="Times New Roman" w:hAnsi="Times New Roman" w:cs="Times New Roman"/>
          <w:i/>
          <w:sz w:val="24"/>
          <w:szCs w:val="24"/>
        </w:rPr>
        <w:t>Plant Physiology</w:t>
      </w:r>
      <w:r>
        <w:rPr>
          <w:rFonts w:ascii="Times New Roman" w:eastAsia="Times New Roman" w:hAnsi="Times New Roman" w:cs="Times New Roman"/>
          <w:sz w:val="24"/>
          <w:szCs w:val="24"/>
        </w:rPr>
        <w:t>, 135(1), 384-399. DOI: 10.1104/pp.103.035527</w:t>
      </w:r>
    </w:p>
    <w:p w14:paraId="3E808FFE" w14:textId="77777777" w:rsidR="008F3081" w:rsidRDefault="00DC55EB">
      <w:pPr>
        <w:numPr>
          <w:ilvl w:val="0"/>
          <w:numId w:val="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 T., Yang, X., Yu, Y., Si, X., Zhai, X., Zhang, H., ... &amp; Chen, S. (2020). Domestication of wild tomato is accelerated by genome editing. </w:t>
      </w:r>
      <w:r>
        <w:rPr>
          <w:rFonts w:ascii="Times New Roman" w:eastAsia="Times New Roman" w:hAnsi="Times New Roman" w:cs="Times New Roman"/>
          <w:i/>
          <w:sz w:val="24"/>
          <w:szCs w:val="24"/>
        </w:rPr>
        <w:t>Nature Biotechnology</w:t>
      </w:r>
      <w:r>
        <w:rPr>
          <w:rFonts w:ascii="Times New Roman" w:eastAsia="Times New Roman" w:hAnsi="Times New Roman" w:cs="Times New Roman"/>
          <w:sz w:val="24"/>
          <w:szCs w:val="24"/>
        </w:rPr>
        <w:t>, 36(12), 1160-1163. DOI: 10.1038/nbt.4273</w:t>
      </w:r>
    </w:p>
    <w:p w14:paraId="6520E308" w14:textId="77777777" w:rsidR="008F3081" w:rsidRDefault="00DC55EB">
      <w:pPr>
        <w:numPr>
          <w:ilvl w:val="0"/>
          <w:numId w:val="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Mackay, T. F., Stone, E. A., &amp; </w:t>
      </w:r>
      <w:proofErr w:type="spellStart"/>
      <w:r>
        <w:rPr>
          <w:rFonts w:ascii="Times New Roman" w:eastAsia="Times New Roman" w:hAnsi="Times New Roman" w:cs="Times New Roman"/>
          <w:sz w:val="24"/>
          <w:szCs w:val="24"/>
        </w:rPr>
        <w:t>Ayroles</w:t>
      </w:r>
      <w:proofErr w:type="spellEnd"/>
      <w:r>
        <w:rPr>
          <w:rFonts w:ascii="Times New Roman" w:eastAsia="Times New Roman" w:hAnsi="Times New Roman" w:cs="Times New Roman"/>
          <w:sz w:val="24"/>
          <w:szCs w:val="24"/>
        </w:rPr>
        <w:t>, J. F. (2009)</w:t>
      </w:r>
      <w:r>
        <w:rPr>
          <w:rFonts w:ascii="Times New Roman" w:eastAsia="Times New Roman" w:hAnsi="Times New Roman" w:cs="Times New Roman"/>
          <w:sz w:val="24"/>
          <w:szCs w:val="24"/>
        </w:rPr>
        <w:t xml:space="preserve">. The genetics of quantitative traits: challenges and prospects. </w:t>
      </w:r>
      <w:r>
        <w:rPr>
          <w:rFonts w:ascii="Times New Roman" w:eastAsia="Times New Roman" w:hAnsi="Times New Roman" w:cs="Times New Roman"/>
          <w:i/>
          <w:sz w:val="24"/>
          <w:szCs w:val="24"/>
        </w:rPr>
        <w:t>Nature Reviews Genetics</w:t>
      </w:r>
      <w:r>
        <w:rPr>
          <w:rFonts w:ascii="Times New Roman" w:eastAsia="Times New Roman" w:hAnsi="Times New Roman" w:cs="Times New Roman"/>
          <w:sz w:val="24"/>
          <w:szCs w:val="24"/>
        </w:rPr>
        <w:t>, 10(8), 565-577. DOI: 10.1038/nrg2612</w:t>
      </w:r>
    </w:p>
    <w:p w14:paraId="39B288FE" w14:textId="77777777" w:rsidR="008F3081" w:rsidRDefault="00DC55EB">
      <w:pPr>
        <w:numPr>
          <w:ilvl w:val="0"/>
          <w:numId w:val="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Meuwissen, T. H., Hayes, B. J., &amp; Goddard, M. E. (2001). Prediction of total genetic value using genome-wide dense marker maps. </w:t>
      </w:r>
      <w:r>
        <w:rPr>
          <w:rFonts w:ascii="Times New Roman" w:eastAsia="Times New Roman" w:hAnsi="Times New Roman" w:cs="Times New Roman"/>
          <w:i/>
          <w:sz w:val="24"/>
          <w:szCs w:val="24"/>
        </w:rPr>
        <w:t>G</w:t>
      </w:r>
      <w:r>
        <w:rPr>
          <w:rFonts w:ascii="Times New Roman" w:eastAsia="Times New Roman" w:hAnsi="Times New Roman" w:cs="Times New Roman"/>
          <w:i/>
          <w:sz w:val="24"/>
          <w:szCs w:val="24"/>
        </w:rPr>
        <w:t>enetics</w:t>
      </w:r>
      <w:r>
        <w:rPr>
          <w:rFonts w:ascii="Times New Roman" w:eastAsia="Times New Roman" w:hAnsi="Times New Roman" w:cs="Times New Roman"/>
          <w:sz w:val="24"/>
          <w:szCs w:val="24"/>
        </w:rPr>
        <w:t>, 157(4), 1819-1829. DOI: 10.1093/genetics/157.4.1819</w:t>
      </w:r>
    </w:p>
    <w:p w14:paraId="113E3F02" w14:textId="77777777" w:rsidR="008F3081" w:rsidRDefault="00DC55EB">
      <w:pPr>
        <w:numPr>
          <w:ilvl w:val="0"/>
          <w:numId w:val="2"/>
        </w:numPr>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Mizoi</w:t>
      </w:r>
      <w:proofErr w:type="spellEnd"/>
      <w:r>
        <w:rPr>
          <w:rFonts w:ascii="Times New Roman" w:eastAsia="Times New Roman" w:hAnsi="Times New Roman" w:cs="Times New Roman"/>
          <w:sz w:val="24"/>
          <w:szCs w:val="24"/>
        </w:rPr>
        <w:t xml:space="preserve">, J., Shinozaki, K., &amp; Yamaguchi-Shinozaki, K. (2012). AP2/ERF family transcription factors in plant abiotic stress responses. </w:t>
      </w:r>
      <w:proofErr w:type="spellStart"/>
      <w:r>
        <w:rPr>
          <w:rFonts w:ascii="Times New Roman" w:eastAsia="Times New Roman" w:hAnsi="Times New Roman" w:cs="Times New Roman"/>
          <w:i/>
          <w:sz w:val="24"/>
          <w:szCs w:val="24"/>
        </w:rPr>
        <w:t>Biochimica</w:t>
      </w:r>
      <w:proofErr w:type="spellEnd"/>
      <w:r>
        <w:rPr>
          <w:rFonts w:ascii="Times New Roman" w:eastAsia="Times New Roman" w:hAnsi="Times New Roman" w:cs="Times New Roman"/>
          <w:i/>
          <w:sz w:val="24"/>
          <w:szCs w:val="24"/>
        </w:rPr>
        <w:t xml:space="preserve"> et </w:t>
      </w:r>
      <w:proofErr w:type="spellStart"/>
      <w:r>
        <w:rPr>
          <w:rFonts w:ascii="Times New Roman" w:eastAsia="Times New Roman" w:hAnsi="Times New Roman" w:cs="Times New Roman"/>
          <w:i/>
          <w:sz w:val="24"/>
          <w:szCs w:val="24"/>
        </w:rPr>
        <w:t>Biophysica</w:t>
      </w:r>
      <w:proofErr w:type="spellEnd"/>
      <w:r>
        <w:rPr>
          <w:rFonts w:ascii="Times New Roman" w:eastAsia="Times New Roman" w:hAnsi="Times New Roman" w:cs="Times New Roman"/>
          <w:i/>
          <w:sz w:val="24"/>
          <w:szCs w:val="24"/>
        </w:rPr>
        <w:t xml:space="preserve"> Acta</w:t>
      </w:r>
      <w:r>
        <w:rPr>
          <w:rFonts w:ascii="Times New Roman" w:eastAsia="Times New Roman" w:hAnsi="Times New Roman" w:cs="Times New Roman"/>
          <w:sz w:val="24"/>
          <w:szCs w:val="24"/>
        </w:rPr>
        <w:t>, 1819(2), 86-96. DOI: 10.1016/j.b</w:t>
      </w:r>
      <w:r>
        <w:rPr>
          <w:rFonts w:ascii="Times New Roman" w:eastAsia="Times New Roman" w:hAnsi="Times New Roman" w:cs="Times New Roman"/>
          <w:sz w:val="24"/>
          <w:szCs w:val="24"/>
        </w:rPr>
        <w:t>bagrm.2011.08.004</w:t>
      </w:r>
    </w:p>
    <w:p w14:paraId="1C03F530" w14:textId="77777777" w:rsidR="008F3081" w:rsidRDefault="00DC55EB">
      <w:pPr>
        <w:numPr>
          <w:ilvl w:val="0"/>
          <w:numId w:val="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Pandey, S., &amp; Shukla, S. K. (2015). Drought and water management in rice. In </w:t>
      </w:r>
      <w:r>
        <w:rPr>
          <w:rFonts w:ascii="Times New Roman" w:eastAsia="Times New Roman" w:hAnsi="Times New Roman" w:cs="Times New Roman"/>
          <w:i/>
          <w:sz w:val="24"/>
          <w:szCs w:val="24"/>
        </w:rPr>
        <w:t>Advances in Rice Research for Abiotic Stress Tolerance</w:t>
      </w:r>
      <w:r>
        <w:rPr>
          <w:rFonts w:ascii="Times New Roman" w:eastAsia="Times New Roman" w:hAnsi="Times New Roman" w:cs="Times New Roman"/>
          <w:sz w:val="24"/>
          <w:szCs w:val="24"/>
        </w:rPr>
        <w:t xml:space="preserve"> (pp. 177-200). Woodhead Publishing. DOI: 10.1016/B978-0-08-100025-9.00009-7</w:t>
      </w:r>
    </w:p>
    <w:p w14:paraId="5EE1F486" w14:textId="77777777" w:rsidR="008F3081" w:rsidRDefault="00DC55EB">
      <w:pPr>
        <w:numPr>
          <w:ilvl w:val="0"/>
          <w:numId w:val="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 S., Huang, J., Sheehy, J</w:t>
      </w:r>
      <w:r>
        <w:rPr>
          <w:rFonts w:ascii="Times New Roman" w:eastAsia="Times New Roman" w:hAnsi="Times New Roman" w:cs="Times New Roman"/>
          <w:sz w:val="24"/>
          <w:szCs w:val="24"/>
        </w:rPr>
        <w:t xml:space="preserve">. E., Laza, R. C., Visperas, R. M., Zhong, X., ... &amp; Cassman, K. G. (2004). Rice yields decline with higher night temperature from global warming. </w:t>
      </w:r>
      <w:r>
        <w:rPr>
          <w:rFonts w:ascii="Times New Roman" w:eastAsia="Times New Roman" w:hAnsi="Times New Roman" w:cs="Times New Roman"/>
          <w:i/>
          <w:sz w:val="24"/>
          <w:szCs w:val="24"/>
        </w:rPr>
        <w:t>Proceedings of the National Academy of Sciences</w:t>
      </w:r>
      <w:r>
        <w:rPr>
          <w:rFonts w:ascii="Times New Roman" w:eastAsia="Times New Roman" w:hAnsi="Times New Roman" w:cs="Times New Roman"/>
          <w:sz w:val="24"/>
          <w:szCs w:val="24"/>
        </w:rPr>
        <w:t>, 101(27), 9971-9975. DOI: 10.1073/pnas.0403720101</w:t>
      </w:r>
    </w:p>
    <w:p w14:paraId="1D6E9A77" w14:textId="77777777" w:rsidR="008F3081" w:rsidRDefault="00DC55EB">
      <w:pPr>
        <w:numPr>
          <w:ilvl w:val="0"/>
          <w:numId w:val="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Price, A. H</w:t>
      </w:r>
      <w:r>
        <w:rPr>
          <w:rFonts w:ascii="Times New Roman" w:eastAsia="Times New Roman" w:hAnsi="Times New Roman" w:cs="Times New Roman"/>
          <w:sz w:val="24"/>
          <w:szCs w:val="24"/>
        </w:rPr>
        <w:t xml:space="preserve">., Townend, J., Jones, M. P., Audebert, A., &amp; Courtois, B. (2002). Mapping QTLs associated with drought avoidance in upland rice grown in the Philippines and West Africa. </w:t>
      </w:r>
      <w:r>
        <w:rPr>
          <w:rFonts w:ascii="Times New Roman" w:eastAsia="Times New Roman" w:hAnsi="Times New Roman" w:cs="Times New Roman"/>
          <w:i/>
          <w:sz w:val="24"/>
          <w:szCs w:val="24"/>
        </w:rPr>
        <w:t>Plant Molecular Biology</w:t>
      </w:r>
      <w:r>
        <w:rPr>
          <w:rFonts w:ascii="Times New Roman" w:eastAsia="Times New Roman" w:hAnsi="Times New Roman" w:cs="Times New Roman"/>
          <w:sz w:val="24"/>
          <w:szCs w:val="24"/>
        </w:rPr>
        <w:t>, 48(5-6), 683-695. DOI: 10.1023/A:1014805625790</w:t>
      </w:r>
    </w:p>
    <w:p w14:paraId="37287C48" w14:textId="77777777" w:rsidR="008F3081" w:rsidRDefault="00DC55EB">
      <w:pPr>
        <w:numPr>
          <w:ilvl w:val="0"/>
          <w:numId w:val="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Seki, M., </w:t>
      </w:r>
      <w:proofErr w:type="spellStart"/>
      <w:r>
        <w:rPr>
          <w:rFonts w:ascii="Times New Roman" w:eastAsia="Times New Roman" w:hAnsi="Times New Roman" w:cs="Times New Roman"/>
          <w:sz w:val="24"/>
          <w:szCs w:val="24"/>
        </w:rPr>
        <w:t>Nar</w:t>
      </w:r>
      <w:r>
        <w:rPr>
          <w:rFonts w:ascii="Times New Roman" w:eastAsia="Times New Roman" w:hAnsi="Times New Roman" w:cs="Times New Roman"/>
          <w:sz w:val="24"/>
          <w:szCs w:val="24"/>
        </w:rPr>
        <w:t>usaka</w:t>
      </w:r>
      <w:proofErr w:type="spellEnd"/>
      <w:r>
        <w:rPr>
          <w:rFonts w:ascii="Times New Roman" w:eastAsia="Times New Roman" w:hAnsi="Times New Roman" w:cs="Times New Roman"/>
          <w:sz w:val="24"/>
          <w:szCs w:val="24"/>
        </w:rPr>
        <w:t xml:space="preserve">, M., Ishida, J., Nanjo, T., Fujita, M., </w:t>
      </w:r>
      <w:proofErr w:type="spellStart"/>
      <w:r>
        <w:rPr>
          <w:rFonts w:ascii="Times New Roman" w:eastAsia="Times New Roman" w:hAnsi="Times New Roman" w:cs="Times New Roman"/>
          <w:sz w:val="24"/>
          <w:szCs w:val="24"/>
        </w:rPr>
        <w:t>Oono</w:t>
      </w:r>
      <w:proofErr w:type="spellEnd"/>
      <w:r>
        <w:rPr>
          <w:rFonts w:ascii="Times New Roman" w:eastAsia="Times New Roman" w:hAnsi="Times New Roman" w:cs="Times New Roman"/>
          <w:sz w:val="24"/>
          <w:szCs w:val="24"/>
        </w:rPr>
        <w:t xml:space="preserve">, Y., ... &amp; Shinozaki, K. (2007). Monitoring the expression profiles of 7000 Arabidopsis genes under drought, cold and high-salinity stresses using a full-length cDNA microarray. </w:t>
      </w:r>
      <w:r>
        <w:rPr>
          <w:rFonts w:ascii="Times New Roman" w:eastAsia="Times New Roman" w:hAnsi="Times New Roman" w:cs="Times New Roman"/>
          <w:i/>
          <w:sz w:val="24"/>
          <w:szCs w:val="24"/>
        </w:rPr>
        <w:t>The Plant Journal</w:t>
      </w:r>
      <w:r>
        <w:rPr>
          <w:rFonts w:ascii="Times New Roman" w:eastAsia="Times New Roman" w:hAnsi="Times New Roman" w:cs="Times New Roman"/>
          <w:sz w:val="24"/>
          <w:szCs w:val="24"/>
        </w:rPr>
        <w:t>, 31(3), 2</w:t>
      </w:r>
      <w:r>
        <w:rPr>
          <w:rFonts w:ascii="Times New Roman" w:eastAsia="Times New Roman" w:hAnsi="Times New Roman" w:cs="Times New Roman"/>
          <w:sz w:val="24"/>
          <w:szCs w:val="24"/>
        </w:rPr>
        <w:t>79-292. DOI: 10.1046/j.1365-313X.2002.01359.x</w:t>
      </w:r>
    </w:p>
    <w:p w14:paraId="2734A0B6" w14:textId="77777777" w:rsidR="008F3081" w:rsidRDefault="00DC55EB">
      <w:pPr>
        <w:numPr>
          <w:ilvl w:val="0"/>
          <w:numId w:val="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Shi, W., </w:t>
      </w:r>
      <w:proofErr w:type="spellStart"/>
      <w:r>
        <w:rPr>
          <w:rFonts w:ascii="Times New Roman" w:eastAsia="Times New Roman" w:hAnsi="Times New Roman" w:cs="Times New Roman"/>
          <w:sz w:val="24"/>
          <w:szCs w:val="24"/>
        </w:rPr>
        <w:t>Muthurajan</w:t>
      </w:r>
      <w:proofErr w:type="spellEnd"/>
      <w:r>
        <w:rPr>
          <w:rFonts w:ascii="Times New Roman" w:eastAsia="Times New Roman" w:hAnsi="Times New Roman" w:cs="Times New Roman"/>
          <w:sz w:val="24"/>
          <w:szCs w:val="24"/>
        </w:rPr>
        <w:t xml:space="preserve">, R., Rahman, H., Selvam, J., Peng, S., Zou, Y., &amp; Jagadish, K. S. V. (2015). Source–sink dynamics and proteomic reprogramming under elevated night temperature and their impact on rice yield </w:t>
      </w:r>
      <w:r>
        <w:rPr>
          <w:rFonts w:ascii="Times New Roman" w:eastAsia="Times New Roman" w:hAnsi="Times New Roman" w:cs="Times New Roman"/>
          <w:sz w:val="24"/>
          <w:szCs w:val="24"/>
        </w:rPr>
        <w:t xml:space="preserve">and grain quality. </w:t>
      </w:r>
      <w:r>
        <w:rPr>
          <w:rFonts w:ascii="Times New Roman" w:eastAsia="Times New Roman" w:hAnsi="Times New Roman" w:cs="Times New Roman"/>
          <w:i/>
          <w:sz w:val="24"/>
          <w:szCs w:val="24"/>
        </w:rPr>
        <w:t>New Phytologist</w:t>
      </w:r>
      <w:r>
        <w:rPr>
          <w:rFonts w:ascii="Times New Roman" w:eastAsia="Times New Roman" w:hAnsi="Times New Roman" w:cs="Times New Roman"/>
          <w:sz w:val="24"/>
          <w:szCs w:val="24"/>
        </w:rPr>
        <w:t>, 197(3), 825-837. DOI: 10.1111/nph.12088</w:t>
      </w:r>
    </w:p>
    <w:p w14:paraId="290635B1" w14:textId="77777777" w:rsidR="008F3081" w:rsidRDefault="00DC55EB">
      <w:pPr>
        <w:numPr>
          <w:ilvl w:val="0"/>
          <w:numId w:val="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Swamy, B. P. M., Vikram, P., Dixit, S., Ahmed, H. U., &amp; Kumar, A. (2013). Meta-analysis of grain yield QTL identified during agricultural drought in grasses showed consensus. </w:t>
      </w:r>
      <w:r>
        <w:rPr>
          <w:rFonts w:ascii="Times New Roman" w:eastAsia="Times New Roman" w:hAnsi="Times New Roman" w:cs="Times New Roman"/>
          <w:i/>
          <w:sz w:val="24"/>
          <w:szCs w:val="24"/>
        </w:rPr>
        <w:t>BMC G</w:t>
      </w:r>
      <w:r>
        <w:rPr>
          <w:rFonts w:ascii="Times New Roman" w:eastAsia="Times New Roman" w:hAnsi="Times New Roman" w:cs="Times New Roman"/>
          <w:i/>
          <w:sz w:val="24"/>
          <w:szCs w:val="24"/>
        </w:rPr>
        <w:t>enomics</w:t>
      </w:r>
      <w:r>
        <w:rPr>
          <w:rFonts w:ascii="Times New Roman" w:eastAsia="Times New Roman" w:hAnsi="Times New Roman" w:cs="Times New Roman"/>
          <w:sz w:val="24"/>
          <w:szCs w:val="24"/>
        </w:rPr>
        <w:t>, 12(1), 319. DOI: 10.1186/1471-2164-12-319</w:t>
      </w:r>
    </w:p>
    <w:p w14:paraId="6E469D64" w14:textId="77777777" w:rsidR="008F3081" w:rsidRDefault="00DC55EB">
      <w:pPr>
        <w:numPr>
          <w:ilvl w:val="0"/>
          <w:numId w:val="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Tenorio, F. A., Ye, C., </w:t>
      </w:r>
      <w:proofErr w:type="spellStart"/>
      <w:r>
        <w:rPr>
          <w:rFonts w:ascii="Times New Roman" w:eastAsia="Times New Roman" w:hAnsi="Times New Roman" w:cs="Times New Roman"/>
          <w:sz w:val="24"/>
          <w:szCs w:val="24"/>
        </w:rPr>
        <w:t>Redoña</w:t>
      </w:r>
      <w:proofErr w:type="spellEnd"/>
      <w:r>
        <w:rPr>
          <w:rFonts w:ascii="Times New Roman" w:eastAsia="Times New Roman" w:hAnsi="Times New Roman" w:cs="Times New Roman"/>
          <w:sz w:val="24"/>
          <w:szCs w:val="24"/>
        </w:rPr>
        <w:t xml:space="preserve">, E., Sierra, S., Laza, M., &amp; </w:t>
      </w:r>
      <w:proofErr w:type="spellStart"/>
      <w:r>
        <w:rPr>
          <w:rFonts w:ascii="Times New Roman" w:eastAsia="Times New Roman" w:hAnsi="Times New Roman" w:cs="Times New Roman"/>
          <w:sz w:val="24"/>
          <w:szCs w:val="24"/>
        </w:rPr>
        <w:t>Argayoso</w:t>
      </w:r>
      <w:proofErr w:type="spellEnd"/>
      <w:r>
        <w:rPr>
          <w:rFonts w:ascii="Times New Roman" w:eastAsia="Times New Roman" w:hAnsi="Times New Roman" w:cs="Times New Roman"/>
          <w:sz w:val="24"/>
          <w:szCs w:val="24"/>
        </w:rPr>
        <w:t xml:space="preserve">, M. A. (2013). Screening rice genetic resources for heat tolerance. </w:t>
      </w:r>
      <w:r>
        <w:rPr>
          <w:rFonts w:ascii="Times New Roman" w:eastAsia="Times New Roman" w:hAnsi="Times New Roman" w:cs="Times New Roman"/>
          <w:i/>
          <w:sz w:val="24"/>
          <w:szCs w:val="24"/>
        </w:rPr>
        <w:t>SABRAO Journal of Breeding and Genetics</w:t>
      </w:r>
      <w:r>
        <w:rPr>
          <w:rFonts w:ascii="Times New Roman" w:eastAsia="Times New Roman" w:hAnsi="Times New Roman" w:cs="Times New Roman"/>
          <w:sz w:val="24"/>
          <w:szCs w:val="24"/>
        </w:rPr>
        <w:t>, 45(3), 371-381.</w:t>
      </w:r>
    </w:p>
    <w:p w14:paraId="2610FA38" w14:textId="77777777" w:rsidR="008F3081" w:rsidRDefault="00DC55EB">
      <w:pPr>
        <w:numPr>
          <w:ilvl w:val="0"/>
          <w:numId w:val="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Thomson, M.</w:t>
      </w:r>
      <w:r>
        <w:rPr>
          <w:rFonts w:ascii="Times New Roman" w:eastAsia="Times New Roman" w:hAnsi="Times New Roman" w:cs="Times New Roman"/>
          <w:sz w:val="24"/>
          <w:szCs w:val="24"/>
        </w:rPr>
        <w:t xml:space="preserve"> J., de Ocampo, M., </w:t>
      </w:r>
      <w:proofErr w:type="spellStart"/>
      <w:r>
        <w:rPr>
          <w:rFonts w:ascii="Times New Roman" w:eastAsia="Times New Roman" w:hAnsi="Times New Roman" w:cs="Times New Roman"/>
          <w:sz w:val="24"/>
          <w:szCs w:val="24"/>
        </w:rPr>
        <w:t>Egdane</w:t>
      </w:r>
      <w:proofErr w:type="spellEnd"/>
      <w:r>
        <w:rPr>
          <w:rFonts w:ascii="Times New Roman" w:eastAsia="Times New Roman" w:hAnsi="Times New Roman" w:cs="Times New Roman"/>
          <w:sz w:val="24"/>
          <w:szCs w:val="24"/>
        </w:rPr>
        <w:t xml:space="preserve">, J., Rahman, M. A., </w:t>
      </w:r>
      <w:proofErr w:type="spellStart"/>
      <w:r>
        <w:rPr>
          <w:rFonts w:ascii="Times New Roman" w:eastAsia="Times New Roman" w:hAnsi="Times New Roman" w:cs="Times New Roman"/>
          <w:sz w:val="24"/>
          <w:szCs w:val="24"/>
        </w:rPr>
        <w:t>Sajise</w:t>
      </w:r>
      <w:proofErr w:type="spellEnd"/>
      <w:r>
        <w:rPr>
          <w:rFonts w:ascii="Times New Roman" w:eastAsia="Times New Roman" w:hAnsi="Times New Roman" w:cs="Times New Roman"/>
          <w:sz w:val="24"/>
          <w:szCs w:val="24"/>
        </w:rPr>
        <w:t xml:space="preserve">, A. G., </w:t>
      </w:r>
      <w:proofErr w:type="spellStart"/>
      <w:r>
        <w:rPr>
          <w:rFonts w:ascii="Times New Roman" w:eastAsia="Times New Roman" w:hAnsi="Times New Roman" w:cs="Times New Roman"/>
          <w:sz w:val="24"/>
          <w:szCs w:val="24"/>
        </w:rPr>
        <w:t>Adorada</w:t>
      </w:r>
      <w:proofErr w:type="spellEnd"/>
      <w:r>
        <w:rPr>
          <w:rFonts w:ascii="Times New Roman" w:eastAsia="Times New Roman" w:hAnsi="Times New Roman" w:cs="Times New Roman"/>
          <w:sz w:val="24"/>
          <w:szCs w:val="24"/>
        </w:rPr>
        <w:t xml:space="preserve">, D. L., ... &amp; Ismail, A. M. (2010). Characterizing the </w:t>
      </w:r>
      <w:proofErr w:type="spellStart"/>
      <w:r>
        <w:rPr>
          <w:rFonts w:ascii="Times New Roman" w:eastAsia="Times New Roman" w:hAnsi="Times New Roman" w:cs="Times New Roman"/>
          <w:sz w:val="24"/>
          <w:szCs w:val="24"/>
        </w:rPr>
        <w:t>Saltol</w:t>
      </w:r>
      <w:proofErr w:type="spellEnd"/>
      <w:r>
        <w:rPr>
          <w:rFonts w:ascii="Times New Roman" w:eastAsia="Times New Roman" w:hAnsi="Times New Roman" w:cs="Times New Roman"/>
          <w:sz w:val="24"/>
          <w:szCs w:val="24"/>
        </w:rPr>
        <w:t xml:space="preserve"> quantitative trait locus for salinity tolerance in rice. </w:t>
      </w:r>
      <w:r>
        <w:rPr>
          <w:rFonts w:ascii="Times New Roman" w:eastAsia="Times New Roman" w:hAnsi="Times New Roman" w:cs="Times New Roman"/>
          <w:i/>
          <w:sz w:val="24"/>
          <w:szCs w:val="24"/>
        </w:rPr>
        <w:t>Rice</w:t>
      </w:r>
      <w:r>
        <w:rPr>
          <w:rFonts w:ascii="Times New Roman" w:eastAsia="Times New Roman" w:hAnsi="Times New Roman" w:cs="Times New Roman"/>
          <w:sz w:val="24"/>
          <w:szCs w:val="24"/>
        </w:rPr>
        <w:t>, 3(2-3), 148-160. DOI: 10.1007/s12284-010-9053-8</w:t>
      </w:r>
    </w:p>
    <w:p w14:paraId="745BF79A" w14:textId="77777777" w:rsidR="008F3081" w:rsidRDefault="00DC55EB">
      <w:pPr>
        <w:numPr>
          <w:ilvl w:val="0"/>
          <w:numId w:val="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Uga, Y., Sugi</w:t>
      </w:r>
      <w:r>
        <w:rPr>
          <w:rFonts w:ascii="Times New Roman" w:eastAsia="Times New Roman" w:hAnsi="Times New Roman" w:cs="Times New Roman"/>
          <w:sz w:val="24"/>
          <w:szCs w:val="24"/>
        </w:rPr>
        <w:t xml:space="preserve">moto, K., Ogawa, S., Rane, J., </w:t>
      </w:r>
      <w:proofErr w:type="spellStart"/>
      <w:r>
        <w:rPr>
          <w:rFonts w:ascii="Times New Roman" w:eastAsia="Times New Roman" w:hAnsi="Times New Roman" w:cs="Times New Roman"/>
          <w:sz w:val="24"/>
          <w:szCs w:val="24"/>
        </w:rPr>
        <w:t>Ishitani</w:t>
      </w:r>
      <w:proofErr w:type="spellEnd"/>
      <w:r>
        <w:rPr>
          <w:rFonts w:ascii="Times New Roman" w:eastAsia="Times New Roman" w:hAnsi="Times New Roman" w:cs="Times New Roman"/>
          <w:sz w:val="24"/>
          <w:szCs w:val="24"/>
        </w:rPr>
        <w:t xml:space="preserve">, M., Hara, N., ... &amp; Yano, M. (2013). Control of root system architecture by DEEPER ROOTING 1 increases rice yield under drought conditions. </w:t>
      </w:r>
      <w:r>
        <w:rPr>
          <w:rFonts w:ascii="Times New Roman" w:eastAsia="Times New Roman" w:hAnsi="Times New Roman" w:cs="Times New Roman"/>
          <w:i/>
          <w:sz w:val="24"/>
          <w:szCs w:val="24"/>
        </w:rPr>
        <w:t>Nature Genetics</w:t>
      </w:r>
      <w:r>
        <w:rPr>
          <w:rFonts w:ascii="Times New Roman" w:eastAsia="Times New Roman" w:hAnsi="Times New Roman" w:cs="Times New Roman"/>
          <w:sz w:val="24"/>
          <w:szCs w:val="24"/>
        </w:rPr>
        <w:t>, 45(9), 1097-1102. DOI: 10.1038/ng.2725</w:t>
      </w:r>
    </w:p>
    <w:p w14:paraId="0736D72B" w14:textId="77777777" w:rsidR="008F3081" w:rsidRDefault="00DC55EB">
      <w:pPr>
        <w:numPr>
          <w:ilvl w:val="0"/>
          <w:numId w:val="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Varshney, R. K., Bo</w:t>
      </w:r>
      <w:r>
        <w:rPr>
          <w:rFonts w:ascii="Times New Roman" w:eastAsia="Times New Roman" w:hAnsi="Times New Roman" w:cs="Times New Roman"/>
          <w:sz w:val="24"/>
          <w:szCs w:val="24"/>
        </w:rPr>
        <w:t xml:space="preserve">hra, A., Yu, J., Graner, A., Zhang, Q., &amp; Sorrells, M. E. (2021). Designing future crops: genomics-assisted breeding comes of age. </w:t>
      </w:r>
      <w:r>
        <w:rPr>
          <w:rFonts w:ascii="Times New Roman" w:eastAsia="Times New Roman" w:hAnsi="Times New Roman" w:cs="Times New Roman"/>
          <w:i/>
          <w:sz w:val="24"/>
          <w:szCs w:val="24"/>
        </w:rPr>
        <w:t>Trends in Plant Science</w:t>
      </w:r>
      <w:r>
        <w:rPr>
          <w:rFonts w:ascii="Times New Roman" w:eastAsia="Times New Roman" w:hAnsi="Times New Roman" w:cs="Times New Roman"/>
          <w:sz w:val="24"/>
          <w:szCs w:val="24"/>
        </w:rPr>
        <w:t>, 26(6), 631-649. DOI: 10.1016/j.tplants.2021.02.001</w:t>
      </w:r>
    </w:p>
    <w:p w14:paraId="5DE948C9" w14:textId="77777777" w:rsidR="008F3081" w:rsidRDefault="00DC55EB">
      <w:pPr>
        <w:numPr>
          <w:ilvl w:val="0"/>
          <w:numId w:val="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Vikram, P., Swamy, B. P. M., Dixit, S., Ahmed, H.</w:t>
      </w:r>
      <w:r>
        <w:rPr>
          <w:rFonts w:ascii="Times New Roman" w:eastAsia="Times New Roman" w:hAnsi="Times New Roman" w:cs="Times New Roman"/>
          <w:sz w:val="24"/>
          <w:szCs w:val="24"/>
        </w:rPr>
        <w:t xml:space="preserve"> U., Teresa Sta Cruz, M., Singh, A. K., &amp; Kumar, A. (2011). </w:t>
      </w:r>
      <w:proofErr w:type="spellStart"/>
      <w:r>
        <w:rPr>
          <w:rFonts w:ascii="Times New Roman" w:eastAsia="Times New Roman" w:hAnsi="Times New Roman" w:cs="Times New Roman"/>
          <w:sz w:val="24"/>
          <w:szCs w:val="24"/>
        </w:rPr>
        <w:t>qDTY</w:t>
      </w:r>
      <w:proofErr w:type="spellEnd"/>
      <w:r>
        <w:rPr>
          <w:rFonts w:ascii="Times New Roman" w:eastAsia="Times New Roman" w:hAnsi="Times New Roman" w:cs="Times New Roman"/>
          <w:sz w:val="24"/>
          <w:szCs w:val="24"/>
        </w:rPr>
        <w:t xml:space="preserve"> 1.1, a major QTL for rice grain yield under reproductive-stage drought stress with a consistent effect in multiple elite genetic backgrounds. </w:t>
      </w:r>
      <w:r>
        <w:rPr>
          <w:rFonts w:ascii="Times New Roman" w:eastAsia="Times New Roman" w:hAnsi="Times New Roman" w:cs="Times New Roman"/>
          <w:i/>
          <w:sz w:val="24"/>
          <w:szCs w:val="24"/>
        </w:rPr>
        <w:t>BMC Genetics</w:t>
      </w:r>
      <w:r>
        <w:rPr>
          <w:rFonts w:ascii="Times New Roman" w:eastAsia="Times New Roman" w:hAnsi="Times New Roman" w:cs="Times New Roman"/>
          <w:sz w:val="24"/>
          <w:szCs w:val="24"/>
        </w:rPr>
        <w:t>, 12(1), 89. DOI: 10.1186/1471-2156-1</w:t>
      </w:r>
      <w:r>
        <w:rPr>
          <w:rFonts w:ascii="Times New Roman" w:eastAsia="Times New Roman" w:hAnsi="Times New Roman" w:cs="Times New Roman"/>
          <w:sz w:val="24"/>
          <w:szCs w:val="24"/>
        </w:rPr>
        <w:t>2-89</w:t>
      </w:r>
    </w:p>
    <w:p w14:paraId="599A41C0" w14:textId="77777777" w:rsidR="008F3081" w:rsidRDefault="00DC55EB">
      <w:pPr>
        <w:numPr>
          <w:ilvl w:val="0"/>
          <w:numId w:val="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Watson, A., Ghosh, S., Williams, M. J., Cuddy, W. S., Simmonds, J., Rey, M. D., ... &amp; Hickey, L. T. (2018). Speed breeding is a powerful tool to accelerate crop research and breeding. </w:t>
      </w:r>
      <w:r>
        <w:rPr>
          <w:rFonts w:ascii="Times New Roman" w:eastAsia="Times New Roman" w:hAnsi="Times New Roman" w:cs="Times New Roman"/>
          <w:i/>
          <w:sz w:val="24"/>
          <w:szCs w:val="24"/>
        </w:rPr>
        <w:t>Nature Plants</w:t>
      </w:r>
      <w:r>
        <w:rPr>
          <w:rFonts w:ascii="Times New Roman" w:eastAsia="Times New Roman" w:hAnsi="Times New Roman" w:cs="Times New Roman"/>
          <w:sz w:val="24"/>
          <w:szCs w:val="24"/>
        </w:rPr>
        <w:t>, 4(1), 23-29. DOI: 10.1038/s41477-017-0083-8</w:t>
      </w:r>
    </w:p>
    <w:p w14:paraId="0DD950D3" w14:textId="77777777" w:rsidR="008F3081" w:rsidRDefault="00DC55EB">
      <w:pPr>
        <w:numPr>
          <w:ilvl w:val="0"/>
          <w:numId w:val="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Welch, J</w:t>
      </w:r>
      <w:r>
        <w:rPr>
          <w:rFonts w:ascii="Times New Roman" w:eastAsia="Times New Roman" w:hAnsi="Times New Roman" w:cs="Times New Roman"/>
          <w:sz w:val="24"/>
          <w:szCs w:val="24"/>
        </w:rPr>
        <w:t xml:space="preserve">. R., Vincent, J. R., </w:t>
      </w:r>
      <w:proofErr w:type="spellStart"/>
      <w:r>
        <w:rPr>
          <w:rFonts w:ascii="Times New Roman" w:eastAsia="Times New Roman" w:hAnsi="Times New Roman" w:cs="Times New Roman"/>
          <w:sz w:val="24"/>
          <w:szCs w:val="24"/>
        </w:rPr>
        <w:t>Auffhammer</w:t>
      </w:r>
      <w:proofErr w:type="spellEnd"/>
      <w:r>
        <w:rPr>
          <w:rFonts w:ascii="Times New Roman" w:eastAsia="Times New Roman" w:hAnsi="Times New Roman" w:cs="Times New Roman"/>
          <w:sz w:val="24"/>
          <w:szCs w:val="24"/>
        </w:rPr>
        <w:t xml:space="preserve">, M., Moya, P. F., Dobermann, A., &amp; Dawe, D. (2010). Rice yields in tropical/subtropical Asia exhibit large but opposing sensitivities to minimum and maximum temperatures. </w:t>
      </w:r>
      <w:r>
        <w:rPr>
          <w:rFonts w:ascii="Times New Roman" w:eastAsia="Times New Roman" w:hAnsi="Times New Roman" w:cs="Times New Roman"/>
          <w:i/>
          <w:sz w:val="24"/>
          <w:szCs w:val="24"/>
        </w:rPr>
        <w:t>Proceedings of the National Academy of Sciences</w:t>
      </w:r>
      <w:r>
        <w:rPr>
          <w:rFonts w:ascii="Times New Roman" w:eastAsia="Times New Roman" w:hAnsi="Times New Roman" w:cs="Times New Roman"/>
          <w:sz w:val="24"/>
          <w:szCs w:val="24"/>
        </w:rPr>
        <w:t>, 107</w:t>
      </w:r>
      <w:r>
        <w:rPr>
          <w:rFonts w:ascii="Times New Roman" w:eastAsia="Times New Roman" w:hAnsi="Times New Roman" w:cs="Times New Roman"/>
          <w:sz w:val="24"/>
          <w:szCs w:val="24"/>
        </w:rPr>
        <w:t>(33), 14562-14567. DOI: 10.1073/pnas.1001222107</w:t>
      </w:r>
    </w:p>
    <w:p w14:paraId="64FE5B9B" w14:textId="77777777" w:rsidR="008F3081" w:rsidRDefault="00DC55EB">
      <w:pPr>
        <w:numPr>
          <w:ilvl w:val="0"/>
          <w:numId w:val="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Xu, K., Xu, X., Fukao, T., Canlas, P., Maghirang-Rodriguez, R., Heuer, S., ... &amp; Mackill, D. J. (2006). Sub1A is an ethylene-response-factor-like gene that confers submergence tolerance to rice. </w:t>
      </w:r>
      <w:r>
        <w:rPr>
          <w:rFonts w:ascii="Times New Roman" w:eastAsia="Times New Roman" w:hAnsi="Times New Roman" w:cs="Times New Roman"/>
          <w:i/>
          <w:sz w:val="24"/>
          <w:szCs w:val="24"/>
        </w:rPr>
        <w:t>Nature</w:t>
      </w:r>
      <w:r>
        <w:rPr>
          <w:rFonts w:ascii="Times New Roman" w:eastAsia="Times New Roman" w:hAnsi="Times New Roman" w:cs="Times New Roman"/>
          <w:sz w:val="24"/>
          <w:szCs w:val="24"/>
        </w:rPr>
        <w:t>, 442(7</w:t>
      </w:r>
      <w:r>
        <w:rPr>
          <w:rFonts w:ascii="Times New Roman" w:eastAsia="Times New Roman" w:hAnsi="Times New Roman" w:cs="Times New Roman"/>
          <w:sz w:val="24"/>
          <w:szCs w:val="24"/>
        </w:rPr>
        <w:t>103), 705-708. DOI: 10.1038/nature04920</w:t>
      </w:r>
    </w:p>
    <w:p w14:paraId="0D0D48EA" w14:textId="77777777" w:rsidR="008F3081" w:rsidRDefault="00DC55EB">
      <w:pPr>
        <w:numPr>
          <w:ilvl w:val="0"/>
          <w:numId w:val="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 C., </w:t>
      </w:r>
      <w:proofErr w:type="spellStart"/>
      <w:r>
        <w:rPr>
          <w:rFonts w:ascii="Times New Roman" w:eastAsia="Times New Roman" w:hAnsi="Times New Roman" w:cs="Times New Roman"/>
          <w:sz w:val="24"/>
          <w:szCs w:val="24"/>
        </w:rPr>
        <w:t>Argayoso</w:t>
      </w:r>
      <w:proofErr w:type="spellEnd"/>
      <w:r>
        <w:rPr>
          <w:rFonts w:ascii="Times New Roman" w:eastAsia="Times New Roman" w:hAnsi="Times New Roman" w:cs="Times New Roman"/>
          <w:sz w:val="24"/>
          <w:szCs w:val="24"/>
        </w:rPr>
        <w:t xml:space="preserve">, M. A., </w:t>
      </w:r>
      <w:proofErr w:type="spellStart"/>
      <w:r>
        <w:rPr>
          <w:rFonts w:ascii="Times New Roman" w:eastAsia="Times New Roman" w:hAnsi="Times New Roman" w:cs="Times New Roman"/>
          <w:sz w:val="24"/>
          <w:szCs w:val="24"/>
        </w:rPr>
        <w:t>Redoña</w:t>
      </w:r>
      <w:proofErr w:type="spellEnd"/>
      <w:r>
        <w:rPr>
          <w:rFonts w:ascii="Times New Roman" w:eastAsia="Times New Roman" w:hAnsi="Times New Roman" w:cs="Times New Roman"/>
          <w:sz w:val="24"/>
          <w:szCs w:val="24"/>
        </w:rPr>
        <w:t xml:space="preserve">, E. D., Sierra, S. N., Laza, M. A., Dilla, C. J., ... &amp; Hernandez, J. E. (2015). Mapping QTL for heat tolerance at flowering stage in rice using SNP markers. </w:t>
      </w:r>
      <w:r>
        <w:rPr>
          <w:rFonts w:ascii="Times New Roman" w:eastAsia="Times New Roman" w:hAnsi="Times New Roman" w:cs="Times New Roman"/>
          <w:i/>
          <w:sz w:val="24"/>
          <w:szCs w:val="24"/>
        </w:rPr>
        <w:t>Plant Breeding</w:t>
      </w:r>
      <w:r>
        <w:rPr>
          <w:rFonts w:ascii="Times New Roman" w:eastAsia="Times New Roman" w:hAnsi="Times New Roman" w:cs="Times New Roman"/>
          <w:sz w:val="24"/>
          <w:szCs w:val="24"/>
        </w:rPr>
        <w:t xml:space="preserve">, 134(1), </w:t>
      </w:r>
      <w:r>
        <w:rPr>
          <w:rFonts w:ascii="Times New Roman" w:eastAsia="Times New Roman" w:hAnsi="Times New Roman" w:cs="Times New Roman"/>
          <w:sz w:val="24"/>
          <w:szCs w:val="24"/>
        </w:rPr>
        <w:t>33-41. DOI: 10.1111/pbr.12238</w:t>
      </w:r>
    </w:p>
    <w:p w14:paraId="51B2F94C" w14:textId="77777777" w:rsidR="008F3081" w:rsidRDefault="008F3081">
      <w:pPr>
        <w:spacing w:after="0" w:line="480" w:lineRule="auto"/>
        <w:jc w:val="both"/>
        <w:rPr>
          <w:rFonts w:ascii="Times New Roman" w:eastAsia="Times New Roman" w:hAnsi="Times New Roman" w:cs="Times New Roman"/>
          <w:sz w:val="24"/>
          <w:szCs w:val="24"/>
        </w:rPr>
      </w:pPr>
    </w:p>
    <w:sectPr w:rsidR="008F308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FFD83" w14:textId="77777777" w:rsidR="00DC55EB" w:rsidRDefault="00DC55EB">
      <w:pPr>
        <w:spacing w:after="0" w:line="240" w:lineRule="auto"/>
      </w:pPr>
      <w:r>
        <w:separator/>
      </w:r>
    </w:p>
  </w:endnote>
  <w:endnote w:type="continuationSeparator" w:id="0">
    <w:p w14:paraId="69E5C1D1" w14:textId="77777777" w:rsidR="00DC55EB" w:rsidRDefault="00DC5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0E3B1" w14:textId="77777777" w:rsidR="002F2DD7" w:rsidRDefault="002F2D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66154" w14:textId="77777777" w:rsidR="002F2DD7" w:rsidRDefault="002F2D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28AF4" w14:textId="77777777" w:rsidR="002F2DD7" w:rsidRDefault="002F2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30332" w14:textId="77777777" w:rsidR="00DC55EB" w:rsidRDefault="00DC55EB">
      <w:pPr>
        <w:spacing w:after="0" w:line="240" w:lineRule="auto"/>
      </w:pPr>
      <w:r>
        <w:separator/>
      </w:r>
    </w:p>
  </w:footnote>
  <w:footnote w:type="continuationSeparator" w:id="0">
    <w:p w14:paraId="0B0D1740" w14:textId="77777777" w:rsidR="00DC55EB" w:rsidRDefault="00DC5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DA729" w14:textId="72FBD75E" w:rsidR="002F2DD7" w:rsidRDefault="002F2DD7">
    <w:pPr>
      <w:pStyle w:val="Header"/>
    </w:pPr>
    <w:r>
      <w:rPr>
        <w:noProof/>
      </w:rPr>
      <w:pict w14:anchorId="17BE1A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3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10961" w14:textId="4450AE40" w:rsidR="008F3081" w:rsidRDefault="002F2DD7">
    <w:pPr>
      <w:jc w:val="right"/>
    </w:pPr>
    <w:r>
      <w:rPr>
        <w:noProof/>
      </w:rPr>
      <w:pict w14:anchorId="28A7B1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345" o:spid="_x0000_s2051"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r w:rsidR="00DC55EB">
      <w:fldChar w:fldCharType="begin"/>
    </w:r>
    <w:r w:rsidR="00DC55EB">
      <w:instrText>PAGE</w:instrText>
    </w:r>
    <w:r w:rsidR="00DC55EB">
      <w:fldChar w:fldCharType="separate"/>
    </w:r>
    <w:r w:rsidR="00F31139">
      <w:rPr>
        <w:noProof/>
      </w:rPr>
      <w:t>1</w:t>
    </w:r>
    <w:r w:rsidR="00DC55EB">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738EE" w14:textId="7E031301" w:rsidR="002F2DD7" w:rsidRDefault="002F2DD7">
    <w:pPr>
      <w:pStyle w:val="Header"/>
    </w:pPr>
    <w:r>
      <w:rPr>
        <w:noProof/>
      </w:rPr>
      <w:pict w14:anchorId="27979A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3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1F60CF"/>
    <w:multiLevelType w:val="multilevel"/>
    <w:tmpl w:val="8618CD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6502049"/>
    <w:multiLevelType w:val="multilevel"/>
    <w:tmpl w:val="75E8C4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081"/>
    <w:rsid w:val="00050941"/>
    <w:rsid w:val="00233152"/>
    <w:rsid w:val="002E1D96"/>
    <w:rsid w:val="002F2DD7"/>
    <w:rsid w:val="005A3BFE"/>
    <w:rsid w:val="008F3081"/>
    <w:rsid w:val="00AE0EE6"/>
    <w:rsid w:val="00BB288E"/>
    <w:rsid w:val="00CE1154"/>
    <w:rsid w:val="00DC55EB"/>
    <w:rsid w:val="00F311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05D03A"/>
  <w15:docId w15:val="{5E1A1B6D-223D-486A-B303-D88FC4DA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E0EE6"/>
    <w:rPr>
      <w:color w:val="0000FF" w:themeColor="hyperlink"/>
      <w:u w:val="single"/>
    </w:rPr>
  </w:style>
  <w:style w:type="character" w:styleId="UnresolvedMention">
    <w:name w:val="Unresolved Mention"/>
    <w:basedOn w:val="DefaultParagraphFont"/>
    <w:uiPriority w:val="99"/>
    <w:semiHidden/>
    <w:unhideWhenUsed/>
    <w:rsid w:val="00AE0EE6"/>
    <w:rPr>
      <w:color w:val="605E5C"/>
      <w:shd w:val="clear" w:color="auto" w:fill="E1DFDD"/>
    </w:rPr>
  </w:style>
  <w:style w:type="paragraph" w:styleId="Header">
    <w:name w:val="header"/>
    <w:basedOn w:val="Normal"/>
    <w:link w:val="HeaderChar"/>
    <w:uiPriority w:val="99"/>
    <w:unhideWhenUsed/>
    <w:rsid w:val="002F2D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DD7"/>
  </w:style>
  <w:style w:type="paragraph" w:styleId="Footer">
    <w:name w:val="footer"/>
    <w:basedOn w:val="Normal"/>
    <w:link w:val="FooterChar"/>
    <w:uiPriority w:val="99"/>
    <w:unhideWhenUsed/>
    <w:rsid w:val="002F2D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22</Pages>
  <Words>5050</Words>
  <Characters>28788</Characters>
  <Application>Microsoft Office Word</Application>
  <DocSecurity>0</DocSecurity>
  <Lines>239</Lines>
  <Paragraphs>67</Paragraphs>
  <ScaleCrop>false</ScaleCrop>
  <Company/>
  <LinksUpToDate>false</LinksUpToDate>
  <CharactersWithSpaces>33771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1180</cp:lastModifiedBy>
  <cp:revision>6</cp:revision>
  <dcterms:created xsi:type="dcterms:W3CDTF">2025-07-10T10:32:00Z</dcterms:created>
  <dcterms:modified xsi:type="dcterms:W3CDTF">2025-07-11T13:22:00Z</dcterms:modified>
</cp:coreProperties>
</file>