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B3163" w14:textId="684A5054" w:rsidR="00565284" w:rsidRPr="00565284" w:rsidRDefault="00565284" w:rsidP="00565284">
      <w:pPr>
        <w:spacing w:line="360" w:lineRule="auto"/>
        <w:jc w:val="center"/>
        <w:rPr>
          <w:rFonts w:ascii="Arial" w:hAnsi="Arial" w:cs="Arial"/>
          <w:b/>
          <w:bCs/>
          <w:sz w:val="24"/>
          <w:szCs w:val="24"/>
        </w:rPr>
      </w:pPr>
      <w:r w:rsidRPr="00565284">
        <w:rPr>
          <w:rFonts w:ascii="Arial" w:hAnsi="Arial" w:cs="Arial"/>
          <w:b/>
          <w:bCs/>
          <w:sz w:val="24"/>
          <w:szCs w:val="24"/>
        </w:rPr>
        <w:t>Pseudo-</w:t>
      </w:r>
      <w:proofErr w:type="spellStart"/>
      <w:r w:rsidR="00850BAA">
        <w:rPr>
          <w:rFonts w:ascii="Arial" w:hAnsi="Arial" w:cs="Arial"/>
          <w:b/>
          <w:bCs/>
          <w:sz w:val="24"/>
          <w:szCs w:val="24"/>
        </w:rPr>
        <w:t>p</w:t>
      </w:r>
      <w:r w:rsidRPr="00565284">
        <w:rPr>
          <w:rFonts w:ascii="Arial" w:hAnsi="Arial" w:cs="Arial"/>
          <w:b/>
          <w:bCs/>
          <w:sz w:val="24"/>
          <w:szCs w:val="24"/>
        </w:rPr>
        <w:t>lacentational</w:t>
      </w:r>
      <w:proofErr w:type="spellEnd"/>
      <w:r w:rsidRPr="00565284">
        <w:rPr>
          <w:rFonts w:ascii="Arial" w:hAnsi="Arial" w:cs="Arial"/>
          <w:b/>
          <w:bCs/>
          <w:sz w:val="24"/>
          <w:szCs w:val="24"/>
        </w:rPr>
        <w:t xml:space="preserve"> </w:t>
      </w:r>
      <w:r>
        <w:rPr>
          <w:rFonts w:ascii="Arial" w:hAnsi="Arial" w:cs="Arial"/>
          <w:b/>
          <w:bCs/>
          <w:sz w:val="24"/>
          <w:szCs w:val="24"/>
        </w:rPr>
        <w:t>E</w:t>
      </w:r>
      <w:r w:rsidRPr="00565284">
        <w:rPr>
          <w:rFonts w:ascii="Arial" w:hAnsi="Arial" w:cs="Arial"/>
          <w:b/>
          <w:bCs/>
          <w:sz w:val="24"/>
          <w:szCs w:val="24"/>
        </w:rPr>
        <w:t xml:space="preserve">ndometrial </w:t>
      </w:r>
      <w:proofErr w:type="spellStart"/>
      <w:r>
        <w:rPr>
          <w:rFonts w:ascii="Arial" w:hAnsi="Arial" w:cs="Arial"/>
          <w:b/>
          <w:bCs/>
          <w:sz w:val="24"/>
          <w:szCs w:val="24"/>
        </w:rPr>
        <w:t>H</w:t>
      </w:r>
      <w:r w:rsidRPr="00565284">
        <w:rPr>
          <w:rFonts w:ascii="Arial" w:hAnsi="Arial" w:cs="Arial"/>
          <w:b/>
          <w:bCs/>
          <w:sz w:val="24"/>
          <w:szCs w:val="24"/>
        </w:rPr>
        <w:t>perplasia</w:t>
      </w:r>
      <w:proofErr w:type="spellEnd"/>
      <w:r w:rsidRPr="00565284">
        <w:rPr>
          <w:rFonts w:ascii="Arial" w:hAnsi="Arial" w:cs="Arial"/>
          <w:b/>
          <w:bCs/>
          <w:sz w:val="24"/>
          <w:szCs w:val="24"/>
        </w:rPr>
        <w:t xml:space="preserve"> (PEH) in Female Dog</w:t>
      </w:r>
    </w:p>
    <w:p w14:paraId="064FB3B7" w14:textId="65608809" w:rsidR="00850BAA" w:rsidRPr="00850BAA" w:rsidRDefault="00850BAA" w:rsidP="00850BAA">
      <w:pPr>
        <w:spacing w:after="120" w:line="355" w:lineRule="auto"/>
        <w:jc w:val="center"/>
        <w:rPr>
          <w:rFonts w:ascii="Arial" w:hAnsi="Arial" w:cs="Arial"/>
          <w:b/>
          <w:i/>
          <w:iCs/>
          <w:lang w:val="en-IN"/>
        </w:rPr>
      </w:pPr>
      <w:r w:rsidRPr="00850BAA">
        <w:rPr>
          <w:rFonts w:ascii="Arial" w:hAnsi="Arial" w:cs="Arial"/>
          <w:b/>
          <w:i/>
          <w:iCs/>
          <w:lang w:val="en-IN"/>
        </w:rPr>
        <w:t>ABSTRACT</w:t>
      </w:r>
    </w:p>
    <w:p w14:paraId="5780808D" w14:textId="2A9791E7" w:rsidR="00565284" w:rsidRDefault="00850BAA" w:rsidP="00850BAA">
      <w:pPr>
        <w:spacing w:after="120" w:line="355" w:lineRule="auto"/>
        <w:ind w:firstLine="720"/>
        <w:jc w:val="both"/>
        <w:rPr>
          <w:rFonts w:ascii="Arial" w:hAnsi="Arial" w:cs="Arial"/>
          <w:bCs/>
          <w:lang w:val="en-IN"/>
        </w:rPr>
      </w:pPr>
      <w:r w:rsidRPr="00CA312A">
        <w:rPr>
          <w:rFonts w:ascii="Arial" w:hAnsi="Arial" w:cs="Arial"/>
          <w:bCs/>
          <w:lang w:val="en-IN"/>
        </w:rPr>
        <w:t>Pseudo-</w:t>
      </w:r>
      <w:proofErr w:type="spellStart"/>
      <w:r w:rsidRPr="00CA312A">
        <w:rPr>
          <w:rFonts w:ascii="Arial" w:hAnsi="Arial" w:cs="Arial"/>
          <w:bCs/>
          <w:lang w:val="en-IN"/>
        </w:rPr>
        <w:t>placentational</w:t>
      </w:r>
      <w:proofErr w:type="spellEnd"/>
      <w:r w:rsidRPr="00CA312A">
        <w:rPr>
          <w:rFonts w:ascii="Arial" w:hAnsi="Arial" w:cs="Arial"/>
          <w:bCs/>
          <w:lang w:val="en-IN"/>
        </w:rPr>
        <w:t xml:space="preserve"> endometrial hyperplasia (PEH) is a distinct uterine lesion in dogs, exhibiting histological features that mimic normal placental structures. Initially reported by </w:t>
      </w:r>
      <w:proofErr w:type="spellStart"/>
      <w:r w:rsidRPr="00CA312A">
        <w:rPr>
          <w:rFonts w:ascii="Arial" w:hAnsi="Arial" w:cs="Arial"/>
          <w:bCs/>
          <w:lang w:val="en-IN"/>
        </w:rPr>
        <w:t>Krainz</w:t>
      </w:r>
      <w:proofErr w:type="spellEnd"/>
      <w:r w:rsidRPr="00CA312A">
        <w:rPr>
          <w:rFonts w:ascii="Arial" w:hAnsi="Arial" w:cs="Arial"/>
          <w:bCs/>
          <w:lang w:val="en-IN"/>
        </w:rPr>
        <w:t xml:space="preserve"> (1914) through the accidental discovery of organized endometrial responses to intrauterine porcelain balls, PEH has since been recognized as a progesterone-driven pathology most commonly occurring during </w:t>
      </w:r>
      <w:proofErr w:type="spellStart"/>
      <w:r w:rsidRPr="00CA312A">
        <w:rPr>
          <w:rFonts w:ascii="Arial" w:hAnsi="Arial" w:cs="Arial"/>
          <w:bCs/>
          <w:lang w:val="en-IN"/>
        </w:rPr>
        <w:t>diestrus</w:t>
      </w:r>
      <w:proofErr w:type="spellEnd"/>
      <w:r w:rsidRPr="00CA312A">
        <w:rPr>
          <w:rFonts w:ascii="Arial" w:hAnsi="Arial" w:cs="Arial"/>
          <w:bCs/>
          <w:lang w:val="en-IN"/>
        </w:rPr>
        <w:t xml:space="preserve">. Subsequent experiments confirmed that foreign material inserted into the uterus during </w:t>
      </w:r>
      <w:proofErr w:type="spellStart"/>
      <w:r w:rsidRPr="00CA312A">
        <w:rPr>
          <w:rFonts w:ascii="Arial" w:hAnsi="Arial" w:cs="Arial"/>
          <w:bCs/>
          <w:lang w:val="en-IN"/>
        </w:rPr>
        <w:t>diestrus</w:t>
      </w:r>
      <w:proofErr w:type="spellEnd"/>
      <w:r w:rsidRPr="00CA312A">
        <w:rPr>
          <w:rFonts w:ascii="Arial" w:hAnsi="Arial" w:cs="Arial"/>
          <w:bCs/>
          <w:lang w:val="en-IN"/>
        </w:rPr>
        <w:t xml:space="preserve"> reliably induces </w:t>
      </w:r>
      <w:proofErr w:type="spellStart"/>
      <w:r w:rsidRPr="00CA312A">
        <w:rPr>
          <w:rFonts w:ascii="Arial" w:hAnsi="Arial" w:cs="Arial"/>
          <w:bCs/>
          <w:lang w:val="en-IN"/>
        </w:rPr>
        <w:t>deciduoma</w:t>
      </w:r>
      <w:proofErr w:type="spellEnd"/>
      <w:r w:rsidRPr="00CA312A">
        <w:rPr>
          <w:rFonts w:ascii="Arial" w:hAnsi="Arial" w:cs="Arial"/>
          <w:bCs/>
          <w:lang w:val="en-IN"/>
        </w:rPr>
        <w:t>-like formations. Clinically and pathologically, PEH is distinguishable from cystic endometrial hyperplasia (CEH) by its organized, decidualized architecture.</w:t>
      </w:r>
      <w:r>
        <w:rPr>
          <w:rFonts w:ascii="Arial" w:hAnsi="Arial" w:cs="Arial"/>
          <w:bCs/>
          <w:lang w:val="en-IN"/>
        </w:rPr>
        <w:t xml:space="preserve"> </w:t>
      </w:r>
      <w:r w:rsidRPr="00CA312A">
        <w:rPr>
          <w:rFonts w:ascii="Arial" w:hAnsi="Arial" w:cs="Arial"/>
          <w:bCs/>
          <w:lang w:val="en-IN"/>
        </w:rPr>
        <w:t>Recent studies</w:t>
      </w:r>
      <w:bookmarkStart w:id="0" w:name="_GoBack"/>
      <w:bookmarkEnd w:id="0"/>
      <w:r w:rsidRPr="00CA312A">
        <w:rPr>
          <w:rFonts w:ascii="Arial" w:hAnsi="Arial" w:cs="Arial"/>
          <w:bCs/>
          <w:lang w:val="en-IN"/>
        </w:rPr>
        <w:t xml:space="preserve"> have shown that PEH may also arise in the absence of pregnancy, often in cases involving pseudopregnancy, early embryonic resorption or failed implantation</w:t>
      </w:r>
      <w:r>
        <w:rPr>
          <w:rFonts w:ascii="Arial" w:hAnsi="Arial" w:cs="Arial"/>
          <w:bCs/>
          <w:lang w:val="en-IN"/>
        </w:rPr>
        <w:t>.</w:t>
      </w:r>
      <w:r w:rsidRPr="00CA312A">
        <w:rPr>
          <w:rFonts w:ascii="Arial" w:hAnsi="Arial" w:cs="Arial"/>
          <w:bCs/>
          <w:lang w:val="en-IN"/>
        </w:rPr>
        <w:t xml:space="preserve"> Exogenous progestin administration and prolonged luteal phases are strongly implicated in the pathogenesis. Grossly, PEH presents with ovoid uterine swellings, thickened mucosa and villous protrusions that may occlude the lumen. Histologically, the endometrium demonstrates a three-layered structure: a deep glandular zone, a fibrous connective tissue band and luminal epithelial folds, without </w:t>
      </w:r>
      <w:proofErr w:type="spellStart"/>
      <w:r w:rsidRPr="00CA312A">
        <w:rPr>
          <w:rFonts w:ascii="Arial" w:hAnsi="Arial" w:cs="Arial"/>
          <w:bCs/>
          <w:lang w:val="en-IN"/>
        </w:rPr>
        <w:t>fetal</w:t>
      </w:r>
      <w:proofErr w:type="spellEnd"/>
      <w:r w:rsidRPr="00CA312A">
        <w:rPr>
          <w:rFonts w:ascii="Arial" w:hAnsi="Arial" w:cs="Arial"/>
          <w:bCs/>
          <w:lang w:val="en-IN"/>
        </w:rPr>
        <w:t xml:space="preserve"> tissue.</w:t>
      </w:r>
      <w:r>
        <w:rPr>
          <w:rFonts w:ascii="Arial" w:hAnsi="Arial" w:cs="Arial"/>
          <w:bCs/>
          <w:lang w:val="en-IN"/>
        </w:rPr>
        <w:t xml:space="preserve"> </w:t>
      </w:r>
      <w:r w:rsidRPr="00CA312A">
        <w:rPr>
          <w:rFonts w:ascii="Arial" w:hAnsi="Arial" w:cs="Arial"/>
          <w:bCs/>
          <w:lang w:val="en-IN"/>
        </w:rPr>
        <w:t xml:space="preserve">Clinically, bitches may show signs of mucoid or </w:t>
      </w:r>
      <w:proofErr w:type="spellStart"/>
      <w:r w:rsidRPr="00CA312A">
        <w:rPr>
          <w:rFonts w:ascii="Arial" w:hAnsi="Arial" w:cs="Arial"/>
          <w:bCs/>
          <w:lang w:val="en-IN"/>
        </w:rPr>
        <w:t>hemorrhagic</w:t>
      </w:r>
      <w:proofErr w:type="spellEnd"/>
      <w:r w:rsidRPr="00CA312A">
        <w:rPr>
          <w:rFonts w:ascii="Arial" w:hAnsi="Arial" w:cs="Arial"/>
          <w:bCs/>
          <w:lang w:val="en-IN"/>
        </w:rPr>
        <w:t xml:space="preserve"> vaginal discharge, abdominal distension, lethargy and signs mimicking pseudopregnancy. Diagnosis is confirmed by combining clinical history, ultrasonography and definitive histopathology. Despite its distinct features, PEH remains underdiagnosed, often misidentified as CEH or pyometra, underscoring the need for improved recognition and differentiation among uterine pathologies.</w:t>
      </w:r>
    </w:p>
    <w:p w14:paraId="097CA20E" w14:textId="2CB80025" w:rsidR="00850BAA" w:rsidRPr="00850BAA" w:rsidRDefault="00850BAA" w:rsidP="00850BAA">
      <w:pPr>
        <w:spacing w:after="120" w:line="355" w:lineRule="auto"/>
        <w:ind w:left="1276" w:hanging="1276"/>
        <w:jc w:val="both"/>
        <w:rPr>
          <w:rFonts w:ascii="Arial" w:hAnsi="Arial" w:cs="Arial"/>
          <w:b/>
          <w:color w:val="000000" w:themeColor="text1"/>
          <w:sz w:val="24"/>
          <w:szCs w:val="24"/>
          <w:lang w:val="en-IN"/>
        </w:rPr>
      </w:pPr>
      <w:r w:rsidRPr="00850BAA">
        <w:rPr>
          <w:rFonts w:ascii="Arial" w:hAnsi="Arial" w:cs="Arial"/>
          <w:b/>
          <w:lang w:val="en-IN"/>
        </w:rPr>
        <w:t>Keywords</w:t>
      </w:r>
      <w:r>
        <w:rPr>
          <w:rFonts w:ascii="Arial" w:hAnsi="Arial" w:cs="Arial"/>
          <w:b/>
          <w:lang w:val="en-IN"/>
        </w:rPr>
        <w:t xml:space="preserve">: </w:t>
      </w:r>
      <w:r w:rsidRPr="00CA312A">
        <w:rPr>
          <w:rFonts w:ascii="Arial" w:hAnsi="Arial" w:cs="Arial"/>
          <w:bCs/>
          <w:lang w:val="en-IN"/>
        </w:rPr>
        <w:t>Pseudo-</w:t>
      </w:r>
      <w:proofErr w:type="spellStart"/>
      <w:r w:rsidRPr="00CA312A">
        <w:rPr>
          <w:rFonts w:ascii="Arial" w:hAnsi="Arial" w:cs="Arial"/>
          <w:bCs/>
          <w:lang w:val="en-IN"/>
        </w:rPr>
        <w:t>placentational</w:t>
      </w:r>
      <w:proofErr w:type="spellEnd"/>
      <w:r w:rsidRPr="00CA312A">
        <w:rPr>
          <w:rFonts w:ascii="Arial" w:hAnsi="Arial" w:cs="Arial"/>
          <w:bCs/>
          <w:lang w:val="en-IN"/>
        </w:rPr>
        <w:t xml:space="preserve"> endometrial hyperplasia</w:t>
      </w:r>
      <w:r>
        <w:rPr>
          <w:rFonts w:ascii="Arial" w:hAnsi="Arial" w:cs="Arial"/>
          <w:bCs/>
          <w:lang w:val="en-IN"/>
        </w:rPr>
        <w:t>, C</w:t>
      </w:r>
      <w:r w:rsidRPr="00CA312A">
        <w:rPr>
          <w:rFonts w:ascii="Arial" w:hAnsi="Arial" w:cs="Arial"/>
          <w:bCs/>
          <w:lang w:val="en-IN"/>
        </w:rPr>
        <w:t>ystic endometrial hyperplasia</w:t>
      </w:r>
    </w:p>
    <w:p w14:paraId="7626AB58" w14:textId="0127309C" w:rsidR="00F636E9" w:rsidRPr="008914F7" w:rsidRDefault="00802DA1" w:rsidP="00713F7C">
      <w:pPr>
        <w:spacing w:after="120" w:line="355"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 xml:space="preserve">1. </w:t>
      </w:r>
      <w:r w:rsidRPr="008914F7">
        <w:rPr>
          <w:rFonts w:ascii="Arial" w:hAnsi="Arial" w:cs="Arial"/>
          <w:b/>
          <w:bCs/>
          <w:color w:val="000000" w:themeColor="text1"/>
          <w:sz w:val="24"/>
          <w:szCs w:val="24"/>
          <w:lang w:val="en-IN"/>
        </w:rPr>
        <w:tab/>
      </w:r>
      <w:r w:rsidR="00B22586" w:rsidRPr="008914F7">
        <w:rPr>
          <w:rFonts w:ascii="Arial" w:hAnsi="Arial" w:cs="Arial"/>
          <w:b/>
          <w:bCs/>
          <w:color w:val="000000" w:themeColor="text1"/>
          <w:sz w:val="24"/>
          <w:szCs w:val="24"/>
          <w:lang w:val="en-IN"/>
        </w:rPr>
        <w:t>I</w:t>
      </w:r>
      <w:r w:rsidR="000A4C27">
        <w:rPr>
          <w:rFonts w:ascii="Arial" w:hAnsi="Arial" w:cs="Arial"/>
          <w:b/>
          <w:bCs/>
          <w:color w:val="000000" w:themeColor="text1"/>
          <w:sz w:val="24"/>
          <w:szCs w:val="24"/>
          <w:lang w:val="en-IN"/>
        </w:rPr>
        <w:t>ntroduction</w:t>
      </w:r>
    </w:p>
    <w:p w14:paraId="727843DC" w14:textId="0B32EA31" w:rsidR="00F636E9" w:rsidRPr="008914F7" w:rsidRDefault="00B22586" w:rsidP="008914F7">
      <w:pPr>
        <w:spacing w:after="120" w:line="355"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(PEH) represents a distinct and complex </w:t>
      </w:r>
      <w:r w:rsidR="00A5317B" w:rsidRPr="008914F7">
        <w:rPr>
          <w:rFonts w:ascii="Arial" w:hAnsi="Arial" w:cs="Arial"/>
          <w:color w:val="000000" w:themeColor="text1"/>
          <w:sz w:val="24"/>
          <w:szCs w:val="24"/>
        </w:rPr>
        <w:t xml:space="preserve">lesion </w:t>
      </w:r>
      <w:r w:rsidRPr="008914F7">
        <w:rPr>
          <w:rFonts w:ascii="Arial" w:hAnsi="Arial" w:cs="Arial"/>
          <w:color w:val="000000" w:themeColor="text1"/>
          <w:sz w:val="24"/>
          <w:szCs w:val="24"/>
          <w:lang w:val="en-IN"/>
        </w:rPr>
        <w:t xml:space="preserve">of the canine uterus. This lesion </w:t>
      </w:r>
      <w:r w:rsidR="0074114E" w:rsidRPr="008914F7">
        <w:rPr>
          <w:rFonts w:ascii="Arial" w:hAnsi="Arial" w:cs="Arial"/>
          <w:color w:val="000000" w:themeColor="text1"/>
          <w:sz w:val="24"/>
          <w:szCs w:val="24"/>
        </w:rPr>
        <w:t xml:space="preserve">exhibits a bizarre and </w:t>
      </w:r>
      <w:r w:rsidRPr="008914F7">
        <w:rPr>
          <w:rFonts w:ascii="Arial" w:hAnsi="Arial" w:cs="Arial"/>
          <w:color w:val="000000" w:themeColor="text1"/>
          <w:sz w:val="24"/>
          <w:szCs w:val="24"/>
          <w:lang w:val="en-IN"/>
        </w:rPr>
        <w:t xml:space="preserve">remarkable degree of structural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that mimics the architecture of the maternal placenta observed during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pregnancy</w:t>
      </w:r>
      <w:r w:rsidR="007F67AE" w:rsidRPr="008914F7">
        <w:rPr>
          <w:rFonts w:ascii="Arial" w:hAnsi="Arial" w:cs="Arial"/>
          <w:color w:val="000000" w:themeColor="text1"/>
          <w:sz w:val="24"/>
          <w:szCs w:val="24"/>
          <w:lang w:val="en-IN"/>
        </w:rPr>
        <w:t xml:space="preserve"> </w:t>
      </w:r>
      <w:r w:rsidR="00F86DC5" w:rsidRPr="008914F7">
        <w:rPr>
          <w:rFonts w:ascii="Arial" w:hAnsi="Arial" w:cs="Arial"/>
          <w:color w:val="000000" w:themeColor="text1"/>
          <w:sz w:val="24"/>
          <w:szCs w:val="24"/>
        </w:rPr>
        <w:t>(</w:t>
      </w:r>
      <w:proofErr w:type="spellStart"/>
      <w:r w:rsidR="00F86DC5" w:rsidRPr="008914F7">
        <w:rPr>
          <w:rFonts w:ascii="Arial" w:hAnsi="Arial" w:cs="Arial"/>
          <w:color w:val="000000" w:themeColor="text1"/>
          <w:sz w:val="24"/>
          <w:szCs w:val="24"/>
        </w:rPr>
        <w:t>Schlafer</w:t>
      </w:r>
      <w:proofErr w:type="spellEnd"/>
      <w:r w:rsidR="00F86DC5"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00F86DC5" w:rsidRPr="008914F7">
        <w:rPr>
          <w:rFonts w:ascii="Arial" w:hAnsi="Arial" w:cs="Arial"/>
          <w:color w:val="000000" w:themeColor="text1"/>
          <w:sz w:val="24"/>
          <w:szCs w:val="24"/>
        </w:rPr>
        <w:t>d, 2008).</w:t>
      </w:r>
      <w:r w:rsidRPr="008914F7">
        <w:rPr>
          <w:rFonts w:ascii="Arial" w:hAnsi="Arial" w:cs="Arial"/>
          <w:color w:val="000000" w:themeColor="text1"/>
          <w:sz w:val="24"/>
          <w:szCs w:val="24"/>
          <w:lang w:val="en-IN"/>
        </w:rPr>
        <w:t xml:space="preserve"> The condition is marked by a hyperplastic response of the endometrium, often displaying an arrangement that suggests a pseudo-decidual reaction and structural mimicry of placental layers. It is most </w:t>
      </w:r>
      <w:r w:rsidRPr="008914F7">
        <w:rPr>
          <w:rFonts w:ascii="Arial" w:hAnsi="Arial" w:cs="Arial"/>
          <w:color w:val="000000" w:themeColor="text1"/>
          <w:sz w:val="24"/>
          <w:szCs w:val="24"/>
          <w:lang w:val="en-IN"/>
        </w:rPr>
        <w:lastRenderedPageBreak/>
        <w:t xml:space="preserve">commonly observed during the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phase of the </w:t>
      </w:r>
      <w:proofErr w:type="spellStart"/>
      <w:r w:rsidRPr="008914F7">
        <w:rPr>
          <w:rFonts w:ascii="Arial" w:hAnsi="Arial" w:cs="Arial"/>
          <w:color w:val="000000" w:themeColor="text1"/>
          <w:sz w:val="24"/>
          <w:szCs w:val="24"/>
          <w:lang w:val="en-IN"/>
        </w:rPr>
        <w:t>estrous</w:t>
      </w:r>
      <w:proofErr w:type="spellEnd"/>
      <w:r w:rsidRPr="008914F7">
        <w:rPr>
          <w:rFonts w:ascii="Arial" w:hAnsi="Arial" w:cs="Arial"/>
          <w:color w:val="000000" w:themeColor="text1"/>
          <w:sz w:val="24"/>
          <w:szCs w:val="24"/>
          <w:lang w:val="en-IN"/>
        </w:rPr>
        <w:t xml:space="preserve"> cycle when progesterone levels are elevated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0DB8824A" w14:textId="677E3470"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The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igins of our understanding of PEH date back over a century. The condition was first described by </w:t>
      </w:r>
      <w:proofErr w:type="spellStart"/>
      <w:r w:rsidRPr="008914F7">
        <w:rPr>
          <w:rFonts w:ascii="Arial" w:hAnsi="Arial" w:cs="Arial"/>
          <w:color w:val="000000" w:themeColor="text1"/>
          <w:sz w:val="24"/>
          <w:szCs w:val="24"/>
          <w:lang w:val="en-IN"/>
        </w:rPr>
        <w:t>Krainz</w:t>
      </w:r>
      <w:proofErr w:type="spellEnd"/>
      <w:r w:rsidR="0077400A" w:rsidRPr="008914F7">
        <w:rPr>
          <w:rFonts w:ascii="Arial" w:hAnsi="Arial" w:cs="Arial"/>
          <w:color w:val="000000" w:themeColor="text1"/>
          <w:sz w:val="24"/>
          <w:szCs w:val="24"/>
          <w:lang w:val="en-IN"/>
        </w:rPr>
        <w:t xml:space="preserve"> (1914)</w:t>
      </w:r>
      <w:r w:rsidRPr="008914F7">
        <w:rPr>
          <w:rFonts w:ascii="Arial" w:hAnsi="Arial" w:cs="Arial"/>
          <w:color w:val="000000" w:themeColor="text1"/>
          <w:sz w:val="24"/>
          <w:szCs w:val="24"/>
          <w:lang w:val="en-IN"/>
        </w:rPr>
        <w:t xml:space="preserve"> who inadvertently induced PEH during experimental procedures aimed at achieving physical contraception in bitches. In his experiments,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were surgically inserted into the uterine lumen during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with the intent to prevent conception. Unexpectedly, these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bodies elicited a pronounced proliferative reaction of the endometrial tissue, which 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a striking resemblance to placental implantation sites. </w:t>
      </w:r>
      <w:r w:rsidRPr="008914F7">
        <w:rPr>
          <w:rFonts w:ascii="Arial" w:hAnsi="Arial" w:cs="Arial"/>
          <w:color w:val="000000" w:themeColor="text1"/>
          <w:sz w:val="24"/>
          <w:szCs w:val="24"/>
        </w:rPr>
        <w:t>This unexpected discovery represented the earliest rec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ded evidence of what would later be identified as pseudo</w:t>
      </w:r>
      <w:r w:rsidR="007F67AE"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w:t>
      </w:r>
      <w:r w:rsidR="003765AB"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w:t>
      </w:r>
      <w:proofErr w:type="spellStart"/>
      <w:r w:rsidRPr="008914F7">
        <w:rPr>
          <w:rFonts w:ascii="Arial" w:hAnsi="Arial" w:cs="Arial"/>
          <w:color w:val="000000" w:themeColor="text1"/>
          <w:sz w:val="24"/>
          <w:szCs w:val="24"/>
          <w:lang w:val="en-IN"/>
        </w:rPr>
        <w:t>Krainz</w:t>
      </w:r>
      <w:proofErr w:type="spellEnd"/>
      <w:r w:rsidRPr="008914F7">
        <w:rPr>
          <w:rFonts w:ascii="Arial" w:hAnsi="Arial" w:cs="Arial"/>
          <w:color w:val="000000" w:themeColor="text1"/>
          <w:sz w:val="24"/>
          <w:szCs w:val="24"/>
          <w:lang w:val="en-IN"/>
        </w:rPr>
        <w:t>, 1914).</w:t>
      </w:r>
    </w:p>
    <w:p w14:paraId="284F2FC2" w14:textId="6FAEA505"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Subsequent investigations into the pathogenesis of PEH further clarified the role of physical and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stimuli in initiating the lesion. In the latter part of the 20th century, studies conducted by Nomura</w:t>
      </w:r>
      <w:r w:rsidR="00EC159E" w:rsidRPr="008914F7">
        <w:rPr>
          <w:rFonts w:ascii="Arial" w:hAnsi="Arial" w:cs="Arial"/>
          <w:color w:val="000000" w:themeColor="text1"/>
          <w:sz w:val="24"/>
          <w:szCs w:val="24"/>
          <w:lang w:val="en-IN"/>
        </w:rPr>
        <w:t xml:space="preserve"> (</w:t>
      </w:r>
      <w:r w:rsidR="00997301" w:rsidRPr="008914F7">
        <w:rPr>
          <w:rFonts w:ascii="Arial" w:hAnsi="Arial" w:cs="Arial"/>
          <w:color w:val="000000" w:themeColor="text1"/>
          <w:sz w:val="24"/>
          <w:szCs w:val="24"/>
          <w:lang w:val="en-IN"/>
        </w:rPr>
        <w:t xml:space="preserve">1994) </w:t>
      </w:r>
      <w:r w:rsidRPr="008914F7">
        <w:rPr>
          <w:rFonts w:ascii="Arial" w:hAnsi="Arial" w:cs="Arial"/>
          <w:color w:val="000000" w:themeColor="text1"/>
          <w:sz w:val="24"/>
          <w:szCs w:val="24"/>
          <w:lang w:val="en-IN"/>
        </w:rPr>
        <w:t xml:space="preserve">established that the surgical implantation of inert materials, such as plastic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metal, into the uterine lumen could reliably induce </w:t>
      </w:r>
      <w:proofErr w:type="spellStart"/>
      <w:r w:rsidRPr="008914F7">
        <w:rPr>
          <w:rFonts w:ascii="Arial" w:hAnsi="Arial" w:cs="Arial"/>
          <w:color w:val="000000" w:themeColor="text1"/>
          <w:sz w:val="24"/>
          <w:szCs w:val="24"/>
          <w:lang w:val="en-IN"/>
        </w:rPr>
        <w:t>deciduoma</w:t>
      </w:r>
      <w:proofErr w:type="spellEnd"/>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in the endometrium. These experimentally induced lesions shared histological similarities with natural placentation,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ing the role of mechanical stimulation in modulating endometrial </w:t>
      </w:r>
      <w:r w:rsidR="007F67AE" w:rsidRPr="008914F7">
        <w:rPr>
          <w:rFonts w:ascii="Arial" w:hAnsi="Arial" w:cs="Arial"/>
          <w:color w:val="000000" w:themeColor="text1"/>
          <w:sz w:val="24"/>
          <w:szCs w:val="24"/>
          <w:lang w:val="en-IN"/>
        </w:rPr>
        <w:t>behaviour</w:t>
      </w:r>
      <w:r w:rsidRPr="008914F7">
        <w:rPr>
          <w:rFonts w:ascii="Arial" w:hAnsi="Arial" w:cs="Arial"/>
          <w:color w:val="000000" w:themeColor="text1"/>
          <w:sz w:val="24"/>
          <w:szCs w:val="24"/>
          <w:lang w:val="en-IN"/>
        </w:rPr>
        <w:t xml:space="preserve"> (Nomura, </w:t>
      </w:r>
      <w:proofErr w:type="gramStart"/>
      <w:r w:rsidRPr="008914F7">
        <w:rPr>
          <w:rFonts w:ascii="Arial" w:hAnsi="Arial" w:cs="Arial"/>
          <w:color w:val="000000" w:themeColor="text1"/>
          <w:sz w:val="24"/>
          <w:szCs w:val="24"/>
          <w:lang w:val="en-IN"/>
        </w:rPr>
        <w:t>1995</w:t>
      </w:r>
      <w:r w:rsidR="00A610F0"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w:t>
      </w:r>
      <w:proofErr w:type="gramEnd"/>
      <w:r w:rsidRPr="008914F7">
        <w:rPr>
          <w:rFonts w:ascii="Arial" w:hAnsi="Arial" w:cs="Arial"/>
          <w:color w:val="000000" w:themeColor="text1"/>
          <w:sz w:val="24"/>
          <w:szCs w:val="24"/>
          <w:lang w:val="en-IN"/>
        </w:rPr>
        <w:t xml:space="preserve"> Nomura, 1997).</w:t>
      </w:r>
    </w:p>
    <w:p w14:paraId="6AB08174" w14:textId="1AE78D4F" w:rsidR="00F636E9" w:rsidRPr="008914F7" w:rsidRDefault="00B22586" w:rsidP="008914F7">
      <w:pPr>
        <w:spacing w:after="120" w:line="355"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recent observations have suggested that PEH may also arise in the context of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failed implantation.</w:t>
      </w:r>
      <w:bookmarkStart w:id="1" w:name="_Hlk195564708"/>
      <w:bookmarkStart w:id="2" w:name="_Hlk195563482"/>
      <w:r w:rsidR="00A610F0" w:rsidRPr="008914F7">
        <w:rPr>
          <w:rFonts w:ascii="Arial" w:hAnsi="Arial" w:cs="Arial"/>
          <w:color w:val="000000" w:themeColor="text1"/>
          <w:sz w:val="24"/>
          <w:szCs w:val="24"/>
        </w:rPr>
        <w:t xml:space="preserve"> </w:t>
      </w:r>
      <w:proofErr w:type="spellStart"/>
      <w:r w:rsidR="00A610F0" w:rsidRPr="008914F7">
        <w:rPr>
          <w:rFonts w:ascii="Arial" w:hAnsi="Arial" w:cs="Arial"/>
          <w:color w:val="000000" w:themeColor="text1"/>
          <w:sz w:val="24"/>
          <w:szCs w:val="24"/>
        </w:rPr>
        <w:t>Cartolano</w:t>
      </w:r>
      <w:proofErr w:type="spellEnd"/>
      <w:r w:rsidR="00A610F0"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2016)</w:t>
      </w:r>
      <w:bookmarkEnd w:id="1"/>
      <w:bookmarkEnd w:id="2"/>
      <w:r w:rsidR="00A610F0"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ted cases of PEH coexisting with the successful delivery of healthy puppies, raising the possibility that early embryonic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might trigger localized hyperplastic responses mimicking placental tissue. Similarly,</w:t>
      </w:r>
      <w:bookmarkStart w:id="3" w:name="_Hlk195563511"/>
      <w:r w:rsidR="00A610F0" w:rsidRPr="008914F7">
        <w:rPr>
          <w:rFonts w:ascii="Arial" w:hAnsi="Arial" w:cs="Arial"/>
          <w:color w:val="000000" w:themeColor="text1"/>
          <w:sz w:val="24"/>
          <w:szCs w:val="24"/>
        </w:rPr>
        <w:t xml:space="preserve"> Ma </w:t>
      </w:r>
      <w:r w:rsidR="007410F9" w:rsidRPr="008914F7">
        <w:rPr>
          <w:rFonts w:ascii="Arial" w:hAnsi="Arial" w:cs="Arial"/>
          <w:i/>
          <w:iCs/>
          <w:color w:val="000000" w:themeColor="text1"/>
          <w:sz w:val="24"/>
          <w:szCs w:val="24"/>
        </w:rPr>
        <w:t>et al</w:t>
      </w:r>
      <w:r w:rsidR="00A610F0" w:rsidRPr="008914F7">
        <w:rPr>
          <w:rFonts w:ascii="Arial" w:hAnsi="Arial" w:cs="Arial"/>
          <w:color w:val="000000" w:themeColor="text1"/>
          <w:sz w:val="24"/>
          <w:szCs w:val="24"/>
        </w:rPr>
        <w:t xml:space="preserve">. </w:t>
      </w:r>
      <w:r w:rsidR="00D15427" w:rsidRPr="008914F7">
        <w:rPr>
          <w:rFonts w:ascii="Arial" w:hAnsi="Arial" w:cs="Arial"/>
          <w:color w:val="000000" w:themeColor="text1"/>
          <w:sz w:val="24"/>
          <w:szCs w:val="24"/>
        </w:rPr>
        <w:t>(</w:t>
      </w:r>
      <w:r w:rsidR="00A610F0" w:rsidRPr="008914F7">
        <w:rPr>
          <w:rFonts w:ascii="Arial" w:hAnsi="Arial" w:cs="Arial"/>
          <w:color w:val="000000" w:themeColor="text1"/>
          <w:sz w:val="24"/>
          <w:szCs w:val="24"/>
        </w:rPr>
        <w:t>2021)</w:t>
      </w:r>
      <w:bookmarkEnd w:id="3"/>
      <w:r w:rsidRPr="008914F7">
        <w:rPr>
          <w:rFonts w:ascii="Arial" w:hAnsi="Arial" w:cs="Arial"/>
          <w:color w:val="000000" w:themeColor="text1"/>
          <w:sz w:val="24"/>
          <w:szCs w:val="24"/>
          <w:lang w:val="en-IN"/>
        </w:rPr>
        <w:t xml:space="preserve"> described instances of PEH occurring in bitches that had undergone natural mating but did not demonstrate confirmed pregnancies,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ting the hypothesis that PEH can develop independently of true gestation.</w:t>
      </w:r>
    </w:p>
    <w:p w14:paraId="62D1022D" w14:textId="42409D6A"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environment appears to play a crucial role in the development of this lesion. In particular, high systemic levels of progesterone</w:t>
      </w:r>
      <w:r w:rsidR="00D62544"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whether endogenous during prolonged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administered</w:t>
      </w:r>
      <w:r w:rsidR="00D62544"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lastRenderedPageBreak/>
        <w:t xml:space="preserve">are suspected to drive the exaggerated endometrial response seen in PEH. </w:t>
      </w:r>
      <w:proofErr w:type="spellStart"/>
      <w:r w:rsidR="00BD3139" w:rsidRPr="008914F7">
        <w:rPr>
          <w:rFonts w:ascii="Arial" w:hAnsi="Arial" w:cs="Arial"/>
          <w:color w:val="000000" w:themeColor="text1"/>
          <w:sz w:val="24"/>
          <w:szCs w:val="24"/>
        </w:rPr>
        <w:t>Koguchi</w:t>
      </w:r>
      <w:proofErr w:type="spellEnd"/>
      <w:r w:rsidR="00BD3139"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BD3139" w:rsidRPr="008914F7">
        <w:rPr>
          <w:rFonts w:ascii="Arial" w:hAnsi="Arial" w:cs="Arial"/>
          <w:color w:val="000000" w:themeColor="text1"/>
          <w:sz w:val="24"/>
          <w:szCs w:val="24"/>
        </w:rPr>
        <w:t>.</w:t>
      </w:r>
      <w:r w:rsidR="00D15427" w:rsidRPr="008914F7">
        <w:rPr>
          <w:rFonts w:ascii="Arial" w:hAnsi="Arial" w:cs="Arial"/>
          <w:color w:val="000000" w:themeColor="text1"/>
          <w:sz w:val="24"/>
          <w:szCs w:val="24"/>
        </w:rPr>
        <w:t xml:space="preserve"> (</w:t>
      </w:r>
      <w:r w:rsidR="00BD3139" w:rsidRPr="008914F7">
        <w:rPr>
          <w:rFonts w:ascii="Arial" w:hAnsi="Arial" w:cs="Arial"/>
          <w:color w:val="000000" w:themeColor="text1"/>
          <w:sz w:val="24"/>
          <w:szCs w:val="24"/>
        </w:rPr>
        <w:t xml:space="preserve">1995) </w:t>
      </w:r>
      <w:r w:rsidRPr="008914F7">
        <w:rPr>
          <w:rFonts w:ascii="Arial" w:hAnsi="Arial" w:cs="Arial"/>
          <w:color w:val="000000" w:themeColor="text1"/>
          <w:sz w:val="24"/>
          <w:szCs w:val="24"/>
          <w:lang w:val="en-IN"/>
        </w:rPr>
        <w:t>proposed a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relation between persistent progesterone exposure and the emergence of placentation</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endometrial structures. This is supp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by observations of PEH in animals with no evidence of mating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pregnancy but with a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y of exogenous progestin treatment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7413859F" w14:textId="19FDA615"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Histologically, PEH is characterized by a highly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dered and segmental hyperplasia of the endometrium. These changes closely replicate those found at natural implantation sites including glandular proliferation, stromal decidualization</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the presence of villous projections. As noted by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these lesions can be remarkably complex</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their resemblance to early pregnancy can lead to diagnostic challenges. When the uterus is examined grossly, it may exhibit ovoid swellings suggestive of gestational sacs. Upon sectioning, the endometrial surface often reveals a thickened, villous structure with prominent protrusions that may partially occlude the uterine lumen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w:t>
      </w:r>
    </w:p>
    <w:p w14:paraId="311C95DC" w14:textId="157B6AE9" w:rsidR="00F636E9" w:rsidRPr="008914F7" w:rsidRDefault="00B22586" w:rsidP="008914F7">
      <w:pPr>
        <w:spacing w:after="120" w:line="355"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While PEH does not show a strong age predisposition and may occur in both young and </w:t>
      </w:r>
      <w:proofErr w:type="gramStart"/>
      <w:r w:rsidRPr="008914F7">
        <w:rPr>
          <w:rFonts w:ascii="Arial" w:hAnsi="Arial" w:cs="Arial"/>
          <w:color w:val="000000" w:themeColor="text1"/>
          <w:sz w:val="24"/>
          <w:szCs w:val="24"/>
          <w:lang w:val="en-IN"/>
        </w:rPr>
        <w:t>middle</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aged</w:t>
      </w:r>
      <w:proofErr w:type="gramEnd"/>
      <w:r w:rsidRPr="008914F7">
        <w:rPr>
          <w:rFonts w:ascii="Arial" w:hAnsi="Arial" w:cs="Arial"/>
          <w:color w:val="000000" w:themeColor="text1"/>
          <w:sz w:val="24"/>
          <w:szCs w:val="24"/>
          <w:lang w:val="en-IN"/>
        </w:rPr>
        <w:t xml:space="preserve"> bitches, it is distinct from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common in older dogs. CEH is typically associated with chronic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exposure and often leads to cyst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and glandular atrophy. In contrast, PEH is associated with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structured hyperplasia that resembles decidual tissue and may not involve cystic changes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2012).</w:t>
      </w:r>
      <w:r w:rsidR="00D05ABA" w:rsidRPr="008914F7">
        <w:rPr>
          <w:rFonts w:ascii="Arial" w:hAnsi="Arial" w:cs="Arial"/>
          <w:color w:val="000000" w:themeColor="text1"/>
          <w:sz w:val="24"/>
          <w:szCs w:val="24"/>
          <w:lang w:val="en-IN"/>
        </w:rPr>
        <w:t xml:space="preserve"> However</w:t>
      </w:r>
      <w:r w:rsidRPr="008914F7">
        <w:rPr>
          <w:rFonts w:ascii="Arial" w:hAnsi="Arial" w:cs="Arial"/>
          <w:color w:val="000000" w:themeColor="text1"/>
          <w:sz w:val="24"/>
          <w:szCs w:val="24"/>
          <w:lang w:val="en-IN"/>
        </w:rPr>
        <w:t xml:space="preserve">, both CEH and PEH can predispose to secondary infections such as endometritis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due to excessive endometrial secretions and immune suppression induced by progesterone.</w:t>
      </w:r>
    </w:p>
    <w:p w14:paraId="4979BAE3" w14:textId="5678DDA5" w:rsidR="00F636E9" w:rsidRPr="008914F7" w:rsidRDefault="00B22586" w:rsidP="008914F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Clinically, bitches affected by PEH may present with a range of nonspecific signs, particularly when the lesion is associated with pseudopregnancy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secondary infection. These include abdominal distension, mucoid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lang w:val="en-IN"/>
        </w:rPr>
        <w:t>hem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rhagic</w:t>
      </w:r>
      <w:proofErr w:type="spellEnd"/>
      <w:r w:rsidRPr="008914F7">
        <w:rPr>
          <w:rFonts w:ascii="Arial" w:hAnsi="Arial" w:cs="Arial"/>
          <w:color w:val="000000" w:themeColor="text1"/>
          <w:sz w:val="24"/>
          <w:szCs w:val="24"/>
          <w:lang w:val="en-IN"/>
        </w:rPr>
        <w:t xml:space="preserve"> vaginal discharge,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in some cases fever.</w:t>
      </w:r>
      <w:r w:rsidR="00536808" w:rsidRPr="008914F7">
        <w:rPr>
          <w:rFonts w:ascii="Arial" w:hAnsi="Arial" w:cs="Arial"/>
        </w:rPr>
        <w:t xml:space="preserve"> </w:t>
      </w:r>
      <w:r w:rsidR="00536808" w:rsidRPr="008914F7">
        <w:rPr>
          <w:rFonts w:ascii="Arial" w:hAnsi="Arial" w:cs="Arial"/>
          <w:color w:val="000000" w:themeColor="text1"/>
          <w:sz w:val="24"/>
          <w:szCs w:val="24"/>
        </w:rPr>
        <w:t>The clinical signs of pseudo-</w:t>
      </w:r>
      <w:proofErr w:type="spellStart"/>
      <w:r w:rsidR="00536808" w:rsidRPr="008914F7">
        <w:rPr>
          <w:rFonts w:ascii="Arial" w:hAnsi="Arial" w:cs="Arial"/>
          <w:color w:val="000000" w:themeColor="text1"/>
          <w:sz w:val="24"/>
          <w:szCs w:val="24"/>
        </w:rPr>
        <w:t>placentational</w:t>
      </w:r>
      <w:proofErr w:type="spellEnd"/>
      <w:r w:rsidR="00536808" w:rsidRPr="008914F7">
        <w:rPr>
          <w:rFonts w:ascii="Arial" w:hAnsi="Arial" w:cs="Arial"/>
          <w:color w:val="000000" w:themeColor="text1"/>
          <w:sz w:val="24"/>
          <w:szCs w:val="24"/>
        </w:rPr>
        <w:t xml:space="preserve"> endometrial hyperplasia are often similar to those of pyometra, so a careful and detailed diagnosis is needed</w:t>
      </w:r>
      <w:r w:rsidRPr="008914F7">
        <w:rPr>
          <w:rFonts w:ascii="Arial" w:hAnsi="Arial" w:cs="Arial"/>
          <w:color w:val="000000" w:themeColor="text1"/>
          <w:sz w:val="24"/>
          <w:szCs w:val="24"/>
          <w:lang w:val="en-IN"/>
        </w:rPr>
        <w:t>. Imaging modalities such as ultrasonography frequently reveal focal thickening of the uterine wall, hyperechoic areas</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sometimes </w:t>
      </w:r>
      <w:r w:rsidRPr="008914F7">
        <w:rPr>
          <w:rFonts w:ascii="Arial" w:hAnsi="Arial" w:cs="Arial"/>
          <w:color w:val="000000" w:themeColor="text1"/>
          <w:sz w:val="24"/>
          <w:szCs w:val="24"/>
          <w:lang w:val="en-IN"/>
        </w:rPr>
        <w:lastRenderedPageBreak/>
        <w:t>cystic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mations. However, definitive diagnosis relies on histopathological examination, which reveals the hallmark features of PEH, including decidua</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stromal proliferation and complex glandular hyperplasia (</w:t>
      </w:r>
      <w:proofErr w:type="spellStart"/>
      <w:r w:rsidRPr="008914F7">
        <w:rPr>
          <w:rFonts w:ascii="Arial" w:hAnsi="Arial" w:cs="Arial"/>
          <w:color w:val="000000" w:themeColor="text1"/>
          <w:sz w:val="24"/>
          <w:szCs w:val="24"/>
          <w:lang w:val="en-IN"/>
        </w:rPr>
        <w:t>Cartolano</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595CB8B8" w14:textId="45ADCA85"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2.</w:t>
      </w:r>
      <w:r w:rsidRPr="008914F7">
        <w:rPr>
          <w:rFonts w:ascii="Arial" w:hAnsi="Arial" w:cs="Arial"/>
          <w:b/>
          <w:bCs/>
          <w:color w:val="000000" w:themeColor="text1"/>
          <w:sz w:val="24"/>
          <w:szCs w:val="24"/>
          <w:lang w:val="en-IN"/>
        </w:rPr>
        <w:tab/>
      </w:r>
      <w:r w:rsidR="00D15427" w:rsidRPr="008914F7">
        <w:rPr>
          <w:rFonts w:ascii="Arial" w:hAnsi="Arial" w:cs="Arial"/>
          <w:b/>
          <w:bCs/>
          <w:color w:val="000000" w:themeColor="text1"/>
          <w:sz w:val="24"/>
          <w:szCs w:val="24"/>
          <w:lang w:val="en-IN"/>
        </w:rPr>
        <w:t>H</w:t>
      </w:r>
      <w:r w:rsidR="000A4C27">
        <w:rPr>
          <w:rFonts w:ascii="Arial" w:hAnsi="Arial" w:cs="Arial"/>
          <w:b/>
          <w:bCs/>
          <w:color w:val="000000" w:themeColor="text1"/>
          <w:sz w:val="24"/>
          <w:szCs w:val="24"/>
          <w:lang w:val="en-IN"/>
        </w:rPr>
        <w:t>istory</w:t>
      </w:r>
    </w:p>
    <w:p w14:paraId="045BC113" w14:textId="7C03EEB5"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is characterized by abn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proliferation of the endometrial glands and stroma,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placental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structures without pregnancy</w:t>
      </w:r>
      <w:r w:rsidR="007F67A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rPr>
        <w:t>(</w:t>
      </w:r>
      <w:proofErr w:type="spellStart"/>
      <w:r w:rsidR="00354711"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proofErr w:type="spellEnd"/>
      <w:r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r w:rsidRPr="008914F7">
        <w:rPr>
          <w:rFonts w:ascii="Arial" w:hAnsi="Arial" w:cs="Arial"/>
          <w:color w:val="000000" w:themeColor="text1"/>
          <w:sz w:val="24"/>
          <w:szCs w:val="24"/>
          <w:lang w:val="en-IN"/>
        </w:rPr>
        <w:t xml:space="preserve"> Bef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the study</w:t>
      </w:r>
      <w:r w:rsidR="00D15427" w:rsidRPr="008914F7">
        <w:rPr>
          <w:rFonts w:ascii="Arial" w:hAnsi="Arial" w:cs="Arial"/>
          <w:color w:val="000000" w:themeColor="text1"/>
          <w:sz w:val="24"/>
          <w:szCs w:val="24"/>
          <w:lang w:val="en-IN"/>
        </w:rPr>
        <w:t xml:space="preserve"> conducted</w:t>
      </w:r>
      <w:r w:rsidRPr="008914F7">
        <w:rPr>
          <w:rFonts w:ascii="Arial" w:hAnsi="Arial" w:cs="Arial"/>
          <w:color w:val="000000" w:themeColor="text1"/>
          <w:sz w:val="24"/>
          <w:szCs w:val="24"/>
          <w:lang w:val="en-IN"/>
        </w:rPr>
        <w:t xml:space="preserve"> by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w:t>
      </w:r>
      <w:r w:rsidR="0077400A"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2008</w:t>
      </w:r>
      <w:r w:rsidR="00D15427" w:rsidRPr="008914F7">
        <w:rPr>
          <w:rFonts w:ascii="Arial" w:hAnsi="Arial" w:cs="Arial"/>
          <w:color w:val="000000" w:themeColor="text1"/>
          <w:sz w:val="24"/>
          <w:szCs w:val="24"/>
          <w:lang w:val="en-IN"/>
        </w:rPr>
        <w:t>)</w:t>
      </w:r>
      <w:r w:rsidR="00D85388">
        <w:rPr>
          <w:rFonts w:ascii="Arial" w:hAnsi="Arial" w:cs="Arial"/>
          <w:color w:val="000000" w:themeColor="text1"/>
          <w:sz w:val="24"/>
          <w:szCs w:val="24"/>
          <w:lang w:val="en-IN"/>
        </w:rPr>
        <w:t>,</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PEH was likely misdiagnosed as cystic endometrial hyperplasia (CEH), contributing to the concept of a CEH-pyometra complex</w:t>
      </w:r>
      <w:r w:rsidR="00D15427" w:rsidRPr="008914F7">
        <w:rPr>
          <w:rFonts w:ascii="Arial" w:hAnsi="Arial" w:cs="Arial"/>
          <w:color w:val="000000" w:themeColor="text1"/>
          <w:sz w:val="24"/>
          <w:szCs w:val="24"/>
          <w:lang w:val="en-IN"/>
        </w:rPr>
        <w:t>.</w:t>
      </w:r>
      <w:r w:rsidRPr="008914F7">
        <w:rPr>
          <w:rFonts w:ascii="Arial" w:hAnsi="Arial" w:cs="Arial"/>
          <w:color w:val="000000" w:themeColor="text1"/>
          <w:sz w:val="24"/>
          <w:szCs w:val="24"/>
          <w:lang w:val="en-IN"/>
        </w:rPr>
        <w:t xml:space="preserve"> While a significant association between PEH and pyometra has been established, a</w:t>
      </w:r>
      <w:r w:rsidR="0043548C"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cause-and-effect</w:t>
      </w:r>
      <w:r w:rsidRPr="008914F7">
        <w:rPr>
          <w:rFonts w:ascii="Arial" w:hAnsi="Arial" w:cs="Arial"/>
          <w:color w:val="000000" w:themeColor="text1"/>
          <w:sz w:val="24"/>
          <w:szCs w:val="24"/>
          <w:lang w:val="en-IN"/>
        </w:rPr>
        <w:t xml:space="preserve"> relationship remains undetermined </w:t>
      </w:r>
      <w:bookmarkStart w:id="4" w:name="_Hlk195565009"/>
      <w:r w:rsidRPr="008914F7">
        <w:rPr>
          <w:rFonts w:ascii="Arial" w:hAnsi="Arial" w:cs="Arial"/>
          <w:color w:val="000000" w:themeColor="text1"/>
          <w:sz w:val="24"/>
          <w:szCs w:val="24"/>
        </w:rPr>
        <w:t xml:space="preserve">(Santana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w:t>
      </w:r>
      <w:r w:rsidR="00C13F89" w:rsidRPr="008914F7">
        <w:rPr>
          <w:rFonts w:ascii="Arial" w:hAnsi="Arial" w:cs="Arial"/>
          <w:color w:val="000000" w:themeColor="text1"/>
          <w:sz w:val="24"/>
          <w:szCs w:val="24"/>
        </w:rPr>
        <w:t>0</w:t>
      </w:r>
      <w:r w:rsidRPr="008914F7">
        <w:rPr>
          <w:rFonts w:ascii="Arial" w:hAnsi="Arial" w:cs="Arial"/>
          <w:color w:val="000000" w:themeColor="text1"/>
          <w:sz w:val="24"/>
          <w:szCs w:val="24"/>
        </w:rPr>
        <w:t>).</w:t>
      </w:r>
      <w:bookmarkEnd w:id="4"/>
    </w:p>
    <w:p w14:paraId="29ED34FA" w14:textId="43D1B945"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PEH was first identified in 1914 during experiments involving the surgical introduction of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into the uterine lumen to induce contraception. Although the experiment failed, some bitches developed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ganized endometrial reactions resembling a juvenile placenta at the site of incision </w:t>
      </w:r>
      <w:r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Krainz</w:t>
      </w:r>
      <w:proofErr w:type="spellEnd"/>
      <w:r w:rsidRPr="008914F7">
        <w:rPr>
          <w:rFonts w:ascii="Arial" w:hAnsi="Arial" w:cs="Arial"/>
          <w:color w:val="000000" w:themeColor="text1"/>
          <w:sz w:val="24"/>
          <w:szCs w:val="24"/>
        </w:rPr>
        <w:t xml:space="preserve">, 1914). </w:t>
      </w:r>
      <w:r w:rsidRPr="008914F7">
        <w:rPr>
          <w:rFonts w:ascii="Arial" w:hAnsi="Arial" w:cs="Arial"/>
          <w:color w:val="000000" w:themeColor="text1"/>
          <w:sz w:val="24"/>
          <w:szCs w:val="24"/>
          <w:lang w:val="en-IN"/>
        </w:rPr>
        <w:t>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merly referred to as </w:t>
      </w:r>
      <w:proofErr w:type="spellStart"/>
      <w:r w:rsidRPr="008914F7">
        <w:rPr>
          <w:rFonts w:ascii="Arial" w:hAnsi="Arial" w:cs="Arial"/>
          <w:color w:val="000000" w:themeColor="text1"/>
          <w:sz w:val="24"/>
          <w:szCs w:val="24"/>
          <w:lang w:val="en-IN"/>
        </w:rPr>
        <w:t>deciduoma</w:t>
      </w:r>
      <w:proofErr w:type="spellEnd"/>
      <w:r w:rsidR="007809C1" w:rsidRPr="008914F7">
        <w:rPr>
          <w:rFonts w:ascii="Arial" w:hAnsi="Arial" w:cs="Arial"/>
          <w:color w:val="000000" w:themeColor="text1"/>
          <w:sz w:val="24"/>
          <w:szCs w:val="24"/>
          <w:lang w:val="en-IN"/>
        </w:rPr>
        <w:t xml:space="preserve"> by </w:t>
      </w:r>
      <w:r w:rsidRPr="008914F7">
        <w:rPr>
          <w:rFonts w:ascii="Arial" w:hAnsi="Arial" w:cs="Arial"/>
          <w:color w:val="000000" w:themeColor="text1"/>
          <w:sz w:val="24"/>
          <w:szCs w:val="24"/>
        </w:rPr>
        <w:t>Nomura</w:t>
      </w:r>
      <w:r w:rsidR="0077400A"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1994)</w:t>
      </w:r>
      <w:r w:rsidR="00D10B6F"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was later renamed and characterized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th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oughly as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w:t>
      </w:r>
      <w:r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 xml:space="preserve">Despite evidence suggesting PEH is common in dogs, it is rarely described due to limited knowledge about the condition. Grossly, PEH can appear as localized nodules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diffuse lesions with irregular thickening of the endometrium and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mation of cystic structures of varying sizes (Santana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2024;</w:t>
      </w:r>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Foster, 2016).</w:t>
      </w:r>
    </w:p>
    <w:p w14:paraId="244C0B33" w14:textId="0264F7A4" w:rsidR="00F636E9" w:rsidRPr="008914F7" w:rsidRDefault="00173367"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 xml:space="preserve">Pyometra is characterized by uterine inflammation with purulent exudate accumulation due to bacterial infection. Early studies linked pyometra with CEH under the term CEH-pyometra complex </w:t>
      </w:r>
      <w:r w:rsidRPr="008914F7">
        <w:rPr>
          <w:rFonts w:ascii="Arial" w:hAnsi="Arial" w:cs="Arial"/>
          <w:color w:val="000000" w:themeColor="text1"/>
          <w:sz w:val="24"/>
          <w:szCs w:val="24"/>
        </w:rPr>
        <w:t xml:space="preserve">(Dow, 1959). </w:t>
      </w:r>
      <w:r w:rsidRPr="008914F7">
        <w:rPr>
          <w:rFonts w:ascii="Arial" w:hAnsi="Arial" w:cs="Arial"/>
          <w:color w:val="000000" w:themeColor="text1"/>
          <w:sz w:val="24"/>
          <w:szCs w:val="24"/>
          <w:lang w:val="en-IN"/>
        </w:rPr>
        <w:t>However, this concept has been questioned due to a lack of clear cause</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and</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effect evidence between these two conditions. Both are associated with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and primarily affect older bitches. Additionally, clinical signs of pyometra do not consistently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relate with histological classifications, complicating communication </w:t>
      </w:r>
      <w:r w:rsidRPr="008914F7">
        <w:rPr>
          <w:rFonts w:ascii="Arial" w:hAnsi="Arial" w:cs="Arial"/>
          <w:color w:val="000000" w:themeColor="text1"/>
          <w:sz w:val="24"/>
          <w:szCs w:val="24"/>
          <w:lang w:val="en-IN"/>
        </w:rPr>
        <w:lastRenderedPageBreak/>
        <w:t xml:space="preserve">between pathologists and clinicians (De </w:t>
      </w:r>
      <w:proofErr w:type="spellStart"/>
      <w:r w:rsidRPr="008914F7">
        <w:rPr>
          <w:rFonts w:ascii="Arial" w:hAnsi="Arial" w:cs="Arial"/>
          <w:color w:val="000000" w:themeColor="text1"/>
          <w:sz w:val="24"/>
          <w:szCs w:val="24"/>
          <w:lang w:val="en-IN"/>
        </w:rPr>
        <w:t>Bosschere</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2001).</w:t>
      </w:r>
      <w:r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lang w:val="en-IN"/>
        </w:rPr>
        <w:t>Recent studies have highlighted PEH as a distinct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 of endometrial change that commonly develops during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w:t>
      </w:r>
      <w:r w:rsidRPr="008914F7">
        <w:rPr>
          <w:rFonts w:ascii="Arial" w:hAnsi="Arial" w:cs="Arial"/>
          <w:color w:val="000000" w:themeColor="text1"/>
          <w:sz w:val="24"/>
          <w:szCs w:val="24"/>
          <w:lang w:val="en-IN"/>
        </w:rPr>
        <w:t>Improved diagnostic awareness is essential to differentiate PEH from other uterine conditions like CEH and pyometra.</w:t>
      </w:r>
    </w:p>
    <w:p w14:paraId="05C4B7D5" w14:textId="78D2DBFE"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3.</w:t>
      </w:r>
      <w:r w:rsidRPr="008914F7">
        <w:rPr>
          <w:rFonts w:ascii="Arial" w:hAnsi="Arial" w:cs="Arial"/>
          <w:b/>
          <w:bCs/>
          <w:color w:val="000000" w:themeColor="text1"/>
          <w:sz w:val="24"/>
          <w:szCs w:val="24"/>
          <w:lang w:val="en-IN"/>
        </w:rPr>
        <w:tab/>
      </w:r>
      <w:proofErr w:type="spellStart"/>
      <w:r w:rsidR="00A71B8D" w:rsidRPr="008914F7">
        <w:rPr>
          <w:rFonts w:ascii="Arial" w:hAnsi="Arial" w:cs="Arial"/>
          <w:b/>
          <w:bCs/>
          <w:color w:val="000000" w:themeColor="text1"/>
          <w:sz w:val="24"/>
          <w:szCs w:val="24"/>
          <w:lang w:val="en-IN"/>
        </w:rPr>
        <w:t>E</w:t>
      </w:r>
      <w:r w:rsidR="000A4C27">
        <w:rPr>
          <w:rFonts w:ascii="Arial" w:hAnsi="Arial" w:cs="Arial"/>
          <w:b/>
          <w:bCs/>
          <w:color w:val="000000" w:themeColor="text1"/>
          <w:sz w:val="24"/>
          <w:szCs w:val="24"/>
          <w:lang w:val="en-IN"/>
        </w:rPr>
        <w:t>tiology</w:t>
      </w:r>
      <w:proofErr w:type="spellEnd"/>
    </w:p>
    <w:p w14:paraId="5713AA8F" w14:textId="08C3AE35"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The development of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in dogs is closely linked to prolonged exposure to endogenous progesterone during the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phase of the </w:t>
      </w:r>
      <w:proofErr w:type="spellStart"/>
      <w:r w:rsidRPr="008914F7">
        <w:rPr>
          <w:rFonts w:ascii="Arial" w:hAnsi="Arial" w:cs="Arial"/>
          <w:color w:val="000000" w:themeColor="text1"/>
          <w:sz w:val="24"/>
          <w:szCs w:val="24"/>
          <w:lang w:val="en-IN"/>
        </w:rPr>
        <w:t>estrous</w:t>
      </w:r>
      <w:proofErr w:type="spellEnd"/>
      <w:r w:rsidRPr="008914F7">
        <w:rPr>
          <w:rFonts w:ascii="Arial" w:hAnsi="Arial" w:cs="Arial"/>
          <w:color w:val="000000" w:themeColor="text1"/>
          <w:sz w:val="24"/>
          <w:szCs w:val="24"/>
          <w:lang w:val="en-IN"/>
        </w:rPr>
        <w:t xml:space="preserve"> cycle. In the absence of fertilization, the endometrium remains under the influence of this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mone, promoting hypertrophy and hyperplasia of both the endometrial glands and stroma</w:t>
      </w:r>
      <w:r w:rsidR="002D3AC3" w:rsidRPr="008914F7">
        <w:rPr>
          <w:rFonts w:ascii="Arial" w:hAnsi="Arial" w:cs="Arial"/>
          <w:color w:val="000000" w:themeColor="text1"/>
          <w:sz w:val="24"/>
          <w:szCs w:val="24"/>
          <w:lang w:val="en-IN"/>
        </w:rPr>
        <w:t xml:space="preserve"> </w:t>
      </w:r>
      <w:r w:rsidR="002D3AC3" w:rsidRPr="008914F7">
        <w:rPr>
          <w:rFonts w:ascii="Arial" w:hAnsi="Arial" w:cs="Arial"/>
          <w:color w:val="000000" w:themeColor="text1"/>
          <w:sz w:val="24"/>
          <w:szCs w:val="24"/>
        </w:rPr>
        <w:t xml:space="preserve">(Feldman </w:t>
      </w:r>
      <w:r w:rsidR="007410F9" w:rsidRPr="008914F7">
        <w:rPr>
          <w:rFonts w:ascii="Arial" w:hAnsi="Arial" w:cs="Arial"/>
          <w:i/>
          <w:iCs/>
          <w:color w:val="000000" w:themeColor="text1"/>
          <w:sz w:val="24"/>
          <w:szCs w:val="24"/>
        </w:rPr>
        <w:t>et al</w:t>
      </w:r>
      <w:r w:rsidR="002D3AC3" w:rsidRPr="008914F7">
        <w:rPr>
          <w:rFonts w:ascii="Arial" w:hAnsi="Arial" w:cs="Arial"/>
          <w:color w:val="000000" w:themeColor="text1"/>
          <w:sz w:val="24"/>
          <w:szCs w:val="24"/>
        </w:rPr>
        <w:t xml:space="preserve">., 2014). </w:t>
      </w:r>
      <w:r w:rsidRPr="008914F7">
        <w:rPr>
          <w:rFonts w:ascii="Arial" w:hAnsi="Arial" w:cs="Arial"/>
          <w:color w:val="000000" w:themeColor="text1"/>
          <w:sz w:val="24"/>
          <w:szCs w:val="24"/>
          <w:lang w:val="en-IN"/>
        </w:rPr>
        <w:t>In PEH, this physiological response becomes pathologically exaggerated,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ming a structure that histologically resembles a placental attachment site. Experimental studies have demonstrated that the insertion of sterile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eign materials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such as silk suture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autogenous tissue</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into the uterus during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reliably induces PEH</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lesions, as the physical presence of these substances appears to stimulate decidualization of stromal cells and the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mation of highly vascularized fibro</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glandular tissue </w:t>
      </w:r>
      <w:r w:rsidR="00D10B6F" w:rsidRPr="008914F7">
        <w:rPr>
          <w:rFonts w:ascii="Arial" w:hAnsi="Arial" w:cs="Arial"/>
          <w:color w:val="000000" w:themeColor="text1"/>
          <w:sz w:val="24"/>
          <w:szCs w:val="24"/>
          <w:lang w:val="en-IN"/>
        </w:rPr>
        <w:t>similar</w:t>
      </w:r>
      <w:r w:rsidRPr="008914F7">
        <w:rPr>
          <w:rFonts w:ascii="Arial" w:hAnsi="Arial" w:cs="Arial"/>
          <w:color w:val="000000" w:themeColor="text1"/>
          <w:sz w:val="24"/>
          <w:szCs w:val="24"/>
          <w:lang w:val="en-IN"/>
        </w:rPr>
        <w:t xml:space="preserve"> to the maternal component of the placenta (Nomura, </w:t>
      </w:r>
      <w:r w:rsidR="003B1201" w:rsidRPr="008914F7">
        <w:rPr>
          <w:rFonts w:ascii="Arial" w:hAnsi="Arial" w:cs="Arial"/>
          <w:color w:val="000000" w:themeColor="text1"/>
          <w:sz w:val="24"/>
          <w:szCs w:val="24"/>
          <w:lang w:val="en-IN"/>
        </w:rPr>
        <w:t>1995;</w:t>
      </w:r>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lang w:val="en-IN"/>
        </w:rPr>
        <w:t>Koguchi</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i/>
          <w:iCs/>
          <w:color w:val="000000" w:themeColor="text1"/>
          <w:sz w:val="24"/>
          <w:szCs w:val="24"/>
          <w:lang w:val="en-IN"/>
        </w:rPr>
        <w:t>.,</w:t>
      </w:r>
      <w:r w:rsidRPr="008914F7">
        <w:rPr>
          <w:rFonts w:ascii="Arial" w:hAnsi="Arial" w:cs="Arial"/>
          <w:color w:val="000000" w:themeColor="text1"/>
          <w:sz w:val="24"/>
          <w:szCs w:val="24"/>
          <w:lang w:val="en-IN"/>
        </w:rPr>
        <w:t xml:space="preserve"> 1995). Clinically, PEH has also been documented in bitches undergoing pseudopregnancy, a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driven condition that simulates gestation. 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cases have been rep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ted in animals that had mated but experienced early embryonic loss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 suggesting that transient pregnancy</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related stimuli may serve as a trigger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localized endometrial </w:t>
      </w:r>
      <w:proofErr w:type="spellStart"/>
      <w:r w:rsidRPr="008914F7">
        <w:rPr>
          <w:rFonts w:ascii="Arial" w:hAnsi="Arial" w:cs="Arial"/>
          <w:color w:val="000000" w:themeColor="text1"/>
          <w:sz w:val="24"/>
          <w:szCs w:val="24"/>
          <w:lang w:val="en-IN"/>
        </w:rPr>
        <w:t>remodeling</w:t>
      </w:r>
      <w:proofErr w:type="spellEnd"/>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lang w:val="en-IN"/>
        </w:rPr>
        <w:t>Cartolano</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w:t>
      </w:r>
      <w:r w:rsidR="003B1201" w:rsidRPr="008914F7">
        <w:rPr>
          <w:rFonts w:ascii="Arial" w:hAnsi="Arial" w:cs="Arial"/>
          <w:color w:val="000000" w:themeColor="text1"/>
          <w:sz w:val="24"/>
          <w:szCs w:val="24"/>
          <w:lang w:val="en-IN"/>
        </w:rPr>
        <w:t>2016;</w:t>
      </w:r>
      <w:r w:rsidRPr="008914F7">
        <w:rPr>
          <w:rFonts w:ascii="Arial" w:hAnsi="Arial" w:cs="Arial"/>
          <w:color w:val="000000" w:themeColor="text1"/>
          <w:sz w:val="24"/>
          <w:szCs w:val="24"/>
          <w:lang w:val="en-IN"/>
        </w:rPr>
        <w:t xml:space="preserve"> Ma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w:t>
      </w:r>
    </w:p>
    <w:p w14:paraId="5DA7EA1A" w14:textId="1ED1C0CF" w:rsidR="00F636E9" w:rsidRPr="008914F7" w:rsidRDefault="006850E4" w:rsidP="00090CB7">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lang w:val="en-IN"/>
        </w:rPr>
        <w:t>In one of the earliest experimental models, 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celain balls were surgically introduced into the uterine lumen to induce contraception, which led to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ganized endometrial proliferations resembling juvenile placentas (</w:t>
      </w:r>
      <w:proofErr w:type="spellStart"/>
      <w:r w:rsidRPr="008914F7">
        <w:rPr>
          <w:rFonts w:ascii="Arial" w:hAnsi="Arial" w:cs="Arial"/>
          <w:color w:val="000000" w:themeColor="text1"/>
          <w:sz w:val="24"/>
          <w:szCs w:val="24"/>
          <w:lang w:val="en-IN"/>
        </w:rPr>
        <w:t>Krainz</w:t>
      </w:r>
      <w:proofErr w:type="spellEnd"/>
      <w:r w:rsidRPr="008914F7">
        <w:rPr>
          <w:rFonts w:ascii="Arial" w:hAnsi="Arial" w:cs="Arial"/>
          <w:color w:val="000000" w:themeColor="text1"/>
          <w:sz w:val="24"/>
          <w:szCs w:val="24"/>
          <w:lang w:val="en-IN"/>
        </w:rPr>
        <w:t>, 1914). Subsequent studies further elab</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ated this model by inserting substances such as </w:t>
      </w:r>
      <w:proofErr w:type="gramStart"/>
      <w:r w:rsidRPr="008914F7">
        <w:rPr>
          <w:rFonts w:ascii="Arial" w:hAnsi="Arial" w:cs="Arial"/>
          <w:color w:val="000000" w:themeColor="text1"/>
          <w:sz w:val="24"/>
          <w:szCs w:val="24"/>
          <w:lang w:val="en-IN"/>
        </w:rPr>
        <w:t>stainles</w:t>
      </w:r>
      <w:r w:rsidR="007F67AE" w:rsidRPr="008914F7">
        <w:rPr>
          <w:rFonts w:ascii="Arial" w:hAnsi="Arial" w:cs="Arial"/>
          <w:color w:val="000000" w:themeColor="text1"/>
          <w:sz w:val="24"/>
          <w:szCs w:val="24"/>
          <w:lang w:val="en-IN"/>
        </w:rPr>
        <w:t xml:space="preserve">s </w:t>
      </w:r>
      <w:r w:rsidRPr="008914F7">
        <w:rPr>
          <w:rFonts w:ascii="Arial" w:hAnsi="Arial" w:cs="Arial"/>
          <w:color w:val="000000" w:themeColor="text1"/>
          <w:sz w:val="24"/>
          <w:szCs w:val="24"/>
          <w:lang w:val="en-IN"/>
        </w:rPr>
        <w:t>steel</w:t>
      </w:r>
      <w:proofErr w:type="gramEnd"/>
      <w:r w:rsidRPr="008914F7">
        <w:rPr>
          <w:rFonts w:ascii="Arial" w:hAnsi="Arial" w:cs="Arial"/>
          <w:color w:val="000000" w:themeColor="text1"/>
          <w:sz w:val="24"/>
          <w:szCs w:val="24"/>
          <w:lang w:val="en-IN"/>
        </w:rPr>
        <w:t xml:space="preserve"> wire, olive oil, bouillon with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without barium, uterine grafts</w:t>
      </w:r>
      <w:r w:rsidR="007410F9" w:rsidRPr="008914F7">
        <w:rPr>
          <w:rFonts w:ascii="Arial" w:hAnsi="Arial" w:cs="Arial"/>
          <w:i/>
          <w:iCs/>
          <w:color w:val="000000" w:themeColor="text1"/>
          <w:sz w:val="24"/>
          <w:szCs w:val="24"/>
          <w:lang w:val="en-IN"/>
        </w:rPr>
        <w:t xml:space="preserve"> or</w:t>
      </w:r>
      <w:r w:rsidRPr="008914F7">
        <w:rPr>
          <w:rFonts w:ascii="Arial" w:hAnsi="Arial" w:cs="Arial"/>
          <w:color w:val="000000" w:themeColor="text1"/>
          <w:sz w:val="24"/>
          <w:szCs w:val="24"/>
          <w:lang w:val="en-IN"/>
        </w:rPr>
        <w:t xml:space="preserve"> </w:t>
      </w:r>
      <w:r w:rsidRPr="008914F7">
        <w:rPr>
          <w:rFonts w:ascii="Arial" w:hAnsi="Arial" w:cs="Arial"/>
          <w:i/>
          <w:iCs/>
          <w:color w:val="000000" w:themeColor="text1"/>
          <w:sz w:val="24"/>
          <w:szCs w:val="24"/>
          <w:lang w:val="en-IN"/>
        </w:rPr>
        <w:t>Escherichia coli</w:t>
      </w:r>
      <w:r w:rsidRPr="008914F7">
        <w:rPr>
          <w:rFonts w:ascii="Arial" w:hAnsi="Arial" w:cs="Arial"/>
          <w:color w:val="000000" w:themeColor="text1"/>
          <w:sz w:val="24"/>
          <w:szCs w:val="24"/>
          <w:lang w:val="en-IN"/>
        </w:rPr>
        <w:t xml:space="preserve"> suspensions. These interventions produced decidual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like reactions collectively referred to as </w:t>
      </w:r>
      <w:proofErr w:type="spellStart"/>
      <w:r w:rsidRPr="008914F7">
        <w:rPr>
          <w:rFonts w:ascii="Arial" w:hAnsi="Arial" w:cs="Arial"/>
          <w:color w:val="000000" w:themeColor="text1"/>
          <w:sz w:val="24"/>
          <w:szCs w:val="24"/>
          <w:lang w:val="en-IN"/>
        </w:rPr>
        <w:t>deciduomas</w:t>
      </w:r>
      <w:proofErr w:type="spellEnd"/>
      <w:r w:rsidRPr="008914F7">
        <w:rPr>
          <w:rFonts w:ascii="Arial" w:hAnsi="Arial" w:cs="Arial"/>
          <w:color w:val="000000" w:themeColor="text1"/>
          <w:sz w:val="24"/>
          <w:szCs w:val="24"/>
          <w:lang w:val="en-IN"/>
        </w:rPr>
        <w:t xml:space="preserve">, which </w:t>
      </w:r>
      <w:r w:rsidRPr="008914F7">
        <w:rPr>
          <w:rFonts w:ascii="Arial" w:hAnsi="Arial" w:cs="Arial"/>
          <w:color w:val="000000" w:themeColor="text1"/>
          <w:sz w:val="24"/>
          <w:szCs w:val="24"/>
          <w:lang w:val="en-IN"/>
        </w:rPr>
        <w:lastRenderedPageBreak/>
        <w:t xml:space="preserve">were inducible only in early to </w:t>
      </w:r>
      <w:proofErr w:type="spellStart"/>
      <w:r w:rsidRPr="008914F7">
        <w:rPr>
          <w:rFonts w:ascii="Arial" w:hAnsi="Arial" w:cs="Arial"/>
          <w:color w:val="000000" w:themeColor="text1"/>
          <w:sz w:val="24"/>
          <w:szCs w:val="24"/>
          <w:lang w:val="en-IN"/>
        </w:rPr>
        <w:t>mid</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when progesterone levels were elevated (Nomura, 1995).</w:t>
      </w:r>
    </w:p>
    <w:p w14:paraId="5B22D145" w14:textId="587E62C3" w:rsidR="00F636E9" w:rsidRPr="008914F7" w:rsidRDefault="00802DA1" w:rsidP="00D15427">
      <w:pPr>
        <w:spacing w:line="360" w:lineRule="auto"/>
        <w:jc w:val="both"/>
        <w:rPr>
          <w:rFonts w:ascii="Arial" w:hAnsi="Arial" w:cs="Arial"/>
          <w:b/>
          <w:bCs/>
          <w:color w:val="000000" w:themeColor="text1"/>
          <w:sz w:val="24"/>
          <w:szCs w:val="24"/>
          <w:lang w:val="en-IN"/>
        </w:rPr>
      </w:pPr>
      <w:r w:rsidRPr="008914F7">
        <w:rPr>
          <w:rFonts w:ascii="Arial" w:hAnsi="Arial" w:cs="Arial"/>
          <w:b/>
          <w:bCs/>
          <w:color w:val="000000" w:themeColor="text1"/>
          <w:sz w:val="24"/>
          <w:szCs w:val="24"/>
        </w:rPr>
        <w:t>4.</w:t>
      </w:r>
      <w:r w:rsidRPr="008914F7">
        <w:rPr>
          <w:rFonts w:ascii="Arial" w:hAnsi="Arial" w:cs="Arial"/>
          <w:b/>
          <w:bCs/>
          <w:color w:val="000000" w:themeColor="text1"/>
          <w:sz w:val="24"/>
          <w:szCs w:val="24"/>
        </w:rPr>
        <w:tab/>
      </w:r>
      <w:r w:rsidR="00D15427" w:rsidRPr="008914F7">
        <w:rPr>
          <w:rFonts w:ascii="Arial" w:hAnsi="Arial" w:cs="Arial"/>
          <w:b/>
          <w:bCs/>
          <w:color w:val="000000" w:themeColor="text1"/>
          <w:sz w:val="24"/>
          <w:szCs w:val="24"/>
        </w:rPr>
        <w:t>G</w:t>
      </w:r>
      <w:r w:rsidR="000A4C27">
        <w:rPr>
          <w:rFonts w:ascii="Arial" w:hAnsi="Arial" w:cs="Arial"/>
          <w:b/>
          <w:bCs/>
          <w:color w:val="000000" w:themeColor="text1"/>
          <w:sz w:val="24"/>
          <w:szCs w:val="24"/>
        </w:rPr>
        <w:t>ross pathology</w:t>
      </w:r>
    </w:p>
    <w:p w14:paraId="445C2F61" w14:textId="45FDE155" w:rsidR="001650CE" w:rsidRPr="008914F7" w:rsidRDefault="000E4570" w:rsidP="001650CE">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Gross pathology observed during ovariohysterectomy often reveals distinct macroscopic features indicative of underlying reproductive conditions. The unopened uterus may present with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accompanied by numerous longitudinal folds on the uterine surface. These findings are suggestive of structural changes within the reproductive tract. The ovaries typically exhibit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 which are indicative of recent ovulation</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in some cases, cysts may also be present, reflecting potential ovarian dysfunction. On cut section, the uterine mucosa appears markedly reddish and thickened, particularly at the site of swelling, where soft white</w:t>
      </w:r>
      <w:r w:rsidR="00A74EC9"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greyish tissue is often observed adhered to the mucosal surface</w:t>
      </w:r>
      <w:r w:rsidR="001650CE" w:rsidRPr="008914F7">
        <w:rPr>
          <w:rFonts w:ascii="Arial" w:hAnsi="Arial" w:cs="Arial"/>
          <w:color w:val="000000" w:themeColor="text1"/>
          <w:sz w:val="24"/>
          <w:szCs w:val="24"/>
        </w:rPr>
        <w:t xml:space="preserve"> (Xavier </w:t>
      </w:r>
      <w:r w:rsidR="007410F9" w:rsidRPr="008914F7">
        <w:rPr>
          <w:rFonts w:ascii="Arial" w:hAnsi="Arial" w:cs="Arial"/>
          <w:i/>
          <w:iCs/>
          <w:color w:val="000000" w:themeColor="text1"/>
          <w:sz w:val="24"/>
          <w:szCs w:val="24"/>
        </w:rPr>
        <w:t>et al</w:t>
      </w:r>
      <w:r w:rsidR="001650CE" w:rsidRPr="008914F7">
        <w:rPr>
          <w:rFonts w:ascii="Arial" w:hAnsi="Arial" w:cs="Arial"/>
          <w:color w:val="000000" w:themeColor="text1"/>
          <w:sz w:val="24"/>
          <w:szCs w:val="24"/>
        </w:rPr>
        <w:t>., 2024).</w:t>
      </w:r>
    </w:p>
    <w:p w14:paraId="5E694262" w14:textId="1C9FA7AA" w:rsidR="000E4570" w:rsidRPr="008914F7" w:rsidRDefault="000E4570" w:rsidP="001650CE">
      <w:pPr>
        <w:spacing w:line="360" w:lineRule="auto"/>
        <w:ind w:firstLine="720"/>
        <w:jc w:val="both"/>
        <w:rPr>
          <w:rFonts w:ascii="Arial" w:hAnsi="Arial" w:cs="Arial"/>
          <w:b/>
          <w:bCs/>
          <w:color w:val="000000" w:themeColor="text1"/>
          <w:sz w:val="24"/>
          <w:szCs w:val="24"/>
          <w:lang w:val="en-IN"/>
        </w:rPr>
      </w:pPr>
      <w:r w:rsidRPr="008914F7">
        <w:rPr>
          <w:rFonts w:ascii="Arial" w:hAnsi="Arial" w:cs="Arial"/>
          <w:color w:val="000000" w:themeColor="text1"/>
          <w:sz w:val="24"/>
          <w:szCs w:val="24"/>
        </w:rPr>
        <w:t xml:space="preserve">This tissue may represent hyperplastic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pathological changes in the endometrium. Additionally, cloudy fluid is frequently noted within the uterine lumen, which could indicate impaired drainage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activity.</w:t>
      </w:r>
      <w:r w:rsidR="00E466D2">
        <w:rPr>
          <w:rFonts w:ascii="Arial" w:hAnsi="Arial" w:cs="Arial"/>
          <w:color w:val="000000" w:themeColor="text1"/>
          <w:sz w:val="24"/>
          <w:szCs w:val="24"/>
        </w:rPr>
        <w:t xml:space="preserve"> S</w:t>
      </w:r>
      <w:r w:rsidRPr="008914F7">
        <w:rPr>
          <w:rFonts w:ascii="Arial" w:hAnsi="Arial" w:cs="Arial"/>
          <w:color w:val="000000" w:themeColor="text1"/>
          <w:sz w:val="24"/>
          <w:szCs w:val="24"/>
        </w:rPr>
        <w:t>triking feature of the uterine mucosa in such cases is the presence of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 cylindrical bands, effectively occluding the lumen. These protrusions may signify advanced endometrial alterations, potentially associated with conditions such as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other hyperplastic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Collectively, these gross findings provide valuable insights into the pathological processes affecting the reproductive tract, aiding in diagnosis and management strategies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14:paraId="4BDC480A" w14:textId="73469AD0" w:rsidR="00064AF5" w:rsidRPr="008914F7" w:rsidRDefault="00713F7C" w:rsidP="00D15427">
      <w:pPr>
        <w:spacing w:line="360" w:lineRule="auto"/>
        <w:jc w:val="both"/>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anchor distT="0" distB="0" distL="114300" distR="114300" simplePos="0" relativeHeight="251656192" behindDoc="0" locked="0" layoutInCell="1" allowOverlap="1" wp14:anchorId="21A4A1D1" wp14:editId="7D55414E">
            <wp:simplePos x="0" y="0"/>
            <wp:positionH relativeFrom="column">
              <wp:posOffset>9939</wp:posOffset>
            </wp:positionH>
            <wp:positionV relativeFrom="paragraph">
              <wp:posOffset>-26616</wp:posOffset>
            </wp:positionV>
            <wp:extent cx="5241607" cy="3697357"/>
            <wp:effectExtent l="0" t="0" r="0" b="0"/>
            <wp:wrapNone/>
            <wp:docPr id="26788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9093" cy="36955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34626" w14:textId="77777777" w:rsidR="00713F7C" w:rsidRPr="008914F7" w:rsidRDefault="00713F7C" w:rsidP="00090CB7">
      <w:pPr>
        <w:spacing w:line="360" w:lineRule="auto"/>
        <w:jc w:val="both"/>
        <w:rPr>
          <w:rFonts w:ascii="Arial" w:hAnsi="Arial" w:cs="Arial"/>
          <w:color w:val="000000" w:themeColor="text1"/>
          <w:sz w:val="24"/>
          <w:szCs w:val="24"/>
        </w:rPr>
      </w:pPr>
    </w:p>
    <w:p w14:paraId="3DC6EBB5" w14:textId="7FE44561" w:rsidR="00713F7C" w:rsidRPr="008914F7" w:rsidRDefault="00713F7C" w:rsidP="00090CB7">
      <w:pPr>
        <w:spacing w:line="360" w:lineRule="auto"/>
        <w:jc w:val="both"/>
        <w:rPr>
          <w:rFonts w:ascii="Arial" w:hAnsi="Arial" w:cs="Arial"/>
          <w:color w:val="000000" w:themeColor="text1"/>
          <w:sz w:val="24"/>
          <w:szCs w:val="24"/>
        </w:rPr>
      </w:pPr>
    </w:p>
    <w:p w14:paraId="134D58AC" w14:textId="7601B404" w:rsidR="00713F7C" w:rsidRPr="008914F7" w:rsidRDefault="00713F7C" w:rsidP="00090CB7">
      <w:pPr>
        <w:spacing w:line="360" w:lineRule="auto"/>
        <w:jc w:val="both"/>
        <w:rPr>
          <w:rFonts w:ascii="Arial" w:hAnsi="Arial" w:cs="Arial"/>
          <w:color w:val="000000" w:themeColor="text1"/>
          <w:sz w:val="24"/>
          <w:szCs w:val="24"/>
        </w:rPr>
      </w:pPr>
    </w:p>
    <w:p w14:paraId="3A96B1F0" w14:textId="77777777" w:rsidR="00713F7C" w:rsidRPr="008914F7" w:rsidRDefault="00713F7C" w:rsidP="00090CB7">
      <w:pPr>
        <w:spacing w:line="360" w:lineRule="auto"/>
        <w:jc w:val="both"/>
        <w:rPr>
          <w:rFonts w:ascii="Arial" w:hAnsi="Arial" w:cs="Arial"/>
          <w:color w:val="000000" w:themeColor="text1"/>
          <w:sz w:val="24"/>
          <w:szCs w:val="24"/>
        </w:rPr>
      </w:pPr>
    </w:p>
    <w:p w14:paraId="42350A19" w14:textId="77777777" w:rsidR="00713F7C" w:rsidRPr="008914F7" w:rsidRDefault="00713F7C" w:rsidP="00090CB7">
      <w:pPr>
        <w:spacing w:line="360" w:lineRule="auto"/>
        <w:jc w:val="both"/>
        <w:rPr>
          <w:rFonts w:ascii="Arial" w:hAnsi="Arial" w:cs="Arial"/>
          <w:color w:val="000000" w:themeColor="text1"/>
          <w:sz w:val="24"/>
          <w:szCs w:val="24"/>
        </w:rPr>
      </w:pPr>
    </w:p>
    <w:p w14:paraId="07D1269F" w14:textId="77777777" w:rsidR="00713F7C" w:rsidRPr="008914F7" w:rsidRDefault="00713F7C" w:rsidP="00090CB7">
      <w:pPr>
        <w:spacing w:line="360" w:lineRule="auto"/>
        <w:jc w:val="both"/>
        <w:rPr>
          <w:rFonts w:ascii="Arial" w:hAnsi="Arial" w:cs="Arial"/>
          <w:color w:val="000000" w:themeColor="text1"/>
          <w:sz w:val="24"/>
          <w:szCs w:val="24"/>
        </w:rPr>
      </w:pPr>
    </w:p>
    <w:p w14:paraId="7DC34473" w14:textId="77777777" w:rsidR="00713F7C" w:rsidRPr="008914F7" w:rsidRDefault="00713F7C" w:rsidP="00090CB7">
      <w:pPr>
        <w:spacing w:line="360" w:lineRule="auto"/>
        <w:jc w:val="both"/>
        <w:rPr>
          <w:rFonts w:ascii="Arial" w:hAnsi="Arial" w:cs="Arial"/>
          <w:color w:val="000000" w:themeColor="text1"/>
          <w:sz w:val="24"/>
          <w:szCs w:val="24"/>
        </w:rPr>
      </w:pPr>
    </w:p>
    <w:p w14:paraId="4725F3CD" w14:textId="77777777" w:rsidR="00713F7C" w:rsidRPr="008914F7" w:rsidRDefault="00713F7C" w:rsidP="00090CB7">
      <w:pPr>
        <w:spacing w:line="360" w:lineRule="auto"/>
        <w:jc w:val="both"/>
        <w:rPr>
          <w:rFonts w:ascii="Arial" w:hAnsi="Arial" w:cs="Arial"/>
          <w:color w:val="000000" w:themeColor="text1"/>
          <w:sz w:val="24"/>
          <w:szCs w:val="24"/>
        </w:rPr>
      </w:pPr>
    </w:p>
    <w:p w14:paraId="194F70C4" w14:textId="77777777" w:rsidR="00713F7C" w:rsidRPr="008914F7" w:rsidRDefault="00713F7C" w:rsidP="00090CB7">
      <w:pPr>
        <w:spacing w:line="360" w:lineRule="auto"/>
        <w:jc w:val="both"/>
        <w:rPr>
          <w:rFonts w:ascii="Arial" w:hAnsi="Arial" w:cs="Arial"/>
          <w:color w:val="000000" w:themeColor="text1"/>
          <w:sz w:val="24"/>
          <w:szCs w:val="24"/>
        </w:rPr>
      </w:pPr>
    </w:p>
    <w:p w14:paraId="5161FEB7" w14:textId="0E913A84" w:rsidR="00F636E9" w:rsidRPr="008914F7" w:rsidRDefault="000E4570" w:rsidP="00713F7C">
      <w:pPr>
        <w:spacing w:line="288"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1</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Gross findings in cases of pseudo-</w:t>
      </w:r>
      <w:proofErr w:type="spellStart"/>
      <w:r w:rsidRPr="008914F7">
        <w:rPr>
          <w:rFonts w:ascii="Arial" w:hAnsi="Arial" w:cs="Arial"/>
          <w:color w:val="000000" w:themeColor="text1"/>
          <w:szCs w:val="24"/>
        </w:rPr>
        <w:t>placentational</w:t>
      </w:r>
      <w:proofErr w:type="spellEnd"/>
      <w:r w:rsidRPr="008914F7">
        <w:rPr>
          <w:rFonts w:ascii="Arial" w:hAnsi="Arial" w:cs="Arial"/>
          <w:color w:val="000000" w:themeColor="text1"/>
          <w:szCs w:val="24"/>
        </w:rPr>
        <w:t xml:space="preserve"> endometrial hyperplasia: (</w:t>
      </w:r>
      <w:r w:rsidRPr="008914F7">
        <w:rPr>
          <w:rFonts w:ascii="Arial" w:hAnsi="Arial" w:cs="Arial"/>
          <w:b/>
          <w:bCs/>
          <w:color w:val="000000" w:themeColor="text1"/>
          <w:szCs w:val="24"/>
        </w:rPr>
        <w:t>a</w:t>
      </w:r>
      <w:r w:rsidRPr="008914F7">
        <w:rPr>
          <w:rFonts w:ascii="Arial" w:hAnsi="Arial" w:cs="Arial"/>
          <w:color w:val="000000" w:themeColor="text1"/>
          <w:szCs w:val="24"/>
        </w:rPr>
        <w:t>) the unopened uterus of case with two spherical swellings; (</w:t>
      </w:r>
      <w:r w:rsidRPr="008914F7">
        <w:rPr>
          <w:rFonts w:ascii="Arial" w:hAnsi="Arial" w:cs="Arial"/>
          <w:b/>
          <w:bCs/>
          <w:color w:val="000000" w:themeColor="text1"/>
          <w:szCs w:val="24"/>
        </w:rPr>
        <w:t>b</w:t>
      </w:r>
      <w:r w:rsidRPr="008914F7">
        <w:rPr>
          <w:rFonts w:ascii="Arial" w:hAnsi="Arial" w:cs="Arial"/>
          <w:color w:val="000000" w:themeColor="text1"/>
          <w:szCs w:val="24"/>
        </w:rPr>
        <w:t>) the uterus of case opened at the level of the swelling; the uterine mucosa is reddish; the lesion is almost white and seems leaned on the mucosa; (</w:t>
      </w:r>
      <w:r w:rsidRPr="008914F7">
        <w:rPr>
          <w:rFonts w:ascii="Arial" w:hAnsi="Arial" w:cs="Arial"/>
          <w:b/>
          <w:bCs/>
          <w:color w:val="000000" w:themeColor="text1"/>
          <w:szCs w:val="24"/>
        </w:rPr>
        <w:t>c</w:t>
      </w:r>
      <w:r w:rsidRPr="008914F7">
        <w:rPr>
          <w:rFonts w:ascii="Arial" w:hAnsi="Arial" w:cs="Arial"/>
          <w:color w:val="000000" w:themeColor="text1"/>
          <w:szCs w:val="24"/>
        </w:rPr>
        <w:t>) the genital tract of another case with four hyperplastic lesions which appeared greenish and accompanied by an abundant dirty fluid; (</w:t>
      </w:r>
      <w:r w:rsidRPr="008914F7">
        <w:rPr>
          <w:rFonts w:ascii="Arial" w:hAnsi="Arial" w:cs="Arial"/>
          <w:b/>
          <w:bCs/>
          <w:color w:val="000000" w:themeColor="text1"/>
          <w:szCs w:val="24"/>
        </w:rPr>
        <w:t>d</w:t>
      </w:r>
      <w:r w:rsidRPr="008914F7">
        <w:rPr>
          <w:rFonts w:ascii="Arial" w:hAnsi="Arial" w:cs="Arial"/>
          <w:color w:val="000000" w:themeColor="text1"/>
          <w:szCs w:val="24"/>
        </w:rPr>
        <w:t>) another case lesion with always the same size and appearance</w:t>
      </w:r>
      <w:r w:rsidR="001650CE" w:rsidRPr="008914F7">
        <w:rPr>
          <w:rFonts w:ascii="Arial" w:hAnsi="Arial" w:cs="Arial"/>
          <w:color w:val="000000" w:themeColor="text1"/>
          <w:szCs w:val="24"/>
        </w:rPr>
        <w:t xml:space="preserve"> (Marino </w:t>
      </w:r>
      <w:r w:rsidR="007410F9" w:rsidRPr="008914F7">
        <w:rPr>
          <w:rFonts w:ascii="Arial" w:hAnsi="Arial" w:cs="Arial"/>
          <w:i/>
          <w:iCs/>
          <w:color w:val="000000" w:themeColor="text1"/>
          <w:szCs w:val="24"/>
        </w:rPr>
        <w:t>et al</w:t>
      </w:r>
      <w:r w:rsidR="001650CE" w:rsidRPr="008914F7">
        <w:rPr>
          <w:rFonts w:ascii="Arial" w:hAnsi="Arial" w:cs="Arial"/>
          <w:color w:val="000000" w:themeColor="text1"/>
          <w:szCs w:val="24"/>
        </w:rPr>
        <w:t>., 2021).</w:t>
      </w:r>
    </w:p>
    <w:p w14:paraId="747EA58E" w14:textId="77777777" w:rsidR="00713F7C" w:rsidRPr="008914F7" w:rsidRDefault="00713F7C" w:rsidP="00713F7C">
      <w:pPr>
        <w:spacing w:line="240" w:lineRule="auto"/>
        <w:jc w:val="both"/>
        <w:rPr>
          <w:rFonts w:ascii="Arial" w:hAnsi="Arial" w:cs="Arial"/>
          <w:color w:val="000000" w:themeColor="text1"/>
          <w:sz w:val="2"/>
          <w:szCs w:val="24"/>
        </w:rPr>
      </w:pPr>
    </w:p>
    <w:p w14:paraId="7137983C" w14:textId="6F8A3093" w:rsidR="00F636E9" w:rsidRPr="008914F7" w:rsidRDefault="00802DA1" w:rsidP="00713F7C">
      <w:pPr>
        <w:spacing w:line="379"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5.</w:t>
      </w:r>
      <w:r w:rsidRPr="008914F7">
        <w:rPr>
          <w:rFonts w:ascii="Arial" w:hAnsi="Arial" w:cs="Arial"/>
          <w:b/>
          <w:bCs/>
          <w:color w:val="000000" w:themeColor="text1"/>
          <w:sz w:val="24"/>
          <w:szCs w:val="24"/>
        </w:rPr>
        <w:tab/>
      </w:r>
      <w:r w:rsidR="000E4570" w:rsidRPr="008914F7">
        <w:rPr>
          <w:rFonts w:ascii="Arial" w:hAnsi="Arial" w:cs="Arial"/>
          <w:b/>
          <w:bCs/>
          <w:color w:val="000000" w:themeColor="text1"/>
          <w:sz w:val="24"/>
          <w:szCs w:val="24"/>
        </w:rPr>
        <w:t>H</w:t>
      </w:r>
      <w:r w:rsidR="000A4C27">
        <w:rPr>
          <w:rFonts w:ascii="Arial" w:hAnsi="Arial" w:cs="Arial"/>
          <w:b/>
          <w:bCs/>
          <w:color w:val="000000" w:themeColor="text1"/>
          <w:sz w:val="24"/>
          <w:szCs w:val="24"/>
        </w:rPr>
        <w:t>istopathology</w:t>
      </w:r>
    </w:p>
    <w:p w14:paraId="2362C52E" w14:textId="6A2C6453" w:rsidR="00D464D0" w:rsidRPr="008914F7" w:rsidRDefault="00D464D0" w:rsidP="00713F7C">
      <w:pPr>
        <w:spacing w:line="379"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The histopathological features of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are distinctive and crucial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its diagnosis. The hyperplastic endometrium exhibits a characteristic </w:t>
      </w:r>
      <w:proofErr w:type="gramStart"/>
      <w:r w:rsidRPr="008914F7">
        <w:rPr>
          <w:rFonts w:ascii="Arial" w:hAnsi="Arial" w:cs="Arial"/>
          <w:color w:val="000000" w:themeColor="text1"/>
          <w:sz w:val="24"/>
          <w:szCs w:val="24"/>
          <w:lang w:val="en-IN"/>
        </w:rPr>
        <w:t>three</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layered</w:t>
      </w:r>
      <w:proofErr w:type="gramEnd"/>
      <w:r w:rsidRPr="008914F7">
        <w:rPr>
          <w:rFonts w:ascii="Arial" w:hAnsi="Arial" w:cs="Arial"/>
          <w:color w:val="000000" w:themeColor="text1"/>
          <w:sz w:val="24"/>
          <w:szCs w:val="24"/>
          <w:lang w:val="en-IN"/>
        </w:rPr>
        <w:t xml:space="preserve"> architecture, comprising a deep glandular zone, a condensed connective tissue band</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folded luminal epithelial junctional zones (</w:t>
      </w:r>
      <w:proofErr w:type="spellStart"/>
      <w:r w:rsidR="00405A7A"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obaczewsk</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xml:space="preserve">., 2025). This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ganization closely mimics the layers observed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canine placenta, highlighting the placental</w:t>
      </w:r>
      <w:r w:rsidR="00A74EC9"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appearance of the tissue.</w:t>
      </w:r>
    </w:p>
    <w:p w14:paraId="1F332897" w14:textId="3E198FB1"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Microscopically, the hyperplastic endometrium may appear as a </w:t>
      </w:r>
      <w:proofErr w:type="gramStart"/>
      <w:r w:rsidRPr="008914F7">
        <w:rPr>
          <w:rFonts w:ascii="Arial" w:hAnsi="Arial" w:cs="Arial"/>
          <w:color w:val="000000" w:themeColor="text1"/>
          <w:sz w:val="24"/>
          <w:szCs w:val="24"/>
          <w:lang w:val="en-IN"/>
        </w:rPr>
        <w:t>broad</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based</w:t>
      </w:r>
      <w:proofErr w:type="gramEnd"/>
      <w:r w:rsidRPr="008914F7">
        <w:rPr>
          <w:rFonts w:ascii="Arial" w:hAnsi="Arial" w:cs="Arial"/>
          <w:color w:val="000000" w:themeColor="text1"/>
          <w:sz w:val="24"/>
          <w:szCs w:val="24"/>
          <w:lang w:val="en-IN"/>
        </w:rPr>
        <w:t xml:space="preserve"> polypoid mass extending into the uterine lumen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as a continuous band of protruding tissue. The luminal surface is typically necrotic, with no </w:t>
      </w:r>
      <w:proofErr w:type="spellStart"/>
      <w:r w:rsidRPr="008914F7">
        <w:rPr>
          <w:rFonts w:ascii="Arial" w:hAnsi="Arial" w:cs="Arial"/>
          <w:color w:val="000000" w:themeColor="text1"/>
          <w:sz w:val="24"/>
          <w:szCs w:val="24"/>
          <w:lang w:val="en-IN"/>
        </w:rPr>
        <w:t>fetal</w:t>
      </w:r>
      <w:proofErr w:type="spellEnd"/>
      <w:r w:rsidRPr="008914F7">
        <w:rPr>
          <w:rFonts w:ascii="Arial" w:hAnsi="Arial" w:cs="Arial"/>
          <w:color w:val="000000" w:themeColor="text1"/>
          <w:sz w:val="24"/>
          <w:szCs w:val="24"/>
          <w:lang w:val="en-IN"/>
        </w:rPr>
        <w:t xml:space="preserve"> placental tissues present, distinguishing PEH from true pregnancy</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related changes. Notable features include the unif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 distention of the endometrial glands in the deep zone and the presence of thin luminal folds lined by secret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epithelial cells,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responding to the junctional zone in a 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mal implantation site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 The ends of these folds commonly undergo coagulative necrosis, with necrotic debris mixed with mucoid endometrial secretions.</w:t>
      </w:r>
    </w:p>
    <w:p w14:paraId="08A8E926" w14:textId="175E484C"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In some cases, PEH may display variations in the number of layers, such as a four</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layered structure, although the </w:t>
      </w:r>
      <w:proofErr w:type="gramStart"/>
      <w:r w:rsidRPr="008914F7">
        <w:rPr>
          <w:rFonts w:ascii="Arial" w:hAnsi="Arial" w:cs="Arial"/>
          <w:color w:val="000000" w:themeColor="text1"/>
          <w:sz w:val="24"/>
          <w:szCs w:val="24"/>
          <w:lang w:val="en-IN"/>
        </w:rPr>
        <w:t>three</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layered</w:t>
      </w:r>
      <w:proofErr w:type="gramEnd"/>
      <w:r w:rsidRPr="008914F7">
        <w:rPr>
          <w:rFonts w:ascii="Arial" w:hAnsi="Arial" w:cs="Arial"/>
          <w:color w:val="000000" w:themeColor="text1"/>
          <w:sz w:val="24"/>
          <w:szCs w:val="24"/>
          <w:lang w:val="en-IN"/>
        </w:rPr>
        <w:t xml:space="preserve"> pattern is most characteristic.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changes may also affect the remaining uterine mucosa, indicating a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widespread endometrial response (Marino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2021). Additionally, the presence of 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a lutea with degenerated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active luteal cells confirms its association with the luteal phase of the </w:t>
      </w:r>
      <w:proofErr w:type="spellStart"/>
      <w:r w:rsidRPr="008914F7">
        <w:rPr>
          <w:rFonts w:ascii="Arial" w:hAnsi="Arial" w:cs="Arial"/>
          <w:color w:val="000000" w:themeColor="text1"/>
          <w:sz w:val="24"/>
          <w:szCs w:val="24"/>
          <w:lang w:val="en-IN"/>
        </w:rPr>
        <w:t>estrous</w:t>
      </w:r>
      <w:proofErr w:type="spellEnd"/>
      <w:r w:rsidRPr="008914F7">
        <w:rPr>
          <w:rFonts w:ascii="Arial" w:hAnsi="Arial" w:cs="Arial"/>
          <w:color w:val="000000" w:themeColor="text1"/>
          <w:sz w:val="24"/>
          <w:szCs w:val="24"/>
          <w:lang w:val="en-IN"/>
        </w:rPr>
        <w:t xml:space="preserve"> cycle.</w:t>
      </w:r>
    </w:p>
    <w:p w14:paraId="5305046F" w14:textId="0FDE5952"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These histological features are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differentiating PEH from other uterine pathologies, such as endometrial polyps, chronic pyometra, </w:t>
      </w:r>
      <w:proofErr w:type="spellStart"/>
      <w:r w:rsidRPr="008914F7">
        <w:rPr>
          <w:rFonts w:ascii="Arial" w:hAnsi="Arial" w:cs="Arial"/>
          <w:color w:val="000000" w:themeColor="text1"/>
          <w:sz w:val="24"/>
          <w:szCs w:val="24"/>
          <w:lang w:val="en-IN"/>
        </w:rPr>
        <w:t>fetal</w:t>
      </w:r>
      <w:proofErr w:type="spellEnd"/>
      <w:r w:rsidRPr="008914F7">
        <w:rPr>
          <w:rFonts w:ascii="Arial" w:hAnsi="Arial" w:cs="Arial"/>
          <w:color w:val="000000" w:themeColor="text1"/>
          <w:sz w:val="24"/>
          <w:szCs w:val="24"/>
          <w:lang w:val="en-IN"/>
        </w:rPr>
        <w:t xml:space="preserve"> mummification</w:t>
      </w:r>
      <w:r w:rsidR="007410F9" w:rsidRPr="008914F7">
        <w:rPr>
          <w:rFonts w:ascii="Arial" w:hAnsi="Arial" w:cs="Arial"/>
          <w:i/>
          <w:iCs/>
          <w:color w:val="000000" w:themeColor="text1"/>
          <w:sz w:val="24"/>
          <w:szCs w:val="24"/>
          <w:lang w:val="en-IN"/>
        </w:rPr>
        <w:t xml:space="preserv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leiomyoma, due to the absence of </w:t>
      </w:r>
      <w:proofErr w:type="spellStart"/>
      <w:r w:rsidRPr="008914F7">
        <w:rPr>
          <w:rFonts w:ascii="Arial" w:hAnsi="Arial" w:cs="Arial"/>
          <w:color w:val="000000" w:themeColor="text1"/>
          <w:sz w:val="24"/>
          <w:szCs w:val="24"/>
          <w:lang w:val="en-IN"/>
        </w:rPr>
        <w:t>fetal</w:t>
      </w:r>
      <w:proofErr w:type="spellEnd"/>
      <w:r w:rsidRPr="008914F7">
        <w:rPr>
          <w:rFonts w:ascii="Arial" w:hAnsi="Arial" w:cs="Arial"/>
          <w:color w:val="000000" w:themeColor="text1"/>
          <w:sz w:val="24"/>
          <w:szCs w:val="24"/>
          <w:lang w:val="en-IN"/>
        </w:rPr>
        <w:t xml:space="preserve"> tissues and its specific layered structure (</w:t>
      </w:r>
      <w:proofErr w:type="spellStart"/>
      <w:r w:rsidRPr="008914F7">
        <w:rPr>
          <w:rFonts w:ascii="Arial" w:hAnsi="Arial" w:cs="Arial"/>
          <w:color w:val="000000" w:themeColor="text1"/>
          <w:sz w:val="24"/>
          <w:szCs w:val="24"/>
          <w:lang w:val="en-IN"/>
        </w:rPr>
        <w:t>Cartolano</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2016). The resemblance of this layered pattern to placental development undersc</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es its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igin as an exaggerated endometrial response to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monal cues during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rather than an actual pregnancy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w:t>
      </w:r>
    </w:p>
    <w:p w14:paraId="028807EB" w14:textId="2D50EB9D" w:rsidR="00D464D0" w:rsidRPr="008914F7" w:rsidRDefault="00D464D0" w:rsidP="00713F7C">
      <w:pPr>
        <w:spacing w:line="379"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Furtherm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the connection of PEH to pseudopregnancy, a state where endometrial changes mimic early pregnancy in the absence of a </w:t>
      </w:r>
      <w:proofErr w:type="spellStart"/>
      <w:r w:rsidRPr="008914F7">
        <w:rPr>
          <w:rFonts w:ascii="Arial" w:hAnsi="Arial" w:cs="Arial"/>
          <w:color w:val="000000" w:themeColor="text1"/>
          <w:sz w:val="24"/>
          <w:szCs w:val="24"/>
          <w:lang w:val="en-IN"/>
        </w:rPr>
        <w:t>fetus</w:t>
      </w:r>
      <w:proofErr w:type="spellEnd"/>
      <w:r w:rsidRPr="008914F7">
        <w:rPr>
          <w:rFonts w:ascii="Arial" w:hAnsi="Arial" w:cs="Arial"/>
          <w:color w:val="000000" w:themeColor="text1"/>
          <w:sz w:val="24"/>
          <w:szCs w:val="24"/>
          <w:lang w:val="en-IN"/>
        </w:rPr>
        <w:t>, emphasizes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basis of the condition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Foster, 2016).</w:t>
      </w:r>
    </w:p>
    <w:p w14:paraId="62A1C0F4"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72743E68"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708B1FF4"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2455BD5E"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084E7E04" w14:textId="129C6D32" w:rsidR="00713F7C" w:rsidRPr="008914F7" w:rsidRDefault="00713F7C" w:rsidP="00D15427">
      <w:pPr>
        <w:spacing w:line="360" w:lineRule="auto"/>
        <w:jc w:val="center"/>
        <w:rPr>
          <w:rFonts w:ascii="Arial" w:hAnsi="Arial" w:cs="Arial"/>
          <w:color w:val="000000" w:themeColor="text1"/>
          <w:sz w:val="24"/>
          <w:szCs w:val="24"/>
          <w:lang w:val="en-IN"/>
        </w:rPr>
      </w:pPr>
      <w:r w:rsidRPr="008914F7">
        <w:rPr>
          <w:rFonts w:ascii="Arial" w:hAnsi="Arial" w:cs="Arial"/>
          <w:noProof/>
          <w:color w:val="000000" w:themeColor="text1"/>
          <w:sz w:val="24"/>
          <w:szCs w:val="24"/>
        </w:rPr>
        <w:drawing>
          <wp:anchor distT="0" distB="0" distL="114300" distR="114300" simplePos="0" relativeHeight="251659264" behindDoc="0" locked="0" layoutInCell="1" allowOverlap="1" wp14:anchorId="2FA14CE9" wp14:editId="48233D33">
            <wp:simplePos x="0" y="0"/>
            <wp:positionH relativeFrom="column">
              <wp:posOffset>-60593</wp:posOffset>
            </wp:positionH>
            <wp:positionV relativeFrom="paragraph">
              <wp:posOffset>187287</wp:posOffset>
            </wp:positionV>
            <wp:extent cx="5234829" cy="2456761"/>
            <wp:effectExtent l="0" t="0" r="0" b="0"/>
            <wp:wrapNone/>
            <wp:docPr id="4217009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91" cy="245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52224"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580C5674"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6C5D8F2F"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5C4ADF41"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3F63B115"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6E8D3EC1" w14:textId="77777777" w:rsidR="00713F7C" w:rsidRPr="008914F7" w:rsidRDefault="00713F7C" w:rsidP="00D15427">
      <w:pPr>
        <w:spacing w:line="360" w:lineRule="auto"/>
        <w:jc w:val="center"/>
        <w:rPr>
          <w:rFonts w:ascii="Arial" w:hAnsi="Arial" w:cs="Arial"/>
          <w:color w:val="000000" w:themeColor="text1"/>
          <w:sz w:val="24"/>
          <w:szCs w:val="24"/>
          <w:lang w:val="en-IN"/>
        </w:rPr>
      </w:pPr>
    </w:p>
    <w:p w14:paraId="57C3F746" w14:textId="5FC4EF02" w:rsidR="00F636E9" w:rsidRPr="008914F7" w:rsidRDefault="00D464D0" w:rsidP="00713F7C">
      <w:pPr>
        <w:spacing w:line="240" w:lineRule="auto"/>
        <w:jc w:val="both"/>
        <w:rPr>
          <w:rFonts w:ascii="Arial" w:hAnsi="Arial" w:cs="Arial"/>
          <w:color w:val="000000" w:themeColor="text1"/>
          <w:szCs w:val="24"/>
        </w:rPr>
      </w:pPr>
      <w:r w:rsidRPr="008914F7">
        <w:rPr>
          <w:rFonts w:ascii="Arial" w:hAnsi="Arial" w:cs="Arial"/>
          <w:b/>
          <w:color w:val="000000" w:themeColor="text1"/>
          <w:szCs w:val="24"/>
        </w:rPr>
        <w:t>Fig.</w:t>
      </w:r>
      <w:r w:rsidR="00713F7C" w:rsidRPr="008914F7">
        <w:rPr>
          <w:rFonts w:ascii="Arial" w:hAnsi="Arial" w:cs="Arial"/>
          <w:b/>
          <w:color w:val="000000" w:themeColor="text1"/>
          <w:szCs w:val="24"/>
        </w:rPr>
        <w:t xml:space="preserve"> 0</w:t>
      </w:r>
      <w:r w:rsidRPr="008914F7">
        <w:rPr>
          <w:rFonts w:ascii="Arial" w:hAnsi="Arial" w:cs="Arial"/>
          <w:b/>
          <w:color w:val="000000" w:themeColor="text1"/>
          <w:szCs w:val="24"/>
        </w:rPr>
        <w:t>2</w:t>
      </w:r>
      <w:r w:rsidR="00713F7C" w:rsidRPr="008914F7">
        <w:rPr>
          <w:rFonts w:ascii="Arial" w:hAnsi="Arial" w:cs="Arial"/>
          <w:b/>
          <w:color w:val="000000" w:themeColor="text1"/>
          <w:szCs w:val="24"/>
        </w:rPr>
        <w:t>:</w:t>
      </w:r>
      <w:r w:rsidRPr="008914F7">
        <w:rPr>
          <w:rFonts w:ascii="Arial" w:hAnsi="Arial" w:cs="Arial"/>
          <w:color w:val="000000" w:themeColor="text1"/>
          <w:szCs w:val="24"/>
        </w:rPr>
        <w:t xml:space="preserve"> (</w:t>
      </w:r>
      <w:r w:rsidRPr="008914F7">
        <w:rPr>
          <w:rFonts w:ascii="Arial" w:hAnsi="Arial" w:cs="Arial"/>
          <w:b/>
          <w:bCs/>
          <w:color w:val="000000" w:themeColor="text1"/>
          <w:szCs w:val="24"/>
        </w:rPr>
        <w:t>A</w:t>
      </w:r>
      <w:r w:rsidRPr="008914F7">
        <w:rPr>
          <w:rFonts w:ascii="Arial" w:hAnsi="Arial" w:cs="Arial"/>
          <w:color w:val="000000" w:themeColor="text1"/>
          <w:szCs w:val="24"/>
        </w:rPr>
        <w:t xml:space="preserve">) Histopathological structure of inner surface of mucosa with uterine mucosal projections covered by a layer of cuboidal </w:t>
      </w:r>
      <w:r w:rsidR="00D841CE" w:rsidRPr="008914F7">
        <w:rPr>
          <w:rFonts w:ascii="Arial" w:hAnsi="Arial" w:cs="Arial"/>
          <w:color w:val="000000" w:themeColor="text1"/>
          <w:szCs w:val="24"/>
        </w:rPr>
        <w:t>or</w:t>
      </w:r>
      <w:r w:rsidRPr="008914F7">
        <w:rPr>
          <w:rFonts w:ascii="Arial" w:hAnsi="Arial" w:cs="Arial"/>
          <w:color w:val="000000" w:themeColor="text1"/>
          <w:szCs w:val="24"/>
        </w:rPr>
        <w:t xml:space="preserve"> columnar epithelium, uterine lumen is visible at the top of figure; hematoxylin–eosin staining, magnification 40×. (</w:t>
      </w:r>
      <w:r w:rsidRPr="008914F7">
        <w:rPr>
          <w:rFonts w:ascii="Arial" w:hAnsi="Arial" w:cs="Arial"/>
          <w:b/>
          <w:bCs/>
          <w:color w:val="000000" w:themeColor="text1"/>
          <w:szCs w:val="24"/>
        </w:rPr>
        <w:t>B</w:t>
      </w:r>
      <w:r w:rsidRPr="008914F7">
        <w:rPr>
          <w:rFonts w:ascii="Arial" w:hAnsi="Arial" w:cs="Arial"/>
          <w:color w:val="000000" w:themeColor="text1"/>
          <w:szCs w:val="24"/>
        </w:rPr>
        <w:t>) Microscopic view showing three layers of the uterine mucosa, including (a) villous folds (projections) of the mucosa covered by endometrial epithelium separated by proteinaceous material</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b) a thin band of fibrous connective tissue</w:t>
      </w:r>
      <w:r w:rsidR="0077400A" w:rsidRPr="008914F7">
        <w:rPr>
          <w:rFonts w:ascii="Arial" w:hAnsi="Arial" w:cs="Arial"/>
          <w:color w:val="000000" w:themeColor="text1"/>
          <w:szCs w:val="24"/>
        </w:rPr>
        <w:t xml:space="preserve"> (</w:t>
      </w:r>
      <w:r w:rsidRPr="008914F7">
        <w:rPr>
          <w:rFonts w:ascii="Arial" w:hAnsi="Arial" w:cs="Arial"/>
          <w:color w:val="000000" w:themeColor="text1"/>
          <w:szCs w:val="24"/>
        </w:rPr>
        <w:t>c) distended endometrial glands commonly filled with proteinaceous fluid</w:t>
      </w:r>
      <w:r w:rsidR="007410F9" w:rsidRPr="008914F7">
        <w:rPr>
          <w:rFonts w:ascii="Arial" w:hAnsi="Arial" w:cs="Arial"/>
          <w:i/>
          <w:iCs/>
          <w:color w:val="000000" w:themeColor="text1"/>
          <w:szCs w:val="24"/>
        </w:rPr>
        <w:t xml:space="preserve"> </w:t>
      </w:r>
      <w:r w:rsidR="00D841CE" w:rsidRPr="008914F7">
        <w:rPr>
          <w:rFonts w:ascii="Arial" w:hAnsi="Arial" w:cs="Arial"/>
          <w:i/>
          <w:iCs/>
          <w:color w:val="000000" w:themeColor="text1"/>
          <w:szCs w:val="24"/>
        </w:rPr>
        <w:t>and</w:t>
      </w:r>
      <w:r w:rsidRPr="008914F7">
        <w:rPr>
          <w:rFonts w:ascii="Arial" w:hAnsi="Arial" w:cs="Arial"/>
          <w:color w:val="000000" w:themeColor="text1"/>
          <w:szCs w:val="24"/>
        </w:rPr>
        <w:t xml:space="preserve"> (d) myometrium; hematoxylin–eosin staining, magnification 20</w:t>
      </w:r>
      <w:r w:rsidR="00D15427" w:rsidRPr="008914F7">
        <w:rPr>
          <w:rFonts w:ascii="Arial" w:hAnsi="Arial" w:cs="Arial"/>
          <w:color w:val="000000" w:themeColor="text1"/>
          <w:szCs w:val="24"/>
        </w:rPr>
        <w:t>X</w:t>
      </w:r>
      <w:r w:rsidRPr="008914F7">
        <w:rPr>
          <w:rFonts w:ascii="Arial" w:hAnsi="Arial" w:cs="Arial"/>
          <w:color w:val="000000" w:themeColor="text1"/>
          <w:szCs w:val="24"/>
        </w:rPr>
        <w:t xml:space="preserve"> </w:t>
      </w:r>
      <w:bookmarkStart w:id="5" w:name="_Hlk195564500"/>
      <w:r w:rsidRPr="008914F7">
        <w:rPr>
          <w:rFonts w:ascii="Arial" w:hAnsi="Arial" w:cs="Arial"/>
          <w:color w:val="000000" w:themeColor="text1"/>
          <w:szCs w:val="24"/>
        </w:rPr>
        <w:t>(</w:t>
      </w:r>
      <w:proofErr w:type="spellStart"/>
      <w:r w:rsidR="00405A7A" w:rsidRPr="008914F7">
        <w:rPr>
          <w:rFonts w:ascii="Arial" w:hAnsi="Arial" w:cs="Arial"/>
          <w:color w:val="000000" w:themeColor="text1"/>
          <w:szCs w:val="24"/>
        </w:rPr>
        <w:t>L</w:t>
      </w:r>
      <w:r w:rsidRPr="008914F7">
        <w:rPr>
          <w:rFonts w:ascii="Arial" w:hAnsi="Arial" w:cs="Arial"/>
          <w:color w:val="000000" w:themeColor="text1"/>
          <w:szCs w:val="24"/>
        </w:rPr>
        <w:t>obaczewsk</w:t>
      </w:r>
      <w:proofErr w:type="spellEnd"/>
      <w:r w:rsidRPr="008914F7">
        <w:rPr>
          <w:rFonts w:ascii="Arial" w:hAnsi="Arial" w:cs="Arial"/>
          <w:color w:val="000000" w:themeColor="text1"/>
          <w:szCs w:val="24"/>
        </w:rPr>
        <w:t xml:space="preserve"> </w:t>
      </w:r>
      <w:r w:rsidR="007410F9" w:rsidRPr="008914F7">
        <w:rPr>
          <w:rFonts w:ascii="Arial" w:hAnsi="Arial" w:cs="Arial"/>
          <w:i/>
          <w:iCs/>
          <w:color w:val="000000" w:themeColor="text1"/>
          <w:szCs w:val="24"/>
        </w:rPr>
        <w:t>et al</w:t>
      </w:r>
      <w:r w:rsidRPr="008914F7">
        <w:rPr>
          <w:rFonts w:ascii="Arial" w:hAnsi="Arial" w:cs="Arial"/>
          <w:color w:val="000000" w:themeColor="text1"/>
          <w:szCs w:val="24"/>
        </w:rPr>
        <w:t>., 2025).</w:t>
      </w:r>
      <w:bookmarkEnd w:id="5"/>
    </w:p>
    <w:p w14:paraId="5C61829A" w14:textId="370B5EA0" w:rsidR="00F636E9"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6.</w:t>
      </w:r>
      <w:r w:rsidRPr="008914F7">
        <w:rPr>
          <w:rFonts w:ascii="Arial" w:hAnsi="Arial" w:cs="Arial"/>
          <w:b/>
          <w:bCs/>
          <w:color w:val="000000" w:themeColor="text1"/>
          <w:sz w:val="24"/>
          <w:szCs w:val="24"/>
        </w:rPr>
        <w:tab/>
      </w:r>
      <w:r w:rsidR="000A4C27" w:rsidRPr="008914F7">
        <w:rPr>
          <w:rFonts w:ascii="Arial" w:hAnsi="Arial" w:cs="Arial"/>
          <w:b/>
          <w:bCs/>
          <w:color w:val="000000" w:themeColor="text1"/>
          <w:sz w:val="24"/>
          <w:szCs w:val="24"/>
        </w:rPr>
        <w:t>Clinical signs</w:t>
      </w:r>
    </w:p>
    <w:p w14:paraId="1297EB1D" w14:textId="6C972495"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The clinical signs of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(PEH) in dogs are diverse and often overlap with those of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cystic endometrial hyperplasia (CEH). These signs arise from the structural and functional changes in the uterus caused by prolonged progesterone stimulation and the resulting hyperplasia. The severity and presentation of clinical signs can vary depending on the extent of endometrial changes, the presence of secondary complications</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the individual dog's overall health status (Johnston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2001).</w:t>
      </w:r>
    </w:p>
    <w:p w14:paraId="319D0238" w14:textId="14058B82"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One of the clinical signs of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is vaginal discharge which may range from mucoid to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rhagic in nature if secondary bacterial infection is present. This discharge results from the breakdown of hyperplastic endometrial tissue and the associated vascular proliferation, which can lead to bleeding within the uterine lumen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 2008). In some cases, the discharge may be intermittent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only noticeable during urination, making it easy to overlook in the early stages of the condition.</w:t>
      </w:r>
    </w:p>
    <w:p w14:paraId="5C4F54CC" w14:textId="02AFAC50"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Abdominal distension is another hallmark sign of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when associated with pyometra, caused by the enlargement of the uterus due to the accumulation of hyperplastic tissue, fluid</w:t>
      </w:r>
      <w:r w:rsidR="007410F9" w:rsidRPr="008914F7">
        <w:rPr>
          <w:rFonts w:ascii="Arial" w:hAnsi="Arial" w:cs="Arial"/>
          <w:i/>
          <w:iCs/>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blood. This distension can be palpable during physical examination and may cause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pain in affected bitches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Foster, 2016). In severe cases, the enlarged uterus may compress adjacent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gans, leading to secondary signs such as difficulty defecating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urinating.</w:t>
      </w:r>
    </w:p>
    <w:p w14:paraId="48B4758C" w14:textId="32AB1DB1"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lastRenderedPageBreak/>
        <w:t xml:space="preserve">Systemic signs, such as </w:t>
      </w:r>
      <w:r w:rsidR="00D15427" w:rsidRPr="008914F7">
        <w:rPr>
          <w:rFonts w:ascii="Arial" w:hAnsi="Arial" w:cs="Arial"/>
          <w:color w:val="000000" w:themeColor="text1"/>
          <w:sz w:val="24"/>
          <w:szCs w:val="24"/>
        </w:rPr>
        <w:t>l</w:t>
      </w:r>
      <w:r w:rsidRPr="008914F7">
        <w:rPr>
          <w:rFonts w:ascii="Arial" w:hAnsi="Arial" w:cs="Arial"/>
          <w:color w:val="000000" w:themeColor="text1"/>
          <w:sz w:val="24"/>
          <w:szCs w:val="24"/>
        </w:rPr>
        <w:t>ethargy,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and fever are often observed in dogs with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particularly if secondary bacterial infection occurs. Progesterone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induced immunosuppression and the altered uterine environment create fav</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able conditions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bacterial growth, which can lead to complications such as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 (</w:t>
      </w:r>
      <w:proofErr w:type="spellStart"/>
      <w:r w:rsidRPr="008914F7">
        <w:rPr>
          <w:rFonts w:ascii="Arial" w:hAnsi="Arial" w:cs="Arial"/>
          <w:color w:val="000000" w:themeColor="text1"/>
          <w:sz w:val="24"/>
          <w:szCs w:val="24"/>
        </w:rPr>
        <w:t>Schlafer</w:t>
      </w:r>
      <w:proofErr w:type="spellEnd"/>
      <w:r w:rsidRPr="008914F7">
        <w:rPr>
          <w:rFonts w:ascii="Arial" w:hAnsi="Arial" w:cs="Arial"/>
          <w:color w:val="000000" w:themeColor="text1"/>
          <w:sz w:val="24"/>
          <w:szCs w:val="24"/>
        </w:rPr>
        <w:t xml:space="preserve"> and Giff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 2008). Fever is a common indicat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of infection, while lethargy and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exia reflect the systemic impact of the condition on the dog's overall health.</w:t>
      </w:r>
    </w:p>
    <w:p w14:paraId="1F7EA3C2" w14:textId="27881BA1" w:rsidR="00F636E9" w:rsidRPr="008914F7" w:rsidRDefault="00D464D0" w:rsidP="00090CB7">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In some cases, dogs with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may exhibit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reminiscent of pseudopregnancy, such as nesting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mammary gland enlargement</w:t>
      </w:r>
      <w:r w:rsidR="007410F9" w:rsidRPr="008914F7">
        <w:rPr>
          <w:rFonts w:ascii="Arial" w:hAnsi="Arial" w:cs="Arial"/>
          <w:i/>
          <w:iCs/>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even lactation. These signs are driven by the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monal imbalances associated with prolonged progesterone exposure and the pseudo</w:t>
      </w:r>
      <w:r w:rsidR="007F67AE" w:rsidRPr="008914F7">
        <w:rPr>
          <w:rFonts w:ascii="Arial" w:hAnsi="Arial" w:cs="Arial"/>
          <w:color w:val="000000" w:themeColor="text1"/>
          <w:sz w:val="24"/>
          <w:szCs w:val="24"/>
        </w:rPr>
        <w:t>-</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changes in the endometrium (Whitney, 1967). While these behavi</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al changes are not specific to pseudo-</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endometrial hyperplasia, their presence in conjunction with other clinical signs can help guide the diagnostic process.</w:t>
      </w:r>
    </w:p>
    <w:p w14:paraId="748574AD" w14:textId="2DE6A284" w:rsidR="00D464D0"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t>7.</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Diagnosis</w:t>
      </w:r>
    </w:p>
    <w:p w14:paraId="6282FEC8" w14:textId="239636A6" w:rsidR="00090CB7" w:rsidRPr="008914F7" w:rsidRDefault="00C26BBE" w:rsidP="00713F7C">
      <w:pPr>
        <w:spacing w:after="160"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7.1</w:t>
      </w:r>
      <w:r w:rsidR="00713F7C" w:rsidRPr="008914F7">
        <w:rPr>
          <w:rFonts w:ascii="Arial" w:hAnsi="Arial" w:cs="Arial"/>
          <w:b/>
          <w:color w:val="000000" w:themeColor="text1"/>
          <w:sz w:val="24"/>
          <w:szCs w:val="24"/>
        </w:rPr>
        <w:tab/>
      </w:r>
      <w:r w:rsidR="000A4C27">
        <w:rPr>
          <w:rFonts w:ascii="Arial" w:hAnsi="Arial" w:cs="Arial"/>
          <w:b/>
          <w:color w:val="000000" w:themeColor="text1"/>
          <w:sz w:val="24"/>
          <w:szCs w:val="24"/>
        </w:rPr>
        <w:t>C</w:t>
      </w:r>
      <w:r w:rsidR="000A4C27" w:rsidRPr="008914F7">
        <w:rPr>
          <w:rFonts w:ascii="Arial" w:hAnsi="Arial" w:cs="Arial"/>
          <w:b/>
          <w:color w:val="000000" w:themeColor="text1"/>
          <w:sz w:val="24"/>
          <w:szCs w:val="24"/>
        </w:rPr>
        <w:t>linical evaluation</w:t>
      </w:r>
    </w:p>
    <w:p w14:paraId="21FCEC7E" w14:textId="5D18ABDC" w:rsidR="00F636E9"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A 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ough clinical evaluation plays a crucial role in diagnosing and understanding the health status of a bitch. Gathering relevant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ical inf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mation is essential to assess her overall condition. Pyometra with Endometrial Hyperplasia (PEH) is often linked to pseudopregnancy, making it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tant to consider the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of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episodes of pseudopregnancy following previous heat cycles, as this can raise suspicion of the disease. Notably, female dogs affected by this condition typically remain asymptomatic, which further undersc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es the imp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tance of a detailed clinical evaluation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 diagnosis (Santana </w:t>
      </w:r>
      <w:r w:rsidR="00604240" w:rsidRPr="008914F7">
        <w:rPr>
          <w:rFonts w:ascii="Arial" w:hAnsi="Arial" w:cs="Arial"/>
          <w:color w:val="000000" w:themeColor="text1"/>
          <w:sz w:val="24"/>
          <w:szCs w:val="24"/>
        </w:rPr>
        <w:t>and Santos</w:t>
      </w:r>
      <w:r w:rsidRPr="008914F7">
        <w:rPr>
          <w:rFonts w:ascii="Arial" w:hAnsi="Arial" w:cs="Arial"/>
          <w:color w:val="000000" w:themeColor="text1"/>
          <w:sz w:val="24"/>
          <w:szCs w:val="24"/>
        </w:rPr>
        <w:t>, 2024).</w:t>
      </w:r>
    </w:p>
    <w:p w14:paraId="2DADC13A" w14:textId="7376A47A"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7.2</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Ultrasonography</w:t>
      </w:r>
    </w:p>
    <w:p w14:paraId="735E948C" w14:textId="0D9CDBB2"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Ultrasonography serves as a valuable </w:t>
      </w:r>
      <w:proofErr w:type="spellStart"/>
      <w:proofErr w:type="gramStart"/>
      <w:r w:rsidRPr="008914F7">
        <w:rPr>
          <w:rFonts w:ascii="Arial" w:hAnsi="Arial" w:cs="Arial"/>
          <w:color w:val="000000" w:themeColor="text1"/>
          <w:sz w:val="24"/>
          <w:szCs w:val="24"/>
        </w:rPr>
        <w:t>non</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invasive</w:t>
      </w:r>
      <w:proofErr w:type="spellEnd"/>
      <w:proofErr w:type="gramEnd"/>
      <w:r w:rsidRPr="008914F7">
        <w:rPr>
          <w:rFonts w:ascii="Arial" w:hAnsi="Arial" w:cs="Arial"/>
          <w:color w:val="000000" w:themeColor="text1"/>
          <w:sz w:val="24"/>
          <w:szCs w:val="24"/>
        </w:rPr>
        <w:t xml:space="preserve"> diagnostic tool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evaluating uterine changes and detecting potential lesions. Common ultrasonographic findings include focal widening of the uterine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n, often </w:t>
      </w:r>
      <w:r w:rsidRPr="008914F7">
        <w:rPr>
          <w:rFonts w:ascii="Arial" w:hAnsi="Arial" w:cs="Arial"/>
          <w:color w:val="000000" w:themeColor="text1"/>
          <w:sz w:val="24"/>
          <w:szCs w:val="24"/>
        </w:rPr>
        <w:lastRenderedPageBreak/>
        <w:t>accompanied by ovoid, pedunculated masses protruding from the endometrium. These masses may display a heterogeneous echotexture and in certain cases, resemble cerebral convolutions. Additionally, some cases may reveal po</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ly particulate endoluminal fluid along with parenchymal endoluminal proliferation, providing critical insights into the condition and aiding in accurate diagnosis (</w:t>
      </w:r>
      <w:r w:rsidR="002E13F1" w:rsidRPr="008914F7">
        <w:rPr>
          <w:rFonts w:ascii="Arial" w:hAnsi="Arial" w:cs="Arial"/>
          <w:color w:val="000000" w:themeColor="text1"/>
          <w:sz w:val="24"/>
          <w:szCs w:val="24"/>
        </w:rPr>
        <w:t xml:space="preserve">Ma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14:paraId="550D44F6" w14:textId="310F022D" w:rsidR="00D464D0" w:rsidRPr="008914F7" w:rsidRDefault="00C26BBE" w:rsidP="00713F7C">
      <w:pPr>
        <w:spacing w:line="360" w:lineRule="auto"/>
        <w:jc w:val="both"/>
        <w:rPr>
          <w:rFonts w:ascii="Arial" w:hAnsi="Arial" w:cs="Arial"/>
          <w:b/>
          <w:color w:val="000000" w:themeColor="text1"/>
          <w:sz w:val="24"/>
          <w:szCs w:val="24"/>
          <w:lang w:val="en-IN"/>
        </w:rPr>
      </w:pPr>
      <w:r w:rsidRPr="008914F7">
        <w:rPr>
          <w:rFonts w:ascii="Arial" w:hAnsi="Arial" w:cs="Arial"/>
          <w:b/>
          <w:color w:val="000000" w:themeColor="text1"/>
          <w:sz w:val="24"/>
          <w:szCs w:val="24"/>
        </w:rPr>
        <w:t>7.3</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 xml:space="preserve">Gross </w:t>
      </w:r>
      <w:r w:rsidR="000A4C27">
        <w:rPr>
          <w:rFonts w:ascii="Arial" w:hAnsi="Arial" w:cs="Arial"/>
          <w:b/>
          <w:color w:val="000000" w:themeColor="text1"/>
          <w:sz w:val="24"/>
          <w:szCs w:val="24"/>
        </w:rPr>
        <w:t>p</w:t>
      </w:r>
      <w:r w:rsidR="00D464D0" w:rsidRPr="008914F7">
        <w:rPr>
          <w:rFonts w:ascii="Arial" w:hAnsi="Arial" w:cs="Arial"/>
          <w:b/>
          <w:color w:val="000000" w:themeColor="text1"/>
          <w:sz w:val="24"/>
          <w:szCs w:val="24"/>
        </w:rPr>
        <w:t>athology</w:t>
      </w:r>
    </w:p>
    <w:p w14:paraId="6464D7D6" w14:textId="493BA7EC"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Macroscopic examination during ovariohysterectomy often reveals distinct features characteristic of the condition. The unopened uterus may display one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 ovoid distended areas resembling early pregnancy, while the uterine surface frequently exhibits numerous longitudinal folds. The ovaries typically contain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 lutea</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cysts may also be present. Upon cutting into the uterus, the mucosa appears reddish and thickened, especially at the site of swelling with soft, white-greyish tissue observed on the mucosa and cloudy fluid present in the lumen. Additionally, the uterine mucosa may be covered by yellowish-white villous protrusions that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cylindrical bands, effectively occluding the lumen. These findings provide valuable insights into the pathological changes associated with this condition (Marino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2021).</w:t>
      </w:r>
    </w:p>
    <w:p w14:paraId="3196674E" w14:textId="33356BC7" w:rsidR="00D464D0" w:rsidRPr="008914F7" w:rsidRDefault="00C26BBE" w:rsidP="00713F7C">
      <w:pPr>
        <w:spacing w:line="360" w:lineRule="auto"/>
        <w:jc w:val="both"/>
        <w:rPr>
          <w:rFonts w:ascii="Arial" w:hAnsi="Arial" w:cs="Arial"/>
          <w:b/>
          <w:bCs/>
          <w:color w:val="000000" w:themeColor="text1"/>
          <w:sz w:val="24"/>
          <w:szCs w:val="24"/>
          <w:lang w:val="en-IN"/>
        </w:rPr>
      </w:pPr>
      <w:r w:rsidRPr="008914F7">
        <w:rPr>
          <w:rFonts w:ascii="Arial" w:hAnsi="Arial" w:cs="Arial"/>
          <w:b/>
          <w:color w:val="000000" w:themeColor="text1"/>
          <w:sz w:val="24"/>
          <w:szCs w:val="24"/>
        </w:rPr>
        <w:t>7.4</w:t>
      </w:r>
      <w:r w:rsidR="00713F7C" w:rsidRPr="008914F7">
        <w:rPr>
          <w:rFonts w:ascii="Arial" w:hAnsi="Arial" w:cs="Arial"/>
          <w:b/>
          <w:color w:val="000000" w:themeColor="text1"/>
          <w:sz w:val="24"/>
          <w:szCs w:val="24"/>
        </w:rPr>
        <w:tab/>
      </w:r>
      <w:r w:rsidR="00D464D0" w:rsidRPr="008914F7">
        <w:rPr>
          <w:rFonts w:ascii="Arial" w:hAnsi="Arial" w:cs="Arial"/>
          <w:b/>
          <w:color w:val="000000" w:themeColor="text1"/>
          <w:sz w:val="24"/>
          <w:szCs w:val="24"/>
        </w:rPr>
        <w:t>Histopathological examination</w:t>
      </w:r>
    </w:p>
    <w:p w14:paraId="429DA062" w14:textId="182B1E72" w:rsidR="00F636E9"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is the definitive method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confirming the diagnosis of </w:t>
      </w:r>
      <w:r w:rsidR="00D85388">
        <w:rPr>
          <w:rFonts w:ascii="Arial" w:hAnsi="Arial" w:cs="Arial"/>
          <w:color w:val="000000" w:themeColor="text1"/>
          <w:sz w:val="24"/>
          <w:szCs w:val="24"/>
        </w:rPr>
        <w:t>p</w:t>
      </w:r>
      <w:r w:rsidRPr="008914F7">
        <w:rPr>
          <w:rFonts w:ascii="Arial" w:hAnsi="Arial" w:cs="Arial"/>
          <w:color w:val="000000" w:themeColor="text1"/>
          <w:sz w:val="24"/>
          <w:szCs w:val="24"/>
        </w:rPr>
        <w:t xml:space="preserve">yometra with PEH. This diagnostic approach highlights key features of the hyperplastic endometrium, which exhibits a distinct </w:t>
      </w:r>
      <w:proofErr w:type="gramStart"/>
      <w:r w:rsidRPr="008914F7">
        <w:rPr>
          <w:rFonts w:ascii="Arial" w:hAnsi="Arial" w:cs="Arial"/>
          <w:color w:val="000000" w:themeColor="text1"/>
          <w:sz w:val="24"/>
          <w:szCs w:val="24"/>
        </w:rPr>
        <w:t>three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layered</w:t>
      </w:r>
      <w:proofErr w:type="gramEnd"/>
      <w:r w:rsidRPr="008914F7">
        <w:rPr>
          <w:rFonts w:ascii="Arial" w:hAnsi="Arial" w:cs="Arial"/>
          <w:color w:val="000000" w:themeColor="text1"/>
          <w:sz w:val="24"/>
          <w:szCs w:val="24"/>
        </w:rPr>
        <w:t xml:space="preserve"> architecture. </w:t>
      </w:r>
      <w:r w:rsidR="00D15427" w:rsidRPr="008914F7">
        <w:rPr>
          <w:rFonts w:ascii="Arial" w:hAnsi="Arial" w:cs="Arial"/>
          <w:color w:val="000000" w:themeColor="text1"/>
          <w:sz w:val="24"/>
          <w:szCs w:val="24"/>
        </w:rPr>
        <w:t>The deep glandular zone </w:t>
      </w:r>
      <w:r w:rsidRPr="008914F7">
        <w:rPr>
          <w:rFonts w:ascii="Arial" w:hAnsi="Arial" w:cs="Arial"/>
          <w:color w:val="000000" w:themeColor="text1"/>
          <w:sz w:val="24"/>
          <w:szCs w:val="24"/>
        </w:rPr>
        <w:t>is characterized by the unif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 distention of deeper endometrial glands. </w:t>
      </w:r>
      <w:r w:rsidR="00D15427" w:rsidRPr="008914F7">
        <w:rPr>
          <w:rFonts w:ascii="Arial" w:hAnsi="Arial" w:cs="Arial"/>
          <w:color w:val="000000" w:themeColor="text1"/>
          <w:sz w:val="24"/>
          <w:szCs w:val="24"/>
        </w:rPr>
        <w:t>A condensed connective tissue band </w:t>
      </w:r>
      <w:r w:rsidRPr="008914F7">
        <w:rPr>
          <w:rFonts w:ascii="Arial" w:hAnsi="Arial" w:cs="Arial"/>
          <w:color w:val="000000" w:themeColor="text1"/>
          <w:sz w:val="24"/>
          <w:szCs w:val="24"/>
        </w:rPr>
        <w:t>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ms the middle layer, consisting of tightly packed connective tissue. Additionally, there are </w:t>
      </w:r>
      <w:r w:rsidR="00D15427" w:rsidRPr="008914F7">
        <w:rPr>
          <w:rFonts w:ascii="Arial" w:hAnsi="Arial" w:cs="Arial"/>
          <w:color w:val="000000" w:themeColor="text1"/>
          <w:sz w:val="24"/>
          <w:szCs w:val="24"/>
        </w:rPr>
        <w:t>folded luminal epithelial junctional zones</w:t>
      </w:r>
      <w:r w:rsidRPr="008914F7">
        <w:rPr>
          <w:rFonts w:ascii="Arial" w:hAnsi="Arial" w:cs="Arial"/>
          <w:color w:val="000000" w:themeColor="text1"/>
          <w:sz w:val="24"/>
          <w:szCs w:val="24"/>
        </w:rPr>
        <w:t>, featuring thin folds lined by secret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epithelial cells, similar to those found in the junctional zone during 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mal pregnancies. Notably, the luminal surface typically appears necrotic</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fetal placental tissues are absent, distinguishing this condition from pregnancy</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related changes. These histopathological findings are crucial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accurately diagnosing PEH and differentiating it from other uterine conditions (</w:t>
      </w:r>
      <w:proofErr w:type="spellStart"/>
      <w:r w:rsidR="00160D32" w:rsidRPr="008914F7">
        <w:rPr>
          <w:rFonts w:ascii="Arial" w:hAnsi="Arial" w:cs="Arial"/>
          <w:color w:val="000000" w:themeColor="text1"/>
          <w:sz w:val="24"/>
          <w:szCs w:val="24"/>
        </w:rPr>
        <w:t>L</w:t>
      </w:r>
      <w:r w:rsidRPr="008914F7">
        <w:rPr>
          <w:rFonts w:ascii="Arial" w:hAnsi="Arial" w:cs="Arial"/>
          <w:color w:val="000000" w:themeColor="text1"/>
          <w:sz w:val="24"/>
          <w:szCs w:val="24"/>
        </w:rPr>
        <w:t>obaczewsk</w:t>
      </w:r>
      <w:proofErr w:type="spellEnd"/>
      <w:r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Pr="008914F7">
        <w:rPr>
          <w:rFonts w:ascii="Arial" w:hAnsi="Arial" w:cs="Arial"/>
          <w:color w:val="000000" w:themeColor="text1"/>
          <w:sz w:val="24"/>
          <w:szCs w:val="24"/>
        </w:rPr>
        <w:t>., 2025).</w:t>
      </w:r>
    </w:p>
    <w:p w14:paraId="69FE0E7A" w14:textId="41B8BEE3" w:rsidR="00CE6B6C" w:rsidRPr="008914F7" w:rsidRDefault="00802DA1" w:rsidP="00090CB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lang w:val="en-IN"/>
        </w:rPr>
        <w:lastRenderedPageBreak/>
        <w:t>8.</w:t>
      </w:r>
      <w:r w:rsidRPr="008914F7">
        <w:rPr>
          <w:rFonts w:ascii="Arial" w:hAnsi="Arial" w:cs="Arial"/>
          <w:b/>
          <w:bCs/>
          <w:color w:val="000000" w:themeColor="text1"/>
          <w:sz w:val="24"/>
          <w:szCs w:val="24"/>
          <w:lang w:val="en-IN"/>
        </w:rPr>
        <w:tab/>
      </w:r>
      <w:r w:rsidR="000A4C27" w:rsidRPr="008914F7">
        <w:rPr>
          <w:rFonts w:ascii="Arial" w:hAnsi="Arial" w:cs="Arial"/>
          <w:b/>
          <w:bCs/>
          <w:color w:val="000000" w:themeColor="text1"/>
          <w:sz w:val="24"/>
          <w:szCs w:val="24"/>
          <w:lang w:val="en-IN"/>
        </w:rPr>
        <w:t>Differential diagnosis</w:t>
      </w:r>
    </w:p>
    <w:p w14:paraId="4911D0BC" w14:textId="5EE3C3A8" w:rsidR="00D464D0"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lang w:val="en-IN"/>
        </w:rPr>
        <w:t>The differential diagnosis of 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in bitches includes several uterine conditions that share overlapping clinical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histopathological features. These are:</w:t>
      </w:r>
    </w:p>
    <w:p w14:paraId="169C5EBC" w14:textId="105DC6F9" w:rsidR="007410F9"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Cystic endometrial hyperplasia </w:t>
      </w:r>
      <w:r w:rsidR="00D464D0" w:rsidRPr="008914F7">
        <w:rPr>
          <w:rFonts w:ascii="Arial" w:hAnsi="Arial" w:cs="Arial"/>
          <w:color w:val="000000" w:themeColor="text1"/>
          <w:sz w:val="24"/>
          <w:szCs w:val="24"/>
          <w:lang w:val="en-IN"/>
        </w:rPr>
        <w:t xml:space="preserve">(CEH): CEH is the most common uterine condition in bitches, characterized by cystic dilation of endometrial glands. Unlike PEH, CEH lacks the </w:t>
      </w:r>
      <w:r w:rsidR="00D841CE" w:rsidRPr="008914F7">
        <w:rPr>
          <w:rFonts w:ascii="Arial" w:hAnsi="Arial" w:cs="Arial"/>
          <w:color w:val="000000" w:themeColor="text1"/>
          <w:sz w:val="24"/>
          <w:szCs w:val="24"/>
          <w:lang w:val="en-IN"/>
        </w:rPr>
        <w:t>or</w:t>
      </w:r>
      <w:r w:rsidR="00D464D0" w:rsidRPr="008914F7">
        <w:rPr>
          <w:rFonts w:ascii="Arial" w:hAnsi="Arial" w:cs="Arial"/>
          <w:color w:val="000000" w:themeColor="text1"/>
          <w:sz w:val="24"/>
          <w:szCs w:val="24"/>
          <w:lang w:val="en-IN"/>
        </w:rPr>
        <w:t>ganized tissue architecture resembling placentation and is often associated with pyometra</w:t>
      </w:r>
      <w:r w:rsidR="007410F9" w:rsidRPr="008914F7">
        <w:rPr>
          <w:rFonts w:ascii="Arial" w:hAnsi="Arial" w:cs="Arial"/>
          <w:color w:val="000000" w:themeColor="text1"/>
          <w:sz w:val="24"/>
          <w:szCs w:val="24"/>
          <w:lang w:val="en-IN"/>
        </w:rPr>
        <w:t xml:space="preserve"> (</w:t>
      </w:r>
      <w:proofErr w:type="spellStart"/>
      <w:r w:rsidR="007410F9" w:rsidRPr="008914F7">
        <w:rPr>
          <w:rFonts w:ascii="Arial" w:hAnsi="Arial" w:cs="Arial"/>
          <w:color w:val="000000" w:themeColor="text1"/>
          <w:sz w:val="24"/>
          <w:szCs w:val="24"/>
        </w:rPr>
        <w:t>Wozzna</w:t>
      </w:r>
      <w:proofErr w:type="spellEnd"/>
      <w:r w:rsidR="007410F9"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2020).</w:t>
      </w:r>
    </w:p>
    <w:p w14:paraId="5E96E0BE" w14:textId="77CE7138"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Endometrial </w:t>
      </w:r>
      <w:r w:rsidR="00D15427" w:rsidRPr="008914F7">
        <w:rPr>
          <w:rFonts w:ascii="Arial" w:hAnsi="Arial" w:cs="Arial"/>
          <w:color w:val="000000" w:themeColor="text1"/>
          <w:sz w:val="24"/>
          <w:szCs w:val="24"/>
          <w:lang w:val="en-IN"/>
        </w:rPr>
        <w:t>p</w:t>
      </w:r>
      <w:r w:rsidRPr="008914F7">
        <w:rPr>
          <w:rFonts w:ascii="Arial" w:hAnsi="Arial" w:cs="Arial"/>
          <w:color w:val="000000" w:themeColor="text1"/>
          <w:sz w:val="24"/>
          <w:szCs w:val="24"/>
          <w:lang w:val="en-IN"/>
        </w:rPr>
        <w:t>olyps: These benign growths of the endometrium can mimic the focal masses seen in PEH but lack the layered placental</w:t>
      </w:r>
      <w:r w:rsidR="00D841C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structure typical of PEH</w:t>
      </w:r>
      <w:r w:rsidR="007410F9" w:rsidRPr="008914F7">
        <w:rPr>
          <w:rFonts w:ascii="Arial" w:hAnsi="Arial" w:cs="Arial"/>
          <w:color w:val="000000" w:themeColor="text1"/>
          <w:sz w:val="24"/>
          <w:szCs w:val="24"/>
          <w:lang w:val="en-IN"/>
        </w:rPr>
        <w:t xml:space="preserve"> (</w:t>
      </w:r>
      <w:proofErr w:type="spellStart"/>
      <w:r w:rsidR="007410F9" w:rsidRPr="008914F7">
        <w:rPr>
          <w:rFonts w:ascii="Arial" w:hAnsi="Arial" w:cs="Arial"/>
          <w:color w:val="000000" w:themeColor="text1"/>
          <w:sz w:val="24"/>
          <w:szCs w:val="24"/>
        </w:rPr>
        <w:t>Bigliardi</w:t>
      </w:r>
      <w:proofErr w:type="spellEnd"/>
      <w:r w:rsidR="007410F9" w:rsidRPr="008914F7">
        <w:rPr>
          <w:rFonts w:ascii="Arial" w:hAnsi="Arial" w:cs="Arial"/>
          <w:color w:val="000000" w:themeColor="text1"/>
          <w:sz w:val="24"/>
          <w:szCs w:val="24"/>
        </w:rPr>
        <w:t xml:space="preserve"> </w:t>
      </w:r>
      <w:r w:rsidR="007410F9" w:rsidRPr="008914F7">
        <w:rPr>
          <w:rFonts w:ascii="Arial" w:hAnsi="Arial" w:cs="Arial"/>
          <w:i/>
          <w:iCs/>
          <w:color w:val="000000" w:themeColor="text1"/>
          <w:sz w:val="24"/>
          <w:szCs w:val="24"/>
        </w:rPr>
        <w:t>et al</w:t>
      </w:r>
      <w:r w:rsidR="007410F9" w:rsidRPr="008914F7">
        <w:rPr>
          <w:rFonts w:ascii="Arial" w:hAnsi="Arial" w:cs="Arial"/>
          <w:color w:val="000000" w:themeColor="text1"/>
          <w:sz w:val="24"/>
          <w:szCs w:val="24"/>
        </w:rPr>
        <w:t xml:space="preserve">., 2004). </w:t>
      </w:r>
    </w:p>
    <w:p w14:paraId="548D4518" w14:textId="4C1FE03E"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Adenomyosis: This condition involves the invasion of endometrial tissue into the myometrium, which can lead to uterine enlargement and changes resembling PEH, though its histological features differ significantly</w:t>
      </w:r>
      <w:r w:rsidR="00146BFE" w:rsidRPr="008914F7">
        <w:rPr>
          <w:rFonts w:ascii="Arial" w:hAnsi="Arial" w:cs="Arial"/>
          <w:color w:val="000000" w:themeColor="text1"/>
          <w:sz w:val="24"/>
          <w:szCs w:val="24"/>
          <w:lang w:val="en-IN"/>
        </w:rPr>
        <w:t xml:space="preserve"> (Antero </w:t>
      </w:r>
      <w:r w:rsidR="00146BFE" w:rsidRPr="008914F7">
        <w:rPr>
          <w:rFonts w:ascii="Arial" w:hAnsi="Arial" w:cs="Arial"/>
          <w:i/>
          <w:iCs/>
          <w:color w:val="000000" w:themeColor="text1"/>
          <w:sz w:val="24"/>
          <w:szCs w:val="24"/>
          <w:lang w:val="en-IN"/>
        </w:rPr>
        <w:t>et al</w:t>
      </w:r>
      <w:r w:rsidR="00146BFE" w:rsidRPr="008914F7">
        <w:rPr>
          <w:rFonts w:ascii="Arial" w:hAnsi="Arial" w:cs="Arial"/>
          <w:color w:val="000000" w:themeColor="text1"/>
          <w:sz w:val="24"/>
          <w:szCs w:val="24"/>
          <w:lang w:val="en-IN"/>
        </w:rPr>
        <w:t>., 2020).</w:t>
      </w:r>
    </w:p>
    <w:p w14:paraId="6BFDF035" w14:textId="49C5841A"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Mesonephric duct remnants</w:t>
      </w:r>
      <w:r w:rsidR="00D464D0" w:rsidRPr="008914F7">
        <w:rPr>
          <w:rFonts w:ascii="Arial" w:hAnsi="Arial" w:cs="Arial"/>
          <w:color w:val="000000" w:themeColor="text1"/>
          <w:sz w:val="24"/>
          <w:szCs w:val="24"/>
          <w:lang w:val="en-IN"/>
        </w:rPr>
        <w:t>: Cystic remnants of mesonephric ducts can appear as uterine swellings but are distinct from PEH both histologically and clinically</w:t>
      </w:r>
      <w:r w:rsidR="00357736" w:rsidRPr="008914F7">
        <w:rPr>
          <w:rFonts w:ascii="Arial" w:hAnsi="Arial" w:cs="Arial"/>
          <w:color w:val="000000" w:themeColor="text1"/>
          <w:sz w:val="24"/>
          <w:szCs w:val="24"/>
          <w:lang w:val="en-IN"/>
        </w:rPr>
        <w:t xml:space="preserve"> (</w:t>
      </w:r>
      <w:r w:rsidR="00357736" w:rsidRPr="008914F7">
        <w:rPr>
          <w:rFonts w:ascii="Arial" w:hAnsi="Arial" w:cs="Arial"/>
          <w:color w:val="000000" w:themeColor="text1"/>
          <w:sz w:val="24"/>
          <w:szCs w:val="24"/>
        </w:rPr>
        <w:t xml:space="preserve">Roy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2022).</w:t>
      </w:r>
    </w:p>
    <w:p w14:paraId="5AEE40E8" w14:textId="640D4A85"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eastAsiaTheme="majorEastAsia" w:hAnsi="Arial" w:cs="Arial"/>
          <w:color w:val="000000" w:themeColor="text1"/>
          <w:sz w:val="24"/>
          <w:szCs w:val="24"/>
          <w:lang w:val="en-IN"/>
        </w:rPr>
        <w:t xml:space="preserve">Uterine </w:t>
      </w:r>
      <w:r w:rsidR="00D15427" w:rsidRPr="008914F7">
        <w:rPr>
          <w:rFonts w:ascii="Arial" w:eastAsiaTheme="majorEastAsia" w:hAnsi="Arial" w:cs="Arial"/>
          <w:color w:val="000000" w:themeColor="text1"/>
          <w:sz w:val="24"/>
          <w:szCs w:val="24"/>
          <w:lang w:val="en-IN"/>
        </w:rPr>
        <w:t>i</w:t>
      </w:r>
      <w:r w:rsidRPr="008914F7">
        <w:rPr>
          <w:rFonts w:ascii="Arial" w:eastAsiaTheme="majorEastAsia" w:hAnsi="Arial" w:cs="Arial"/>
          <w:color w:val="000000" w:themeColor="text1"/>
          <w:sz w:val="24"/>
          <w:szCs w:val="24"/>
          <w:lang w:val="en-IN"/>
        </w:rPr>
        <w:t xml:space="preserve">nflammation (Endometritis </w:t>
      </w:r>
      <w:r w:rsidR="00D841CE" w:rsidRPr="008914F7">
        <w:rPr>
          <w:rFonts w:ascii="Arial" w:eastAsiaTheme="majorEastAsia" w:hAnsi="Arial" w:cs="Arial"/>
          <w:color w:val="000000" w:themeColor="text1"/>
          <w:sz w:val="24"/>
          <w:szCs w:val="24"/>
          <w:lang w:val="en-IN"/>
        </w:rPr>
        <w:t>or</w:t>
      </w:r>
      <w:r w:rsidRPr="008914F7">
        <w:rPr>
          <w:rFonts w:ascii="Arial" w:eastAsiaTheme="majorEastAsia" w:hAnsi="Arial" w:cs="Arial"/>
          <w:color w:val="000000" w:themeColor="text1"/>
          <w:sz w:val="24"/>
          <w:szCs w:val="24"/>
          <w:lang w:val="en-IN"/>
        </w:rPr>
        <w:t xml:space="preserve"> </w:t>
      </w:r>
      <w:r w:rsidR="00D15427" w:rsidRPr="008914F7">
        <w:rPr>
          <w:rFonts w:ascii="Arial" w:eastAsiaTheme="majorEastAsia" w:hAnsi="Arial" w:cs="Arial"/>
          <w:color w:val="000000" w:themeColor="text1"/>
          <w:sz w:val="24"/>
          <w:szCs w:val="24"/>
          <w:lang w:val="en-IN"/>
        </w:rPr>
        <w:t>p</w:t>
      </w:r>
      <w:r w:rsidRPr="008914F7">
        <w:rPr>
          <w:rFonts w:ascii="Arial" w:eastAsiaTheme="majorEastAsia" w:hAnsi="Arial" w:cs="Arial"/>
          <w:color w:val="000000" w:themeColor="text1"/>
          <w:sz w:val="24"/>
          <w:szCs w:val="24"/>
          <w:lang w:val="en-IN"/>
        </w:rPr>
        <w:t>yometra):</w:t>
      </w:r>
      <w:r w:rsidRPr="008914F7">
        <w:rPr>
          <w:rFonts w:ascii="Arial" w:hAnsi="Arial" w:cs="Arial"/>
          <w:color w:val="000000" w:themeColor="text1"/>
          <w:sz w:val="24"/>
          <w:szCs w:val="24"/>
          <w:lang w:val="en-IN"/>
        </w:rPr>
        <w:t xml:space="preserve"> Severe uterine inflammation may present with diffuse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focal changes resembling PEH. However, these conditions are typically accompanied by clinical signs such as discharge and systemic illness</w:t>
      </w:r>
      <w:r w:rsidR="00357736" w:rsidRPr="008914F7">
        <w:rPr>
          <w:rFonts w:ascii="Arial" w:hAnsi="Arial" w:cs="Arial"/>
          <w:color w:val="000000" w:themeColor="text1"/>
          <w:sz w:val="24"/>
          <w:szCs w:val="24"/>
          <w:lang w:val="en-IN"/>
        </w:rPr>
        <w:t xml:space="preserve"> (</w:t>
      </w:r>
      <w:proofErr w:type="spellStart"/>
      <w:r w:rsidR="001153A1" w:rsidRPr="008914F7">
        <w:rPr>
          <w:rFonts w:ascii="Arial" w:hAnsi="Arial" w:cs="Arial"/>
          <w:color w:val="000000" w:themeColor="text1"/>
          <w:sz w:val="24"/>
          <w:szCs w:val="24"/>
        </w:rPr>
        <w:t>Sasidharan</w:t>
      </w:r>
      <w:proofErr w:type="spellEnd"/>
      <w:r w:rsidR="00357736" w:rsidRPr="008914F7">
        <w:rPr>
          <w:rFonts w:ascii="Arial" w:hAnsi="Arial" w:cs="Arial"/>
          <w:color w:val="000000" w:themeColor="text1"/>
          <w:sz w:val="24"/>
          <w:szCs w:val="24"/>
        </w:rPr>
        <w:t xml:space="preserve">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2016).</w:t>
      </w:r>
    </w:p>
    <w:p w14:paraId="6AF62E25" w14:textId="68E9921A" w:rsidR="00CE6B6C" w:rsidRPr="008914F7" w:rsidRDefault="00D15427"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Early embryonic</w:t>
      </w:r>
      <w:r w:rsidR="007F67AE"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res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ption</w:t>
      </w:r>
      <w:r w:rsidR="00D464D0" w:rsidRPr="008914F7">
        <w:rPr>
          <w:rFonts w:ascii="Arial" w:hAnsi="Arial" w:cs="Arial"/>
          <w:color w:val="000000" w:themeColor="text1"/>
          <w:sz w:val="24"/>
          <w:szCs w:val="24"/>
          <w:lang w:val="en-IN"/>
        </w:rPr>
        <w:t>:</w:t>
      </w:r>
      <w:r w:rsidR="00D464D0" w:rsidRPr="008914F7">
        <w:rPr>
          <w:rFonts w:ascii="Arial" w:hAnsi="Arial" w:cs="Arial"/>
          <w:color w:val="000000" w:themeColor="text1"/>
          <w:sz w:val="24"/>
          <w:szCs w:val="24"/>
        </w:rPr>
        <w:t xml:space="preserve"> This condition involves the reabs</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ption of early embryos, which can mimic the uterine changes seen in PEH but lacks the characteristic placental</w:t>
      </w:r>
      <w:r w:rsidR="00D841CE" w:rsidRPr="008914F7">
        <w:rPr>
          <w:rFonts w:ascii="Arial" w:hAnsi="Arial" w:cs="Arial"/>
          <w:color w:val="000000" w:themeColor="text1"/>
          <w:sz w:val="24"/>
          <w:szCs w:val="24"/>
        </w:rPr>
        <w:t xml:space="preserve"> </w:t>
      </w:r>
      <w:r w:rsidR="00D464D0" w:rsidRPr="008914F7">
        <w:rPr>
          <w:rFonts w:ascii="Arial" w:hAnsi="Arial" w:cs="Arial"/>
          <w:color w:val="000000" w:themeColor="text1"/>
          <w:sz w:val="24"/>
          <w:szCs w:val="24"/>
        </w:rPr>
        <w:t xml:space="preserve">like tissue </w:t>
      </w:r>
      <w:r w:rsidR="00D841CE" w:rsidRPr="008914F7">
        <w:rPr>
          <w:rFonts w:ascii="Arial" w:hAnsi="Arial" w:cs="Arial"/>
          <w:color w:val="000000" w:themeColor="text1"/>
          <w:sz w:val="24"/>
          <w:szCs w:val="24"/>
        </w:rPr>
        <w:t>or</w:t>
      </w:r>
      <w:r w:rsidR="00D464D0" w:rsidRPr="008914F7">
        <w:rPr>
          <w:rFonts w:ascii="Arial" w:hAnsi="Arial" w:cs="Arial"/>
          <w:color w:val="000000" w:themeColor="text1"/>
          <w:sz w:val="24"/>
          <w:szCs w:val="24"/>
        </w:rPr>
        <w:t>ganization</w:t>
      </w:r>
      <w:r w:rsidR="00357736" w:rsidRPr="008914F7">
        <w:rPr>
          <w:rFonts w:ascii="Arial" w:hAnsi="Arial" w:cs="Arial"/>
          <w:color w:val="000000" w:themeColor="text1"/>
          <w:sz w:val="24"/>
          <w:szCs w:val="24"/>
        </w:rPr>
        <w:t xml:space="preserve"> (</w:t>
      </w:r>
      <w:proofErr w:type="spellStart"/>
      <w:r w:rsidR="00357736" w:rsidRPr="008914F7">
        <w:rPr>
          <w:rFonts w:ascii="Arial" w:hAnsi="Arial" w:cs="Arial"/>
          <w:color w:val="000000" w:themeColor="text1"/>
          <w:sz w:val="24"/>
          <w:szCs w:val="24"/>
        </w:rPr>
        <w:t>Lobaczewsk</w:t>
      </w:r>
      <w:proofErr w:type="spellEnd"/>
      <w:r w:rsidR="00357736" w:rsidRPr="008914F7">
        <w:rPr>
          <w:rFonts w:ascii="Arial" w:hAnsi="Arial" w:cs="Arial"/>
          <w:color w:val="000000" w:themeColor="text1"/>
          <w:sz w:val="24"/>
          <w:szCs w:val="24"/>
        </w:rPr>
        <w:t xml:space="preserve"> </w:t>
      </w:r>
      <w:r w:rsidR="00357736" w:rsidRPr="008914F7">
        <w:rPr>
          <w:rFonts w:ascii="Arial" w:hAnsi="Arial" w:cs="Arial"/>
          <w:i/>
          <w:iCs/>
          <w:color w:val="000000" w:themeColor="text1"/>
          <w:sz w:val="24"/>
          <w:szCs w:val="24"/>
        </w:rPr>
        <w:t>et al</w:t>
      </w:r>
      <w:r w:rsidR="00357736" w:rsidRPr="008914F7">
        <w:rPr>
          <w:rFonts w:ascii="Arial" w:hAnsi="Arial" w:cs="Arial"/>
          <w:color w:val="000000" w:themeColor="text1"/>
          <w:sz w:val="24"/>
          <w:szCs w:val="24"/>
        </w:rPr>
        <w:t>., 2025).</w:t>
      </w:r>
    </w:p>
    <w:p w14:paraId="6C560670" w14:textId="0CE26B32"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lang w:val="en-IN"/>
        </w:rPr>
      </w:pPr>
      <w:r w:rsidRPr="008914F7">
        <w:rPr>
          <w:rFonts w:ascii="Arial" w:hAnsi="Arial" w:cs="Arial"/>
          <w:color w:val="000000" w:themeColor="text1"/>
          <w:sz w:val="24"/>
          <w:szCs w:val="24"/>
        </w:rPr>
        <w:t xml:space="preserve">Pregnancy: Pregnancy itself can cause uterine changes that might resemble PEH, but the presence of fetal placental tissues and a clear </w:t>
      </w:r>
      <w:r w:rsidRPr="008914F7">
        <w:rPr>
          <w:rFonts w:ascii="Arial" w:hAnsi="Arial" w:cs="Arial"/>
          <w:color w:val="000000" w:themeColor="text1"/>
          <w:sz w:val="24"/>
          <w:szCs w:val="24"/>
        </w:rPr>
        <w:lastRenderedPageBreak/>
        <w:t>gestational sac would differentiate it from PEH</w:t>
      </w:r>
      <w:r w:rsidR="009F47E6" w:rsidRPr="008914F7">
        <w:rPr>
          <w:rFonts w:ascii="Arial" w:hAnsi="Arial" w:cs="Arial"/>
          <w:color w:val="000000" w:themeColor="text1"/>
          <w:sz w:val="24"/>
          <w:szCs w:val="24"/>
        </w:rPr>
        <w:t xml:space="preserve"> (</w:t>
      </w:r>
      <w:proofErr w:type="spellStart"/>
      <w:r w:rsidR="009F47E6" w:rsidRPr="008914F7">
        <w:rPr>
          <w:rFonts w:ascii="Arial" w:hAnsi="Arial" w:cs="Arial"/>
          <w:color w:val="000000" w:themeColor="text1"/>
          <w:sz w:val="24"/>
          <w:szCs w:val="24"/>
        </w:rPr>
        <w:t>Jauniaux</w:t>
      </w:r>
      <w:proofErr w:type="spellEnd"/>
      <w:r w:rsidR="009F47E6" w:rsidRPr="008914F7">
        <w:rPr>
          <w:rFonts w:ascii="Arial" w:hAnsi="Arial" w:cs="Arial"/>
          <w:color w:val="000000" w:themeColor="text1"/>
          <w:sz w:val="24"/>
          <w:szCs w:val="24"/>
        </w:rPr>
        <w:t xml:space="preserve"> and Burton, 2005).</w:t>
      </w:r>
    </w:p>
    <w:p w14:paraId="2B1FE987" w14:textId="2E965BCD" w:rsidR="00CE6B6C"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 xml:space="preserve">Fetal </w:t>
      </w:r>
      <w:r w:rsidR="00D15427" w:rsidRPr="008914F7">
        <w:rPr>
          <w:rFonts w:ascii="Arial" w:hAnsi="Arial" w:cs="Arial"/>
          <w:color w:val="000000" w:themeColor="text1"/>
          <w:sz w:val="24"/>
          <w:szCs w:val="24"/>
        </w:rPr>
        <w:t>m</w:t>
      </w:r>
      <w:r w:rsidRPr="008914F7">
        <w:rPr>
          <w:rFonts w:ascii="Arial" w:hAnsi="Arial" w:cs="Arial"/>
          <w:color w:val="000000" w:themeColor="text1"/>
          <w:sz w:val="24"/>
          <w:szCs w:val="24"/>
        </w:rPr>
        <w:t>ummification: This condition involves the retention of a dead fetus within the uterus, which can lead to uterine changes and may mimic some features of PEH, though it is typically associated with a distinct hist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of fetal death and retention</w:t>
      </w:r>
      <w:r w:rsidR="009B23F6" w:rsidRPr="008914F7">
        <w:rPr>
          <w:rFonts w:ascii="Arial" w:hAnsi="Arial" w:cs="Arial"/>
          <w:color w:val="000000" w:themeColor="text1"/>
          <w:sz w:val="24"/>
          <w:szCs w:val="24"/>
        </w:rPr>
        <w:t xml:space="preserve"> (</w:t>
      </w:r>
      <w:proofErr w:type="spellStart"/>
      <w:r w:rsidR="009B23F6" w:rsidRPr="008914F7">
        <w:rPr>
          <w:rFonts w:ascii="Arial" w:hAnsi="Arial" w:cs="Arial"/>
          <w:color w:val="000000" w:themeColor="text1"/>
          <w:sz w:val="24"/>
          <w:szCs w:val="24"/>
        </w:rPr>
        <w:t>Mantziaras</w:t>
      </w:r>
      <w:proofErr w:type="spellEnd"/>
      <w:r w:rsidR="009B23F6" w:rsidRPr="008914F7">
        <w:rPr>
          <w:rFonts w:ascii="Arial" w:hAnsi="Arial" w:cs="Arial"/>
          <w:color w:val="000000" w:themeColor="text1"/>
          <w:sz w:val="24"/>
          <w:szCs w:val="24"/>
        </w:rPr>
        <w:t xml:space="preserve"> and </w:t>
      </w:r>
      <w:proofErr w:type="spellStart"/>
      <w:r w:rsidR="009B23F6" w:rsidRPr="008914F7">
        <w:rPr>
          <w:rFonts w:ascii="Arial" w:hAnsi="Arial" w:cs="Arial"/>
          <w:color w:val="000000" w:themeColor="text1"/>
          <w:sz w:val="24"/>
          <w:szCs w:val="24"/>
        </w:rPr>
        <w:t>Zakosek</w:t>
      </w:r>
      <w:proofErr w:type="spellEnd"/>
      <w:r w:rsidR="009B23F6" w:rsidRPr="008914F7">
        <w:rPr>
          <w:rFonts w:ascii="Arial" w:hAnsi="Arial" w:cs="Arial"/>
          <w:color w:val="000000" w:themeColor="text1"/>
          <w:sz w:val="24"/>
          <w:szCs w:val="24"/>
        </w:rPr>
        <w:t>, 2025).</w:t>
      </w:r>
    </w:p>
    <w:p w14:paraId="1F14C139" w14:textId="301B68FD" w:rsidR="00D464D0" w:rsidRPr="008914F7" w:rsidRDefault="00D464D0" w:rsidP="00713F7C">
      <w:pPr>
        <w:numPr>
          <w:ilvl w:val="0"/>
          <w:numId w:val="2"/>
        </w:numPr>
        <w:tabs>
          <w:tab w:val="clear" w:pos="720"/>
        </w:tabs>
        <w:spacing w:line="360" w:lineRule="auto"/>
        <w:ind w:hanging="720"/>
        <w:jc w:val="both"/>
        <w:rPr>
          <w:rFonts w:ascii="Arial" w:hAnsi="Arial" w:cs="Arial"/>
          <w:color w:val="000000" w:themeColor="text1"/>
          <w:sz w:val="24"/>
          <w:szCs w:val="24"/>
        </w:rPr>
      </w:pPr>
      <w:r w:rsidRPr="008914F7">
        <w:rPr>
          <w:rFonts w:ascii="Arial" w:hAnsi="Arial" w:cs="Arial"/>
          <w:color w:val="000000" w:themeColor="text1"/>
          <w:sz w:val="24"/>
          <w:szCs w:val="24"/>
        </w:rPr>
        <w:t>Leiomyoma: Uterine leiomyomas are benign tum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s that can cause focal uterine enlargement and may be mistaken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masses seen in PEH. However, they are distinct histologically and lack the placental</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like architecture of PEH</w:t>
      </w:r>
      <w:r w:rsidR="009F47E6" w:rsidRPr="008914F7">
        <w:rPr>
          <w:rFonts w:ascii="Arial" w:hAnsi="Arial" w:cs="Arial"/>
          <w:color w:val="000000" w:themeColor="text1"/>
          <w:sz w:val="24"/>
          <w:szCs w:val="24"/>
        </w:rPr>
        <w:t xml:space="preserve"> </w:t>
      </w:r>
      <w:r w:rsidR="00D96AC8" w:rsidRPr="008914F7">
        <w:rPr>
          <w:rFonts w:ascii="Arial" w:hAnsi="Arial" w:cs="Arial"/>
          <w:color w:val="000000" w:themeColor="text1"/>
          <w:sz w:val="24"/>
          <w:szCs w:val="24"/>
        </w:rPr>
        <w:t>(</w:t>
      </w:r>
      <w:proofErr w:type="spellStart"/>
      <w:r w:rsidR="00D96AC8" w:rsidRPr="008914F7">
        <w:rPr>
          <w:rFonts w:ascii="Arial" w:hAnsi="Arial" w:cs="Arial"/>
          <w:color w:val="000000" w:themeColor="text1"/>
          <w:sz w:val="24"/>
          <w:szCs w:val="24"/>
        </w:rPr>
        <w:t>Lobaczewsk</w:t>
      </w:r>
      <w:proofErr w:type="spellEnd"/>
      <w:r w:rsidR="00D96AC8" w:rsidRPr="008914F7">
        <w:rPr>
          <w:rFonts w:ascii="Arial" w:hAnsi="Arial" w:cs="Arial"/>
          <w:color w:val="000000" w:themeColor="text1"/>
          <w:sz w:val="24"/>
          <w:szCs w:val="24"/>
        </w:rPr>
        <w:t xml:space="preserve"> </w:t>
      </w:r>
      <w:r w:rsidR="00D96AC8" w:rsidRPr="008914F7">
        <w:rPr>
          <w:rFonts w:ascii="Arial" w:hAnsi="Arial" w:cs="Arial"/>
          <w:i/>
          <w:iCs/>
          <w:color w:val="000000" w:themeColor="text1"/>
          <w:sz w:val="24"/>
          <w:szCs w:val="24"/>
        </w:rPr>
        <w:t>et al</w:t>
      </w:r>
      <w:r w:rsidR="00D96AC8" w:rsidRPr="008914F7">
        <w:rPr>
          <w:rFonts w:ascii="Arial" w:hAnsi="Arial" w:cs="Arial"/>
          <w:color w:val="000000" w:themeColor="text1"/>
          <w:sz w:val="24"/>
          <w:szCs w:val="24"/>
        </w:rPr>
        <w:t>., 2025).</w:t>
      </w:r>
    </w:p>
    <w:p w14:paraId="694CB9C2" w14:textId="1AEDE38F" w:rsidR="00D15427" w:rsidRPr="008914F7" w:rsidRDefault="00D464D0" w:rsidP="00713F7C">
      <w:pPr>
        <w:spacing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Histopathological examination remains critical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differentiating PEH from these conditions, as it uniquely exhibits a </w:t>
      </w:r>
      <w:proofErr w:type="gramStart"/>
      <w:r w:rsidRPr="008914F7">
        <w:rPr>
          <w:rFonts w:ascii="Arial" w:hAnsi="Arial" w:cs="Arial"/>
          <w:color w:val="000000" w:themeColor="text1"/>
          <w:sz w:val="24"/>
          <w:szCs w:val="24"/>
        </w:rPr>
        <w:t>three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layered</w:t>
      </w:r>
      <w:proofErr w:type="gramEnd"/>
      <w:r w:rsidRPr="008914F7">
        <w:rPr>
          <w:rFonts w:ascii="Arial" w:hAnsi="Arial" w:cs="Arial"/>
          <w:color w:val="000000" w:themeColor="text1"/>
          <w:sz w:val="24"/>
          <w:szCs w:val="24"/>
        </w:rPr>
        <w:t xml:space="preserve"> architecture resembling placental tissue, which is absent in other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ders.</w:t>
      </w:r>
    </w:p>
    <w:p w14:paraId="38A0F80E" w14:textId="52A9A6FC" w:rsidR="00CE6B6C" w:rsidRPr="008914F7" w:rsidRDefault="00802DA1" w:rsidP="00D15427">
      <w:pPr>
        <w:spacing w:line="360" w:lineRule="auto"/>
        <w:jc w:val="both"/>
        <w:rPr>
          <w:rFonts w:ascii="Arial" w:hAnsi="Arial" w:cs="Arial"/>
          <w:color w:val="000000" w:themeColor="text1"/>
          <w:sz w:val="24"/>
          <w:szCs w:val="24"/>
        </w:rPr>
      </w:pPr>
      <w:r w:rsidRPr="008914F7">
        <w:rPr>
          <w:rFonts w:ascii="Arial" w:hAnsi="Arial" w:cs="Arial"/>
          <w:b/>
          <w:bCs/>
          <w:color w:val="000000" w:themeColor="text1"/>
          <w:sz w:val="24"/>
          <w:szCs w:val="24"/>
        </w:rPr>
        <w:t>9.</w:t>
      </w:r>
      <w:r w:rsidRPr="008914F7">
        <w:rPr>
          <w:rFonts w:ascii="Arial" w:hAnsi="Arial" w:cs="Arial"/>
          <w:b/>
          <w:bCs/>
          <w:color w:val="000000" w:themeColor="text1"/>
          <w:sz w:val="24"/>
          <w:szCs w:val="24"/>
        </w:rPr>
        <w:tab/>
      </w:r>
      <w:r w:rsidR="00D464D0" w:rsidRPr="008914F7">
        <w:rPr>
          <w:rFonts w:ascii="Arial" w:hAnsi="Arial" w:cs="Arial"/>
          <w:b/>
          <w:bCs/>
          <w:color w:val="000000" w:themeColor="text1"/>
          <w:sz w:val="24"/>
          <w:szCs w:val="24"/>
        </w:rPr>
        <w:t>T</w:t>
      </w:r>
      <w:r w:rsidR="000A4C27" w:rsidRPr="008914F7">
        <w:rPr>
          <w:rFonts w:ascii="Arial" w:hAnsi="Arial" w:cs="Arial"/>
          <w:b/>
          <w:bCs/>
          <w:color w:val="000000" w:themeColor="text1"/>
          <w:sz w:val="24"/>
          <w:szCs w:val="24"/>
        </w:rPr>
        <w:t>reatment</w:t>
      </w:r>
    </w:p>
    <w:p w14:paraId="6D3D9432" w14:textId="781C1042" w:rsidR="00D464D0" w:rsidRPr="008914F7" w:rsidRDefault="00D464D0" w:rsidP="00CE6B6C">
      <w:pPr>
        <w:spacing w:line="360" w:lineRule="auto"/>
        <w:ind w:firstLine="720"/>
        <w:jc w:val="both"/>
        <w:rPr>
          <w:rFonts w:ascii="Arial" w:hAnsi="Arial" w:cs="Arial"/>
          <w:b/>
          <w:bCs/>
          <w:color w:val="000000" w:themeColor="text1"/>
          <w:sz w:val="24"/>
          <w:szCs w:val="24"/>
        </w:rPr>
      </w:pPr>
      <w:r w:rsidRPr="008914F7">
        <w:rPr>
          <w:rFonts w:ascii="Arial" w:hAnsi="Arial" w:cs="Arial"/>
          <w:color w:val="000000" w:themeColor="text1"/>
          <w:sz w:val="24"/>
          <w:szCs w:val="24"/>
        </w:rPr>
        <w:t xml:space="preserve">The treatment of </w:t>
      </w:r>
      <w:r w:rsidR="00D85388">
        <w:rPr>
          <w:rFonts w:ascii="Arial" w:hAnsi="Arial" w:cs="Arial"/>
          <w:color w:val="000000" w:themeColor="text1"/>
          <w:sz w:val="24"/>
          <w:szCs w:val="24"/>
        </w:rPr>
        <w:t>p</w:t>
      </w:r>
      <w:r w:rsidRPr="008914F7">
        <w:rPr>
          <w:rFonts w:ascii="Arial" w:hAnsi="Arial" w:cs="Arial"/>
          <w:color w:val="000000" w:themeColor="text1"/>
          <w:sz w:val="24"/>
          <w:szCs w:val="24"/>
        </w:rPr>
        <w:t>seudo</w:t>
      </w:r>
      <w:r w:rsidR="00D85388">
        <w:rPr>
          <w:rFonts w:ascii="Arial" w:hAnsi="Arial" w:cs="Arial"/>
          <w:color w:val="000000" w:themeColor="text1"/>
          <w:sz w:val="24"/>
          <w:szCs w:val="24"/>
        </w:rPr>
        <w:t>-</w:t>
      </w:r>
      <w:proofErr w:type="spellStart"/>
      <w:r w:rsidRPr="008914F7">
        <w:rPr>
          <w:rFonts w:ascii="Arial" w:hAnsi="Arial" w:cs="Arial"/>
          <w:color w:val="000000" w:themeColor="text1"/>
          <w:sz w:val="24"/>
          <w:szCs w:val="24"/>
        </w:rPr>
        <w:t>placentational</w:t>
      </w:r>
      <w:proofErr w:type="spellEnd"/>
      <w:r w:rsidRPr="008914F7">
        <w:rPr>
          <w:rFonts w:ascii="Arial" w:hAnsi="Arial" w:cs="Arial"/>
          <w:color w:val="000000" w:themeColor="text1"/>
          <w:sz w:val="24"/>
          <w:szCs w:val="24"/>
        </w:rPr>
        <w:t xml:space="preserve"> </w:t>
      </w:r>
      <w:r w:rsidR="00D85388">
        <w:rPr>
          <w:rFonts w:ascii="Arial" w:hAnsi="Arial" w:cs="Arial"/>
          <w:color w:val="000000" w:themeColor="text1"/>
          <w:sz w:val="24"/>
          <w:szCs w:val="24"/>
        </w:rPr>
        <w:t>e</w:t>
      </w:r>
      <w:r w:rsidRPr="008914F7">
        <w:rPr>
          <w:rFonts w:ascii="Arial" w:hAnsi="Arial" w:cs="Arial"/>
          <w:color w:val="000000" w:themeColor="text1"/>
          <w:sz w:val="24"/>
          <w:szCs w:val="24"/>
        </w:rPr>
        <w:t xml:space="preserve">ndometrial </w:t>
      </w:r>
      <w:r w:rsidR="00D85388">
        <w:rPr>
          <w:rFonts w:ascii="Arial" w:hAnsi="Arial" w:cs="Arial"/>
          <w:color w:val="000000" w:themeColor="text1"/>
          <w:sz w:val="24"/>
          <w:szCs w:val="24"/>
        </w:rPr>
        <w:t>h</w:t>
      </w:r>
      <w:r w:rsidRPr="008914F7">
        <w:rPr>
          <w:rFonts w:ascii="Arial" w:hAnsi="Arial" w:cs="Arial"/>
          <w:color w:val="000000" w:themeColor="text1"/>
          <w:sz w:val="24"/>
          <w:szCs w:val="24"/>
        </w:rPr>
        <w:t>yperplasia (PEH) in dogs depends on the severity of the condition, the presence of complications</w:t>
      </w:r>
      <w:r w:rsidR="007410F9" w:rsidRPr="008914F7">
        <w:rPr>
          <w:rFonts w:ascii="Arial" w:hAnsi="Arial" w:cs="Arial"/>
          <w:color w:val="000000" w:themeColor="text1"/>
          <w:sz w:val="24"/>
          <w:szCs w:val="24"/>
        </w:rPr>
        <w:t xml:space="preserve"> and</w:t>
      </w:r>
      <w:r w:rsidRPr="008914F7">
        <w:rPr>
          <w:rFonts w:ascii="Arial" w:hAnsi="Arial" w:cs="Arial"/>
          <w:color w:val="000000" w:themeColor="text1"/>
          <w:sz w:val="24"/>
          <w:szCs w:val="24"/>
        </w:rPr>
        <w:t xml:space="preserve"> the reproductive status of the bitch. The primary goals of treatment are to resolve the hyperplasia, prevent life</w:t>
      </w:r>
      <w:r w:rsidR="00D841CE"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threatening complications</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address any underlying causes of prolonged progesterone stimulation. Treatment options include medical management, surgical intervention</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tive care, with the choice of approach tail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ed to the individual patient.</w:t>
      </w:r>
    </w:p>
    <w:p w14:paraId="0DD2AEF4" w14:textId="7F51D4DC" w:rsidR="00CE6B6C" w:rsidRPr="008914F7" w:rsidRDefault="000A4C27"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Medical management</w:t>
      </w:r>
    </w:p>
    <w:p w14:paraId="1F7434CC" w14:textId="68B6D3D7"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Medical management is often considered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those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However, it is less effective than surgical treatment and carries a higher risk of recurrence.</w:t>
      </w:r>
    </w:p>
    <w:p w14:paraId="481A3F77" w14:textId="3520252B"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Prostaglandins:</w:t>
      </w:r>
      <w:r w:rsidRPr="008914F7">
        <w:rPr>
          <w:rFonts w:ascii="Arial" w:hAnsi="Arial" w:cs="Arial"/>
          <w:color w:val="000000" w:themeColor="text1"/>
          <w:sz w:val="24"/>
          <w:szCs w:val="24"/>
        </w:rPr>
        <w:t xml:space="preserve"> Prostaglandin F2α (PGF2α)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its analogs (</w:t>
      </w:r>
      <w:r w:rsidR="00E466D2">
        <w:rPr>
          <w:rFonts w:ascii="Arial" w:hAnsi="Arial" w:cs="Arial"/>
          <w:color w:val="000000" w:themeColor="text1"/>
          <w:sz w:val="24"/>
          <w:szCs w:val="24"/>
        </w:rPr>
        <w:t xml:space="preserve">like- </w:t>
      </w:r>
      <w:proofErr w:type="spellStart"/>
      <w:r w:rsidRPr="008914F7">
        <w:rPr>
          <w:rFonts w:ascii="Arial" w:hAnsi="Arial" w:cs="Arial"/>
          <w:color w:val="000000" w:themeColor="text1"/>
          <w:sz w:val="24"/>
          <w:szCs w:val="24"/>
        </w:rPr>
        <w:t>cloprostenol</w:t>
      </w:r>
      <w:proofErr w:type="spellEnd"/>
      <w:r w:rsidRPr="008914F7">
        <w:rPr>
          <w:rFonts w:ascii="Arial" w:hAnsi="Arial" w:cs="Arial"/>
          <w:color w:val="000000" w:themeColor="text1"/>
          <w:sz w:val="24"/>
          <w:szCs w:val="24"/>
        </w:rPr>
        <w:t xml:space="preserve">) are commonly used to induce </w:t>
      </w:r>
      <w:proofErr w:type="spellStart"/>
      <w:r w:rsidRPr="008914F7">
        <w:rPr>
          <w:rFonts w:ascii="Arial" w:hAnsi="Arial" w:cs="Arial"/>
          <w:color w:val="000000" w:themeColor="text1"/>
          <w:sz w:val="24"/>
          <w:szCs w:val="24"/>
        </w:rPr>
        <w:t>luteolysis</w:t>
      </w:r>
      <w:proofErr w:type="spellEnd"/>
      <w:r w:rsidRPr="008914F7">
        <w:rPr>
          <w:rFonts w:ascii="Arial" w:hAnsi="Arial" w:cs="Arial"/>
          <w:color w:val="000000" w:themeColor="text1"/>
          <w:sz w:val="24"/>
          <w:szCs w:val="24"/>
        </w:rPr>
        <w:t xml:space="preserve">, reducing progesterone levels and promoting uterine evacuation. This treatment </w:t>
      </w:r>
      <w:r w:rsidRPr="008914F7">
        <w:rPr>
          <w:rFonts w:ascii="Arial" w:hAnsi="Arial" w:cs="Arial"/>
          <w:color w:val="000000" w:themeColor="text1"/>
          <w:sz w:val="24"/>
          <w:szCs w:val="24"/>
        </w:rPr>
        <w:lastRenderedPageBreak/>
        <w:t>is particularly useful in cases where progesterone is the primary driver of hyperplasia (</w:t>
      </w:r>
      <w:r w:rsidR="00D96AC8"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00D96AC8" w:rsidRPr="008914F7">
        <w:rPr>
          <w:rFonts w:ascii="Arial" w:hAnsi="Arial" w:cs="Arial"/>
          <w:color w:val="000000" w:themeColor="text1"/>
          <w:sz w:val="24"/>
          <w:szCs w:val="24"/>
        </w:rPr>
        <w:t xml:space="preserve">ton and </w:t>
      </w:r>
      <w:proofErr w:type="spellStart"/>
      <w:r w:rsidR="00D96AC8" w:rsidRPr="008914F7">
        <w:rPr>
          <w:rFonts w:ascii="Arial" w:hAnsi="Arial" w:cs="Arial"/>
          <w:color w:val="000000" w:themeColor="text1"/>
          <w:sz w:val="24"/>
          <w:szCs w:val="24"/>
        </w:rPr>
        <w:t>Poyser</w:t>
      </w:r>
      <w:proofErr w:type="spellEnd"/>
      <w:r w:rsidR="00D96AC8"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1</w:t>
      </w:r>
      <w:r w:rsidR="00D96AC8" w:rsidRPr="008914F7">
        <w:rPr>
          <w:rFonts w:ascii="Arial" w:hAnsi="Arial" w:cs="Arial"/>
          <w:color w:val="000000" w:themeColor="text1"/>
          <w:sz w:val="24"/>
          <w:szCs w:val="24"/>
        </w:rPr>
        <w:t>976</w:t>
      </w:r>
      <w:r w:rsidRPr="008914F7">
        <w:rPr>
          <w:rFonts w:ascii="Arial" w:hAnsi="Arial" w:cs="Arial"/>
          <w:color w:val="000000" w:themeColor="text1"/>
          <w:sz w:val="24"/>
          <w:szCs w:val="24"/>
        </w:rPr>
        <w:t>). However, prostaglandins can cause side effects such as vomiting, diarrhea</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abdominal pain, which may limit their use in some patients.</w:t>
      </w:r>
      <w:r w:rsidR="0085646E" w:rsidRPr="008914F7">
        <w:rPr>
          <w:rFonts w:ascii="Arial" w:hAnsi="Arial" w:cs="Arial"/>
          <w:color w:val="000000" w:themeColor="text1"/>
          <w:sz w:val="24"/>
          <w:szCs w:val="24"/>
        </w:rPr>
        <w:t xml:space="preserve"> </w:t>
      </w:r>
    </w:p>
    <w:p w14:paraId="32018B67" w14:textId="74D2E8E8" w:rsidR="00D464D0"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lang w:val="en-IN"/>
        </w:rPr>
      </w:pPr>
      <w:r w:rsidRPr="008914F7">
        <w:rPr>
          <w:rFonts w:ascii="Arial" w:hAnsi="Arial" w:cs="Arial"/>
          <w:b/>
          <w:color w:val="000000" w:themeColor="text1"/>
          <w:sz w:val="24"/>
          <w:szCs w:val="24"/>
        </w:rPr>
        <w:t xml:space="preserve">Dopamine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Drugs such as cabergoline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bromocriptine can be used to suppress progesterone secretion in cases of functional ovarian cysts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diestrus. These agents w</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k by inhibiting prolactin secretion, which indirectly reduces progesterone production</w:t>
      </w:r>
      <w:r w:rsidR="00D10BA8" w:rsidRPr="008914F7">
        <w:rPr>
          <w:rFonts w:ascii="Arial" w:hAnsi="Arial" w:cs="Arial"/>
          <w:color w:val="000000" w:themeColor="text1"/>
          <w:sz w:val="24"/>
          <w:szCs w:val="24"/>
        </w:rPr>
        <w:t xml:space="preserve"> (</w:t>
      </w:r>
      <w:proofErr w:type="spellStart"/>
      <w:r w:rsidR="00D10BA8" w:rsidRPr="008914F7">
        <w:rPr>
          <w:rFonts w:ascii="Arial" w:hAnsi="Arial" w:cs="Arial"/>
          <w:color w:val="000000" w:themeColor="text1"/>
          <w:sz w:val="24"/>
          <w:szCs w:val="24"/>
        </w:rPr>
        <w:t>Ajaero</w:t>
      </w:r>
      <w:proofErr w:type="spellEnd"/>
      <w:r w:rsidR="00D10BA8" w:rsidRPr="008914F7">
        <w:rPr>
          <w:rFonts w:ascii="Arial" w:hAnsi="Arial" w:cs="Arial"/>
          <w:color w:val="000000" w:themeColor="text1"/>
          <w:sz w:val="24"/>
          <w:szCs w:val="24"/>
        </w:rPr>
        <w:t xml:space="preserve"> </w:t>
      </w:r>
      <w:r w:rsidR="00D10BA8" w:rsidRPr="008914F7">
        <w:rPr>
          <w:rFonts w:ascii="Arial" w:hAnsi="Arial" w:cs="Arial"/>
          <w:i/>
          <w:iCs/>
          <w:color w:val="000000" w:themeColor="text1"/>
          <w:sz w:val="24"/>
          <w:szCs w:val="24"/>
        </w:rPr>
        <w:t>et al</w:t>
      </w:r>
      <w:r w:rsidR="00D10BA8" w:rsidRPr="008914F7">
        <w:rPr>
          <w:rFonts w:ascii="Arial" w:hAnsi="Arial" w:cs="Arial"/>
          <w:color w:val="000000" w:themeColor="text1"/>
          <w:sz w:val="24"/>
          <w:szCs w:val="24"/>
        </w:rPr>
        <w:t>., 2021).</w:t>
      </w:r>
      <w:r w:rsidRPr="008914F7">
        <w:rPr>
          <w:rFonts w:ascii="Arial" w:hAnsi="Arial" w:cs="Arial"/>
          <w:color w:val="000000" w:themeColor="text1"/>
          <w:sz w:val="24"/>
          <w:szCs w:val="24"/>
        </w:rPr>
        <w:t xml:space="preserve"> Dopamine agonists are generally well</w:t>
      </w:r>
      <w:r w:rsidR="003D2DC6"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tolerated but may require prolonged administration.</w:t>
      </w:r>
    </w:p>
    <w:p w14:paraId="3D9F8498" w14:textId="109ACD55" w:rsidR="00CE6B6C" w:rsidRPr="008914F7" w:rsidRDefault="00D464D0" w:rsidP="00713F7C">
      <w:pPr>
        <w:pStyle w:val="ListParagraph"/>
        <w:numPr>
          <w:ilvl w:val="0"/>
          <w:numId w:val="3"/>
        </w:numPr>
        <w:spacing w:after="160" w:line="360" w:lineRule="auto"/>
        <w:ind w:left="720"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Antibiotics:</w:t>
      </w:r>
      <w:r w:rsidRPr="008914F7">
        <w:rPr>
          <w:rFonts w:ascii="Arial" w:hAnsi="Arial" w:cs="Arial"/>
          <w:color w:val="000000" w:themeColor="text1"/>
          <w:sz w:val="24"/>
          <w:szCs w:val="24"/>
        </w:rPr>
        <w:t xml:space="preserve"> If secondary bacterial infection is suspected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confirmed, broad</w:t>
      </w:r>
      <w:r w:rsidR="003D2DC6"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spectrum antibiotics (</w:t>
      </w:r>
      <w:r w:rsidR="00E466D2">
        <w:rPr>
          <w:rFonts w:ascii="Arial" w:hAnsi="Arial" w:cs="Arial"/>
          <w:color w:val="000000" w:themeColor="text1"/>
          <w:sz w:val="24"/>
          <w:szCs w:val="24"/>
        </w:rPr>
        <w:t xml:space="preserve">like </w:t>
      </w:r>
      <w:r w:rsidRPr="008914F7">
        <w:rPr>
          <w:rFonts w:ascii="Arial" w:hAnsi="Arial" w:cs="Arial"/>
          <w:color w:val="000000" w:themeColor="text1"/>
          <w:sz w:val="24"/>
          <w:szCs w:val="24"/>
        </w:rPr>
        <w:t xml:space="preserve">amoxicillin-clavulanate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enrofloxacin) should be administered to prevent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treat pyometra </w:t>
      </w:r>
      <w:bookmarkStart w:id="6" w:name="_Hlk196141905"/>
      <w:r w:rsidR="00E50E99" w:rsidRPr="008914F7">
        <w:rPr>
          <w:rFonts w:ascii="Arial" w:hAnsi="Arial" w:cs="Arial"/>
          <w:color w:val="000000" w:themeColor="text1"/>
          <w:sz w:val="24"/>
          <w:szCs w:val="24"/>
        </w:rPr>
        <w:t xml:space="preserve">(Xavier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2023).</w:t>
      </w:r>
      <w:bookmarkEnd w:id="6"/>
      <w:r w:rsidR="00E50E99"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Antibiotic therapy is often used in conjunction with other treatments.</w:t>
      </w:r>
    </w:p>
    <w:p w14:paraId="40DAB6BD" w14:textId="5938B64E"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 xml:space="preserve">Surgical </w:t>
      </w:r>
      <w:r w:rsidR="000A4C27">
        <w:rPr>
          <w:rFonts w:ascii="Arial" w:hAnsi="Arial" w:cs="Arial"/>
          <w:b/>
          <w:color w:val="000000" w:themeColor="text1"/>
          <w:sz w:val="24"/>
          <w:szCs w:val="24"/>
        </w:rPr>
        <w:t>m</w:t>
      </w:r>
      <w:r w:rsidRPr="008914F7">
        <w:rPr>
          <w:rFonts w:ascii="Arial" w:hAnsi="Arial" w:cs="Arial"/>
          <w:b/>
          <w:color w:val="000000" w:themeColor="text1"/>
          <w:sz w:val="24"/>
          <w:szCs w:val="24"/>
        </w:rPr>
        <w:t>anagement</w:t>
      </w:r>
    </w:p>
    <w:p w14:paraId="5771049C" w14:textId="4894D7BA" w:rsidR="00CE6B6C"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Surgical intervention is the definitive treatment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PEH, particularly in severe cases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not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 Ovariohysterectomy (OHE) is the treatment of choice, as it removes the source of progesterone (the ovaries) and the affected uterus, preventing recurrence and eliminating the risk of complications.</w:t>
      </w:r>
    </w:p>
    <w:p w14:paraId="33040680" w14:textId="4A5E8B28" w:rsidR="00E50E99"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Ovariohysterectomy (OHE):</w:t>
      </w:r>
      <w:r w:rsidRPr="008914F7">
        <w:rPr>
          <w:rFonts w:ascii="Arial" w:hAnsi="Arial" w:cs="Arial"/>
          <w:color w:val="000000" w:themeColor="text1"/>
          <w:sz w:val="24"/>
          <w:szCs w:val="24"/>
        </w:rPr>
        <w:t xml:space="preserve"> OHE involves the complete removal of the ovaries and uterus. This procedure is highly effective in resolving PEH and preventing future uterine dis</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ders (Feldman </w:t>
      </w:r>
      <w:r w:rsidR="006821C8"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Nelson, 2004). It is particularly recommended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severe clinical signs, such as uterine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rupture</w:t>
      </w:r>
      <w:r w:rsidR="007410F9" w:rsidRPr="008914F7">
        <w:rPr>
          <w:rFonts w:ascii="Arial" w:hAnsi="Arial" w:cs="Arial"/>
          <w:color w:val="000000" w:themeColor="text1"/>
          <w:sz w:val="24"/>
          <w:szCs w:val="24"/>
        </w:rPr>
        <w:t xml:space="preserv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those with concurrent conditions like pyometra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neoplasia.</w:t>
      </w:r>
    </w:p>
    <w:p w14:paraId="3B087DA0" w14:textId="5805EF54" w:rsidR="00CE6B6C" w:rsidRPr="008914F7" w:rsidRDefault="00D464D0" w:rsidP="006E769D">
      <w:pPr>
        <w:spacing w:after="160" w:line="360" w:lineRule="auto"/>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Preoperative </w:t>
      </w:r>
      <w:r w:rsidR="00D15427" w:rsidRPr="008914F7">
        <w:rPr>
          <w:rFonts w:ascii="Arial" w:hAnsi="Arial" w:cs="Arial"/>
          <w:b/>
          <w:color w:val="000000" w:themeColor="text1"/>
          <w:sz w:val="24"/>
          <w:szCs w:val="24"/>
        </w:rPr>
        <w:t>s</w:t>
      </w:r>
      <w:r w:rsidRPr="008914F7">
        <w:rPr>
          <w:rFonts w:ascii="Arial" w:hAnsi="Arial" w:cs="Arial"/>
          <w:b/>
          <w:color w:val="000000" w:themeColor="text1"/>
          <w:sz w:val="24"/>
          <w:szCs w:val="24"/>
        </w:rPr>
        <w:t>tabilization:</w:t>
      </w:r>
      <w:r w:rsidRPr="008914F7">
        <w:rPr>
          <w:rFonts w:ascii="Arial" w:hAnsi="Arial" w:cs="Arial"/>
          <w:color w:val="000000" w:themeColor="text1"/>
          <w:sz w:val="24"/>
          <w:szCs w:val="24"/>
        </w:rPr>
        <w:t xml:space="preserve"> In cases of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rhage, preoperative stabilization with fluid therapy, blood transfusions</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antibiotics may be necessary to improve the patient's condition bef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 surgery </w:t>
      </w:r>
      <w:r w:rsidR="00E50E99" w:rsidRPr="008914F7">
        <w:rPr>
          <w:rFonts w:ascii="Arial" w:hAnsi="Arial" w:cs="Arial"/>
          <w:color w:val="000000" w:themeColor="text1"/>
          <w:sz w:val="24"/>
          <w:szCs w:val="24"/>
        </w:rPr>
        <w:t xml:space="preserve">(Case </w:t>
      </w:r>
      <w:r w:rsidR="00E50E99" w:rsidRPr="008914F7">
        <w:rPr>
          <w:rFonts w:ascii="Arial" w:hAnsi="Arial" w:cs="Arial"/>
          <w:i/>
          <w:iCs/>
          <w:color w:val="000000" w:themeColor="text1"/>
          <w:sz w:val="24"/>
          <w:szCs w:val="24"/>
        </w:rPr>
        <w:t>et al</w:t>
      </w:r>
      <w:r w:rsidR="00E50E99" w:rsidRPr="008914F7">
        <w:rPr>
          <w:rFonts w:ascii="Arial" w:hAnsi="Arial" w:cs="Arial"/>
          <w:color w:val="000000" w:themeColor="text1"/>
          <w:sz w:val="24"/>
          <w:szCs w:val="24"/>
        </w:rPr>
        <w:t>., 2020).</w:t>
      </w:r>
    </w:p>
    <w:p w14:paraId="601E017B" w14:textId="4CDD494E"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lastRenderedPageBreak/>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t</w:t>
      </w:r>
      <w:r w:rsidRPr="008914F7">
        <w:rPr>
          <w:rFonts w:ascii="Arial" w:hAnsi="Arial" w:cs="Arial"/>
          <w:b/>
          <w:color w:val="000000" w:themeColor="text1"/>
          <w:sz w:val="24"/>
          <w:szCs w:val="24"/>
        </w:rPr>
        <w:t>herapy</w:t>
      </w:r>
    </w:p>
    <w:p w14:paraId="3BEDBFA9" w14:textId="3B6993DA"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monal therapy may be considered in select cases, particularly when surgical intervention is not feasible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bitch is intended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breeding.</w:t>
      </w:r>
    </w:p>
    <w:p w14:paraId="2ADE8033" w14:textId="19559C7B"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Progesterone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ntagonists:</w:t>
      </w:r>
      <w:r w:rsidRPr="008914F7">
        <w:rPr>
          <w:rFonts w:ascii="Arial" w:hAnsi="Arial" w:cs="Arial"/>
          <w:color w:val="000000" w:themeColor="text1"/>
          <w:sz w:val="24"/>
          <w:szCs w:val="24"/>
        </w:rPr>
        <w:t xml:space="preserve"> Drugs such as </w:t>
      </w:r>
      <w:proofErr w:type="spellStart"/>
      <w:r w:rsidRPr="008914F7">
        <w:rPr>
          <w:rFonts w:ascii="Arial" w:hAnsi="Arial" w:cs="Arial"/>
          <w:color w:val="000000" w:themeColor="text1"/>
          <w:sz w:val="24"/>
          <w:szCs w:val="24"/>
        </w:rPr>
        <w:t>aglepristone</w:t>
      </w:r>
      <w:proofErr w:type="spellEnd"/>
      <w:r w:rsidRPr="008914F7">
        <w:rPr>
          <w:rFonts w:ascii="Arial" w:hAnsi="Arial" w:cs="Arial"/>
          <w:color w:val="000000" w:themeColor="text1"/>
          <w:sz w:val="24"/>
          <w:szCs w:val="24"/>
        </w:rPr>
        <w:t>, a progesterone recept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antagonist, can be used to block the effects of progesterone and promote regression of hyperplastic tissue </w:t>
      </w:r>
      <w:r w:rsidR="00030BCD" w:rsidRPr="008914F7">
        <w:rPr>
          <w:rFonts w:ascii="Arial" w:hAnsi="Arial" w:cs="Arial"/>
          <w:color w:val="000000" w:themeColor="text1"/>
          <w:sz w:val="24"/>
          <w:szCs w:val="24"/>
        </w:rPr>
        <w:t>(Spitz, 2003).</w:t>
      </w:r>
      <w:r w:rsidRPr="008914F7">
        <w:rPr>
          <w:rFonts w:ascii="Arial" w:hAnsi="Arial" w:cs="Arial"/>
          <w:color w:val="000000" w:themeColor="text1"/>
          <w:sz w:val="24"/>
          <w:szCs w:val="24"/>
        </w:rPr>
        <w:t xml:space="preserve"> This treatment is particularly useful in cases of exogenous progesterone administration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functional ovarian cysts.</w:t>
      </w:r>
    </w:p>
    <w:p w14:paraId="68F79361" w14:textId="180A7309" w:rsidR="00D464D0" w:rsidRPr="008914F7" w:rsidRDefault="00D464D0" w:rsidP="00713F7C">
      <w:pPr>
        <w:pStyle w:val="ListParagraph"/>
        <w:numPr>
          <w:ilvl w:val="0"/>
          <w:numId w:val="4"/>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GnRH </w:t>
      </w:r>
      <w:r w:rsidR="00D15427" w:rsidRPr="008914F7">
        <w:rPr>
          <w:rFonts w:ascii="Arial" w:hAnsi="Arial" w:cs="Arial"/>
          <w:b/>
          <w:color w:val="000000" w:themeColor="text1"/>
          <w:sz w:val="24"/>
          <w:szCs w:val="24"/>
        </w:rPr>
        <w:t>a</w:t>
      </w:r>
      <w:r w:rsidRPr="008914F7">
        <w:rPr>
          <w:rFonts w:ascii="Arial" w:hAnsi="Arial" w:cs="Arial"/>
          <w:b/>
          <w:color w:val="000000" w:themeColor="text1"/>
          <w:sz w:val="24"/>
          <w:szCs w:val="24"/>
        </w:rPr>
        <w:t>gonists:</w:t>
      </w:r>
      <w:r w:rsidRPr="008914F7">
        <w:rPr>
          <w:rFonts w:ascii="Arial" w:hAnsi="Arial" w:cs="Arial"/>
          <w:color w:val="000000" w:themeColor="text1"/>
          <w:sz w:val="24"/>
          <w:szCs w:val="24"/>
        </w:rPr>
        <w:t xml:space="preserve"> Gonadotropin</w:t>
      </w:r>
      <w:r w:rsidR="003D2DC6" w:rsidRPr="008914F7">
        <w:rPr>
          <w:rFonts w:ascii="Arial" w:hAnsi="Arial" w:cs="Arial"/>
          <w:color w:val="000000" w:themeColor="text1"/>
          <w:sz w:val="24"/>
          <w:szCs w:val="24"/>
        </w:rPr>
        <w:t xml:space="preserve"> </w:t>
      </w:r>
      <w:r w:rsidRPr="008914F7">
        <w:rPr>
          <w:rFonts w:ascii="Arial" w:hAnsi="Arial" w:cs="Arial"/>
          <w:color w:val="000000" w:themeColor="text1"/>
          <w:sz w:val="24"/>
          <w:szCs w:val="24"/>
        </w:rPr>
        <w:t>releasing h</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mone (GnRH) agonists, such as </w:t>
      </w:r>
      <w:proofErr w:type="spellStart"/>
      <w:r w:rsidRPr="008914F7">
        <w:rPr>
          <w:rFonts w:ascii="Arial" w:hAnsi="Arial" w:cs="Arial"/>
          <w:color w:val="000000" w:themeColor="text1"/>
          <w:sz w:val="24"/>
          <w:szCs w:val="24"/>
        </w:rPr>
        <w:t>desl</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elin</w:t>
      </w:r>
      <w:proofErr w:type="spellEnd"/>
      <w:r w:rsidRPr="008914F7">
        <w:rPr>
          <w:rFonts w:ascii="Arial" w:hAnsi="Arial" w:cs="Arial"/>
          <w:color w:val="000000" w:themeColor="text1"/>
          <w:sz w:val="24"/>
          <w:szCs w:val="24"/>
        </w:rPr>
        <w:t>, can be used to suppress ovarian activity and reduce progesterone levels. However, their use is limited by cost and availability (</w:t>
      </w:r>
      <w:proofErr w:type="spellStart"/>
      <w:r w:rsidR="00A83FD1" w:rsidRPr="008914F7">
        <w:rPr>
          <w:rFonts w:ascii="Arial" w:hAnsi="Arial" w:cs="Arial"/>
          <w:color w:val="000000" w:themeColor="text1"/>
          <w:sz w:val="24"/>
          <w:szCs w:val="24"/>
        </w:rPr>
        <w:t>Ponglowhapan</w:t>
      </w:r>
      <w:proofErr w:type="spellEnd"/>
      <w:r w:rsidR="00A83FD1" w:rsidRPr="008914F7">
        <w:rPr>
          <w:rFonts w:ascii="Arial" w:hAnsi="Arial" w:cs="Arial"/>
          <w:color w:val="000000" w:themeColor="text1"/>
          <w:sz w:val="24"/>
          <w:szCs w:val="24"/>
        </w:rPr>
        <w:t>, 2011).</w:t>
      </w:r>
    </w:p>
    <w:p w14:paraId="7CDDE160" w14:textId="44E99C5E" w:rsidR="00D464D0"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tive </w:t>
      </w:r>
      <w:r w:rsidR="000A4C27">
        <w:rPr>
          <w:rFonts w:ascii="Arial" w:hAnsi="Arial" w:cs="Arial"/>
          <w:b/>
          <w:color w:val="000000" w:themeColor="text1"/>
          <w:sz w:val="24"/>
          <w:szCs w:val="24"/>
        </w:rPr>
        <w:t>c</w:t>
      </w:r>
      <w:r w:rsidRPr="008914F7">
        <w:rPr>
          <w:rFonts w:ascii="Arial" w:hAnsi="Arial" w:cs="Arial"/>
          <w:b/>
          <w:color w:val="000000" w:themeColor="text1"/>
          <w:sz w:val="24"/>
          <w:szCs w:val="24"/>
        </w:rPr>
        <w:t>are</w:t>
      </w:r>
    </w:p>
    <w:p w14:paraId="671C2AB7" w14:textId="3E34C6AC"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tive care is an essential component of treatment, particularly in bitches with systemic illness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w:t>
      </w:r>
    </w:p>
    <w:p w14:paraId="3E9F9EA6" w14:textId="68FE96A2"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 xml:space="preserve">Fluid </w:t>
      </w:r>
      <w:r w:rsidR="00D15427" w:rsidRPr="008914F7">
        <w:rPr>
          <w:rFonts w:ascii="Arial" w:hAnsi="Arial" w:cs="Arial"/>
          <w:b/>
          <w:color w:val="000000" w:themeColor="text1"/>
          <w:sz w:val="24"/>
          <w:szCs w:val="24"/>
        </w:rPr>
        <w:t>t</w:t>
      </w:r>
      <w:r w:rsidRPr="008914F7">
        <w:rPr>
          <w:rFonts w:ascii="Arial" w:hAnsi="Arial" w:cs="Arial"/>
          <w:b/>
          <w:color w:val="000000" w:themeColor="text1"/>
          <w:sz w:val="24"/>
          <w:szCs w:val="24"/>
        </w:rPr>
        <w:t>herapy:</w:t>
      </w:r>
      <w:r w:rsidRPr="008914F7">
        <w:rPr>
          <w:rFonts w:ascii="Arial" w:hAnsi="Arial" w:cs="Arial"/>
          <w:color w:val="000000" w:themeColor="text1"/>
          <w:sz w:val="24"/>
          <w:szCs w:val="24"/>
        </w:rPr>
        <w:t xml:space="preserve"> Intravenous fluids are administered to c</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rect dehydration, maintain perfusion</w:t>
      </w:r>
      <w:r w:rsidR="007410F9" w:rsidRPr="008914F7">
        <w:rPr>
          <w:rFonts w:ascii="Arial" w:hAnsi="Arial" w:cs="Arial"/>
          <w:i/>
          <w:iCs/>
          <w:color w:val="000000" w:themeColor="text1"/>
          <w:sz w:val="24"/>
          <w:szCs w:val="24"/>
        </w:rPr>
        <w:t xml:space="preserve"> </w:t>
      </w:r>
      <w:r w:rsidR="007410F9" w:rsidRPr="008914F7">
        <w:rPr>
          <w:rFonts w:ascii="Arial" w:hAnsi="Arial" w:cs="Arial"/>
          <w:color w:val="000000" w:themeColor="text1"/>
          <w:sz w:val="24"/>
          <w:szCs w:val="24"/>
        </w:rPr>
        <w:t>and</w:t>
      </w:r>
      <w:r w:rsidRPr="008914F7">
        <w:rPr>
          <w:rFonts w:ascii="Arial" w:hAnsi="Arial" w:cs="Arial"/>
          <w:color w:val="000000" w:themeColor="text1"/>
          <w:sz w:val="24"/>
          <w:szCs w:val="24"/>
        </w:rPr>
        <w:t xml:space="preserve">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 renal function, especially in cases of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sepsis.</w:t>
      </w:r>
    </w:p>
    <w:p w14:paraId="0C961CED" w14:textId="4C0CD1F1" w:rsidR="00D464D0" w:rsidRPr="008914F7" w:rsidRDefault="00D464D0" w:rsidP="00713F7C">
      <w:pPr>
        <w:pStyle w:val="ListParagraph"/>
        <w:numPr>
          <w:ilvl w:val="0"/>
          <w:numId w:val="5"/>
        </w:numPr>
        <w:spacing w:after="160" w:line="360" w:lineRule="auto"/>
        <w:ind w:hanging="720"/>
        <w:contextualSpacing w:val="0"/>
        <w:jc w:val="both"/>
        <w:rPr>
          <w:rFonts w:ascii="Arial" w:hAnsi="Arial" w:cs="Arial"/>
          <w:color w:val="000000" w:themeColor="text1"/>
          <w:sz w:val="24"/>
          <w:szCs w:val="24"/>
        </w:rPr>
      </w:pPr>
      <w:r w:rsidRPr="008914F7">
        <w:rPr>
          <w:rFonts w:ascii="Arial" w:hAnsi="Arial" w:cs="Arial"/>
          <w:b/>
          <w:color w:val="000000" w:themeColor="text1"/>
          <w:sz w:val="24"/>
          <w:szCs w:val="24"/>
        </w:rPr>
        <w:t>Pain Management:</w:t>
      </w:r>
      <w:r w:rsidRPr="008914F7">
        <w:rPr>
          <w:rFonts w:ascii="Arial" w:hAnsi="Arial" w:cs="Arial"/>
          <w:color w:val="000000" w:themeColor="text1"/>
          <w:sz w:val="24"/>
          <w:szCs w:val="24"/>
        </w:rPr>
        <w:t xml:space="preserve"> Analgesics such as nonsteroidal anti-inflammat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y drugs (NSAIDs)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opioids may be used to manage abdominal pain and discomf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t.</w:t>
      </w:r>
    </w:p>
    <w:p w14:paraId="208FE4D1" w14:textId="5ABECF94" w:rsidR="00CE6B6C" w:rsidRPr="008914F7" w:rsidRDefault="00D464D0" w:rsidP="00713F7C">
      <w:pPr>
        <w:pStyle w:val="ListParagraph"/>
        <w:numPr>
          <w:ilvl w:val="0"/>
          <w:numId w:val="5"/>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Nutritional Supp</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t:</w:t>
      </w:r>
      <w:r w:rsidRPr="008914F7">
        <w:rPr>
          <w:rFonts w:ascii="Arial" w:hAnsi="Arial" w:cs="Arial"/>
          <w:color w:val="000000" w:themeColor="text1"/>
          <w:sz w:val="24"/>
          <w:szCs w:val="24"/>
        </w:rPr>
        <w:t xml:space="preserve"> Nutritional supp</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t including appetite stimulants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assisted feeding may be necessary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bitches with an</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exia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prolonged illness</w:t>
      </w:r>
      <w:r w:rsidR="00A83FD1" w:rsidRPr="008914F7">
        <w:rPr>
          <w:rFonts w:ascii="Arial" w:hAnsi="Arial" w:cs="Arial"/>
          <w:color w:val="000000" w:themeColor="text1"/>
          <w:sz w:val="24"/>
          <w:szCs w:val="24"/>
        </w:rPr>
        <w:t xml:space="preserve"> (Monteiro </w:t>
      </w:r>
      <w:r w:rsidR="00A83FD1" w:rsidRPr="008914F7">
        <w:rPr>
          <w:rFonts w:ascii="Arial" w:hAnsi="Arial" w:cs="Arial"/>
          <w:i/>
          <w:iCs/>
          <w:color w:val="000000" w:themeColor="text1"/>
          <w:sz w:val="24"/>
          <w:szCs w:val="24"/>
        </w:rPr>
        <w:t>et al</w:t>
      </w:r>
      <w:r w:rsidR="00A83FD1" w:rsidRPr="008914F7">
        <w:rPr>
          <w:rFonts w:ascii="Arial" w:hAnsi="Arial" w:cs="Arial"/>
          <w:color w:val="000000" w:themeColor="text1"/>
          <w:sz w:val="24"/>
          <w:szCs w:val="24"/>
        </w:rPr>
        <w:t>., 2022).</w:t>
      </w:r>
    </w:p>
    <w:p w14:paraId="7F3C2DE3" w14:textId="1BC3D414" w:rsidR="00CE6B6C" w:rsidRPr="008914F7" w:rsidRDefault="00D464D0" w:rsidP="00FA595F">
      <w:pPr>
        <w:pStyle w:val="ListParagraph"/>
        <w:numPr>
          <w:ilvl w:val="0"/>
          <w:numId w:val="12"/>
        </w:numPr>
        <w:spacing w:after="160" w:line="360" w:lineRule="auto"/>
        <w:jc w:val="both"/>
        <w:rPr>
          <w:rFonts w:ascii="Arial" w:hAnsi="Arial" w:cs="Arial"/>
          <w:b/>
          <w:color w:val="000000" w:themeColor="text1"/>
          <w:sz w:val="24"/>
          <w:szCs w:val="24"/>
        </w:rPr>
      </w:pPr>
      <w:r w:rsidRPr="008914F7">
        <w:rPr>
          <w:rFonts w:ascii="Arial" w:hAnsi="Arial" w:cs="Arial"/>
          <w:b/>
          <w:color w:val="000000" w:themeColor="text1"/>
          <w:sz w:val="24"/>
          <w:szCs w:val="24"/>
        </w:rPr>
        <w:t>Monit</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ing and </w:t>
      </w:r>
      <w:r w:rsidR="000A4C27">
        <w:rPr>
          <w:rFonts w:ascii="Arial" w:hAnsi="Arial" w:cs="Arial"/>
          <w:b/>
          <w:color w:val="000000" w:themeColor="text1"/>
          <w:sz w:val="24"/>
          <w:szCs w:val="24"/>
        </w:rPr>
        <w:t>f</w:t>
      </w:r>
      <w:r w:rsidRPr="008914F7">
        <w:rPr>
          <w:rFonts w:ascii="Arial" w:hAnsi="Arial" w:cs="Arial"/>
          <w:b/>
          <w:color w:val="000000" w:themeColor="text1"/>
          <w:sz w:val="24"/>
          <w:szCs w:val="24"/>
        </w:rPr>
        <w:t>ollow-</w:t>
      </w:r>
      <w:r w:rsidR="000A4C27">
        <w:rPr>
          <w:rFonts w:ascii="Arial" w:hAnsi="Arial" w:cs="Arial"/>
          <w:b/>
          <w:color w:val="000000" w:themeColor="text1"/>
          <w:sz w:val="24"/>
          <w:szCs w:val="24"/>
        </w:rPr>
        <w:t>u</w:t>
      </w:r>
      <w:r w:rsidRPr="008914F7">
        <w:rPr>
          <w:rFonts w:ascii="Arial" w:hAnsi="Arial" w:cs="Arial"/>
          <w:b/>
          <w:color w:val="000000" w:themeColor="text1"/>
          <w:sz w:val="24"/>
          <w:szCs w:val="24"/>
        </w:rPr>
        <w:t>p</w:t>
      </w:r>
    </w:p>
    <w:p w14:paraId="0AE64BC2" w14:textId="34BB18F5" w:rsidR="00D464D0" w:rsidRPr="008914F7" w:rsidRDefault="00D464D0" w:rsidP="00713F7C">
      <w:pPr>
        <w:spacing w:after="160" w:line="360" w:lineRule="auto"/>
        <w:ind w:firstLine="720"/>
        <w:jc w:val="both"/>
        <w:rPr>
          <w:rFonts w:ascii="Arial" w:hAnsi="Arial" w:cs="Arial"/>
          <w:color w:val="000000" w:themeColor="text1"/>
          <w:sz w:val="24"/>
          <w:szCs w:val="24"/>
        </w:rPr>
      </w:pPr>
      <w:r w:rsidRPr="008914F7">
        <w:rPr>
          <w:rFonts w:ascii="Arial" w:hAnsi="Arial" w:cs="Arial"/>
          <w:color w:val="000000" w:themeColor="text1"/>
          <w:sz w:val="24"/>
          <w:szCs w:val="24"/>
        </w:rPr>
        <w:t>Regular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ing is essential to assess the response to treatment and detect complications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recurrence.</w:t>
      </w:r>
    </w:p>
    <w:p w14:paraId="3FF502C8" w14:textId="23063F21"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lastRenderedPageBreak/>
        <w:t>Ultrasonography:</w:t>
      </w:r>
      <w:r w:rsidRPr="008914F7">
        <w:rPr>
          <w:rFonts w:ascii="Arial" w:hAnsi="Arial" w:cs="Arial"/>
          <w:color w:val="000000" w:themeColor="text1"/>
          <w:sz w:val="24"/>
          <w:szCs w:val="24"/>
        </w:rPr>
        <w:t xml:space="preserve"> Follow-up ultrasounds can be used to evaluate the regression of hyperplastic tissue and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f</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complications such as hem</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rhage </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infection </w:t>
      </w:r>
      <w:r w:rsidR="00A83FD1" w:rsidRPr="008914F7">
        <w:rPr>
          <w:rFonts w:ascii="Arial" w:hAnsi="Arial" w:cs="Arial"/>
          <w:color w:val="000000" w:themeColor="text1"/>
          <w:sz w:val="24"/>
          <w:szCs w:val="24"/>
        </w:rPr>
        <w:t>(England, 1998).</w:t>
      </w:r>
    </w:p>
    <w:p w14:paraId="35787A10" w14:textId="5520540F" w:rsidR="00D464D0"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H</w:t>
      </w:r>
      <w:r w:rsidR="00D841CE" w:rsidRPr="008914F7">
        <w:rPr>
          <w:rFonts w:ascii="Arial" w:hAnsi="Arial" w:cs="Arial"/>
          <w:b/>
          <w:color w:val="000000" w:themeColor="text1"/>
          <w:sz w:val="24"/>
          <w:szCs w:val="24"/>
        </w:rPr>
        <w:t>or</w:t>
      </w:r>
      <w:r w:rsidRPr="008914F7">
        <w:rPr>
          <w:rFonts w:ascii="Arial" w:hAnsi="Arial" w:cs="Arial"/>
          <w:b/>
          <w:color w:val="000000" w:themeColor="text1"/>
          <w:sz w:val="24"/>
          <w:szCs w:val="24"/>
        </w:rPr>
        <w:t xml:space="preserve">monal </w:t>
      </w:r>
      <w:r w:rsidR="000A4C27">
        <w:rPr>
          <w:rFonts w:ascii="Arial" w:hAnsi="Arial" w:cs="Arial"/>
          <w:b/>
          <w:color w:val="000000" w:themeColor="text1"/>
          <w:sz w:val="24"/>
          <w:szCs w:val="24"/>
        </w:rPr>
        <w:t>a</w:t>
      </w:r>
      <w:r w:rsidRPr="008914F7">
        <w:rPr>
          <w:rFonts w:ascii="Arial" w:hAnsi="Arial" w:cs="Arial"/>
          <w:b/>
          <w:color w:val="000000" w:themeColor="text1"/>
          <w:sz w:val="24"/>
          <w:szCs w:val="24"/>
        </w:rPr>
        <w:t>ssays:</w:t>
      </w:r>
      <w:r w:rsidRPr="008914F7">
        <w:rPr>
          <w:rFonts w:ascii="Arial" w:hAnsi="Arial" w:cs="Arial"/>
          <w:color w:val="000000" w:themeColor="text1"/>
          <w:sz w:val="24"/>
          <w:szCs w:val="24"/>
        </w:rPr>
        <w:t xml:space="preserve"> Serum progesterone levels may be measured to ensure that progesterone stimulation has been adequately addressed</w:t>
      </w:r>
      <w:r w:rsidR="0051386A" w:rsidRPr="008914F7">
        <w:rPr>
          <w:rFonts w:ascii="Arial" w:hAnsi="Arial" w:cs="Arial"/>
          <w:color w:val="000000" w:themeColor="text1"/>
          <w:sz w:val="24"/>
          <w:szCs w:val="24"/>
        </w:rPr>
        <w:t xml:space="preserve"> (Park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14:paraId="392E968B" w14:textId="0F39BFD7" w:rsidR="00CE6B6C" w:rsidRPr="008914F7" w:rsidRDefault="00D464D0" w:rsidP="00713F7C">
      <w:pPr>
        <w:pStyle w:val="ListParagraph"/>
        <w:numPr>
          <w:ilvl w:val="0"/>
          <w:numId w:val="10"/>
        </w:numPr>
        <w:spacing w:after="160" w:line="360" w:lineRule="auto"/>
        <w:ind w:hanging="720"/>
        <w:contextualSpacing w:val="0"/>
        <w:rPr>
          <w:rFonts w:ascii="Arial" w:hAnsi="Arial" w:cs="Arial"/>
          <w:color w:val="000000" w:themeColor="text1"/>
          <w:sz w:val="24"/>
          <w:szCs w:val="24"/>
        </w:rPr>
      </w:pPr>
      <w:r w:rsidRPr="008914F7">
        <w:rPr>
          <w:rFonts w:ascii="Arial" w:hAnsi="Arial" w:cs="Arial"/>
          <w:b/>
          <w:color w:val="000000" w:themeColor="text1"/>
          <w:sz w:val="24"/>
          <w:szCs w:val="24"/>
        </w:rPr>
        <w:t xml:space="preserve">Clinical </w:t>
      </w:r>
      <w:r w:rsidR="000A4C27">
        <w:rPr>
          <w:rFonts w:ascii="Arial" w:hAnsi="Arial" w:cs="Arial"/>
          <w:b/>
          <w:color w:val="000000" w:themeColor="text1"/>
          <w:sz w:val="24"/>
          <w:szCs w:val="24"/>
        </w:rPr>
        <w:t>e</w:t>
      </w:r>
      <w:r w:rsidRPr="008914F7">
        <w:rPr>
          <w:rFonts w:ascii="Arial" w:hAnsi="Arial" w:cs="Arial"/>
          <w:b/>
          <w:color w:val="000000" w:themeColor="text1"/>
          <w:sz w:val="24"/>
          <w:szCs w:val="24"/>
        </w:rPr>
        <w:t>valuation:</w:t>
      </w:r>
      <w:r w:rsidRPr="008914F7">
        <w:rPr>
          <w:rFonts w:ascii="Arial" w:hAnsi="Arial" w:cs="Arial"/>
          <w:color w:val="000000" w:themeColor="text1"/>
          <w:sz w:val="24"/>
          <w:szCs w:val="24"/>
        </w:rPr>
        <w:t xml:space="preserve"> Regular physical examinations and lab</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at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y tests (</w:t>
      </w:r>
      <w:r w:rsidR="00E466D2">
        <w:rPr>
          <w:rFonts w:ascii="Arial" w:hAnsi="Arial" w:cs="Arial"/>
          <w:color w:val="000000" w:themeColor="text1"/>
          <w:sz w:val="24"/>
          <w:szCs w:val="24"/>
        </w:rPr>
        <w:t>like</w:t>
      </w:r>
      <w:r w:rsidRPr="008914F7">
        <w:rPr>
          <w:rFonts w:ascii="Arial" w:hAnsi="Arial" w:cs="Arial"/>
          <w:color w:val="000000" w:themeColor="text1"/>
          <w:sz w:val="24"/>
          <w:szCs w:val="24"/>
        </w:rPr>
        <w:t xml:space="preserve"> CBC, biochemistry) are necessary to monit</w:t>
      </w:r>
      <w:r w:rsidR="00D841CE" w:rsidRPr="008914F7">
        <w:rPr>
          <w:rFonts w:ascii="Arial" w:hAnsi="Arial" w:cs="Arial"/>
          <w:color w:val="000000" w:themeColor="text1"/>
          <w:sz w:val="24"/>
          <w:szCs w:val="24"/>
        </w:rPr>
        <w:t>or</w:t>
      </w:r>
      <w:r w:rsidRPr="008914F7">
        <w:rPr>
          <w:rFonts w:ascii="Arial" w:hAnsi="Arial" w:cs="Arial"/>
          <w:color w:val="000000" w:themeColor="text1"/>
          <w:sz w:val="24"/>
          <w:szCs w:val="24"/>
        </w:rPr>
        <w:t xml:space="preserve"> the patient's overall health and recovery</w:t>
      </w:r>
      <w:r w:rsidR="0051386A" w:rsidRPr="008914F7">
        <w:rPr>
          <w:rFonts w:ascii="Arial" w:hAnsi="Arial" w:cs="Arial"/>
          <w:color w:val="000000" w:themeColor="text1"/>
          <w:sz w:val="24"/>
          <w:szCs w:val="24"/>
        </w:rPr>
        <w:t xml:space="preserve"> (Smith </w:t>
      </w:r>
      <w:r w:rsidR="0051386A" w:rsidRPr="008914F7">
        <w:rPr>
          <w:rFonts w:ascii="Arial" w:hAnsi="Arial" w:cs="Arial"/>
          <w:i/>
          <w:iCs/>
          <w:color w:val="000000" w:themeColor="text1"/>
          <w:sz w:val="24"/>
          <w:szCs w:val="24"/>
        </w:rPr>
        <w:t>et al</w:t>
      </w:r>
      <w:r w:rsidR="0051386A" w:rsidRPr="008914F7">
        <w:rPr>
          <w:rFonts w:ascii="Arial" w:hAnsi="Arial" w:cs="Arial"/>
          <w:color w:val="000000" w:themeColor="text1"/>
          <w:sz w:val="24"/>
          <w:szCs w:val="24"/>
        </w:rPr>
        <w:t>., 2025).</w:t>
      </w:r>
    </w:p>
    <w:p w14:paraId="6BADCFC1" w14:textId="3E4009D3" w:rsidR="00090CB7" w:rsidRPr="008914F7" w:rsidRDefault="000A4C27" w:rsidP="00713F7C">
      <w:pPr>
        <w:spacing w:after="160" w:line="360" w:lineRule="auto"/>
        <w:jc w:val="both"/>
        <w:rPr>
          <w:rFonts w:ascii="Arial" w:hAnsi="Arial" w:cs="Arial"/>
          <w:b/>
          <w:bCs/>
          <w:color w:val="000000" w:themeColor="text1"/>
          <w:sz w:val="24"/>
          <w:szCs w:val="24"/>
        </w:rPr>
      </w:pPr>
      <w:r w:rsidRPr="008914F7">
        <w:rPr>
          <w:rFonts w:ascii="Arial" w:hAnsi="Arial" w:cs="Arial"/>
          <w:b/>
          <w:bCs/>
          <w:color w:val="000000" w:themeColor="text1"/>
          <w:sz w:val="24"/>
          <w:szCs w:val="24"/>
        </w:rPr>
        <w:t>Conclusion</w:t>
      </w:r>
    </w:p>
    <w:p w14:paraId="2B632C9E" w14:textId="6DA20474"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Pseudo-</w:t>
      </w:r>
      <w:proofErr w:type="spellStart"/>
      <w:r w:rsidRPr="008914F7">
        <w:rPr>
          <w:rFonts w:ascii="Arial" w:hAnsi="Arial" w:cs="Arial"/>
          <w:color w:val="000000" w:themeColor="text1"/>
          <w:sz w:val="24"/>
          <w:szCs w:val="24"/>
          <w:lang w:val="en-IN"/>
        </w:rPr>
        <w:t>placentational</w:t>
      </w:r>
      <w:proofErr w:type="spellEnd"/>
      <w:r w:rsidRPr="008914F7">
        <w:rPr>
          <w:rFonts w:ascii="Arial" w:hAnsi="Arial" w:cs="Arial"/>
          <w:color w:val="000000" w:themeColor="text1"/>
          <w:sz w:val="24"/>
          <w:szCs w:val="24"/>
          <w:lang w:val="en-IN"/>
        </w:rPr>
        <w:t xml:space="preserve"> endometrial hyperplasia (PEH) is a unique and often under</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recognized pathological condition of the canine uterus that mimics the architectural and histological features of placental attachment sites, despite the absence of actual pregnancy. First identified over a century ago by </w:t>
      </w:r>
      <w:proofErr w:type="spellStart"/>
      <w:r w:rsidRPr="008914F7">
        <w:rPr>
          <w:rFonts w:ascii="Arial" w:hAnsi="Arial" w:cs="Arial"/>
          <w:color w:val="000000" w:themeColor="text1"/>
          <w:sz w:val="24"/>
          <w:szCs w:val="24"/>
          <w:lang w:val="en-IN"/>
        </w:rPr>
        <w:t>Krainz</w:t>
      </w:r>
      <w:proofErr w:type="spellEnd"/>
      <w:r w:rsidRPr="008914F7">
        <w:rPr>
          <w:rFonts w:ascii="Arial" w:hAnsi="Arial" w:cs="Arial"/>
          <w:color w:val="000000" w:themeColor="text1"/>
          <w:sz w:val="24"/>
          <w:szCs w:val="24"/>
          <w:lang w:val="en-IN"/>
        </w:rPr>
        <w:t xml:space="preserve"> (1914) through experimental insertion of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eign objects into the uterine lumen, PEH has since evolved in veterinary understanding from a misunderstood anomaly to a clearly defined pathological entity. It is primarily associated with the </w:t>
      </w:r>
      <w:proofErr w:type="spellStart"/>
      <w:r w:rsidRPr="008914F7">
        <w:rPr>
          <w:rFonts w:ascii="Arial" w:hAnsi="Arial" w:cs="Arial"/>
          <w:color w:val="000000" w:themeColor="text1"/>
          <w:sz w:val="24"/>
          <w:szCs w:val="24"/>
          <w:lang w:val="en-IN"/>
        </w:rPr>
        <w:t>diestrus</w:t>
      </w:r>
      <w:proofErr w:type="spellEnd"/>
      <w:r w:rsidRPr="008914F7">
        <w:rPr>
          <w:rFonts w:ascii="Arial" w:hAnsi="Arial" w:cs="Arial"/>
          <w:color w:val="000000" w:themeColor="text1"/>
          <w:sz w:val="24"/>
          <w:szCs w:val="24"/>
          <w:lang w:val="en-IN"/>
        </w:rPr>
        <w:t xml:space="preserve"> phase of the </w:t>
      </w:r>
      <w:proofErr w:type="spellStart"/>
      <w:r w:rsidRPr="008914F7">
        <w:rPr>
          <w:rFonts w:ascii="Arial" w:hAnsi="Arial" w:cs="Arial"/>
          <w:color w:val="000000" w:themeColor="text1"/>
          <w:sz w:val="24"/>
          <w:szCs w:val="24"/>
          <w:lang w:val="en-IN"/>
        </w:rPr>
        <w:t>estrous</w:t>
      </w:r>
      <w:proofErr w:type="spellEnd"/>
      <w:r w:rsidRPr="008914F7">
        <w:rPr>
          <w:rFonts w:ascii="Arial" w:hAnsi="Arial" w:cs="Arial"/>
          <w:color w:val="000000" w:themeColor="text1"/>
          <w:sz w:val="24"/>
          <w:szCs w:val="24"/>
          <w:lang w:val="en-IN"/>
        </w:rPr>
        <w:t xml:space="preserve"> cycle, during which the endometrium is under the influence of high systemic progesterone levels</w:t>
      </w:r>
      <w:r w:rsidR="00D15427"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 xml:space="preserve">either endogenous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exogenously administered.</w:t>
      </w:r>
    </w:p>
    <w:p w14:paraId="16B37D8C" w14:textId="2593973D"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The </w:t>
      </w:r>
      <w:proofErr w:type="spellStart"/>
      <w:r w:rsidRPr="008914F7">
        <w:rPr>
          <w:rFonts w:ascii="Arial" w:hAnsi="Arial" w:cs="Arial"/>
          <w:color w:val="000000" w:themeColor="text1"/>
          <w:sz w:val="24"/>
          <w:szCs w:val="24"/>
          <w:lang w:val="en-IN"/>
        </w:rPr>
        <w:t>etiology</w:t>
      </w:r>
      <w:proofErr w:type="spellEnd"/>
      <w:r w:rsidRPr="008914F7">
        <w:rPr>
          <w:rFonts w:ascii="Arial" w:hAnsi="Arial" w:cs="Arial"/>
          <w:color w:val="000000" w:themeColor="text1"/>
          <w:sz w:val="24"/>
          <w:szCs w:val="24"/>
          <w:lang w:val="en-IN"/>
        </w:rPr>
        <w:t xml:space="preserve"> of PEH appears to be multifact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ial, with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 stimulation, physical irritation of the endometrium</w:t>
      </w:r>
      <w:r w:rsidR="007410F9" w:rsidRPr="008914F7">
        <w:rPr>
          <w:rFonts w:ascii="Arial" w:hAnsi="Arial" w:cs="Arial"/>
          <w:i/>
          <w:iCs/>
          <w:color w:val="000000" w:themeColor="text1"/>
          <w:sz w:val="24"/>
          <w:szCs w:val="24"/>
          <w:lang w:val="en-IN"/>
        </w:rPr>
        <w:t xml:space="preserve"> </w:t>
      </w:r>
      <w:r w:rsidR="00D841CE" w:rsidRPr="00D85388">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possibly early embryonic loss all contributing to its pathogenesis. Experimental studies by Nomura and </w:t>
      </w:r>
      <w:proofErr w:type="spellStart"/>
      <w:r w:rsidRPr="008914F7">
        <w:rPr>
          <w:rFonts w:ascii="Arial" w:hAnsi="Arial" w:cs="Arial"/>
          <w:color w:val="000000" w:themeColor="text1"/>
          <w:sz w:val="24"/>
          <w:szCs w:val="24"/>
          <w:lang w:val="en-IN"/>
        </w:rPr>
        <w:t>Koguchi</w:t>
      </w:r>
      <w:proofErr w:type="spellEnd"/>
      <w:r w:rsidRPr="008914F7">
        <w:rPr>
          <w:rFonts w:ascii="Arial" w:hAnsi="Arial" w:cs="Arial"/>
          <w:color w:val="000000" w:themeColor="text1"/>
          <w:sz w:val="24"/>
          <w:szCs w:val="24"/>
          <w:lang w:val="en-IN"/>
        </w:rPr>
        <w:t xml:space="preserve"> in the 1990s demonstrated that mechanical stimuli alone, in the h</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monally primed uterus, could induce decidual</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like hyperplasia. This insight was critical in differentiating PEH from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ders, particularly cystic endometrial hyperplasia (CEH), which is m</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 diffusely cystic and primarily affects older dogs. Although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ically misdiagnosed as CEH, PEH is now recognized as a distinct lesion, thanks in part to the w</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k of </w:t>
      </w:r>
      <w:proofErr w:type="spellStart"/>
      <w:r w:rsidRPr="008914F7">
        <w:rPr>
          <w:rFonts w:ascii="Arial" w:hAnsi="Arial" w:cs="Arial"/>
          <w:color w:val="000000" w:themeColor="text1"/>
          <w:sz w:val="24"/>
          <w:szCs w:val="24"/>
          <w:lang w:val="en-IN"/>
        </w:rPr>
        <w:t>Schlafer</w:t>
      </w:r>
      <w:proofErr w:type="spellEnd"/>
      <w:r w:rsidRPr="008914F7">
        <w:rPr>
          <w:rFonts w:ascii="Arial" w:hAnsi="Arial" w:cs="Arial"/>
          <w:color w:val="000000" w:themeColor="text1"/>
          <w:sz w:val="24"/>
          <w:szCs w:val="24"/>
          <w:lang w:val="en-IN"/>
        </w:rPr>
        <w:t xml:space="preserve"> and Giff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 (2008), who elucidated its specific histological features.</w:t>
      </w:r>
    </w:p>
    <w:p w14:paraId="7EE416A8" w14:textId="1537973F"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lastRenderedPageBreak/>
        <w:t xml:space="preserve">Clinically, PEH may present with signs ranging from subtle to severe, particularly if complicated by secondary bacterial infection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pyometra. Affected bitches may exhibit vaginal discharge, abdominal distension, systemic illness (</w:t>
      </w:r>
      <w:r w:rsidR="00E466D2">
        <w:rPr>
          <w:rFonts w:ascii="Arial" w:hAnsi="Arial" w:cs="Arial"/>
          <w:color w:val="000000" w:themeColor="text1"/>
          <w:sz w:val="24"/>
          <w:szCs w:val="24"/>
          <w:lang w:val="en-IN"/>
        </w:rPr>
        <w:t>like-</w:t>
      </w:r>
      <w:r w:rsidRPr="008914F7">
        <w:rPr>
          <w:rFonts w:ascii="Arial" w:hAnsi="Arial" w:cs="Arial"/>
          <w:color w:val="000000" w:themeColor="text1"/>
          <w:sz w:val="24"/>
          <w:szCs w:val="24"/>
          <w:lang w:val="en-IN"/>
        </w:rPr>
        <w:t xml:space="preserve"> lethargy, an</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exia, fever)</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w:t>
      </w:r>
      <w:r w:rsidR="00D62544" w:rsidRPr="008914F7">
        <w:rPr>
          <w:rFonts w:ascii="Arial" w:hAnsi="Arial" w:cs="Arial"/>
          <w:color w:val="000000" w:themeColor="text1"/>
          <w:sz w:val="24"/>
          <w:szCs w:val="24"/>
          <w:lang w:val="en-IN"/>
        </w:rPr>
        <w:t>behaviours</w:t>
      </w:r>
      <w:r w:rsidRPr="008914F7">
        <w:rPr>
          <w:rFonts w:ascii="Arial" w:hAnsi="Arial" w:cs="Arial"/>
          <w:color w:val="000000" w:themeColor="text1"/>
          <w:sz w:val="24"/>
          <w:szCs w:val="24"/>
          <w:lang w:val="en-IN"/>
        </w:rPr>
        <w:t xml:space="preserve"> reminiscent of pseudopregnancy. Diagnosis is multifaceted and requires a combination of clinical hist</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y, ultrasonographic findings, gross pathology during ovariohysterectomy</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definitive histopathological analysis. Histologically, PEH displays a hallmark three</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layered architecture: a deep zone of distended endometrial glands, a middle band of condensed connective tissue</w:t>
      </w:r>
      <w:r w:rsidR="007410F9" w:rsidRPr="008914F7">
        <w:rPr>
          <w:rFonts w:ascii="Arial" w:hAnsi="Arial" w:cs="Arial"/>
          <w:i/>
          <w:iCs/>
          <w:color w:val="000000" w:themeColor="text1"/>
          <w:sz w:val="24"/>
          <w:szCs w:val="24"/>
          <w:lang w:val="en-IN"/>
        </w:rPr>
        <w:t xml:space="preserve"> </w:t>
      </w:r>
      <w:r w:rsidR="007410F9" w:rsidRPr="008914F7">
        <w:rPr>
          <w:rFonts w:ascii="Arial" w:hAnsi="Arial" w:cs="Arial"/>
          <w:color w:val="000000" w:themeColor="text1"/>
          <w:sz w:val="24"/>
          <w:szCs w:val="24"/>
          <w:lang w:val="en-IN"/>
        </w:rPr>
        <w:t>and</w:t>
      </w:r>
      <w:r w:rsidRPr="008914F7">
        <w:rPr>
          <w:rFonts w:ascii="Arial" w:hAnsi="Arial" w:cs="Arial"/>
          <w:color w:val="000000" w:themeColor="text1"/>
          <w:sz w:val="24"/>
          <w:szCs w:val="24"/>
          <w:lang w:val="en-IN"/>
        </w:rPr>
        <w:t xml:space="preserve"> superficial villous luminal folds resembling the junctional zone of a placenta (</w:t>
      </w:r>
      <w:proofErr w:type="spellStart"/>
      <w:r w:rsidR="00D62544" w:rsidRPr="008914F7">
        <w:rPr>
          <w:rFonts w:ascii="Arial" w:hAnsi="Arial" w:cs="Arial"/>
          <w:color w:val="000000" w:themeColor="text1"/>
          <w:sz w:val="24"/>
          <w:szCs w:val="24"/>
          <w:lang w:val="en-IN"/>
        </w:rPr>
        <w:t>L</w:t>
      </w:r>
      <w:r w:rsidRPr="008914F7">
        <w:rPr>
          <w:rFonts w:ascii="Arial" w:hAnsi="Arial" w:cs="Arial"/>
          <w:color w:val="000000" w:themeColor="text1"/>
          <w:sz w:val="24"/>
          <w:szCs w:val="24"/>
          <w:lang w:val="en-IN"/>
        </w:rPr>
        <w:t>obaczewsk</w:t>
      </w:r>
      <w:proofErr w:type="spellEnd"/>
      <w:r w:rsidRPr="008914F7">
        <w:rPr>
          <w:rFonts w:ascii="Arial" w:hAnsi="Arial" w:cs="Arial"/>
          <w:color w:val="000000" w:themeColor="text1"/>
          <w:sz w:val="24"/>
          <w:szCs w:val="24"/>
          <w:lang w:val="en-IN"/>
        </w:rPr>
        <w:t xml:space="preserve"> </w:t>
      </w:r>
      <w:r w:rsidR="007410F9" w:rsidRPr="008914F7">
        <w:rPr>
          <w:rFonts w:ascii="Arial" w:hAnsi="Arial" w:cs="Arial"/>
          <w:i/>
          <w:iCs/>
          <w:color w:val="000000" w:themeColor="text1"/>
          <w:sz w:val="24"/>
          <w:szCs w:val="24"/>
          <w:lang w:val="en-IN"/>
        </w:rPr>
        <w:t>et al</w:t>
      </w:r>
      <w:r w:rsidRPr="008914F7">
        <w:rPr>
          <w:rFonts w:ascii="Arial" w:hAnsi="Arial" w:cs="Arial"/>
          <w:color w:val="000000" w:themeColor="text1"/>
          <w:sz w:val="24"/>
          <w:szCs w:val="24"/>
          <w:lang w:val="en-IN"/>
        </w:rPr>
        <w:t>., 2025).</w:t>
      </w:r>
    </w:p>
    <w:p w14:paraId="22CB489F" w14:textId="11449537" w:rsidR="00090CB7" w:rsidRPr="008914F7" w:rsidRDefault="00090CB7" w:rsidP="00713F7C">
      <w:pPr>
        <w:spacing w:after="160" w:line="360" w:lineRule="auto"/>
        <w:ind w:firstLine="720"/>
        <w:jc w:val="both"/>
        <w:rPr>
          <w:rFonts w:ascii="Arial" w:hAnsi="Arial" w:cs="Arial"/>
          <w:color w:val="000000" w:themeColor="text1"/>
          <w:sz w:val="24"/>
          <w:szCs w:val="24"/>
          <w:lang w:val="en-IN"/>
        </w:rPr>
      </w:pPr>
      <w:r w:rsidRPr="008914F7">
        <w:rPr>
          <w:rFonts w:ascii="Arial" w:hAnsi="Arial" w:cs="Arial"/>
          <w:color w:val="000000" w:themeColor="text1"/>
          <w:sz w:val="24"/>
          <w:szCs w:val="24"/>
          <w:lang w:val="en-IN"/>
        </w:rPr>
        <w:t xml:space="preserve">Despite its striking resemblance to early pregnancy, PEH is a </w:t>
      </w:r>
      <w:proofErr w:type="spellStart"/>
      <w:proofErr w:type="gramStart"/>
      <w:r w:rsidRPr="008914F7">
        <w:rPr>
          <w:rFonts w:ascii="Arial" w:hAnsi="Arial" w:cs="Arial"/>
          <w:color w:val="000000" w:themeColor="text1"/>
          <w:sz w:val="24"/>
          <w:szCs w:val="24"/>
          <w:lang w:val="en-IN"/>
        </w:rPr>
        <w:t>non</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gestational</w:t>
      </w:r>
      <w:proofErr w:type="spellEnd"/>
      <w:proofErr w:type="gramEnd"/>
      <w:r w:rsidRPr="008914F7">
        <w:rPr>
          <w:rFonts w:ascii="Arial" w:hAnsi="Arial" w:cs="Arial"/>
          <w:color w:val="000000" w:themeColor="text1"/>
          <w:sz w:val="24"/>
          <w:szCs w:val="24"/>
          <w:lang w:val="en-IN"/>
        </w:rPr>
        <w:t xml:space="preserve"> lesion and must be carefully differentiated from true gestational changes and other uterine dis</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ders such as endometrial polyps, leiomyomas</w:t>
      </w:r>
      <w:r w:rsidR="007410F9" w:rsidRPr="008914F7">
        <w:rPr>
          <w:rFonts w:ascii="Arial" w:hAnsi="Arial" w:cs="Arial"/>
          <w:i/>
          <w:iCs/>
          <w:color w:val="000000" w:themeColor="text1"/>
          <w:sz w:val="24"/>
          <w:szCs w:val="24"/>
          <w:lang w:val="en-IN"/>
        </w:rPr>
        <w:t xml:space="preserve"> </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w:t>
      </w:r>
      <w:proofErr w:type="spellStart"/>
      <w:r w:rsidRPr="008914F7">
        <w:rPr>
          <w:rFonts w:ascii="Arial" w:hAnsi="Arial" w:cs="Arial"/>
          <w:color w:val="000000" w:themeColor="text1"/>
          <w:sz w:val="24"/>
          <w:szCs w:val="24"/>
          <w:lang w:val="en-IN"/>
        </w:rPr>
        <w:t>fetal</w:t>
      </w:r>
      <w:proofErr w:type="spellEnd"/>
      <w:r w:rsidRPr="008914F7">
        <w:rPr>
          <w:rFonts w:ascii="Arial" w:hAnsi="Arial" w:cs="Arial"/>
          <w:color w:val="000000" w:themeColor="text1"/>
          <w:sz w:val="24"/>
          <w:szCs w:val="24"/>
          <w:lang w:val="en-IN"/>
        </w:rPr>
        <w:t xml:space="preserve"> remnants. As awareness of PEH increases, so does the potential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accurate diagnosis and appropriate clinical management. Further studies are needed to elucidate its true prevalence, expl</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e potential </w:t>
      </w:r>
      <w:proofErr w:type="gramStart"/>
      <w:r w:rsidRPr="008914F7">
        <w:rPr>
          <w:rFonts w:ascii="Arial" w:hAnsi="Arial" w:cs="Arial"/>
          <w:color w:val="000000" w:themeColor="text1"/>
          <w:sz w:val="24"/>
          <w:szCs w:val="24"/>
          <w:lang w:val="en-IN"/>
        </w:rPr>
        <w:t>long</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term</w:t>
      </w:r>
      <w:proofErr w:type="gramEnd"/>
      <w:r w:rsidRPr="008914F7">
        <w:rPr>
          <w:rFonts w:ascii="Arial" w:hAnsi="Arial" w:cs="Arial"/>
          <w:color w:val="000000" w:themeColor="text1"/>
          <w:sz w:val="24"/>
          <w:szCs w:val="24"/>
          <w:lang w:val="en-IN"/>
        </w:rPr>
        <w:t xml:space="preserve"> reproductive implications</w:t>
      </w:r>
      <w:r w:rsidR="007410F9" w:rsidRPr="008914F7">
        <w:rPr>
          <w:rFonts w:ascii="Arial" w:hAnsi="Arial" w:cs="Arial"/>
          <w:i/>
          <w:iCs/>
          <w:color w:val="000000" w:themeColor="text1"/>
          <w:sz w:val="24"/>
          <w:szCs w:val="24"/>
          <w:lang w:val="en-IN"/>
        </w:rPr>
        <w:t xml:space="preserve"> </w:t>
      </w:r>
      <w:r w:rsidR="00D841CE" w:rsidRPr="008914F7">
        <w:rPr>
          <w:rFonts w:ascii="Arial" w:hAnsi="Arial" w:cs="Arial"/>
          <w:i/>
          <w:iCs/>
          <w:color w:val="000000" w:themeColor="text1"/>
          <w:sz w:val="24"/>
          <w:szCs w:val="24"/>
          <w:lang w:val="en-IN"/>
        </w:rPr>
        <w:t>and</w:t>
      </w:r>
      <w:r w:rsidRPr="008914F7">
        <w:rPr>
          <w:rFonts w:ascii="Arial" w:hAnsi="Arial" w:cs="Arial"/>
          <w:color w:val="000000" w:themeColor="text1"/>
          <w:sz w:val="24"/>
          <w:szCs w:val="24"/>
          <w:lang w:val="en-IN"/>
        </w:rPr>
        <w:t xml:space="preserve"> refine diagnostic tools. Improved recognition of PEH is essential f</w:t>
      </w:r>
      <w:r w:rsidR="00D841CE" w:rsidRPr="008914F7">
        <w:rPr>
          <w:rFonts w:ascii="Arial" w:hAnsi="Arial" w:cs="Arial"/>
          <w:color w:val="000000" w:themeColor="text1"/>
          <w:sz w:val="24"/>
          <w:szCs w:val="24"/>
          <w:lang w:val="en-IN"/>
        </w:rPr>
        <w:t>or</w:t>
      </w:r>
      <w:r w:rsidRPr="008914F7">
        <w:rPr>
          <w:rFonts w:ascii="Arial" w:hAnsi="Arial" w:cs="Arial"/>
          <w:color w:val="000000" w:themeColor="text1"/>
          <w:sz w:val="24"/>
          <w:szCs w:val="24"/>
          <w:lang w:val="en-IN"/>
        </w:rPr>
        <w:t xml:space="preserve"> enhancing reproductive health management in breeding and </w:t>
      </w:r>
      <w:proofErr w:type="spellStart"/>
      <w:proofErr w:type="gramStart"/>
      <w:r w:rsidRPr="008914F7">
        <w:rPr>
          <w:rFonts w:ascii="Arial" w:hAnsi="Arial" w:cs="Arial"/>
          <w:color w:val="000000" w:themeColor="text1"/>
          <w:sz w:val="24"/>
          <w:szCs w:val="24"/>
          <w:lang w:val="en-IN"/>
        </w:rPr>
        <w:t>non</w:t>
      </w:r>
      <w:r w:rsidR="003D2DC6" w:rsidRPr="008914F7">
        <w:rPr>
          <w:rFonts w:ascii="Arial" w:hAnsi="Arial" w:cs="Arial"/>
          <w:color w:val="000000" w:themeColor="text1"/>
          <w:sz w:val="24"/>
          <w:szCs w:val="24"/>
          <w:lang w:val="en-IN"/>
        </w:rPr>
        <w:t xml:space="preserve"> </w:t>
      </w:r>
      <w:r w:rsidRPr="008914F7">
        <w:rPr>
          <w:rFonts w:ascii="Arial" w:hAnsi="Arial" w:cs="Arial"/>
          <w:color w:val="000000" w:themeColor="text1"/>
          <w:sz w:val="24"/>
          <w:szCs w:val="24"/>
          <w:lang w:val="en-IN"/>
        </w:rPr>
        <w:t>breeding</w:t>
      </w:r>
      <w:proofErr w:type="spellEnd"/>
      <w:proofErr w:type="gramEnd"/>
      <w:r w:rsidRPr="008914F7">
        <w:rPr>
          <w:rFonts w:ascii="Arial" w:hAnsi="Arial" w:cs="Arial"/>
          <w:color w:val="000000" w:themeColor="text1"/>
          <w:sz w:val="24"/>
          <w:szCs w:val="24"/>
          <w:lang w:val="en-IN"/>
        </w:rPr>
        <w:t xml:space="preserve"> bitches alike.</w:t>
      </w:r>
    </w:p>
    <w:p w14:paraId="232B3C82" w14:textId="77777777" w:rsidR="00D17351" w:rsidRPr="008914F7" w:rsidRDefault="00D17351" w:rsidP="002A7A92">
      <w:pPr>
        <w:spacing w:line="360" w:lineRule="auto"/>
        <w:jc w:val="both"/>
        <w:rPr>
          <w:rFonts w:ascii="Arial" w:hAnsi="Arial" w:cs="Arial"/>
          <w:color w:val="000000" w:themeColor="text1"/>
          <w:sz w:val="24"/>
          <w:szCs w:val="24"/>
          <w:lang w:val="en-IN"/>
        </w:rPr>
      </w:pPr>
    </w:p>
    <w:p w14:paraId="56827595" w14:textId="6A5B52B8" w:rsidR="00D17351" w:rsidRPr="008914F7" w:rsidRDefault="000A4C27" w:rsidP="00713F7C">
      <w:pPr>
        <w:spacing w:line="360" w:lineRule="auto"/>
        <w:jc w:val="center"/>
        <w:rPr>
          <w:rFonts w:ascii="Arial" w:hAnsi="Arial" w:cs="Arial"/>
          <w:b/>
          <w:bCs/>
          <w:color w:val="000000" w:themeColor="text1"/>
          <w:sz w:val="24"/>
          <w:szCs w:val="24"/>
          <w:lang w:val="en-IN"/>
        </w:rPr>
      </w:pPr>
      <w:r w:rsidRPr="008914F7">
        <w:rPr>
          <w:rFonts w:ascii="Arial" w:hAnsi="Arial" w:cs="Arial"/>
          <w:b/>
          <w:bCs/>
          <w:color w:val="000000" w:themeColor="text1"/>
          <w:sz w:val="24"/>
          <w:szCs w:val="24"/>
          <w:lang w:val="en-IN"/>
        </w:rPr>
        <w:t>References</w:t>
      </w:r>
    </w:p>
    <w:p w14:paraId="6F56A216" w14:textId="652E44DE" w:rsidR="00713F7C" w:rsidRPr="008914F7" w:rsidRDefault="00713F7C" w:rsidP="00713F7C">
      <w:pPr>
        <w:spacing w:line="240" w:lineRule="auto"/>
        <w:ind w:left="1440" w:hanging="1440"/>
        <w:jc w:val="both"/>
        <w:rPr>
          <w:rFonts w:ascii="Arial" w:hAnsi="Arial" w:cs="Arial"/>
          <w:color w:val="000000" w:themeColor="text1"/>
          <w:lang w:val="en-IN"/>
        </w:rPr>
      </w:pPr>
      <w:bookmarkStart w:id="7" w:name="_Hlk196144739"/>
      <w:r w:rsidRPr="008914F7">
        <w:rPr>
          <w:rFonts w:ascii="Arial" w:hAnsi="Arial" w:cs="Arial"/>
          <w:color w:val="000000" w:themeColor="text1"/>
          <w:lang w:val="en-IN"/>
        </w:rPr>
        <w:t>Antero</w:t>
      </w:r>
      <w:bookmarkEnd w:id="7"/>
      <w:r w:rsidRPr="008914F7">
        <w:rPr>
          <w:rFonts w:ascii="Arial" w:hAnsi="Arial" w:cs="Arial"/>
          <w:color w:val="000000" w:themeColor="text1"/>
          <w:lang w:val="en-IN"/>
        </w:rPr>
        <w:t xml:space="preserve">, M.F., </w:t>
      </w:r>
      <w:proofErr w:type="spellStart"/>
      <w:r w:rsidRPr="008914F7">
        <w:rPr>
          <w:rFonts w:ascii="Arial" w:hAnsi="Arial" w:cs="Arial"/>
          <w:color w:val="000000" w:themeColor="text1"/>
          <w:lang w:val="en-IN"/>
        </w:rPr>
        <w:t>Ayhan</w:t>
      </w:r>
      <w:proofErr w:type="spellEnd"/>
      <w:r w:rsidRPr="008914F7">
        <w:rPr>
          <w:rFonts w:ascii="Arial" w:hAnsi="Arial" w:cs="Arial"/>
          <w:color w:val="000000" w:themeColor="text1"/>
          <w:lang w:val="en-IN"/>
        </w:rPr>
        <w:t xml:space="preserve">, A., </w:t>
      </w:r>
      <w:proofErr w:type="spellStart"/>
      <w:r w:rsidRPr="008914F7">
        <w:rPr>
          <w:rFonts w:ascii="Arial" w:hAnsi="Arial" w:cs="Arial"/>
          <w:color w:val="000000" w:themeColor="text1"/>
          <w:lang w:val="en-IN"/>
        </w:rPr>
        <w:t>Segars</w:t>
      </w:r>
      <w:proofErr w:type="spellEnd"/>
      <w:r w:rsidRPr="008914F7">
        <w:rPr>
          <w:rFonts w:ascii="Arial" w:hAnsi="Arial" w:cs="Arial"/>
          <w:color w:val="000000" w:themeColor="text1"/>
          <w:lang w:val="en-IN"/>
        </w:rPr>
        <w:t xml:space="preserve">, J. and Shih, I.M. (2020). Pathology and pathogenesis of adenomyosis. </w:t>
      </w:r>
      <w:r w:rsidRPr="008914F7">
        <w:rPr>
          <w:rFonts w:ascii="Arial" w:hAnsi="Arial" w:cs="Arial"/>
          <w:i/>
          <w:iCs/>
          <w:color w:val="000000" w:themeColor="text1"/>
          <w:lang w:val="en-IN"/>
        </w:rPr>
        <w:t>Seminars in Reproductive Medicine</w:t>
      </w:r>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38</w:t>
      </w:r>
      <w:r w:rsidRPr="008914F7">
        <w:rPr>
          <w:rFonts w:ascii="Arial" w:hAnsi="Arial" w:cs="Arial"/>
          <w:color w:val="000000" w:themeColor="text1"/>
          <w:lang w:val="en-IN"/>
        </w:rPr>
        <w:t>(2-3): 108-118.</w:t>
      </w:r>
    </w:p>
    <w:p w14:paraId="69950945" w14:textId="40099D09"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Bigliardi</w:t>
      </w:r>
      <w:proofErr w:type="spellEnd"/>
      <w:r w:rsidRPr="008914F7">
        <w:rPr>
          <w:rFonts w:ascii="Arial" w:hAnsi="Arial" w:cs="Arial"/>
          <w:color w:val="000000" w:themeColor="text1"/>
        </w:rPr>
        <w:t xml:space="preserve">, E., </w:t>
      </w:r>
      <w:proofErr w:type="spellStart"/>
      <w:r w:rsidRPr="008914F7">
        <w:rPr>
          <w:rFonts w:ascii="Arial" w:hAnsi="Arial" w:cs="Arial"/>
          <w:color w:val="000000" w:themeColor="text1"/>
        </w:rPr>
        <w:t>Parmigiani</w:t>
      </w:r>
      <w:proofErr w:type="spellEnd"/>
      <w:r w:rsidRPr="008914F7">
        <w:rPr>
          <w:rFonts w:ascii="Arial" w:hAnsi="Arial" w:cs="Arial"/>
          <w:color w:val="000000" w:themeColor="text1"/>
        </w:rPr>
        <w:t xml:space="preserve">, E., </w:t>
      </w:r>
      <w:proofErr w:type="spellStart"/>
      <w:r w:rsidRPr="008914F7">
        <w:rPr>
          <w:rFonts w:ascii="Arial" w:hAnsi="Arial" w:cs="Arial"/>
          <w:color w:val="000000" w:themeColor="text1"/>
        </w:rPr>
        <w:t>Cavirani</w:t>
      </w:r>
      <w:proofErr w:type="spellEnd"/>
      <w:r w:rsidRPr="008914F7">
        <w:rPr>
          <w:rFonts w:ascii="Arial" w:hAnsi="Arial" w:cs="Arial"/>
          <w:color w:val="000000" w:themeColor="text1"/>
        </w:rPr>
        <w:t xml:space="preserve">, S., </w:t>
      </w:r>
      <w:proofErr w:type="spellStart"/>
      <w:r w:rsidRPr="008914F7">
        <w:rPr>
          <w:rFonts w:ascii="Arial" w:hAnsi="Arial" w:cs="Arial"/>
          <w:color w:val="000000" w:themeColor="text1"/>
        </w:rPr>
        <w:t>Luppi</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Bonati</w:t>
      </w:r>
      <w:proofErr w:type="spellEnd"/>
      <w:r w:rsidRPr="008914F7">
        <w:rPr>
          <w:rFonts w:ascii="Arial" w:hAnsi="Arial" w:cs="Arial"/>
          <w:color w:val="000000" w:themeColor="text1"/>
        </w:rPr>
        <w:t xml:space="preserve">, L. and </w:t>
      </w:r>
      <w:proofErr w:type="spellStart"/>
      <w:r w:rsidRPr="008914F7">
        <w:rPr>
          <w:rFonts w:ascii="Arial" w:hAnsi="Arial" w:cs="Arial"/>
          <w:color w:val="000000" w:themeColor="text1"/>
        </w:rPr>
        <w:t>C</w:t>
      </w:r>
      <w:r w:rsidR="00D841CE" w:rsidRPr="008914F7">
        <w:rPr>
          <w:rFonts w:ascii="Arial" w:hAnsi="Arial" w:cs="Arial"/>
          <w:color w:val="000000" w:themeColor="text1"/>
        </w:rPr>
        <w:t>or</w:t>
      </w:r>
      <w:r w:rsidRPr="008914F7">
        <w:rPr>
          <w:rFonts w:ascii="Arial" w:hAnsi="Arial" w:cs="Arial"/>
          <w:color w:val="000000" w:themeColor="text1"/>
        </w:rPr>
        <w:t>radi</w:t>
      </w:r>
      <w:proofErr w:type="spellEnd"/>
      <w:r w:rsidRPr="008914F7">
        <w:rPr>
          <w:rFonts w:ascii="Arial" w:hAnsi="Arial" w:cs="Arial"/>
          <w:color w:val="000000" w:themeColor="text1"/>
        </w:rPr>
        <w:t>, A. (2004). Ultrasonography and cystic hyperplasia–pyometra complex in the bitch.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39</w:t>
      </w:r>
      <w:r w:rsidRPr="008914F7">
        <w:rPr>
          <w:rFonts w:ascii="Arial" w:hAnsi="Arial" w:cs="Arial"/>
          <w:color w:val="000000" w:themeColor="text1"/>
        </w:rPr>
        <w:t>(3): 136-140.</w:t>
      </w:r>
    </w:p>
    <w:p w14:paraId="15918FD5" w14:textId="77777777" w:rsidR="00713F7C" w:rsidRPr="008914F7" w:rsidRDefault="00713F7C" w:rsidP="00713F7C">
      <w:pPr>
        <w:spacing w:line="240" w:lineRule="auto"/>
        <w:ind w:left="1440" w:hanging="1440"/>
        <w:jc w:val="both"/>
        <w:rPr>
          <w:rFonts w:ascii="Arial" w:hAnsi="Arial" w:cs="Arial"/>
          <w:color w:val="000000" w:themeColor="text1"/>
          <w:lang w:val="en-IN"/>
        </w:rPr>
      </w:pPr>
      <w:proofErr w:type="spellStart"/>
      <w:r w:rsidRPr="008914F7">
        <w:rPr>
          <w:rFonts w:ascii="Arial" w:hAnsi="Arial" w:cs="Arial"/>
          <w:color w:val="000000" w:themeColor="text1"/>
        </w:rPr>
        <w:t>Cartolano</w:t>
      </w:r>
      <w:proofErr w:type="spellEnd"/>
      <w:r w:rsidRPr="008914F7">
        <w:rPr>
          <w:rFonts w:ascii="Arial" w:hAnsi="Arial" w:cs="Arial"/>
          <w:color w:val="000000" w:themeColor="text1"/>
        </w:rPr>
        <w:t xml:space="preserve">, C., </w:t>
      </w:r>
      <w:proofErr w:type="spellStart"/>
      <w:r w:rsidRPr="008914F7">
        <w:rPr>
          <w:rFonts w:ascii="Arial" w:hAnsi="Arial" w:cs="Arial"/>
          <w:color w:val="000000" w:themeColor="text1"/>
        </w:rPr>
        <w:t>Cunto</w:t>
      </w:r>
      <w:proofErr w:type="spellEnd"/>
      <w:r w:rsidRPr="008914F7">
        <w:rPr>
          <w:rFonts w:ascii="Arial" w:hAnsi="Arial" w:cs="Arial"/>
          <w:color w:val="000000" w:themeColor="text1"/>
        </w:rPr>
        <w:t xml:space="preserve">, M., </w:t>
      </w:r>
      <w:proofErr w:type="spellStart"/>
      <w:r w:rsidRPr="008914F7">
        <w:rPr>
          <w:rFonts w:ascii="Arial" w:hAnsi="Arial" w:cs="Arial"/>
          <w:color w:val="000000" w:themeColor="text1"/>
        </w:rPr>
        <w:t>Zambelli</w:t>
      </w:r>
      <w:proofErr w:type="spellEnd"/>
      <w:r w:rsidRPr="008914F7">
        <w:rPr>
          <w:rFonts w:ascii="Arial" w:hAnsi="Arial" w:cs="Arial"/>
          <w:color w:val="000000" w:themeColor="text1"/>
        </w:rPr>
        <w:t xml:space="preserve">, D., Bini, C., </w:t>
      </w:r>
      <w:proofErr w:type="spellStart"/>
      <w:r w:rsidRPr="008914F7">
        <w:rPr>
          <w:rFonts w:ascii="Arial" w:hAnsi="Arial" w:cs="Arial"/>
          <w:color w:val="000000" w:themeColor="text1"/>
        </w:rPr>
        <w:t>Gherard</w:t>
      </w:r>
      <w:proofErr w:type="spellEnd"/>
      <w:r w:rsidRPr="008914F7">
        <w:rPr>
          <w:rFonts w:ascii="Arial" w:hAnsi="Arial" w:cs="Arial"/>
          <w:color w:val="000000" w:themeColor="text1"/>
        </w:rPr>
        <w:t xml:space="preserve">, K.D. and </w:t>
      </w:r>
      <w:proofErr w:type="spellStart"/>
      <w:r w:rsidRPr="008914F7">
        <w:rPr>
          <w:rFonts w:ascii="Arial" w:hAnsi="Arial" w:cs="Arial"/>
          <w:color w:val="000000" w:themeColor="text1"/>
        </w:rPr>
        <w:t>Sarli</w:t>
      </w:r>
      <w:proofErr w:type="spellEnd"/>
      <w:r w:rsidRPr="008914F7">
        <w:rPr>
          <w:rFonts w:ascii="Arial" w:hAnsi="Arial" w:cs="Arial"/>
          <w:color w:val="000000" w:themeColor="text1"/>
        </w:rPr>
        <w:t xml:space="preserve">, G. (2016). </w:t>
      </w:r>
      <w:proofErr w:type="spellStart"/>
      <w:r w:rsidRPr="008914F7">
        <w:rPr>
          <w:rFonts w:ascii="Arial" w:hAnsi="Arial" w:cs="Arial"/>
          <w:color w:val="000000" w:themeColor="text1"/>
        </w:rPr>
        <w:t>Pseudoplacentational</w:t>
      </w:r>
      <w:proofErr w:type="spellEnd"/>
      <w:r w:rsidRPr="008914F7">
        <w:rPr>
          <w:rFonts w:ascii="Arial" w:hAnsi="Arial" w:cs="Arial"/>
          <w:color w:val="000000" w:themeColor="text1"/>
        </w:rPr>
        <w:t xml:space="preserve"> endometrial hyperplasia (PEH) in a bitch: clinical and </w:t>
      </w:r>
      <w:proofErr w:type="spellStart"/>
      <w:r w:rsidRPr="008914F7">
        <w:rPr>
          <w:rFonts w:ascii="Arial" w:hAnsi="Arial" w:cs="Arial"/>
          <w:color w:val="000000" w:themeColor="text1"/>
        </w:rPr>
        <w:t>hystopathological</w:t>
      </w:r>
      <w:proofErr w:type="spellEnd"/>
      <w:r w:rsidRPr="008914F7">
        <w:rPr>
          <w:rFonts w:ascii="Arial" w:hAnsi="Arial" w:cs="Arial"/>
          <w:color w:val="000000" w:themeColor="text1"/>
        </w:rPr>
        <w:t xml:space="preserve"> findings. </w:t>
      </w:r>
      <w:proofErr w:type="spellStart"/>
      <w:r w:rsidRPr="008914F7">
        <w:rPr>
          <w:rFonts w:ascii="Arial" w:hAnsi="Arial" w:cs="Arial"/>
          <w:i/>
          <w:iCs/>
          <w:color w:val="000000" w:themeColor="text1"/>
          <w:lang w:val="en-IN"/>
        </w:rPr>
        <w:t>Veterinaria</w:t>
      </w:r>
      <w:proofErr w:type="spellEnd"/>
      <w:r w:rsidRPr="008914F7">
        <w:rPr>
          <w:rFonts w:ascii="Arial" w:hAnsi="Arial" w:cs="Arial"/>
          <w:color w:val="000000" w:themeColor="text1"/>
          <w:lang w:val="en-IN"/>
        </w:rPr>
        <w:t xml:space="preserve">, </w:t>
      </w:r>
      <w:r w:rsidRPr="008914F7">
        <w:rPr>
          <w:rFonts w:ascii="Arial" w:hAnsi="Arial" w:cs="Arial"/>
          <w:b/>
          <w:bCs/>
          <w:color w:val="000000" w:themeColor="text1"/>
          <w:lang w:val="en-IN"/>
        </w:rPr>
        <w:t>30</w:t>
      </w:r>
      <w:r w:rsidRPr="008914F7">
        <w:rPr>
          <w:rFonts w:ascii="Arial" w:hAnsi="Arial" w:cs="Arial"/>
          <w:color w:val="000000" w:themeColor="text1"/>
          <w:lang w:val="en-IN"/>
        </w:rPr>
        <w:t xml:space="preserve">(4): </w:t>
      </w:r>
      <w:r w:rsidRPr="008914F7">
        <w:rPr>
          <w:rFonts w:ascii="Arial" w:hAnsi="Arial" w:cs="Arial"/>
          <w:color w:val="000000" w:themeColor="text1"/>
        </w:rPr>
        <w:t>251-256.</w:t>
      </w:r>
    </w:p>
    <w:p w14:paraId="0C47AA36" w14:textId="599A7C8A"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Case, J.B., Marvel, S., Goh, C.S. and Boston, S. (2020). OHE, OVE </w:t>
      </w:r>
      <w:r w:rsidR="00D841CE" w:rsidRPr="008914F7">
        <w:rPr>
          <w:rFonts w:ascii="Arial" w:hAnsi="Arial" w:cs="Arial"/>
          <w:color w:val="000000" w:themeColor="text1"/>
        </w:rPr>
        <w:t>or</w:t>
      </w:r>
      <w:r w:rsidRPr="008914F7">
        <w:rPr>
          <w:rFonts w:ascii="Arial" w:hAnsi="Arial" w:cs="Arial"/>
          <w:color w:val="000000" w:themeColor="text1"/>
        </w:rPr>
        <w:t xml:space="preserve"> hysterectomy: evolution of the humble spay. </w:t>
      </w:r>
      <w:r w:rsidRPr="008914F7">
        <w:rPr>
          <w:rFonts w:ascii="Arial" w:hAnsi="Arial" w:cs="Arial"/>
          <w:i/>
          <w:iCs/>
          <w:color w:val="000000" w:themeColor="text1"/>
        </w:rPr>
        <w:t>In</w:t>
      </w:r>
      <w:r w:rsidRPr="008914F7">
        <w:rPr>
          <w:rFonts w:ascii="Arial" w:hAnsi="Arial" w:cs="Arial"/>
          <w:color w:val="000000" w:themeColor="text1"/>
        </w:rPr>
        <w:t>: Veterinary Meeting and Expo Proceedings, Fl</w:t>
      </w:r>
      <w:r w:rsidR="00D841CE" w:rsidRPr="008914F7">
        <w:rPr>
          <w:rFonts w:ascii="Arial" w:hAnsi="Arial" w:cs="Arial"/>
          <w:color w:val="000000" w:themeColor="text1"/>
        </w:rPr>
        <w:t>or</w:t>
      </w:r>
      <w:r w:rsidRPr="008914F7">
        <w:rPr>
          <w:rFonts w:ascii="Arial" w:hAnsi="Arial" w:cs="Arial"/>
          <w:color w:val="000000" w:themeColor="text1"/>
        </w:rPr>
        <w:t xml:space="preserve">ida, 18-22, January 2020, </w:t>
      </w:r>
      <w:r w:rsidRPr="008914F7">
        <w:rPr>
          <w:rFonts w:ascii="Arial" w:hAnsi="Arial" w:cs="Arial"/>
          <w:color w:val="000000" w:themeColor="text1"/>
          <w:lang w:val="en-IN"/>
        </w:rPr>
        <w:t>N</w:t>
      </w:r>
      <w:r w:rsidR="00D841CE" w:rsidRPr="008914F7">
        <w:rPr>
          <w:rFonts w:ascii="Arial" w:hAnsi="Arial" w:cs="Arial"/>
          <w:color w:val="000000" w:themeColor="text1"/>
          <w:lang w:val="en-IN"/>
        </w:rPr>
        <w:t>or</w:t>
      </w:r>
      <w:r w:rsidRPr="008914F7">
        <w:rPr>
          <w:rFonts w:ascii="Arial" w:hAnsi="Arial" w:cs="Arial"/>
          <w:color w:val="000000" w:themeColor="text1"/>
          <w:lang w:val="en-IN"/>
        </w:rPr>
        <w:t>th American Veterinary Community</w:t>
      </w:r>
      <w:r w:rsidRPr="008914F7">
        <w:rPr>
          <w:rFonts w:ascii="Arial" w:hAnsi="Arial" w:cs="Arial"/>
          <w:color w:val="000000" w:themeColor="text1"/>
        </w:rPr>
        <w:t>, pp 732-737.</w:t>
      </w:r>
    </w:p>
    <w:p w14:paraId="34598633" w14:textId="5DBCF80E"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lastRenderedPageBreak/>
        <w:t xml:space="preserve">De </w:t>
      </w:r>
      <w:proofErr w:type="spellStart"/>
      <w:r w:rsidRPr="008914F7">
        <w:rPr>
          <w:rFonts w:ascii="Arial" w:hAnsi="Arial" w:cs="Arial"/>
          <w:color w:val="000000" w:themeColor="text1"/>
        </w:rPr>
        <w:t>Bosschere</w:t>
      </w:r>
      <w:proofErr w:type="spellEnd"/>
      <w:r w:rsidRPr="008914F7">
        <w:rPr>
          <w:rFonts w:ascii="Arial" w:hAnsi="Arial" w:cs="Arial"/>
          <w:color w:val="000000" w:themeColor="text1"/>
        </w:rPr>
        <w:t xml:space="preserve">, H., </w:t>
      </w:r>
      <w:proofErr w:type="spellStart"/>
      <w:r w:rsidRPr="008914F7">
        <w:rPr>
          <w:rFonts w:ascii="Arial" w:hAnsi="Arial" w:cs="Arial"/>
          <w:color w:val="000000" w:themeColor="text1"/>
        </w:rPr>
        <w:t>Ducatelle</w:t>
      </w:r>
      <w:proofErr w:type="spellEnd"/>
      <w:r w:rsidRPr="008914F7">
        <w:rPr>
          <w:rFonts w:ascii="Arial" w:hAnsi="Arial" w:cs="Arial"/>
          <w:color w:val="000000" w:themeColor="text1"/>
        </w:rPr>
        <w:t xml:space="preserve">, R., </w:t>
      </w:r>
      <w:proofErr w:type="spellStart"/>
      <w:r w:rsidRPr="008914F7">
        <w:rPr>
          <w:rFonts w:ascii="Arial" w:hAnsi="Arial" w:cs="Arial"/>
          <w:color w:val="000000" w:themeColor="text1"/>
        </w:rPr>
        <w:t>Vermeirsch</w:t>
      </w:r>
      <w:proofErr w:type="spellEnd"/>
      <w:r w:rsidRPr="008914F7">
        <w:rPr>
          <w:rFonts w:ascii="Arial" w:hAnsi="Arial" w:cs="Arial"/>
          <w:color w:val="000000" w:themeColor="text1"/>
        </w:rPr>
        <w:t xml:space="preserve">, H., Van Den </w:t>
      </w:r>
      <w:proofErr w:type="spellStart"/>
      <w:r w:rsidRPr="008914F7">
        <w:rPr>
          <w:rFonts w:ascii="Arial" w:hAnsi="Arial" w:cs="Arial"/>
          <w:color w:val="000000" w:themeColor="text1"/>
        </w:rPr>
        <w:t>Broeck</w:t>
      </w:r>
      <w:proofErr w:type="spellEnd"/>
      <w:r w:rsidRPr="008914F7">
        <w:rPr>
          <w:rFonts w:ascii="Arial" w:hAnsi="Arial" w:cs="Arial"/>
          <w:color w:val="000000" w:themeColor="text1"/>
        </w:rPr>
        <w:t xml:space="preserve">, W. and </w:t>
      </w:r>
      <w:proofErr w:type="spellStart"/>
      <w:r w:rsidRPr="008914F7">
        <w:rPr>
          <w:rFonts w:ascii="Arial" w:hAnsi="Arial" w:cs="Arial"/>
          <w:color w:val="000000" w:themeColor="text1"/>
        </w:rPr>
        <w:t>C</w:t>
      </w:r>
      <w:r w:rsidR="00D841CE" w:rsidRPr="008914F7">
        <w:rPr>
          <w:rFonts w:ascii="Arial" w:hAnsi="Arial" w:cs="Arial"/>
          <w:color w:val="000000" w:themeColor="text1"/>
        </w:rPr>
        <w:t>or</w:t>
      </w:r>
      <w:r w:rsidRPr="008914F7">
        <w:rPr>
          <w:rFonts w:ascii="Arial" w:hAnsi="Arial" w:cs="Arial"/>
          <w:color w:val="000000" w:themeColor="text1"/>
        </w:rPr>
        <w:t>yn</w:t>
      </w:r>
      <w:proofErr w:type="spellEnd"/>
      <w:r w:rsidRPr="008914F7">
        <w:rPr>
          <w:rFonts w:ascii="Arial" w:hAnsi="Arial" w:cs="Arial"/>
          <w:color w:val="000000" w:themeColor="text1"/>
        </w:rPr>
        <w:t>, M. (2001). Cystic endometrial hyperplasia-pyometra complex in the bitch: should the two entities be disconnected?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55</w:t>
      </w:r>
      <w:r w:rsidRPr="008914F7">
        <w:rPr>
          <w:rFonts w:ascii="Arial" w:hAnsi="Arial" w:cs="Arial"/>
          <w:color w:val="000000" w:themeColor="text1"/>
        </w:rPr>
        <w:t>(7): 1509-1519.</w:t>
      </w:r>
    </w:p>
    <w:p w14:paraId="697E2F49" w14:textId="13F97161"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Dow, C. (1960). The cystic hyperplasia-pyometra complex in the bitch. </w:t>
      </w:r>
      <w:hyperlink r:id="rId10" w:history="1">
        <w:r w:rsidRPr="008914F7">
          <w:rPr>
            <w:rStyle w:val="Hyperlink"/>
            <w:rFonts w:ascii="Arial" w:hAnsi="Arial" w:cs="Arial"/>
            <w:i/>
            <w:iCs/>
            <w:color w:val="000000" w:themeColor="text1"/>
            <w:u w:val="none"/>
            <w:lang w:val="en-IN"/>
          </w:rPr>
          <w:t>Journal of Comparative Pathology</w:t>
        </w:r>
      </w:hyperlink>
      <w:r w:rsidRPr="008914F7">
        <w:rPr>
          <w:rFonts w:ascii="Arial" w:hAnsi="Arial" w:cs="Arial"/>
          <w:i/>
          <w:iCs/>
          <w:color w:val="000000" w:themeColor="text1"/>
          <w:lang w:val="en-IN"/>
        </w:rPr>
        <w:t xml:space="preserve"> </w:t>
      </w:r>
      <w:r w:rsidR="00D841CE" w:rsidRPr="008914F7">
        <w:rPr>
          <w:rFonts w:ascii="Arial" w:hAnsi="Arial" w:cs="Arial"/>
          <w:i/>
          <w:iCs/>
          <w:color w:val="000000" w:themeColor="text1"/>
          <w:lang w:val="en-IN"/>
        </w:rPr>
        <w:t>and</w:t>
      </w:r>
      <w:r w:rsidRPr="008914F7">
        <w:rPr>
          <w:rFonts w:ascii="Arial" w:hAnsi="Arial" w:cs="Arial"/>
          <w:i/>
          <w:iCs/>
          <w:color w:val="000000" w:themeColor="text1"/>
          <w:lang w:val="en-IN"/>
        </w:rPr>
        <w:t xml:space="preserve"> Therapeutics, </w:t>
      </w:r>
      <w:r w:rsidRPr="008914F7">
        <w:rPr>
          <w:rFonts w:ascii="Arial" w:hAnsi="Arial" w:cs="Arial"/>
          <w:b/>
          <w:bCs/>
          <w:color w:val="000000" w:themeColor="text1"/>
          <w:lang w:val="en-IN"/>
        </w:rPr>
        <w:t>69</w:t>
      </w:r>
      <w:r w:rsidRPr="008914F7">
        <w:rPr>
          <w:rFonts w:ascii="Arial" w:hAnsi="Arial" w:cs="Arial"/>
          <w:color w:val="000000" w:themeColor="text1"/>
          <w:lang w:val="en-IN"/>
        </w:rPr>
        <w:t>(1): 237-250.</w:t>
      </w:r>
    </w:p>
    <w:p w14:paraId="28E8FEC7" w14:textId="50A7023A"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England, G.C. (1998). Ultrasonographic assessment of abn</w:t>
      </w:r>
      <w:r w:rsidR="00D841CE" w:rsidRPr="008914F7">
        <w:rPr>
          <w:rFonts w:ascii="Arial" w:hAnsi="Arial" w:cs="Arial"/>
          <w:color w:val="000000" w:themeColor="text1"/>
        </w:rPr>
        <w:t>or</w:t>
      </w:r>
      <w:r w:rsidRPr="008914F7">
        <w:rPr>
          <w:rFonts w:ascii="Arial" w:hAnsi="Arial" w:cs="Arial"/>
          <w:color w:val="000000" w:themeColor="text1"/>
        </w:rPr>
        <w:t>mal pregnancy. </w:t>
      </w:r>
      <w:r w:rsidRPr="008914F7">
        <w:rPr>
          <w:rFonts w:ascii="Arial" w:hAnsi="Arial" w:cs="Arial"/>
          <w:i/>
          <w:iCs/>
          <w:color w:val="000000" w:themeColor="text1"/>
        </w:rPr>
        <w:t>Veterinary Clinics: Small Animal Practice</w:t>
      </w:r>
      <w:r w:rsidRPr="008914F7">
        <w:rPr>
          <w:rFonts w:ascii="Arial" w:hAnsi="Arial" w:cs="Arial"/>
          <w:color w:val="000000" w:themeColor="text1"/>
        </w:rPr>
        <w:t>, </w:t>
      </w:r>
      <w:r w:rsidRPr="008914F7">
        <w:rPr>
          <w:rFonts w:ascii="Arial" w:hAnsi="Arial" w:cs="Arial"/>
          <w:b/>
          <w:bCs/>
          <w:color w:val="000000" w:themeColor="text1"/>
        </w:rPr>
        <w:t>28</w:t>
      </w:r>
      <w:r w:rsidRPr="008914F7">
        <w:rPr>
          <w:rFonts w:ascii="Arial" w:hAnsi="Arial" w:cs="Arial"/>
          <w:color w:val="000000" w:themeColor="text1"/>
        </w:rPr>
        <w:t>(4): 849-868.</w:t>
      </w:r>
    </w:p>
    <w:p w14:paraId="0D82EA6B" w14:textId="24D77B6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Feldman, E.C., Nelson, R.W., </w:t>
      </w:r>
      <w:proofErr w:type="spellStart"/>
      <w:r w:rsidRPr="008914F7">
        <w:rPr>
          <w:rFonts w:ascii="Arial" w:hAnsi="Arial" w:cs="Arial"/>
          <w:color w:val="000000" w:themeColor="text1"/>
        </w:rPr>
        <w:t>Reusch</w:t>
      </w:r>
      <w:proofErr w:type="spellEnd"/>
      <w:r w:rsidRPr="008914F7">
        <w:rPr>
          <w:rFonts w:ascii="Arial" w:hAnsi="Arial" w:cs="Arial"/>
          <w:color w:val="000000" w:themeColor="text1"/>
        </w:rPr>
        <w:t>, C. and Scott-Moncrieff, J.C. (2014). Canine and feline endocrinology, 4</w:t>
      </w:r>
      <w:r w:rsidRPr="008914F7">
        <w:rPr>
          <w:rFonts w:ascii="Arial" w:hAnsi="Arial" w:cs="Arial"/>
          <w:color w:val="000000" w:themeColor="text1"/>
          <w:vertAlign w:val="superscript"/>
        </w:rPr>
        <w:t>th</w:t>
      </w:r>
      <w:r w:rsidRPr="008914F7">
        <w:rPr>
          <w:rFonts w:ascii="Arial" w:hAnsi="Arial" w:cs="Arial"/>
          <w:color w:val="000000" w:themeColor="text1"/>
        </w:rPr>
        <w:t xml:space="preserve"> </w:t>
      </w:r>
      <w:proofErr w:type="spellStart"/>
      <w:r w:rsidRPr="008914F7">
        <w:rPr>
          <w:rFonts w:ascii="Arial" w:hAnsi="Arial" w:cs="Arial"/>
          <w:color w:val="000000" w:themeColor="text1"/>
        </w:rPr>
        <w:t>Edn</w:t>
      </w:r>
      <w:proofErr w:type="spellEnd"/>
      <w:r w:rsidRPr="008914F7">
        <w:rPr>
          <w:rFonts w:ascii="Arial" w:hAnsi="Arial" w:cs="Arial"/>
          <w:color w:val="000000" w:themeColor="text1"/>
        </w:rPr>
        <w:t>., Elsevier health sciences, Philadelphia, pp55</w:t>
      </w:r>
    </w:p>
    <w:p w14:paraId="7267C157" w14:textId="1B12DC04"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H</w:t>
      </w:r>
      <w:r w:rsidR="00D841CE" w:rsidRPr="008914F7">
        <w:rPr>
          <w:rFonts w:ascii="Arial" w:hAnsi="Arial" w:cs="Arial"/>
          <w:color w:val="000000" w:themeColor="text1"/>
        </w:rPr>
        <w:t>or</w:t>
      </w:r>
      <w:r w:rsidRPr="008914F7">
        <w:rPr>
          <w:rFonts w:ascii="Arial" w:hAnsi="Arial" w:cs="Arial"/>
          <w:color w:val="000000" w:themeColor="text1"/>
        </w:rPr>
        <w:t xml:space="preserve">ton, E.W. and </w:t>
      </w:r>
      <w:proofErr w:type="spellStart"/>
      <w:r w:rsidRPr="008914F7">
        <w:rPr>
          <w:rFonts w:ascii="Arial" w:hAnsi="Arial" w:cs="Arial"/>
          <w:color w:val="000000" w:themeColor="text1"/>
        </w:rPr>
        <w:t>Poyser</w:t>
      </w:r>
      <w:proofErr w:type="spellEnd"/>
      <w:r w:rsidRPr="008914F7">
        <w:rPr>
          <w:rFonts w:ascii="Arial" w:hAnsi="Arial" w:cs="Arial"/>
          <w:color w:val="000000" w:themeColor="text1"/>
        </w:rPr>
        <w:t>, N.L. (1976). Uterine luteolytic h</w:t>
      </w:r>
      <w:r w:rsidR="00D841CE" w:rsidRPr="008914F7">
        <w:rPr>
          <w:rFonts w:ascii="Arial" w:hAnsi="Arial" w:cs="Arial"/>
          <w:color w:val="000000" w:themeColor="text1"/>
        </w:rPr>
        <w:t>or</w:t>
      </w:r>
      <w:r w:rsidRPr="008914F7">
        <w:rPr>
          <w:rFonts w:ascii="Arial" w:hAnsi="Arial" w:cs="Arial"/>
          <w:color w:val="000000" w:themeColor="text1"/>
        </w:rPr>
        <w:t>mone: a physiological role f</w:t>
      </w:r>
      <w:r w:rsidR="00D841CE" w:rsidRPr="008914F7">
        <w:rPr>
          <w:rFonts w:ascii="Arial" w:hAnsi="Arial" w:cs="Arial"/>
          <w:color w:val="000000" w:themeColor="text1"/>
        </w:rPr>
        <w:t>or</w:t>
      </w:r>
      <w:r w:rsidRPr="008914F7">
        <w:rPr>
          <w:rFonts w:ascii="Arial" w:hAnsi="Arial" w:cs="Arial"/>
          <w:color w:val="000000" w:themeColor="text1"/>
        </w:rPr>
        <w:t xml:space="preserve"> prostaglandin F2alpha. </w:t>
      </w:r>
      <w:r w:rsidRPr="008914F7">
        <w:rPr>
          <w:rFonts w:ascii="Arial" w:hAnsi="Arial" w:cs="Arial"/>
          <w:i/>
          <w:iCs/>
          <w:color w:val="000000" w:themeColor="text1"/>
        </w:rPr>
        <w:t>Physiological reviews</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(4): 595-651.</w:t>
      </w:r>
    </w:p>
    <w:p w14:paraId="117128D6" w14:textId="77777777" w:rsidR="00713F7C" w:rsidRPr="008914F7" w:rsidRDefault="00713F7C" w:rsidP="00713F7C">
      <w:pPr>
        <w:spacing w:line="240" w:lineRule="auto"/>
        <w:ind w:left="1440" w:hanging="1440"/>
        <w:jc w:val="both"/>
        <w:rPr>
          <w:rFonts w:ascii="Arial" w:hAnsi="Arial" w:cs="Arial"/>
          <w:color w:val="000000" w:themeColor="text1"/>
        </w:rPr>
      </w:pPr>
      <w:bookmarkStart w:id="8" w:name="_Hlk196145483"/>
      <w:proofErr w:type="spellStart"/>
      <w:r w:rsidRPr="008914F7">
        <w:rPr>
          <w:rFonts w:ascii="Arial" w:hAnsi="Arial" w:cs="Arial"/>
          <w:color w:val="000000" w:themeColor="text1"/>
        </w:rPr>
        <w:t>Jauniaux</w:t>
      </w:r>
      <w:proofErr w:type="spellEnd"/>
      <w:r w:rsidRPr="008914F7">
        <w:rPr>
          <w:rFonts w:ascii="Arial" w:hAnsi="Arial" w:cs="Arial"/>
          <w:color w:val="000000" w:themeColor="text1"/>
        </w:rPr>
        <w:t xml:space="preserve">, E. and Burton, G.J. (2005). </w:t>
      </w:r>
      <w:bookmarkEnd w:id="8"/>
      <w:r w:rsidRPr="008914F7">
        <w:rPr>
          <w:rFonts w:ascii="Arial" w:hAnsi="Arial" w:cs="Arial"/>
          <w:color w:val="000000" w:themeColor="text1"/>
        </w:rPr>
        <w:t>Pathophysiology of histological changes in early pregnancy loss. </w:t>
      </w:r>
      <w:r w:rsidRPr="008914F7">
        <w:rPr>
          <w:rFonts w:ascii="Arial" w:hAnsi="Arial" w:cs="Arial"/>
          <w:i/>
          <w:iCs/>
          <w:color w:val="000000" w:themeColor="text1"/>
        </w:rPr>
        <w:t>Placenta</w:t>
      </w:r>
      <w:r w:rsidRPr="008914F7">
        <w:rPr>
          <w:rFonts w:ascii="Arial" w:hAnsi="Arial" w:cs="Arial"/>
          <w:color w:val="000000" w:themeColor="text1"/>
        </w:rPr>
        <w:t>, </w:t>
      </w:r>
      <w:r w:rsidRPr="008914F7">
        <w:rPr>
          <w:rFonts w:ascii="Arial" w:hAnsi="Arial" w:cs="Arial"/>
          <w:b/>
          <w:bCs/>
          <w:color w:val="000000" w:themeColor="text1"/>
        </w:rPr>
        <w:t>26</w:t>
      </w:r>
      <w:r w:rsidRPr="008914F7">
        <w:rPr>
          <w:rFonts w:ascii="Arial" w:hAnsi="Arial" w:cs="Arial"/>
          <w:color w:val="000000" w:themeColor="text1"/>
        </w:rPr>
        <w:t>(2-3): 114-123.</w:t>
      </w:r>
    </w:p>
    <w:p w14:paraId="3D384188" w14:textId="77777777" w:rsidR="00713F7C" w:rsidRPr="008914F7" w:rsidRDefault="00713F7C" w:rsidP="00713F7C">
      <w:pPr>
        <w:spacing w:line="240" w:lineRule="auto"/>
        <w:ind w:left="1440" w:hanging="1440"/>
        <w:jc w:val="both"/>
        <w:rPr>
          <w:rFonts w:ascii="Arial" w:hAnsi="Arial" w:cs="Arial"/>
          <w:color w:val="000000" w:themeColor="text1"/>
          <w:lang w:val="en-IN"/>
        </w:rPr>
      </w:pPr>
      <w:r w:rsidRPr="008914F7">
        <w:rPr>
          <w:rFonts w:ascii="Arial" w:hAnsi="Arial" w:cs="Arial"/>
          <w:color w:val="000000" w:themeColor="text1"/>
        </w:rPr>
        <w:t xml:space="preserve">Johnston, S.D., </w:t>
      </w:r>
      <w:proofErr w:type="spellStart"/>
      <w:r w:rsidRPr="008914F7">
        <w:rPr>
          <w:rFonts w:ascii="Arial" w:hAnsi="Arial" w:cs="Arial"/>
          <w:color w:val="000000" w:themeColor="text1"/>
        </w:rPr>
        <w:t>Kustritz</w:t>
      </w:r>
      <w:proofErr w:type="spellEnd"/>
      <w:r w:rsidRPr="008914F7">
        <w:rPr>
          <w:rFonts w:ascii="Arial" w:hAnsi="Arial" w:cs="Arial"/>
          <w:color w:val="000000" w:themeColor="text1"/>
        </w:rPr>
        <w:t>, M.V. and Olson, P.N. (2001). Canine and feline theriogenology, 1</w:t>
      </w:r>
      <w:r w:rsidRPr="008914F7">
        <w:rPr>
          <w:rFonts w:ascii="Arial" w:hAnsi="Arial" w:cs="Arial"/>
          <w:color w:val="000000" w:themeColor="text1"/>
          <w:vertAlign w:val="superscript"/>
        </w:rPr>
        <w:t>st</w:t>
      </w:r>
      <w:r w:rsidRPr="008914F7">
        <w:rPr>
          <w:rFonts w:ascii="Arial" w:hAnsi="Arial" w:cs="Arial"/>
          <w:color w:val="000000" w:themeColor="text1"/>
        </w:rPr>
        <w:t xml:space="preserve"> </w:t>
      </w:r>
      <w:proofErr w:type="spellStart"/>
      <w:r w:rsidRPr="008914F7">
        <w:rPr>
          <w:rFonts w:ascii="Arial" w:hAnsi="Arial" w:cs="Arial"/>
          <w:color w:val="000000" w:themeColor="text1"/>
        </w:rPr>
        <w:t>Edn</w:t>
      </w:r>
      <w:proofErr w:type="spellEnd"/>
      <w:r w:rsidRPr="008914F7">
        <w:rPr>
          <w:rFonts w:ascii="Arial" w:hAnsi="Arial" w:cs="Arial"/>
          <w:color w:val="000000" w:themeColor="text1"/>
        </w:rPr>
        <w:t xml:space="preserve">., </w:t>
      </w:r>
      <w:r w:rsidRPr="008914F7">
        <w:rPr>
          <w:rFonts w:ascii="Arial" w:hAnsi="Arial" w:cs="Arial"/>
          <w:color w:val="000000" w:themeColor="text1"/>
          <w:lang w:val="en-IN"/>
        </w:rPr>
        <w:t xml:space="preserve">W.B. Saunders, </w:t>
      </w:r>
      <w:r w:rsidRPr="008914F7">
        <w:rPr>
          <w:rFonts w:ascii="Arial" w:hAnsi="Arial" w:cs="Arial"/>
          <w:color w:val="000000" w:themeColor="text1"/>
        </w:rPr>
        <w:t>Philadelphia, pp65</w:t>
      </w:r>
    </w:p>
    <w:p w14:paraId="3236C331" w14:textId="77777777"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Koguchi</w:t>
      </w:r>
      <w:proofErr w:type="spellEnd"/>
      <w:r w:rsidRPr="008914F7">
        <w:rPr>
          <w:rFonts w:ascii="Arial" w:hAnsi="Arial" w:cs="Arial"/>
          <w:color w:val="000000" w:themeColor="text1"/>
        </w:rPr>
        <w:t xml:space="preserve">, A., Nomura, K., Fujiwara, T., KAWAI, Y. and OKANIWA, A. (1995). Maternal placenta-like endometrial hyperplasia in a beagle dog (Canine </w:t>
      </w:r>
      <w:proofErr w:type="spellStart"/>
      <w:r w:rsidRPr="008914F7">
        <w:rPr>
          <w:rFonts w:ascii="Arial" w:hAnsi="Arial" w:cs="Arial"/>
          <w:color w:val="000000" w:themeColor="text1"/>
        </w:rPr>
        <w:t>deciduoma</w:t>
      </w:r>
      <w:proofErr w:type="spellEnd"/>
      <w:r w:rsidRPr="008914F7">
        <w:rPr>
          <w:rFonts w:ascii="Arial" w:hAnsi="Arial" w:cs="Arial"/>
          <w:i/>
          <w:iCs/>
          <w:color w:val="000000" w:themeColor="text1"/>
        </w:rPr>
        <w:t>). Experimental Animals</w:t>
      </w:r>
      <w:r w:rsidRPr="008914F7">
        <w:rPr>
          <w:rFonts w:ascii="Arial" w:hAnsi="Arial" w:cs="Arial"/>
          <w:color w:val="000000" w:themeColor="text1"/>
        </w:rPr>
        <w:t>, </w:t>
      </w:r>
      <w:r w:rsidRPr="008914F7">
        <w:rPr>
          <w:rFonts w:ascii="Arial" w:hAnsi="Arial" w:cs="Arial"/>
          <w:b/>
          <w:bCs/>
          <w:color w:val="000000" w:themeColor="text1"/>
        </w:rPr>
        <w:t>44(</w:t>
      </w:r>
      <w:r w:rsidRPr="008914F7">
        <w:rPr>
          <w:rFonts w:ascii="Arial" w:hAnsi="Arial" w:cs="Arial"/>
          <w:color w:val="000000" w:themeColor="text1"/>
        </w:rPr>
        <w:t>3): 251-253.</w:t>
      </w:r>
    </w:p>
    <w:p w14:paraId="47419E10" w14:textId="3AF50F38" w:rsidR="00713F7C" w:rsidRPr="008914F7" w:rsidRDefault="00713F7C" w:rsidP="00EB68C4">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Krainz</w:t>
      </w:r>
      <w:proofErr w:type="spellEnd"/>
      <w:r w:rsidRPr="008914F7">
        <w:rPr>
          <w:rFonts w:ascii="Arial" w:hAnsi="Arial" w:cs="Arial"/>
          <w:color w:val="000000" w:themeColor="text1"/>
        </w:rPr>
        <w:t>, K. (1914). On the irritating effects of f</w:t>
      </w:r>
      <w:r w:rsidR="00D841CE" w:rsidRPr="008914F7">
        <w:rPr>
          <w:rFonts w:ascii="Arial" w:hAnsi="Arial" w:cs="Arial"/>
          <w:color w:val="000000" w:themeColor="text1"/>
        </w:rPr>
        <w:t>or</w:t>
      </w:r>
      <w:r w:rsidRPr="008914F7">
        <w:rPr>
          <w:rFonts w:ascii="Arial" w:hAnsi="Arial" w:cs="Arial"/>
          <w:color w:val="000000" w:themeColor="text1"/>
        </w:rPr>
        <w:t>eign bodies on the uterine mucosa of the. </w:t>
      </w:r>
      <w:r w:rsidRPr="008914F7">
        <w:rPr>
          <w:rFonts w:ascii="Arial" w:hAnsi="Arial" w:cs="Arial"/>
          <w:i/>
          <w:iCs/>
          <w:color w:val="000000" w:themeColor="text1"/>
        </w:rPr>
        <w:t>Archive of Microscopic Anatomy,</w:t>
      </w:r>
      <w:r w:rsidRPr="008914F7">
        <w:rPr>
          <w:rFonts w:ascii="Arial" w:hAnsi="Arial" w:cs="Arial"/>
          <w:color w:val="000000" w:themeColor="text1"/>
        </w:rPr>
        <w:t> </w:t>
      </w:r>
      <w:r w:rsidRPr="008914F7">
        <w:rPr>
          <w:rFonts w:ascii="Arial" w:hAnsi="Arial" w:cs="Arial"/>
          <w:b/>
          <w:bCs/>
          <w:color w:val="000000" w:themeColor="text1"/>
        </w:rPr>
        <w:t>84</w:t>
      </w:r>
      <w:r w:rsidRPr="008914F7">
        <w:rPr>
          <w:rFonts w:ascii="Arial" w:hAnsi="Arial" w:cs="Arial"/>
          <w:color w:val="000000" w:themeColor="text1"/>
        </w:rPr>
        <w:t>(1): 122-141.</w:t>
      </w:r>
    </w:p>
    <w:p w14:paraId="3B59A3DB" w14:textId="67B45FDC"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Lobaczewski</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Sapierzynski</w:t>
      </w:r>
      <w:proofErr w:type="spellEnd"/>
      <w:r w:rsidRPr="008914F7">
        <w:rPr>
          <w:rFonts w:ascii="Arial" w:hAnsi="Arial" w:cs="Arial"/>
          <w:color w:val="000000" w:themeColor="text1"/>
        </w:rPr>
        <w:t xml:space="preserve">, R., </w:t>
      </w:r>
      <w:proofErr w:type="spellStart"/>
      <w:r w:rsidRPr="008914F7">
        <w:rPr>
          <w:rFonts w:ascii="Arial" w:hAnsi="Arial" w:cs="Arial"/>
          <w:color w:val="000000" w:themeColor="text1"/>
        </w:rPr>
        <w:t>Gizinski</w:t>
      </w:r>
      <w:proofErr w:type="spellEnd"/>
      <w:r w:rsidRPr="008914F7">
        <w:rPr>
          <w:rFonts w:ascii="Arial" w:hAnsi="Arial" w:cs="Arial"/>
          <w:color w:val="000000" w:themeColor="text1"/>
        </w:rPr>
        <w:t>, S., Kautz-</w:t>
      </w:r>
      <w:proofErr w:type="spellStart"/>
      <w:r w:rsidRPr="008914F7">
        <w:rPr>
          <w:rFonts w:ascii="Arial" w:hAnsi="Arial" w:cs="Arial"/>
          <w:color w:val="000000" w:themeColor="text1"/>
        </w:rPr>
        <w:t>Wasilewska</w:t>
      </w:r>
      <w:proofErr w:type="spellEnd"/>
      <w:r w:rsidRPr="008914F7">
        <w:rPr>
          <w:rFonts w:ascii="Arial" w:hAnsi="Arial" w:cs="Arial"/>
          <w:color w:val="000000" w:themeColor="text1"/>
        </w:rPr>
        <w:t xml:space="preserve">, E., </w:t>
      </w:r>
      <w:proofErr w:type="spellStart"/>
      <w:r w:rsidRPr="008914F7">
        <w:rPr>
          <w:rFonts w:ascii="Arial" w:hAnsi="Arial" w:cs="Arial"/>
          <w:color w:val="000000" w:themeColor="text1"/>
        </w:rPr>
        <w:t>Jaskiewicz</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Szalus-J</w:t>
      </w:r>
      <w:r w:rsidR="00D841CE" w:rsidRPr="008914F7">
        <w:rPr>
          <w:rFonts w:ascii="Arial" w:hAnsi="Arial" w:cs="Arial"/>
          <w:color w:val="000000" w:themeColor="text1"/>
        </w:rPr>
        <w:t>or</w:t>
      </w:r>
      <w:r w:rsidRPr="008914F7">
        <w:rPr>
          <w:rFonts w:ascii="Arial" w:hAnsi="Arial" w:cs="Arial"/>
          <w:color w:val="000000" w:themeColor="text1"/>
        </w:rPr>
        <w:t>danow</w:t>
      </w:r>
      <w:proofErr w:type="spellEnd"/>
      <w:r w:rsidRPr="008914F7">
        <w:rPr>
          <w:rFonts w:ascii="Arial" w:hAnsi="Arial" w:cs="Arial"/>
          <w:color w:val="000000" w:themeColor="text1"/>
        </w:rPr>
        <w:t xml:space="preserve">, O. and </w:t>
      </w:r>
      <w:proofErr w:type="spellStart"/>
      <w:r w:rsidRPr="008914F7">
        <w:rPr>
          <w:rFonts w:ascii="Arial" w:hAnsi="Arial" w:cs="Arial"/>
          <w:color w:val="000000" w:themeColor="text1"/>
        </w:rPr>
        <w:t>Frymus</w:t>
      </w:r>
      <w:proofErr w:type="spellEnd"/>
      <w:r w:rsidRPr="008914F7">
        <w:rPr>
          <w:rFonts w:ascii="Arial" w:hAnsi="Arial" w:cs="Arial"/>
          <w:color w:val="000000" w:themeColor="text1"/>
        </w:rPr>
        <w:t>, T. (2025). Multiple pseudo-</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(PEH) as a rare uterine dis</w:t>
      </w:r>
      <w:r w:rsidR="00D841CE" w:rsidRPr="008914F7">
        <w:rPr>
          <w:rFonts w:ascii="Arial" w:hAnsi="Arial" w:cs="Arial"/>
          <w:color w:val="000000" w:themeColor="text1"/>
        </w:rPr>
        <w:t>or</w:t>
      </w:r>
      <w:r w:rsidRPr="008914F7">
        <w:rPr>
          <w:rFonts w:ascii="Arial" w:hAnsi="Arial" w:cs="Arial"/>
          <w:color w:val="000000" w:themeColor="text1"/>
        </w:rPr>
        <w:t>der in the Bitch.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15</w:t>
      </w:r>
      <w:r w:rsidRPr="008914F7">
        <w:rPr>
          <w:rFonts w:ascii="Arial" w:hAnsi="Arial" w:cs="Arial"/>
          <w:color w:val="000000" w:themeColor="text1"/>
        </w:rPr>
        <w:t>(4): 479.</w:t>
      </w:r>
    </w:p>
    <w:p w14:paraId="78EFCC71" w14:textId="280A62D3"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Ma, L.Y., Heng, H.G., Chia, M.Y., Cheng, F.P., Lin, C.C. and Chen, K.S. (2021). Ultrasonographic appearance of pseudo</w:t>
      </w:r>
      <w:r w:rsidRPr="008914F7">
        <w:rPr>
          <w:rFonts w:ascii="Cambria Math" w:hAnsi="Cambria Math" w:cs="Cambria Math"/>
          <w:color w:val="000000" w:themeColor="text1"/>
        </w:rPr>
        <w:t>‐</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in a dog. </w:t>
      </w:r>
      <w:r w:rsidRPr="008914F7">
        <w:rPr>
          <w:rFonts w:ascii="Arial" w:hAnsi="Arial" w:cs="Arial"/>
          <w:i/>
          <w:iCs/>
          <w:color w:val="000000" w:themeColor="text1"/>
        </w:rPr>
        <w:t xml:space="preserve">Veterinary Radiology </w:t>
      </w:r>
      <w:r w:rsidR="00D841CE" w:rsidRPr="008914F7">
        <w:rPr>
          <w:rFonts w:ascii="Arial" w:hAnsi="Arial" w:cs="Arial"/>
          <w:i/>
          <w:iCs/>
          <w:color w:val="000000" w:themeColor="text1"/>
        </w:rPr>
        <w:t>and</w:t>
      </w:r>
      <w:r w:rsidRPr="008914F7">
        <w:rPr>
          <w:rFonts w:ascii="Arial" w:hAnsi="Arial" w:cs="Arial"/>
          <w:i/>
          <w:iCs/>
          <w:color w:val="000000" w:themeColor="text1"/>
        </w:rPr>
        <w:t xml:space="preserve"> Ultrasound</w:t>
      </w:r>
      <w:r w:rsidRPr="008914F7">
        <w:rPr>
          <w:rFonts w:ascii="Arial" w:hAnsi="Arial" w:cs="Arial"/>
          <w:color w:val="000000" w:themeColor="text1"/>
        </w:rPr>
        <w:t>, </w:t>
      </w:r>
      <w:r w:rsidRPr="008914F7">
        <w:rPr>
          <w:rFonts w:ascii="Arial" w:hAnsi="Arial" w:cs="Arial"/>
          <w:b/>
          <w:bCs/>
          <w:color w:val="000000" w:themeColor="text1"/>
        </w:rPr>
        <w:t>62</w:t>
      </w:r>
      <w:r w:rsidRPr="008914F7">
        <w:rPr>
          <w:rFonts w:ascii="Arial" w:hAnsi="Arial" w:cs="Arial"/>
          <w:color w:val="000000" w:themeColor="text1"/>
        </w:rPr>
        <w:t>(6): 58-62.</w:t>
      </w:r>
    </w:p>
    <w:p w14:paraId="2282FA9F" w14:textId="40DB5FE6" w:rsidR="00713F7C" w:rsidRPr="008914F7" w:rsidRDefault="00713F7C" w:rsidP="00713F7C">
      <w:pPr>
        <w:spacing w:line="252" w:lineRule="auto"/>
        <w:ind w:left="1440" w:hanging="1440"/>
        <w:jc w:val="both"/>
        <w:rPr>
          <w:rFonts w:ascii="Arial" w:hAnsi="Arial" w:cs="Arial"/>
          <w:color w:val="000000" w:themeColor="text1"/>
        </w:rPr>
      </w:pPr>
      <w:bookmarkStart w:id="9" w:name="_Hlk196745483"/>
      <w:proofErr w:type="spellStart"/>
      <w:r w:rsidRPr="008914F7">
        <w:rPr>
          <w:rFonts w:ascii="Arial" w:hAnsi="Arial" w:cs="Arial"/>
          <w:color w:val="000000" w:themeColor="text1"/>
        </w:rPr>
        <w:t>Mantziaras</w:t>
      </w:r>
      <w:proofErr w:type="spellEnd"/>
      <w:r w:rsidRPr="008914F7">
        <w:rPr>
          <w:rFonts w:ascii="Arial" w:hAnsi="Arial" w:cs="Arial"/>
          <w:color w:val="000000" w:themeColor="text1"/>
        </w:rPr>
        <w:t xml:space="preserve">, G. and </w:t>
      </w:r>
      <w:proofErr w:type="spellStart"/>
      <w:r w:rsidRPr="008914F7">
        <w:rPr>
          <w:rFonts w:ascii="Arial" w:hAnsi="Arial" w:cs="Arial"/>
          <w:color w:val="000000" w:themeColor="text1"/>
        </w:rPr>
        <w:t>Zakosek</w:t>
      </w:r>
      <w:proofErr w:type="spellEnd"/>
      <w:r w:rsidRPr="008914F7">
        <w:rPr>
          <w:rFonts w:ascii="Arial" w:hAnsi="Arial" w:cs="Arial"/>
          <w:color w:val="000000" w:themeColor="text1"/>
        </w:rPr>
        <w:t xml:space="preserve"> </w:t>
      </w:r>
      <w:proofErr w:type="spellStart"/>
      <w:r w:rsidRPr="008914F7">
        <w:rPr>
          <w:rFonts w:ascii="Arial" w:hAnsi="Arial" w:cs="Arial"/>
          <w:color w:val="000000" w:themeColor="text1"/>
        </w:rPr>
        <w:t>Pipan</w:t>
      </w:r>
      <w:proofErr w:type="spellEnd"/>
      <w:r w:rsidRPr="008914F7">
        <w:rPr>
          <w:rFonts w:ascii="Arial" w:hAnsi="Arial" w:cs="Arial"/>
          <w:color w:val="000000" w:themeColor="text1"/>
        </w:rPr>
        <w:t>, M. (2025</w:t>
      </w:r>
      <w:bookmarkEnd w:id="9"/>
      <w:r w:rsidRPr="008914F7">
        <w:rPr>
          <w:rFonts w:ascii="Arial" w:hAnsi="Arial" w:cs="Arial"/>
          <w:color w:val="000000" w:themeColor="text1"/>
        </w:rPr>
        <w:t>). “My bitch Is empty!” an overview of the reasons f</w:t>
      </w:r>
      <w:r w:rsidR="00D841CE" w:rsidRPr="008914F7">
        <w:rPr>
          <w:rFonts w:ascii="Arial" w:hAnsi="Arial" w:cs="Arial"/>
          <w:color w:val="000000" w:themeColor="text1"/>
        </w:rPr>
        <w:t>or</w:t>
      </w:r>
      <w:r w:rsidRPr="008914F7">
        <w:rPr>
          <w:rFonts w:ascii="Arial" w:hAnsi="Arial" w:cs="Arial"/>
          <w:color w:val="000000" w:themeColor="text1"/>
        </w:rPr>
        <w:t xml:space="preserve"> pregnancy loss in dogs.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(2): 127.</w:t>
      </w:r>
    </w:p>
    <w:p w14:paraId="15D56B13"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 xml:space="preserve">Marino, G., </w:t>
      </w:r>
      <w:proofErr w:type="spellStart"/>
      <w:r w:rsidRPr="008914F7">
        <w:rPr>
          <w:rFonts w:ascii="Arial" w:hAnsi="Arial" w:cs="Arial"/>
          <w:color w:val="000000" w:themeColor="text1"/>
        </w:rPr>
        <w:t>Sfacteria</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Catone</w:t>
      </w:r>
      <w:proofErr w:type="spellEnd"/>
      <w:r w:rsidRPr="008914F7">
        <w:rPr>
          <w:rFonts w:ascii="Arial" w:hAnsi="Arial" w:cs="Arial"/>
          <w:color w:val="000000" w:themeColor="text1"/>
        </w:rPr>
        <w:t xml:space="preserve">, G., </w:t>
      </w:r>
      <w:proofErr w:type="spellStart"/>
      <w:r w:rsidRPr="008914F7">
        <w:rPr>
          <w:rFonts w:ascii="Arial" w:hAnsi="Arial" w:cs="Arial"/>
          <w:color w:val="000000" w:themeColor="text1"/>
        </w:rPr>
        <w:t>Zanghi</w:t>
      </w:r>
      <w:proofErr w:type="spellEnd"/>
      <w:r w:rsidRPr="008914F7">
        <w:rPr>
          <w:rFonts w:ascii="Arial" w:hAnsi="Arial" w:cs="Arial"/>
          <w:color w:val="000000" w:themeColor="text1"/>
        </w:rPr>
        <w:t xml:space="preserve">, A., </w:t>
      </w:r>
      <w:proofErr w:type="spellStart"/>
      <w:r w:rsidRPr="008914F7">
        <w:rPr>
          <w:rFonts w:ascii="Arial" w:hAnsi="Arial" w:cs="Arial"/>
          <w:color w:val="000000" w:themeColor="text1"/>
        </w:rPr>
        <w:t>Pecchia</w:t>
      </w:r>
      <w:proofErr w:type="spellEnd"/>
      <w:r w:rsidRPr="008914F7">
        <w:rPr>
          <w:rFonts w:ascii="Arial" w:hAnsi="Arial" w:cs="Arial"/>
          <w:color w:val="000000" w:themeColor="text1"/>
        </w:rPr>
        <w:t xml:space="preserve">, F., </w:t>
      </w:r>
      <w:proofErr w:type="spellStart"/>
      <w:r w:rsidRPr="008914F7">
        <w:rPr>
          <w:rFonts w:ascii="Arial" w:hAnsi="Arial" w:cs="Arial"/>
          <w:color w:val="000000" w:themeColor="text1"/>
        </w:rPr>
        <w:t>Difrancesco</w:t>
      </w:r>
      <w:proofErr w:type="spellEnd"/>
      <w:r w:rsidRPr="008914F7">
        <w:rPr>
          <w:rFonts w:ascii="Arial" w:hAnsi="Arial" w:cs="Arial"/>
          <w:color w:val="000000" w:themeColor="text1"/>
        </w:rPr>
        <w:t>, A. and Russo, M. (2021). Pseudo-</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in the bitch: case series.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11</w:t>
      </w:r>
      <w:r w:rsidRPr="008914F7">
        <w:rPr>
          <w:rFonts w:ascii="Arial" w:hAnsi="Arial" w:cs="Arial"/>
          <w:color w:val="000000" w:themeColor="text1"/>
        </w:rPr>
        <w:t>(3): 718.</w:t>
      </w:r>
    </w:p>
    <w:p w14:paraId="37796C0E" w14:textId="42D5A252"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Monteiro, B.P., Lascelles, B.D.X., Murrell, J., Robertson, S., Steagall, P.V. and Wright, B. (2023). 2022 WSAVA guidelines f</w:t>
      </w:r>
      <w:r w:rsidR="00D841CE" w:rsidRPr="008914F7">
        <w:rPr>
          <w:rFonts w:ascii="Arial" w:hAnsi="Arial" w:cs="Arial"/>
          <w:color w:val="000000" w:themeColor="text1"/>
        </w:rPr>
        <w:t>or</w:t>
      </w:r>
      <w:r w:rsidRPr="008914F7">
        <w:rPr>
          <w:rFonts w:ascii="Arial" w:hAnsi="Arial" w:cs="Arial"/>
          <w:color w:val="000000" w:themeColor="text1"/>
        </w:rPr>
        <w:t xml:space="preserve"> the recognition, assessment and treatment of pain.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64</w:t>
      </w:r>
      <w:r w:rsidRPr="008914F7">
        <w:rPr>
          <w:rFonts w:ascii="Arial" w:hAnsi="Arial" w:cs="Arial"/>
          <w:color w:val="000000" w:themeColor="text1"/>
        </w:rPr>
        <w:t>(4): 177-254.</w:t>
      </w:r>
    </w:p>
    <w:p w14:paraId="483318BF"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 xml:space="preserve">NOMURA, K. (1994). Induction of a </w:t>
      </w:r>
      <w:proofErr w:type="spellStart"/>
      <w:r w:rsidRPr="008914F7">
        <w:rPr>
          <w:rFonts w:ascii="Arial" w:hAnsi="Arial" w:cs="Arial"/>
          <w:color w:val="000000" w:themeColor="text1"/>
        </w:rPr>
        <w:t>deciduoma</w:t>
      </w:r>
      <w:proofErr w:type="spellEnd"/>
      <w:r w:rsidRPr="008914F7">
        <w:rPr>
          <w:rFonts w:ascii="Arial" w:hAnsi="Arial" w:cs="Arial"/>
          <w:color w:val="000000" w:themeColor="text1"/>
        </w:rPr>
        <w:t xml:space="preserve"> in the dog.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56</w:t>
      </w:r>
      <w:r w:rsidRPr="008914F7">
        <w:rPr>
          <w:rFonts w:ascii="Arial" w:hAnsi="Arial" w:cs="Arial"/>
          <w:color w:val="000000" w:themeColor="text1"/>
        </w:rPr>
        <w:t>(2): 365-369.</w:t>
      </w:r>
    </w:p>
    <w:p w14:paraId="6B49320C"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lastRenderedPageBreak/>
        <w:t xml:space="preserve">NOMURA, K. (1995). Histological evaluation of canine </w:t>
      </w:r>
      <w:proofErr w:type="spellStart"/>
      <w:r w:rsidRPr="008914F7">
        <w:rPr>
          <w:rFonts w:ascii="Arial" w:hAnsi="Arial" w:cs="Arial"/>
          <w:color w:val="000000" w:themeColor="text1"/>
        </w:rPr>
        <w:t>deciduoma</w:t>
      </w:r>
      <w:proofErr w:type="spellEnd"/>
      <w:r w:rsidRPr="008914F7">
        <w:rPr>
          <w:rFonts w:ascii="Arial" w:hAnsi="Arial" w:cs="Arial"/>
          <w:color w:val="000000" w:themeColor="text1"/>
        </w:rPr>
        <w:t xml:space="preserve"> induced by silk suture.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9-16.</w:t>
      </w:r>
    </w:p>
    <w:p w14:paraId="7211EE51" w14:textId="77777777"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NOMURA, K. (1995). Histological evaluation of the canine decidual reactions induced by intraluminal injection of olive oil.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57</w:t>
      </w:r>
      <w:r w:rsidRPr="008914F7">
        <w:rPr>
          <w:rFonts w:ascii="Arial" w:hAnsi="Arial" w:cs="Arial"/>
          <w:color w:val="000000" w:themeColor="text1"/>
        </w:rPr>
        <w:t>(1): 71-74.</w:t>
      </w:r>
    </w:p>
    <w:p w14:paraId="34F09249" w14:textId="6670A2B6" w:rsidR="00713F7C" w:rsidRPr="008914F7" w:rsidRDefault="00713F7C" w:rsidP="00713F7C">
      <w:pPr>
        <w:spacing w:line="252" w:lineRule="auto"/>
        <w:ind w:left="1440" w:hanging="1440"/>
        <w:jc w:val="both"/>
        <w:rPr>
          <w:rFonts w:ascii="Arial" w:hAnsi="Arial" w:cs="Arial"/>
          <w:color w:val="000000" w:themeColor="text1"/>
        </w:rPr>
      </w:pPr>
      <w:r w:rsidRPr="008914F7">
        <w:rPr>
          <w:rFonts w:ascii="Arial" w:hAnsi="Arial" w:cs="Arial"/>
          <w:color w:val="000000" w:themeColor="text1"/>
        </w:rPr>
        <w:t xml:space="preserve">NOMURA, K. (1997). Induction of canine </w:t>
      </w:r>
      <w:proofErr w:type="spellStart"/>
      <w:r w:rsidRPr="008914F7">
        <w:rPr>
          <w:rFonts w:ascii="Arial" w:hAnsi="Arial" w:cs="Arial"/>
          <w:color w:val="000000" w:themeColor="text1"/>
        </w:rPr>
        <w:t>deciduoma</w:t>
      </w:r>
      <w:proofErr w:type="spellEnd"/>
      <w:r w:rsidRPr="008914F7">
        <w:rPr>
          <w:rFonts w:ascii="Arial" w:hAnsi="Arial" w:cs="Arial"/>
          <w:color w:val="000000" w:themeColor="text1"/>
        </w:rPr>
        <w:t xml:space="preserve"> in some reproductive stages with the different conditions of c</w:t>
      </w:r>
      <w:r w:rsidR="00D841CE" w:rsidRPr="008914F7">
        <w:rPr>
          <w:rFonts w:ascii="Arial" w:hAnsi="Arial" w:cs="Arial"/>
          <w:color w:val="000000" w:themeColor="text1"/>
        </w:rPr>
        <w:t>or</w:t>
      </w:r>
      <w:r w:rsidRPr="008914F7">
        <w:rPr>
          <w:rFonts w:ascii="Arial" w:hAnsi="Arial" w:cs="Arial"/>
          <w:color w:val="000000" w:themeColor="text1"/>
        </w:rPr>
        <w:t>p</w:t>
      </w:r>
      <w:r w:rsidR="00D841CE" w:rsidRPr="008914F7">
        <w:rPr>
          <w:rFonts w:ascii="Arial" w:hAnsi="Arial" w:cs="Arial"/>
          <w:color w:val="000000" w:themeColor="text1"/>
        </w:rPr>
        <w:t>or</w:t>
      </w:r>
      <w:r w:rsidRPr="008914F7">
        <w:rPr>
          <w:rFonts w:ascii="Arial" w:hAnsi="Arial" w:cs="Arial"/>
          <w:color w:val="000000" w:themeColor="text1"/>
        </w:rPr>
        <w:t>a lutea. </w:t>
      </w:r>
      <w:r w:rsidRPr="008914F7">
        <w:rPr>
          <w:rFonts w:ascii="Arial" w:hAnsi="Arial" w:cs="Arial"/>
          <w:i/>
          <w:iCs/>
          <w:color w:val="000000" w:themeColor="text1"/>
        </w:rPr>
        <w:t>Journal of Veterinary Medical Science</w:t>
      </w:r>
      <w:r w:rsidRPr="008914F7">
        <w:rPr>
          <w:rFonts w:ascii="Arial" w:hAnsi="Arial" w:cs="Arial"/>
          <w:color w:val="000000" w:themeColor="text1"/>
        </w:rPr>
        <w:t>, </w:t>
      </w:r>
      <w:r w:rsidRPr="008914F7">
        <w:rPr>
          <w:rFonts w:ascii="Arial" w:hAnsi="Arial" w:cs="Arial"/>
          <w:b/>
          <w:bCs/>
          <w:color w:val="000000" w:themeColor="text1"/>
        </w:rPr>
        <w:t>59</w:t>
      </w:r>
      <w:r w:rsidRPr="008914F7">
        <w:rPr>
          <w:rFonts w:ascii="Arial" w:hAnsi="Arial" w:cs="Arial"/>
          <w:color w:val="000000" w:themeColor="text1"/>
        </w:rPr>
        <w:t>(3): 185-190.</w:t>
      </w:r>
    </w:p>
    <w:p w14:paraId="0C28D3EA" w14:textId="63DAA17B" w:rsidR="00713F7C" w:rsidRPr="008914F7" w:rsidRDefault="00713F7C" w:rsidP="00713F7C">
      <w:pPr>
        <w:spacing w:line="252" w:lineRule="auto"/>
        <w:ind w:left="1440" w:hanging="1440"/>
        <w:jc w:val="both"/>
        <w:rPr>
          <w:rFonts w:ascii="Arial" w:hAnsi="Arial" w:cs="Arial"/>
          <w:color w:val="000000" w:themeColor="text1"/>
        </w:rPr>
      </w:pPr>
      <w:bookmarkStart w:id="10" w:name="_Hlk196263216"/>
      <w:r w:rsidRPr="008914F7">
        <w:rPr>
          <w:rFonts w:ascii="Arial" w:hAnsi="Arial" w:cs="Arial"/>
          <w:color w:val="000000" w:themeColor="text1"/>
        </w:rPr>
        <w:t xml:space="preserve">Park, C., </w:t>
      </w:r>
      <w:proofErr w:type="spellStart"/>
      <w:r w:rsidRPr="008914F7">
        <w:rPr>
          <w:rFonts w:ascii="Arial" w:hAnsi="Arial" w:cs="Arial"/>
          <w:color w:val="000000" w:themeColor="text1"/>
        </w:rPr>
        <w:t>Tando</w:t>
      </w:r>
      <w:proofErr w:type="spellEnd"/>
      <w:r w:rsidRPr="008914F7">
        <w:rPr>
          <w:rFonts w:ascii="Arial" w:hAnsi="Arial" w:cs="Arial"/>
          <w:color w:val="000000" w:themeColor="text1"/>
        </w:rPr>
        <w:t>, K., Soto-Heras, S., Zhou, S., Lin, P.C. and Ko, C. (2025). Absence of mating behavi</w:t>
      </w:r>
      <w:r w:rsidR="00D841CE" w:rsidRPr="008914F7">
        <w:rPr>
          <w:rFonts w:ascii="Arial" w:hAnsi="Arial" w:cs="Arial"/>
          <w:color w:val="000000" w:themeColor="text1"/>
        </w:rPr>
        <w:t>or</w:t>
      </w:r>
      <w:r w:rsidRPr="008914F7">
        <w:rPr>
          <w:rFonts w:ascii="Arial" w:hAnsi="Arial" w:cs="Arial"/>
          <w:color w:val="000000" w:themeColor="text1"/>
        </w:rPr>
        <w:t>s in the female dogs neonatally treated with estrogen and progesterone. </w:t>
      </w:r>
      <w:r w:rsidRPr="008914F7">
        <w:rPr>
          <w:rFonts w:ascii="Arial" w:hAnsi="Arial" w:cs="Arial"/>
          <w:i/>
          <w:iCs/>
          <w:color w:val="000000" w:themeColor="text1"/>
        </w:rPr>
        <w:t>Animal Reproduction</w:t>
      </w:r>
      <w:r w:rsidRPr="008914F7">
        <w:rPr>
          <w:rFonts w:ascii="Arial" w:hAnsi="Arial" w:cs="Arial"/>
          <w:color w:val="000000" w:themeColor="text1"/>
        </w:rPr>
        <w:t>, </w:t>
      </w:r>
      <w:r w:rsidRPr="008914F7">
        <w:rPr>
          <w:rFonts w:ascii="Arial" w:hAnsi="Arial" w:cs="Arial"/>
          <w:b/>
          <w:bCs/>
          <w:color w:val="000000" w:themeColor="text1"/>
        </w:rPr>
        <w:t>22</w:t>
      </w:r>
      <w:r w:rsidRPr="008914F7">
        <w:rPr>
          <w:rFonts w:ascii="Arial" w:hAnsi="Arial" w:cs="Arial"/>
          <w:color w:val="000000" w:themeColor="text1"/>
        </w:rPr>
        <w:t>(1): pp 20240080.</w:t>
      </w:r>
    </w:p>
    <w:p w14:paraId="15565FDF" w14:textId="0BFAD198" w:rsidR="00713F7C" w:rsidRPr="008914F7" w:rsidRDefault="00713F7C" w:rsidP="00713F7C">
      <w:pPr>
        <w:spacing w:line="252" w:lineRule="auto"/>
        <w:ind w:left="1440" w:hanging="1440"/>
        <w:jc w:val="both"/>
        <w:rPr>
          <w:rFonts w:ascii="Arial" w:hAnsi="Arial" w:cs="Arial"/>
          <w:color w:val="000000" w:themeColor="text1"/>
        </w:rPr>
      </w:pPr>
      <w:bookmarkStart w:id="11" w:name="_Hlk196262688"/>
      <w:bookmarkStart w:id="12" w:name="_Hlk196262558"/>
      <w:bookmarkEnd w:id="10"/>
      <w:proofErr w:type="spellStart"/>
      <w:r w:rsidRPr="008914F7">
        <w:rPr>
          <w:rFonts w:ascii="Arial" w:hAnsi="Arial" w:cs="Arial"/>
          <w:color w:val="000000" w:themeColor="text1"/>
        </w:rPr>
        <w:t>Ponglowhapan</w:t>
      </w:r>
      <w:proofErr w:type="spellEnd"/>
      <w:r w:rsidRPr="008914F7">
        <w:rPr>
          <w:rFonts w:ascii="Arial" w:hAnsi="Arial" w:cs="Arial"/>
          <w:color w:val="000000" w:themeColor="text1"/>
        </w:rPr>
        <w:t xml:space="preserve">, S. (2011). </w:t>
      </w:r>
      <w:bookmarkEnd w:id="11"/>
      <w:r w:rsidRPr="008914F7">
        <w:rPr>
          <w:rFonts w:ascii="Arial" w:hAnsi="Arial" w:cs="Arial"/>
          <w:color w:val="000000" w:themeColor="text1"/>
        </w:rPr>
        <w:t xml:space="preserve">Clinical applications of GnRH agonist </w:t>
      </w:r>
      <w:proofErr w:type="spellStart"/>
      <w:r w:rsidRPr="008914F7">
        <w:rPr>
          <w:rFonts w:ascii="Arial" w:hAnsi="Arial" w:cs="Arial"/>
          <w:color w:val="000000" w:themeColor="text1"/>
        </w:rPr>
        <w:t>desl</w:t>
      </w:r>
      <w:r w:rsidR="00D841CE" w:rsidRPr="008914F7">
        <w:rPr>
          <w:rFonts w:ascii="Arial" w:hAnsi="Arial" w:cs="Arial"/>
          <w:color w:val="000000" w:themeColor="text1"/>
        </w:rPr>
        <w:t>or</w:t>
      </w:r>
      <w:r w:rsidRPr="008914F7">
        <w:rPr>
          <w:rFonts w:ascii="Arial" w:hAnsi="Arial" w:cs="Arial"/>
          <w:color w:val="000000" w:themeColor="text1"/>
        </w:rPr>
        <w:t>elin</w:t>
      </w:r>
      <w:proofErr w:type="spellEnd"/>
      <w:r w:rsidRPr="008914F7">
        <w:rPr>
          <w:rFonts w:ascii="Arial" w:hAnsi="Arial" w:cs="Arial"/>
          <w:color w:val="000000" w:themeColor="text1"/>
        </w:rPr>
        <w:t xml:space="preserve"> in dogs and cats. </w:t>
      </w:r>
      <w:r w:rsidRPr="008914F7">
        <w:rPr>
          <w:rFonts w:ascii="Arial" w:hAnsi="Arial" w:cs="Arial"/>
          <w:i/>
          <w:iCs/>
          <w:color w:val="000000" w:themeColor="text1"/>
        </w:rPr>
        <w:t>The Thai Journal of Veterinary Medicine</w:t>
      </w:r>
      <w:r w:rsidRPr="008914F7">
        <w:rPr>
          <w:rFonts w:ascii="Arial" w:hAnsi="Arial" w:cs="Arial"/>
          <w:color w:val="000000" w:themeColor="text1"/>
        </w:rPr>
        <w:t>, </w:t>
      </w:r>
      <w:r w:rsidRPr="008914F7">
        <w:rPr>
          <w:rFonts w:ascii="Arial" w:hAnsi="Arial" w:cs="Arial"/>
          <w:b/>
          <w:bCs/>
          <w:color w:val="000000" w:themeColor="text1"/>
        </w:rPr>
        <w:t>41</w:t>
      </w:r>
      <w:r w:rsidRPr="008914F7">
        <w:rPr>
          <w:rFonts w:ascii="Arial" w:hAnsi="Arial" w:cs="Arial"/>
          <w:color w:val="000000" w:themeColor="text1"/>
        </w:rPr>
        <w:t>(1): 59-63.</w:t>
      </w:r>
    </w:p>
    <w:p w14:paraId="2DA8B9C4" w14:textId="3EB55F6F" w:rsidR="00713F7C" w:rsidRPr="008914F7" w:rsidRDefault="00713F7C" w:rsidP="00713F7C">
      <w:pPr>
        <w:spacing w:line="252" w:lineRule="auto"/>
        <w:ind w:left="1440" w:hanging="1440"/>
        <w:jc w:val="both"/>
        <w:rPr>
          <w:rFonts w:ascii="Arial" w:hAnsi="Arial" w:cs="Arial"/>
          <w:color w:val="000000" w:themeColor="text1"/>
        </w:rPr>
      </w:pPr>
      <w:bookmarkStart w:id="13" w:name="_Hlk196144895"/>
      <w:bookmarkEnd w:id="12"/>
      <w:r w:rsidRPr="008914F7">
        <w:rPr>
          <w:rFonts w:ascii="Arial" w:hAnsi="Arial" w:cs="Arial"/>
          <w:color w:val="000000" w:themeColor="text1"/>
        </w:rPr>
        <w:t>Roy</w:t>
      </w:r>
      <w:bookmarkEnd w:id="13"/>
      <w:r w:rsidRPr="008914F7">
        <w:rPr>
          <w:rFonts w:ascii="Arial" w:hAnsi="Arial" w:cs="Arial"/>
          <w:color w:val="000000" w:themeColor="text1"/>
        </w:rPr>
        <w:t xml:space="preserve">, S.F., Wong, J., Latour, M., </w:t>
      </w:r>
      <w:proofErr w:type="spellStart"/>
      <w:r w:rsidRPr="008914F7">
        <w:rPr>
          <w:rFonts w:ascii="Arial" w:hAnsi="Arial" w:cs="Arial"/>
          <w:color w:val="000000" w:themeColor="text1"/>
        </w:rPr>
        <w:t>Reichetzer</w:t>
      </w:r>
      <w:proofErr w:type="spellEnd"/>
      <w:r w:rsidRPr="008914F7">
        <w:rPr>
          <w:rFonts w:ascii="Arial" w:hAnsi="Arial" w:cs="Arial"/>
          <w:color w:val="000000" w:themeColor="text1"/>
        </w:rPr>
        <w:t xml:space="preserve">, B. and Rahimi, K. (2022). Ductal-type mesonephric duct/remnant hyperplasia: distinguished from lobular </w:t>
      </w:r>
      <w:r w:rsidR="00D841CE" w:rsidRPr="008914F7">
        <w:rPr>
          <w:rFonts w:ascii="Arial" w:hAnsi="Arial" w:cs="Arial"/>
          <w:color w:val="000000" w:themeColor="text1"/>
        </w:rPr>
        <w:t>or</w:t>
      </w:r>
      <w:r w:rsidRPr="008914F7">
        <w:rPr>
          <w:rFonts w:ascii="Arial" w:hAnsi="Arial" w:cs="Arial"/>
          <w:color w:val="000000" w:themeColor="text1"/>
        </w:rPr>
        <w:t xml:space="preserve"> diffuse mesonephric hyperplasia by the presence of a myoepithelial cell layer and micropapillary tufting. </w:t>
      </w:r>
      <w:r w:rsidRPr="008914F7">
        <w:rPr>
          <w:rFonts w:ascii="Arial" w:hAnsi="Arial" w:cs="Arial"/>
          <w:i/>
          <w:iCs/>
          <w:color w:val="000000" w:themeColor="text1"/>
        </w:rPr>
        <w:t>Pathology,</w:t>
      </w:r>
      <w:r w:rsidRPr="008914F7">
        <w:rPr>
          <w:rFonts w:ascii="Arial" w:hAnsi="Arial" w:cs="Arial"/>
          <w:color w:val="000000" w:themeColor="text1"/>
        </w:rPr>
        <w:t> </w:t>
      </w:r>
      <w:r w:rsidRPr="008914F7">
        <w:rPr>
          <w:rFonts w:ascii="Arial" w:hAnsi="Arial" w:cs="Arial"/>
          <w:b/>
          <w:bCs/>
          <w:color w:val="000000" w:themeColor="text1"/>
        </w:rPr>
        <w:t>54</w:t>
      </w:r>
      <w:r w:rsidRPr="008914F7">
        <w:rPr>
          <w:rFonts w:ascii="Arial" w:hAnsi="Arial" w:cs="Arial"/>
          <w:color w:val="000000" w:themeColor="text1"/>
        </w:rPr>
        <w:t>(3): 378-381.</w:t>
      </w:r>
    </w:p>
    <w:p w14:paraId="3CEB602E" w14:textId="77777777" w:rsidR="00713F7C" w:rsidRPr="008914F7" w:rsidRDefault="00713F7C" w:rsidP="00713F7C">
      <w:pPr>
        <w:spacing w:line="252" w:lineRule="auto"/>
        <w:ind w:left="1440" w:hanging="1440"/>
        <w:jc w:val="both"/>
        <w:rPr>
          <w:rFonts w:ascii="Arial" w:hAnsi="Arial" w:cs="Arial"/>
          <w:color w:val="000000" w:themeColor="text1"/>
        </w:rPr>
      </w:pPr>
      <w:bookmarkStart w:id="14" w:name="_Hlk195570774"/>
      <w:r w:rsidRPr="008914F7">
        <w:rPr>
          <w:rFonts w:ascii="Arial" w:hAnsi="Arial" w:cs="Arial"/>
          <w:color w:val="000000" w:themeColor="text1"/>
        </w:rPr>
        <w:t>Santana, C.H. and Santos, R.L. (2021</w:t>
      </w:r>
      <w:bookmarkEnd w:id="14"/>
      <w:r w:rsidRPr="008914F7">
        <w:rPr>
          <w:rFonts w:ascii="Arial" w:hAnsi="Arial" w:cs="Arial"/>
          <w:color w:val="000000" w:themeColor="text1"/>
        </w:rPr>
        <w:t xml:space="preserve">). Canine pyometra-an update and revision of diagnostic terminology. </w:t>
      </w:r>
      <w:r w:rsidRPr="008914F7">
        <w:rPr>
          <w:rFonts w:ascii="Arial" w:hAnsi="Arial" w:cs="Arial"/>
          <w:i/>
          <w:iCs/>
          <w:color w:val="000000" w:themeColor="text1"/>
          <w:lang w:val="en-IN"/>
        </w:rPr>
        <w:t xml:space="preserve">Brazilian Journal of Veterinary Pathology, </w:t>
      </w:r>
      <w:r w:rsidRPr="008914F7">
        <w:rPr>
          <w:rFonts w:ascii="Arial" w:hAnsi="Arial" w:cs="Arial"/>
          <w:b/>
          <w:bCs/>
          <w:color w:val="000000" w:themeColor="text1"/>
          <w:lang w:val="en-IN"/>
        </w:rPr>
        <w:t>14</w:t>
      </w:r>
      <w:r w:rsidRPr="008914F7">
        <w:rPr>
          <w:rFonts w:ascii="Arial" w:hAnsi="Arial" w:cs="Arial"/>
          <w:color w:val="000000" w:themeColor="text1"/>
          <w:lang w:val="en-IN"/>
        </w:rPr>
        <w:t>(1): 1-8.</w:t>
      </w:r>
    </w:p>
    <w:p w14:paraId="2CD5A598" w14:textId="58CD2AAA" w:rsidR="00713F7C" w:rsidRPr="008914F7" w:rsidRDefault="00713F7C" w:rsidP="00713F7C">
      <w:pPr>
        <w:spacing w:line="252" w:lineRule="auto"/>
        <w:ind w:left="1440" w:hanging="1440"/>
        <w:jc w:val="both"/>
        <w:rPr>
          <w:rFonts w:ascii="Arial" w:hAnsi="Arial" w:cs="Arial"/>
          <w:color w:val="000000" w:themeColor="text1"/>
          <w:lang w:val="en-IN"/>
        </w:rPr>
      </w:pPr>
      <w:r w:rsidRPr="008914F7">
        <w:rPr>
          <w:rFonts w:ascii="Arial" w:hAnsi="Arial" w:cs="Arial"/>
          <w:color w:val="000000" w:themeColor="text1"/>
        </w:rPr>
        <w:t>Santana, C.H., Santos, D.O., Trindade, L.M., M</w:t>
      </w:r>
      <w:r w:rsidR="00D841CE" w:rsidRPr="008914F7">
        <w:rPr>
          <w:rFonts w:ascii="Arial" w:hAnsi="Arial" w:cs="Arial"/>
          <w:color w:val="000000" w:themeColor="text1"/>
        </w:rPr>
        <w:t>or</w:t>
      </w:r>
      <w:r w:rsidRPr="008914F7">
        <w:rPr>
          <w:rFonts w:ascii="Arial" w:hAnsi="Arial" w:cs="Arial"/>
          <w:color w:val="000000" w:themeColor="text1"/>
        </w:rPr>
        <w:t xml:space="preserve">eira, L.G., </w:t>
      </w:r>
      <w:proofErr w:type="spellStart"/>
      <w:r w:rsidRPr="008914F7">
        <w:rPr>
          <w:rFonts w:ascii="Arial" w:hAnsi="Arial" w:cs="Arial"/>
          <w:color w:val="000000" w:themeColor="text1"/>
        </w:rPr>
        <w:t>Paixao</w:t>
      </w:r>
      <w:proofErr w:type="spellEnd"/>
      <w:r w:rsidRPr="008914F7">
        <w:rPr>
          <w:rFonts w:ascii="Arial" w:hAnsi="Arial" w:cs="Arial"/>
          <w:color w:val="000000" w:themeColor="text1"/>
        </w:rPr>
        <w:t xml:space="preserve">, T.A. and Santos, R.L. (2020). Association of </w:t>
      </w:r>
      <w:proofErr w:type="spellStart"/>
      <w:r w:rsidRPr="008914F7">
        <w:rPr>
          <w:rFonts w:ascii="Arial" w:hAnsi="Arial" w:cs="Arial"/>
          <w:color w:val="000000" w:themeColor="text1"/>
        </w:rPr>
        <w:t>pseudoplacentational</w:t>
      </w:r>
      <w:proofErr w:type="spellEnd"/>
      <w:r w:rsidRPr="008914F7">
        <w:rPr>
          <w:rFonts w:ascii="Arial" w:hAnsi="Arial" w:cs="Arial"/>
          <w:color w:val="000000" w:themeColor="text1"/>
        </w:rPr>
        <w:t xml:space="preserve"> endometrial hyperplasia and pyometra in dogs. </w:t>
      </w:r>
      <w:r w:rsidRPr="008914F7">
        <w:rPr>
          <w:rFonts w:ascii="Arial" w:hAnsi="Arial" w:cs="Arial"/>
          <w:i/>
          <w:iCs/>
          <w:color w:val="000000" w:themeColor="text1"/>
        </w:rPr>
        <w:t>Journal of Comparative Pathology</w:t>
      </w:r>
      <w:r w:rsidRPr="008914F7">
        <w:rPr>
          <w:rFonts w:ascii="Arial" w:hAnsi="Arial" w:cs="Arial"/>
          <w:color w:val="000000" w:themeColor="text1"/>
        </w:rPr>
        <w:t>, </w:t>
      </w:r>
      <w:r w:rsidRPr="008914F7">
        <w:rPr>
          <w:rFonts w:ascii="Arial" w:hAnsi="Arial" w:cs="Arial"/>
          <w:b/>
          <w:bCs/>
          <w:color w:val="000000" w:themeColor="text1"/>
        </w:rPr>
        <w:t>180</w:t>
      </w:r>
      <w:r w:rsidRPr="008914F7">
        <w:rPr>
          <w:rFonts w:ascii="Arial" w:hAnsi="Arial" w:cs="Arial"/>
          <w:color w:val="000000" w:themeColor="text1"/>
        </w:rPr>
        <w:t>(1): 79-85.</w:t>
      </w:r>
    </w:p>
    <w:p w14:paraId="1B3E8CBE" w14:textId="51D7B988"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Santana, C.H., Souza, M.F., </w:t>
      </w:r>
      <w:r w:rsidR="00E67EA0">
        <w:rPr>
          <w:rFonts w:ascii="Arial" w:hAnsi="Arial" w:cs="Arial"/>
          <w:color w:val="000000" w:themeColor="text1"/>
        </w:rPr>
        <w:t>D</w:t>
      </w:r>
      <w:r w:rsidRPr="008914F7">
        <w:rPr>
          <w:rFonts w:ascii="Arial" w:hAnsi="Arial" w:cs="Arial"/>
          <w:color w:val="000000" w:themeColor="text1"/>
        </w:rPr>
        <w:t xml:space="preserve">a Silva, L.A., </w:t>
      </w:r>
      <w:r w:rsidR="00E67EA0">
        <w:rPr>
          <w:rFonts w:ascii="Arial" w:hAnsi="Arial" w:cs="Arial"/>
          <w:color w:val="000000" w:themeColor="text1"/>
        </w:rPr>
        <w:t>D</w:t>
      </w:r>
      <w:r w:rsidRPr="008914F7">
        <w:rPr>
          <w:rFonts w:ascii="Arial" w:hAnsi="Arial" w:cs="Arial"/>
          <w:color w:val="000000" w:themeColor="text1"/>
        </w:rPr>
        <w:t>e Souza, L.D.R., Santana, A.M., Oliveira, A.R. and Santos, R.L. (2024). Predisposing fact</w:t>
      </w:r>
      <w:r w:rsidR="00D841CE" w:rsidRPr="008914F7">
        <w:rPr>
          <w:rFonts w:ascii="Arial" w:hAnsi="Arial" w:cs="Arial"/>
          <w:color w:val="000000" w:themeColor="text1"/>
        </w:rPr>
        <w:t>or</w:t>
      </w:r>
      <w:r w:rsidRPr="008914F7">
        <w:rPr>
          <w:rFonts w:ascii="Arial" w:hAnsi="Arial" w:cs="Arial"/>
          <w:color w:val="000000" w:themeColor="text1"/>
        </w:rPr>
        <w:t>s f</w:t>
      </w:r>
      <w:r w:rsidR="00D841CE" w:rsidRPr="008914F7">
        <w:rPr>
          <w:rFonts w:ascii="Arial" w:hAnsi="Arial" w:cs="Arial"/>
          <w:color w:val="000000" w:themeColor="text1"/>
        </w:rPr>
        <w:t>or</w:t>
      </w:r>
      <w:r w:rsidRPr="008914F7">
        <w:rPr>
          <w:rFonts w:ascii="Arial" w:hAnsi="Arial" w:cs="Arial"/>
          <w:color w:val="000000" w:themeColor="text1"/>
        </w:rPr>
        <w:t xml:space="preserve"> </w:t>
      </w:r>
      <w:proofErr w:type="spellStart"/>
      <w:r w:rsidRPr="008914F7">
        <w:rPr>
          <w:rFonts w:ascii="Arial" w:hAnsi="Arial" w:cs="Arial"/>
          <w:color w:val="000000" w:themeColor="text1"/>
        </w:rPr>
        <w:t>pseudoplacentational</w:t>
      </w:r>
      <w:proofErr w:type="spellEnd"/>
      <w:r w:rsidRPr="008914F7">
        <w:rPr>
          <w:rFonts w:ascii="Arial" w:hAnsi="Arial" w:cs="Arial"/>
          <w:color w:val="000000" w:themeColor="text1"/>
        </w:rPr>
        <w:t xml:space="preserve"> endometrial hyperplasia </w:t>
      </w:r>
      <w:r w:rsidR="00D841CE" w:rsidRPr="008914F7">
        <w:rPr>
          <w:rFonts w:ascii="Arial" w:hAnsi="Arial" w:cs="Arial"/>
          <w:color w:val="000000" w:themeColor="text1"/>
        </w:rPr>
        <w:t>or</w:t>
      </w:r>
      <w:r w:rsidRPr="008914F7">
        <w:rPr>
          <w:rFonts w:ascii="Arial" w:hAnsi="Arial" w:cs="Arial"/>
          <w:color w:val="000000" w:themeColor="text1"/>
        </w:rPr>
        <w:t xml:space="preserve"> cystic endometrial hyperplasia in dogs and their association with pyometra. </w:t>
      </w:r>
      <w:r w:rsidRPr="008914F7">
        <w:rPr>
          <w:rFonts w:ascii="Arial" w:hAnsi="Arial" w:cs="Arial"/>
          <w:i/>
          <w:iCs/>
          <w:color w:val="000000" w:themeColor="text1"/>
        </w:rPr>
        <w:t>Veterinary Sciences</w:t>
      </w:r>
      <w:r w:rsidRPr="008914F7">
        <w:rPr>
          <w:rFonts w:ascii="Arial" w:hAnsi="Arial" w:cs="Arial"/>
          <w:color w:val="000000" w:themeColor="text1"/>
        </w:rPr>
        <w:t>, </w:t>
      </w:r>
      <w:r w:rsidRPr="008914F7">
        <w:rPr>
          <w:rFonts w:ascii="Arial" w:hAnsi="Arial" w:cs="Arial"/>
          <w:b/>
          <w:bCs/>
          <w:color w:val="000000" w:themeColor="text1"/>
        </w:rPr>
        <w:t>12</w:t>
      </w:r>
      <w:r w:rsidRPr="008914F7">
        <w:rPr>
          <w:rFonts w:ascii="Arial" w:hAnsi="Arial" w:cs="Arial"/>
          <w:color w:val="000000" w:themeColor="text1"/>
        </w:rPr>
        <w:t>(1): 1.</w:t>
      </w:r>
    </w:p>
    <w:p w14:paraId="49AA044E" w14:textId="1282AFD4" w:rsidR="00713F7C" w:rsidRPr="008914F7" w:rsidRDefault="00713F7C" w:rsidP="00713F7C">
      <w:pPr>
        <w:spacing w:line="240" w:lineRule="auto"/>
        <w:ind w:left="1440" w:hanging="1440"/>
        <w:jc w:val="both"/>
        <w:rPr>
          <w:rFonts w:ascii="Arial" w:hAnsi="Arial" w:cs="Arial"/>
          <w:color w:val="000000" w:themeColor="text1"/>
        </w:rPr>
      </w:pPr>
      <w:bookmarkStart w:id="15" w:name="_Hlk196259652"/>
      <w:proofErr w:type="spellStart"/>
      <w:r w:rsidRPr="008914F7">
        <w:rPr>
          <w:rFonts w:ascii="Arial" w:hAnsi="Arial" w:cs="Arial"/>
          <w:color w:val="000000" w:themeColor="text1"/>
        </w:rPr>
        <w:t>Sasidharan</w:t>
      </w:r>
      <w:proofErr w:type="spellEnd"/>
      <w:r w:rsidRPr="008914F7">
        <w:rPr>
          <w:rFonts w:ascii="Arial" w:hAnsi="Arial" w:cs="Arial"/>
          <w:color w:val="000000" w:themeColor="text1"/>
        </w:rPr>
        <w:t xml:space="preserve">, J.K., Patra, M.K., Khan, J.A., Singh, A.K., </w:t>
      </w:r>
      <w:proofErr w:type="spellStart"/>
      <w:r w:rsidRPr="008914F7">
        <w:rPr>
          <w:rFonts w:ascii="Arial" w:hAnsi="Arial" w:cs="Arial"/>
          <w:color w:val="000000" w:themeColor="text1"/>
        </w:rPr>
        <w:t>Karikalan</w:t>
      </w:r>
      <w:proofErr w:type="spellEnd"/>
      <w:r w:rsidRPr="008914F7">
        <w:rPr>
          <w:rFonts w:ascii="Arial" w:hAnsi="Arial" w:cs="Arial"/>
          <w:color w:val="000000" w:themeColor="text1"/>
        </w:rPr>
        <w:t>, M., De, U.K. and Krishnaswamy, N. (2023). Differential expression of inflammat</w:t>
      </w:r>
      <w:r w:rsidR="00D841CE" w:rsidRPr="008914F7">
        <w:rPr>
          <w:rFonts w:ascii="Arial" w:hAnsi="Arial" w:cs="Arial"/>
          <w:color w:val="000000" w:themeColor="text1"/>
        </w:rPr>
        <w:t>or</w:t>
      </w:r>
      <w:r w:rsidRPr="008914F7">
        <w:rPr>
          <w:rFonts w:ascii="Arial" w:hAnsi="Arial" w:cs="Arial"/>
          <w:color w:val="000000" w:themeColor="text1"/>
        </w:rPr>
        <w:t>y cytokines, prostaglandin synthases and secret</w:t>
      </w:r>
      <w:r w:rsidR="00D841CE" w:rsidRPr="008914F7">
        <w:rPr>
          <w:rFonts w:ascii="Arial" w:hAnsi="Arial" w:cs="Arial"/>
          <w:color w:val="000000" w:themeColor="text1"/>
        </w:rPr>
        <w:t>or</w:t>
      </w:r>
      <w:r w:rsidRPr="008914F7">
        <w:rPr>
          <w:rFonts w:ascii="Arial" w:hAnsi="Arial" w:cs="Arial"/>
          <w:color w:val="000000" w:themeColor="text1"/>
        </w:rPr>
        <w:t>y leukocyte protease inhibit</w:t>
      </w:r>
      <w:r w:rsidR="00D841CE" w:rsidRPr="008914F7">
        <w:rPr>
          <w:rFonts w:ascii="Arial" w:hAnsi="Arial" w:cs="Arial"/>
          <w:color w:val="000000" w:themeColor="text1"/>
        </w:rPr>
        <w:t>or</w:t>
      </w:r>
      <w:r w:rsidRPr="008914F7">
        <w:rPr>
          <w:rFonts w:ascii="Arial" w:hAnsi="Arial" w:cs="Arial"/>
          <w:color w:val="000000" w:themeColor="text1"/>
        </w:rPr>
        <w:t xml:space="preserve"> in the endometrium and circulation in different graded CEH-pyometra in bitch.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197:</w:t>
      </w:r>
      <w:r w:rsidRPr="008914F7">
        <w:rPr>
          <w:rFonts w:ascii="Arial" w:hAnsi="Arial" w:cs="Arial"/>
          <w:color w:val="000000" w:themeColor="text1"/>
        </w:rPr>
        <w:t xml:space="preserve"> 139-149.</w:t>
      </w:r>
    </w:p>
    <w:p w14:paraId="1A73EF6B" w14:textId="77777777" w:rsidR="00713F7C" w:rsidRPr="008914F7" w:rsidRDefault="00713F7C" w:rsidP="00713F7C">
      <w:pPr>
        <w:spacing w:line="240" w:lineRule="auto"/>
        <w:ind w:left="1440" w:hanging="1440"/>
        <w:jc w:val="both"/>
        <w:rPr>
          <w:rFonts w:ascii="Arial" w:hAnsi="Arial" w:cs="Arial"/>
          <w:color w:val="000000" w:themeColor="text1"/>
        </w:rPr>
      </w:pPr>
      <w:bookmarkStart w:id="16" w:name="_Hlk196261605"/>
      <w:proofErr w:type="spellStart"/>
      <w:r w:rsidRPr="008914F7">
        <w:rPr>
          <w:rFonts w:ascii="Arial" w:hAnsi="Arial" w:cs="Arial"/>
          <w:color w:val="000000" w:themeColor="text1"/>
        </w:rPr>
        <w:t>Schlafer</w:t>
      </w:r>
      <w:proofErr w:type="spellEnd"/>
      <w:r w:rsidRPr="008914F7">
        <w:rPr>
          <w:rFonts w:ascii="Arial" w:hAnsi="Arial" w:cs="Arial"/>
          <w:color w:val="000000" w:themeColor="text1"/>
        </w:rPr>
        <w:t>, D.H. (2012). Diseases of the canine uterus. </w:t>
      </w:r>
      <w:r w:rsidRPr="008914F7">
        <w:rPr>
          <w:rFonts w:ascii="Arial" w:hAnsi="Arial" w:cs="Arial"/>
          <w:i/>
          <w:iCs/>
          <w:color w:val="000000" w:themeColor="text1"/>
        </w:rPr>
        <w:t>Reproduction in Domestic Animals</w:t>
      </w:r>
      <w:r w:rsidRPr="008914F7">
        <w:rPr>
          <w:rFonts w:ascii="Arial" w:hAnsi="Arial" w:cs="Arial"/>
          <w:color w:val="000000" w:themeColor="text1"/>
        </w:rPr>
        <w:t>, </w:t>
      </w:r>
      <w:r w:rsidRPr="008914F7">
        <w:rPr>
          <w:rFonts w:ascii="Arial" w:hAnsi="Arial" w:cs="Arial"/>
          <w:b/>
          <w:bCs/>
          <w:color w:val="000000" w:themeColor="text1"/>
        </w:rPr>
        <w:t>47</w:t>
      </w:r>
      <w:r w:rsidRPr="008914F7">
        <w:rPr>
          <w:rFonts w:ascii="Arial" w:hAnsi="Arial" w:cs="Arial"/>
          <w:color w:val="000000" w:themeColor="text1"/>
        </w:rPr>
        <w:t>: 318-322.</w:t>
      </w:r>
    </w:p>
    <w:p w14:paraId="6CB48F7F" w14:textId="77777777"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Schlafer</w:t>
      </w:r>
      <w:proofErr w:type="spellEnd"/>
      <w:r w:rsidRPr="008914F7">
        <w:rPr>
          <w:rFonts w:ascii="Arial" w:hAnsi="Arial" w:cs="Arial"/>
          <w:color w:val="000000" w:themeColor="text1"/>
        </w:rPr>
        <w:t xml:space="preserve">, D.H. and Foster, R.A. (1993). Female genital system. </w:t>
      </w:r>
      <w:r w:rsidRPr="008914F7">
        <w:rPr>
          <w:rFonts w:ascii="Arial" w:hAnsi="Arial" w:cs="Arial"/>
          <w:i/>
          <w:iCs/>
          <w:color w:val="000000" w:themeColor="text1"/>
        </w:rPr>
        <w:t>In:</w:t>
      </w:r>
      <w:r w:rsidRPr="008914F7">
        <w:rPr>
          <w:rFonts w:ascii="Arial" w:hAnsi="Arial" w:cs="Arial"/>
          <w:color w:val="000000" w:themeColor="text1"/>
        </w:rPr>
        <w:t> </w:t>
      </w:r>
      <w:proofErr w:type="spellStart"/>
      <w:r w:rsidRPr="008914F7">
        <w:rPr>
          <w:rFonts w:ascii="Arial" w:hAnsi="Arial" w:cs="Arial"/>
          <w:color w:val="000000" w:themeColor="text1"/>
        </w:rPr>
        <w:t>Jubb</w:t>
      </w:r>
      <w:proofErr w:type="spellEnd"/>
      <w:r w:rsidRPr="008914F7">
        <w:rPr>
          <w:rFonts w:ascii="Arial" w:hAnsi="Arial" w:cs="Arial"/>
          <w:color w:val="000000" w:themeColor="text1"/>
        </w:rPr>
        <w:t>, K.V.F., Kennedy, P.C. and Palmer, N. (ed.). Pathology of Domestic Animals, 4</w:t>
      </w:r>
      <w:r w:rsidRPr="008914F7">
        <w:rPr>
          <w:rFonts w:ascii="Arial" w:hAnsi="Arial" w:cs="Arial"/>
          <w:color w:val="000000" w:themeColor="text1"/>
          <w:vertAlign w:val="superscript"/>
        </w:rPr>
        <w:t>th</w:t>
      </w:r>
      <w:r w:rsidRPr="008914F7">
        <w:rPr>
          <w:rFonts w:ascii="Arial" w:hAnsi="Arial" w:cs="Arial"/>
          <w:color w:val="000000" w:themeColor="text1"/>
        </w:rPr>
        <w:t xml:space="preserve"> </w:t>
      </w:r>
      <w:proofErr w:type="spellStart"/>
      <w:r w:rsidRPr="008914F7">
        <w:rPr>
          <w:rFonts w:ascii="Arial" w:hAnsi="Arial" w:cs="Arial"/>
          <w:color w:val="000000" w:themeColor="text1"/>
        </w:rPr>
        <w:t>Edn</w:t>
      </w:r>
      <w:proofErr w:type="spellEnd"/>
      <w:r w:rsidRPr="008914F7">
        <w:rPr>
          <w:rFonts w:ascii="Arial" w:hAnsi="Arial" w:cs="Arial"/>
          <w:color w:val="000000" w:themeColor="text1"/>
        </w:rPr>
        <w:t xml:space="preserve">., </w:t>
      </w:r>
      <w:r w:rsidRPr="008914F7">
        <w:rPr>
          <w:rFonts w:ascii="Arial" w:hAnsi="Arial" w:cs="Arial"/>
          <w:color w:val="000000" w:themeColor="text1"/>
          <w:lang w:val="en-IN"/>
        </w:rPr>
        <w:t>Academic Press, San Diego</w:t>
      </w:r>
      <w:r w:rsidRPr="008914F7">
        <w:rPr>
          <w:rFonts w:ascii="Arial" w:hAnsi="Arial" w:cs="Arial"/>
          <w:color w:val="000000" w:themeColor="text1"/>
        </w:rPr>
        <w:t>, pp 382–384.</w:t>
      </w:r>
    </w:p>
    <w:p w14:paraId="65F1DABE" w14:textId="28F131EE"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Schlafer</w:t>
      </w:r>
      <w:proofErr w:type="spellEnd"/>
      <w:r w:rsidRPr="008914F7">
        <w:rPr>
          <w:rFonts w:ascii="Arial" w:hAnsi="Arial" w:cs="Arial"/>
          <w:color w:val="000000" w:themeColor="text1"/>
        </w:rPr>
        <w:t>, D.H. and Giff</w:t>
      </w:r>
      <w:r w:rsidR="00D841CE" w:rsidRPr="008914F7">
        <w:rPr>
          <w:rFonts w:ascii="Arial" w:hAnsi="Arial" w:cs="Arial"/>
          <w:color w:val="000000" w:themeColor="text1"/>
        </w:rPr>
        <w:t>or</w:t>
      </w:r>
      <w:r w:rsidRPr="008914F7">
        <w:rPr>
          <w:rFonts w:ascii="Arial" w:hAnsi="Arial" w:cs="Arial"/>
          <w:color w:val="000000" w:themeColor="text1"/>
        </w:rPr>
        <w:t>d, A.T. (2008). Cystic endometrial hyperplasia, pseudo-</w:t>
      </w:r>
      <w:proofErr w:type="spellStart"/>
      <w:r w:rsidRPr="008914F7">
        <w:rPr>
          <w:rFonts w:ascii="Arial" w:hAnsi="Arial" w:cs="Arial"/>
          <w:color w:val="000000" w:themeColor="text1"/>
        </w:rPr>
        <w:t>placentational</w:t>
      </w:r>
      <w:proofErr w:type="spellEnd"/>
      <w:r w:rsidRPr="008914F7">
        <w:rPr>
          <w:rFonts w:ascii="Arial" w:hAnsi="Arial" w:cs="Arial"/>
          <w:color w:val="000000" w:themeColor="text1"/>
        </w:rPr>
        <w:t xml:space="preserve"> endometrial hyperplasia and other cystic conditions of the canine and feline uterus.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70</w:t>
      </w:r>
      <w:r w:rsidRPr="008914F7">
        <w:rPr>
          <w:rFonts w:ascii="Arial" w:hAnsi="Arial" w:cs="Arial"/>
          <w:color w:val="000000" w:themeColor="text1"/>
        </w:rPr>
        <w:t>(3): 349-358.</w:t>
      </w:r>
    </w:p>
    <w:p w14:paraId="0A61A28A" w14:textId="77777777" w:rsidR="00713F7C" w:rsidRPr="008914F7" w:rsidRDefault="00713F7C" w:rsidP="00713F7C">
      <w:pPr>
        <w:spacing w:line="240" w:lineRule="auto"/>
        <w:ind w:left="1440" w:hanging="1440"/>
        <w:jc w:val="both"/>
        <w:rPr>
          <w:rFonts w:ascii="Arial" w:hAnsi="Arial" w:cs="Arial"/>
          <w:color w:val="000000" w:themeColor="text1"/>
        </w:rPr>
      </w:pPr>
      <w:bookmarkStart w:id="17" w:name="_Hlk196263030"/>
      <w:r w:rsidRPr="008914F7">
        <w:rPr>
          <w:rFonts w:ascii="Arial" w:hAnsi="Arial" w:cs="Arial"/>
          <w:color w:val="000000" w:themeColor="text1"/>
        </w:rPr>
        <w:lastRenderedPageBreak/>
        <w:t xml:space="preserve">Smith, J., </w:t>
      </w:r>
      <w:proofErr w:type="spellStart"/>
      <w:r w:rsidRPr="008914F7">
        <w:rPr>
          <w:rFonts w:ascii="Arial" w:hAnsi="Arial" w:cs="Arial"/>
          <w:color w:val="000000" w:themeColor="text1"/>
        </w:rPr>
        <w:t>Klostermann</w:t>
      </w:r>
      <w:proofErr w:type="spellEnd"/>
      <w:r w:rsidRPr="008914F7">
        <w:rPr>
          <w:rFonts w:ascii="Arial" w:hAnsi="Arial" w:cs="Arial"/>
          <w:color w:val="000000" w:themeColor="text1"/>
        </w:rPr>
        <w:t>, C., Garcia, J., Smith, C., Aviles, M. and Prado, E. (2025). Surgical management of pyometra in a miniature sow. </w:t>
      </w:r>
      <w:r w:rsidRPr="008914F7">
        <w:rPr>
          <w:rFonts w:ascii="Arial" w:hAnsi="Arial" w:cs="Arial"/>
          <w:i/>
          <w:iCs/>
          <w:color w:val="000000" w:themeColor="text1"/>
        </w:rPr>
        <w:t>Clinical Theriogenology</w:t>
      </w:r>
      <w:r w:rsidRPr="008914F7">
        <w:rPr>
          <w:rFonts w:ascii="Arial" w:hAnsi="Arial" w:cs="Arial"/>
          <w:color w:val="000000" w:themeColor="text1"/>
        </w:rPr>
        <w:t>, </w:t>
      </w:r>
      <w:r w:rsidRPr="008914F7">
        <w:rPr>
          <w:rFonts w:ascii="Arial" w:hAnsi="Arial" w:cs="Arial"/>
          <w:b/>
          <w:bCs/>
          <w:color w:val="000000" w:themeColor="text1"/>
        </w:rPr>
        <w:t>17</w:t>
      </w:r>
      <w:r w:rsidRPr="008914F7">
        <w:rPr>
          <w:rFonts w:ascii="Arial" w:hAnsi="Arial" w:cs="Arial"/>
          <w:color w:val="000000" w:themeColor="text1"/>
        </w:rPr>
        <w:t>(1): 58-62.</w:t>
      </w:r>
    </w:p>
    <w:p w14:paraId="5EA530BE" w14:textId="1B342C5B" w:rsidR="00713F7C" w:rsidRPr="008914F7" w:rsidRDefault="00713F7C" w:rsidP="00713F7C">
      <w:pPr>
        <w:spacing w:line="240" w:lineRule="auto"/>
        <w:ind w:left="1440" w:hanging="1440"/>
        <w:jc w:val="both"/>
        <w:rPr>
          <w:rFonts w:ascii="Arial" w:hAnsi="Arial" w:cs="Arial"/>
          <w:color w:val="000000" w:themeColor="text1"/>
        </w:rPr>
      </w:pPr>
      <w:bookmarkStart w:id="18" w:name="_Hlk196261955"/>
      <w:r w:rsidRPr="008914F7">
        <w:rPr>
          <w:rFonts w:ascii="Arial" w:hAnsi="Arial" w:cs="Arial"/>
          <w:color w:val="000000" w:themeColor="text1"/>
        </w:rPr>
        <w:t>Spitz, I.M. (2003). Progesterone antagonists and progesterone recept</w:t>
      </w:r>
      <w:r w:rsidR="00D841CE" w:rsidRPr="008914F7">
        <w:rPr>
          <w:rFonts w:ascii="Arial" w:hAnsi="Arial" w:cs="Arial"/>
          <w:color w:val="000000" w:themeColor="text1"/>
        </w:rPr>
        <w:t>or</w:t>
      </w:r>
      <w:r w:rsidRPr="008914F7">
        <w:rPr>
          <w:rFonts w:ascii="Arial" w:hAnsi="Arial" w:cs="Arial"/>
          <w:color w:val="000000" w:themeColor="text1"/>
        </w:rPr>
        <w:t xml:space="preserve"> modulat</w:t>
      </w:r>
      <w:r w:rsidR="00D841CE" w:rsidRPr="008914F7">
        <w:rPr>
          <w:rFonts w:ascii="Arial" w:hAnsi="Arial" w:cs="Arial"/>
          <w:color w:val="000000" w:themeColor="text1"/>
        </w:rPr>
        <w:t>or</w:t>
      </w:r>
      <w:r w:rsidRPr="008914F7">
        <w:rPr>
          <w:rFonts w:ascii="Arial" w:hAnsi="Arial" w:cs="Arial"/>
          <w:color w:val="000000" w:themeColor="text1"/>
        </w:rPr>
        <w:t>s: an overview. </w:t>
      </w:r>
      <w:r w:rsidRPr="008914F7">
        <w:rPr>
          <w:rFonts w:ascii="Arial" w:hAnsi="Arial" w:cs="Arial"/>
          <w:i/>
          <w:iCs/>
          <w:color w:val="000000" w:themeColor="text1"/>
        </w:rPr>
        <w:t>Steroids</w:t>
      </w:r>
      <w:r w:rsidRPr="008914F7">
        <w:rPr>
          <w:rFonts w:ascii="Arial" w:hAnsi="Arial" w:cs="Arial"/>
          <w:color w:val="000000" w:themeColor="text1"/>
        </w:rPr>
        <w:t>, </w:t>
      </w:r>
      <w:r w:rsidRPr="008914F7">
        <w:rPr>
          <w:rFonts w:ascii="Arial" w:hAnsi="Arial" w:cs="Arial"/>
          <w:b/>
          <w:bCs/>
          <w:color w:val="000000" w:themeColor="text1"/>
        </w:rPr>
        <w:t>68</w:t>
      </w:r>
      <w:r w:rsidRPr="008914F7">
        <w:rPr>
          <w:rFonts w:ascii="Arial" w:hAnsi="Arial" w:cs="Arial"/>
          <w:color w:val="000000" w:themeColor="text1"/>
        </w:rPr>
        <w:t>(10-13): 981-993.</w:t>
      </w:r>
    </w:p>
    <w:bookmarkEnd w:id="15"/>
    <w:bookmarkEnd w:id="16"/>
    <w:bookmarkEnd w:id="17"/>
    <w:bookmarkEnd w:id="18"/>
    <w:p w14:paraId="024BD41A" w14:textId="77777777"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Whitney, J.C. (1967). The pathology of the canine genital tract in false pregnancy. </w:t>
      </w:r>
      <w:r w:rsidRPr="008914F7">
        <w:rPr>
          <w:rFonts w:ascii="Arial" w:hAnsi="Arial" w:cs="Arial"/>
          <w:i/>
          <w:iCs/>
          <w:color w:val="000000" w:themeColor="text1"/>
        </w:rPr>
        <w:t>Journal of Small Animal Practice</w:t>
      </w:r>
      <w:r w:rsidRPr="008914F7">
        <w:rPr>
          <w:rFonts w:ascii="Arial" w:hAnsi="Arial" w:cs="Arial"/>
          <w:color w:val="000000" w:themeColor="text1"/>
        </w:rPr>
        <w:t>, </w:t>
      </w:r>
      <w:r w:rsidRPr="008914F7">
        <w:rPr>
          <w:rFonts w:ascii="Arial" w:hAnsi="Arial" w:cs="Arial"/>
          <w:b/>
          <w:bCs/>
          <w:color w:val="000000" w:themeColor="text1"/>
        </w:rPr>
        <w:t>8</w:t>
      </w:r>
      <w:r w:rsidRPr="008914F7">
        <w:rPr>
          <w:rFonts w:ascii="Arial" w:hAnsi="Arial" w:cs="Arial"/>
          <w:color w:val="000000" w:themeColor="text1"/>
        </w:rPr>
        <w:t>(5): 247-263.</w:t>
      </w:r>
    </w:p>
    <w:p w14:paraId="32148C37" w14:textId="23D519D1" w:rsidR="00713F7C" w:rsidRPr="008914F7" w:rsidRDefault="00713F7C" w:rsidP="00713F7C">
      <w:pPr>
        <w:spacing w:line="240" w:lineRule="auto"/>
        <w:ind w:left="1440" w:hanging="1440"/>
        <w:jc w:val="both"/>
        <w:rPr>
          <w:rFonts w:ascii="Arial" w:hAnsi="Arial" w:cs="Arial"/>
          <w:color w:val="000000" w:themeColor="text1"/>
        </w:rPr>
      </w:pPr>
      <w:proofErr w:type="spellStart"/>
      <w:r w:rsidRPr="008914F7">
        <w:rPr>
          <w:rFonts w:ascii="Arial" w:hAnsi="Arial" w:cs="Arial"/>
          <w:color w:val="000000" w:themeColor="text1"/>
        </w:rPr>
        <w:t>Wozna</w:t>
      </w:r>
      <w:proofErr w:type="spellEnd"/>
      <w:r w:rsidRPr="008914F7">
        <w:rPr>
          <w:rFonts w:ascii="Arial" w:hAnsi="Arial" w:cs="Arial"/>
          <w:color w:val="000000" w:themeColor="text1"/>
        </w:rPr>
        <w:t xml:space="preserve">-W.M., </w:t>
      </w:r>
      <w:proofErr w:type="spellStart"/>
      <w:r w:rsidRPr="008914F7">
        <w:rPr>
          <w:rFonts w:ascii="Arial" w:hAnsi="Arial" w:cs="Arial"/>
          <w:color w:val="000000" w:themeColor="text1"/>
        </w:rPr>
        <w:t>Rybska</w:t>
      </w:r>
      <w:proofErr w:type="spellEnd"/>
      <w:r w:rsidRPr="008914F7">
        <w:rPr>
          <w:rFonts w:ascii="Arial" w:hAnsi="Arial" w:cs="Arial"/>
          <w:color w:val="000000" w:themeColor="text1"/>
        </w:rPr>
        <w:t xml:space="preserve">, M., </w:t>
      </w:r>
      <w:proofErr w:type="spellStart"/>
      <w:r w:rsidRPr="008914F7">
        <w:rPr>
          <w:rFonts w:ascii="Arial" w:hAnsi="Arial" w:cs="Arial"/>
          <w:color w:val="000000" w:themeColor="text1"/>
        </w:rPr>
        <w:t>Blaszak</w:t>
      </w:r>
      <w:proofErr w:type="spellEnd"/>
      <w:r w:rsidRPr="008914F7">
        <w:rPr>
          <w:rFonts w:ascii="Arial" w:hAnsi="Arial" w:cs="Arial"/>
          <w:color w:val="000000" w:themeColor="text1"/>
        </w:rPr>
        <w:t xml:space="preserve">, B., </w:t>
      </w:r>
      <w:proofErr w:type="spellStart"/>
      <w:r w:rsidRPr="008914F7">
        <w:rPr>
          <w:rFonts w:ascii="Arial" w:hAnsi="Arial" w:cs="Arial"/>
          <w:color w:val="000000" w:themeColor="text1"/>
        </w:rPr>
        <w:t>Jasskowski</w:t>
      </w:r>
      <w:proofErr w:type="spellEnd"/>
      <w:r w:rsidRPr="008914F7">
        <w:rPr>
          <w:rFonts w:ascii="Arial" w:hAnsi="Arial" w:cs="Arial"/>
          <w:color w:val="000000" w:themeColor="text1"/>
        </w:rPr>
        <w:t xml:space="preserve">, B.M. and </w:t>
      </w:r>
      <w:proofErr w:type="spellStart"/>
      <w:r w:rsidRPr="008914F7">
        <w:rPr>
          <w:rFonts w:ascii="Arial" w:hAnsi="Arial" w:cs="Arial"/>
          <w:color w:val="000000" w:themeColor="text1"/>
        </w:rPr>
        <w:t>Kulus</w:t>
      </w:r>
      <w:proofErr w:type="spellEnd"/>
      <w:r w:rsidRPr="008914F7">
        <w:rPr>
          <w:rFonts w:ascii="Arial" w:hAnsi="Arial" w:cs="Arial"/>
          <w:color w:val="000000" w:themeColor="text1"/>
        </w:rPr>
        <w:t>, M. (2020). M</w:t>
      </w:r>
      <w:r w:rsidR="00D841CE" w:rsidRPr="008914F7">
        <w:rPr>
          <w:rFonts w:ascii="Arial" w:hAnsi="Arial" w:cs="Arial"/>
          <w:color w:val="000000" w:themeColor="text1"/>
        </w:rPr>
        <w:t>or</w:t>
      </w:r>
      <w:r w:rsidRPr="008914F7">
        <w:rPr>
          <w:rFonts w:ascii="Arial" w:hAnsi="Arial" w:cs="Arial"/>
          <w:color w:val="000000" w:themeColor="text1"/>
        </w:rPr>
        <w:t xml:space="preserve">phological markers of pathological changes in </w:t>
      </w:r>
      <w:proofErr w:type="gramStart"/>
      <w:r w:rsidRPr="008914F7">
        <w:rPr>
          <w:rFonts w:ascii="Arial" w:hAnsi="Arial" w:cs="Arial"/>
          <w:color w:val="000000" w:themeColor="text1"/>
        </w:rPr>
        <w:t>bitches</w:t>
      </w:r>
      <w:proofErr w:type="gramEnd"/>
      <w:r w:rsidRPr="008914F7">
        <w:rPr>
          <w:rFonts w:ascii="Arial" w:hAnsi="Arial" w:cs="Arial"/>
          <w:color w:val="000000" w:themeColor="text1"/>
        </w:rPr>
        <w:t xml:space="preserve"> endometrium affected by a cystic endometrial hyperplasia–pyometra complex (CEH-P). </w:t>
      </w:r>
      <w:r w:rsidRPr="008914F7">
        <w:rPr>
          <w:rFonts w:ascii="Arial" w:hAnsi="Arial" w:cs="Arial"/>
          <w:i/>
          <w:iCs/>
          <w:color w:val="000000" w:themeColor="text1"/>
        </w:rPr>
        <w:t>BioMed Central Veterinary Research</w:t>
      </w:r>
      <w:r w:rsidRPr="008914F7">
        <w:rPr>
          <w:rFonts w:ascii="Arial" w:hAnsi="Arial" w:cs="Arial"/>
          <w:color w:val="000000" w:themeColor="text1"/>
        </w:rPr>
        <w:t>, </w:t>
      </w:r>
      <w:r w:rsidRPr="008914F7">
        <w:rPr>
          <w:rFonts w:ascii="Arial" w:hAnsi="Arial" w:cs="Arial"/>
          <w:b/>
          <w:bCs/>
          <w:color w:val="000000" w:themeColor="text1"/>
        </w:rPr>
        <w:t>4</w:t>
      </w:r>
      <w:r w:rsidRPr="008914F7">
        <w:rPr>
          <w:rFonts w:ascii="Arial" w:hAnsi="Arial" w:cs="Arial"/>
          <w:color w:val="000000" w:themeColor="text1"/>
        </w:rPr>
        <w:t xml:space="preserve">(1): 3-8. </w:t>
      </w:r>
    </w:p>
    <w:p w14:paraId="5953D83F" w14:textId="2515941C" w:rsidR="00713F7C" w:rsidRPr="008914F7" w:rsidRDefault="00713F7C" w:rsidP="00713F7C">
      <w:pPr>
        <w:spacing w:line="240" w:lineRule="auto"/>
        <w:ind w:left="1440" w:hanging="1440"/>
        <w:jc w:val="both"/>
        <w:rPr>
          <w:rFonts w:ascii="Arial" w:hAnsi="Arial" w:cs="Arial"/>
          <w:color w:val="000000" w:themeColor="text1"/>
        </w:rPr>
      </w:pPr>
      <w:r w:rsidRPr="008914F7">
        <w:rPr>
          <w:rFonts w:ascii="Arial" w:hAnsi="Arial" w:cs="Arial"/>
          <w:color w:val="000000" w:themeColor="text1"/>
        </w:rPr>
        <w:t xml:space="preserve">Xavier, R.G.C., Santana, C.H., Castro, Y.G., Souza, T.G.V., </w:t>
      </w:r>
      <w:proofErr w:type="spellStart"/>
      <w:r w:rsidRPr="008914F7">
        <w:rPr>
          <w:rFonts w:ascii="Arial" w:hAnsi="Arial" w:cs="Arial"/>
          <w:color w:val="000000" w:themeColor="text1"/>
        </w:rPr>
        <w:t>Amarante</w:t>
      </w:r>
      <w:proofErr w:type="spellEnd"/>
      <w:r w:rsidRPr="008914F7">
        <w:rPr>
          <w:rFonts w:ascii="Arial" w:hAnsi="Arial" w:cs="Arial"/>
          <w:color w:val="000000" w:themeColor="text1"/>
        </w:rPr>
        <w:t>, V.S., Santos, R.L. and Silva, R.O.S. (2023). Canine pyometra: a sh</w:t>
      </w:r>
      <w:r w:rsidR="00D841CE" w:rsidRPr="008914F7">
        <w:rPr>
          <w:rFonts w:ascii="Arial" w:hAnsi="Arial" w:cs="Arial"/>
          <w:color w:val="000000" w:themeColor="text1"/>
        </w:rPr>
        <w:t>or</w:t>
      </w:r>
      <w:r w:rsidRPr="008914F7">
        <w:rPr>
          <w:rFonts w:ascii="Arial" w:hAnsi="Arial" w:cs="Arial"/>
          <w:color w:val="000000" w:themeColor="text1"/>
        </w:rPr>
        <w:t>t review of current advances. </w:t>
      </w:r>
      <w:r w:rsidRPr="008914F7">
        <w:rPr>
          <w:rFonts w:ascii="Arial" w:hAnsi="Arial" w:cs="Arial"/>
          <w:i/>
          <w:iCs/>
          <w:color w:val="000000" w:themeColor="text1"/>
        </w:rPr>
        <w:t>Animals,</w:t>
      </w:r>
      <w:r w:rsidRPr="008914F7">
        <w:rPr>
          <w:rFonts w:ascii="Arial" w:hAnsi="Arial" w:cs="Arial"/>
          <w:color w:val="000000" w:themeColor="text1"/>
        </w:rPr>
        <w:t> </w:t>
      </w:r>
      <w:r w:rsidRPr="008914F7">
        <w:rPr>
          <w:rFonts w:ascii="Arial" w:hAnsi="Arial" w:cs="Arial"/>
          <w:b/>
          <w:bCs/>
          <w:color w:val="000000" w:themeColor="text1"/>
        </w:rPr>
        <w:t>13</w:t>
      </w:r>
      <w:r w:rsidRPr="008914F7">
        <w:rPr>
          <w:rFonts w:ascii="Arial" w:hAnsi="Arial" w:cs="Arial"/>
          <w:color w:val="000000" w:themeColor="text1"/>
        </w:rPr>
        <w:t>(21): 3310.</w:t>
      </w:r>
    </w:p>
    <w:p w14:paraId="009BD78F" w14:textId="610D35E1" w:rsidR="00713F7C" w:rsidRPr="008914F7" w:rsidRDefault="00713F7C" w:rsidP="00713F7C">
      <w:pPr>
        <w:spacing w:line="240" w:lineRule="auto"/>
        <w:ind w:left="1440" w:hanging="1440"/>
        <w:jc w:val="both"/>
        <w:rPr>
          <w:rFonts w:ascii="Arial" w:hAnsi="Arial" w:cs="Arial"/>
          <w:color w:val="000000" w:themeColor="text1"/>
        </w:rPr>
      </w:pPr>
      <w:bookmarkStart w:id="19" w:name="_Hlk195571045"/>
      <w:r w:rsidRPr="008914F7">
        <w:rPr>
          <w:rFonts w:ascii="Arial" w:hAnsi="Arial" w:cs="Arial"/>
          <w:color w:val="000000" w:themeColor="text1"/>
        </w:rPr>
        <w:t>Xavier</w:t>
      </w:r>
      <w:bookmarkEnd w:id="19"/>
      <w:r w:rsidRPr="008914F7">
        <w:rPr>
          <w:rFonts w:ascii="Arial" w:hAnsi="Arial" w:cs="Arial"/>
          <w:color w:val="000000" w:themeColor="text1"/>
        </w:rPr>
        <w:t xml:space="preserve">, R.G.C., Santana, C.H., Silva, P.H.S., </w:t>
      </w:r>
      <w:proofErr w:type="spellStart"/>
      <w:r w:rsidRPr="008914F7">
        <w:rPr>
          <w:rFonts w:ascii="Arial" w:hAnsi="Arial" w:cs="Arial"/>
          <w:color w:val="000000" w:themeColor="text1"/>
        </w:rPr>
        <w:t>Paraguassu</w:t>
      </w:r>
      <w:proofErr w:type="spellEnd"/>
      <w:r w:rsidRPr="008914F7">
        <w:rPr>
          <w:rFonts w:ascii="Arial" w:hAnsi="Arial" w:cs="Arial"/>
          <w:color w:val="000000" w:themeColor="text1"/>
        </w:rPr>
        <w:t>, A.O., Nicolino, R.R., Freitas, P.M.C. and Silva, R.O.S. (2024). Association between bacterial pathogenicity, endometrial histological changes and clinical prognosis in canine pyometra. </w:t>
      </w:r>
      <w:r w:rsidRPr="008914F7">
        <w:rPr>
          <w:rFonts w:ascii="Arial" w:hAnsi="Arial" w:cs="Arial"/>
          <w:i/>
          <w:iCs/>
          <w:color w:val="000000" w:themeColor="text1"/>
        </w:rPr>
        <w:t>Theriogenology</w:t>
      </w:r>
      <w:r w:rsidRPr="008914F7">
        <w:rPr>
          <w:rFonts w:ascii="Arial" w:hAnsi="Arial" w:cs="Arial"/>
          <w:color w:val="000000" w:themeColor="text1"/>
        </w:rPr>
        <w:t>, </w:t>
      </w:r>
      <w:r w:rsidRPr="008914F7">
        <w:rPr>
          <w:rFonts w:ascii="Arial" w:hAnsi="Arial" w:cs="Arial"/>
          <w:b/>
          <w:bCs/>
          <w:color w:val="000000" w:themeColor="text1"/>
        </w:rPr>
        <w:t>214</w:t>
      </w:r>
      <w:r w:rsidRPr="008914F7">
        <w:rPr>
          <w:rFonts w:ascii="Arial" w:hAnsi="Arial" w:cs="Arial"/>
          <w:color w:val="000000" w:themeColor="text1"/>
        </w:rPr>
        <w:t>: 118-123.</w:t>
      </w:r>
    </w:p>
    <w:p w14:paraId="764D53BD" w14:textId="77777777" w:rsidR="006C7572" w:rsidRPr="008914F7" w:rsidRDefault="006C7572" w:rsidP="00D17351">
      <w:pPr>
        <w:spacing w:line="360" w:lineRule="auto"/>
        <w:ind w:firstLine="720"/>
        <w:jc w:val="both"/>
        <w:rPr>
          <w:rFonts w:ascii="Arial" w:hAnsi="Arial" w:cs="Arial"/>
          <w:color w:val="000000" w:themeColor="text1"/>
        </w:rPr>
      </w:pPr>
    </w:p>
    <w:p w14:paraId="5BE93CA4" w14:textId="77777777" w:rsidR="00D17351" w:rsidRPr="008914F7" w:rsidRDefault="00D17351" w:rsidP="00CE6B6C">
      <w:pPr>
        <w:spacing w:line="360" w:lineRule="auto"/>
        <w:ind w:firstLine="720"/>
        <w:jc w:val="both"/>
        <w:rPr>
          <w:rFonts w:ascii="Arial" w:hAnsi="Arial" w:cs="Arial"/>
          <w:color w:val="000000" w:themeColor="text1"/>
          <w:sz w:val="24"/>
          <w:szCs w:val="24"/>
        </w:rPr>
      </w:pPr>
    </w:p>
    <w:sectPr w:rsidR="00D17351" w:rsidRPr="008914F7" w:rsidSect="00713F7C">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CBC19" w14:textId="77777777" w:rsidR="00A539E3" w:rsidRDefault="00A539E3" w:rsidP="00713F7C">
      <w:pPr>
        <w:spacing w:after="0" w:line="240" w:lineRule="auto"/>
      </w:pPr>
      <w:r>
        <w:separator/>
      </w:r>
    </w:p>
  </w:endnote>
  <w:endnote w:type="continuationSeparator" w:id="0">
    <w:p w14:paraId="05C6F0D8" w14:textId="77777777" w:rsidR="00A539E3" w:rsidRDefault="00A539E3" w:rsidP="0071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9441" w14:textId="77777777" w:rsidR="00070C57" w:rsidRDefault="0007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719047"/>
      <w:docPartObj>
        <w:docPartGallery w:val="Page Numbers (Bottom of Page)"/>
        <w:docPartUnique/>
      </w:docPartObj>
    </w:sdtPr>
    <w:sdtEndPr>
      <w:rPr>
        <w:rFonts w:ascii="Arial" w:hAnsi="Arial" w:cs="Arial"/>
        <w:b/>
        <w:noProof/>
      </w:rPr>
    </w:sdtEndPr>
    <w:sdtContent>
      <w:p w14:paraId="2A5F7CD4" w14:textId="5E534826" w:rsidR="00713F7C" w:rsidRPr="00713F7C" w:rsidRDefault="00713F7C">
        <w:pPr>
          <w:pStyle w:val="Footer"/>
          <w:jc w:val="center"/>
          <w:rPr>
            <w:rFonts w:ascii="Arial" w:hAnsi="Arial" w:cs="Arial"/>
            <w:b/>
          </w:rPr>
        </w:pPr>
        <w:r w:rsidRPr="00713F7C">
          <w:rPr>
            <w:rFonts w:ascii="Arial" w:hAnsi="Arial" w:cs="Arial"/>
            <w:b/>
          </w:rPr>
          <w:fldChar w:fldCharType="begin"/>
        </w:r>
        <w:r w:rsidRPr="00713F7C">
          <w:rPr>
            <w:rFonts w:ascii="Arial" w:hAnsi="Arial" w:cs="Arial"/>
            <w:b/>
          </w:rPr>
          <w:instrText xml:space="preserve"> PAGE   \* MERGEFORMAT </w:instrText>
        </w:r>
        <w:r w:rsidRPr="00713F7C">
          <w:rPr>
            <w:rFonts w:ascii="Arial" w:hAnsi="Arial" w:cs="Arial"/>
            <w:b/>
          </w:rPr>
          <w:fldChar w:fldCharType="separate"/>
        </w:r>
        <w:r w:rsidR="006E769D">
          <w:rPr>
            <w:rFonts w:ascii="Arial" w:hAnsi="Arial" w:cs="Arial"/>
            <w:b/>
            <w:noProof/>
          </w:rPr>
          <w:t>14</w:t>
        </w:r>
        <w:r w:rsidRPr="00713F7C">
          <w:rPr>
            <w:rFonts w:ascii="Arial" w:hAnsi="Arial" w:cs="Arial"/>
            <w:b/>
            <w:noProof/>
          </w:rPr>
          <w:fldChar w:fldCharType="end"/>
        </w:r>
      </w:p>
    </w:sdtContent>
  </w:sdt>
  <w:p w14:paraId="7199202C" w14:textId="77777777" w:rsidR="00713F7C" w:rsidRDefault="0071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C067" w14:textId="77777777" w:rsidR="00070C57" w:rsidRDefault="0007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FF1DE" w14:textId="77777777" w:rsidR="00A539E3" w:rsidRDefault="00A539E3" w:rsidP="00713F7C">
      <w:pPr>
        <w:spacing w:after="0" w:line="240" w:lineRule="auto"/>
      </w:pPr>
      <w:r>
        <w:separator/>
      </w:r>
    </w:p>
  </w:footnote>
  <w:footnote w:type="continuationSeparator" w:id="0">
    <w:p w14:paraId="2C04941E" w14:textId="77777777" w:rsidR="00A539E3" w:rsidRDefault="00A539E3" w:rsidP="0071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29FD" w14:textId="4550172D" w:rsidR="00070C57" w:rsidRDefault="00070C57">
    <w:pPr>
      <w:pStyle w:val="Header"/>
    </w:pPr>
    <w:r>
      <w:rPr>
        <w:noProof/>
      </w:rPr>
      <w:pict w14:anchorId="4A3DF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1"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E8E0" w14:textId="15546336" w:rsidR="00070C57" w:rsidRDefault="00070C57">
    <w:pPr>
      <w:pStyle w:val="Header"/>
    </w:pPr>
    <w:r>
      <w:rPr>
        <w:noProof/>
      </w:rPr>
      <w:pict w14:anchorId="6DD81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2"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05A9" w14:textId="35CCAA4B" w:rsidR="00070C57" w:rsidRDefault="00070C57">
    <w:pPr>
      <w:pStyle w:val="Header"/>
    </w:pPr>
    <w:r>
      <w:rPr>
        <w:noProof/>
      </w:rPr>
      <w:pict w14:anchorId="6EF48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52500"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B6C"/>
    <w:multiLevelType w:val="hybridMultilevel"/>
    <w:tmpl w:val="877AC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5F4D93"/>
    <w:multiLevelType w:val="hybridMultilevel"/>
    <w:tmpl w:val="833C0476"/>
    <w:lvl w:ilvl="0" w:tplc="F17485FC">
      <w:start w:val="1"/>
      <w:numFmt w:val="decimal"/>
      <w:lvlText w:val="9.%1."/>
      <w:lvlJc w:val="left"/>
      <w:pPr>
        <w:ind w:left="360" w:hanging="360"/>
      </w:pPr>
      <w:rPr>
        <w:rFonts w:hint="default"/>
        <w:b/>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FC45312"/>
    <w:multiLevelType w:val="hybridMultilevel"/>
    <w:tmpl w:val="1D663BF8"/>
    <w:lvl w:ilvl="0" w:tplc="12408B66">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E7AE2"/>
    <w:multiLevelType w:val="hybridMultilevel"/>
    <w:tmpl w:val="14D6D0B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2501F75"/>
    <w:multiLevelType w:val="hybridMultilevel"/>
    <w:tmpl w:val="16CE65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C74A5F"/>
    <w:multiLevelType w:val="hybridMultilevel"/>
    <w:tmpl w:val="B1686336"/>
    <w:lvl w:ilvl="0" w:tplc="A0FC733C">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E36841"/>
    <w:multiLevelType w:val="multilevel"/>
    <w:tmpl w:val="B3BEF296"/>
    <w:lvl w:ilvl="0">
      <w:start w:val="1"/>
      <w:numFmt w:val="decimal"/>
      <w:lvlText w:val="8.%1."/>
      <w:lvlJc w:val="left"/>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226D21"/>
    <w:multiLevelType w:val="hybridMultilevel"/>
    <w:tmpl w:val="8D2C6D2E"/>
    <w:lvl w:ilvl="0" w:tplc="3460BE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040CF4"/>
    <w:multiLevelType w:val="hybridMultilevel"/>
    <w:tmpl w:val="8D4AE9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68309E"/>
    <w:multiLevelType w:val="hybridMultilevel"/>
    <w:tmpl w:val="92D69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DC14E1"/>
    <w:multiLevelType w:val="hybridMultilevel"/>
    <w:tmpl w:val="AF00089C"/>
    <w:lvl w:ilvl="0" w:tplc="B2784208">
      <w:start w:val="1"/>
      <w:numFmt w:val="lowerLetter"/>
      <w:lvlText w:val="%1)"/>
      <w:lvlJc w:val="left"/>
      <w:pPr>
        <w:ind w:left="1080" w:hanging="360"/>
      </w:pPr>
      <w:rPr>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F856D0"/>
    <w:multiLevelType w:val="hybridMultilevel"/>
    <w:tmpl w:val="02D2A17E"/>
    <w:lvl w:ilvl="0" w:tplc="F972111E">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A817D05"/>
    <w:multiLevelType w:val="hybridMultilevel"/>
    <w:tmpl w:val="B9D6E12E"/>
    <w:lvl w:ilvl="0" w:tplc="39AE5AA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2"/>
  </w:num>
  <w:num w:numId="5">
    <w:abstractNumId w:val="11"/>
  </w:num>
  <w:num w:numId="6">
    <w:abstractNumId w:val="4"/>
  </w:num>
  <w:num w:numId="7">
    <w:abstractNumId w:val="8"/>
  </w:num>
  <w:num w:numId="8">
    <w:abstractNumId w:val="9"/>
  </w:num>
  <w:num w:numId="9">
    <w:abstractNumId w:val="3"/>
  </w:num>
  <w:num w:numId="10">
    <w:abstractNumId w:val="5"/>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534"/>
    <w:rsid w:val="000241AA"/>
    <w:rsid w:val="00030BCD"/>
    <w:rsid w:val="00064AF5"/>
    <w:rsid w:val="00070C57"/>
    <w:rsid w:val="00090CB7"/>
    <w:rsid w:val="000A4B88"/>
    <w:rsid w:val="000A4C27"/>
    <w:rsid w:val="000E4570"/>
    <w:rsid w:val="001153A1"/>
    <w:rsid w:val="00146BFE"/>
    <w:rsid w:val="00160D32"/>
    <w:rsid w:val="001650CE"/>
    <w:rsid w:val="00173367"/>
    <w:rsid w:val="0019126A"/>
    <w:rsid w:val="001C32BF"/>
    <w:rsid w:val="00224EFE"/>
    <w:rsid w:val="00293636"/>
    <w:rsid w:val="002A55A0"/>
    <w:rsid w:val="002A7A92"/>
    <w:rsid w:val="002C0ABC"/>
    <w:rsid w:val="002C1495"/>
    <w:rsid w:val="002C2FAC"/>
    <w:rsid w:val="002D2F88"/>
    <w:rsid w:val="002D3AC3"/>
    <w:rsid w:val="002E13F1"/>
    <w:rsid w:val="00354711"/>
    <w:rsid w:val="00357736"/>
    <w:rsid w:val="003579D3"/>
    <w:rsid w:val="00363AAA"/>
    <w:rsid w:val="003765AB"/>
    <w:rsid w:val="003935E2"/>
    <w:rsid w:val="003B1201"/>
    <w:rsid w:val="003B1819"/>
    <w:rsid w:val="003B6C81"/>
    <w:rsid w:val="003D2DC6"/>
    <w:rsid w:val="00405A7A"/>
    <w:rsid w:val="00425F42"/>
    <w:rsid w:val="0043548C"/>
    <w:rsid w:val="004373E8"/>
    <w:rsid w:val="00437EEF"/>
    <w:rsid w:val="004E55B8"/>
    <w:rsid w:val="0051386A"/>
    <w:rsid w:val="00521106"/>
    <w:rsid w:val="00536808"/>
    <w:rsid w:val="00544F35"/>
    <w:rsid w:val="00562039"/>
    <w:rsid w:val="00565284"/>
    <w:rsid w:val="005E2A26"/>
    <w:rsid w:val="005E7534"/>
    <w:rsid w:val="00604240"/>
    <w:rsid w:val="00662BD0"/>
    <w:rsid w:val="006821C8"/>
    <w:rsid w:val="006850E4"/>
    <w:rsid w:val="006C7572"/>
    <w:rsid w:val="006E769D"/>
    <w:rsid w:val="00701C74"/>
    <w:rsid w:val="007135DD"/>
    <w:rsid w:val="00713F7C"/>
    <w:rsid w:val="00716518"/>
    <w:rsid w:val="00735040"/>
    <w:rsid w:val="007410F9"/>
    <w:rsid w:val="0074114E"/>
    <w:rsid w:val="007565BE"/>
    <w:rsid w:val="0076635A"/>
    <w:rsid w:val="00767B3D"/>
    <w:rsid w:val="0077400A"/>
    <w:rsid w:val="007809C1"/>
    <w:rsid w:val="007E0F88"/>
    <w:rsid w:val="007E0FCD"/>
    <w:rsid w:val="007E4695"/>
    <w:rsid w:val="007F67AE"/>
    <w:rsid w:val="00802DA1"/>
    <w:rsid w:val="00850BAA"/>
    <w:rsid w:val="0085646E"/>
    <w:rsid w:val="0088253C"/>
    <w:rsid w:val="008914F7"/>
    <w:rsid w:val="0096030E"/>
    <w:rsid w:val="0099506B"/>
    <w:rsid w:val="00997301"/>
    <w:rsid w:val="009B23F6"/>
    <w:rsid w:val="009F47E6"/>
    <w:rsid w:val="00A46970"/>
    <w:rsid w:val="00A5317B"/>
    <w:rsid w:val="00A539E3"/>
    <w:rsid w:val="00A610F0"/>
    <w:rsid w:val="00A71B8D"/>
    <w:rsid w:val="00A74EC9"/>
    <w:rsid w:val="00A752FC"/>
    <w:rsid w:val="00A83FD1"/>
    <w:rsid w:val="00A96416"/>
    <w:rsid w:val="00AD2AAB"/>
    <w:rsid w:val="00B22586"/>
    <w:rsid w:val="00B22F4E"/>
    <w:rsid w:val="00B67795"/>
    <w:rsid w:val="00B80B14"/>
    <w:rsid w:val="00BA25A8"/>
    <w:rsid w:val="00BD3139"/>
    <w:rsid w:val="00C13F89"/>
    <w:rsid w:val="00C21D27"/>
    <w:rsid w:val="00C26BBE"/>
    <w:rsid w:val="00C509D0"/>
    <w:rsid w:val="00C70171"/>
    <w:rsid w:val="00CB57DD"/>
    <w:rsid w:val="00CE6B6C"/>
    <w:rsid w:val="00D051AD"/>
    <w:rsid w:val="00D05ABA"/>
    <w:rsid w:val="00D10B6F"/>
    <w:rsid w:val="00D10BA8"/>
    <w:rsid w:val="00D15427"/>
    <w:rsid w:val="00D17351"/>
    <w:rsid w:val="00D44510"/>
    <w:rsid w:val="00D464D0"/>
    <w:rsid w:val="00D62544"/>
    <w:rsid w:val="00D841CE"/>
    <w:rsid w:val="00D85388"/>
    <w:rsid w:val="00D96AC8"/>
    <w:rsid w:val="00DB0CAC"/>
    <w:rsid w:val="00DD4C35"/>
    <w:rsid w:val="00E466D2"/>
    <w:rsid w:val="00E50E99"/>
    <w:rsid w:val="00E67EA0"/>
    <w:rsid w:val="00E716D3"/>
    <w:rsid w:val="00E84E86"/>
    <w:rsid w:val="00E928C0"/>
    <w:rsid w:val="00EB68C4"/>
    <w:rsid w:val="00EC159E"/>
    <w:rsid w:val="00EE419F"/>
    <w:rsid w:val="00F1465E"/>
    <w:rsid w:val="00F3587D"/>
    <w:rsid w:val="00F636E9"/>
    <w:rsid w:val="00F807D8"/>
    <w:rsid w:val="00F80947"/>
    <w:rsid w:val="00F86DC5"/>
    <w:rsid w:val="00FA595F"/>
    <w:rsid w:val="00FD4C80"/>
    <w:rsid w:val="00FE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A62D8"/>
  <w15:docId w15:val="{8CFB9E62-1AF0-4910-95D1-29625492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5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75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75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75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75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7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5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75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E75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75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75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7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34"/>
    <w:rPr>
      <w:rFonts w:eastAsiaTheme="majorEastAsia" w:cstheme="majorBidi"/>
      <w:color w:val="272727" w:themeColor="text1" w:themeTint="D8"/>
    </w:rPr>
  </w:style>
  <w:style w:type="paragraph" w:styleId="Title">
    <w:name w:val="Title"/>
    <w:basedOn w:val="Normal"/>
    <w:next w:val="Normal"/>
    <w:link w:val="TitleChar"/>
    <w:uiPriority w:val="10"/>
    <w:qFormat/>
    <w:rsid w:val="005E7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534"/>
    <w:rPr>
      <w:i/>
      <w:iCs/>
      <w:color w:val="404040" w:themeColor="text1" w:themeTint="BF"/>
    </w:rPr>
  </w:style>
  <w:style w:type="paragraph" w:styleId="ListParagraph">
    <w:name w:val="List Paragraph"/>
    <w:basedOn w:val="Normal"/>
    <w:uiPriority w:val="34"/>
    <w:qFormat/>
    <w:rsid w:val="005E7534"/>
    <w:pPr>
      <w:ind w:left="720"/>
      <w:contextualSpacing/>
    </w:pPr>
  </w:style>
  <w:style w:type="character" w:styleId="IntenseEmphasis">
    <w:name w:val="Intense Emphasis"/>
    <w:basedOn w:val="DefaultParagraphFont"/>
    <w:uiPriority w:val="21"/>
    <w:qFormat/>
    <w:rsid w:val="005E7534"/>
    <w:rPr>
      <w:i/>
      <w:iCs/>
      <w:color w:val="365F91" w:themeColor="accent1" w:themeShade="BF"/>
    </w:rPr>
  </w:style>
  <w:style w:type="paragraph" w:styleId="IntenseQuote">
    <w:name w:val="Intense Quote"/>
    <w:basedOn w:val="Normal"/>
    <w:next w:val="Normal"/>
    <w:link w:val="IntenseQuoteChar"/>
    <w:uiPriority w:val="30"/>
    <w:qFormat/>
    <w:rsid w:val="005E75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7534"/>
    <w:rPr>
      <w:i/>
      <w:iCs/>
      <w:color w:val="365F91" w:themeColor="accent1" w:themeShade="BF"/>
    </w:rPr>
  </w:style>
  <w:style w:type="character" w:styleId="IntenseReference">
    <w:name w:val="Intense Reference"/>
    <w:basedOn w:val="DefaultParagraphFont"/>
    <w:uiPriority w:val="32"/>
    <w:qFormat/>
    <w:rsid w:val="005E7534"/>
    <w:rPr>
      <w:b/>
      <w:bCs/>
      <w:smallCaps/>
      <w:color w:val="365F91" w:themeColor="accent1" w:themeShade="BF"/>
      <w:spacing w:val="5"/>
    </w:rPr>
  </w:style>
  <w:style w:type="character" w:styleId="Hyperlink">
    <w:name w:val="Hyperlink"/>
    <w:basedOn w:val="DefaultParagraphFont"/>
    <w:uiPriority w:val="99"/>
    <w:unhideWhenUsed/>
    <w:rsid w:val="00D17351"/>
    <w:rPr>
      <w:color w:val="0000FF" w:themeColor="hyperlink"/>
      <w:u w:val="single"/>
    </w:rPr>
  </w:style>
  <w:style w:type="character" w:customStyle="1" w:styleId="UnresolvedMention1">
    <w:name w:val="Unresolved Mention1"/>
    <w:basedOn w:val="DefaultParagraphFont"/>
    <w:uiPriority w:val="99"/>
    <w:semiHidden/>
    <w:unhideWhenUsed/>
    <w:rsid w:val="00D17351"/>
    <w:rPr>
      <w:color w:val="605E5C"/>
      <w:shd w:val="clear" w:color="auto" w:fill="E1DFDD"/>
    </w:rPr>
  </w:style>
  <w:style w:type="paragraph" w:styleId="BalloonText">
    <w:name w:val="Balloon Text"/>
    <w:basedOn w:val="Normal"/>
    <w:link w:val="BalloonTextChar"/>
    <w:uiPriority w:val="99"/>
    <w:semiHidden/>
    <w:unhideWhenUsed/>
    <w:rsid w:val="002A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A0"/>
    <w:rPr>
      <w:rFonts w:ascii="Tahoma" w:hAnsi="Tahoma" w:cs="Tahoma"/>
      <w:sz w:val="16"/>
      <w:szCs w:val="16"/>
    </w:rPr>
  </w:style>
  <w:style w:type="paragraph" w:styleId="Header">
    <w:name w:val="header"/>
    <w:basedOn w:val="Normal"/>
    <w:link w:val="HeaderChar"/>
    <w:uiPriority w:val="99"/>
    <w:unhideWhenUsed/>
    <w:rsid w:val="00713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F7C"/>
  </w:style>
  <w:style w:type="paragraph" w:styleId="Footer">
    <w:name w:val="footer"/>
    <w:basedOn w:val="Normal"/>
    <w:link w:val="FooterChar"/>
    <w:uiPriority w:val="99"/>
    <w:unhideWhenUsed/>
    <w:rsid w:val="00713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95360">
      <w:bodyDiv w:val="1"/>
      <w:marLeft w:val="0"/>
      <w:marRight w:val="0"/>
      <w:marTop w:val="0"/>
      <w:marBottom w:val="0"/>
      <w:divBdr>
        <w:top w:val="none" w:sz="0" w:space="0" w:color="auto"/>
        <w:left w:val="none" w:sz="0" w:space="0" w:color="auto"/>
        <w:bottom w:val="none" w:sz="0" w:space="0" w:color="auto"/>
        <w:right w:val="none" w:sz="0" w:space="0" w:color="auto"/>
      </w:divBdr>
    </w:div>
    <w:div w:id="317464215">
      <w:bodyDiv w:val="1"/>
      <w:marLeft w:val="0"/>
      <w:marRight w:val="0"/>
      <w:marTop w:val="0"/>
      <w:marBottom w:val="0"/>
      <w:divBdr>
        <w:top w:val="none" w:sz="0" w:space="0" w:color="auto"/>
        <w:left w:val="none" w:sz="0" w:space="0" w:color="auto"/>
        <w:bottom w:val="none" w:sz="0" w:space="0" w:color="auto"/>
        <w:right w:val="none" w:sz="0" w:space="0" w:color="auto"/>
      </w:divBdr>
    </w:div>
    <w:div w:id="489905080">
      <w:bodyDiv w:val="1"/>
      <w:marLeft w:val="0"/>
      <w:marRight w:val="0"/>
      <w:marTop w:val="0"/>
      <w:marBottom w:val="0"/>
      <w:divBdr>
        <w:top w:val="none" w:sz="0" w:space="0" w:color="auto"/>
        <w:left w:val="none" w:sz="0" w:space="0" w:color="auto"/>
        <w:bottom w:val="none" w:sz="0" w:space="0" w:color="auto"/>
        <w:right w:val="none" w:sz="0" w:space="0" w:color="auto"/>
      </w:divBdr>
    </w:div>
    <w:div w:id="494616407">
      <w:bodyDiv w:val="1"/>
      <w:marLeft w:val="0"/>
      <w:marRight w:val="0"/>
      <w:marTop w:val="0"/>
      <w:marBottom w:val="0"/>
      <w:divBdr>
        <w:top w:val="none" w:sz="0" w:space="0" w:color="auto"/>
        <w:left w:val="none" w:sz="0" w:space="0" w:color="auto"/>
        <w:bottom w:val="none" w:sz="0" w:space="0" w:color="auto"/>
        <w:right w:val="none" w:sz="0" w:space="0" w:color="auto"/>
      </w:divBdr>
    </w:div>
    <w:div w:id="765425025">
      <w:bodyDiv w:val="1"/>
      <w:marLeft w:val="0"/>
      <w:marRight w:val="0"/>
      <w:marTop w:val="0"/>
      <w:marBottom w:val="0"/>
      <w:divBdr>
        <w:top w:val="none" w:sz="0" w:space="0" w:color="auto"/>
        <w:left w:val="none" w:sz="0" w:space="0" w:color="auto"/>
        <w:bottom w:val="none" w:sz="0" w:space="0" w:color="auto"/>
        <w:right w:val="none" w:sz="0" w:space="0" w:color="auto"/>
      </w:divBdr>
    </w:div>
    <w:div w:id="899093077">
      <w:bodyDiv w:val="1"/>
      <w:marLeft w:val="0"/>
      <w:marRight w:val="0"/>
      <w:marTop w:val="0"/>
      <w:marBottom w:val="0"/>
      <w:divBdr>
        <w:top w:val="none" w:sz="0" w:space="0" w:color="auto"/>
        <w:left w:val="none" w:sz="0" w:space="0" w:color="auto"/>
        <w:bottom w:val="none" w:sz="0" w:space="0" w:color="auto"/>
        <w:right w:val="none" w:sz="0" w:space="0" w:color="auto"/>
      </w:divBdr>
    </w:div>
    <w:div w:id="1089885579">
      <w:bodyDiv w:val="1"/>
      <w:marLeft w:val="0"/>
      <w:marRight w:val="0"/>
      <w:marTop w:val="0"/>
      <w:marBottom w:val="0"/>
      <w:divBdr>
        <w:top w:val="none" w:sz="0" w:space="0" w:color="auto"/>
        <w:left w:val="none" w:sz="0" w:space="0" w:color="auto"/>
        <w:bottom w:val="none" w:sz="0" w:space="0" w:color="auto"/>
        <w:right w:val="none" w:sz="0" w:space="0" w:color="auto"/>
      </w:divBdr>
    </w:div>
    <w:div w:id="1357120605">
      <w:bodyDiv w:val="1"/>
      <w:marLeft w:val="0"/>
      <w:marRight w:val="0"/>
      <w:marTop w:val="0"/>
      <w:marBottom w:val="0"/>
      <w:divBdr>
        <w:top w:val="none" w:sz="0" w:space="0" w:color="auto"/>
        <w:left w:val="none" w:sz="0" w:space="0" w:color="auto"/>
        <w:bottom w:val="none" w:sz="0" w:space="0" w:color="auto"/>
        <w:right w:val="none" w:sz="0" w:space="0" w:color="auto"/>
      </w:divBdr>
    </w:div>
    <w:div w:id="1458142592">
      <w:bodyDiv w:val="1"/>
      <w:marLeft w:val="0"/>
      <w:marRight w:val="0"/>
      <w:marTop w:val="0"/>
      <w:marBottom w:val="0"/>
      <w:divBdr>
        <w:top w:val="none" w:sz="0" w:space="0" w:color="auto"/>
        <w:left w:val="none" w:sz="0" w:space="0" w:color="auto"/>
        <w:bottom w:val="none" w:sz="0" w:space="0" w:color="auto"/>
        <w:right w:val="none" w:sz="0" w:space="0" w:color="auto"/>
      </w:divBdr>
    </w:div>
    <w:div w:id="1562793239">
      <w:bodyDiv w:val="1"/>
      <w:marLeft w:val="0"/>
      <w:marRight w:val="0"/>
      <w:marTop w:val="0"/>
      <w:marBottom w:val="0"/>
      <w:divBdr>
        <w:top w:val="none" w:sz="0" w:space="0" w:color="auto"/>
        <w:left w:val="none" w:sz="0" w:space="0" w:color="auto"/>
        <w:bottom w:val="none" w:sz="0" w:space="0" w:color="auto"/>
        <w:right w:val="none" w:sz="0" w:space="0" w:color="auto"/>
      </w:divBdr>
    </w:div>
    <w:div w:id="1677919826">
      <w:bodyDiv w:val="1"/>
      <w:marLeft w:val="0"/>
      <w:marRight w:val="0"/>
      <w:marTop w:val="0"/>
      <w:marBottom w:val="0"/>
      <w:divBdr>
        <w:top w:val="none" w:sz="0" w:space="0" w:color="auto"/>
        <w:left w:val="none" w:sz="0" w:space="0" w:color="auto"/>
        <w:bottom w:val="none" w:sz="0" w:space="0" w:color="auto"/>
        <w:right w:val="none" w:sz="0" w:space="0" w:color="auto"/>
      </w:divBdr>
    </w:div>
    <w:div w:id="1739016783">
      <w:bodyDiv w:val="1"/>
      <w:marLeft w:val="0"/>
      <w:marRight w:val="0"/>
      <w:marTop w:val="0"/>
      <w:marBottom w:val="0"/>
      <w:divBdr>
        <w:top w:val="none" w:sz="0" w:space="0" w:color="auto"/>
        <w:left w:val="none" w:sz="0" w:space="0" w:color="auto"/>
        <w:bottom w:val="none" w:sz="0" w:space="0" w:color="auto"/>
        <w:right w:val="none" w:sz="0" w:space="0" w:color="auto"/>
      </w:divBdr>
    </w:div>
    <w:div w:id="1812206002">
      <w:bodyDiv w:val="1"/>
      <w:marLeft w:val="0"/>
      <w:marRight w:val="0"/>
      <w:marTop w:val="0"/>
      <w:marBottom w:val="0"/>
      <w:divBdr>
        <w:top w:val="none" w:sz="0" w:space="0" w:color="auto"/>
        <w:left w:val="none" w:sz="0" w:space="0" w:color="auto"/>
        <w:bottom w:val="none" w:sz="0" w:space="0" w:color="auto"/>
        <w:right w:val="none" w:sz="0" w:space="0" w:color="auto"/>
      </w:divBdr>
    </w:div>
    <w:div w:id="20025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abidigitallibrary.org/action/doSearch?do=Journal+of+Comparative+Patholog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B721-E485-4655-8CF6-24FAB877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6008</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virendra singh rathore</dc:creator>
  <cp:lastModifiedBy>SDI 1084</cp:lastModifiedBy>
  <cp:revision>12</cp:revision>
  <dcterms:created xsi:type="dcterms:W3CDTF">2025-07-02T12:07:00Z</dcterms:created>
  <dcterms:modified xsi:type="dcterms:W3CDTF">2025-07-04T12:07:00Z</dcterms:modified>
</cp:coreProperties>
</file>