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40334" w14:textId="77777777" w:rsidR="00C42172" w:rsidRDefault="00C42172" w:rsidP="00C13DD8">
      <w:pPr>
        <w:spacing w:after="0"/>
        <w:jc w:val="center"/>
        <w:rPr>
          <w:rFonts w:ascii="Times New Roman" w:hAnsi="Times New Roman" w:cs="Times New Roman"/>
          <w:b/>
          <w:bCs/>
          <w:sz w:val="28"/>
          <w:szCs w:val="28"/>
        </w:rPr>
      </w:pPr>
      <w:r w:rsidRPr="00C42172">
        <w:rPr>
          <w:rFonts w:ascii="Times New Roman" w:hAnsi="Times New Roman" w:cs="Times New Roman"/>
          <w:b/>
          <w:bCs/>
          <w:sz w:val="28"/>
          <w:szCs w:val="28"/>
        </w:rPr>
        <w:t>Correlation and Path Coefficient Analysis for Yield and Yield-Related Traits in Bread Wheat (</w:t>
      </w:r>
      <w:r w:rsidRPr="00C42172">
        <w:rPr>
          <w:rFonts w:ascii="Times New Roman" w:hAnsi="Times New Roman" w:cs="Times New Roman"/>
          <w:b/>
          <w:bCs/>
          <w:i/>
          <w:iCs/>
          <w:sz w:val="28"/>
          <w:szCs w:val="28"/>
        </w:rPr>
        <w:t>Triticum aestivum</w:t>
      </w:r>
      <w:r w:rsidRPr="00C42172">
        <w:rPr>
          <w:rFonts w:ascii="Times New Roman" w:hAnsi="Times New Roman" w:cs="Times New Roman"/>
          <w:b/>
          <w:bCs/>
          <w:sz w:val="28"/>
          <w:szCs w:val="28"/>
        </w:rPr>
        <w:t xml:space="preserve"> L.)</w:t>
      </w:r>
    </w:p>
    <w:p w14:paraId="56C1B031" w14:textId="77777777" w:rsidR="00B44724" w:rsidRDefault="00B44724" w:rsidP="00C13DD8">
      <w:pPr>
        <w:spacing w:after="0"/>
        <w:jc w:val="center"/>
        <w:rPr>
          <w:rFonts w:ascii="Times New Roman" w:hAnsi="Times New Roman" w:cs="Times New Roman"/>
          <w:b/>
          <w:bCs/>
          <w:sz w:val="28"/>
          <w:szCs w:val="28"/>
        </w:rPr>
      </w:pPr>
    </w:p>
    <w:p w14:paraId="3FE40F07" w14:textId="77777777" w:rsidR="00D853D0" w:rsidRDefault="00D853D0" w:rsidP="00C236F7">
      <w:pPr>
        <w:tabs>
          <w:tab w:val="left" w:pos="8370"/>
        </w:tabs>
        <w:spacing w:after="0"/>
        <w:ind w:left="-180" w:firstLine="38"/>
        <w:jc w:val="center"/>
        <w:rPr>
          <w:rFonts w:ascii="Times New Roman" w:hAnsi="Times New Roman" w:cs="Times New Roman"/>
        </w:rPr>
      </w:pPr>
    </w:p>
    <w:p w14:paraId="50D6921B" w14:textId="77777777" w:rsidR="001622D9" w:rsidRDefault="001622D9" w:rsidP="00C236F7">
      <w:pPr>
        <w:tabs>
          <w:tab w:val="left" w:pos="8370"/>
        </w:tabs>
        <w:spacing w:after="0"/>
        <w:ind w:left="-180" w:firstLine="38"/>
        <w:jc w:val="center"/>
        <w:rPr>
          <w:rFonts w:ascii="Times New Roman" w:hAnsi="Times New Roman" w:cs="Times New Roman"/>
        </w:rPr>
      </w:pPr>
    </w:p>
    <w:p w14:paraId="7DF76ECF" w14:textId="502B9872" w:rsidR="00D853D0" w:rsidRPr="00C236F7" w:rsidRDefault="00D853D0" w:rsidP="00C236F7">
      <w:pPr>
        <w:tabs>
          <w:tab w:val="left" w:pos="8370"/>
        </w:tabs>
        <w:spacing w:after="0"/>
        <w:ind w:left="-180" w:firstLine="38"/>
        <w:jc w:val="center"/>
        <w:rPr>
          <w:rFonts w:ascii="Times New Roman" w:hAnsi="Times New Roman" w:cs="Times New Roman"/>
        </w:rPr>
        <w:sectPr w:rsidR="00D853D0" w:rsidRPr="00C236F7" w:rsidSect="00C02826">
          <w:headerReference w:type="even" r:id="rId7"/>
          <w:headerReference w:type="default" r:id="rId8"/>
          <w:footerReference w:type="even" r:id="rId9"/>
          <w:footerReference w:type="default" r:id="rId10"/>
          <w:headerReference w:type="first" r:id="rId11"/>
          <w:footerReference w:type="first" r:id="rId12"/>
          <w:type w:val="nextColumn"/>
          <w:pgSz w:w="11909" w:h="16834" w:code="9"/>
          <w:pgMar w:top="1701" w:right="1134" w:bottom="1418" w:left="1985" w:header="720" w:footer="720" w:gutter="0"/>
          <w:pgNumType w:start="1"/>
          <w:cols w:space="720"/>
          <w:titlePg/>
          <w:docGrid w:linePitch="360"/>
        </w:sectPr>
      </w:pPr>
    </w:p>
    <w:p w14:paraId="1862EA8C" w14:textId="48A26DF5" w:rsidR="00C6077F" w:rsidRPr="002E3E2E" w:rsidRDefault="00C6077F" w:rsidP="00C13DD8">
      <w:pPr>
        <w:jc w:val="center"/>
        <w:rPr>
          <w:rFonts w:ascii="Times New Roman" w:hAnsi="Times New Roman" w:cs="Times New Roman"/>
          <w:b/>
          <w:sz w:val="28"/>
          <w:szCs w:val="28"/>
        </w:rPr>
      </w:pPr>
      <w:r w:rsidRPr="002E3E2E">
        <w:rPr>
          <w:rFonts w:ascii="Times New Roman" w:hAnsi="Times New Roman" w:cs="Times New Roman"/>
          <w:b/>
          <w:sz w:val="28"/>
          <w:szCs w:val="28"/>
        </w:rPr>
        <w:t>Abstract</w:t>
      </w:r>
    </w:p>
    <w:p w14:paraId="25CCAD57" w14:textId="4992AF84" w:rsidR="00957930" w:rsidRPr="001C08A4" w:rsidRDefault="00450126" w:rsidP="00C13DD8">
      <w:pPr>
        <w:jc w:val="both"/>
        <w:rPr>
          <w:rFonts w:ascii="Times New Roman" w:hAnsi="Times New Roman"/>
          <w:sz w:val="24"/>
          <w:szCs w:val="24"/>
        </w:rPr>
      </w:pPr>
      <w:r w:rsidRPr="00450126">
        <w:rPr>
          <w:rFonts w:ascii="Times New Roman" w:hAnsi="Times New Roman" w:cs="Times New Roman"/>
          <w:bCs/>
          <w:sz w:val="24"/>
          <w:szCs w:val="24"/>
        </w:rPr>
        <w:t>The significant positive correlation of phenotypic and genotypic performance as well as path correlation of crops helps in selection of the superior cultivars.  Based upon important significance of these estimates, it was applied in our research.  For this an experiment was carried out at the Main Experiment Station of the Department of Genetics and Plant Breeding, Acharya Narendra Deva University of Agriculture and Technology, Narendra Nagar (</w:t>
      </w:r>
      <w:proofErr w:type="spellStart"/>
      <w:r w:rsidRPr="00450126">
        <w:rPr>
          <w:rFonts w:ascii="Times New Roman" w:hAnsi="Times New Roman" w:cs="Times New Roman"/>
          <w:bCs/>
          <w:sz w:val="24"/>
          <w:szCs w:val="24"/>
        </w:rPr>
        <w:t>Kumarganj</w:t>
      </w:r>
      <w:proofErr w:type="spellEnd"/>
      <w:r w:rsidRPr="00450126">
        <w:rPr>
          <w:rFonts w:ascii="Times New Roman" w:hAnsi="Times New Roman" w:cs="Times New Roman"/>
          <w:bCs/>
          <w:sz w:val="24"/>
          <w:szCs w:val="24"/>
        </w:rPr>
        <w:t xml:space="preserve">), Ayodhya (U.P.) </w:t>
      </w:r>
      <w:r w:rsidR="00466D74" w:rsidRPr="00466D74">
        <w:rPr>
          <w:rFonts w:ascii="Times New Roman" w:hAnsi="Times New Roman" w:cs="Times New Roman"/>
          <w:sz w:val="24"/>
          <w:szCs w:val="24"/>
        </w:rPr>
        <w:t>during Rabi season</w:t>
      </w:r>
      <w:r w:rsidR="00466D74">
        <w:rPr>
          <w:rFonts w:ascii="Times New Roman" w:hAnsi="Times New Roman" w:cs="Times New Roman"/>
          <w:sz w:val="24"/>
          <w:szCs w:val="24"/>
        </w:rPr>
        <w:t xml:space="preserve"> of</w:t>
      </w:r>
      <w:r w:rsidR="00466D74" w:rsidRPr="00466D74">
        <w:rPr>
          <w:rFonts w:ascii="Times New Roman" w:hAnsi="Times New Roman" w:cs="Times New Roman"/>
          <w:sz w:val="24"/>
          <w:szCs w:val="24"/>
        </w:rPr>
        <w:t xml:space="preserve"> 2021-22</w:t>
      </w:r>
      <w:r w:rsidR="00466D74">
        <w:rPr>
          <w:rFonts w:ascii="Times New Roman" w:hAnsi="Times New Roman" w:cs="Times New Roman"/>
          <w:sz w:val="24"/>
          <w:szCs w:val="24"/>
        </w:rPr>
        <w:t>. The</w:t>
      </w:r>
      <w:r w:rsidR="00466D74" w:rsidRPr="00466D74">
        <w:rPr>
          <w:rFonts w:ascii="Times New Roman" w:hAnsi="Times New Roman" w:cs="Times New Roman"/>
          <w:sz w:val="24"/>
          <w:szCs w:val="24"/>
        </w:rPr>
        <w:t xml:space="preserve"> experimental materials</w:t>
      </w:r>
      <w:r w:rsidR="00466D74">
        <w:rPr>
          <w:rFonts w:ascii="Times New Roman" w:hAnsi="Times New Roman" w:cs="Times New Roman"/>
          <w:bCs/>
          <w:sz w:val="24"/>
          <w:szCs w:val="24"/>
        </w:rPr>
        <w:t xml:space="preserve"> </w:t>
      </w:r>
      <w:r w:rsidR="001D2D84" w:rsidRPr="00CF795C">
        <w:rPr>
          <w:rFonts w:ascii="Times New Roman" w:hAnsi="Times New Roman"/>
          <w:sz w:val="24"/>
          <w:szCs w:val="24"/>
        </w:rPr>
        <w:t>in</w:t>
      </w:r>
      <w:r w:rsidR="001862B7" w:rsidRPr="00CF795C">
        <w:rPr>
          <w:rFonts w:ascii="Times New Roman" w:hAnsi="Times New Roman"/>
          <w:sz w:val="24"/>
          <w:szCs w:val="24"/>
        </w:rPr>
        <w:t xml:space="preserve"> the present study seventy-five genotypes of wheat including three checks viz., NW-5054, HD-2967, HD-3086 were evaluated to estimate the correlation and path</w:t>
      </w:r>
      <w:r w:rsidR="00957930" w:rsidRPr="00CF795C">
        <w:rPr>
          <w:rFonts w:ascii="Times New Roman" w:hAnsi="Times New Roman"/>
          <w:sz w:val="24"/>
          <w:szCs w:val="24"/>
        </w:rPr>
        <w:t xml:space="preserve"> coefficients for yield. A study on eleven characters revealed that there was a highly significant and positive association of </w:t>
      </w:r>
      <w:r w:rsidR="00957930" w:rsidRPr="001D2D84">
        <w:rPr>
          <w:rFonts w:ascii="Times New Roman" w:hAnsi="Times New Roman"/>
          <w:sz w:val="24"/>
          <w:szCs w:val="24"/>
        </w:rPr>
        <w:t xml:space="preserve">seed yield per plant </w:t>
      </w:r>
      <w:r w:rsidR="001C08A4" w:rsidRPr="001D2D84">
        <w:rPr>
          <w:rFonts w:ascii="Times New Roman" w:hAnsi="Times New Roman"/>
          <w:sz w:val="24"/>
          <w:szCs w:val="24"/>
        </w:rPr>
        <w:t>exhibited highly significant and positive correlation with biological yield per plant</w:t>
      </w:r>
      <w:r w:rsidR="0037554F" w:rsidRPr="001D2D84">
        <w:rPr>
          <w:rFonts w:ascii="Times New Roman" w:hAnsi="Times New Roman"/>
          <w:sz w:val="24"/>
          <w:szCs w:val="24"/>
        </w:rPr>
        <w:t xml:space="preserve"> and </w:t>
      </w:r>
      <w:r w:rsidR="001C08A4" w:rsidRPr="001D2D84">
        <w:rPr>
          <w:rFonts w:ascii="Times New Roman" w:hAnsi="Times New Roman"/>
          <w:sz w:val="24"/>
          <w:szCs w:val="24"/>
        </w:rPr>
        <w:t>harvest inde</w:t>
      </w:r>
      <w:r w:rsidR="00966714" w:rsidRPr="001D2D84">
        <w:rPr>
          <w:rFonts w:ascii="Times New Roman" w:hAnsi="Times New Roman"/>
          <w:sz w:val="24"/>
          <w:szCs w:val="24"/>
        </w:rPr>
        <w:t>x</w:t>
      </w:r>
      <w:r w:rsidR="001C08A4" w:rsidRPr="001D2D84">
        <w:rPr>
          <w:rFonts w:ascii="Times New Roman" w:hAnsi="Times New Roman"/>
          <w:sz w:val="24"/>
          <w:szCs w:val="24"/>
        </w:rPr>
        <w:t xml:space="preserve"> Also, the seed yield per plant exhibited non-significant and negative correlation with number of tillers per plant and days to maturity.</w:t>
      </w:r>
      <w:r w:rsidR="001C25DA" w:rsidRPr="001D2D84">
        <w:rPr>
          <w:rFonts w:ascii="Times New Roman" w:hAnsi="Times New Roman"/>
          <w:sz w:val="24"/>
          <w:szCs w:val="24"/>
        </w:rPr>
        <w:t xml:space="preserve"> </w:t>
      </w:r>
      <w:r w:rsidR="001C08A4" w:rsidRPr="001D2D84">
        <w:rPr>
          <w:rFonts w:ascii="Times New Roman" w:hAnsi="Times New Roman"/>
          <w:sz w:val="24"/>
          <w:szCs w:val="24"/>
        </w:rPr>
        <w:t>The highest positive direct</w:t>
      </w:r>
      <w:r w:rsidR="0037554F" w:rsidRPr="001D2D84">
        <w:rPr>
          <w:rFonts w:ascii="Times New Roman" w:hAnsi="Times New Roman"/>
          <w:sz w:val="24"/>
          <w:szCs w:val="24"/>
        </w:rPr>
        <w:t xml:space="preserve"> and indirect</w:t>
      </w:r>
      <w:r w:rsidR="001C08A4" w:rsidRPr="001D2D84">
        <w:rPr>
          <w:rFonts w:ascii="Times New Roman" w:hAnsi="Times New Roman"/>
          <w:sz w:val="24"/>
          <w:szCs w:val="24"/>
        </w:rPr>
        <w:t xml:space="preserve"> effect on seed yield per plant was exerted by biological yield per plant followed by harvest-index. The characters contributed negative direct effect on seed yield per plant</w:t>
      </w:r>
      <w:r w:rsidR="001C08A4" w:rsidRPr="001C08A4">
        <w:rPr>
          <w:rFonts w:ascii="Times New Roman" w:hAnsi="Times New Roman"/>
          <w:sz w:val="24"/>
          <w:szCs w:val="24"/>
        </w:rPr>
        <w:t xml:space="preserve"> were </w:t>
      </w:r>
      <w:proofErr w:type="spellStart"/>
      <w:r w:rsidR="001C08A4" w:rsidRPr="001C08A4">
        <w:rPr>
          <w:rFonts w:ascii="Times New Roman" w:hAnsi="Times New Roman"/>
          <w:sz w:val="24"/>
          <w:szCs w:val="24"/>
        </w:rPr>
        <w:t>spikelets</w:t>
      </w:r>
      <w:proofErr w:type="spellEnd"/>
      <w:r w:rsidR="001C08A4" w:rsidRPr="001C08A4">
        <w:rPr>
          <w:rFonts w:ascii="Times New Roman" w:hAnsi="Times New Roman"/>
          <w:sz w:val="24"/>
          <w:szCs w:val="24"/>
        </w:rPr>
        <w:t xml:space="preserve"> per spike and 1000-seed weight.</w:t>
      </w:r>
      <w:r w:rsidR="0037554F">
        <w:rPr>
          <w:rFonts w:ascii="Times New Roman" w:hAnsi="Times New Roman"/>
          <w:sz w:val="24"/>
          <w:szCs w:val="24"/>
        </w:rPr>
        <w:t xml:space="preserve"> </w:t>
      </w:r>
      <w:r w:rsidR="001C08A4" w:rsidRPr="001C08A4">
        <w:rPr>
          <w:rFonts w:ascii="Times New Roman" w:hAnsi="Times New Roman"/>
          <w:sz w:val="24"/>
          <w:szCs w:val="24"/>
        </w:rPr>
        <w:t xml:space="preserve">on the other </w:t>
      </w:r>
      <w:r w:rsidR="0037554F" w:rsidRPr="001C08A4">
        <w:rPr>
          <w:rFonts w:ascii="Times New Roman" w:hAnsi="Times New Roman"/>
          <w:sz w:val="24"/>
          <w:szCs w:val="24"/>
        </w:rPr>
        <w:t>hand,</w:t>
      </w:r>
      <w:r w:rsidR="001C08A4" w:rsidRPr="001C08A4">
        <w:rPr>
          <w:rFonts w:ascii="Times New Roman" w:hAnsi="Times New Roman"/>
          <w:sz w:val="24"/>
          <w:szCs w:val="24"/>
        </w:rPr>
        <w:t xml:space="preserve"> days to maturity showed negative indirect effect on grain yield per plant. </w:t>
      </w:r>
      <w:r w:rsidR="001C25DA" w:rsidRPr="00CF795C">
        <w:rPr>
          <w:rFonts w:ascii="Times New Roman" w:hAnsi="Times New Roman"/>
          <w:sz w:val="24"/>
          <w:szCs w:val="24"/>
        </w:rPr>
        <w:t>As a result, these characters should be given weightiness for the future wheat improvement.</w:t>
      </w:r>
    </w:p>
    <w:p w14:paraId="3822AA16" w14:textId="319A0DF1" w:rsidR="006806C8" w:rsidRPr="00CF795C" w:rsidRDefault="00251A70" w:rsidP="00C13DD8">
      <w:pPr>
        <w:rPr>
          <w:rFonts w:ascii="Times New Roman" w:hAnsi="Times New Roman" w:cs="Times New Roman"/>
          <w:sz w:val="24"/>
          <w:szCs w:val="24"/>
        </w:rPr>
      </w:pPr>
      <w:r w:rsidRPr="00CF795C">
        <w:rPr>
          <w:rFonts w:ascii="Times New Roman" w:hAnsi="Times New Roman" w:cs="Times New Roman"/>
          <w:b/>
          <w:sz w:val="24"/>
          <w:szCs w:val="24"/>
        </w:rPr>
        <w:t>Keywords:</w:t>
      </w:r>
      <w:r w:rsidRPr="00CF795C">
        <w:rPr>
          <w:rFonts w:ascii="Times New Roman" w:hAnsi="Times New Roman" w:cs="Times New Roman"/>
          <w:sz w:val="24"/>
          <w:szCs w:val="24"/>
        </w:rPr>
        <w:t xml:space="preserve"> Wh</w:t>
      </w:r>
      <w:r w:rsidR="00FB231E">
        <w:rPr>
          <w:rFonts w:ascii="Times New Roman" w:hAnsi="Times New Roman" w:cs="Times New Roman"/>
          <w:sz w:val="24"/>
          <w:szCs w:val="24"/>
        </w:rPr>
        <w:t xml:space="preserve">eat, seed yield, </w:t>
      </w:r>
      <w:r w:rsidR="00245547">
        <w:rPr>
          <w:rFonts w:ascii="Times New Roman" w:hAnsi="Times New Roman" w:cs="Times New Roman"/>
          <w:sz w:val="24"/>
          <w:szCs w:val="24"/>
        </w:rPr>
        <w:t>C</w:t>
      </w:r>
      <w:r w:rsidR="00FB231E">
        <w:rPr>
          <w:rFonts w:ascii="Times New Roman" w:hAnsi="Times New Roman" w:cs="Times New Roman"/>
          <w:sz w:val="24"/>
          <w:szCs w:val="24"/>
        </w:rPr>
        <w:t>orrelation,</w:t>
      </w:r>
      <w:r w:rsidRPr="00CF795C">
        <w:rPr>
          <w:rFonts w:ascii="Times New Roman" w:hAnsi="Times New Roman" w:cs="Times New Roman"/>
          <w:sz w:val="24"/>
          <w:szCs w:val="24"/>
        </w:rPr>
        <w:t xml:space="preserve"> </w:t>
      </w:r>
      <w:r w:rsidR="00245547">
        <w:rPr>
          <w:rFonts w:ascii="Times New Roman" w:hAnsi="Times New Roman" w:cs="Times New Roman"/>
          <w:sz w:val="24"/>
          <w:szCs w:val="24"/>
        </w:rPr>
        <w:t>P</w:t>
      </w:r>
      <w:r w:rsidRPr="00CF795C">
        <w:rPr>
          <w:rFonts w:ascii="Times New Roman" w:hAnsi="Times New Roman" w:cs="Times New Roman"/>
          <w:sz w:val="24"/>
          <w:szCs w:val="24"/>
        </w:rPr>
        <w:t>ath coefficient</w:t>
      </w:r>
      <w:r w:rsidR="00245547">
        <w:rPr>
          <w:rFonts w:ascii="Times New Roman" w:hAnsi="Times New Roman" w:cs="Times New Roman"/>
          <w:sz w:val="24"/>
          <w:szCs w:val="24"/>
        </w:rPr>
        <w:t>.</w:t>
      </w:r>
    </w:p>
    <w:p w14:paraId="24E3F2C6" w14:textId="77777777" w:rsidR="00C02826" w:rsidRDefault="00C02826" w:rsidP="00C13DD8">
      <w:pPr>
        <w:rPr>
          <w:rFonts w:ascii="Times New Roman" w:hAnsi="Times New Roman" w:cs="Times New Roman"/>
          <w:b/>
          <w:sz w:val="24"/>
          <w:szCs w:val="24"/>
        </w:rPr>
        <w:sectPr w:rsidR="00C02826" w:rsidSect="00C02826">
          <w:type w:val="continuous"/>
          <w:pgSz w:w="11909" w:h="16834" w:code="9"/>
          <w:pgMar w:top="1701" w:right="1134" w:bottom="1418" w:left="1985" w:header="720" w:footer="720" w:gutter="0"/>
          <w:pgNumType w:start="1"/>
          <w:cols w:space="720"/>
          <w:titlePg/>
          <w:docGrid w:linePitch="360"/>
        </w:sectPr>
      </w:pPr>
    </w:p>
    <w:p w14:paraId="57E5552B" w14:textId="77777777" w:rsidR="00251A70" w:rsidRPr="002E3E2E" w:rsidRDefault="00251A70" w:rsidP="00C13DD8">
      <w:pPr>
        <w:jc w:val="center"/>
        <w:rPr>
          <w:rFonts w:ascii="Times New Roman" w:hAnsi="Times New Roman" w:cs="Times New Roman"/>
          <w:b/>
          <w:sz w:val="28"/>
          <w:szCs w:val="28"/>
        </w:rPr>
      </w:pPr>
      <w:r w:rsidRPr="002E3E2E">
        <w:rPr>
          <w:rFonts w:ascii="Times New Roman" w:hAnsi="Times New Roman" w:cs="Times New Roman"/>
          <w:b/>
          <w:sz w:val="28"/>
          <w:szCs w:val="28"/>
        </w:rPr>
        <w:lastRenderedPageBreak/>
        <w:t>Introduction</w:t>
      </w:r>
    </w:p>
    <w:p w14:paraId="14013827" w14:textId="1EB88AB2" w:rsidR="00D42FF9" w:rsidRPr="00661E65" w:rsidRDefault="00EA6FAE" w:rsidP="00C13DD8">
      <w:pPr>
        <w:jc w:val="both"/>
        <w:rPr>
          <w:rFonts w:ascii="Times New Roman" w:hAnsi="Times New Roman"/>
          <w:sz w:val="24"/>
          <w:szCs w:val="24"/>
          <w:lang w:val="en-IN"/>
        </w:rPr>
      </w:pPr>
      <w:r w:rsidRPr="001D2D84">
        <w:rPr>
          <w:rFonts w:ascii="Times New Roman" w:hAnsi="Times New Roman"/>
          <w:sz w:val="24"/>
          <w:szCs w:val="24"/>
        </w:rPr>
        <w:t>Wheat (</w:t>
      </w:r>
      <w:r w:rsidRPr="001D2D84">
        <w:rPr>
          <w:rFonts w:ascii="Times New Roman" w:hAnsi="Times New Roman"/>
          <w:i/>
          <w:iCs/>
          <w:sz w:val="24"/>
          <w:szCs w:val="24"/>
        </w:rPr>
        <w:t xml:space="preserve">Triticum aestivum </w:t>
      </w:r>
      <w:r w:rsidRPr="001D2D84">
        <w:rPr>
          <w:rFonts w:ascii="Times New Roman" w:hAnsi="Times New Roman"/>
          <w:iCs/>
          <w:sz w:val="24"/>
          <w:szCs w:val="24"/>
        </w:rPr>
        <w:t>L</w:t>
      </w:r>
      <w:r w:rsidRPr="001D2D84">
        <w:rPr>
          <w:rFonts w:ascii="Times New Roman" w:hAnsi="Times New Roman"/>
          <w:i/>
          <w:iCs/>
          <w:sz w:val="24"/>
          <w:szCs w:val="24"/>
        </w:rPr>
        <w:t xml:space="preserve">.) </w:t>
      </w:r>
      <w:r w:rsidRPr="001D2D84">
        <w:rPr>
          <w:rFonts w:ascii="Times New Roman" w:hAnsi="Times New Roman"/>
          <w:sz w:val="24"/>
          <w:szCs w:val="24"/>
        </w:rPr>
        <w:t>is among the earliest and most widely cultivated cereal crop of the world</w:t>
      </w:r>
      <w:r w:rsidR="00876F50" w:rsidRPr="001D2D84">
        <w:rPr>
          <w:rFonts w:ascii="Times New Roman" w:hAnsi="Times New Roman"/>
          <w:sz w:val="24"/>
          <w:szCs w:val="24"/>
        </w:rPr>
        <w:t xml:space="preserve"> whose seed is named as caryopsis</w:t>
      </w:r>
      <w:r w:rsidRPr="001D2D84">
        <w:rPr>
          <w:rFonts w:ascii="Times New Roman" w:hAnsi="Times New Roman"/>
          <w:sz w:val="24"/>
          <w:szCs w:val="24"/>
        </w:rPr>
        <w:t xml:space="preserve">. </w:t>
      </w:r>
      <w:r w:rsidR="000C38E3" w:rsidRPr="001D2D84">
        <w:rPr>
          <w:rFonts w:ascii="Times New Roman" w:hAnsi="Times New Roman"/>
          <w:sz w:val="24"/>
          <w:szCs w:val="24"/>
        </w:rPr>
        <w:t>With the origin in Asia Minor region, it is</w:t>
      </w:r>
      <w:r w:rsidRPr="001D2D84">
        <w:rPr>
          <w:rFonts w:ascii="Times New Roman" w:hAnsi="Times New Roman"/>
          <w:sz w:val="24"/>
          <w:szCs w:val="24"/>
        </w:rPr>
        <w:t xml:space="preserve"> designated as king of cereal due to its excessive productiveness and acreage. </w:t>
      </w:r>
      <w:r w:rsidR="00D1130F" w:rsidRPr="001D2D84">
        <w:rPr>
          <w:rFonts w:ascii="Times New Roman" w:hAnsi="Times New Roman"/>
          <w:sz w:val="24"/>
          <w:szCs w:val="24"/>
        </w:rPr>
        <w:t>Temperate and tropical climates are best suitable for the growth of this crop</w:t>
      </w:r>
      <w:r w:rsidR="00CF795C" w:rsidRPr="001D2D84">
        <w:rPr>
          <w:rFonts w:ascii="Times New Roman" w:hAnsi="Times New Roman"/>
          <w:sz w:val="24"/>
          <w:szCs w:val="24"/>
        </w:rPr>
        <w:t xml:space="preserve">. Wheat is </w:t>
      </w:r>
      <w:r w:rsidR="001619C5" w:rsidRPr="001D2D84">
        <w:rPr>
          <w:rFonts w:ascii="Times New Roman" w:hAnsi="Times New Roman"/>
          <w:sz w:val="24"/>
          <w:szCs w:val="24"/>
        </w:rPr>
        <w:t xml:space="preserve">also </w:t>
      </w:r>
      <w:r w:rsidR="00CF795C" w:rsidRPr="001D2D84">
        <w:rPr>
          <w:rFonts w:ascii="Times New Roman" w:hAnsi="Times New Roman"/>
          <w:sz w:val="24"/>
          <w:szCs w:val="24"/>
        </w:rPr>
        <w:t xml:space="preserve">the second most important food grain crop in </w:t>
      </w:r>
      <w:r w:rsidR="00D1130F" w:rsidRPr="001D2D84">
        <w:rPr>
          <w:rFonts w:ascii="Times New Roman" w:hAnsi="Times New Roman"/>
          <w:sz w:val="24"/>
          <w:szCs w:val="24"/>
        </w:rPr>
        <w:t xml:space="preserve">Indian agriculture, after rice whose </w:t>
      </w:r>
      <w:r w:rsidR="00CF795C" w:rsidRPr="001D2D84">
        <w:rPr>
          <w:rFonts w:ascii="Times New Roman" w:hAnsi="Times New Roman"/>
          <w:sz w:val="24"/>
          <w:szCs w:val="24"/>
        </w:rPr>
        <w:t>farming is</w:t>
      </w:r>
      <w:r w:rsidR="00D1130F" w:rsidRPr="001D2D84">
        <w:rPr>
          <w:rFonts w:ascii="Times New Roman" w:hAnsi="Times New Roman"/>
          <w:sz w:val="24"/>
          <w:szCs w:val="24"/>
        </w:rPr>
        <w:t xml:space="preserve"> considered as</w:t>
      </w:r>
      <w:r w:rsidR="00CF795C" w:rsidRPr="001D2D84">
        <w:rPr>
          <w:rFonts w:ascii="Times New Roman" w:hAnsi="Times New Roman"/>
          <w:sz w:val="24"/>
          <w:szCs w:val="24"/>
        </w:rPr>
        <w:t xml:space="preserve"> the backbone of Indian agriculture</w:t>
      </w:r>
      <w:r w:rsidR="000C38E3" w:rsidRPr="001D2D84">
        <w:rPr>
          <w:rFonts w:ascii="Times New Roman" w:hAnsi="Times New Roman"/>
          <w:sz w:val="24"/>
          <w:szCs w:val="24"/>
        </w:rPr>
        <w:t xml:space="preserve"> due to its nutritional superiority as compare to other grains</w:t>
      </w:r>
      <w:r w:rsidR="00995E5A" w:rsidRPr="001D2D84">
        <w:rPr>
          <w:rFonts w:ascii="Times New Roman" w:hAnsi="Times New Roman"/>
          <w:sz w:val="24"/>
          <w:szCs w:val="24"/>
        </w:rPr>
        <w:t>.</w:t>
      </w:r>
      <w:r w:rsidR="00CF795C" w:rsidRPr="001D2D84">
        <w:rPr>
          <w:rFonts w:ascii="Times New Roman" w:eastAsia="Calibri" w:hAnsi="Times New Roman" w:cs="Times New Roman"/>
          <w:sz w:val="24"/>
          <w:szCs w:val="24"/>
        </w:rPr>
        <w:t xml:space="preserve"> </w:t>
      </w:r>
      <w:r w:rsidR="00661E65" w:rsidRPr="00661E65">
        <w:rPr>
          <w:rFonts w:ascii="Times New Roman" w:hAnsi="Times New Roman"/>
          <w:sz w:val="24"/>
          <w:szCs w:val="24"/>
          <w:lang w:val="en-IN"/>
        </w:rPr>
        <w:t>Wheat is the world's largest cereal crop in terms of land area and total output volume. In 2023-24, global wheat output was estimated to be 789 million metric tons. Wheat demand is forecast to rise by 60% from its current level by 2050, but supply is expected to fall by 30% due to adverse weather conditions.</w:t>
      </w:r>
      <w:r w:rsidR="00661E65">
        <w:rPr>
          <w:rFonts w:ascii="Times New Roman" w:hAnsi="Times New Roman"/>
          <w:sz w:val="24"/>
          <w:szCs w:val="24"/>
          <w:lang w:val="en-IN"/>
        </w:rPr>
        <w:t xml:space="preserve"> </w:t>
      </w:r>
      <w:r w:rsidR="00661E65" w:rsidRPr="00661E65">
        <w:rPr>
          <w:rFonts w:ascii="Times New Roman" w:hAnsi="Times New Roman"/>
          <w:sz w:val="24"/>
          <w:szCs w:val="24"/>
          <w:lang w:val="en-IN"/>
        </w:rPr>
        <w:t>(</w:t>
      </w:r>
      <w:r w:rsidR="00661E65" w:rsidRPr="00661E65">
        <w:rPr>
          <w:rFonts w:ascii="Times New Roman" w:hAnsi="Times New Roman"/>
          <w:b/>
          <w:bCs/>
          <w:sz w:val="24"/>
          <w:szCs w:val="24"/>
          <w:lang w:val="en-IN"/>
        </w:rPr>
        <w:t xml:space="preserve">Alam </w:t>
      </w:r>
      <w:r w:rsidR="00661E65" w:rsidRPr="00661E65">
        <w:rPr>
          <w:rFonts w:ascii="Times New Roman" w:hAnsi="Times New Roman"/>
          <w:b/>
          <w:bCs/>
          <w:i/>
          <w:iCs/>
          <w:sz w:val="24"/>
          <w:szCs w:val="24"/>
          <w:lang w:val="en-IN"/>
        </w:rPr>
        <w:t>et al</w:t>
      </w:r>
      <w:r w:rsidR="00661E65" w:rsidRPr="00661E65">
        <w:rPr>
          <w:rFonts w:ascii="Times New Roman" w:hAnsi="Times New Roman"/>
          <w:b/>
          <w:bCs/>
          <w:sz w:val="24"/>
          <w:szCs w:val="24"/>
          <w:lang w:val="en-IN"/>
        </w:rPr>
        <w:t>.,2022</w:t>
      </w:r>
      <w:r w:rsidR="00661E65" w:rsidRPr="00661E65">
        <w:rPr>
          <w:rFonts w:ascii="Times New Roman" w:hAnsi="Times New Roman"/>
          <w:sz w:val="24"/>
          <w:szCs w:val="24"/>
          <w:lang w:val="en-IN"/>
        </w:rPr>
        <w:t>). India's wheat output for the 2023-24 harvest season, which ended in June, is officially predicted to be around 112.92 million tons from an acreage of approximately 31.78 million hectares with a productivity of 36.15 q/ha.</w:t>
      </w:r>
      <w:r w:rsidR="00661E65" w:rsidRPr="00661E65">
        <w:rPr>
          <w:rFonts w:ascii="Times New Roman" w:hAnsi="Times New Roman"/>
          <w:b/>
          <w:bCs/>
          <w:sz w:val="24"/>
          <w:szCs w:val="24"/>
          <w:lang w:val="en-IN"/>
        </w:rPr>
        <w:t xml:space="preserve"> (ICAR-IIWBR, 2024</w:t>
      </w:r>
      <w:r w:rsidR="00661E65">
        <w:rPr>
          <w:rFonts w:ascii="Times New Roman" w:hAnsi="Times New Roman"/>
          <w:b/>
          <w:bCs/>
          <w:sz w:val="24"/>
          <w:szCs w:val="24"/>
          <w:lang w:val="en-IN"/>
        </w:rPr>
        <w:t xml:space="preserve">). </w:t>
      </w:r>
      <w:r w:rsidR="00661E65" w:rsidRPr="00661E65">
        <w:rPr>
          <w:rFonts w:ascii="Times New Roman" w:hAnsi="Times New Roman"/>
          <w:sz w:val="24"/>
          <w:szCs w:val="24"/>
          <w:lang w:val="en-IN"/>
        </w:rPr>
        <w:t>In terms of area and output, the states that cultivate the most wheat are Uttar Pradesh, Madhya Pradesh, Punjab, Haryana, and Rajasthan. Uttar Pradesh is the biggest producer of wheat among these states, yielding 35.43 million tonnes from 9.31 million hectares of land.</w:t>
      </w:r>
      <w:r w:rsidR="00661E65">
        <w:rPr>
          <w:rFonts w:ascii="Times New Roman" w:hAnsi="Times New Roman"/>
          <w:sz w:val="24"/>
          <w:szCs w:val="24"/>
          <w:lang w:val="en-IN"/>
        </w:rPr>
        <w:t xml:space="preserve"> </w:t>
      </w:r>
      <w:r w:rsidR="00661E65" w:rsidRPr="00661E65">
        <w:rPr>
          <w:rFonts w:ascii="Times New Roman" w:hAnsi="Times New Roman"/>
          <w:sz w:val="24"/>
          <w:szCs w:val="24"/>
          <w:lang w:val="en-IN"/>
        </w:rPr>
        <w:t>(</w:t>
      </w:r>
      <w:r w:rsidR="00661E65" w:rsidRPr="00661E65">
        <w:rPr>
          <w:rFonts w:ascii="Times New Roman" w:hAnsi="Times New Roman"/>
          <w:b/>
          <w:bCs/>
          <w:sz w:val="24"/>
          <w:szCs w:val="24"/>
          <w:lang w:val="en-IN"/>
        </w:rPr>
        <w:t>ICAR-IIWBR, 2024)</w:t>
      </w:r>
      <w:r w:rsidR="00CF795C" w:rsidRPr="00C13DD8">
        <w:rPr>
          <w:rFonts w:ascii="Times New Roman" w:hAnsi="Times New Roman"/>
          <w:sz w:val="24"/>
          <w:szCs w:val="24"/>
        </w:rPr>
        <w:t>.</w:t>
      </w:r>
      <w:r w:rsidR="00DC0DA6" w:rsidRPr="00C13DD8">
        <w:rPr>
          <w:rFonts w:ascii="Times New Roman" w:hAnsi="Times New Roman"/>
          <w:sz w:val="24"/>
          <w:szCs w:val="24"/>
        </w:rPr>
        <w:t xml:space="preserve"> </w:t>
      </w:r>
      <w:r w:rsidR="00DC0DA6" w:rsidRPr="001D2D84">
        <w:rPr>
          <w:rFonts w:ascii="Times New Roman" w:hAnsi="Times New Roman"/>
          <w:sz w:val="24"/>
          <w:szCs w:val="24"/>
        </w:rPr>
        <w:t xml:space="preserve">Yield being a multiplex character is a function of many elemental characters and their interaction with the environment. Exploration of structure of yield involves assessment of mutual relationship among numerous characters contributing to the yield. In this regard, genotypic and phenotypic correlation reveals the degree of association between totally different characters and therefore, aid in selection to boost the yield and yield attributing characters at the same time. Further, path coefficient analysis helps in partitioning of correlation coefficients into direct and indirect effects and in the assessment of relative contribution of every elemental character to the yield. </w:t>
      </w:r>
      <w:r w:rsidR="00476270" w:rsidRPr="001D2D84">
        <w:rPr>
          <w:rFonts w:ascii="Times New Roman" w:hAnsi="Times New Roman"/>
          <w:sz w:val="24"/>
          <w:szCs w:val="24"/>
        </w:rPr>
        <w:t>Keeping these things in view, the present investigation</w:t>
      </w:r>
      <w:r w:rsidR="00476270" w:rsidRPr="001D2D84">
        <w:rPr>
          <w:rFonts w:ascii="Times New Roman" w:hAnsi="Times New Roman"/>
          <w:b/>
          <w:sz w:val="24"/>
          <w:szCs w:val="24"/>
        </w:rPr>
        <w:t xml:space="preserve"> </w:t>
      </w:r>
      <w:r w:rsidR="00476270" w:rsidRPr="001D2D84">
        <w:rPr>
          <w:rFonts w:ascii="Times New Roman" w:hAnsi="Times New Roman"/>
          <w:sz w:val="24"/>
          <w:szCs w:val="24"/>
        </w:rPr>
        <w:t>was proposed to gather information on correlation and path coefficient for yield in set of wheat genotypes.</w:t>
      </w:r>
    </w:p>
    <w:p w14:paraId="0DD3E85E" w14:textId="77777777" w:rsidR="00D42FF9" w:rsidRPr="002E3E2E" w:rsidRDefault="00D42FF9" w:rsidP="00C13DD8">
      <w:pPr>
        <w:jc w:val="center"/>
        <w:rPr>
          <w:rFonts w:ascii="Times New Roman" w:hAnsi="Times New Roman" w:cs="Times New Roman"/>
          <w:b/>
          <w:sz w:val="28"/>
          <w:szCs w:val="28"/>
        </w:rPr>
      </w:pPr>
      <w:r w:rsidRPr="002E3E2E">
        <w:rPr>
          <w:rFonts w:ascii="Times New Roman" w:hAnsi="Times New Roman" w:cs="Times New Roman"/>
          <w:b/>
          <w:sz w:val="28"/>
          <w:szCs w:val="28"/>
        </w:rPr>
        <w:t>Materials and Methods</w:t>
      </w:r>
    </w:p>
    <w:p w14:paraId="15861A78" w14:textId="64B06DB0" w:rsidR="00D42FF9" w:rsidRPr="00CF795C" w:rsidRDefault="00D42FF9" w:rsidP="00C13DD8">
      <w:pPr>
        <w:jc w:val="both"/>
        <w:rPr>
          <w:rFonts w:ascii="Times New Roman" w:hAnsi="Times New Roman" w:cs="Times New Roman"/>
          <w:sz w:val="24"/>
          <w:szCs w:val="24"/>
        </w:rPr>
      </w:pPr>
      <w:r w:rsidRPr="00CF795C">
        <w:rPr>
          <w:rFonts w:ascii="Times New Roman" w:hAnsi="Times New Roman" w:cs="Times New Roman"/>
          <w:sz w:val="24"/>
          <w:szCs w:val="24"/>
        </w:rPr>
        <w:t xml:space="preserve">The present experiment was conducted at Main Experiment Station of Department of Genetics and Plant Breeding, A.N.D.U.A.T, </w:t>
      </w:r>
      <w:proofErr w:type="spellStart"/>
      <w:r w:rsidRPr="00CF795C">
        <w:rPr>
          <w:rFonts w:ascii="Times New Roman" w:hAnsi="Times New Roman" w:cs="Times New Roman"/>
          <w:sz w:val="24"/>
          <w:szCs w:val="24"/>
        </w:rPr>
        <w:t>Kumarganj</w:t>
      </w:r>
      <w:proofErr w:type="spellEnd"/>
      <w:r w:rsidRPr="00CF795C">
        <w:rPr>
          <w:rFonts w:ascii="Times New Roman" w:hAnsi="Times New Roman" w:cs="Times New Roman"/>
          <w:sz w:val="24"/>
          <w:szCs w:val="24"/>
        </w:rPr>
        <w:t>, Ayodhya</w:t>
      </w:r>
      <w:r w:rsidR="00D65CE0">
        <w:rPr>
          <w:rFonts w:ascii="Times New Roman" w:hAnsi="Times New Roman" w:cs="Times New Roman"/>
          <w:sz w:val="24"/>
          <w:szCs w:val="24"/>
        </w:rPr>
        <w:t xml:space="preserve"> during R</w:t>
      </w:r>
      <w:r w:rsidR="00FB6D30">
        <w:rPr>
          <w:rFonts w:ascii="Times New Roman" w:hAnsi="Times New Roman" w:cs="Times New Roman"/>
          <w:sz w:val="24"/>
          <w:szCs w:val="24"/>
        </w:rPr>
        <w:t>abi season 2021-22</w:t>
      </w:r>
      <w:r w:rsidRPr="00CF795C">
        <w:rPr>
          <w:rFonts w:ascii="Times New Roman" w:hAnsi="Times New Roman" w:cs="Times New Roman"/>
          <w:sz w:val="24"/>
          <w:szCs w:val="24"/>
        </w:rPr>
        <w:t xml:space="preserve">. The experimental material was grown using augmented block design in which total </w:t>
      </w:r>
      <w:r w:rsidR="001D2D84" w:rsidRPr="00CF795C">
        <w:rPr>
          <w:rFonts w:ascii="Times New Roman" w:hAnsi="Times New Roman" w:cs="Times New Roman"/>
          <w:sz w:val="24"/>
          <w:szCs w:val="24"/>
        </w:rPr>
        <w:t>seventy-five</w:t>
      </w:r>
      <w:r w:rsidRPr="00CF795C">
        <w:rPr>
          <w:rFonts w:ascii="Times New Roman" w:hAnsi="Times New Roman" w:cs="Times New Roman"/>
          <w:sz w:val="24"/>
          <w:szCs w:val="24"/>
        </w:rPr>
        <w:t xml:space="preserve"> germplasm lines including three checks (NW-5054, HD-2967 and HD-3086) were grouped into 8 blocks consisted of 12 plots each. Each plot consisted of two rows of 2.5 m length with intra-row spacing of 5 cm and inter-row spacing of 20 cm. Five plants of each genotypes were selected at random for the purpose of recording observations on days to maturity (DM), days to 50 percent flowering (DFF), plant height which was in cm (PH), number of tillers per plant (TPP), spike length in cm (SL), number of </w:t>
      </w:r>
      <w:proofErr w:type="spellStart"/>
      <w:r w:rsidRPr="00CF795C">
        <w:rPr>
          <w:rFonts w:ascii="Times New Roman" w:hAnsi="Times New Roman" w:cs="Times New Roman"/>
          <w:sz w:val="24"/>
          <w:szCs w:val="24"/>
        </w:rPr>
        <w:t>spikelets</w:t>
      </w:r>
      <w:proofErr w:type="spellEnd"/>
      <w:r w:rsidRPr="00CF795C">
        <w:rPr>
          <w:rFonts w:ascii="Times New Roman" w:hAnsi="Times New Roman" w:cs="Times New Roman"/>
          <w:sz w:val="24"/>
          <w:szCs w:val="24"/>
        </w:rPr>
        <w:t xml:space="preserve"> per spike (SPS), number of grains per spike (GPS), thousand-seed weight in gm (TSW), biological yield per plant in gm (BYPP), harvest index in percent (HI) and seed yield per plant in gm (SYPP). Coefficient of correlation was measured using method given by </w:t>
      </w:r>
      <w:r w:rsidRPr="001D2D84">
        <w:rPr>
          <w:rFonts w:ascii="Times New Roman" w:hAnsi="Times New Roman" w:cs="Times New Roman"/>
          <w:b/>
          <w:bCs/>
          <w:sz w:val="24"/>
          <w:szCs w:val="24"/>
        </w:rPr>
        <w:lastRenderedPageBreak/>
        <w:t>Searle (1961)</w:t>
      </w:r>
      <w:r w:rsidRPr="00CF795C">
        <w:rPr>
          <w:rFonts w:ascii="Times New Roman" w:hAnsi="Times New Roman" w:cs="Times New Roman"/>
          <w:sz w:val="24"/>
          <w:szCs w:val="24"/>
        </w:rPr>
        <w:t xml:space="preserve"> on the other hand analysis of path coefficient was done using statistics given by </w:t>
      </w:r>
      <w:r w:rsidRPr="001D2D84">
        <w:rPr>
          <w:rFonts w:ascii="Times New Roman" w:hAnsi="Times New Roman" w:cs="Times New Roman"/>
          <w:b/>
          <w:bCs/>
          <w:sz w:val="24"/>
          <w:szCs w:val="24"/>
        </w:rPr>
        <w:t>Dewey and Lu (1959).</w:t>
      </w:r>
    </w:p>
    <w:p w14:paraId="51F05299" w14:textId="48A2564D" w:rsidR="00D42FF9" w:rsidRPr="002E3E2E" w:rsidRDefault="00D42FF9" w:rsidP="00C13DD8">
      <w:pPr>
        <w:jc w:val="center"/>
        <w:rPr>
          <w:rFonts w:ascii="Times New Roman" w:hAnsi="Times New Roman" w:cs="Times New Roman"/>
          <w:b/>
          <w:sz w:val="28"/>
          <w:szCs w:val="28"/>
        </w:rPr>
      </w:pPr>
      <w:r w:rsidRPr="001D2D84">
        <w:rPr>
          <w:rFonts w:ascii="Times New Roman" w:hAnsi="Times New Roman" w:cs="Times New Roman"/>
          <w:b/>
          <w:sz w:val="28"/>
          <w:szCs w:val="28"/>
        </w:rPr>
        <w:t>Results and discussion</w:t>
      </w:r>
    </w:p>
    <w:p w14:paraId="0B9D8BA8" w14:textId="4351527C" w:rsidR="00D42FF9" w:rsidRPr="001D2D84" w:rsidRDefault="00D42FF9" w:rsidP="00C13DD8">
      <w:pPr>
        <w:rPr>
          <w:rFonts w:ascii="Times New Roman" w:hAnsi="Times New Roman" w:cs="Times New Roman"/>
          <w:i/>
          <w:iCs/>
          <w:sz w:val="24"/>
          <w:szCs w:val="24"/>
        </w:rPr>
      </w:pPr>
      <w:r w:rsidRPr="001D2D84">
        <w:rPr>
          <w:rFonts w:ascii="Times New Roman" w:hAnsi="Times New Roman" w:cs="Times New Roman"/>
          <w:b/>
          <w:i/>
          <w:iCs/>
          <w:sz w:val="24"/>
          <w:szCs w:val="24"/>
        </w:rPr>
        <w:t>Correlation coefficients</w:t>
      </w:r>
      <w:r w:rsidR="001D2D84" w:rsidRPr="001D2D84">
        <w:rPr>
          <w:rFonts w:ascii="Times New Roman" w:hAnsi="Times New Roman" w:cs="Times New Roman"/>
          <w:b/>
          <w:i/>
          <w:iCs/>
          <w:sz w:val="24"/>
          <w:szCs w:val="24"/>
        </w:rPr>
        <w:t xml:space="preserve"> Analysis</w:t>
      </w:r>
    </w:p>
    <w:p w14:paraId="605F3B42" w14:textId="2133BA30" w:rsidR="002E77B8" w:rsidRPr="002E77B8" w:rsidRDefault="00D42FF9" w:rsidP="002E77B8">
      <w:pPr>
        <w:ind w:right="289"/>
        <w:jc w:val="both"/>
        <w:rPr>
          <w:rFonts w:ascii="Times New Roman" w:eastAsia="Times New Roman" w:hAnsi="Times New Roman"/>
          <w:sz w:val="24"/>
          <w:lang w:val="en-IN"/>
        </w:rPr>
      </w:pPr>
      <w:r w:rsidRPr="00CF795C">
        <w:rPr>
          <w:rFonts w:ascii="Times New Roman" w:hAnsi="Times New Roman" w:cs="Times New Roman"/>
          <w:sz w:val="24"/>
          <w:szCs w:val="24"/>
        </w:rPr>
        <w:t xml:space="preserve">In order to get degree and direction of association between yield and its component, knowledge of correlation coefficient is must. Estimates of correlation coefficients for various characters have been </w:t>
      </w:r>
      <w:r w:rsidRPr="00E93D3C">
        <w:rPr>
          <w:rFonts w:ascii="Times New Roman" w:hAnsi="Times New Roman" w:cs="Times New Roman"/>
          <w:sz w:val="24"/>
          <w:szCs w:val="24"/>
        </w:rPr>
        <w:t>represented</w:t>
      </w:r>
      <w:r w:rsidRPr="00CF795C">
        <w:rPr>
          <w:rFonts w:ascii="Times New Roman" w:hAnsi="Times New Roman" w:cs="Times New Roman"/>
          <w:sz w:val="24"/>
          <w:szCs w:val="24"/>
        </w:rPr>
        <w:t xml:space="preserve"> in </w:t>
      </w:r>
      <w:r w:rsidRPr="00097C96">
        <w:rPr>
          <w:rFonts w:ascii="Times New Roman" w:hAnsi="Times New Roman" w:cs="Times New Roman"/>
          <w:b/>
          <w:bCs/>
          <w:sz w:val="24"/>
          <w:szCs w:val="24"/>
        </w:rPr>
        <w:t>Table 1</w:t>
      </w:r>
      <w:r w:rsidRPr="00CF795C">
        <w:rPr>
          <w:rFonts w:ascii="Times New Roman" w:hAnsi="Times New Roman" w:cs="Times New Roman"/>
          <w:sz w:val="24"/>
          <w:szCs w:val="24"/>
        </w:rPr>
        <w:t xml:space="preserve">. </w:t>
      </w:r>
      <w:r w:rsidRPr="00CF795C">
        <w:rPr>
          <w:rFonts w:ascii="Times New Roman" w:eastAsia="Times New Roman" w:hAnsi="Times New Roman"/>
          <w:sz w:val="24"/>
          <w:szCs w:val="24"/>
        </w:rPr>
        <w:t>The seed yield per plant (SYPP) exhibited highly significant and positive correlation with biological yield per plant (BYPP) (0.935), harvest index (HI) (0.360), and showed non-significant and positive correlation with number of grains per spike (GPS) (0.171), 1000-seed weight (T</w:t>
      </w:r>
      <w:r w:rsidR="00097C96">
        <w:rPr>
          <w:rFonts w:ascii="Times New Roman" w:eastAsia="Times New Roman" w:hAnsi="Times New Roman"/>
          <w:sz w:val="24"/>
          <w:szCs w:val="24"/>
        </w:rPr>
        <w:t>G</w:t>
      </w:r>
      <w:r w:rsidRPr="00CF795C">
        <w:rPr>
          <w:rFonts w:ascii="Times New Roman" w:eastAsia="Times New Roman" w:hAnsi="Times New Roman"/>
          <w:sz w:val="24"/>
          <w:szCs w:val="24"/>
        </w:rPr>
        <w:t xml:space="preserve">W) (0.156), spike length (SL) (0.142), plant height (PH) (0.066), days to 50% flowering (DFF) (0.054) and </w:t>
      </w:r>
      <w:r w:rsidR="001D2D84" w:rsidRPr="00CF795C">
        <w:rPr>
          <w:rFonts w:ascii="Times New Roman" w:eastAsia="Times New Roman" w:hAnsi="Times New Roman"/>
          <w:sz w:val="24"/>
          <w:szCs w:val="24"/>
        </w:rPr>
        <w:t>spikelet’s</w:t>
      </w:r>
      <w:r w:rsidRPr="00CF795C">
        <w:rPr>
          <w:rFonts w:ascii="Times New Roman" w:eastAsia="Times New Roman" w:hAnsi="Times New Roman"/>
          <w:sz w:val="24"/>
          <w:szCs w:val="24"/>
        </w:rPr>
        <w:t xml:space="preserve"> per spike (SPS) (0.014). </w:t>
      </w:r>
      <w:r w:rsidR="001D2D84" w:rsidRPr="00CF795C">
        <w:rPr>
          <w:rFonts w:ascii="Times New Roman" w:eastAsia="Times New Roman" w:hAnsi="Times New Roman"/>
          <w:sz w:val="24"/>
          <w:szCs w:val="24"/>
        </w:rPr>
        <w:t>Also,</w:t>
      </w:r>
      <w:r w:rsidRPr="00CF795C">
        <w:rPr>
          <w:rFonts w:ascii="Times New Roman" w:eastAsia="Times New Roman" w:hAnsi="Times New Roman"/>
          <w:sz w:val="24"/>
          <w:szCs w:val="24"/>
        </w:rPr>
        <w:t xml:space="preserve"> the seed yield per plant exhibited </w:t>
      </w:r>
      <w:r w:rsidR="001D2D84" w:rsidRPr="00CF795C">
        <w:rPr>
          <w:rFonts w:ascii="Times New Roman" w:eastAsia="Times New Roman" w:hAnsi="Times New Roman"/>
          <w:sz w:val="24"/>
          <w:szCs w:val="24"/>
        </w:rPr>
        <w:t>non-significant</w:t>
      </w:r>
      <w:r w:rsidRPr="00CF795C">
        <w:rPr>
          <w:rFonts w:ascii="Times New Roman" w:eastAsia="Times New Roman" w:hAnsi="Times New Roman"/>
          <w:sz w:val="24"/>
          <w:szCs w:val="24"/>
        </w:rPr>
        <w:t xml:space="preserve"> and negative correlation with number of tillers per plant (TPP) (-0.026) and days to maturity (DM) (-0.022).</w:t>
      </w:r>
      <w:r w:rsidRPr="00CF795C">
        <w:rPr>
          <w:rFonts w:ascii="Times New Roman" w:eastAsia="Times New Roman" w:hAnsi="Times New Roman" w:cs="Times New Roman"/>
          <w:sz w:val="24"/>
          <w:szCs w:val="24"/>
        </w:rPr>
        <w:t xml:space="preserve"> </w:t>
      </w:r>
      <w:r w:rsidRPr="00CF795C">
        <w:rPr>
          <w:rFonts w:ascii="Times New Roman" w:eastAsia="Times New Roman" w:hAnsi="Times New Roman"/>
          <w:sz w:val="24"/>
          <w:szCs w:val="24"/>
        </w:rPr>
        <w:t>Harvest-index (HI) showed highly significant and negative correlation with number of tillers per plant (TPP) (-0.656).</w:t>
      </w:r>
      <w:r w:rsidRPr="00CF795C">
        <w:rPr>
          <w:rFonts w:ascii="Times New Roman" w:eastAsia="Times New Roman" w:hAnsi="Times New Roman" w:cs="Times New Roman"/>
          <w:sz w:val="24"/>
          <w:szCs w:val="24"/>
        </w:rPr>
        <w:t xml:space="preserve"> </w:t>
      </w:r>
      <w:r w:rsidRPr="00CF795C">
        <w:rPr>
          <w:rFonts w:ascii="Times New Roman" w:eastAsia="Times New Roman" w:hAnsi="Times New Roman"/>
          <w:sz w:val="24"/>
          <w:szCs w:val="24"/>
        </w:rPr>
        <w:t>1000-seed weight (T</w:t>
      </w:r>
      <w:r w:rsidR="002E77B8">
        <w:rPr>
          <w:rFonts w:ascii="Times New Roman" w:eastAsia="Times New Roman" w:hAnsi="Times New Roman"/>
          <w:sz w:val="24"/>
          <w:szCs w:val="24"/>
        </w:rPr>
        <w:t>G</w:t>
      </w:r>
      <w:r w:rsidRPr="00CF795C">
        <w:rPr>
          <w:rFonts w:ascii="Times New Roman" w:eastAsia="Times New Roman" w:hAnsi="Times New Roman"/>
          <w:sz w:val="24"/>
          <w:szCs w:val="24"/>
        </w:rPr>
        <w:t xml:space="preserve">W) exhibited highly significant and positive correlation with spike length (SL) (0.298). </w:t>
      </w:r>
      <w:r w:rsidR="001D2D84" w:rsidRPr="00CF795C">
        <w:rPr>
          <w:rFonts w:ascii="Times New Roman" w:eastAsia="Times New Roman" w:hAnsi="Times New Roman"/>
          <w:sz w:val="24"/>
          <w:szCs w:val="24"/>
        </w:rPr>
        <w:t>Also,</w:t>
      </w:r>
      <w:r w:rsidRPr="00CF795C">
        <w:rPr>
          <w:rFonts w:ascii="Times New Roman" w:eastAsia="Times New Roman" w:hAnsi="Times New Roman"/>
          <w:sz w:val="24"/>
          <w:szCs w:val="24"/>
        </w:rPr>
        <w:t xml:space="preserve"> number of grains per spike (GPS) showed significant and positive correlation with number of tillers per plant (TPP) (0.262). In case of days to maturity (DM), highly significant and positive correlation was recorded with days to 50% flowering (DFF) (0.407).</w:t>
      </w:r>
      <w:r w:rsidR="00E5169A">
        <w:rPr>
          <w:rFonts w:ascii="Times New Roman" w:eastAsia="Times New Roman" w:hAnsi="Times New Roman"/>
          <w:sz w:val="24"/>
          <w:szCs w:val="24"/>
        </w:rPr>
        <w:t xml:space="preserve"> Previous reports of some workers also showing a strong and positive association of one or more above tra</w:t>
      </w:r>
      <w:r w:rsidR="003C3FF6">
        <w:rPr>
          <w:rFonts w:ascii="Times New Roman" w:eastAsia="Times New Roman" w:hAnsi="Times New Roman"/>
          <w:sz w:val="24"/>
          <w:szCs w:val="24"/>
        </w:rPr>
        <w:t xml:space="preserve">its with seed yield per plant </w:t>
      </w:r>
      <w:r w:rsidR="003C3FF6" w:rsidRPr="00C13DD8">
        <w:rPr>
          <w:rFonts w:ascii="Times New Roman" w:eastAsia="Times New Roman" w:hAnsi="Times New Roman"/>
          <w:b/>
          <w:bCs/>
          <w:sz w:val="24"/>
          <w:szCs w:val="24"/>
        </w:rPr>
        <w:t>(</w:t>
      </w:r>
      <w:r w:rsidR="00D9322F" w:rsidRPr="00C13DD8">
        <w:rPr>
          <w:rFonts w:ascii="Times New Roman" w:eastAsia="Times New Roman" w:hAnsi="Times New Roman"/>
          <w:b/>
          <w:bCs/>
          <w:sz w:val="24"/>
          <w:szCs w:val="24"/>
        </w:rPr>
        <w:t>Prasad</w:t>
      </w:r>
      <w:r w:rsidR="00B44373">
        <w:rPr>
          <w:rFonts w:ascii="Times New Roman" w:eastAsia="Times New Roman" w:hAnsi="Times New Roman"/>
          <w:b/>
          <w:bCs/>
          <w:sz w:val="24"/>
          <w:szCs w:val="24"/>
        </w:rPr>
        <w:t xml:space="preserve"> </w:t>
      </w:r>
      <w:r w:rsidR="00B44373" w:rsidRPr="00B44373">
        <w:rPr>
          <w:rFonts w:ascii="Times New Roman" w:eastAsia="Times New Roman" w:hAnsi="Times New Roman"/>
          <w:b/>
          <w:bCs/>
          <w:i/>
          <w:iCs/>
          <w:sz w:val="24"/>
          <w:szCs w:val="24"/>
        </w:rPr>
        <w:t>et al.</w:t>
      </w:r>
      <w:r w:rsidR="00D9322F" w:rsidRPr="00B44373">
        <w:rPr>
          <w:rFonts w:ascii="Times New Roman" w:eastAsia="Times New Roman" w:hAnsi="Times New Roman"/>
          <w:b/>
          <w:bCs/>
          <w:i/>
          <w:iCs/>
          <w:sz w:val="24"/>
          <w:szCs w:val="24"/>
        </w:rPr>
        <w:t>,</w:t>
      </w:r>
      <w:r w:rsidR="00D9322F" w:rsidRPr="00C13DD8">
        <w:rPr>
          <w:rFonts w:ascii="Times New Roman" w:eastAsia="Times New Roman" w:hAnsi="Times New Roman"/>
          <w:b/>
          <w:bCs/>
          <w:sz w:val="24"/>
          <w:szCs w:val="24"/>
        </w:rPr>
        <w:t xml:space="preserve"> 2006</w:t>
      </w:r>
      <w:r w:rsidR="00B44373">
        <w:rPr>
          <w:rFonts w:ascii="Times New Roman" w:eastAsia="Times New Roman" w:hAnsi="Times New Roman"/>
          <w:b/>
          <w:bCs/>
          <w:sz w:val="24"/>
          <w:szCs w:val="24"/>
        </w:rPr>
        <w:t>,</w:t>
      </w:r>
      <w:r w:rsidR="00E5169A" w:rsidRPr="00C13DD8">
        <w:rPr>
          <w:rFonts w:ascii="Times New Roman" w:eastAsia="Times New Roman" w:hAnsi="Times New Roman"/>
          <w:b/>
          <w:bCs/>
          <w:sz w:val="24"/>
          <w:szCs w:val="24"/>
        </w:rPr>
        <w:t xml:space="preserve"> Sharma</w:t>
      </w:r>
      <w:r w:rsidR="00B44373">
        <w:rPr>
          <w:rFonts w:ascii="Times New Roman" w:eastAsia="Times New Roman" w:hAnsi="Times New Roman"/>
          <w:b/>
          <w:bCs/>
          <w:sz w:val="24"/>
          <w:szCs w:val="24"/>
        </w:rPr>
        <w:t xml:space="preserve"> </w:t>
      </w:r>
      <w:r w:rsidR="00B44373" w:rsidRPr="00B44373">
        <w:rPr>
          <w:rFonts w:ascii="Times New Roman" w:eastAsia="Times New Roman" w:hAnsi="Times New Roman"/>
          <w:b/>
          <w:bCs/>
          <w:i/>
          <w:iCs/>
          <w:sz w:val="24"/>
          <w:szCs w:val="24"/>
        </w:rPr>
        <w:t>et al</w:t>
      </w:r>
      <w:r w:rsidR="00B44373">
        <w:rPr>
          <w:rFonts w:ascii="Times New Roman" w:eastAsia="Times New Roman" w:hAnsi="Times New Roman"/>
          <w:b/>
          <w:bCs/>
          <w:i/>
          <w:iCs/>
          <w:sz w:val="24"/>
          <w:szCs w:val="24"/>
        </w:rPr>
        <w:t>.,</w:t>
      </w:r>
      <w:r w:rsidR="00E5169A" w:rsidRPr="00C13DD8">
        <w:rPr>
          <w:rFonts w:ascii="Times New Roman" w:eastAsia="Times New Roman" w:hAnsi="Times New Roman"/>
          <w:b/>
          <w:bCs/>
          <w:sz w:val="24"/>
          <w:szCs w:val="24"/>
        </w:rPr>
        <w:t xml:space="preserve"> 2006</w:t>
      </w:r>
      <w:r w:rsidR="00B44373">
        <w:rPr>
          <w:rFonts w:ascii="Times New Roman" w:eastAsia="Times New Roman" w:hAnsi="Times New Roman"/>
          <w:b/>
          <w:bCs/>
          <w:sz w:val="24"/>
          <w:szCs w:val="24"/>
        </w:rPr>
        <w:t xml:space="preserve">, </w:t>
      </w:r>
      <w:r w:rsidR="00D9322F" w:rsidRPr="00C13DD8">
        <w:rPr>
          <w:rFonts w:ascii="Times New Roman" w:eastAsia="Times New Roman" w:hAnsi="Times New Roman"/>
          <w:b/>
          <w:bCs/>
          <w:sz w:val="24"/>
          <w:szCs w:val="24"/>
        </w:rPr>
        <w:t xml:space="preserve">Saxena </w:t>
      </w:r>
      <w:r w:rsidR="00D9322F" w:rsidRPr="00C13DD8">
        <w:rPr>
          <w:rFonts w:ascii="Times New Roman" w:eastAsia="Times New Roman" w:hAnsi="Times New Roman"/>
          <w:b/>
          <w:bCs/>
          <w:i/>
          <w:sz w:val="24"/>
          <w:szCs w:val="24"/>
        </w:rPr>
        <w:t>et al.</w:t>
      </w:r>
      <w:r w:rsidR="00D9322F" w:rsidRPr="00C13DD8">
        <w:rPr>
          <w:rFonts w:ascii="Times New Roman" w:eastAsia="Times New Roman" w:hAnsi="Times New Roman"/>
          <w:b/>
          <w:bCs/>
          <w:sz w:val="24"/>
          <w:szCs w:val="24"/>
        </w:rPr>
        <w:t>, 2007</w:t>
      </w:r>
      <w:r w:rsidR="00B44373">
        <w:rPr>
          <w:rFonts w:ascii="Times New Roman" w:eastAsia="Times New Roman" w:hAnsi="Times New Roman"/>
          <w:b/>
          <w:bCs/>
          <w:sz w:val="24"/>
          <w:szCs w:val="24"/>
        </w:rPr>
        <w:t>,</w:t>
      </w:r>
      <w:r w:rsidR="00E5169A" w:rsidRPr="00C13DD8">
        <w:rPr>
          <w:rFonts w:ascii="Times New Roman" w:eastAsia="Times New Roman" w:hAnsi="Times New Roman"/>
          <w:b/>
          <w:bCs/>
          <w:sz w:val="24"/>
          <w:szCs w:val="24"/>
        </w:rPr>
        <w:t xml:space="preserve"> Bist</w:t>
      </w:r>
      <w:r w:rsidR="00B44373">
        <w:rPr>
          <w:rFonts w:ascii="Times New Roman" w:eastAsia="Times New Roman" w:hAnsi="Times New Roman"/>
          <w:b/>
          <w:bCs/>
          <w:sz w:val="24"/>
          <w:szCs w:val="24"/>
        </w:rPr>
        <w:t xml:space="preserve"> </w:t>
      </w:r>
      <w:r w:rsidR="00B44373" w:rsidRPr="00B44373">
        <w:rPr>
          <w:rFonts w:ascii="Times New Roman" w:eastAsia="Times New Roman" w:hAnsi="Times New Roman"/>
          <w:b/>
          <w:bCs/>
          <w:i/>
          <w:iCs/>
          <w:sz w:val="24"/>
          <w:szCs w:val="24"/>
        </w:rPr>
        <w:t>et al.,</w:t>
      </w:r>
      <w:r w:rsidR="00E5169A" w:rsidRPr="00C13DD8">
        <w:rPr>
          <w:rFonts w:ascii="Times New Roman" w:eastAsia="Times New Roman" w:hAnsi="Times New Roman"/>
          <w:b/>
          <w:bCs/>
          <w:sz w:val="24"/>
          <w:szCs w:val="24"/>
        </w:rPr>
        <w:t xml:space="preserve"> 2009</w:t>
      </w:r>
      <w:r w:rsidR="00B44373">
        <w:rPr>
          <w:rFonts w:ascii="Times New Roman" w:eastAsia="Times New Roman" w:hAnsi="Times New Roman"/>
          <w:b/>
          <w:bCs/>
          <w:sz w:val="24"/>
          <w:szCs w:val="24"/>
        </w:rPr>
        <w:t>,</w:t>
      </w:r>
      <w:r w:rsidR="00E5169A" w:rsidRPr="00C13DD8">
        <w:rPr>
          <w:rFonts w:ascii="Times New Roman" w:eastAsia="Times New Roman" w:hAnsi="Times New Roman"/>
          <w:b/>
          <w:bCs/>
          <w:sz w:val="24"/>
          <w:szCs w:val="24"/>
        </w:rPr>
        <w:t xml:space="preserve"> Sharma and Singh, 2009</w:t>
      </w:r>
      <w:r w:rsidR="00B44373">
        <w:rPr>
          <w:rFonts w:ascii="Times New Roman" w:eastAsia="Times New Roman" w:hAnsi="Times New Roman"/>
          <w:b/>
          <w:bCs/>
          <w:sz w:val="24"/>
          <w:szCs w:val="24"/>
        </w:rPr>
        <w:t>,</w:t>
      </w:r>
      <w:r w:rsidR="00E5169A" w:rsidRPr="00C13DD8">
        <w:rPr>
          <w:rFonts w:ascii="Times New Roman" w:eastAsia="Times New Roman" w:hAnsi="Times New Roman"/>
          <w:b/>
          <w:bCs/>
          <w:sz w:val="24"/>
          <w:szCs w:val="24"/>
        </w:rPr>
        <w:t xml:space="preserve"> Tripathi </w:t>
      </w:r>
      <w:r w:rsidR="00E5169A" w:rsidRPr="00C13DD8">
        <w:rPr>
          <w:rFonts w:ascii="Times New Roman" w:eastAsia="Times New Roman" w:hAnsi="Times New Roman"/>
          <w:b/>
          <w:bCs/>
          <w:i/>
          <w:sz w:val="24"/>
          <w:szCs w:val="24"/>
        </w:rPr>
        <w:t>et al</w:t>
      </w:r>
      <w:r w:rsidR="00E5169A" w:rsidRPr="00C13DD8">
        <w:rPr>
          <w:rFonts w:ascii="Times New Roman" w:eastAsia="Times New Roman" w:hAnsi="Times New Roman"/>
          <w:b/>
          <w:bCs/>
          <w:sz w:val="24"/>
          <w:szCs w:val="24"/>
        </w:rPr>
        <w:t>., 2011</w:t>
      </w:r>
      <w:r w:rsidR="00B44373">
        <w:rPr>
          <w:rFonts w:ascii="Times New Roman" w:eastAsia="Times New Roman" w:hAnsi="Times New Roman"/>
          <w:b/>
          <w:bCs/>
          <w:sz w:val="24"/>
          <w:szCs w:val="24"/>
        </w:rPr>
        <w:t>,</w:t>
      </w:r>
      <w:r w:rsidR="003C3FF6" w:rsidRPr="00C13DD8">
        <w:rPr>
          <w:rFonts w:ascii="Times New Roman" w:eastAsia="Times New Roman" w:hAnsi="Times New Roman"/>
          <w:b/>
          <w:bCs/>
          <w:sz w:val="24"/>
          <w:szCs w:val="24"/>
        </w:rPr>
        <w:t xml:space="preserve"> </w:t>
      </w:r>
      <w:proofErr w:type="spellStart"/>
      <w:r w:rsidR="003C3FF6" w:rsidRPr="00C13DD8">
        <w:rPr>
          <w:rFonts w:ascii="Times New Roman" w:eastAsia="Times New Roman" w:hAnsi="Times New Roman"/>
          <w:b/>
          <w:bCs/>
          <w:sz w:val="24"/>
          <w:szCs w:val="24"/>
        </w:rPr>
        <w:t>Dutamo</w:t>
      </w:r>
      <w:proofErr w:type="spellEnd"/>
      <w:r w:rsidR="003C3FF6" w:rsidRPr="00C13DD8">
        <w:rPr>
          <w:rFonts w:ascii="Times New Roman" w:eastAsia="Times New Roman" w:hAnsi="Times New Roman"/>
          <w:b/>
          <w:bCs/>
          <w:sz w:val="24"/>
          <w:szCs w:val="24"/>
        </w:rPr>
        <w:t xml:space="preserve"> </w:t>
      </w:r>
      <w:r w:rsidR="003C3FF6" w:rsidRPr="00C13DD8">
        <w:rPr>
          <w:rFonts w:ascii="Times New Roman" w:eastAsia="Times New Roman" w:hAnsi="Times New Roman"/>
          <w:b/>
          <w:bCs/>
          <w:i/>
          <w:sz w:val="24"/>
          <w:szCs w:val="24"/>
        </w:rPr>
        <w:t>et al</w:t>
      </w:r>
      <w:r w:rsidR="003C3FF6" w:rsidRPr="00C13DD8">
        <w:rPr>
          <w:rFonts w:ascii="Times New Roman" w:eastAsia="Times New Roman" w:hAnsi="Times New Roman"/>
          <w:b/>
          <w:bCs/>
          <w:sz w:val="24"/>
          <w:szCs w:val="24"/>
        </w:rPr>
        <w:t>., 2015</w:t>
      </w:r>
      <w:r w:rsidR="00B44373">
        <w:rPr>
          <w:rFonts w:ascii="Times New Roman" w:eastAsia="Times New Roman" w:hAnsi="Times New Roman"/>
          <w:b/>
          <w:bCs/>
          <w:sz w:val="24"/>
          <w:szCs w:val="24"/>
        </w:rPr>
        <w:t>,</w:t>
      </w:r>
      <w:r w:rsidR="003C3FF6" w:rsidRPr="00C13DD8">
        <w:rPr>
          <w:rFonts w:ascii="Times New Roman" w:eastAsia="Times New Roman" w:hAnsi="Times New Roman"/>
          <w:b/>
          <w:bCs/>
          <w:sz w:val="24"/>
          <w:szCs w:val="24"/>
        </w:rPr>
        <w:t xml:space="preserve"> Baye </w:t>
      </w:r>
      <w:r w:rsidR="003C3FF6" w:rsidRPr="009E47C9">
        <w:rPr>
          <w:rFonts w:ascii="Times New Roman" w:eastAsia="Times New Roman" w:hAnsi="Times New Roman"/>
          <w:b/>
          <w:bCs/>
          <w:i/>
          <w:iCs/>
          <w:sz w:val="24"/>
          <w:szCs w:val="24"/>
        </w:rPr>
        <w:t xml:space="preserve">et al., </w:t>
      </w:r>
      <w:r w:rsidR="003C3FF6" w:rsidRPr="00C13DD8">
        <w:rPr>
          <w:rFonts w:ascii="Times New Roman" w:eastAsia="Times New Roman" w:hAnsi="Times New Roman"/>
          <w:b/>
          <w:bCs/>
          <w:sz w:val="24"/>
          <w:szCs w:val="24"/>
        </w:rPr>
        <w:t>2020)</w:t>
      </w:r>
      <w:r w:rsidR="003C3FF6">
        <w:rPr>
          <w:rFonts w:ascii="Times New Roman" w:eastAsia="Times New Roman" w:hAnsi="Times New Roman"/>
          <w:sz w:val="24"/>
          <w:szCs w:val="24"/>
        </w:rPr>
        <w:t>.</w:t>
      </w:r>
      <w:r w:rsidR="000E4812">
        <w:rPr>
          <w:rFonts w:ascii="Times New Roman" w:eastAsia="Times New Roman" w:hAnsi="Times New Roman"/>
          <w:sz w:val="24"/>
          <w:szCs w:val="24"/>
        </w:rPr>
        <w:t xml:space="preserve"> </w:t>
      </w:r>
      <w:r w:rsidR="002E77B8" w:rsidRPr="002E77B8">
        <w:rPr>
          <w:rFonts w:ascii="Times New Roman" w:eastAsia="Times New Roman" w:hAnsi="Times New Roman"/>
          <w:sz w:val="24"/>
          <w:lang w:val="en-IN"/>
        </w:rPr>
        <w:t>The balance or overall net effect produced by several yield components interacting with one another directly and indirectly is the basis of the genetic architecture of seed yield in wheat and other crops. Without selection for the numerous component traits that condition seed production, selection for seed yield would be pointless. Therefore, determining important component qualities and understanding how they relate to yield and to one another is essential to creating a successful breeding plan for high-yielding cultivars.</w:t>
      </w:r>
    </w:p>
    <w:p w14:paraId="394E9D17" w14:textId="40713BCD" w:rsidR="00D42FF9" w:rsidRPr="002E3E2E" w:rsidRDefault="00D42FF9" w:rsidP="00C13DD8">
      <w:pPr>
        <w:ind w:right="289"/>
        <w:jc w:val="both"/>
        <w:rPr>
          <w:rFonts w:ascii="Times New Roman" w:eastAsia="Times New Roman" w:hAnsi="Times New Roman"/>
          <w:b/>
          <w:i/>
          <w:iCs/>
          <w:sz w:val="24"/>
          <w:szCs w:val="24"/>
        </w:rPr>
      </w:pPr>
      <w:r w:rsidRPr="002E3E2E">
        <w:rPr>
          <w:rFonts w:ascii="Times New Roman" w:eastAsia="Times New Roman" w:hAnsi="Times New Roman"/>
          <w:b/>
          <w:i/>
          <w:iCs/>
          <w:sz w:val="24"/>
          <w:szCs w:val="24"/>
        </w:rPr>
        <w:t>Path coefficient analysis</w:t>
      </w:r>
    </w:p>
    <w:p w14:paraId="16F52384" w14:textId="6E98C522" w:rsidR="002E3E2E" w:rsidRPr="002E77B8" w:rsidRDefault="002E77B8" w:rsidP="002E77B8">
      <w:pPr>
        <w:ind w:right="289"/>
        <w:jc w:val="both"/>
        <w:rPr>
          <w:rFonts w:ascii="Times New Roman" w:eastAsia="Times New Roman" w:hAnsi="Times New Roman"/>
          <w:sz w:val="24"/>
          <w:szCs w:val="24"/>
          <w:lang w:val="en-IN"/>
        </w:rPr>
      </w:pPr>
      <w:r w:rsidRPr="002E77B8">
        <w:rPr>
          <w:rFonts w:ascii="Times New Roman" w:eastAsia="Times New Roman" w:hAnsi="Times New Roman"/>
          <w:sz w:val="24"/>
          <w:szCs w:val="24"/>
          <w:lang w:val="en-IN"/>
        </w:rPr>
        <w:t>Path analysis is a statistical technique that divides correlation coefficient estimates into direct and indirect effects. While an indirect effect occurs when an independent character influences a dependent character through another character, a direct effect occurs when an independent trait directly influences a dependent trait. The effect that another independent variable that is not included in the study has on a dependent trait is known as the residual effect.</w:t>
      </w:r>
      <w:r>
        <w:rPr>
          <w:rFonts w:ascii="Times New Roman" w:eastAsia="Times New Roman" w:hAnsi="Times New Roman"/>
          <w:sz w:val="24"/>
          <w:szCs w:val="24"/>
          <w:lang w:val="en-IN"/>
        </w:rPr>
        <w:t xml:space="preserve"> </w:t>
      </w:r>
      <w:r w:rsidR="00D42FF9" w:rsidRPr="00CF795C">
        <w:rPr>
          <w:rFonts w:ascii="Times New Roman" w:eastAsia="Times New Roman" w:hAnsi="Times New Roman"/>
          <w:sz w:val="24"/>
          <w:szCs w:val="24"/>
        </w:rPr>
        <w:t xml:space="preserve">In the present study, the direct and indirect effects of 11 characters on seed yield per plant determined by path coefficient analysis utilizing simple correlations are given in </w:t>
      </w:r>
      <w:r w:rsidR="00D42FF9" w:rsidRPr="00097C96">
        <w:rPr>
          <w:rFonts w:ascii="Times New Roman" w:eastAsia="Times New Roman" w:hAnsi="Times New Roman"/>
          <w:b/>
          <w:bCs/>
          <w:sz w:val="24"/>
          <w:szCs w:val="24"/>
        </w:rPr>
        <w:t>Table 2</w:t>
      </w:r>
      <w:r w:rsidR="00D42FF9" w:rsidRPr="00CF795C">
        <w:rPr>
          <w:rFonts w:ascii="Times New Roman" w:eastAsia="Times New Roman" w:hAnsi="Times New Roman"/>
          <w:sz w:val="24"/>
          <w:szCs w:val="24"/>
        </w:rPr>
        <w:t xml:space="preserve">. The highest positive direct effect on seed yield per plant was exerted by biological yield per plant (0.9287) followed by harvest-index </w:t>
      </w:r>
      <w:r w:rsidR="00D42FF9" w:rsidRPr="00CF795C">
        <w:rPr>
          <w:rFonts w:ascii="Times New Roman" w:eastAsia="Times New Roman" w:hAnsi="Times New Roman"/>
          <w:sz w:val="24"/>
          <w:szCs w:val="24"/>
        </w:rPr>
        <w:lastRenderedPageBreak/>
        <w:t>(0.3582) while all the other characters exhibited negligible direct effect. The highest positive indirect effect on seed yield per plant via biological yield per plant was exerted by number of grains per spike (GPS) (0.2000</w:t>
      </w:r>
      <w:r w:rsidR="00097C96" w:rsidRPr="00CF795C">
        <w:rPr>
          <w:rFonts w:ascii="Times New Roman" w:eastAsia="Times New Roman" w:hAnsi="Times New Roman"/>
          <w:sz w:val="24"/>
          <w:szCs w:val="24"/>
        </w:rPr>
        <w:t>),</w:t>
      </w:r>
      <w:r w:rsidR="00D42FF9" w:rsidRPr="00CF795C">
        <w:rPr>
          <w:rFonts w:ascii="Times New Roman" w:eastAsia="Times New Roman" w:hAnsi="Times New Roman"/>
          <w:sz w:val="24"/>
          <w:szCs w:val="24"/>
        </w:rPr>
        <w:t xml:space="preserve"> number of tillers per plant (TPP) (0.1989), followed by spike length (SL) (0.1319), 1000-seed weight (T</w:t>
      </w:r>
      <w:r w:rsidR="00097C96">
        <w:rPr>
          <w:rFonts w:ascii="Times New Roman" w:eastAsia="Times New Roman" w:hAnsi="Times New Roman"/>
          <w:sz w:val="24"/>
          <w:szCs w:val="24"/>
        </w:rPr>
        <w:t>G</w:t>
      </w:r>
      <w:r w:rsidR="00D42FF9" w:rsidRPr="00CF795C">
        <w:rPr>
          <w:rFonts w:ascii="Times New Roman" w:eastAsia="Times New Roman" w:hAnsi="Times New Roman"/>
          <w:sz w:val="24"/>
          <w:szCs w:val="24"/>
        </w:rPr>
        <w:t xml:space="preserve">W) (0.1143), plant height (PH) (0.0852), days to 50% flowering (DFF) (0.0403) and </w:t>
      </w:r>
      <w:proofErr w:type="spellStart"/>
      <w:r w:rsidR="00D42FF9" w:rsidRPr="00CF795C">
        <w:rPr>
          <w:rFonts w:ascii="Times New Roman" w:eastAsia="Times New Roman" w:hAnsi="Times New Roman"/>
          <w:sz w:val="24"/>
          <w:szCs w:val="24"/>
        </w:rPr>
        <w:t>spikelets</w:t>
      </w:r>
      <w:proofErr w:type="spellEnd"/>
      <w:r w:rsidR="00D42FF9" w:rsidRPr="00CF795C">
        <w:rPr>
          <w:rFonts w:ascii="Times New Roman" w:eastAsia="Times New Roman" w:hAnsi="Times New Roman"/>
          <w:sz w:val="24"/>
          <w:szCs w:val="24"/>
        </w:rPr>
        <w:t xml:space="preserve"> per spike (SPS) (0.0337). The estimate of residual effect (0.00147) was found quite low.</w:t>
      </w:r>
      <w:r w:rsidR="001E44DE">
        <w:rPr>
          <w:rFonts w:ascii="Times New Roman" w:eastAsia="Times New Roman" w:hAnsi="Times New Roman"/>
          <w:sz w:val="24"/>
          <w:szCs w:val="24"/>
        </w:rPr>
        <w:t xml:space="preserve"> Similar </w:t>
      </w:r>
      <w:r w:rsidR="00033F77">
        <w:rPr>
          <w:rFonts w:ascii="Times New Roman" w:eastAsia="Times New Roman" w:hAnsi="Times New Roman"/>
          <w:sz w:val="24"/>
          <w:szCs w:val="24"/>
        </w:rPr>
        <w:t>study</w:t>
      </w:r>
      <w:r w:rsidR="001E44DE">
        <w:rPr>
          <w:rFonts w:ascii="Times New Roman" w:eastAsia="Times New Roman" w:hAnsi="Times New Roman"/>
          <w:sz w:val="24"/>
          <w:szCs w:val="24"/>
        </w:rPr>
        <w:t xml:space="preserve"> </w:t>
      </w:r>
      <w:r w:rsidR="00033F77">
        <w:rPr>
          <w:rFonts w:ascii="Times New Roman" w:eastAsia="Times New Roman" w:hAnsi="Times New Roman"/>
          <w:sz w:val="24"/>
          <w:szCs w:val="24"/>
        </w:rPr>
        <w:t xml:space="preserve">showed biological yield per plant (BYPP) and harvest index </w:t>
      </w:r>
      <w:r w:rsidR="004F3CF7">
        <w:rPr>
          <w:rFonts w:ascii="Times New Roman" w:eastAsia="Times New Roman" w:hAnsi="Times New Roman"/>
          <w:sz w:val="24"/>
          <w:szCs w:val="24"/>
        </w:rPr>
        <w:t>(HI) as significant donor to</w:t>
      </w:r>
      <w:r w:rsidR="00033F77">
        <w:rPr>
          <w:rFonts w:ascii="Times New Roman" w:eastAsia="Times New Roman" w:hAnsi="Times New Roman"/>
          <w:sz w:val="24"/>
          <w:szCs w:val="24"/>
        </w:rPr>
        <w:t xml:space="preserve"> seed yield per plant </w:t>
      </w:r>
      <w:r w:rsidR="00033F77" w:rsidRPr="00C13DD8">
        <w:rPr>
          <w:rFonts w:ascii="Times New Roman" w:eastAsia="Times New Roman" w:hAnsi="Times New Roman"/>
          <w:b/>
          <w:bCs/>
          <w:sz w:val="24"/>
          <w:szCs w:val="24"/>
        </w:rPr>
        <w:t>(</w:t>
      </w:r>
      <w:r w:rsidR="004F3CF7" w:rsidRPr="00C13DD8">
        <w:rPr>
          <w:rFonts w:ascii="Times New Roman" w:eastAsia="Times New Roman" w:hAnsi="Times New Roman"/>
          <w:b/>
          <w:bCs/>
          <w:sz w:val="24"/>
          <w:szCs w:val="24"/>
        </w:rPr>
        <w:t xml:space="preserve">Payal </w:t>
      </w:r>
      <w:r w:rsidR="004F3CF7" w:rsidRPr="009E47C9">
        <w:rPr>
          <w:rFonts w:ascii="Times New Roman" w:eastAsia="Times New Roman" w:hAnsi="Times New Roman"/>
          <w:b/>
          <w:bCs/>
          <w:i/>
          <w:iCs/>
          <w:sz w:val="24"/>
          <w:szCs w:val="24"/>
        </w:rPr>
        <w:t>et al.,</w:t>
      </w:r>
      <w:r w:rsidR="004F3CF7" w:rsidRPr="00C13DD8">
        <w:rPr>
          <w:rFonts w:ascii="Times New Roman" w:eastAsia="Times New Roman" w:hAnsi="Times New Roman"/>
          <w:b/>
          <w:bCs/>
          <w:sz w:val="24"/>
          <w:szCs w:val="24"/>
        </w:rPr>
        <w:t xml:space="preserve"> 2007</w:t>
      </w:r>
      <w:r w:rsidR="00B44373">
        <w:rPr>
          <w:rFonts w:ascii="Times New Roman" w:eastAsia="Times New Roman" w:hAnsi="Times New Roman"/>
          <w:b/>
          <w:bCs/>
          <w:sz w:val="24"/>
          <w:szCs w:val="24"/>
        </w:rPr>
        <w:t>,</w:t>
      </w:r>
      <w:r w:rsidR="004F3CF7" w:rsidRPr="00C13DD8">
        <w:rPr>
          <w:rFonts w:ascii="Times New Roman" w:eastAsia="Times New Roman" w:hAnsi="Times New Roman"/>
          <w:b/>
          <w:bCs/>
          <w:sz w:val="24"/>
          <w:szCs w:val="24"/>
        </w:rPr>
        <w:t xml:space="preserve"> </w:t>
      </w:r>
      <w:r w:rsidR="00A32914" w:rsidRPr="00C13DD8">
        <w:rPr>
          <w:rFonts w:ascii="Times New Roman" w:eastAsia="Times New Roman" w:hAnsi="Times New Roman"/>
          <w:b/>
          <w:bCs/>
          <w:sz w:val="24"/>
          <w:szCs w:val="24"/>
        </w:rPr>
        <w:t xml:space="preserve">Singh </w:t>
      </w:r>
      <w:r w:rsidR="00A32914" w:rsidRPr="00C13DD8">
        <w:rPr>
          <w:rFonts w:ascii="Times New Roman" w:eastAsia="Times New Roman" w:hAnsi="Times New Roman"/>
          <w:b/>
          <w:bCs/>
          <w:i/>
          <w:sz w:val="24"/>
          <w:szCs w:val="24"/>
        </w:rPr>
        <w:t>et al</w:t>
      </w:r>
      <w:r w:rsidR="00A32914" w:rsidRPr="00C13DD8">
        <w:rPr>
          <w:rFonts w:ascii="Times New Roman" w:eastAsia="Times New Roman" w:hAnsi="Times New Roman"/>
          <w:b/>
          <w:bCs/>
          <w:sz w:val="24"/>
          <w:szCs w:val="24"/>
        </w:rPr>
        <w:t>.</w:t>
      </w:r>
      <w:r w:rsidR="00B44373">
        <w:rPr>
          <w:rFonts w:ascii="Times New Roman" w:eastAsia="Times New Roman" w:hAnsi="Times New Roman"/>
          <w:b/>
          <w:bCs/>
          <w:sz w:val="24"/>
          <w:szCs w:val="24"/>
        </w:rPr>
        <w:t>,</w:t>
      </w:r>
      <w:r w:rsidR="00A32914" w:rsidRPr="00C13DD8">
        <w:rPr>
          <w:rFonts w:ascii="Times New Roman" w:eastAsia="Times New Roman" w:hAnsi="Times New Roman"/>
          <w:b/>
          <w:bCs/>
          <w:sz w:val="24"/>
          <w:szCs w:val="24"/>
        </w:rPr>
        <w:t xml:space="preserve"> 2012</w:t>
      </w:r>
      <w:r w:rsidR="00B44373">
        <w:rPr>
          <w:rFonts w:ascii="Times New Roman" w:eastAsia="Times New Roman" w:hAnsi="Times New Roman"/>
          <w:b/>
          <w:bCs/>
          <w:sz w:val="24"/>
          <w:szCs w:val="24"/>
        </w:rPr>
        <w:t xml:space="preserve">, </w:t>
      </w:r>
      <w:r w:rsidR="00A32914" w:rsidRPr="00C13DD8">
        <w:rPr>
          <w:rFonts w:ascii="Times New Roman" w:eastAsia="Times New Roman" w:hAnsi="Times New Roman"/>
          <w:b/>
          <w:bCs/>
          <w:sz w:val="24"/>
          <w:szCs w:val="24"/>
        </w:rPr>
        <w:t xml:space="preserve">Dabi </w:t>
      </w:r>
      <w:r w:rsidR="00A32914" w:rsidRPr="00C13DD8">
        <w:rPr>
          <w:rFonts w:ascii="Times New Roman" w:eastAsia="Times New Roman" w:hAnsi="Times New Roman"/>
          <w:b/>
          <w:bCs/>
          <w:i/>
          <w:sz w:val="24"/>
          <w:szCs w:val="24"/>
        </w:rPr>
        <w:t>et al.</w:t>
      </w:r>
      <w:r w:rsidR="00A32914" w:rsidRPr="00C13DD8">
        <w:rPr>
          <w:rFonts w:ascii="Times New Roman" w:eastAsia="Times New Roman" w:hAnsi="Times New Roman"/>
          <w:b/>
          <w:bCs/>
          <w:sz w:val="24"/>
          <w:szCs w:val="24"/>
        </w:rPr>
        <w:t>, 2016</w:t>
      </w:r>
      <w:r w:rsidR="00B44373">
        <w:rPr>
          <w:rFonts w:ascii="Times New Roman" w:eastAsia="Times New Roman" w:hAnsi="Times New Roman"/>
          <w:b/>
          <w:bCs/>
          <w:sz w:val="24"/>
          <w:szCs w:val="24"/>
        </w:rPr>
        <w:t>,</w:t>
      </w:r>
      <w:r w:rsidR="00A32914" w:rsidRPr="00C13DD8">
        <w:rPr>
          <w:rFonts w:ascii="Times New Roman" w:eastAsia="Times New Roman" w:hAnsi="Times New Roman"/>
          <w:b/>
          <w:bCs/>
          <w:sz w:val="24"/>
          <w:szCs w:val="24"/>
        </w:rPr>
        <w:t xml:space="preserve"> Pooja </w:t>
      </w:r>
      <w:r w:rsidR="00A32914" w:rsidRPr="00C13DD8">
        <w:rPr>
          <w:rFonts w:ascii="Times New Roman" w:eastAsia="Times New Roman" w:hAnsi="Times New Roman"/>
          <w:b/>
          <w:bCs/>
          <w:i/>
          <w:sz w:val="24"/>
          <w:szCs w:val="24"/>
        </w:rPr>
        <w:t>et al.,</w:t>
      </w:r>
      <w:r w:rsidR="00B44373">
        <w:rPr>
          <w:rFonts w:ascii="Times New Roman" w:eastAsia="Times New Roman" w:hAnsi="Times New Roman"/>
          <w:b/>
          <w:bCs/>
          <w:i/>
          <w:sz w:val="24"/>
          <w:szCs w:val="24"/>
        </w:rPr>
        <w:t xml:space="preserve"> </w:t>
      </w:r>
      <w:r w:rsidR="00A32914" w:rsidRPr="00C13DD8">
        <w:rPr>
          <w:rFonts w:ascii="Times New Roman" w:eastAsia="Times New Roman" w:hAnsi="Times New Roman"/>
          <w:b/>
          <w:bCs/>
          <w:sz w:val="24"/>
          <w:szCs w:val="24"/>
        </w:rPr>
        <w:t>2017</w:t>
      </w:r>
      <w:r w:rsidR="00B44373">
        <w:rPr>
          <w:rFonts w:ascii="Times New Roman" w:eastAsia="Times New Roman" w:hAnsi="Times New Roman"/>
          <w:b/>
          <w:bCs/>
          <w:sz w:val="24"/>
          <w:szCs w:val="24"/>
        </w:rPr>
        <w:t>,</w:t>
      </w:r>
      <w:r w:rsidR="00A32914" w:rsidRPr="00C13DD8">
        <w:rPr>
          <w:rFonts w:ascii="Times New Roman" w:eastAsia="Times New Roman" w:hAnsi="Times New Roman"/>
          <w:b/>
          <w:bCs/>
          <w:sz w:val="24"/>
          <w:szCs w:val="24"/>
        </w:rPr>
        <w:t xml:space="preserve"> Devesh </w:t>
      </w:r>
      <w:r w:rsidR="00A32914" w:rsidRPr="00C13DD8">
        <w:rPr>
          <w:rFonts w:ascii="Times New Roman" w:eastAsia="Times New Roman" w:hAnsi="Times New Roman"/>
          <w:b/>
          <w:bCs/>
          <w:i/>
          <w:sz w:val="24"/>
          <w:szCs w:val="24"/>
        </w:rPr>
        <w:t>et al.</w:t>
      </w:r>
      <w:r w:rsidR="00A32914" w:rsidRPr="00C13DD8">
        <w:rPr>
          <w:rFonts w:ascii="Times New Roman" w:eastAsia="Times New Roman" w:hAnsi="Times New Roman"/>
          <w:b/>
          <w:bCs/>
          <w:sz w:val="24"/>
          <w:szCs w:val="24"/>
        </w:rPr>
        <w:t>,</w:t>
      </w:r>
      <w:r w:rsidR="00B44373">
        <w:rPr>
          <w:rFonts w:ascii="Times New Roman" w:eastAsia="Times New Roman" w:hAnsi="Times New Roman"/>
          <w:b/>
          <w:bCs/>
          <w:sz w:val="24"/>
          <w:szCs w:val="24"/>
        </w:rPr>
        <w:t xml:space="preserve"> </w:t>
      </w:r>
      <w:r w:rsidR="00A32914" w:rsidRPr="00C13DD8">
        <w:rPr>
          <w:rFonts w:ascii="Times New Roman" w:eastAsia="Times New Roman" w:hAnsi="Times New Roman"/>
          <w:b/>
          <w:bCs/>
          <w:sz w:val="24"/>
          <w:szCs w:val="24"/>
        </w:rPr>
        <w:t>2021</w:t>
      </w:r>
      <w:r w:rsidR="00F121B8">
        <w:rPr>
          <w:rFonts w:ascii="Times New Roman" w:eastAsia="Times New Roman" w:hAnsi="Times New Roman"/>
          <w:b/>
          <w:bCs/>
          <w:sz w:val="24"/>
          <w:szCs w:val="24"/>
        </w:rPr>
        <w:t xml:space="preserve">) </w:t>
      </w:r>
      <w:r w:rsidRPr="002E77B8">
        <w:rPr>
          <w:rFonts w:ascii="Times New Roman" w:eastAsia="Times New Roman" w:hAnsi="Times New Roman"/>
          <w:sz w:val="24"/>
          <w:szCs w:val="24"/>
          <w:lang w:val="en-IN"/>
        </w:rPr>
        <w:t>Path analysis differs from simple correlation in that it identifies the reasons and their relative importance, whereas the latter only considers mutual connection while ignoring the cause. In the current study, route analysis identified biological yield per plant, harvest index, and plant height as significant direct yield contributing factors. The aforementioned characteristics had relevance since they were considered when establishing a wheat selection strategy aimed at developing high yielding varieties.</w:t>
      </w:r>
    </w:p>
    <w:p w14:paraId="05BDD3D2" w14:textId="7B5DD8B1" w:rsidR="002E3E2E" w:rsidRPr="002A7C66" w:rsidRDefault="002E3E2E" w:rsidP="002A7C66">
      <w:pPr>
        <w:spacing w:line="240" w:lineRule="auto"/>
        <w:ind w:right="289"/>
        <w:jc w:val="center"/>
        <w:rPr>
          <w:rFonts w:ascii="Times New Roman" w:eastAsia="Times New Roman" w:hAnsi="Times New Roman"/>
          <w:b/>
          <w:sz w:val="28"/>
          <w:szCs w:val="28"/>
        </w:rPr>
      </w:pPr>
      <w:r w:rsidRPr="002E3E2E">
        <w:rPr>
          <w:rFonts w:ascii="Times New Roman" w:eastAsia="Times New Roman" w:hAnsi="Times New Roman"/>
          <w:b/>
          <w:sz w:val="28"/>
          <w:szCs w:val="28"/>
        </w:rPr>
        <w:t>Conclusion</w:t>
      </w:r>
    </w:p>
    <w:p w14:paraId="027600D0" w14:textId="70B12C90" w:rsidR="002A7C66" w:rsidRPr="002A7C66" w:rsidRDefault="002A7C66" w:rsidP="002A7C66">
      <w:pPr>
        <w:jc w:val="both"/>
        <w:rPr>
          <w:rFonts w:ascii="Times New Roman" w:eastAsia="Times New Roman" w:hAnsi="Times New Roman"/>
          <w:sz w:val="24"/>
          <w:szCs w:val="24"/>
          <w:lang w:val="en-IN"/>
        </w:rPr>
      </w:pPr>
      <w:r w:rsidRPr="002A7C66">
        <w:rPr>
          <w:rFonts w:ascii="Times New Roman" w:eastAsia="Times New Roman" w:hAnsi="Times New Roman"/>
          <w:sz w:val="24"/>
          <w:szCs w:val="24"/>
          <w:lang w:val="en-IN"/>
        </w:rPr>
        <w:t>The combined correlation and path coefficient studies identify biological yield per plant</w:t>
      </w:r>
      <w:r>
        <w:rPr>
          <w:rFonts w:ascii="Times New Roman" w:eastAsia="Times New Roman" w:hAnsi="Times New Roman"/>
          <w:sz w:val="24"/>
          <w:szCs w:val="24"/>
          <w:lang w:val="en-IN"/>
        </w:rPr>
        <w:t xml:space="preserve"> </w:t>
      </w:r>
      <w:r w:rsidRPr="002A7C66">
        <w:rPr>
          <w:rFonts w:ascii="Times New Roman" w:eastAsia="Times New Roman" w:hAnsi="Times New Roman"/>
          <w:sz w:val="24"/>
          <w:szCs w:val="24"/>
          <w:lang w:val="en-IN"/>
        </w:rPr>
        <w:t>and harvest index as the most important predictors of seed yield per plant</w:t>
      </w:r>
      <w:r>
        <w:rPr>
          <w:rFonts w:ascii="Times New Roman" w:eastAsia="Times New Roman" w:hAnsi="Times New Roman"/>
          <w:sz w:val="24"/>
          <w:szCs w:val="24"/>
          <w:lang w:val="en-IN"/>
        </w:rPr>
        <w:t xml:space="preserve"> </w:t>
      </w:r>
      <w:r w:rsidRPr="002A7C66">
        <w:rPr>
          <w:rFonts w:ascii="Times New Roman" w:eastAsia="Times New Roman" w:hAnsi="Times New Roman"/>
          <w:sz w:val="24"/>
          <w:szCs w:val="24"/>
          <w:lang w:val="en-IN"/>
        </w:rPr>
        <w:t>in wheat. SYPP had a high positive association with BYPP and HI, whereas other features including number of grains per spike</w:t>
      </w:r>
      <w:r w:rsidR="00245547">
        <w:rPr>
          <w:rFonts w:ascii="Times New Roman" w:eastAsia="Times New Roman" w:hAnsi="Times New Roman"/>
          <w:sz w:val="24"/>
          <w:szCs w:val="24"/>
          <w:lang w:val="en-IN"/>
        </w:rPr>
        <w:t xml:space="preserve"> and</w:t>
      </w:r>
      <w:r w:rsidRPr="002A7C66">
        <w:rPr>
          <w:rFonts w:ascii="Times New Roman" w:eastAsia="Times New Roman" w:hAnsi="Times New Roman"/>
          <w:sz w:val="24"/>
          <w:szCs w:val="24"/>
          <w:lang w:val="en-IN"/>
        </w:rPr>
        <w:t xml:space="preserve"> 1000-seed weigh</w:t>
      </w:r>
      <w:r w:rsidR="00245547">
        <w:rPr>
          <w:rFonts w:ascii="Times New Roman" w:eastAsia="Times New Roman" w:hAnsi="Times New Roman"/>
          <w:sz w:val="24"/>
          <w:szCs w:val="24"/>
          <w:lang w:val="en-IN"/>
        </w:rPr>
        <w:t xml:space="preserve">t </w:t>
      </w:r>
      <w:r w:rsidRPr="002A7C66">
        <w:rPr>
          <w:rFonts w:ascii="Times New Roman" w:eastAsia="Times New Roman" w:hAnsi="Times New Roman"/>
          <w:sz w:val="24"/>
          <w:szCs w:val="24"/>
          <w:lang w:val="en-IN"/>
        </w:rPr>
        <w:t>had minor, non-significant effects. Path analysis revealed that BYPP and HI had the greatest beneficial direct effects on yield, while variables such as number of grains per spike</w:t>
      </w:r>
      <w:r w:rsidR="00245547">
        <w:rPr>
          <w:rFonts w:ascii="Times New Roman" w:eastAsia="Times New Roman" w:hAnsi="Times New Roman"/>
          <w:sz w:val="24"/>
          <w:szCs w:val="24"/>
          <w:lang w:val="en-IN"/>
        </w:rPr>
        <w:t xml:space="preserve"> and</w:t>
      </w:r>
      <w:r w:rsidRPr="002A7C66">
        <w:rPr>
          <w:rFonts w:ascii="Times New Roman" w:eastAsia="Times New Roman" w:hAnsi="Times New Roman"/>
          <w:sz w:val="24"/>
          <w:szCs w:val="24"/>
          <w:lang w:val="en-IN"/>
        </w:rPr>
        <w:t xml:space="preserve"> tillers per plant influenced yield</w:t>
      </w:r>
      <w:r w:rsidR="00245547">
        <w:rPr>
          <w:rFonts w:ascii="Times New Roman" w:eastAsia="Times New Roman" w:hAnsi="Times New Roman"/>
          <w:sz w:val="24"/>
          <w:szCs w:val="24"/>
          <w:lang w:val="en-IN"/>
        </w:rPr>
        <w:t xml:space="preserve">. </w:t>
      </w:r>
      <w:r w:rsidRPr="002A7C66">
        <w:rPr>
          <w:rFonts w:ascii="Times New Roman" w:eastAsia="Times New Roman" w:hAnsi="Times New Roman"/>
          <w:sz w:val="24"/>
          <w:szCs w:val="24"/>
          <w:lang w:val="en-IN"/>
        </w:rPr>
        <w:t>The low residual effect shows that the examined characteristics account for the vast majority of yield variance. Unlike correlation, path analysis clarifies cause-and-effect linkages, allowing for more exact trait selection.</w:t>
      </w:r>
      <w:r w:rsidRPr="002A7C66">
        <w:rPr>
          <w:rFonts w:ascii="Times New Roman" w:eastAsia="Times New Roman" w:hAnsi="Times New Roman" w:cs="Times New Roman"/>
          <w:sz w:val="24"/>
          <w:szCs w:val="24"/>
          <w:lang w:val="en-IN" w:eastAsia="en-IN" w:bidi="hi-IN"/>
        </w:rPr>
        <w:t xml:space="preserve"> </w:t>
      </w:r>
      <w:r w:rsidRPr="002A7C66">
        <w:rPr>
          <w:rFonts w:ascii="Times New Roman" w:eastAsia="Times New Roman" w:hAnsi="Times New Roman"/>
          <w:sz w:val="24"/>
          <w:szCs w:val="24"/>
          <w:lang w:val="en-IN"/>
        </w:rPr>
        <w:t xml:space="preserve">These findings indicate that breeding efforts should concentrate </w:t>
      </w:r>
      <w:r w:rsidR="00245547">
        <w:rPr>
          <w:rFonts w:ascii="Times New Roman" w:eastAsia="Times New Roman" w:hAnsi="Times New Roman"/>
          <w:sz w:val="24"/>
          <w:szCs w:val="24"/>
          <w:lang w:val="en-IN"/>
        </w:rPr>
        <w:t xml:space="preserve">Harvest Index </w:t>
      </w:r>
      <w:r w:rsidRPr="002A7C66">
        <w:rPr>
          <w:rFonts w:ascii="Times New Roman" w:eastAsia="Times New Roman" w:hAnsi="Times New Roman"/>
          <w:sz w:val="24"/>
          <w:szCs w:val="24"/>
          <w:lang w:val="en-IN"/>
        </w:rPr>
        <w:t>and plant height in order to generate high-yielding wheat cultivars with increased productivity and selection efficiency.</w:t>
      </w:r>
    </w:p>
    <w:p w14:paraId="51ACC631" w14:textId="0409D706" w:rsidR="007818AE" w:rsidRDefault="007818AE">
      <w:pPr>
        <w:rPr>
          <w:rFonts w:ascii="Times New Roman" w:eastAsia="Times New Roman" w:hAnsi="Times New Roman"/>
          <w:sz w:val="24"/>
          <w:szCs w:val="24"/>
          <w:lang w:val="en-IN"/>
        </w:rPr>
      </w:pPr>
    </w:p>
    <w:p w14:paraId="02213637" w14:textId="77777777" w:rsidR="002A7C66" w:rsidRDefault="002A7C66">
      <w:pPr>
        <w:rPr>
          <w:rFonts w:ascii="Times New Roman" w:eastAsia="Times New Roman" w:hAnsi="Times New Roman"/>
          <w:sz w:val="24"/>
          <w:szCs w:val="24"/>
          <w:lang w:val="en-IN"/>
        </w:rPr>
      </w:pPr>
    </w:p>
    <w:p w14:paraId="094043DF" w14:textId="77777777" w:rsidR="002A7C66" w:rsidRDefault="002A7C66">
      <w:pPr>
        <w:rPr>
          <w:rFonts w:ascii="Times New Roman" w:eastAsia="Times New Roman" w:hAnsi="Times New Roman"/>
          <w:sz w:val="24"/>
          <w:szCs w:val="24"/>
          <w:lang w:val="en-IN"/>
        </w:rPr>
      </w:pPr>
    </w:p>
    <w:p w14:paraId="046877C9" w14:textId="77777777" w:rsidR="002A7C66" w:rsidRDefault="002A7C66">
      <w:pPr>
        <w:rPr>
          <w:rFonts w:ascii="Times New Roman" w:eastAsia="Times New Roman" w:hAnsi="Times New Roman"/>
          <w:sz w:val="24"/>
          <w:szCs w:val="24"/>
          <w:lang w:val="en-IN"/>
        </w:rPr>
      </w:pPr>
    </w:p>
    <w:p w14:paraId="33FCBB55" w14:textId="77777777" w:rsidR="002A7C66" w:rsidRDefault="002A7C66">
      <w:pPr>
        <w:rPr>
          <w:rFonts w:ascii="Times New Roman" w:eastAsia="Times New Roman" w:hAnsi="Times New Roman"/>
          <w:sz w:val="24"/>
          <w:szCs w:val="24"/>
          <w:lang w:val="en-IN"/>
        </w:rPr>
      </w:pPr>
    </w:p>
    <w:p w14:paraId="2A7DE94E" w14:textId="77777777" w:rsidR="002A7C66" w:rsidRDefault="002A7C66">
      <w:pPr>
        <w:rPr>
          <w:rFonts w:ascii="Times New Roman" w:eastAsia="Times New Roman" w:hAnsi="Times New Roman"/>
          <w:sz w:val="24"/>
          <w:szCs w:val="24"/>
          <w:lang w:val="en-IN"/>
        </w:rPr>
      </w:pPr>
    </w:p>
    <w:p w14:paraId="3D0AC02D" w14:textId="77777777" w:rsidR="002A7C66" w:rsidRDefault="002A7C66">
      <w:pPr>
        <w:rPr>
          <w:rFonts w:ascii="Times New Roman" w:eastAsia="Times New Roman" w:hAnsi="Times New Roman"/>
          <w:sz w:val="24"/>
          <w:szCs w:val="24"/>
          <w:lang w:val="en-IN"/>
        </w:rPr>
      </w:pPr>
    </w:p>
    <w:p w14:paraId="73BCE018" w14:textId="77777777" w:rsidR="002A7C66" w:rsidRDefault="002A7C66">
      <w:pPr>
        <w:rPr>
          <w:rFonts w:ascii="Times New Roman" w:eastAsia="Times New Roman" w:hAnsi="Times New Roman"/>
          <w:sz w:val="24"/>
          <w:szCs w:val="24"/>
          <w:lang w:val="en-IN"/>
        </w:rPr>
      </w:pPr>
    </w:p>
    <w:p w14:paraId="06B73B71" w14:textId="77777777" w:rsidR="002A7C66" w:rsidRPr="002A7C66" w:rsidRDefault="002A7C66">
      <w:pPr>
        <w:rPr>
          <w:rFonts w:ascii="Times New Roman" w:eastAsia="Times New Roman" w:hAnsi="Times New Roman"/>
          <w:sz w:val="24"/>
          <w:szCs w:val="24"/>
          <w:lang w:val="en-IN"/>
        </w:rPr>
      </w:pPr>
    </w:p>
    <w:p w14:paraId="6C3C2FE6" w14:textId="77777777" w:rsidR="00ED0202" w:rsidRPr="00ED0202" w:rsidRDefault="00C3388C" w:rsidP="00ED0202">
      <w:pPr>
        <w:spacing w:line="240" w:lineRule="auto"/>
        <w:ind w:right="289"/>
        <w:jc w:val="both"/>
        <w:rPr>
          <w:rFonts w:ascii="Times New Roman" w:eastAsia="Times New Roman" w:hAnsi="Times New Roman"/>
          <w:b/>
          <w:sz w:val="24"/>
          <w:szCs w:val="24"/>
        </w:rPr>
      </w:pPr>
      <w:r>
        <w:rPr>
          <w:rFonts w:ascii="Times New Roman" w:eastAsia="Times New Roman" w:hAnsi="Times New Roman"/>
          <w:b/>
          <w:sz w:val="24"/>
          <w:szCs w:val="24"/>
        </w:rPr>
        <w:lastRenderedPageBreak/>
        <w:t>Table 1</w:t>
      </w:r>
      <w:r w:rsidR="00ED0202" w:rsidRPr="00ED0202">
        <w:rPr>
          <w:rFonts w:ascii="Times New Roman" w:eastAsia="Times New Roman" w:hAnsi="Times New Roman"/>
          <w:b/>
          <w:sz w:val="24"/>
          <w:szCs w:val="24"/>
        </w:rPr>
        <w:t>: Estimates of simple correlation coefficients between 11 characters in wheat</w:t>
      </w:r>
    </w:p>
    <w:tbl>
      <w:tblPr>
        <w:tblStyle w:val="TableGrid"/>
        <w:tblW w:w="10629" w:type="dxa"/>
        <w:tblInd w:w="-1292" w:type="dxa"/>
        <w:tblLayout w:type="fixed"/>
        <w:tblLook w:val="04A0" w:firstRow="1" w:lastRow="0" w:firstColumn="1" w:lastColumn="0" w:noHBand="0" w:noVBand="1"/>
      </w:tblPr>
      <w:tblGrid>
        <w:gridCol w:w="1542"/>
        <w:gridCol w:w="882"/>
        <w:gridCol w:w="812"/>
        <w:gridCol w:w="919"/>
        <w:gridCol w:w="786"/>
        <w:gridCol w:w="906"/>
        <w:gridCol w:w="946"/>
        <w:gridCol w:w="986"/>
        <w:gridCol w:w="851"/>
        <w:gridCol w:w="1013"/>
        <w:gridCol w:w="986"/>
      </w:tblGrid>
      <w:tr w:rsidR="00277DF8" w:rsidRPr="00BC7F76" w14:paraId="4F6F36D6" w14:textId="77777777" w:rsidTr="00C3388C">
        <w:tc>
          <w:tcPr>
            <w:tcW w:w="1542" w:type="dxa"/>
          </w:tcPr>
          <w:p w14:paraId="5C066C2F" w14:textId="77777777" w:rsidR="00ED0202" w:rsidRPr="00BC7F76" w:rsidRDefault="00277DF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Characters</w:t>
            </w:r>
          </w:p>
        </w:tc>
        <w:tc>
          <w:tcPr>
            <w:tcW w:w="882" w:type="dxa"/>
            <w:vAlign w:val="center"/>
          </w:tcPr>
          <w:p w14:paraId="7D713AFC" w14:textId="77777777" w:rsidR="00ED0202" w:rsidRPr="00BC7F76" w:rsidRDefault="00277DF8" w:rsidP="00C3388C">
            <w:pPr>
              <w:ind w:right="289"/>
              <w:rPr>
                <w:rFonts w:ascii="Times New Roman" w:eastAsia="Times New Roman" w:hAnsi="Times New Roman"/>
                <w:sz w:val="18"/>
                <w:szCs w:val="18"/>
              </w:rPr>
            </w:pPr>
            <w:r w:rsidRPr="00BC7F76">
              <w:rPr>
                <w:rFonts w:ascii="Times New Roman" w:eastAsia="Times New Roman" w:hAnsi="Times New Roman"/>
                <w:sz w:val="18"/>
                <w:szCs w:val="18"/>
              </w:rPr>
              <w:t>D</w:t>
            </w:r>
            <w:r w:rsidR="00C3388C" w:rsidRPr="00BC7F76">
              <w:rPr>
                <w:rFonts w:ascii="Times New Roman" w:eastAsia="Times New Roman" w:hAnsi="Times New Roman"/>
                <w:sz w:val="18"/>
                <w:szCs w:val="18"/>
              </w:rPr>
              <w:t>M</w:t>
            </w:r>
          </w:p>
        </w:tc>
        <w:tc>
          <w:tcPr>
            <w:tcW w:w="812" w:type="dxa"/>
            <w:vAlign w:val="center"/>
          </w:tcPr>
          <w:p w14:paraId="7BF0D5AC" w14:textId="77777777" w:rsidR="00ED0202" w:rsidRPr="00BC7F76" w:rsidRDefault="00277DF8" w:rsidP="00C3388C">
            <w:pPr>
              <w:ind w:right="289"/>
              <w:rPr>
                <w:rFonts w:ascii="Times New Roman" w:eastAsia="Times New Roman" w:hAnsi="Times New Roman"/>
                <w:sz w:val="18"/>
                <w:szCs w:val="18"/>
              </w:rPr>
            </w:pPr>
            <w:r w:rsidRPr="00BC7F76">
              <w:rPr>
                <w:rFonts w:ascii="Times New Roman" w:eastAsia="Times New Roman" w:hAnsi="Times New Roman"/>
                <w:sz w:val="18"/>
                <w:szCs w:val="18"/>
              </w:rPr>
              <w:t>PH</w:t>
            </w:r>
          </w:p>
        </w:tc>
        <w:tc>
          <w:tcPr>
            <w:tcW w:w="919" w:type="dxa"/>
            <w:vAlign w:val="center"/>
          </w:tcPr>
          <w:p w14:paraId="614218B3" w14:textId="77777777" w:rsidR="00ED0202" w:rsidRPr="00BC7F76" w:rsidRDefault="00277DF8" w:rsidP="00C3388C">
            <w:pPr>
              <w:ind w:right="289"/>
              <w:rPr>
                <w:rFonts w:ascii="Times New Roman" w:eastAsia="Times New Roman" w:hAnsi="Times New Roman"/>
                <w:sz w:val="18"/>
                <w:szCs w:val="18"/>
              </w:rPr>
            </w:pPr>
            <w:r w:rsidRPr="00BC7F76">
              <w:rPr>
                <w:rFonts w:ascii="Times New Roman" w:eastAsia="Times New Roman" w:hAnsi="Times New Roman"/>
                <w:sz w:val="18"/>
                <w:szCs w:val="18"/>
              </w:rPr>
              <w:t>TPP</w:t>
            </w:r>
          </w:p>
        </w:tc>
        <w:tc>
          <w:tcPr>
            <w:tcW w:w="786" w:type="dxa"/>
            <w:vAlign w:val="center"/>
          </w:tcPr>
          <w:p w14:paraId="3FBA768D" w14:textId="77777777" w:rsidR="00ED0202" w:rsidRPr="00BC7F76" w:rsidRDefault="00277DF8" w:rsidP="00C3388C">
            <w:pPr>
              <w:ind w:right="289"/>
              <w:rPr>
                <w:rFonts w:ascii="Times New Roman" w:eastAsia="Times New Roman" w:hAnsi="Times New Roman"/>
                <w:sz w:val="18"/>
                <w:szCs w:val="18"/>
              </w:rPr>
            </w:pPr>
            <w:r w:rsidRPr="00BC7F76">
              <w:rPr>
                <w:rFonts w:ascii="Times New Roman" w:eastAsia="Times New Roman" w:hAnsi="Times New Roman"/>
                <w:sz w:val="18"/>
                <w:szCs w:val="18"/>
              </w:rPr>
              <w:t>SL</w:t>
            </w:r>
          </w:p>
        </w:tc>
        <w:tc>
          <w:tcPr>
            <w:tcW w:w="906" w:type="dxa"/>
            <w:vAlign w:val="center"/>
          </w:tcPr>
          <w:p w14:paraId="6F62CBCC" w14:textId="77777777" w:rsidR="00ED0202" w:rsidRPr="00BC7F76" w:rsidRDefault="00277DF8" w:rsidP="00C3388C">
            <w:pPr>
              <w:ind w:right="289"/>
              <w:rPr>
                <w:rFonts w:ascii="Times New Roman" w:eastAsia="Times New Roman" w:hAnsi="Times New Roman"/>
                <w:sz w:val="18"/>
                <w:szCs w:val="18"/>
              </w:rPr>
            </w:pPr>
            <w:r w:rsidRPr="00BC7F76">
              <w:rPr>
                <w:rFonts w:ascii="Times New Roman" w:eastAsia="Times New Roman" w:hAnsi="Times New Roman"/>
                <w:sz w:val="18"/>
                <w:szCs w:val="18"/>
              </w:rPr>
              <w:t>SPP</w:t>
            </w:r>
          </w:p>
        </w:tc>
        <w:tc>
          <w:tcPr>
            <w:tcW w:w="946" w:type="dxa"/>
            <w:vAlign w:val="center"/>
          </w:tcPr>
          <w:p w14:paraId="3C314360" w14:textId="77777777" w:rsidR="00ED0202" w:rsidRPr="00BC7F76" w:rsidRDefault="00277DF8" w:rsidP="00C3388C">
            <w:pPr>
              <w:ind w:right="289"/>
              <w:rPr>
                <w:rFonts w:ascii="Times New Roman" w:eastAsia="Times New Roman" w:hAnsi="Times New Roman"/>
                <w:sz w:val="18"/>
                <w:szCs w:val="18"/>
              </w:rPr>
            </w:pPr>
            <w:r w:rsidRPr="00BC7F76">
              <w:rPr>
                <w:rFonts w:ascii="Times New Roman" w:eastAsia="Times New Roman" w:hAnsi="Times New Roman"/>
                <w:sz w:val="18"/>
                <w:szCs w:val="18"/>
              </w:rPr>
              <w:t>GPS</w:t>
            </w:r>
          </w:p>
        </w:tc>
        <w:tc>
          <w:tcPr>
            <w:tcW w:w="986" w:type="dxa"/>
            <w:vAlign w:val="center"/>
          </w:tcPr>
          <w:p w14:paraId="48F293DD" w14:textId="6635231A" w:rsidR="00ED0202" w:rsidRPr="00BC7F76" w:rsidRDefault="00277DF8" w:rsidP="00C3388C">
            <w:pPr>
              <w:ind w:right="289"/>
              <w:rPr>
                <w:rFonts w:ascii="Times New Roman" w:eastAsia="Times New Roman" w:hAnsi="Times New Roman"/>
                <w:sz w:val="18"/>
                <w:szCs w:val="18"/>
              </w:rPr>
            </w:pPr>
            <w:r w:rsidRPr="00BC7F76">
              <w:rPr>
                <w:rFonts w:ascii="Times New Roman" w:eastAsia="Times New Roman" w:hAnsi="Times New Roman"/>
                <w:sz w:val="18"/>
                <w:szCs w:val="18"/>
              </w:rPr>
              <w:t>T</w:t>
            </w:r>
            <w:r w:rsidR="009E47C9" w:rsidRPr="00BC7F76">
              <w:rPr>
                <w:rFonts w:ascii="Times New Roman" w:eastAsia="Times New Roman" w:hAnsi="Times New Roman"/>
                <w:sz w:val="18"/>
                <w:szCs w:val="18"/>
              </w:rPr>
              <w:t>G</w:t>
            </w:r>
            <w:r w:rsidRPr="00BC7F76">
              <w:rPr>
                <w:rFonts w:ascii="Times New Roman" w:eastAsia="Times New Roman" w:hAnsi="Times New Roman"/>
                <w:sz w:val="18"/>
                <w:szCs w:val="18"/>
              </w:rPr>
              <w:t>W</w:t>
            </w:r>
          </w:p>
        </w:tc>
        <w:tc>
          <w:tcPr>
            <w:tcW w:w="851" w:type="dxa"/>
            <w:vAlign w:val="center"/>
          </w:tcPr>
          <w:p w14:paraId="1D1F64E5" w14:textId="77777777" w:rsidR="00ED0202" w:rsidRPr="00BC7F76" w:rsidRDefault="00277DF8" w:rsidP="00C3388C">
            <w:pPr>
              <w:ind w:right="289"/>
              <w:rPr>
                <w:rFonts w:ascii="Times New Roman" w:eastAsia="Times New Roman" w:hAnsi="Times New Roman"/>
                <w:sz w:val="18"/>
                <w:szCs w:val="18"/>
              </w:rPr>
            </w:pPr>
            <w:r w:rsidRPr="00BC7F76">
              <w:rPr>
                <w:rFonts w:ascii="Times New Roman" w:eastAsia="Times New Roman" w:hAnsi="Times New Roman"/>
                <w:sz w:val="18"/>
                <w:szCs w:val="18"/>
              </w:rPr>
              <w:t>BYP</w:t>
            </w:r>
          </w:p>
        </w:tc>
        <w:tc>
          <w:tcPr>
            <w:tcW w:w="1013" w:type="dxa"/>
            <w:vAlign w:val="center"/>
          </w:tcPr>
          <w:p w14:paraId="586E7656" w14:textId="77777777" w:rsidR="00ED0202" w:rsidRPr="00BC7F76" w:rsidRDefault="00277DF8" w:rsidP="00C3388C">
            <w:pPr>
              <w:ind w:right="289"/>
              <w:rPr>
                <w:rFonts w:ascii="Times New Roman" w:eastAsia="Times New Roman" w:hAnsi="Times New Roman"/>
                <w:sz w:val="18"/>
                <w:szCs w:val="18"/>
              </w:rPr>
            </w:pPr>
            <w:r w:rsidRPr="00BC7F76">
              <w:rPr>
                <w:rFonts w:ascii="Times New Roman" w:eastAsia="Times New Roman" w:hAnsi="Times New Roman"/>
                <w:sz w:val="18"/>
                <w:szCs w:val="18"/>
              </w:rPr>
              <w:t>HI</w:t>
            </w:r>
          </w:p>
        </w:tc>
        <w:tc>
          <w:tcPr>
            <w:tcW w:w="986" w:type="dxa"/>
            <w:vAlign w:val="center"/>
          </w:tcPr>
          <w:p w14:paraId="20BEB695" w14:textId="77777777" w:rsidR="00ED0202" w:rsidRPr="00BC7F76" w:rsidRDefault="00277DF8" w:rsidP="00C3388C">
            <w:pPr>
              <w:ind w:right="289"/>
              <w:rPr>
                <w:rFonts w:ascii="Times New Roman" w:eastAsia="Times New Roman" w:hAnsi="Times New Roman"/>
                <w:sz w:val="18"/>
                <w:szCs w:val="18"/>
              </w:rPr>
            </w:pPr>
            <w:r w:rsidRPr="00BC7F76">
              <w:rPr>
                <w:rFonts w:ascii="Times New Roman" w:eastAsia="Times New Roman" w:hAnsi="Times New Roman"/>
                <w:sz w:val="18"/>
                <w:szCs w:val="18"/>
              </w:rPr>
              <w:t>GYP</w:t>
            </w:r>
          </w:p>
        </w:tc>
      </w:tr>
      <w:tr w:rsidR="00277DF8" w:rsidRPr="00BC7F76" w14:paraId="29CE6696" w14:textId="77777777" w:rsidTr="00C3388C">
        <w:tc>
          <w:tcPr>
            <w:tcW w:w="1542" w:type="dxa"/>
          </w:tcPr>
          <w:p w14:paraId="78979F3B" w14:textId="77777777" w:rsidR="00277DF8" w:rsidRPr="00BC7F76" w:rsidRDefault="00277DF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DFF</w:t>
            </w:r>
          </w:p>
        </w:tc>
        <w:tc>
          <w:tcPr>
            <w:tcW w:w="882" w:type="dxa"/>
            <w:vAlign w:val="center"/>
          </w:tcPr>
          <w:p w14:paraId="6BC4A56C"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0.407**</w:t>
            </w:r>
          </w:p>
        </w:tc>
        <w:tc>
          <w:tcPr>
            <w:tcW w:w="812" w:type="dxa"/>
            <w:vAlign w:val="center"/>
          </w:tcPr>
          <w:p w14:paraId="720B1E56"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-0.049</w:t>
            </w:r>
          </w:p>
        </w:tc>
        <w:tc>
          <w:tcPr>
            <w:tcW w:w="919" w:type="dxa"/>
            <w:vAlign w:val="center"/>
          </w:tcPr>
          <w:p w14:paraId="2F97BE0F"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-0.088</w:t>
            </w:r>
          </w:p>
        </w:tc>
        <w:tc>
          <w:tcPr>
            <w:tcW w:w="786" w:type="dxa"/>
            <w:vAlign w:val="center"/>
          </w:tcPr>
          <w:p w14:paraId="6B62FFD1"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-0.090</w:t>
            </w:r>
          </w:p>
        </w:tc>
        <w:tc>
          <w:tcPr>
            <w:tcW w:w="906" w:type="dxa"/>
            <w:vAlign w:val="center"/>
          </w:tcPr>
          <w:p w14:paraId="4FFCE1DF"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0.018</w:t>
            </w:r>
          </w:p>
        </w:tc>
        <w:tc>
          <w:tcPr>
            <w:tcW w:w="946" w:type="dxa"/>
            <w:vAlign w:val="center"/>
          </w:tcPr>
          <w:p w14:paraId="3372060C"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0.038</w:t>
            </w:r>
          </w:p>
        </w:tc>
        <w:tc>
          <w:tcPr>
            <w:tcW w:w="986" w:type="dxa"/>
            <w:vAlign w:val="center"/>
          </w:tcPr>
          <w:p w14:paraId="385ED2A0"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-0.043</w:t>
            </w:r>
          </w:p>
        </w:tc>
        <w:tc>
          <w:tcPr>
            <w:tcW w:w="851" w:type="dxa"/>
            <w:vAlign w:val="center"/>
          </w:tcPr>
          <w:p w14:paraId="28C31CEB"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0.043</w:t>
            </w:r>
          </w:p>
        </w:tc>
        <w:tc>
          <w:tcPr>
            <w:tcW w:w="1013" w:type="dxa"/>
            <w:vAlign w:val="center"/>
          </w:tcPr>
          <w:p w14:paraId="60392036"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0.026</w:t>
            </w:r>
          </w:p>
        </w:tc>
        <w:tc>
          <w:tcPr>
            <w:tcW w:w="986" w:type="dxa"/>
            <w:vAlign w:val="center"/>
          </w:tcPr>
          <w:p w14:paraId="0A95A457"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0.054</w:t>
            </w:r>
          </w:p>
        </w:tc>
      </w:tr>
      <w:tr w:rsidR="00277DF8" w:rsidRPr="00BC7F76" w14:paraId="3AC690B4" w14:textId="77777777" w:rsidTr="00C3388C">
        <w:tc>
          <w:tcPr>
            <w:tcW w:w="1542" w:type="dxa"/>
          </w:tcPr>
          <w:p w14:paraId="6E425F2F" w14:textId="77777777" w:rsidR="00277DF8" w:rsidRPr="00BC7F76" w:rsidRDefault="00277DF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DM</w:t>
            </w:r>
          </w:p>
        </w:tc>
        <w:tc>
          <w:tcPr>
            <w:tcW w:w="882" w:type="dxa"/>
            <w:vAlign w:val="center"/>
          </w:tcPr>
          <w:p w14:paraId="034A6DFD" w14:textId="77777777" w:rsidR="00277DF8" w:rsidRPr="00BC7F76" w:rsidRDefault="00277DF8" w:rsidP="00C3388C">
            <w:pPr>
              <w:spacing w:line="360" w:lineRule="auto"/>
              <w:rPr>
                <w:rFonts w:ascii="Times New Roman" w:hAnsi="Times New Roman"/>
                <w:color w:val="000000"/>
                <w:sz w:val="18"/>
                <w:szCs w:val="18"/>
              </w:rPr>
            </w:pPr>
          </w:p>
        </w:tc>
        <w:tc>
          <w:tcPr>
            <w:tcW w:w="812" w:type="dxa"/>
            <w:vAlign w:val="center"/>
          </w:tcPr>
          <w:p w14:paraId="596A2334"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-0.207</w:t>
            </w:r>
          </w:p>
        </w:tc>
        <w:tc>
          <w:tcPr>
            <w:tcW w:w="919" w:type="dxa"/>
            <w:vAlign w:val="center"/>
          </w:tcPr>
          <w:p w14:paraId="57D566BF"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-0.125</w:t>
            </w:r>
          </w:p>
        </w:tc>
        <w:tc>
          <w:tcPr>
            <w:tcW w:w="786" w:type="dxa"/>
            <w:vAlign w:val="center"/>
          </w:tcPr>
          <w:p w14:paraId="30D38A99"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0.043</w:t>
            </w:r>
          </w:p>
        </w:tc>
        <w:tc>
          <w:tcPr>
            <w:tcW w:w="906" w:type="dxa"/>
            <w:vAlign w:val="center"/>
          </w:tcPr>
          <w:p w14:paraId="3E78E7EC"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0.107</w:t>
            </w:r>
          </w:p>
        </w:tc>
        <w:tc>
          <w:tcPr>
            <w:tcW w:w="946" w:type="dxa"/>
            <w:vAlign w:val="center"/>
          </w:tcPr>
          <w:p w14:paraId="3F66287E"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0.077</w:t>
            </w:r>
          </w:p>
        </w:tc>
        <w:tc>
          <w:tcPr>
            <w:tcW w:w="986" w:type="dxa"/>
            <w:vAlign w:val="center"/>
          </w:tcPr>
          <w:p w14:paraId="4D2C48DB"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0.142</w:t>
            </w:r>
          </w:p>
        </w:tc>
        <w:tc>
          <w:tcPr>
            <w:tcW w:w="851" w:type="dxa"/>
            <w:vAlign w:val="center"/>
          </w:tcPr>
          <w:p w14:paraId="36F3E6A8"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-0.058</w:t>
            </w:r>
          </w:p>
        </w:tc>
        <w:tc>
          <w:tcPr>
            <w:tcW w:w="1013" w:type="dxa"/>
            <w:vAlign w:val="center"/>
          </w:tcPr>
          <w:p w14:paraId="45E4807D"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0.074</w:t>
            </w:r>
          </w:p>
        </w:tc>
        <w:tc>
          <w:tcPr>
            <w:tcW w:w="986" w:type="dxa"/>
            <w:vAlign w:val="center"/>
          </w:tcPr>
          <w:p w14:paraId="6A2223DC"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-0.022</w:t>
            </w:r>
          </w:p>
        </w:tc>
      </w:tr>
      <w:tr w:rsidR="00277DF8" w:rsidRPr="00BC7F76" w14:paraId="03055715" w14:textId="77777777" w:rsidTr="00C3388C">
        <w:tc>
          <w:tcPr>
            <w:tcW w:w="1542" w:type="dxa"/>
          </w:tcPr>
          <w:p w14:paraId="6EAA24CD" w14:textId="77777777" w:rsidR="00277DF8" w:rsidRPr="00BC7F76" w:rsidRDefault="00277DF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PH</w:t>
            </w:r>
          </w:p>
        </w:tc>
        <w:tc>
          <w:tcPr>
            <w:tcW w:w="882" w:type="dxa"/>
            <w:vAlign w:val="center"/>
          </w:tcPr>
          <w:p w14:paraId="1052BD65" w14:textId="77777777" w:rsidR="00277DF8" w:rsidRPr="00BC7F76" w:rsidRDefault="00277DF8" w:rsidP="00C3388C">
            <w:pPr>
              <w:spacing w:line="360" w:lineRule="auto"/>
              <w:rPr>
                <w:rFonts w:ascii="Times New Roman" w:hAnsi="Times New Roman"/>
                <w:color w:val="000000"/>
                <w:sz w:val="18"/>
                <w:szCs w:val="18"/>
              </w:rPr>
            </w:pPr>
          </w:p>
        </w:tc>
        <w:tc>
          <w:tcPr>
            <w:tcW w:w="812" w:type="dxa"/>
            <w:vAlign w:val="center"/>
          </w:tcPr>
          <w:p w14:paraId="513874FA" w14:textId="77777777" w:rsidR="00277DF8" w:rsidRPr="00BC7F76" w:rsidRDefault="00277DF8" w:rsidP="00C3388C">
            <w:pPr>
              <w:spacing w:line="360" w:lineRule="auto"/>
              <w:rPr>
                <w:rFonts w:ascii="Times New Roman" w:hAnsi="Times New Roman"/>
                <w:color w:val="000000"/>
                <w:sz w:val="18"/>
                <w:szCs w:val="18"/>
              </w:rPr>
            </w:pPr>
          </w:p>
        </w:tc>
        <w:tc>
          <w:tcPr>
            <w:tcW w:w="919" w:type="dxa"/>
            <w:vAlign w:val="center"/>
          </w:tcPr>
          <w:p w14:paraId="7DEC77E1"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0.197</w:t>
            </w:r>
          </w:p>
        </w:tc>
        <w:tc>
          <w:tcPr>
            <w:tcW w:w="786" w:type="dxa"/>
            <w:vAlign w:val="center"/>
          </w:tcPr>
          <w:p w14:paraId="73BFE381"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-0.096</w:t>
            </w:r>
          </w:p>
        </w:tc>
        <w:tc>
          <w:tcPr>
            <w:tcW w:w="906" w:type="dxa"/>
            <w:vAlign w:val="center"/>
          </w:tcPr>
          <w:p w14:paraId="2387B3F1"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0.121</w:t>
            </w:r>
          </w:p>
        </w:tc>
        <w:tc>
          <w:tcPr>
            <w:tcW w:w="946" w:type="dxa"/>
            <w:vAlign w:val="center"/>
          </w:tcPr>
          <w:p w14:paraId="280EE391"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0.090</w:t>
            </w:r>
          </w:p>
        </w:tc>
        <w:tc>
          <w:tcPr>
            <w:tcW w:w="986" w:type="dxa"/>
            <w:vAlign w:val="center"/>
          </w:tcPr>
          <w:p w14:paraId="5E3D024C"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-0.120</w:t>
            </w:r>
          </w:p>
        </w:tc>
        <w:tc>
          <w:tcPr>
            <w:tcW w:w="851" w:type="dxa"/>
            <w:vAlign w:val="center"/>
          </w:tcPr>
          <w:p w14:paraId="658E0888"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0.092</w:t>
            </w:r>
          </w:p>
        </w:tc>
        <w:tc>
          <w:tcPr>
            <w:tcW w:w="1013" w:type="dxa"/>
            <w:vAlign w:val="center"/>
          </w:tcPr>
          <w:p w14:paraId="14EA2AF7"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-0.077</w:t>
            </w:r>
          </w:p>
        </w:tc>
        <w:tc>
          <w:tcPr>
            <w:tcW w:w="986" w:type="dxa"/>
            <w:vAlign w:val="center"/>
          </w:tcPr>
          <w:p w14:paraId="767F0C3C"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0.066</w:t>
            </w:r>
          </w:p>
        </w:tc>
      </w:tr>
      <w:tr w:rsidR="00277DF8" w:rsidRPr="00BC7F76" w14:paraId="0E598629" w14:textId="77777777" w:rsidTr="00C3388C">
        <w:trPr>
          <w:trHeight w:val="479"/>
        </w:trPr>
        <w:tc>
          <w:tcPr>
            <w:tcW w:w="1542" w:type="dxa"/>
          </w:tcPr>
          <w:p w14:paraId="7EEA68B6" w14:textId="77777777" w:rsidR="00277DF8" w:rsidRPr="00BC7F76" w:rsidRDefault="00277DF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TPP</w:t>
            </w:r>
          </w:p>
        </w:tc>
        <w:tc>
          <w:tcPr>
            <w:tcW w:w="882" w:type="dxa"/>
            <w:vAlign w:val="center"/>
          </w:tcPr>
          <w:p w14:paraId="01C01525" w14:textId="77777777" w:rsidR="00277DF8" w:rsidRPr="00BC7F76" w:rsidRDefault="00277DF8" w:rsidP="00C3388C">
            <w:pPr>
              <w:spacing w:line="360" w:lineRule="auto"/>
              <w:rPr>
                <w:rFonts w:ascii="Times New Roman" w:hAnsi="Times New Roman"/>
                <w:color w:val="000000"/>
                <w:sz w:val="18"/>
                <w:szCs w:val="18"/>
              </w:rPr>
            </w:pPr>
          </w:p>
        </w:tc>
        <w:tc>
          <w:tcPr>
            <w:tcW w:w="812" w:type="dxa"/>
            <w:vAlign w:val="center"/>
          </w:tcPr>
          <w:p w14:paraId="40F7DCC5" w14:textId="77777777" w:rsidR="00277DF8" w:rsidRPr="00BC7F76" w:rsidRDefault="00277DF8" w:rsidP="00C3388C">
            <w:pPr>
              <w:spacing w:line="360" w:lineRule="auto"/>
              <w:rPr>
                <w:rFonts w:ascii="Times New Roman" w:hAnsi="Times New Roman"/>
                <w:color w:val="000000"/>
                <w:sz w:val="18"/>
                <w:szCs w:val="18"/>
              </w:rPr>
            </w:pPr>
          </w:p>
        </w:tc>
        <w:tc>
          <w:tcPr>
            <w:tcW w:w="919" w:type="dxa"/>
            <w:vAlign w:val="center"/>
          </w:tcPr>
          <w:p w14:paraId="7FDD5179" w14:textId="77777777" w:rsidR="00277DF8" w:rsidRPr="00BC7F76" w:rsidRDefault="00277DF8" w:rsidP="00C3388C">
            <w:pPr>
              <w:spacing w:line="360" w:lineRule="auto"/>
              <w:rPr>
                <w:rFonts w:ascii="Times New Roman" w:hAnsi="Times New Roman"/>
                <w:color w:val="000000"/>
                <w:sz w:val="18"/>
                <w:szCs w:val="18"/>
              </w:rPr>
            </w:pPr>
          </w:p>
        </w:tc>
        <w:tc>
          <w:tcPr>
            <w:tcW w:w="786" w:type="dxa"/>
            <w:vAlign w:val="center"/>
          </w:tcPr>
          <w:p w14:paraId="688B92FB"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0.154</w:t>
            </w:r>
          </w:p>
        </w:tc>
        <w:tc>
          <w:tcPr>
            <w:tcW w:w="906" w:type="dxa"/>
            <w:vAlign w:val="center"/>
          </w:tcPr>
          <w:p w14:paraId="4D92831F"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-0.012</w:t>
            </w:r>
          </w:p>
        </w:tc>
        <w:tc>
          <w:tcPr>
            <w:tcW w:w="946" w:type="dxa"/>
            <w:vAlign w:val="center"/>
          </w:tcPr>
          <w:p w14:paraId="08BD113C"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0.262*</w:t>
            </w:r>
          </w:p>
        </w:tc>
        <w:tc>
          <w:tcPr>
            <w:tcW w:w="986" w:type="dxa"/>
            <w:vAlign w:val="center"/>
          </w:tcPr>
          <w:p w14:paraId="584ADD86"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-0.051</w:t>
            </w:r>
          </w:p>
        </w:tc>
        <w:tc>
          <w:tcPr>
            <w:tcW w:w="851" w:type="dxa"/>
            <w:vAlign w:val="center"/>
          </w:tcPr>
          <w:p w14:paraId="4B213665"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0.214</w:t>
            </w:r>
          </w:p>
        </w:tc>
        <w:tc>
          <w:tcPr>
            <w:tcW w:w="1013" w:type="dxa"/>
            <w:vAlign w:val="center"/>
          </w:tcPr>
          <w:p w14:paraId="54309CED"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-0.656**</w:t>
            </w:r>
          </w:p>
        </w:tc>
        <w:tc>
          <w:tcPr>
            <w:tcW w:w="986" w:type="dxa"/>
            <w:vAlign w:val="center"/>
          </w:tcPr>
          <w:p w14:paraId="680120F0"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-0.026</w:t>
            </w:r>
          </w:p>
        </w:tc>
      </w:tr>
      <w:tr w:rsidR="00277DF8" w:rsidRPr="00BC7F76" w14:paraId="09BB82F3" w14:textId="77777777" w:rsidTr="00C3388C">
        <w:tc>
          <w:tcPr>
            <w:tcW w:w="1542" w:type="dxa"/>
          </w:tcPr>
          <w:p w14:paraId="1B7C86BF" w14:textId="77777777" w:rsidR="00277DF8" w:rsidRPr="00BC7F76" w:rsidRDefault="00277DF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SL</w:t>
            </w:r>
          </w:p>
        </w:tc>
        <w:tc>
          <w:tcPr>
            <w:tcW w:w="882" w:type="dxa"/>
            <w:vAlign w:val="center"/>
          </w:tcPr>
          <w:p w14:paraId="134A1B8A" w14:textId="77777777" w:rsidR="00277DF8" w:rsidRPr="00BC7F76" w:rsidRDefault="00277DF8" w:rsidP="00C3388C">
            <w:pPr>
              <w:spacing w:line="360" w:lineRule="auto"/>
              <w:rPr>
                <w:rFonts w:ascii="Times New Roman" w:hAnsi="Times New Roman"/>
                <w:color w:val="000000"/>
                <w:sz w:val="18"/>
                <w:szCs w:val="18"/>
              </w:rPr>
            </w:pPr>
          </w:p>
        </w:tc>
        <w:tc>
          <w:tcPr>
            <w:tcW w:w="812" w:type="dxa"/>
            <w:vAlign w:val="center"/>
          </w:tcPr>
          <w:p w14:paraId="1D0F41EB" w14:textId="77777777" w:rsidR="00277DF8" w:rsidRPr="00BC7F76" w:rsidRDefault="00277DF8" w:rsidP="00C3388C">
            <w:pPr>
              <w:spacing w:line="360" w:lineRule="auto"/>
              <w:rPr>
                <w:rFonts w:ascii="Times New Roman" w:hAnsi="Times New Roman"/>
                <w:color w:val="000000"/>
                <w:sz w:val="18"/>
                <w:szCs w:val="18"/>
              </w:rPr>
            </w:pPr>
          </w:p>
        </w:tc>
        <w:tc>
          <w:tcPr>
            <w:tcW w:w="919" w:type="dxa"/>
            <w:vAlign w:val="center"/>
          </w:tcPr>
          <w:p w14:paraId="6D60A478" w14:textId="77777777" w:rsidR="00277DF8" w:rsidRPr="00BC7F76" w:rsidRDefault="00277DF8" w:rsidP="00C3388C">
            <w:pPr>
              <w:spacing w:line="360" w:lineRule="auto"/>
              <w:rPr>
                <w:rFonts w:ascii="Times New Roman" w:hAnsi="Times New Roman"/>
                <w:color w:val="000000"/>
                <w:sz w:val="18"/>
                <w:szCs w:val="18"/>
              </w:rPr>
            </w:pPr>
          </w:p>
        </w:tc>
        <w:tc>
          <w:tcPr>
            <w:tcW w:w="786" w:type="dxa"/>
            <w:vAlign w:val="center"/>
          </w:tcPr>
          <w:p w14:paraId="2F92701A" w14:textId="77777777" w:rsidR="00277DF8" w:rsidRPr="00BC7F76" w:rsidRDefault="00277DF8" w:rsidP="00C3388C">
            <w:pPr>
              <w:spacing w:line="360" w:lineRule="auto"/>
              <w:rPr>
                <w:rFonts w:ascii="Times New Roman" w:hAnsi="Times New Roman"/>
                <w:color w:val="000000"/>
                <w:sz w:val="18"/>
                <w:szCs w:val="18"/>
              </w:rPr>
            </w:pPr>
          </w:p>
        </w:tc>
        <w:tc>
          <w:tcPr>
            <w:tcW w:w="906" w:type="dxa"/>
            <w:vAlign w:val="center"/>
          </w:tcPr>
          <w:p w14:paraId="1FE36D7D"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0.169</w:t>
            </w:r>
          </w:p>
        </w:tc>
        <w:tc>
          <w:tcPr>
            <w:tcW w:w="946" w:type="dxa"/>
            <w:vAlign w:val="center"/>
          </w:tcPr>
          <w:p w14:paraId="72EC184B"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0.180</w:t>
            </w:r>
          </w:p>
        </w:tc>
        <w:tc>
          <w:tcPr>
            <w:tcW w:w="986" w:type="dxa"/>
            <w:vAlign w:val="center"/>
          </w:tcPr>
          <w:p w14:paraId="666CE4D0"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0.298**</w:t>
            </w:r>
          </w:p>
        </w:tc>
        <w:tc>
          <w:tcPr>
            <w:tcW w:w="851" w:type="dxa"/>
            <w:vAlign w:val="center"/>
          </w:tcPr>
          <w:p w14:paraId="7A92EB3B"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0.142</w:t>
            </w:r>
          </w:p>
        </w:tc>
        <w:tc>
          <w:tcPr>
            <w:tcW w:w="1013" w:type="dxa"/>
            <w:vAlign w:val="center"/>
          </w:tcPr>
          <w:p w14:paraId="7157374F"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0.018</w:t>
            </w:r>
          </w:p>
        </w:tc>
        <w:tc>
          <w:tcPr>
            <w:tcW w:w="986" w:type="dxa"/>
            <w:vAlign w:val="center"/>
          </w:tcPr>
          <w:p w14:paraId="39F1BBB9"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0.142</w:t>
            </w:r>
          </w:p>
        </w:tc>
      </w:tr>
      <w:tr w:rsidR="00277DF8" w:rsidRPr="00BC7F76" w14:paraId="3062349A" w14:textId="77777777" w:rsidTr="00C3388C">
        <w:tc>
          <w:tcPr>
            <w:tcW w:w="1542" w:type="dxa"/>
          </w:tcPr>
          <w:p w14:paraId="799B567A" w14:textId="77777777" w:rsidR="00277DF8" w:rsidRPr="00BC7F76" w:rsidRDefault="00277DF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SPP</w:t>
            </w:r>
          </w:p>
        </w:tc>
        <w:tc>
          <w:tcPr>
            <w:tcW w:w="882" w:type="dxa"/>
            <w:vAlign w:val="center"/>
          </w:tcPr>
          <w:p w14:paraId="57517AFC" w14:textId="77777777" w:rsidR="00277DF8" w:rsidRPr="00BC7F76" w:rsidRDefault="00277DF8" w:rsidP="00C3388C">
            <w:pPr>
              <w:spacing w:line="360" w:lineRule="auto"/>
              <w:rPr>
                <w:rFonts w:ascii="Times New Roman" w:hAnsi="Times New Roman"/>
                <w:color w:val="000000"/>
                <w:sz w:val="18"/>
                <w:szCs w:val="18"/>
              </w:rPr>
            </w:pPr>
          </w:p>
        </w:tc>
        <w:tc>
          <w:tcPr>
            <w:tcW w:w="812" w:type="dxa"/>
            <w:vAlign w:val="center"/>
          </w:tcPr>
          <w:p w14:paraId="6BE7E857" w14:textId="77777777" w:rsidR="00277DF8" w:rsidRPr="00BC7F76" w:rsidRDefault="00277DF8" w:rsidP="00C3388C">
            <w:pPr>
              <w:spacing w:line="360" w:lineRule="auto"/>
              <w:rPr>
                <w:rFonts w:ascii="Times New Roman" w:hAnsi="Times New Roman"/>
                <w:color w:val="000000"/>
                <w:sz w:val="18"/>
                <w:szCs w:val="18"/>
              </w:rPr>
            </w:pPr>
          </w:p>
        </w:tc>
        <w:tc>
          <w:tcPr>
            <w:tcW w:w="919" w:type="dxa"/>
            <w:vAlign w:val="center"/>
          </w:tcPr>
          <w:p w14:paraId="3AC946CB" w14:textId="77777777" w:rsidR="00277DF8" w:rsidRPr="00BC7F76" w:rsidRDefault="00277DF8" w:rsidP="00C3388C">
            <w:pPr>
              <w:spacing w:line="360" w:lineRule="auto"/>
              <w:rPr>
                <w:rFonts w:ascii="Times New Roman" w:hAnsi="Times New Roman"/>
                <w:color w:val="000000"/>
                <w:sz w:val="18"/>
                <w:szCs w:val="18"/>
              </w:rPr>
            </w:pPr>
          </w:p>
        </w:tc>
        <w:tc>
          <w:tcPr>
            <w:tcW w:w="786" w:type="dxa"/>
            <w:vAlign w:val="center"/>
          </w:tcPr>
          <w:p w14:paraId="56ADB6E2" w14:textId="77777777" w:rsidR="00277DF8" w:rsidRPr="00BC7F76" w:rsidRDefault="00277DF8" w:rsidP="00C3388C">
            <w:pPr>
              <w:spacing w:line="360" w:lineRule="auto"/>
              <w:rPr>
                <w:rFonts w:ascii="Times New Roman" w:hAnsi="Times New Roman"/>
                <w:color w:val="000000"/>
                <w:sz w:val="18"/>
                <w:szCs w:val="18"/>
              </w:rPr>
            </w:pPr>
          </w:p>
        </w:tc>
        <w:tc>
          <w:tcPr>
            <w:tcW w:w="906" w:type="dxa"/>
            <w:vAlign w:val="center"/>
          </w:tcPr>
          <w:p w14:paraId="614DCD79" w14:textId="77777777" w:rsidR="00277DF8" w:rsidRPr="00BC7F76" w:rsidRDefault="00277DF8" w:rsidP="00C3388C">
            <w:pPr>
              <w:spacing w:line="360" w:lineRule="auto"/>
              <w:rPr>
                <w:rFonts w:ascii="Times New Roman" w:hAnsi="Times New Roman"/>
                <w:color w:val="000000"/>
                <w:sz w:val="18"/>
                <w:szCs w:val="18"/>
              </w:rPr>
            </w:pPr>
          </w:p>
        </w:tc>
        <w:tc>
          <w:tcPr>
            <w:tcW w:w="946" w:type="dxa"/>
            <w:vAlign w:val="center"/>
          </w:tcPr>
          <w:p w14:paraId="00D07ED7"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0.057</w:t>
            </w:r>
          </w:p>
        </w:tc>
        <w:tc>
          <w:tcPr>
            <w:tcW w:w="986" w:type="dxa"/>
            <w:vAlign w:val="center"/>
          </w:tcPr>
          <w:p w14:paraId="599EB673"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0.162</w:t>
            </w:r>
          </w:p>
        </w:tc>
        <w:tc>
          <w:tcPr>
            <w:tcW w:w="851" w:type="dxa"/>
            <w:vAlign w:val="center"/>
          </w:tcPr>
          <w:p w14:paraId="38CA4A66"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0.036</w:t>
            </w:r>
          </w:p>
        </w:tc>
        <w:tc>
          <w:tcPr>
            <w:tcW w:w="1013" w:type="dxa"/>
            <w:vAlign w:val="center"/>
          </w:tcPr>
          <w:p w14:paraId="4394EA38"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-0.040</w:t>
            </w:r>
          </w:p>
        </w:tc>
        <w:tc>
          <w:tcPr>
            <w:tcW w:w="986" w:type="dxa"/>
            <w:vAlign w:val="center"/>
          </w:tcPr>
          <w:p w14:paraId="42EA44E7"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0.014</w:t>
            </w:r>
          </w:p>
        </w:tc>
      </w:tr>
      <w:tr w:rsidR="00277DF8" w:rsidRPr="00BC7F76" w14:paraId="6E2302CF" w14:textId="77777777" w:rsidTr="00C3388C">
        <w:tc>
          <w:tcPr>
            <w:tcW w:w="1542" w:type="dxa"/>
          </w:tcPr>
          <w:p w14:paraId="4288B3E3" w14:textId="77777777" w:rsidR="00277DF8" w:rsidRPr="00BC7F76" w:rsidRDefault="00277DF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GPS</w:t>
            </w:r>
          </w:p>
        </w:tc>
        <w:tc>
          <w:tcPr>
            <w:tcW w:w="882" w:type="dxa"/>
            <w:vAlign w:val="center"/>
          </w:tcPr>
          <w:p w14:paraId="1169F14C" w14:textId="77777777" w:rsidR="00277DF8" w:rsidRPr="00BC7F76" w:rsidRDefault="00277DF8" w:rsidP="00C3388C">
            <w:pPr>
              <w:spacing w:line="360" w:lineRule="auto"/>
              <w:rPr>
                <w:rFonts w:ascii="Times New Roman" w:hAnsi="Times New Roman"/>
                <w:color w:val="000000"/>
                <w:sz w:val="18"/>
                <w:szCs w:val="18"/>
              </w:rPr>
            </w:pPr>
          </w:p>
        </w:tc>
        <w:tc>
          <w:tcPr>
            <w:tcW w:w="812" w:type="dxa"/>
            <w:vAlign w:val="center"/>
          </w:tcPr>
          <w:p w14:paraId="285A9E51" w14:textId="77777777" w:rsidR="00277DF8" w:rsidRPr="00BC7F76" w:rsidRDefault="00277DF8" w:rsidP="00C3388C">
            <w:pPr>
              <w:spacing w:line="360" w:lineRule="auto"/>
              <w:rPr>
                <w:rFonts w:ascii="Times New Roman" w:hAnsi="Times New Roman"/>
                <w:color w:val="000000"/>
                <w:sz w:val="18"/>
                <w:szCs w:val="18"/>
              </w:rPr>
            </w:pPr>
          </w:p>
        </w:tc>
        <w:tc>
          <w:tcPr>
            <w:tcW w:w="919" w:type="dxa"/>
            <w:vAlign w:val="center"/>
          </w:tcPr>
          <w:p w14:paraId="37785B9F" w14:textId="77777777" w:rsidR="00277DF8" w:rsidRPr="00BC7F76" w:rsidRDefault="00277DF8" w:rsidP="00C3388C">
            <w:pPr>
              <w:spacing w:line="360" w:lineRule="auto"/>
              <w:rPr>
                <w:rFonts w:ascii="Times New Roman" w:hAnsi="Times New Roman"/>
                <w:color w:val="000000"/>
                <w:sz w:val="18"/>
                <w:szCs w:val="18"/>
              </w:rPr>
            </w:pPr>
          </w:p>
        </w:tc>
        <w:tc>
          <w:tcPr>
            <w:tcW w:w="786" w:type="dxa"/>
            <w:vAlign w:val="center"/>
          </w:tcPr>
          <w:p w14:paraId="1F5FC692" w14:textId="77777777" w:rsidR="00277DF8" w:rsidRPr="00BC7F76" w:rsidRDefault="00277DF8" w:rsidP="00C3388C">
            <w:pPr>
              <w:spacing w:line="360" w:lineRule="auto"/>
              <w:rPr>
                <w:rFonts w:ascii="Times New Roman" w:hAnsi="Times New Roman"/>
                <w:color w:val="000000"/>
                <w:sz w:val="18"/>
                <w:szCs w:val="18"/>
              </w:rPr>
            </w:pPr>
          </w:p>
        </w:tc>
        <w:tc>
          <w:tcPr>
            <w:tcW w:w="906" w:type="dxa"/>
            <w:vAlign w:val="center"/>
          </w:tcPr>
          <w:p w14:paraId="3851806B" w14:textId="77777777" w:rsidR="00277DF8" w:rsidRPr="00BC7F76" w:rsidRDefault="00277DF8" w:rsidP="00C3388C">
            <w:pPr>
              <w:spacing w:line="360" w:lineRule="auto"/>
              <w:rPr>
                <w:rFonts w:ascii="Times New Roman" w:hAnsi="Times New Roman"/>
                <w:color w:val="000000"/>
                <w:sz w:val="18"/>
                <w:szCs w:val="18"/>
              </w:rPr>
            </w:pPr>
          </w:p>
        </w:tc>
        <w:tc>
          <w:tcPr>
            <w:tcW w:w="946" w:type="dxa"/>
            <w:vAlign w:val="center"/>
          </w:tcPr>
          <w:p w14:paraId="29B8573F" w14:textId="77777777" w:rsidR="00277DF8" w:rsidRPr="00BC7F76" w:rsidRDefault="00277DF8" w:rsidP="00C3388C">
            <w:pPr>
              <w:spacing w:line="360" w:lineRule="auto"/>
              <w:rPr>
                <w:rFonts w:ascii="Times New Roman" w:hAnsi="Times New Roman"/>
                <w:color w:val="000000"/>
                <w:sz w:val="18"/>
                <w:szCs w:val="18"/>
              </w:rPr>
            </w:pPr>
          </w:p>
        </w:tc>
        <w:tc>
          <w:tcPr>
            <w:tcW w:w="986" w:type="dxa"/>
            <w:vAlign w:val="center"/>
          </w:tcPr>
          <w:p w14:paraId="1FF7E594"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0.140</w:t>
            </w:r>
          </w:p>
        </w:tc>
        <w:tc>
          <w:tcPr>
            <w:tcW w:w="851" w:type="dxa"/>
            <w:vAlign w:val="center"/>
          </w:tcPr>
          <w:p w14:paraId="042F2281"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0.215</w:t>
            </w:r>
          </w:p>
        </w:tc>
        <w:tc>
          <w:tcPr>
            <w:tcW w:w="1013" w:type="dxa"/>
            <w:vAlign w:val="center"/>
          </w:tcPr>
          <w:p w14:paraId="1F4B6A22"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-0.105</w:t>
            </w:r>
          </w:p>
        </w:tc>
        <w:tc>
          <w:tcPr>
            <w:tcW w:w="986" w:type="dxa"/>
            <w:vAlign w:val="center"/>
          </w:tcPr>
          <w:p w14:paraId="2B3367D4"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0.171</w:t>
            </w:r>
          </w:p>
        </w:tc>
      </w:tr>
      <w:tr w:rsidR="00277DF8" w:rsidRPr="00BC7F76" w14:paraId="72034099" w14:textId="77777777" w:rsidTr="00C3388C">
        <w:tc>
          <w:tcPr>
            <w:tcW w:w="1542" w:type="dxa"/>
          </w:tcPr>
          <w:p w14:paraId="502FB463" w14:textId="2BA404E0" w:rsidR="00277DF8" w:rsidRPr="00BC7F76" w:rsidRDefault="00277DF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T</w:t>
            </w:r>
            <w:r w:rsidR="009E47C9" w:rsidRPr="00BC7F76">
              <w:rPr>
                <w:rFonts w:ascii="Times New Roman" w:eastAsia="Times New Roman" w:hAnsi="Times New Roman"/>
                <w:sz w:val="18"/>
                <w:szCs w:val="18"/>
              </w:rPr>
              <w:t>G</w:t>
            </w:r>
            <w:r w:rsidRPr="00BC7F76">
              <w:rPr>
                <w:rFonts w:ascii="Times New Roman" w:eastAsia="Times New Roman" w:hAnsi="Times New Roman"/>
                <w:sz w:val="18"/>
                <w:szCs w:val="18"/>
              </w:rPr>
              <w:t>W</w:t>
            </w:r>
          </w:p>
        </w:tc>
        <w:tc>
          <w:tcPr>
            <w:tcW w:w="882" w:type="dxa"/>
            <w:vAlign w:val="center"/>
          </w:tcPr>
          <w:p w14:paraId="5128171A" w14:textId="77777777" w:rsidR="00277DF8" w:rsidRPr="00BC7F76" w:rsidRDefault="00277DF8" w:rsidP="00C3388C">
            <w:pPr>
              <w:spacing w:line="360" w:lineRule="auto"/>
              <w:rPr>
                <w:rFonts w:ascii="Times New Roman" w:hAnsi="Times New Roman"/>
                <w:color w:val="000000"/>
                <w:sz w:val="18"/>
                <w:szCs w:val="18"/>
              </w:rPr>
            </w:pPr>
          </w:p>
        </w:tc>
        <w:tc>
          <w:tcPr>
            <w:tcW w:w="812" w:type="dxa"/>
            <w:vAlign w:val="center"/>
          </w:tcPr>
          <w:p w14:paraId="0A0B11D2" w14:textId="77777777" w:rsidR="00277DF8" w:rsidRPr="00BC7F76" w:rsidRDefault="00277DF8" w:rsidP="00C3388C">
            <w:pPr>
              <w:spacing w:line="360" w:lineRule="auto"/>
              <w:rPr>
                <w:rFonts w:ascii="Times New Roman" w:hAnsi="Times New Roman"/>
                <w:color w:val="000000"/>
                <w:sz w:val="18"/>
                <w:szCs w:val="18"/>
              </w:rPr>
            </w:pPr>
          </w:p>
        </w:tc>
        <w:tc>
          <w:tcPr>
            <w:tcW w:w="919" w:type="dxa"/>
            <w:vAlign w:val="center"/>
          </w:tcPr>
          <w:p w14:paraId="65B762CE" w14:textId="77777777" w:rsidR="00277DF8" w:rsidRPr="00BC7F76" w:rsidRDefault="00277DF8" w:rsidP="00C3388C">
            <w:pPr>
              <w:spacing w:line="360" w:lineRule="auto"/>
              <w:rPr>
                <w:rFonts w:ascii="Times New Roman" w:hAnsi="Times New Roman"/>
                <w:color w:val="000000"/>
                <w:sz w:val="18"/>
                <w:szCs w:val="18"/>
              </w:rPr>
            </w:pPr>
          </w:p>
        </w:tc>
        <w:tc>
          <w:tcPr>
            <w:tcW w:w="786" w:type="dxa"/>
            <w:vAlign w:val="center"/>
          </w:tcPr>
          <w:p w14:paraId="4756578C" w14:textId="77777777" w:rsidR="00277DF8" w:rsidRPr="00BC7F76" w:rsidRDefault="00277DF8" w:rsidP="00C3388C">
            <w:pPr>
              <w:spacing w:line="360" w:lineRule="auto"/>
              <w:rPr>
                <w:rFonts w:ascii="Times New Roman" w:hAnsi="Times New Roman"/>
                <w:color w:val="000000"/>
                <w:sz w:val="18"/>
                <w:szCs w:val="18"/>
              </w:rPr>
            </w:pPr>
          </w:p>
        </w:tc>
        <w:tc>
          <w:tcPr>
            <w:tcW w:w="906" w:type="dxa"/>
            <w:vAlign w:val="center"/>
          </w:tcPr>
          <w:p w14:paraId="5669601D" w14:textId="77777777" w:rsidR="00277DF8" w:rsidRPr="00BC7F76" w:rsidRDefault="00277DF8" w:rsidP="00C3388C">
            <w:pPr>
              <w:spacing w:line="360" w:lineRule="auto"/>
              <w:rPr>
                <w:rFonts w:ascii="Times New Roman" w:hAnsi="Times New Roman"/>
                <w:color w:val="000000"/>
                <w:sz w:val="18"/>
                <w:szCs w:val="18"/>
              </w:rPr>
            </w:pPr>
          </w:p>
        </w:tc>
        <w:tc>
          <w:tcPr>
            <w:tcW w:w="946" w:type="dxa"/>
            <w:vAlign w:val="center"/>
          </w:tcPr>
          <w:p w14:paraId="2399129A" w14:textId="77777777" w:rsidR="00277DF8" w:rsidRPr="00BC7F76" w:rsidRDefault="00277DF8" w:rsidP="00C3388C">
            <w:pPr>
              <w:spacing w:line="360" w:lineRule="auto"/>
              <w:rPr>
                <w:rFonts w:ascii="Times New Roman" w:hAnsi="Times New Roman"/>
                <w:color w:val="000000"/>
                <w:sz w:val="18"/>
                <w:szCs w:val="18"/>
              </w:rPr>
            </w:pPr>
          </w:p>
        </w:tc>
        <w:tc>
          <w:tcPr>
            <w:tcW w:w="986" w:type="dxa"/>
            <w:vAlign w:val="center"/>
          </w:tcPr>
          <w:p w14:paraId="426B5E29" w14:textId="77777777" w:rsidR="00277DF8" w:rsidRPr="00BC7F76" w:rsidRDefault="00277DF8" w:rsidP="00C3388C">
            <w:pPr>
              <w:spacing w:line="360" w:lineRule="auto"/>
              <w:rPr>
                <w:rFonts w:ascii="Times New Roman" w:hAnsi="Times New Roman"/>
                <w:color w:val="000000"/>
                <w:sz w:val="18"/>
                <w:szCs w:val="18"/>
              </w:rPr>
            </w:pPr>
          </w:p>
        </w:tc>
        <w:tc>
          <w:tcPr>
            <w:tcW w:w="851" w:type="dxa"/>
            <w:vAlign w:val="center"/>
          </w:tcPr>
          <w:p w14:paraId="2C0817EC"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0.123</w:t>
            </w:r>
          </w:p>
        </w:tc>
        <w:tc>
          <w:tcPr>
            <w:tcW w:w="1013" w:type="dxa"/>
            <w:vAlign w:val="center"/>
          </w:tcPr>
          <w:p w14:paraId="4D8A8815"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0.122</w:t>
            </w:r>
          </w:p>
        </w:tc>
        <w:tc>
          <w:tcPr>
            <w:tcW w:w="986" w:type="dxa"/>
            <w:vAlign w:val="center"/>
          </w:tcPr>
          <w:p w14:paraId="5693752E"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0.156</w:t>
            </w:r>
          </w:p>
        </w:tc>
      </w:tr>
      <w:tr w:rsidR="00277DF8" w:rsidRPr="00BC7F76" w14:paraId="080D9277" w14:textId="77777777" w:rsidTr="00C3388C">
        <w:tc>
          <w:tcPr>
            <w:tcW w:w="1542" w:type="dxa"/>
          </w:tcPr>
          <w:p w14:paraId="01D21417" w14:textId="77777777" w:rsidR="00277DF8" w:rsidRPr="00BC7F76" w:rsidRDefault="00277DF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BYP</w:t>
            </w:r>
          </w:p>
        </w:tc>
        <w:tc>
          <w:tcPr>
            <w:tcW w:w="882" w:type="dxa"/>
            <w:vAlign w:val="center"/>
          </w:tcPr>
          <w:p w14:paraId="7359560C" w14:textId="77777777" w:rsidR="00277DF8" w:rsidRPr="00BC7F76" w:rsidRDefault="00277DF8" w:rsidP="00C3388C">
            <w:pPr>
              <w:spacing w:line="360" w:lineRule="auto"/>
              <w:rPr>
                <w:rFonts w:ascii="Times New Roman" w:hAnsi="Times New Roman"/>
                <w:color w:val="000000"/>
                <w:sz w:val="18"/>
                <w:szCs w:val="18"/>
              </w:rPr>
            </w:pPr>
          </w:p>
        </w:tc>
        <w:tc>
          <w:tcPr>
            <w:tcW w:w="812" w:type="dxa"/>
            <w:vAlign w:val="center"/>
          </w:tcPr>
          <w:p w14:paraId="45470432" w14:textId="77777777" w:rsidR="00277DF8" w:rsidRPr="00BC7F76" w:rsidRDefault="00277DF8" w:rsidP="00C3388C">
            <w:pPr>
              <w:spacing w:line="360" w:lineRule="auto"/>
              <w:rPr>
                <w:rFonts w:ascii="Times New Roman" w:hAnsi="Times New Roman"/>
                <w:color w:val="000000"/>
                <w:sz w:val="18"/>
                <w:szCs w:val="18"/>
              </w:rPr>
            </w:pPr>
          </w:p>
        </w:tc>
        <w:tc>
          <w:tcPr>
            <w:tcW w:w="919" w:type="dxa"/>
            <w:vAlign w:val="center"/>
          </w:tcPr>
          <w:p w14:paraId="5078CA0E" w14:textId="77777777" w:rsidR="00277DF8" w:rsidRPr="00BC7F76" w:rsidRDefault="00277DF8" w:rsidP="00C3388C">
            <w:pPr>
              <w:spacing w:line="360" w:lineRule="auto"/>
              <w:rPr>
                <w:rFonts w:ascii="Times New Roman" w:hAnsi="Times New Roman"/>
                <w:color w:val="000000"/>
                <w:sz w:val="18"/>
                <w:szCs w:val="18"/>
              </w:rPr>
            </w:pPr>
          </w:p>
        </w:tc>
        <w:tc>
          <w:tcPr>
            <w:tcW w:w="786" w:type="dxa"/>
            <w:vAlign w:val="center"/>
          </w:tcPr>
          <w:p w14:paraId="44EC5766" w14:textId="77777777" w:rsidR="00277DF8" w:rsidRPr="00BC7F76" w:rsidRDefault="00277DF8" w:rsidP="00C3388C">
            <w:pPr>
              <w:spacing w:line="360" w:lineRule="auto"/>
              <w:rPr>
                <w:rFonts w:ascii="Times New Roman" w:hAnsi="Times New Roman"/>
                <w:color w:val="000000"/>
                <w:sz w:val="18"/>
                <w:szCs w:val="18"/>
              </w:rPr>
            </w:pPr>
          </w:p>
        </w:tc>
        <w:tc>
          <w:tcPr>
            <w:tcW w:w="906" w:type="dxa"/>
            <w:vAlign w:val="center"/>
          </w:tcPr>
          <w:p w14:paraId="39E1B581" w14:textId="77777777" w:rsidR="00277DF8" w:rsidRPr="00BC7F76" w:rsidRDefault="00277DF8" w:rsidP="00C3388C">
            <w:pPr>
              <w:spacing w:line="360" w:lineRule="auto"/>
              <w:rPr>
                <w:rFonts w:ascii="Times New Roman" w:hAnsi="Times New Roman"/>
                <w:color w:val="000000"/>
                <w:sz w:val="18"/>
                <w:szCs w:val="18"/>
              </w:rPr>
            </w:pPr>
          </w:p>
        </w:tc>
        <w:tc>
          <w:tcPr>
            <w:tcW w:w="946" w:type="dxa"/>
            <w:vAlign w:val="center"/>
          </w:tcPr>
          <w:p w14:paraId="22FCDA5A" w14:textId="77777777" w:rsidR="00277DF8" w:rsidRPr="00BC7F76" w:rsidRDefault="00277DF8" w:rsidP="00C3388C">
            <w:pPr>
              <w:spacing w:line="360" w:lineRule="auto"/>
              <w:rPr>
                <w:rFonts w:ascii="Times New Roman" w:hAnsi="Times New Roman"/>
                <w:color w:val="000000"/>
                <w:sz w:val="18"/>
                <w:szCs w:val="18"/>
              </w:rPr>
            </w:pPr>
          </w:p>
        </w:tc>
        <w:tc>
          <w:tcPr>
            <w:tcW w:w="986" w:type="dxa"/>
            <w:vAlign w:val="center"/>
          </w:tcPr>
          <w:p w14:paraId="595162EB" w14:textId="77777777" w:rsidR="00277DF8" w:rsidRPr="00BC7F76" w:rsidRDefault="00277DF8" w:rsidP="00C3388C">
            <w:pPr>
              <w:spacing w:line="360" w:lineRule="auto"/>
              <w:rPr>
                <w:rFonts w:ascii="Times New Roman" w:hAnsi="Times New Roman"/>
                <w:color w:val="000000"/>
                <w:sz w:val="18"/>
                <w:szCs w:val="18"/>
              </w:rPr>
            </w:pPr>
          </w:p>
        </w:tc>
        <w:tc>
          <w:tcPr>
            <w:tcW w:w="851" w:type="dxa"/>
            <w:vAlign w:val="center"/>
          </w:tcPr>
          <w:p w14:paraId="224CC25D" w14:textId="77777777" w:rsidR="00277DF8" w:rsidRPr="00BC7F76" w:rsidRDefault="00277DF8" w:rsidP="00C3388C">
            <w:pPr>
              <w:spacing w:line="360" w:lineRule="auto"/>
              <w:rPr>
                <w:rFonts w:ascii="Times New Roman" w:hAnsi="Times New Roman"/>
                <w:color w:val="000000"/>
                <w:sz w:val="18"/>
                <w:szCs w:val="18"/>
              </w:rPr>
            </w:pPr>
          </w:p>
        </w:tc>
        <w:tc>
          <w:tcPr>
            <w:tcW w:w="1013" w:type="dxa"/>
            <w:vAlign w:val="center"/>
          </w:tcPr>
          <w:p w14:paraId="75C94053"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0.008</w:t>
            </w:r>
          </w:p>
        </w:tc>
        <w:tc>
          <w:tcPr>
            <w:tcW w:w="986" w:type="dxa"/>
            <w:vAlign w:val="center"/>
          </w:tcPr>
          <w:p w14:paraId="44B5A87D"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0.935**</w:t>
            </w:r>
          </w:p>
        </w:tc>
      </w:tr>
      <w:tr w:rsidR="00277DF8" w:rsidRPr="00BC7F76" w14:paraId="6B28BD6A" w14:textId="77777777" w:rsidTr="00C3388C">
        <w:tc>
          <w:tcPr>
            <w:tcW w:w="1542" w:type="dxa"/>
          </w:tcPr>
          <w:p w14:paraId="0BB8848C" w14:textId="77777777" w:rsidR="00277DF8" w:rsidRPr="00BC7F76" w:rsidRDefault="004475D8" w:rsidP="00CF795C">
            <w:pPr>
              <w:ind w:right="289"/>
              <w:jc w:val="both"/>
              <w:rPr>
                <w:rFonts w:ascii="Times New Roman" w:eastAsia="Times New Roman" w:hAnsi="Times New Roman"/>
                <w:sz w:val="18"/>
                <w:szCs w:val="18"/>
              </w:rPr>
            </w:pPr>
            <w:r w:rsidRPr="00BC7F76">
              <w:rPr>
                <w:rFonts w:ascii="Times New Roman" w:eastAsia="Times New Roman" w:hAnsi="Times New Roman"/>
                <w:sz w:val="18"/>
                <w:szCs w:val="18"/>
              </w:rPr>
              <w:t>HI</w:t>
            </w:r>
          </w:p>
        </w:tc>
        <w:tc>
          <w:tcPr>
            <w:tcW w:w="882" w:type="dxa"/>
            <w:vAlign w:val="center"/>
          </w:tcPr>
          <w:p w14:paraId="40C1B3DE" w14:textId="77777777" w:rsidR="00277DF8" w:rsidRPr="00BC7F76" w:rsidRDefault="00277DF8" w:rsidP="00C3388C">
            <w:pPr>
              <w:spacing w:line="360" w:lineRule="auto"/>
              <w:rPr>
                <w:rFonts w:ascii="Times New Roman" w:hAnsi="Times New Roman"/>
                <w:color w:val="000000"/>
                <w:sz w:val="18"/>
                <w:szCs w:val="18"/>
              </w:rPr>
            </w:pPr>
          </w:p>
        </w:tc>
        <w:tc>
          <w:tcPr>
            <w:tcW w:w="812" w:type="dxa"/>
            <w:vAlign w:val="center"/>
          </w:tcPr>
          <w:p w14:paraId="621E30A6" w14:textId="77777777" w:rsidR="00277DF8" w:rsidRPr="00BC7F76" w:rsidRDefault="00277DF8" w:rsidP="00C3388C">
            <w:pPr>
              <w:spacing w:line="360" w:lineRule="auto"/>
              <w:rPr>
                <w:rFonts w:ascii="Times New Roman" w:hAnsi="Times New Roman"/>
                <w:color w:val="000000"/>
                <w:sz w:val="18"/>
                <w:szCs w:val="18"/>
              </w:rPr>
            </w:pPr>
          </w:p>
        </w:tc>
        <w:tc>
          <w:tcPr>
            <w:tcW w:w="919" w:type="dxa"/>
            <w:vAlign w:val="center"/>
          </w:tcPr>
          <w:p w14:paraId="3B3D4AD0" w14:textId="77777777" w:rsidR="00277DF8" w:rsidRPr="00BC7F76" w:rsidRDefault="00277DF8" w:rsidP="00C3388C">
            <w:pPr>
              <w:spacing w:line="360" w:lineRule="auto"/>
              <w:rPr>
                <w:rFonts w:ascii="Times New Roman" w:hAnsi="Times New Roman"/>
                <w:color w:val="000000"/>
                <w:sz w:val="18"/>
                <w:szCs w:val="18"/>
              </w:rPr>
            </w:pPr>
          </w:p>
        </w:tc>
        <w:tc>
          <w:tcPr>
            <w:tcW w:w="786" w:type="dxa"/>
            <w:vAlign w:val="center"/>
          </w:tcPr>
          <w:p w14:paraId="396BE6BA" w14:textId="77777777" w:rsidR="00277DF8" w:rsidRPr="00BC7F76" w:rsidRDefault="00277DF8" w:rsidP="00C3388C">
            <w:pPr>
              <w:spacing w:line="360" w:lineRule="auto"/>
              <w:rPr>
                <w:rFonts w:ascii="Times New Roman" w:hAnsi="Times New Roman"/>
                <w:color w:val="000000"/>
                <w:sz w:val="18"/>
                <w:szCs w:val="18"/>
              </w:rPr>
            </w:pPr>
          </w:p>
        </w:tc>
        <w:tc>
          <w:tcPr>
            <w:tcW w:w="906" w:type="dxa"/>
            <w:vAlign w:val="center"/>
          </w:tcPr>
          <w:p w14:paraId="7B7F4D40" w14:textId="77777777" w:rsidR="00277DF8" w:rsidRPr="00BC7F76" w:rsidRDefault="00277DF8" w:rsidP="00C3388C">
            <w:pPr>
              <w:spacing w:line="360" w:lineRule="auto"/>
              <w:rPr>
                <w:rFonts w:ascii="Times New Roman" w:hAnsi="Times New Roman"/>
                <w:color w:val="000000"/>
                <w:sz w:val="18"/>
                <w:szCs w:val="18"/>
              </w:rPr>
            </w:pPr>
          </w:p>
        </w:tc>
        <w:tc>
          <w:tcPr>
            <w:tcW w:w="946" w:type="dxa"/>
            <w:vAlign w:val="center"/>
          </w:tcPr>
          <w:p w14:paraId="5DC38EBA" w14:textId="77777777" w:rsidR="00277DF8" w:rsidRPr="00BC7F76" w:rsidRDefault="00277DF8" w:rsidP="00C3388C">
            <w:pPr>
              <w:spacing w:line="360" w:lineRule="auto"/>
              <w:rPr>
                <w:rFonts w:ascii="Times New Roman" w:hAnsi="Times New Roman"/>
                <w:color w:val="000000"/>
                <w:sz w:val="18"/>
                <w:szCs w:val="18"/>
              </w:rPr>
            </w:pPr>
          </w:p>
        </w:tc>
        <w:tc>
          <w:tcPr>
            <w:tcW w:w="986" w:type="dxa"/>
            <w:vAlign w:val="center"/>
          </w:tcPr>
          <w:p w14:paraId="324766CA" w14:textId="77777777" w:rsidR="00277DF8" w:rsidRPr="00BC7F76" w:rsidRDefault="00277DF8" w:rsidP="00C3388C">
            <w:pPr>
              <w:spacing w:line="360" w:lineRule="auto"/>
              <w:rPr>
                <w:rFonts w:ascii="Times New Roman" w:hAnsi="Times New Roman"/>
                <w:color w:val="000000"/>
                <w:sz w:val="18"/>
                <w:szCs w:val="18"/>
              </w:rPr>
            </w:pPr>
          </w:p>
        </w:tc>
        <w:tc>
          <w:tcPr>
            <w:tcW w:w="851" w:type="dxa"/>
            <w:vAlign w:val="center"/>
          </w:tcPr>
          <w:p w14:paraId="783F1877" w14:textId="77777777" w:rsidR="00277DF8" w:rsidRPr="00BC7F76" w:rsidRDefault="00277DF8" w:rsidP="00C3388C">
            <w:pPr>
              <w:spacing w:line="360" w:lineRule="auto"/>
              <w:rPr>
                <w:rFonts w:ascii="Times New Roman" w:hAnsi="Times New Roman"/>
                <w:color w:val="000000"/>
                <w:sz w:val="18"/>
                <w:szCs w:val="18"/>
              </w:rPr>
            </w:pPr>
          </w:p>
        </w:tc>
        <w:tc>
          <w:tcPr>
            <w:tcW w:w="1013" w:type="dxa"/>
            <w:vAlign w:val="center"/>
          </w:tcPr>
          <w:p w14:paraId="279A7934" w14:textId="77777777" w:rsidR="00277DF8" w:rsidRPr="00BC7F76" w:rsidRDefault="00277DF8" w:rsidP="00C3388C">
            <w:pPr>
              <w:spacing w:line="360" w:lineRule="auto"/>
              <w:rPr>
                <w:rFonts w:ascii="Times New Roman" w:hAnsi="Times New Roman"/>
                <w:color w:val="000000"/>
                <w:sz w:val="18"/>
                <w:szCs w:val="18"/>
              </w:rPr>
            </w:pPr>
          </w:p>
        </w:tc>
        <w:tc>
          <w:tcPr>
            <w:tcW w:w="986" w:type="dxa"/>
            <w:vAlign w:val="center"/>
          </w:tcPr>
          <w:p w14:paraId="6C288FFD" w14:textId="77777777" w:rsidR="00277DF8" w:rsidRPr="00BC7F76" w:rsidRDefault="00277DF8" w:rsidP="00C3388C">
            <w:pPr>
              <w:spacing w:line="360" w:lineRule="auto"/>
              <w:rPr>
                <w:rFonts w:ascii="Times New Roman" w:hAnsi="Times New Roman"/>
                <w:color w:val="000000"/>
                <w:sz w:val="18"/>
                <w:szCs w:val="18"/>
              </w:rPr>
            </w:pPr>
            <w:r w:rsidRPr="00BC7F76">
              <w:rPr>
                <w:rFonts w:ascii="Times New Roman" w:hAnsi="Times New Roman"/>
                <w:color w:val="000000"/>
                <w:sz w:val="18"/>
                <w:szCs w:val="18"/>
              </w:rPr>
              <w:t>0.360**</w:t>
            </w:r>
          </w:p>
        </w:tc>
      </w:tr>
    </w:tbl>
    <w:p w14:paraId="14F789EA" w14:textId="77777777" w:rsidR="00DD3815" w:rsidRDefault="00DC0DA6" w:rsidP="006E2A7F">
      <w:pPr>
        <w:spacing w:after="0" w:line="360" w:lineRule="auto"/>
        <w:rPr>
          <w:rFonts w:ascii="Times New Roman" w:eastAsia="Times New Roman" w:hAnsi="Times New Roman"/>
          <w:sz w:val="20"/>
          <w:szCs w:val="20"/>
        </w:rPr>
      </w:pPr>
      <w:r w:rsidRPr="00DC0DA6">
        <w:rPr>
          <w:rFonts w:ascii="Times New Roman" w:eastAsia="Times New Roman" w:hAnsi="Times New Roman"/>
          <w:sz w:val="20"/>
          <w:szCs w:val="20"/>
        </w:rPr>
        <w:t>*</w:t>
      </w:r>
      <w:r>
        <w:rPr>
          <w:rFonts w:ascii="Times New Roman" w:eastAsia="Times New Roman" w:hAnsi="Times New Roman"/>
          <w:sz w:val="20"/>
          <w:szCs w:val="20"/>
        </w:rPr>
        <w:t xml:space="preserve"> Significant at 5% level</w:t>
      </w:r>
    </w:p>
    <w:p w14:paraId="777299F7" w14:textId="77777777" w:rsidR="00DC0DA6" w:rsidRDefault="00DC0DA6" w:rsidP="00DC0DA6">
      <w:pPr>
        <w:spacing w:after="0" w:line="360" w:lineRule="auto"/>
        <w:rPr>
          <w:rFonts w:ascii="Times New Roman" w:eastAsia="Times New Roman" w:hAnsi="Times New Roman"/>
          <w:sz w:val="20"/>
          <w:szCs w:val="20"/>
        </w:rPr>
      </w:pPr>
      <w:r>
        <w:rPr>
          <w:rFonts w:ascii="Times New Roman" w:eastAsia="Times New Roman" w:hAnsi="Times New Roman"/>
          <w:sz w:val="20"/>
          <w:szCs w:val="20"/>
        </w:rPr>
        <w:t>** Significant at 1% level</w:t>
      </w:r>
    </w:p>
    <w:p w14:paraId="02898F45" w14:textId="77777777" w:rsidR="00DC0DA6" w:rsidRPr="00DC0DA6" w:rsidRDefault="00DC0DA6" w:rsidP="00DC0DA6">
      <w:pPr>
        <w:spacing w:after="0" w:line="360" w:lineRule="auto"/>
        <w:rPr>
          <w:rFonts w:ascii="Times New Roman" w:eastAsia="Times New Roman" w:hAnsi="Times New Roman"/>
          <w:sz w:val="20"/>
          <w:szCs w:val="20"/>
        </w:rPr>
      </w:pPr>
    </w:p>
    <w:p w14:paraId="724A0B54" w14:textId="77777777" w:rsidR="00C3388C" w:rsidRPr="0097565B" w:rsidRDefault="00C3388C" w:rsidP="00DC0DA6">
      <w:pPr>
        <w:spacing w:after="0" w:line="360" w:lineRule="auto"/>
        <w:rPr>
          <w:rFonts w:ascii="Times New Roman" w:eastAsia="Times New Roman" w:hAnsi="Times New Roman"/>
          <w:b/>
          <w:sz w:val="24"/>
        </w:rPr>
      </w:pPr>
      <w:r>
        <w:rPr>
          <w:rFonts w:ascii="Times New Roman" w:eastAsia="Times New Roman" w:hAnsi="Times New Roman"/>
          <w:b/>
          <w:sz w:val="24"/>
        </w:rPr>
        <w:t>T</w:t>
      </w:r>
      <w:r w:rsidR="004475D8">
        <w:rPr>
          <w:rFonts w:ascii="Times New Roman" w:eastAsia="Times New Roman" w:hAnsi="Times New Roman"/>
          <w:b/>
          <w:sz w:val="24"/>
        </w:rPr>
        <w:t>able 2</w:t>
      </w:r>
      <w:r>
        <w:rPr>
          <w:rFonts w:ascii="Times New Roman" w:eastAsia="Times New Roman" w:hAnsi="Times New Roman"/>
          <w:b/>
          <w:sz w:val="24"/>
        </w:rPr>
        <w:t>: Direct and indirect effects of 11 characters on seed yield per plant in wheat</w:t>
      </w:r>
    </w:p>
    <w:tbl>
      <w:tblPr>
        <w:tblStyle w:val="TableGrid"/>
        <w:tblW w:w="10982" w:type="dxa"/>
        <w:tblInd w:w="-1310" w:type="dxa"/>
        <w:tblLayout w:type="fixed"/>
        <w:tblLook w:val="04A0" w:firstRow="1" w:lastRow="0" w:firstColumn="1" w:lastColumn="0" w:noHBand="0" w:noVBand="1"/>
      </w:tblPr>
      <w:tblGrid>
        <w:gridCol w:w="1252"/>
        <w:gridCol w:w="974"/>
        <w:gridCol w:w="973"/>
        <w:gridCol w:w="848"/>
        <w:gridCol w:w="868"/>
        <w:gridCol w:w="762"/>
        <w:gridCol w:w="856"/>
        <w:gridCol w:w="892"/>
        <w:gridCol w:w="952"/>
        <w:gridCol w:w="915"/>
        <w:gridCol w:w="762"/>
        <w:gridCol w:w="928"/>
      </w:tblGrid>
      <w:tr w:rsidR="00AD200A" w:rsidRPr="00BC7F76" w14:paraId="35539923" w14:textId="77777777" w:rsidTr="00BC7F76">
        <w:trPr>
          <w:trHeight w:val="333"/>
        </w:trPr>
        <w:tc>
          <w:tcPr>
            <w:tcW w:w="1252" w:type="dxa"/>
          </w:tcPr>
          <w:p w14:paraId="1DA17760" w14:textId="77777777" w:rsidR="00DD3815" w:rsidRPr="00BC7F76" w:rsidRDefault="00DD3815" w:rsidP="00CF795C">
            <w:pPr>
              <w:ind w:right="289"/>
              <w:jc w:val="both"/>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Charact</w:t>
            </w:r>
            <w:r w:rsidR="00AD200A" w:rsidRPr="00BC7F76">
              <w:rPr>
                <w:rFonts w:ascii="Times New Roman" w:eastAsia="Times New Roman" w:hAnsi="Times New Roman" w:cs="Times New Roman"/>
                <w:sz w:val="18"/>
                <w:szCs w:val="18"/>
              </w:rPr>
              <w:t>-</w:t>
            </w:r>
            <w:proofErr w:type="spellStart"/>
            <w:r w:rsidRPr="00BC7F76">
              <w:rPr>
                <w:rFonts w:ascii="Times New Roman" w:eastAsia="Times New Roman" w:hAnsi="Times New Roman" w:cs="Times New Roman"/>
                <w:sz w:val="18"/>
                <w:szCs w:val="18"/>
              </w:rPr>
              <w:t>ers</w:t>
            </w:r>
            <w:proofErr w:type="spellEnd"/>
          </w:p>
        </w:tc>
        <w:tc>
          <w:tcPr>
            <w:tcW w:w="974" w:type="dxa"/>
            <w:vAlign w:val="center"/>
          </w:tcPr>
          <w:p w14:paraId="566D70F8" w14:textId="77777777" w:rsidR="00DD3815" w:rsidRPr="00BC7F76" w:rsidRDefault="00DD3815" w:rsidP="00AD200A">
            <w:pPr>
              <w:ind w:right="289"/>
              <w:jc w:val="center"/>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DFF</w:t>
            </w:r>
          </w:p>
        </w:tc>
        <w:tc>
          <w:tcPr>
            <w:tcW w:w="973" w:type="dxa"/>
            <w:vAlign w:val="center"/>
          </w:tcPr>
          <w:p w14:paraId="3F93C4CB" w14:textId="77777777" w:rsidR="00DD3815" w:rsidRPr="00BC7F76" w:rsidRDefault="00DD3815" w:rsidP="006E2A7F">
            <w:pPr>
              <w:ind w:right="289"/>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DM</w:t>
            </w:r>
          </w:p>
        </w:tc>
        <w:tc>
          <w:tcPr>
            <w:tcW w:w="848" w:type="dxa"/>
            <w:vAlign w:val="center"/>
          </w:tcPr>
          <w:p w14:paraId="22F16C66" w14:textId="77777777" w:rsidR="00DD3815" w:rsidRPr="00BC7F76" w:rsidRDefault="00DD3815" w:rsidP="006E2A7F">
            <w:pPr>
              <w:ind w:right="289"/>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PH</w:t>
            </w:r>
          </w:p>
        </w:tc>
        <w:tc>
          <w:tcPr>
            <w:tcW w:w="868" w:type="dxa"/>
            <w:vAlign w:val="center"/>
          </w:tcPr>
          <w:p w14:paraId="22D857ED" w14:textId="77777777" w:rsidR="00DD3815" w:rsidRPr="00BC7F76" w:rsidRDefault="00DD3815" w:rsidP="006E2A7F">
            <w:pPr>
              <w:ind w:right="289"/>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TPP</w:t>
            </w:r>
          </w:p>
        </w:tc>
        <w:tc>
          <w:tcPr>
            <w:tcW w:w="762" w:type="dxa"/>
            <w:vAlign w:val="center"/>
          </w:tcPr>
          <w:p w14:paraId="60B1F4E4" w14:textId="77777777" w:rsidR="00DD3815" w:rsidRPr="00BC7F76" w:rsidRDefault="00DD3815" w:rsidP="006E2A7F">
            <w:pPr>
              <w:ind w:right="289"/>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SL</w:t>
            </w:r>
          </w:p>
        </w:tc>
        <w:tc>
          <w:tcPr>
            <w:tcW w:w="856" w:type="dxa"/>
            <w:vAlign w:val="center"/>
          </w:tcPr>
          <w:p w14:paraId="260CA7D8" w14:textId="77777777" w:rsidR="00DD3815" w:rsidRPr="00BC7F76" w:rsidRDefault="00DD3815" w:rsidP="006E2A7F">
            <w:pPr>
              <w:ind w:right="289"/>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SPP</w:t>
            </w:r>
          </w:p>
        </w:tc>
        <w:tc>
          <w:tcPr>
            <w:tcW w:w="892" w:type="dxa"/>
            <w:vAlign w:val="center"/>
          </w:tcPr>
          <w:p w14:paraId="4E8FDB37" w14:textId="77777777" w:rsidR="00DD3815" w:rsidRPr="00BC7F76" w:rsidRDefault="00DD3815" w:rsidP="006E2A7F">
            <w:pPr>
              <w:ind w:right="289"/>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GPS</w:t>
            </w:r>
          </w:p>
        </w:tc>
        <w:tc>
          <w:tcPr>
            <w:tcW w:w="952" w:type="dxa"/>
            <w:vAlign w:val="center"/>
          </w:tcPr>
          <w:p w14:paraId="7FD9AD56" w14:textId="05F3CABA" w:rsidR="00DD3815" w:rsidRPr="00BC7F76" w:rsidRDefault="00DD3815" w:rsidP="006E2A7F">
            <w:pPr>
              <w:ind w:right="289"/>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T</w:t>
            </w:r>
            <w:r w:rsidR="009E47C9" w:rsidRPr="00BC7F76">
              <w:rPr>
                <w:rFonts w:ascii="Times New Roman" w:eastAsia="Times New Roman" w:hAnsi="Times New Roman" w:cs="Times New Roman"/>
                <w:sz w:val="18"/>
                <w:szCs w:val="18"/>
              </w:rPr>
              <w:t>G</w:t>
            </w:r>
            <w:r w:rsidRPr="00BC7F76">
              <w:rPr>
                <w:rFonts w:ascii="Times New Roman" w:eastAsia="Times New Roman" w:hAnsi="Times New Roman" w:cs="Times New Roman"/>
                <w:sz w:val="18"/>
                <w:szCs w:val="18"/>
              </w:rPr>
              <w:t>W</w:t>
            </w:r>
          </w:p>
        </w:tc>
        <w:tc>
          <w:tcPr>
            <w:tcW w:w="915" w:type="dxa"/>
            <w:vAlign w:val="center"/>
          </w:tcPr>
          <w:p w14:paraId="5CDBACB5" w14:textId="77777777" w:rsidR="00DD3815" w:rsidRPr="00BC7F76" w:rsidRDefault="00DD3815" w:rsidP="006E2A7F">
            <w:pPr>
              <w:ind w:right="289"/>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BYP</w:t>
            </w:r>
          </w:p>
        </w:tc>
        <w:tc>
          <w:tcPr>
            <w:tcW w:w="762" w:type="dxa"/>
            <w:vAlign w:val="center"/>
          </w:tcPr>
          <w:p w14:paraId="727D8E51" w14:textId="77777777" w:rsidR="00DD3815" w:rsidRPr="00BC7F76" w:rsidRDefault="00DD3815" w:rsidP="006E2A7F">
            <w:pPr>
              <w:ind w:right="289"/>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HI</w:t>
            </w:r>
          </w:p>
        </w:tc>
        <w:tc>
          <w:tcPr>
            <w:tcW w:w="928" w:type="dxa"/>
            <w:vAlign w:val="center"/>
          </w:tcPr>
          <w:p w14:paraId="55C9AF36" w14:textId="77777777" w:rsidR="00DD3815" w:rsidRPr="00BC7F76" w:rsidRDefault="00DD3815" w:rsidP="006E2A7F">
            <w:pPr>
              <w:ind w:right="289"/>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GYP</w:t>
            </w:r>
          </w:p>
        </w:tc>
      </w:tr>
      <w:tr w:rsidR="00AD200A" w:rsidRPr="00BC7F76" w14:paraId="0EDC5055" w14:textId="77777777" w:rsidTr="00BC7F76">
        <w:trPr>
          <w:trHeight w:val="295"/>
        </w:trPr>
        <w:tc>
          <w:tcPr>
            <w:tcW w:w="1252" w:type="dxa"/>
          </w:tcPr>
          <w:p w14:paraId="6326AA7B" w14:textId="77777777" w:rsidR="009F127D" w:rsidRPr="00BC7F76" w:rsidRDefault="009F127D" w:rsidP="006E2A7F">
            <w:pPr>
              <w:ind w:right="289"/>
              <w:jc w:val="both"/>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DFF</w:t>
            </w:r>
          </w:p>
        </w:tc>
        <w:tc>
          <w:tcPr>
            <w:tcW w:w="974" w:type="dxa"/>
            <w:vAlign w:val="bottom"/>
          </w:tcPr>
          <w:p w14:paraId="5D67178F" w14:textId="77777777" w:rsidR="009F127D" w:rsidRPr="00BC7F76" w:rsidRDefault="009F127D" w:rsidP="006E2A7F">
            <w:pPr>
              <w:jc w:val="right"/>
              <w:rPr>
                <w:rFonts w:ascii="Times New Roman" w:hAnsi="Times New Roman" w:cs="Times New Roman"/>
                <w:b/>
                <w:color w:val="000000"/>
                <w:sz w:val="18"/>
                <w:szCs w:val="18"/>
              </w:rPr>
            </w:pPr>
            <w:r w:rsidRPr="00BC7F76">
              <w:rPr>
                <w:rFonts w:ascii="Times New Roman" w:hAnsi="Times New Roman" w:cs="Times New Roman"/>
                <w:b/>
                <w:color w:val="000000"/>
                <w:sz w:val="18"/>
                <w:szCs w:val="18"/>
              </w:rPr>
              <w:t>0.0024</w:t>
            </w:r>
          </w:p>
        </w:tc>
        <w:tc>
          <w:tcPr>
            <w:tcW w:w="973" w:type="dxa"/>
            <w:vAlign w:val="bottom"/>
          </w:tcPr>
          <w:p w14:paraId="56FFB1D9"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0.0033</w:t>
            </w:r>
          </w:p>
        </w:tc>
        <w:tc>
          <w:tcPr>
            <w:tcW w:w="848" w:type="dxa"/>
            <w:vAlign w:val="bottom"/>
          </w:tcPr>
          <w:p w14:paraId="2A56B710"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-0.0005</w:t>
            </w:r>
          </w:p>
        </w:tc>
        <w:tc>
          <w:tcPr>
            <w:tcW w:w="868" w:type="dxa"/>
            <w:vAlign w:val="bottom"/>
          </w:tcPr>
          <w:p w14:paraId="5BB9A37F"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-0.0006</w:t>
            </w:r>
          </w:p>
        </w:tc>
        <w:tc>
          <w:tcPr>
            <w:tcW w:w="762" w:type="dxa"/>
            <w:vAlign w:val="bottom"/>
          </w:tcPr>
          <w:p w14:paraId="7BC2324C"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-0.0004</w:t>
            </w:r>
          </w:p>
        </w:tc>
        <w:tc>
          <w:tcPr>
            <w:tcW w:w="856" w:type="dxa"/>
            <w:vAlign w:val="bottom"/>
          </w:tcPr>
          <w:p w14:paraId="641094C7"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-0.0001</w:t>
            </w:r>
          </w:p>
        </w:tc>
        <w:tc>
          <w:tcPr>
            <w:tcW w:w="892" w:type="dxa"/>
            <w:vAlign w:val="bottom"/>
          </w:tcPr>
          <w:p w14:paraId="6B288A34"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0.0002</w:t>
            </w:r>
          </w:p>
        </w:tc>
        <w:tc>
          <w:tcPr>
            <w:tcW w:w="952" w:type="dxa"/>
            <w:vAlign w:val="bottom"/>
          </w:tcPr>
          <w:p w14:paraId="0D4AED05"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0.0001</w:t>
            </w:r>
          </w:p>
        </w:tc>
        <w:tc>
          <w:tcPr>
            <w:tcW w:w="915" w:type="dxa"/>
            <w:vAlign w:val="bottom"/>
          </w:tcPr>
          <w:p w14:paraId="0E73A3AC"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0.0403</w:t>
            </w:r>
          </w:p>
        </w:tc>
        <w:tc>
          <w:tcPr>
            <w:tcW w:w="762" w:type="dxa"/>
            <w:vAlign w:val="bottom"/>
          </w:tcPr>
          <w:p w14:paraId="055AC292"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0.0094</w:t>
            </w:r>
          </w:p>
        </w:tc>
        <w:tc>
          <w:tcPr>
            <w:tcW w:w="928" w:type="dxa"/>
            <w:vAlign w:val="bottom"/>
          </w:tcPr>
          <w:p w14:paraId="05E720A7"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0.054</w:t>
            </w:r>
          </w:p>
        </w:tc>
      </w:tr>
      <w:tr w:rsidR="00AD200A" w:rsidRPr="00BC7F76" w14:paraId="6EA1D216" w14:textId="77777777" w:rsidTr="00BC7F76">
        <w:trPr>
          <w:trHeight w:val="295"/>
        </w:trPr>
        <w:tc>
          <w:tcPr>
            <w:tcW w:w="1252" w:type="dxa"/>
          </w:tcPr>
          <w:p w14:paraId="3502800E" w14:textId="77777777" w:rsidR="009F127D" w:rsidRPr="00BC7F76" w:rsidRDefault="009F127D" w:rsidP="006E2A7F">
            <w:pPr>
              <w:ind w:right="289"/>
              <w:jc w:val="both"/>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DM</w:t>
            </w:r>
          </w:p>
        </w:tc>
        <w:tc>
          <w:tcPr>
            <w:tcW w:w="974" w:type="dxa"/>
            <w:vAlign w:val="bottom"/>
          </w:tcPr>
          <w:p w14:paraId="3BF77540"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0.0010</w:t>
            </w:r>
          </w:p>
        </w:tc>
        <w:tc>
          <w:tcPr>
            <w:tcW w:w="973" w:type="dxa"/>
            <w:vAlign w:val="bottom"/>
          </w:tcPr>
          <w:p w14:paraId="1F59DBC3" w14:textId="77777777" w:rsidR="009F127D" w:rsidRPr="00BC7F76" w:rsidRDefault="009F127D" w:rsidP="006E2A7F">
            <w:pPr>
              <w:jc w:val="right"/>
              <w:rPr>
                <w:rFonts w:ascii="Times New Roman" w:hAnsi="Times New Roman" w:cs="Times New Roman"/>
                <w:b/>
                <w:color w:val="000000"/>
                <w:sz w:val="18"/>
                <w:szCs w:val="18"/>
              </w:rPr>
            </w:pPr>
            <w:r w:rsidRPr="00BC7F76">
              <w:rPr>
                <w:rFonts w:ascii="Times New Roman" w:hAnsi="Times New Roman" w:cs="Times New Roman"/>
                <w:b/>
                <w:color w:val="000000"/>
                <w:sz w:val="18"/>
                <w:szCs w:val="18"/>
              </w:rPr>
              <w:t>0.0081</w:t>
            </w:r>
          </w:p>
        </w:tc>
        <w:tc>
          <w:tcPr>
            <w:tcW w:w="848" w:type="dxa"/>
            <w:vAlign w:val="bottom"/>
          </w:tcPr>
          <w:p w14:paraId="55509491"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-0.0020</w:t>
            </w:r>
          </w:p>
        </w:tc>
        <w:tc>
          <w:tcPr>
            <w:tcW w:w="868" w:type="dxa"/>
            <w:vAlign w:val="bottom"/>
          </w:tcPr>
          <w:p w14:paraId="0F605885"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-0.0009</w:t>
            </w:r>
          </w:p>
        </w:tc>
        <w:tc>
          <w:tcPr>
            <w:tcW w:w="762" w:type="dxa"/>
            <w:vAlign w:val="bottom"/>
          </w:tcPr>
          <w:p w14:paraId="7E30919F"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0.0002</w:t>
            </w:r>
          </w:p>
        </w:tc>
        <w:tc>
          <w:tcPr>
            <w:tcW w:w="856" w:type="dxa"/>
            <w:vAlign w:val="bottom"/>
          </w:tcPr>
          <w:p w14:paraId="284F8084"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-0.0008</w:t>
            </w:r>
          </w:p>
        </w:tc>
        <w:tc>
          <w:tcPr>
            <w:tcW w:w="892" w:type="dxa"/>
            <w:vAlign w:val="bottom"/>
          </w:tcPr>
          <w:p w14:paraId="0D021642"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0.0004</w:t>
            </w:r>
          </w:p>
        </w:tc>
        <w:tc>
          <w:tcPr>
            <w:tcW w:w="952" w:type="dxa"/>
            <w:vAlign w:val="bottom"/>
          </w:tcPr>
          <w:p w14:paraId="241C8E56"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-0.0003</w:t>
            </w:r>
          </w:p>
        </w:tc>
        <w:tc>
          <w:tcPr>
            <w:tcW w:w="915" w:type="dxa"/>
            <w:vAlign w:val="bottom"/>
          </w:tcPr>
          <w:p w14:paraId="768D4118"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-0.0539</w:t>
            </w:r>
          </w:p>
        </w:tc>
        <w:tc>
          <w:tcPr>
            <w:tcW w:w="762" w:type="dxa"/>
            <w:vAlign w:val="bottom"/>
          </w:tcPr>
          <w:p w14:paraId="24073D57"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0.0264</w:t>
            </w:r>
          </w:p>
        </w:tc>
        <w:tc>
          <w:tcPr>
            <w:tcW w:w="928" w:type="dxa"/>
            <w:vAlign w:val="bottom"/>
          </w:tcPr>
          <w:p w14:paraId="44C903C1"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-0.022</w:t>
            </w:r>
          </w:p>
        </w:tc>
      </w:tr>
      <w:tr w:rsidR="00AD200A" w:rsidRPr="00BC7F76" w14:paraId="769A8A7E" w14:textId="77777777" w:rsidTr="00BC7F76">
        <w:trPr>
          <w:trHeight w:val="295"/>
        </w:trPr>
        <w:tc>
          <w:tcPr>
            <w:tcW w:w="1252" w:type="dxa"/>
          </w:tcPr>
          <w:p w14:paraId="51058110" w14:textId="77777777" w:rsidR="009F127D" w:rsidRPr="00BC7F76" w:rsidRDefault="009F127D" w:rsidP="006E2A7F">
            <w:pPr>
              <w:ind w:right="289"/>
              <w:jc w:val="both"/>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PH</w:t>
            </w:r>
          </w:p>
        </w:tc>
        <w:tc>
          <w:tcPr>
            <w:tcW w:w="974" w:type="dxa"/>
            <w:vAlign w:val="bottom"/>
          </w:tcPr>
          <w:p w14:paraId="5B353261"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-0.0001</w:t>
            </w:r>
          </w:p>
        </w:tc>
        <w:tc>
          <w:tcPr>
            <w:tcW w:w="973" w:type="dxa"/>
            <w:vAlign w:val="bottom"/>
          </w:tcPr>
          <w:p w14:paraId="22DA9ED6"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-0.0017</w:t>
            </w:r>
          </w:p>
        </w:tc>
        <w:tc>
          <w:tcPr>
            <w:tcW w:w="848" w:type="dxa"/>
            <w:vAlign w:val="bottom"/>
          </w:tcPr>
          <w:p w14:paraId="380C4B4A" w14:textId="77777777" w:rsidR="009F127D" w:rsidRPr="00BC7F76" w:rsidRDefault="009F127D" w:rsidP="006E2A7F">
            <w:pPr>
              <w:jc w:val="right"/>
              <w:rPr>
                <w:rFonts w:ascii="Times New Roman" w:hAnsi="Times New Roman" w:cs="Times New Roman"/>
                <w:b/>
                <w:color w:val="000000"/>
                <w:sz w:val="18"/>
                <w:szCs w:val="18"/>
              </w:rPr>
            </w:pPr>
            <w:r w:rsidRPr="00BC7F76">
              <w:rPr>
                <w:rFonts w:ascii="Times New Roman" w:hAnsi="Times New Roman" w:cs="Times New Roman"/>
                <w:b/>
                <w:color w:val="000000"/>
                <w:sz w:val="18"/>
                <w:szCs w:val="18"/>
              </w:rPr>
              <w:t>0.0095</w:t>
            </w:r>
          </w:p>
        </w:tc>
        <w:tc>
          <w:tcPr>
            <w:tcW w:w="868" w:type="dxa"/>
            <w:vAlign w:val="bottom"/>
          </w:tcPr>
          <w:p w14:paraId="4AB11DAA"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0.0014</w:t>
            </w:r>
          </w:p>
        </w:tc>
        <w:tc>
          <w:tcPr>
            <w:tcW w:w="762" w:type="dxa"/>
            <w:vAlign w:val="bottom"/>
          </w:tcPr>
          <w:p w14:paraId="07CBDD0D"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-0.0004</w:t>
            </w:r>
          </w:p>
        </w:tc>
        <w:tc>
          <w:tcPr>
            <w:tcW w:w="856" w:type="dxa"/>
            <w:vAlign w:val="bottom"/>
          </w:tcPr>
          <w:p w14:paraId="32EBEA7B"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-0.0009</w:t>
            </w:r>
          </w:p>
        </w:tc>
        <w:tc>
          <w:tcPr>
            <w:tcW w:w="892" w:type="dxa"/>
            <w:vAlign w:val="bottom"/>
          </w:tcPr>
          <w:p w14:paraId="1F8F3159"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0.0005</w:t>
            </w:r>
          </w:p>
        </w:tc>
        <w:tc>
          <w:tcPr>
            <w:tcW w:w="952" w:type="dxa"/>
            <w:vAlign w:val="bottom"/>
          </w:tcPr>
          <w:p w14:paraId="5364F3CE"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0.0003</w:t>
            </w:r>
          </w:p>
        </w:tc>
        <w:tc>
          <w:tcPr>
            <w:tcW w:w="915" w:type="dxa"/>
            <w:vAlign w:val="bottom"/>
          </w:tcPr>
          <w:p w14:paraId="62EA02D2"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0.0852</w:t>
            </w:r>
          </w:p>
        </w:tc>
        <w:tc>
          <w:tcPr>
            <w:tcW w:w="762" w:type="dxa"/>
            <w:vAlign w:val="bottom"/>
          </w:tcPr>
          <w:p w14:paraId="467B1C16"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-0.0275</w:t>
            </w:r>
          </w:p>
        </w:tc>
        <w:tc>
          <w:tcPr>
            <w:tcW w:w="928" w:type="dxa"/>
            <w:vAlign w:val="bottom"/>
          </w:tcPr>
          <w:p w14:paraId="7BF1641C"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0.066</w:t>
            </w:r>
          </w:p>
        </w:tc>
      </w:tr>
      <w:tr w:rsidR="00AD200A" w:rsidRPr="00BC7F76" w14:paraId="048857B1" w14:textId="77777777" w:rsidTr="00BC7F76">
        <w:trPr>
          <w:trHeight w:val="295"/>
        </w:trPr>
        <w:tc>
          <w:tcPr>
            <w:tcW w:w="1252" w:type="dxa"/>
          </w:tcPr>
          <w:p w14:paraId="21BFFB96" w14:textId="77777777" w:rsidR="009F127D" w:rsidRPr="00BC7F76" w:rsidRDefault="009F127D" w:rsidP="006E2A7F">
            <w:pPr>
              <w:ind w:right="289"/>
              <w:jc w:val="both"/>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TPP</w:t>
            </w:r>
          </w:p>
        </w:tc>
        <w:tc>
          <w:tcPr>
            <w:tcW w:w="974" w:type="dxa"/>
            <w:vAlign w:val="bottom"/>
          </w:tcPr>
          <w:p w14:paraId="5D236E0D"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-0.0002</w:t>
            </w:r>
          </w:p>
        </w:tc>
        <w:tc>
          <w:tcPr>
            <w:tcW w:w="973" w:type="dxa"/>
            <w:vAlign w:val="bottom"/>
          </w:tcPr>
          <w:p w14:paraId="3341CA48"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-0.0010</w:t>
            </w:r>
          </w:p>
        </w:tc>
        <w:tc>
          <w:tcPr>
            <w:tcW w:w="848" w:type="dxa"/>
            <w:vAlign w:val="bottom"/>
          </w:tcPr>
          <w:p w14:paraId="7DF9F2A9"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0.0019</w:t>
            </w:r>
          </w:p>
        </w:tc>
        <w:tc>
          <w:tcPr>
            <w:tcW w:w="868" w:type="dxa"/>
            <w:vAlign w:val="bottom"/>
          </w:tcPr>
          <w:p w14:paraId="78DF3AAC" w14:textId="77777777" w:rsidR="009F127D" w:rsidRPr="00BC7F76" w:rsidRDefault="009F127D" w:rsidP="006E2A7F">
            <w:pPr>
              <w:jc w:val="right"/>
              <w:rPr>
                <w:rFonts w:ascii="Times New Roman" w:hAnsi="Times New Roman" w:cs="Times New Roman"/>
                <w:b/>
                <w:color w:val="000000"/>
                <w:sz w:val="18"/>
                <w:szCs w:val="18"/>
              </w:rPr>
            </w:pPr>
            <w:r w:rsidRPr="00BC7F76">
              <w:rPr>
                <w:rFonts w:ascii="Times New Roman" w:hAnsi="Times New Roman" w:cs="Times New Roman"/>
                <w:b/>
                <w:color w:val="000000"/>
                <w:sz w:val="18"/>
                <w:szCs w:val="18"/>
              </w:rPr>
              <w:t>0.0070</w:t>
            </w:r>
          </w:p>
        </w:tc>
        <w:tc>
          <w:tcPr>
            <w:tcW w:w="762" w:type="dxa"/>
            <w:vAlign w:val="bottom"/>
          </w:tcPr>
          <w:p w14:paraId="26DACD4D"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0.0007</w:t>
            </w:r>
          </w:p>
        </w:tc>
        <w:tc>
          <w:tcPr>
            <w:tcW w:w="856" w:type="dxa"/>
            <w:vAlign w:val="bottom"/>
          </w:tcPr>
          <w:p w14:paraId="3302BD58"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0.0001</w:t>
            </w:r>
          </w:p>
        </w:tc>
        <w:tc>
          <w:tcPr>
            <w:tcW w:w="892" w:type="dxa"/>
            <w:vAlign w:val="bottom"/>
          </w:tcPr>
          <w:p w14:paraId="0B269F8E"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0.0013</w:t>
            </w:r>
          </w:p>
        </w:tc>
        <w:tc>
          <w:tcPr>
            <w:tcW w:w="952" w:type="dxa"/>
            <w:vAlign w:val="bottom"/>
          </w:tcPr>
          <w:p w14:paraId="63C3C21B"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0.0001</w:t>
            </w:r>
          </w:p>
        </w:tc>
        <w:tc>
          <w:tcPr>
            <w:tcW w:w="915" w:type="dxa"/>
            <w:vAlign w:val="bottom"/>
          </w:tcPr>
          <w:p w14:paraId="67FA7680"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0.1989</w:t>
            </w:r>
          </w:p>
        </w:tc>
        <w:tc>
          <w:tcPr>
            <w:tcW w:w="762" w:type="dxa"/>
            <w:vAlign w:val="bottom"/>
          </w:tcPr>
          <w:p w14:paraId="0EA0ED89"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-0.2348</w:t>
            </w:r>
          </w:p>
        </w:tc>
        <w:tc>
          <w:tcPr>
            <w:tcW w:w="928" w:type="dxa"/>
            <w:vAlign w:val="bottom"/>
          </w:tcPr>
          <w:p w14:paraId="4EC55CDD"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-0.026</w:t>
            </w:r>
          </w:p>
        </w:tc>
      </w:tr>
      <w:tr w:rsidR="00AD200A" w:rsidRPr="00BC7F76" w14:paraId="79DD0615" w14:textId="77777777" w:rsidTr="00BC7F76">
        <w:trPr>
          <w:trHeight w:val="295"/>
        </w:trPr>
        <w:tc>
          <w:tcPr>
            <w:tcW w:w="1252" w:type="dxa"/>
          </w:tcPr>
          <w:p w14:paraId="7D98C6C3" w14:textId="77777777" w:rsidR="009F127D" w:rsidRPr="00BC7F76" w:rsidRDefault="009F127D" w:rsidP="006E2A7F">
            <w:pPr>
              <w:ind w:right="289"/>
              <w:jc w:val="both"/>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SL</w:t>
            </w:r>
          </w:p>
        </w:tc>
        <w:tc>
          <w:tcPr>
            <w:tcW w:w="974" w:type="dxa"/>
            <w:vAlign w:val="bottom"/>
          </w:tcPr>
          <w:p w14:paraId="690E2026"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-0.0002</w:t>
            </w:r>
          </w:p>
        </w:tc>
        <w:tc>
          <w:tcPr>
            <w:tcW w:w="973" w:type="dxa"/>
            <w:vAlign w:val="bottom"/>
          </w:tcPr>
          <w:p w14:paraId="5DF42EA4"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0.0004</w:t>
            </w:r>
          </w:p>
        </w:tc>
        <w:tc>
          <w:tcPr>
            <w:tcW w:w="848" w:type="dxa"/>
            <w:vAlign w:val="bottom"/>
          </w:tcPr>
          <w:p w14:paraId="7BAE2570"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-0.0009</w:t>
            </w:r>
          </w:p>
        </w:tc>
        <w:tc>
          <w:tcPr>
            <w:tcW w:w="868" w:type="dxa"/>
            <w:vAlign w:val="bottom"/>
          </w:tcPr>
          <w:p w14:paraId="62DF2E0D"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0.0011</w:t>
            </w:r>
          </w:p>
        </w:tc>
        <w:tc>
          <w:tcPr>
            <w:tcW w:w="762" w:type="dxa"/>
            <w:vAlign w:val="bottom"/>
          </w:tcPr>
          <w:p w14:paraId="26F68603" w14:textId="77777777" w:rsidR="009F127D" w:rsidRPr="00BC7F76" w:rsidRDefault="009F127D" w:rsidP="006E2A7F">
            <w:pPr>
              <w:jc w:val="right"/>
              <w:rPr>
                <w:rFonts w:ascii="Times New Roman" w:hAnsi="Times New Roman" w:cs="Times New Roman"/>
                <w:b/>
                <w:sz w:val="18"/>
                <w:szCs w:val="18"/>
              </w:rPr>
            </w:pPr>
            <w:r w:rsidRPr="00BC7F76">
              <w:rPr>
                <w:rFonts w:ascii="Times New Roman" w:hAnsi="Times New Roman" w:cs="Times New Roman"/>
                <w:b/>
                <w:sz w:val="18"/>
                <w:szCs w:val="18"/>
              </w:rPr>
              <w:t>0.0043</w:t>
            </w:r>
          </w:p>
        </w:tc>
        <w:tc>
          <w:tcPr>
            <w:tcW w:w="856" w:type="dxa"/>
            <w:vAlign w:val="bottom"/>
          </w:tcPr>
          <w:p w14:paraId="5A7FDA09"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-0.0013</w:t>
            </w:r>
          </w:p>
        </w:tc>
        <w:tc>
          <w:tcPr>
            <w:tcW w:w="892" w:type="dxa"/>
            <w:vAlign w:val="bottom"/>
          </w:tcPr>
          <w:p w14:paraId="75DC66E7"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0.0009</w:t>
            </w:r>
          </w:p>
        </w:tc>
        <w:tc>
          <w:tcPr>
            <w:tcW w:w="952" w:type="dxa"/>
            <w:vAlign w:val="bottom"/>
          </w:tcPr>
          <w:p w14:paraId="2364B1BE"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-0.0007</w:t>
            </w:r>
          </w:p>
        </w:tc>
        <w:tc>
          <w:tcPr>
            <w:tcW w:w="915" w:type="dxa"/>
            <w:vAlign w:val="bottom"/>
          </w:tcPr>
          <w:p w14:paraId="69038962"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0.1319</w:t>
            </w:r>
          </w:p>
        </w:tc>
        <w:tc>
          <w:tcPr>
            <w:tcW w:w="762" w:type="dxa"/>
            <w:vAlign w:val="bottom"/>
          </w:tcPr>
          <w:p w14:paraId="47BA59C1"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0.0063</w:t>
            </w:r>
          </w:p>
        </w:tc>
        <w:tc>
          <w:tcPr>
            <w:tcW w:w="928" w:type="dxa"/>
            <w:vAlign w:val="bottom"/>
          </w:tcPr>
          <w:p w14:paraId="53122332"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0.142</w:t>
            </w:r>
          </w:p>
        </w:tc>
      </w:tr>
      <w:tr w:rsidR="00AD200A" w:rsidRPr="00BC7F76" w14:paraId="2FA5DFBD" w14:textId="77777777" w:rsidTr="00BC7F76">
        <w:trPr>
          <w:trHeight w:val="295"/>
        </w:trPr>
        <w:tc>
          <w:tcPr>
            <w:tcW w:w="1252" w:type="dxa"/>
          </w:tcPr>
          <w:p w14:paraId="2F3F5A6D" w14:textId="77777777" w:rsidR="009F127D" w:rsidRPr="00BC7F76" w:rsidRDefault="009F127D" w:rsidP="006E2A7F">
            <w:pPr>
              <w:ind w:right="289"/>
              <w:jc w:val="both"/>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SPP</w:t>
            </w:r>
          </w:p>
        </w:tc>
        <w:tc>
          <w:tcPr>
            <w:tcW w:w="974" w:type="dxa"/>
            <w:vAlign w:val="bottom"/>
          </w:tcPr>
          <w:p w14:paraId="2C7CD8BF"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0.0000</w:t>
            </w:r>
          </w:p>
        </w:tc>
        <w:tc>
          <w:tcPr>
            <w:tcW w:w="973" w:type="dxa"/>
            <w:vAlign w:val="bottom"/>
          </w:tcPr>
          <w:p w14:paraId="4C93E65C"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0.0009</w:t>
            </w:r>
          </w:p>
        </w:tc>
        <w:tc>
          <w:tcPr>
            <w:tcW w:w="848" w:type="dxa"/>
            <w:vAlign w:val="bottom"/>
          </w:tcPr>
          <w:p w14:paraId="60F9427E"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0.0012</w:t>
            </w:r>
          </w:p>
        </w:tc>
        <w:tc>
          <w:tcPr>
            <w:tcW w:w="868" w:type="dxa"/>
            <w:vAlign w:val="bottom"/>
          </w:tcPr>
          <w:p w14:paraId="5578CB44"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-0.0001</w:t>
            </w:r>
          </w:p>
        </w:tc>
        <w:tc>
          <w:tcPr>
            <w:tcW w:w="762" w:type="dxa"/>
            <w:vAlign w:val="bottom"/>
          </w:tcPr>
          <w:p w14:paraId="161AD456"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0.0007</w:t>
            </w:r>
          </w:p>
        </w:tc>
        <w:tc>
          <w:tcPr>
            <w:tcW w:w="856" w:type="dxa"/>
            <w:vAlign w:val="bottom"/>
          </w:tcPr>
          <w:p w14:paraId="1E50988C" w14:textId="77777777" w:rsidR="009F127D" w:rsidRPr="00BC7F76" w:rsidRDefault="009F127D" w:rsidP="006E2A7F">
            <w:pPr>
              <w:jc w:val="right"/>
              <w:rPr>
                <w:rFonts w:ascii="Times New Roman" w:hAnsi="Times New Roman" w:cs="Times New Roman"/>
                <w:b/>
                <w:color w:val="000000"/>
                <w:sz w:val="18"/>
                <w:szCs w:val="18"/>
              </w:rPr>
            </w:pPr>
            <w:r w:rsidRPr="00BC7F76">
              <w:rPr>
                <w:rFonts w:ascii="Times New Roman" w:hAnsi="Times New Roman" w:cs="Times New Roman"/>
                <w:b/>
                <w:color w:val="000000"/>
                <w:sz w:val="18"/>
                <w:szCs w:val="18"/>
              </w:rPr>
              <w:t>-0.0078</w:t>
            </w:r>
          </w:p>
        </w:tc>
        <w:tc>
          <w:tcPr>
            <w:tcW w:w="892" w:type="dxa"/>
            <w:vAlign w:val="bottom"/>
          </w:tcPr>
          <w:p w14:paraId="14F8FA45"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0.0003</w:t>
            </w:r>
          </w:p>
        </w:tc>
        <w:tc>
          <w:tcPr>
            <w:tcW w:w="952" w:type="dxa"/>
            <w:vAlign w:val="bottom"/>
          </w:tcPr>
          <w:p w14:paraId="2EA5E084"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-0.0004</w:t>
            </w:r>
          </w:p>
        </w:tc>
        <w:tc>
          <w:tcPr>
            <w:tcW w:w="915" w:type="dxa"/>
            <w:vAlign w:val="bottom"/>
          </w:tcPr>
          <w:p w14:paraId="2CA2EB51"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0.0337</w:t>
            </w:r>
          </w:p>
        </w:tc>
        <w:tc>
          <w:tcPr>
            <w:tcW w:w="762" w:type="dxa"/>
            <w:vAlign w:val="bottom"/>
          </w:tcPr>
          <w:p w14:paraId="012A4138"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-0.0142</w:t>
            </w:r>
          </w:p>
        </w:tc>
        <w:tc>
          <w:tcPr>
            <w:tcW w:w="928" w:type="dxa"/>
            <w:vAlign w:val="bottom"/>
          </w:tcPr>
          <w:p w14:paraId="4D14BD10"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0.014</w:t>
            </w:r>
          </w:p>
        </w:tc>
      </w:tr>
      <w:tr w:rsidR="00AD200A" w:rsidRPr="00BC7F76" w14:paraId="001D526E" w14:textId="77777777" w:rsidTr="00BC7F76">
        <w:trPr>
          <w:trHeight w:val="295"/>
        </w:trPr>
        <w:tc>
          <w:tcPr>
            <w:tcW w:w="1252" w:type="dxa"/>
          </w:tcPr>
          <w:p w14:paraId="09851B32" w14:textId="77777777" w:rsidR="009F127D" w:rsidRPr="00BC7F76" w:rsidRDefault="009F127D" w:rsidP="006E2A7F">
            <w:pPr>
              <w:ind w:right="289"/>
              <w:jc w:val="both"/>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GPS</w:t>
            </w:r>
          </w:p>
        </w:tc>
        <w:tc>
          <w:tcPr>
            <w:tcW w:w="974" w:type="dxa"/>
            <w:vAlign w:val="bottom"/>
          </w:tcPr>
          <w:p w14:paraId="52711638"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0.0001</w:t>
            </w:r>
          </w:p>
        </w:tc>
        <w:tc>
          <w:tcPr>
            <w:tcW w:w="973" w:type="dxa"/>
            <w:vAlign w:val="bottom"/>
          </w:tcPr>
          <w:p w14:paraId="576E4001"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0.0006</w:t>
            </w:r>
          </w:p>
        </w:tc>
        <w:tc>
          <w:tcPr>
            <w:tcW w:w="848" w:type="dxa"/>
            <w:vAlign w:val="bottom"/>
          </w:tcPr>
          <w:p w14:paraId="3B9A4227"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0.0009</w:t>
            </w:r>
          </w:p>
        </w:tc>
        <w:tc>
          <w:tcPr>
            <w:tcW w:w="868" w:type="dxa"/>
            <w:vAlign w:val="bottom"/>
          </w:tcPr>
          <w:p w14:paraId="27E89934"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0.0018</w:t>
            </w:r>
          </w:p>
        </w:tc>
        <w:tc>
          <w:tcPr>
            <w:tcW w:w="762" w:type="dxa"/>
            <w:vAlign w:val="bottom"/>
          </w:tcPr>
          <w:p w14:paraId="214A1ADD"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0.0008</w:t>
            </w:r>
          </w:p>
        </w:tc>
        <w:tc>
          <w:tcPr>
            <w:tcW w:w="856" w:type="dxa"/>
            <w:vAlign w:val="bottom"/>
          </w:tcPr>
          <w:p w14:paraId="32F541E4"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-0.0005</w:t>
            </w:r>
          </w:p>
        </w:tc>
        <w:tc>
          <w:tcPr>
            <w:tcW w:w="892" w:type="dxa"/>
            <w:vAlign w:val="bottom"/>
          </w:tcPr>
          <w:p w14:paraId="05ED84C0" w14:textId="77777777" w:rsidR="009F127D" w:rsidRPr="00BC7F76" w:rsidRDefault="009F127D" w:rsidP="006E2A7F">
            <w:pPr>
              <w:jc w:val="right"/>
              <w:rPr>
                <w:rFonts w:ascii="Times New Roman" w:hAnsi="Times New Roman" w:cs="Times New Roman"/>
                <w:b/>
                <w:color w:val="000000"/>
                <w:sz w:val="18"/>
                <w:szCs w:val="18"/>
              </w:rPr>
            </w:pPr>
            <w:r w:rsidRPr="00BC7F76">
              <w:rPr>
                <w:rFonts w:ascii="Times New Roman" w:hAnsi="Times New Roman" w:cs="Times New Roman"/>
                <w:b/>
                <w:color w:val="000000"/>
                <w:sz w:val="18"/>
                <w:szCs w:val="18"/>
              </w:rPr>
              <w:t>0.0051</w:t>
            </w:r>
          </w:p>
        </w:tc>
        <w:tc>
          <w:tcPr>
            <w:tcW w:w="952" w:type="dxa"/>
            <w:vAlign w:val="bottom"/>
          </w:tcPr>
          <w:p w14:paraId="040A60B7"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-0.0003</w:t>
            </w:r>
          </w:p>
        </w:tc>
        <w:tc>
          <w:tcPr>
            <w:tcW w:w="915" w:type="dxa"/>
            <w:vAlign w:val="bottom"/>
          </w:tcPr>
          <w:p w14:paraId="1D2D1158"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0.2000</w:t>
            </w:r>
          </w:p>
        </w:tc>
        <w:tc>
          <w:tcPr>
            <w:tcW w:w="762" w:type="dxa"/>
            <w:vAlign w:val="bottom"/>
          </w:tcPr>
          <w:p w14:paraId="64FF0DAC"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-0.0375</w:t>
            </w:r>
          </w:p>
        </w:tc>
        <w:tc>
          <w:tcPr>
            <w:tcW w:w="928" w:type="dxa"/>
            <w:vAlign w:val="bottom"/>
          </w:tcPr>
          <w:p w14:paraId="27BC5BDF"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0.171</w:t>
            </w:r>
          </w:p>
        </w:tc>
      </w:tr>
      <w:tr w:rsidR="00AD200A" w:rsidRPr="00BC7F76" w14:paraId="5CD96A00" w14:textId="77777777" w:rsidTr="00BC7F76">
        <w:trPr>
          <w:trHeight w:val="308"/>
        </w:trPr>
        <w:tc>
          <w:tcPr>
            <w:tcW w:w="1252" w:type="dxa"/>
          </w:tcPr>
          <w:p w14:paraId="7FF00652" w14:textId="5E0F94AF" w:rsidR="009F127D" w:rsidRPr="00BC7F76" w:rsidRDefault="009F127D" w:rsidP="006E2A7F">
            <w:pPr>
              <w:ind w:right="289"/>
              <w:jc w:val="both"/>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T</w:t>
            </w:r>
            <w:r w:rsidR="009E47C9" w:rsidRPr="00BC7F76">
              <w:rPr>
                <w:rFonts w:ascii="Times New Roman" w:eastAsia="Times New Roman" w:hAnsi="Times New Roman" w:cs="Times New Roman"/>
                <w:sz w:val="18"/>
                <w:szCs w:val="18"/>
              </w:rPr>
              <w:t>G</w:t>
            </w:r>
            <w:r w:rsidRPr="00BC7F76">
              <w:rPr>
                <w:rFonts w:ascii="Times New Roman" w:eastAsia="Times New Roman" w:hAnsi="Times New Roman" w:cs="Times New Roman"/>
                <w:sz w:val="18"/>
                <w:szCs w:val="18"/>
              </w:rPr>
              <w:t>W</w:t>
            </w:r>
          </w:p>
        </w:tc>
        <w:tc>
          <w:tcPr>
            <w:tcW w:w="974" w:type="dxa"/>
            <w:vAlign w:val="bottom"/>
          </w:tcPr>
          <w:p w14:paraId="362F791E"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-0.0001</w:t>
            </w:r>
          </w:p>
        </w:tc>
        <w:tc>
          <w:tcPr>
            <w:tcW w:w="973" w:type="dxa"/>
            <w:vAlign w:val="bottom"/>
          </w:tcPr>
          <w:p w14:paraId="56464964"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0.0012</w:t>
            </w:r>
          </w:p>
        </w:tc>
        <w:tc>
          <w:tcPr>
            <w:tcW w:w="848" w:type="dxa"/>
            <w:vAlign w:val="bottom"/>
          </w:tcPr>
          <w:p w14:paraId="617A64D5"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-0.0011</w:t>
            </w:r>
          </w:p>
        </w:tc>
        <w:tc>
          <w:tcPr>
            <w:tcW w:w="868" w:type="dxa"/>
            <w:vAlign w:val="bottom"/>
          </w:tcPr>
          <w:p w14:paraId="2F7B219C"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-0.0004</w:t>
            </w:r>
          </w:p>
        </w:tc>
        <w:tc>
          <w:tcPr>
            <w:tcW w:w="762" w:type="dxa"/>
            <w:vAlign w:val="bottom"/>
          </w:tcPr>
          <w:p w14:paraId="21C53C89"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0.0013</w:t>
            </w:r>
          </w:p>
        </w:tc>
        <w:tc>
          <w:tcPr>
            <w:tcW w:w="856" w:type="dxa"/>
            <w:vAlign w:val="bottom"/>
          </w:tcPr>
          <w:p w14:paraId="26B00599"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-0.0013</w:t>
            </w:r>
          </w:p>
        </w:tc>
        <w:tc>
          <w:tcPr>
            <w:tcW w:w="892" w:type="dxa"/>
            <w:vAlign w:val="bottom"/>
          </w:tcPr>
          <w:p w14:paraId="49D39067"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0.0007</w:t>
            </w:r>
          </w:p>
        </w:tc>
        <w:tc>
          <w:tcPr>
            <w:tcW w:w="952" w:type="dxa"/>
            <w:vAlign w:val="bottom"/>
          </w:tcPr>
          <w:p w14:paraId="5457A6BE" w14:textId="77777777" w:rsidR="009F127D" w:rsidRPr="00BC7F76" w:rsidRDefault="009F127D" w:rsidP="006E2A7F">
            <w:pPr>
              <w:jc w:val="right"/>
              <w:rPr>
                <w:rFonts w:ascii="Times New Roman" w:hAnsi="Times New Roman" w:cs="Times New Roman"/>
                <w:b/>
                <w:color w:val="000000"/>
                <w:sz w:val="18"/>
                <w:szCs w:val="18"/>
              </w:rPr>
            </w:pPr>
            <w:r w:rsidRPr="00BC7F76">
              <w:rPr>
                <w:rFonts w:ascii="Times New Roman" w:hAnsi="Times New Roman" w:cs="Times New Roman"/>
                <w:b/>
                <w:color w:val="000000"/>
                <w:sz w:val="18"/>
                <w:szCs w:val="18"/>
              </w:rPr>
              <w:t>-0.0024</w:t>
            </w:r>
          </w:p>
        </w:tc>
        <w:tc>
          <w:tcPr>
            <w:tcW w:w="915" w:type="dxa"/>
            <w:vAlign w:val="bottom"/>
          </w:tcPr>
          <w:p w14:paraId="41A4B35F"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0.1143</w:t>
            </w:r>
          </w:p>
        </w:tc>
        <w:tc>
          <w:tcPr>
            <w:tcW w:w="762" w:type="dxa"/>
            <w:vAlign w:val="bottom"/>
          </w:tcPr>
          <w:p w14:paraId="66821003"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0.0439</w:t>
            </w:r>
          </w:p>
        </w:tc>
        <w:tc>
          <w:tcPr>
            <w:tcW w:w="928" w:type="dxa"/>
            <w:vAlign w:val="bottom"/>
          </w:tcPr>
          <w:p w14:paraId="26AD2E64"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0.156</w:t>
            </w:r>
          </w:p>
        </w:tc>
      </w:tr>
      <w:tr w:rsidR="00AD200A" w:rsidRPr="00BC7F76" w14:paraId="4EAF6267" w14:textId="77777777" w:rsidTr="00BC7F76">
        <w:trPr>
          <w:trHeight w:val="308"/>
        </w:trPr>
        <w:tc>
          <w:tcPr>
            <w:tcW w:w="1252" w:type="dxa"/>
          </w:tcPr>
          <w:p w14:paraId="1BC45A45" w14:textId="77777777" w:rsidR="009F127D" w:rsidRPr="00BC7F76" w:rsidRDefault="009F127D" w:rsidP="006E2A7F">
            <w:pPr>
              <w:ind w:right="289"/>
              <w:jc w:val="both"/>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BYP</w:t>
            </w:r>
          </w:p>
        </w:tc>
        <w:tc>
          <w:tcPr>
            <w:tcW w:w="974" w:type="dxa"/>
            <w:vAlign w:val="bottom"/>
          </w:tcPr>
          <w:p w14:paraId="56C7BB7E"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0.0001</w:t>
            </w:r>
          </w:p>
        </w:tc>
        <w:tc>
          <w:tcPr>
            <w:tcW w:w="973" w:type="dxa"/>
            <w:vAlign w:val="bottom"/>
          </w:tcPr>
          <w:p w14:paraId="4770B3FA"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-0.0005</w:t>
            </w:r>
          </w:p>
        </w:tc>
        <w:tc>
          <w:tcPr>
            <w:tcW w:w="848" w:type="dxa"/>
            <w:vAlign w:val="bottom"/>
          </w:tcPr>
          <w:p w14:paraId="49B56A8A"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0.0009</w:t>
            </w:r>
          </w:p>
        </w:tc>
        <w:tc>
          <w:tcPr>
            <w:tcW w:w="868" w:type="dxa"/>
            <w:vAlign w:val="bottom"/>
          </w:tcPr>
          <w:p w14:paraId="4FC51F7A"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0.0015</w:t>
            </w:r>
          </w:p>
        </w:tc>
        <w:tc>
          <w:tcPr>
            <w:tcW w:w="762" w:type="dxa"/>
            <w:vAlign w:val="bottom"/>
          </w:tcPr>
          <w:p w14:paraId="58556203"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0.0006</w:t>
            </w:r>
          </w:p>
        </w:tc>
        <w:tc>
          <w:tcPr>
            <w:tcW w:w="856" w:type="dxa"/>
            <w:vAlign w:val="bottom"/>
          </w:tcPr>
          <w:p w14:paraId="5E9DECFF"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-0.0003</w:t>
            </w:r>
          </w:p>
        </w:tc>
        <w:tc>
          <w:tcPr>
            <w:tcW w:w="892" w:type="dxa"/>
            <w:vAlign w:val="bottom"/>
          </w:tcPr>
          <w:p w14:paraId="6B99DFA8"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0.0011</w:t>
            </w:r>
          </w:p>
        </w:tc>
        <w:tc>
          <w:tcPr>
            <w:tcW w:w="952" w:type="dxa"/>
            <w:vAlign w:val="bottom"/>
          </w:tcPr>
          <w:p w14:paraId="092614E3"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-0.0003</w:t>
            </w:r>
          </w:p>
        </w:tc>
        <w:tc>
          <w:tcPr>
            <w:tcW w:w="915" w:type="dxa"/>
            <w:vAlign w:val="bottom"/>
          </w:tcPr>
          <w:p w14:paraId="14FC0ED3" w14:textId="77777777" w:rsidR="009F127D" w:rsidRPr="00BC7F76" w:rsidRDefault="009F127D" w:rsidP="006E2A7F">
            <w:pPr>
              <w:jc w:val="right"/>
              <w:rPr>
                <w:rFonts w:ascii="Times New Roman" w:hAnsi="Times New Roman" w:cs="Times New Roman"/>
                <w:b/>
                <w:color w:val="000000"/>
                <w:sz w:val="18"/>
                <w:szCs w:val="18"/>
              </w:rPr>
            </w:pPr>
            <w:r w:rsidRPr="00BC7F76">
              <w:rPr>
                <w:rFonts w:ascii="Times New Roman" w:hAnsi="Times New Roman" w:cs="Times New Roman"/>
                <w:b/>
                <w:color w:val="000000"/>
                <w:sz w:val="18"/>
                <w:szCs w:val="18"/>
              </w:rPr>
              <w:t>0.9287</w:t>
            </w:r>
          </w:p>
        </w:tc>
        <w:tc>
          <w:tcPr>
            <w:tcW w:w="762" w:type="dxa"/>
            <w:vAlign w:val="bottom"/>
          </w:tcPr>
          <w:p w14:paraId="24D17DA2"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0.0028</w:t>
            </w:r>
          </w:p>
        </w:tc>
        <w:tc>
          <w:tcPr>
            <w:tcW w:w="928" w:type="dxa"/>
            <w:vAlign w:val="bottom"/>
          </w:tcPr>
          <w:p w14:paraId="13CD868C"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0.935**</w:t>
            </w:r>
          </w:p>
        </w:tc>
      </w:tr>
      <w:tr w:rsidR="00AD200A" w:rsidRPr="00BC7F76" w14:paraId="6F836DCF" w14:textId="77777777" w:rsidTr="00BC7F76">
        <w:trPr>
          <w:trHeight w:val="344"/>
        </w:trPr>
        <w:tc>
          <w:tcPr>
            <w:tcW w:w="1252" w:type="dxa"/>
          </w:tcPr>
          <w:p w14:paraId="395EF670" w14:textId="77777777" w:rsidR="009F127D" w:rsidRPr="00BC7F76" w:rsidRDefault="009F127D" w:rsidP="006E2A7F">
            <w:pPr>
              <w:ind w:right="289"/>
              <w:jc w:val="both"/>
              <w:rPr>
                <w:rFonts w:ascii="Times New Roman" w:eastAsia="Times New Roman" w:hAnsi="Times New Roman" w:cs="Times New Roman"/>
                <w:sz w:val="18"/>
                <w:szCs w:val="18"/>
              </w:rPr>
            </w:pPr>
            <w:r w:rsidRPr="00BC7F76">
              <w:rPr>
                <w:rFonts w:ascii="Times New Roman" w:eastAsia="Times New Roman" w:hAnsi="Times New Roman" w:cs="Times New Roman"/>
                <w:sz w:val="18"/>
                <w:szCs w:val="18"/>
              </w:rPr>
              <w:t>HI</w:t>
            </w:r>
          </w:p>
        </w:tc>
        <w:tc>
          <w:tcPr>
            <w:tcW w:w="974" w:type="dxa"/>
            <w:vAlign w:val="bottom"/>
          </w:tcPr>
          <w:p w14:paraId="0B210B8B"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0.0001</w:t>
            </w:r>
          </w:p>
        </w:tc>
        <w:tc>
          <w:tcPr>
            <w:tcW w:w="973" w:type="dxa"/>
            <w:vAlign w:val="bottom"/>
          </w:tcPr>
          <w:p w14:paraId="0DC499B5"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0.0006</w:t>
            </w:r>
          </w:p>
        </w:tc>
        <w:tc>
          <w:tcPr>
            <w:tcW w:w="848" w:type="dxa"/>
            <w:vAlign w:val="bottom"/>
          </w:tcPr>
          <w:p w14:paraId="4A496FCC"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-0.0007</w:t>
            </w:r>
          </w:p>
        </w:tc>
        <w:tc>
          <w:tcPr>
            <w:tcW w:w="868" w:type="dxa"/>
            <w:vAlign w:val="bottom"/>
          </w:tcPr>
          <w:p w14:paraId="7E52C40A"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-0.0046</w:t>
            </w:r>
          </w:p>
        </w:tc>
        <w:tc>
          <w:tcPr>
            <w:tcW w:w="762" w:type="dxa"/>
            <w:vAlign w:val="bottom"/>
          </w:tcPr>
          <w:p w14:paraId="4837B928" w14:textId="77777777" w:rsidR="009F127D" w:rsidRPr="00BC7F76" w:rsidRDefault="009F127D" w:rsidP="006E2A7F">
            <w:pPr>
              <w:jc w:val="right"/>
              <w:rPr>
                <w:rFonts w:ascii="Times New Roman" w:hAnsi="Times New Roman" w:cs="Times New Roman"/>
                <w:sz w:val="18"/>
                <w:szCs w:val="18"/>
              </w:rPr>
            </w:pPr>
            <w:r w:rsidRPr="00BC7F76">
              <w:rPr>
                <w:rFonts w:ascii="Times New Roman" w:hAnsi="Times New Roman" w:cs="Times New Roman"/>
                <w:sz w:val="18"/>
                <w:szCs w:val="18"/>
              </w:rPr>
              <w:t>0.0001</w:t>
            </w:r>
          </w:p>
        </w:tc>
        <w:tc>
          <w:tcPr>
            <w:tcW w:w="856" w:type="dxa"/>
            <w:vAlign w:val="bottom"/>
          </w:tcPr>
          <w:p w14:paraId="1CC70162"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0.0003</w:t>
            </w:r>
          </w:p>
        </w:tc>
        <w:tc>
          <w:tcPr>
            <w:tcW w:w="892" w:type="dxa"/>
            <w:vAlign w:val="bottom"/>
          </w:tcPr>
          <w:p w14:paraId="198CDBE1"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-0.0005</w:t>
            </w:r>
          </w:p>
        </w:tc>
        <w:tc>
          <w:tcPr>
            <w:tcW w:w="952" w:type="dxa"/>
            <w:vAlign w:val="bottom"/>
          </w:tcPr>
          <w:p w14:paraId="4BDC00F5"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-0.0003</w:t>
            </w:r>
          </w:p>
        </w:tc>
        <w:tc>
          <w:tcPr>
            <w:tcW w:w="915" w:type="dxa"/>
            <w:vAlign w:val="bottom"/>
          </w:tcPr>
          <w:p w14:paraId="521D9603"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0.0073</w:t>
            </w:r>
          </w:p>
        </w:tc>
        <w:tc>
          <w:tcPr>
            <w:tcW w:w="762" w:type="dxa"/>
            <w:vAlign w:val="bottom"/>
          </w:tcPr>
          <w:p w14:paraId="5410D737" w14:textId="77777777" w:rsidR="009F127D" w:rsidRPr="00BC7F76" w:rsidRDefault="009F127D" w:rsidP="006E2A7F">
            <w:pPr>
              <w:jc w:val="right"/>
              <w:rPr>
                <w:rFonts w:ascii="Times New Roman" w:hAnsi="Times New Roman" w:cs="Times New Roman"/>
                <w:b/>
                <w:color w:val="000000"/>
                <w:sz w:val="18"/>
                <w:szCs w:val="18"/>
              </w:rPr>
            </w:pPr>
            <w:r w:rsidRPr="00BC7F76">
              <w:rPr>
                <w:rFonts w:ascii="Times New Roman" w:hAnsi="Times New Roman" w:cs="Times New Roman"/>
                <w:b/>
                <w:color w:val="000000"/>
                <w:sz w:val="18"/>
                <w:szCs w:val="18"/>
              </w:rPr>
              <w:t>0.3582</w:t>
            </w:r>
          </w:p>
        </w:tc>
        <w:tc>
          <w:tcPr>
            <w:tcW w:w="928" w:type="dxa"/>
            <w:vAlign w:val="bottom"/>
          </w:tcPr>
          <w:p w14:paraId="251D48ED" w14:textId="77777777" w:rsidR="009F127D" w:rsidRPr="00BC7F76" w:rsidRDefault="009F127D" w:rsidP="006E2A7F">
            <w:pPr>
              <w:jc w:val="right"/>
              <w:rPr>
                <w:rFonts w:ascii="Times New Roman" w:hAnsi="Times New Roman" w:cs="Times New Roman"/>
                <w:color w:val="000000"/>
                <w:sz w:val="18"/>
                <w:szCs w:val="18"/>
              </w:rPr>
            </w:pPr>
            <w:r w:rsidRPr="00BC7F76">
              <w:rPr>
                <w:rFonts w:ascii="Times New Roman" w:hAnsi="Times New Roman" w:cs="Times New Roman"/>
                <w:color w:val="000000"/>
                <w:sz w:val="18"/>
                <w:szCs w:val="18"/>
              </w:rPr>
              <w:t>0.360**</w:t>
            </w:r>
          </w:p>
        </w:tc>
      </w:tr>
    </w:tbl>
    <w:p w14:paraId="20188381" w14:textId="77777777" w:rsidR="00C3388C" w:rsidRDefault="00DC0DA6" w:rsidP="00CF795C">
      <w:pPr>
        <w:spacing w:line="240" w:lineRule="auto"/>
        <w:ind w:right="289"/>
        <w:jc w:val="both"/>
        <w:rPr>
          <w:rFonts w:ascii="Times New Roman" w:eastAsia="Times New Roman" w:hAnsi="Times New Roman"/>
          <w:sz w:val="20"/>
          <w:szCs w:val="20"/>
        </w:rPr>
      </w:pPr>
      <w:r>
        <w:rPr>
          <w:rFonts w:ascii="Times New Roman" w:eastAsia="Times New Roman" w:hAnsi="Times New Roman"/>
          <w:sz w:val="20"/>
          <w:szCs w:val="20"/>
        </w:rPr>
        <w:t>Residual effect: 0.00147</w:t>
      </w:r>
    </w:p>
    <w:p w14:paraId="6779B584" w14:textId="77777777" w:rsidR="00D65CE0" w:rsidRPr="00DC0DA6" w:rsidRDefault="00DC0DA6" w:rsidP="00CF795C">
      <w:pPr>
        <w:spacing w:line="240" w:lineRule="auto"/>
        <w:ind w:right="289"/>
        <w:jc w:val="both"/>
        <w:rPr>
          <w:rFonts w:ascii="Times New Roman" w:eastAsia="Times New Roman" w:hAnsi="Times New Roman"/>
          <w:sz w:val="20"/>
          <w:szCs w:val="20"/>
        </w:rPr>
      </w:pPr>
      <w:r>
        <w:rPr>
          <w:rFonts w:ascii="Times New Roman" w:eastAsia="Times New Roman" w:hAnsi="Times New Roman"/>
          <w:sz w:val="20"/>
          <w:szCs w:val="20"/>
        </w:rPr>
        <w:t>Bold values indicate direct effects</w:t>
      </w:r>
    </w:p>
    <w:p w14:paraId="433577FF" w14:textId="77777777" w:rsidR="00C3388C" w:rsidRDefault="00C3388C" w:rsidP="00CF795C">
      <w:pPr>
        <w:spacing w:line="240" w:lineRule="auto"/>
        <w:ind w:right="289"/>
        <w:jc w:val="both"/>
        <w:rPr>
          <w:rFonts w:ascii="Times New Roman" w:eastAsia="Times New Roman" w:hAnsi="Times New Roman"/>
          <w:sz w:val="24"/>
          <w:szCs w:val="24"/>
        </w:rPr>
      </w:pPr>
    </w:p>
    <w:p w14:paraId="4959C17D" w14:textId="77777777" w:rsidR="002A7C66" w:rsidRDefault="002A7C66" w:rsidP="00CF795C">
      <w:pPr>
        <w:spacing w:line="240" w:lineRule="auto"/>
        <w:ind w:right="289"/>
        <w:jc w:val="both"/>
        <w:rPr>
          <w:rFonts w:ascii="Times New Roman" w:eastAsia="Times New Roman" w:hAnsi="Times New Roman"/>
          <w:sz w:val="24"/>
          <w:szCs w:val="24"/>
        </w:rPr>
      </w:pPr>
    </w:p>
    <w:p w14:paraId="55C9DA9F" w14:textId="77777777" w:rsidR="002A7C66" w:rsidRDefault="002A7C66" w:rsidP="00CF795C">
      <w:pPr>
        <w:spacing w:line="240" w:lineRule="auto"/>
        <w:ind w:right="289"/>
        <w:jc w:val="both"/>
        <w:rPr>
          <w:rFonts w:ascii="Times New Roman" w:eastAsia="Times New Roman" w:hAnsi="Times New Roman"/>
          <w:b/>
          <w:sz w:val="24"/>
          <w:szCs w:val="24"/>
        </w:rPr>
      </w:pPr>
    </w:p>
    <w:p w14:paraId="43BBC986" w14:textId="77777777" w:rsidR="00414401" w:rsidRDefault="00414401" w:rsidP="003427D4">
      <w:pPr>
        <w:spacing w:line="360" w:lineRule="auto"/>
        <w:ind w:right="289"/>
        <w:jc w:val="both"/>
        <w:rPr>
          <w:rFonts w:ascii="Times New Roman" w:eastAsia="Times New Roman" w:hAnsi="Times New Roman"/>
          <w:b/>
          <w:sz w:val="24"/>
          <w:szCs w:val="24"/>
        </w:rPr>
      </w:pPr>
    </w:p>
    <w:p w14:paraId="362E7F0B" w14:textId="77777777" w:rsidR="00245547" w:rsidRDefault="00245547" w:rsidP="003427D4">
      <w:pPr>
        <w:spacing w:line="360" w:lineRule="auto"/>
        <w:ind w:right="289"/>
        <w:jc w:val="both"/>
        <w:rPr>
          <w:rFonts w:ascii="Times New Roman" w:eastAsia="Times New Roman" w:hAnsi="Times New Roman"/>
          <w:b/>
          <w:sz w:val="24"/>
          <w:szCs w:val="24"/>
        </w:rPr>
      </w:pPr>
    </w:p>
    <w:p w14:paraId="162EEA15" w14:textId="77777777" w:rsidR="003D3600" w:rsidRPr="009E47C9" w:rsidRDefault="003D3600" w:rsidP="009E47C9">
      <w:pPr>
        <w:spacing w:line="360" w:lineRule="auto"/>
        <w:ind w:right="289"/>
        <w:jc w:val="center"/>
        <w:rPr>
          <w:rFonts w:ascii="Times New Roman" w:eastAsia="Times New Roman" w:hAnsi="Times New Roman"/>
          <w:b/>
          <w:sz w:val="28"/>
          <w:szCs w:val="28"/>
        </w:rPr>
      </w:pPr>
      <w:r w:rsidRPr="009E47C9">
        <w:rPr>
          <w:rFonts w:ascii="Times New Roman" w:eastAsia="Times New Roman" w:hAnsi="Times New Roman"/>
          <w:b/>
          <w:sz w:val="28"/>
          <w:szCs w:val="28"/>
        </w:rPr>
        <w:lastRenderedPageBreak/>
        <w:t>References</w:t>
      </w:r>
    </w:p>
    <w:p w14:paraId="33119C72" w14:textId="77777777" w:rsidR="00245547" w:rsidRPr="00F121B8" w:rsidRDefault="00245547" w:rsidP="00F121B8">
      <w:pPr>
        <w:ind w:right="114"/>
        <w:jc w:val="both"/>
        <w:rPr>
          <w:rFonts w:ascii="Times New Roman" w:hAnsi="Times New Roman" w:cs="Times New Roman"/>
          <w:sz w:val="24"/>
          <w:szCs w:val="24"/>
          <w:lang w:val="en-IN"/>
        </w:rPr>
      </w:pPr>
      <w:r w:rsidRPr="00F121B8">
        <w:rPr>
          <w:rFonts w:ascii="Times New Roman" w:hAnsi="Times New Roman" w:cs="Times New Roman"/>
          <w:b/>
          <w:bCs/>
          <w:sz w:val="24"/>
          <w:szCs w:val="24"/>
          <w:lang w:val="en-IN"/>
        </w:rPr>
        <w:t>Alam, M. S., Naresh, R. K., Vivek, K. S., &amp; Singh, H. L. (2022).</w:t>
      </w:r>
      <w:r w:rsidRPr="00F121B8">
        <w:rPr>
          <w:rFonts w:ascii="Times New Roman" w:hAnsi="Times New Roman" w:cs="Times New Roman"/>
          <w:sz w:val="24"/>
          <w:szCs w:val="24"/>
          <w:lang w:val="en-IN"/>
        </w:rPr>
        <w:t xml:space="preserve"> Effect of sowing methods and irrigation scheduling on production and productivity of wheat crop. In </w:t>
      </w:r>
      <w:r w:rsidRPr="00F121B8">
        <w:rPr>
          <w:rFonts w:ascii="Times New Roman" w:hAnsi="Times New Roman" w:cs="Times New Roman"/>
          <w:i/>
          <w:iCs/>
          <w:sz w:val="24"/>
          <w:szCs w:val="24"/>
          <w:lang w:val="en-IN"/>
        </w:rPr>
        <w:t>Biological Forum–An International Journal</w:t>
      </w:r>
      <w:r w:rsidRPr="00F121B8">
        <w:rPr>
          <w:rFonts w:ascii="Times New Roman" w:hAnsi="Times New Roman" w:cs="Times New Roman"/>
          <w:sz w:val="24"/>
          <w:szCs w:val="24"/>
          <w:lang w:val="en-IN"/>
        </w:rPr>
        <w:t xml:space="preserve"> (Vol. 14, No. 2a, pp. 445-452).</w:t>
      </w:r>
    </w:p>
    <w:p w14:paraId="45AB8C7E" w14:textId="77777777" w:rsidR="00245547" w:rsidRPr="00F121B8" w:rsidRDefault="00245547" w:rsidP="00F121B8">
      <w:pPr>
        <w:spacing w:line="240" w:lineRule="auto"/>
        <w:ind w:right="145"/>
        <w:jc w:val="both"/>
        <w:rPr>
          <w:rFonts w:ascii="Times New Roman" w:hAnsi="Times New Roman" w:cs="Times New Roman"/>
          <w:sz w:val="24"/>
          <w:szCs w:val="24"/>
        </w:rPr>
      </w:pPr>
      <w:r w:rsidRPr="00F121B8">
        <w:rPr>
          <w:rFonts w:ascii="Times New Roman" w:hAnsi="Times New Roman" w:cs="Times New Roman"/>
          <w:b/>
          <w:bCs/>
          <w:sz w:val="24"/>
          <w:szCs w:val="24"/>
        </w:rPr>
        <w:t xml:space="preserve">Baye, A., Berihun, B., </w:t>
      </w:r>
      <w:proofErr w:type="spellStart"/>
      <w:r w:rsidRPr="00F121B8">
        <w:rPr>
          <w:rFonts w:ascii="Times New Roman" w:hAnsi="Times New Roman" w:cs="Times New Roman"/>
          <w:b/>
          <w:bCs/>
          <w:sz w:val="24"/>
          <w:szCs w:val="24"/>
        </w:rPr>
        <w:t>Bantayehu</w:t>
      </w:r>
      <w:proofErr w:type="spellEnd"/>
      <w:r w:rsidRPr="00F121B8">
        <w:rPr>
          <w:rFonts w:ascii="Times New Roman" w:hAnsi="Times New Roman" w:cs="Times New Roman"/>
          <w:b/>
          <w:bCs/>
          <w:sz w:val="24"/>
          <w:szCs w:val="24"/>
        </w:rPr>
        <w:t>, M. &amp; Derebe, B. (2020).</w:t>
      </w:r>
      <w:r w:rsidRPr="00F121B8">
        <w:rPr>
          <w:rFonts w:ascii="Times New Roman" w:hAnsi="Times New Roman" w:cs="Times New Roman"/>
          <w:sz w:val="24"/>
          <w:szCs w:val="24"/>
        </w:rPr>
        <w:t xml:space="preserve"> Genotypic and phenotypic correlation and path coefficient analysis for yield and yield-related traits in advanced bread wheat (</w:t>
      </w:r>
      <w:r w:rsidRPr="00F121B8">
        <w:rPr>
          <w:rFonts w:ascii="Times New Roman" w:hAnsi="Times New Roman" w:cs="Times New Roman"/>
          <w:i/>
          <w:sz w:val="24"/>
          <w:szCs w:val="24"/>
        </w:rPr>
        <w:t>Triticum aestivum</w:t>
      </w:r>
      <w:r w:rsidRPr="00F121B8">
        <w:rPr>
          <w:rFonts w:ascii="Times New Roman" w:hAnsi="Times New Roman" w:cs="Times New Roman"/>
          <w:sz w:val="24"/>
          <w:szCs w:val="24"/>
        </w:rPr>
        <w:t xml:space="preserve"> L.) lines. </w:t>
      </w:r>
      <w:r w:rsidRPr="00F121B8">
        <w:rPr>
          <w:rFonts w:ascii="Times New Roman" w:hAnsi="Times New Roman" w:cs="Times New Roman"/>
          <w:i/>
          <w:sz w:val="24"/>
          <w:szCs w:val="24"/>
        </w:rPr>
        <w:t>Cogent Food &amp; Agriculture</w:t>
      </w:r>
      <w:r w:rsidRPr="00F121B8">
        <w:rPr>
          <w:rFonts w:ascii="Times New Roman" w:hAnsi="Times New Roman" w:cs="Times New Roman"/>
          <w:sz w:val="24"/>
          <w:szCs w:val="24"/>
        </w:rPr>
        <w:t>, 6:1.</w:t>
      </w:r>
    </w:p>
    <w:p w14:paraId="613997C3" w14:textId="77777777" w:rsidR="00245547" w:rsidRPr="00F121B8" w:rsidRDefault="00245547" w:rsidP="00F121B8">
      <w:pPr>
        <w:spacing w:line="240" w:lineRule="auto"/>
        <w:ind w:right="114"/>
        <w:jc w:val="both"/>
        <w:rPr>
          <w:rFonts w:ascii="Times New Roman" w:hAnsi="Times New Roman" w:cs="Times New Roman"/>
          <w:sz w:val="24"/>
          <w:szCs w:val="24"/>
        </w:rPr>
      </w:pPr>
      <w:r w:rsidRPr="00F121B8">
        <w:rPr>
          <w:rFonts w:ascii="Times New Roman" w:hAnsi="Times New Roman" w:cs="Times New Roman"/>
          <w:b/>
          <w:bCs/>
          <w:sz w:val="24"/>
          <w:szCs w:val="24"/>
        </w:rPr>
        <w:t xml:space="preserve">Bisht; </w:t>
      </w:r>
      <w:proofErr w:type="spellStart"/>
      <w:r w:rsidRPr="00F121B8">
        <w:rPr>
          <w:rFonts w:ascii="Times New Roman" w:hAnsi="Times New Roman" w:cs="Times New Roman"/>
          <w:b/>
          <w:bCs/>
          <w:sz w:val="24"/>
          <w:szCs w:val="24"/>
        </w:rPr>
        <w:t>Gahalain</w:t>
      </w:r>
      <w:proofErr w:type="spellEnd"/>
      <w:r w:rsidRPr="00F121B8">
        <w:rPr>
          <w:rFonts w:ascii="Times New Roman" w:hAnsi="Times New Roman" w:cs="Times New Roman"/>
          <w:b/>
          <w:bCs/>
          <w:sz w:val="24"/>
          <w:szCs w:val="24"/>
        </w:rPr>
        <w:t xml:space="preserve"> S.S. (2009).</w:t>
      </w:r>
      <w:r w:rsidRPr="00F121B8">
        <w:rPr>
          <w:rFonts w:ascii="Times New Roman" w:hAnsi="Times New Roman" w:cs="Times New Roman"/>
          <w:sz w:val="24"/>
          <w:szCs w:val="24"/>
        </w:rPr>
        <w:t xml:space="preserve"> Interrelationships and path coefficient analysis in wheat germplasm of </w:t>
      </w:r>
      <w:proofErr w:type="spellStart"/>
      <w:r w:rsidRPr="00F121B8">
        <w:rPr>
          <w:rFonts w:ascii="Times New Roman" w:hAnsi="Times New Roman" w:cs="Times New Roman"/>
          <w:sz w:val="24"/>
          <w:szCs w:val="24"/>
        </w:rPr>
        <w:t>kumaun</w:t>
      </w:r>
      <w:proofErr w:type="spellEnd"/>
      <w:r w:rsidRPr="00F121B8">
        <w:rPr>
          <w:rFonts w:ascii="Times New Roman" w:hAnsi="Times New Roman" w:cs="Times New Roman"/>
          <w:sz w:val="24"/>
          <w:szCs w:val="24"/>
        </w:rPr>
        <w:t xml:space="preserve"> Himalayas. </w:t>
      </w:r>
      <w:proofErr w:type="spellStart"/>
      <w:r w:rsidRPr="00F121B8">
        <w:rPr>
          <w:rFonts w:ascii="Times New Roman" w:hAnsi="Times New Roman" w:cs="Times New Roman"/>
          <w:i/>
          <w:sz w:val="24"/>
          <w:szCs w:val="24"/>
        </w:rPr>
        <w:t>Vegetos</w:t>
      </w:r>
      <w:proofErr w:type="spellEnd"/>
      <w:r w:rsidRPr="00F121B8">
        <w:rPr>
          <w:rFonts w:ascii="Times New Roman" w:hAnsi="Times New Roman" w:cs="Times New Roman"/>
          <w:i/>
          <w:sz w:val="24"/>
          <w:szCs w:val="24"/>
        </w:rPr>
        <w:t xml:space="preserve">, </w:t>
      </w:r>
      <w:r w:rsidRPr="00F121B8">
        <w:rPr>
          <w:rFonts w:ascii="Times New Roman" w:hAnsi="Times New Roman" w:cs="Times New Roman"/>
          <w:sz w:val="24"/>
          <w:szCs w:val="24"/>
        </w:rPr>
        <w:t>22(2): 19-26.</w:t>
      </w:r>
    </w:p>
    <w:p w14:paraId="797FF372" w14:textId="77777777" w:rsidR="00245547" w:rsidRPr="00F121B8" w:rsidRDefault="00245547" w:rsidP="00F121B8">
      <w:pPr>
        <w:spacing w:line="240" w:lineRule="auto"/>
        <w:ind w:right="114"/>
        <w:jc w:val="both"/>
        <w:rPr>
          <w:rFonts w:ascii="Times New Roman" w:hAnsi="Times New Roman" w:cs="Times New Roman"/>
          <w:sz w:val="24"/>
          <w:szCs w:val="24"/>
        </w:rPr>
      </w:pPr>
      <w:r w:rsidRPr="00F121B8">
        <w:rPr>
          <w:rFonts w:ascii="Times New Roman" w:hAnsi="Times New Roman" w:cs="Times New Roman"/>
          <w:b/>
          <w:bCs/>
          <w:sz w:val="24"/>
          <w:szCs w:val="24"/>
        </w:rPr>
        <w:t xml:space="preserve">Dabi, A., </w:t>
      </w:r>
      <w:proofErr w:type="spellStart"/>
      <w:r w:rsidRPr="00F121B8">
        <w:rPr>
          <w:rFonts w:ascii="Times New Roman" w:hAnsi="Times New Roman" w:cs="Times New Roman"/>
          <w:b/>
          <w:bCs/>
          <w:sz w:val="24"/>
          <w:szCs w:val="24"/>
        </w:rPr>
        <w:t>Mekbib</w:t>
      </w:r>
      <w:proofErr w:type="spellEnd"/>
      <w:r w:rsidRPr="00F121B8">
        <w:rPr>
          <w:rFonts w:ascii="Times New Roman" w:hAnsi="Times New Roman" w:cs="Times New Roman"/>
          <w:b/>
          <w:bCs/>
          <w:sz w:val="24"/>
          <w:szCs w:val="24"/>
        </w:rPr>
        <w:t>, F. and Desalegn, T. (2016).</w:t>
      </w:r>
      <w:r w:rsidRPr="00F121B8">
        <w:rPr>
          <w:rFonts w:ascii="Times New Roman" w:hAnsi="Times New Roman" w:cs="Times New Roman"/>
          <w:sz w:val="24"/>
          <w:szCs w:val="24"/>
        </w:rPr>
        <w:t xml:space="preserve"> Estimation of genotypic and phenotypic correlation coefficients and path analysis of yield and yield contributing traits of bread wheat (</w:t>
      </w:r>
      <w:r w:rsidRPr="00F121B8">
        <w:rPr>
          <w:rFonts w:ascii="Times New Roman" w:hAnsi="Times New Roman" w:cs="Times New Roman"/>
          <w:i/>
          <w:iCs/>
          <w:sz w:val="24"/>
          <w:szCs w:val="24"/>
        </w:rPr>
        <w:t>Triticum aestivum</w:t>
      </w:r>
      <w:r w:rsidRPr="00F121B8">
        <w:rPr>
          <w:rFonts w:ascii="Times New Roman" w:hAnsi="Times New Roman" w:cs="Times New Roman"/>
          <w:sz w:val="24"/>
          <w:szCs w:val="24"/>
        </w:rPr>
        <w:t xml:space="preserve"> L.) genotypes. </w:t>
      </w:r>
      <w:r w:rsidRPr="00F121B8">
        <w:rPr>
          <w:rFonts w:ascii="Times New Roman" w:hAnsi="Times New Roman" w:cs="Times New Roman"/>
          <w:i/>
          <w:sz w:val="24"/>
          <w:szCs w:val="24"/>
        </w:rPr>
        <w:t>Int. J. of Natural Resource Ecology and Management</w:t>
      </w:r>
      <w:r w:rsidRPr="00F121B8">
        <w:rPr>
          <w:rFonts w:ascii="Times New Roman" w:hAnsi="Times New Roman" w:cs="Times New Roman"/>
          <w:sz w:val="24"/>
          <w:szCs w:val="24"/>
        </w:rPr>
        <w:t>, 1(4): 145-154.</w:t>
      </w:r>
    </w:p>
    <w:p w14:paraId="3CAB53ED" w14:textId="77777777" w:rsidR="00245547" w:rsidRPr="00F121B8" w:rsidRDefault="00245547" w:rsidP="00F121B8">
      <w:pPr>
        <w:spacing w:line="240" w:lineRule="auto"/>
        <w:ind w:right="114"/>
        <w:jc w:val="both"/>
        <w:rPr>
          <w:rFonts w:ascii="Times New Roman" w:hAnsi="Times New Roman" w:cs="Times New Roman"/>
          <w:sz w:val="24"/>
          <w:szCs w:val="24"/>
        </w:rPr>
      </w:pPr>
      <w:proofErr w:type="spellStart"/>
      <w:proofErr w:type="gramStart"/>
      <w:r w:rsidRPr="00F121B8">
        <w:rPr>
          <w:rFonts w:ascii="Times New Roman" w:hAnsi="Times New Roman" w:cs="Times New Roman"/>
          <w:b/>
          <w:bCs/>
          <w:color w:val="000000" w:themeColor="text1"/>
          <w:sz w:val="24"/>
          <w:szCs w:val="24"/>
          <w:shd w:val="clear" w:color="auto" w:fill="FCFCFC"/>
        </w:rPr>
        <w:t>Devesh,P</w:t>
      </w:r>
      <w:proofErr w:type="spellEnd"/>
      <w:r w:rsidRPr="00F121B8">
        <w:rPr>
          <w:rFonts w:ascii="Times New Roman" w:hAnsi="Times New Roman" w:cs="Times New Roman"/>
          <w:b/>
          <w:bCs/>
          <w:color w:val="000000" w:themeColor="text1"/>
          <w:sz w:val="24"/>
          <w:szCs w:val="24"/>
          <w:shd w:val="clear" w:color="auto" w:fill="FCFCFC"/>
        </w:rPr>
        <w:t>.</w:t>
      </w:r>
      <w:proofErr w:type="gramEnd"/>
      <w:r w:rsidRPr="00F121B8">
        <w:rPr>
          <w:rFonts w:ascii="Times New Roman" w:hAnsi="Times New Roman" w:cs="Times New Roman"/>
          <w:b/>
          <w:bCs/>
          <w:color w:val="000000" w:themeColor="text1"/>
          <w:sz w:val="24"/>
          <w:szCs w:val="24"/>
          <w:shd w:val="clear" w:color="auto" w:fill="FCFCFC"/>
        </w:rPr>
        <w:t>; Moitra, P.K. and Shukla, R.S. (2021).</w:t>
      </w:r>
      <w:r w:rsidRPr="00F121B8">
        <w:rPr>
          <w:rFonts w:ascii="Times New Roman" w:hAnsi="Times New Roman" w:cs="Times New Roman"/>
          <w:color w:val="000000" w:themeColor="text1"/>
          <w:sz w:val="24"/>
          <w:szCs w:val="24"/>
          <w:shd w:val="clear" w:color="auto" w:fill="FCFCFC"/>
        </w:rPr>
        <w:t xml:space="preserve"> </w:t>
      </w:r>
      <w:r w:rsidRPr="00F121B8">
        <w:rPr>
          <w:rFonts w:ascii="Times New Roman" w:hAnsi="Times New Roman" w:cs="Times New Roman"/>
          <w:color w:val="000000" w:themeColor="text1"/>
          <w:sz w:val="24"/>
          <w:szCs w:val="24"/>
        </w:rPr>
        <w:t xml:space="preserve">Correlation and path coefficient analysis for yield, yield components and quality traits in wheat. </w:t>
      </w:r>
      <w:r w:rsidRPr="00F121B8">
        <w:rPr>
          <w:rFonts w:ascii="Times New Roman" w:hAnsi="Times New Roman" w:cs="Times New Roman"/>
          <w:i/>
          <w:color w:val="000000" w:themeColor="text1"/>
          <w:sz w:val="24"/>
          <w:szCs w:val="24"/>
        </w:rPr>
        <w:t xml:space="preserve">Electronic Journal of Plant Breeding, </w:t>
      </w:r>
      <w:r w:rsidRPr="00F121B8">
        <w:rPr>
          <w:rFonts w:ascii="Times New Roman" w:hAnsi="Times New Roman" w:cs="Times New Roman"/>
          <w:color w:val="000000" w:themeColor="text1"/>
          <w:sz w:val="24"/>
          <w:szCs w:val="24"/>
        </w:rPr>
        <w:t>12(2): 388-395.</w:t>
      </w:r>
    </w:p>
    <w:p w14:paraId="13BF7A26" w14:textId="77777777" w:rsidR="00245547" w:rsidRPr="00F121B8" w:rsidRDefault="00245547" w:rsidP="00F121B8">
      <w:pPr>
        <w:spacing w:line="240" w:lineRule="auto"/>
        <w:ind w:right="114"/>
        <w:jc w:val="both"/>
        <w:rPr>
          <w:rFonts w:ascii="Times New Roman" w:hAnsi="Times New Roman" w:cs="Times New Roman"/>
          <w:sz w:val="24"/>
          <w:szCs w:val="24"/>
        </w:rPr>
      </w:pPr>
      <w:r w:rsidRPr="00F121B8">
        <w:rPr>
          <w:rFonts w:ascii="Times New Roman" w:hAnsi="Times New Roman" w:cs="Times New Roman"/>
          <w:b/>
          <w:bCs/>
          <w:sz w:val="24"/>
          <w:szCs w:val="24"/>
        </w:rPr>
        <w:t>Dewey, D.R. and Lu, K.H. (1959).</w:t>
      </w:r>
      <w:r w:rsidRPr="00F121B8">
        <w:rPr>
          <w:rFonts w:ascii="Times New Roman" w:hAnsi="Times New Roman" w:cs="Times New Roman"/>
          <w:sz w:val="24"/>
          <w:szCs w:val="24"/>
        </w:rPr>
        <w:t xml:space="preserve"> Correlation and path-coefficient analysis of components of crested wheat grass seed production. </w:t>
      </w:r>
      <w:r w:rsidRPr="00F121B8">
        <w:rPr>
          <w:rFonts w:ascii="Times New Roman" w:hAnsi="Times New Roman" w:cs="Times New Roman"/>
          <w:i/>
          <w:sz w:val="24"/>
          <w:szCs w:val="24"/>
        </w:rPr>
        <w:t>Agron. J.,</w:t>
      </w:r>
      <w:r w:rsidRPr="00F121B8">
        <w:rPr>
          <w:rFonts w:ascii="Times New Roman" w:hAnsi="Times New Roman" w:cs="Times New Roman"/>
          <w:sz w:val="24"/>
          <w:szCs w:val="24"/>
        </w:rPr>
        <w:t xml:space="preserve"> 51: 515-518.</w:t>
      </w:r>
    </w:p>
    <w:p w14:paraId="13CD8D0F" w14:textId="77777777" w:rsidR="00245547" w:rsidRPr="00F121B8" w:rsidRDefault="00245547" w:rsidP="00F121B8">
      <w:pPr>
        <w:spacing w:line="240" w:lineRule="auto"/>
        <w:ind w:right="114"/>
        <w:jc w:val="both"/>
        <w:rPr>
          <w:rFonts w:ascii="Times New Roman" w:hAnsi="Times New Roman" w:cs="Times New Roman"/>
          <w:sz w:val="24"/>
          <w:szCs w:val="24"/>
        </w:rPr>
      </w:pPr>
      <w:proofErr w:type="spellStart"/>
      <w:r w:rsidRPr="00F121B8">
        <w:rPr>
          <w:rFonts w:ascii="Times New Roman" w:hAnsi="Times New Roman" w:cs="Times New Roman"/>
          <w:b/>
          <w:bCs/>
          <w:sz w:val="24"/>
          <w:szCs w:val="24"/>
        </w:rPr>
        <w:t>Dutamo</w:t>
      </w:r>
      <w:proofErr w:type="spellEnd"/>
      <w:r w:rsidRPr="00F121B8">
        <w:rPr>
          <w:rFonts w:ascii="Times New Roman" w:hAnsi="Times New Roman" w:cs="Times New Roman"/>
          <w:b/>
          <w:bCs/>
          <w:sz w:val="24"/>
          <w:szCs w:val="24"/>
        </w:rPr>
        <w:t xml:space="preserve">, D., </w:t>
      </w:r>
      <w:proofErr w:type="spellStart"/>
      <w:r w:rsidRPr="00F121B8">
        <w:rPr>
          <w:rFonts w:ascii="Times New Roman" w:hAnsi="Times New Roman" w:cs="Times New Roman"/>
          <w:b/>
          <w:bCs/>
          <w:sz w:val="24"/>
          <w:szCs w:val="24"/>
        </w:rPr>
        <w:t>Alamerew</w:t>
      </w:r>
      <w:proofErr w:type="spellEnd"/>
      <w:r w:rsidRPr="00F121B8">
        <w:rPr>
          <w:rFonts w:ascii="Times New Roman" w:hAnsi="Times New Roman" w:cs="Times New Roman"/>
          <w:b/>
          <w:bCs/>
          <w:sz w:val="24"/>
          <w:szCs w:val="24"/>
        </w:rPr>
        <w:t xml:space="preserve">, S., </w:t>
      </w:r>
      <w:proofErr w:type="spellStart"/>
      <w:r w:rsidRPr="00F121B8">
        <w:rPr>
          <w:rFonts w:ascii="Times New Roman" w:hAnsi="Times New Roman" w:cs="Times New Roman"/>
          <w:b/>
          <w:bCs/>
          <w:sz w:val="24"/>
          <w:szCs w:val="24"/>
        </w:rPr>
        <w:t>Eticha</w:t>
      </w:r>
      <w:proofErr w:type="spellEnd"/>
      <w:r w:rsidRPr="00F121B8">
        <w:rPr>
          <w:rFonts w:ascii="Times New Roman" w:hAnsi="Times New Roman" w:cs="Times New Roman"/>
          <w:b/>
          <w:bCs/>
          <w:sz w:val="24"/>
          <w:szCs w:val="24"/>
        </w:rPr>
        <w:t>, F. and Assefa, E. (2015).</w:t>
      </w:r>
      <w:r w:rsidRPr="00F121B8">
        <w:rPr>
          <w:rFonts w:ascii="Times New Roman" w:hAnsi="Times New Roman" w:cs="Times New Roman"/>
          <w:sz w:val="24"/>
          <w:szCs w:val="24"/>
        </w:rPr>
        <w:t xml:space="preserve"> Path coefficient and correlation studies of yield and yield associated traits in bread wheat (</w:t>
      </w:r>
      <w:r w:rsidRPr="00F121B8">
        <w:rPr>
          <w:rFonts w:ascii="Times New Roman" w:hAnsi="Times New Roman" w:cs="Times New Roman"/>
          <w:i/>
          <w:sz w:val="24"/>
          <w:szCs w:val="24"/>
        </w:rPr>
        <w:t>Triticum aestivum</w:t>
      </w:r>
      <w:r w:rsidRPr="00F121B8">
        <w:rPr>
          <w:rFonts w:ascii="Times New Roman" w:hAnsi="Times New Roman" w:cs="Times New Roman"/>
          <w:sz w:val="24"/>
          <w:szCs w:val="24"/>
        </w:rPr>
        <w:t xml:space="preserve"> L.) Germplasm. </w:t>
      </w:r>
      <w:r w:rsidRPr="00F121B8">
        <w:rPr>
          <w:rFonts w:ascii="Times New Roman" w:hAnsi="Times New Roman" w:cs="Times New Roman"/>
          <w:i/>
          <w:sz w:val="24"/>
          <w:szCs w:val="24"/>
        </w:rPr>
        <w:t xml:space="preserve">World App. </w:t>
      </w:r>
      <w:proofErr w:type="spellStart"/>
      <w:r w:rsidRPr="00F121B8">
        <w:rPr>
          <w:rFonts w:ascii="Times New Roman" w:hAnsi="Times New Roman" w:cs="Times New Roman"/>
          <w:i/>
          <w:sz w:val="24"/>
          <w:szCs w:val="24"/>
        </w:rPr>
        <w:t>Sci.s</w:t>
      </w:r>
      <w:proofErr w:type="spellEnd"/>
      <w:r w:rsidRPr="00F121B8">
        <w:rPr>
          <w:rFonts w:ascii="Times New Roman" w:hAnsi="Times New Roman" w:cs="Times New Roman"/>
          <w:i/>
          <w:sz w:val="24"/>
          <w:szCs w:val="24"/>
        </w:rPr>
        <w:t xml:space="preserve"> J.,</w:t>
      </w:r>
      <w:r w:rsidRPr="00F121B8">
        <w:rPr>
          <w:rFonts w:ascii="Times New Roman" w:hAnsi="Times New Roman" w:cs="Times New Roman"/>
          <w:sz w:val="24"/>
          <w:szCs w:val="24"/>
        </w:rPr>
        <w:t xml:space="preserve"> 33(11): 1732- 1739.</w:t>
      </w:r>
    </w:p>
    <w:p w14:paraId="29B34180" w14:textId="77777777" w:rsidR="00245547" w:rsidRPr="00F121B8" w:rsidRDefault="00245547" w:rsidP="00F121B8">
      <w:pPr>
        <w:ind w:right="114"/>
        <w:jc w:val="both"/>
        <w:rPr>
          <w:rFonts w:ascii="Times New Roman" w:hAnsi="Times New Roman" w:cs="Times New Roman"/>
          <w:sz w:val="24"/>
          <w:szCs w:val="24"/>
          <w:lang w:val="en-IN"/>
        </w:rPr>
      </w:pPr>
      <w:r w:rsidRPr="00F121B8">
        <w:rPr>
          <w:rFonts w:ascii="Times New Roman" w:hAnsi="Times New Roman" w:cs="Times New Roman"/>
          <w:b/>
          <w:bCs/>
          <w:sz w:val="24"/>
          <w:szCs w:val="24"/>
          <w:lang w:val="en-IN"/>
        </w:rPr>
        <w:t xml:space="preserve">ICAR-IIWBR (2024). </w:t>
      </w:r>
      <w:r w:rsidRPr="00F121B8">
        <w:rPr>
          <w:rFonts w:ascii="Times New Roman" w:hAnsi="Times New Roman" w:cs="Times New Roman"/>
          <w:sz w:val="24"/>
          <w:szCs w:val="24"/>
          <w:lang w:val="en-IN"/>
        </w:rPr>
        <w:t xml:space="preserve">Director’s Report of AICRP on Wheat and Barley 2023-24, Eds: Ratan Tiwari, BS Tyagi, Sindhu Sareen, Anuj Kumar and </w:t>
      </w:r>
      <w:proofErr w:type="spellStart"/>
      <w:r w:rsidRPr="00F121B8">
        <w:rPr>
          <w:rFonts w:ascii="Times New Roman" w:hAnsi="Times New Roman" w:cs="Times New Roman"/>
          <w:sz w:val="24"/>
          <w:szCs w:val="24"/>
          <w:lang w:val="en-IN"/>
        </w:rPr>
        <w:t>Mamrutha</w:t>
      </w:r>
      <w:proofErr w:type="spellEnd"/>
      <w:r w:rsidRPr="00F121B8">
        <w:rPr>
          <w:rFonts w:ascii="Times New Roman" w:hAnsi="Times New Roman" w:cs="Times New Roman"/>
          <w:sz w:val="24"/>
          <w:szCs w:val="24"/>
          <w:lang w:val="en-IN"/>
        </w:rPr>
        <w:t xml:space="preserve"> HM</w:t>
      </w:r>
      <w:r w:rsidRPr="00F121B8">
        <w:rPr>
          <w:rFonts w:ascii="Times New Roman" w:hAnsi="Times New Roman" w:cs="Times New Roman"/>
          <w:b/>
          <w:bCs/>
          <w:sz w:val="24"/>
          <w:szCs w:val="24"/>
          <w:lang w:val="en-IN"/>
        </w:rPr>
        <w:t xml:space="preserve">, </w:t>
      </w:r>
      <w:r w:rsidRPr="00F121B8">
        <w:rPr>
          <w:rFonts w:ascii="Times New Roman" w:hAnsi="Times New Roman" w:cs="Times New Roman"/>
          <w:sz w:val="24"/>
          <w:szCs w:val="24"/>
          <w:lang w:val="en-IN"/>
        </w:rPr>
        <w:t>ICAR-Indian Institute of Wheat and Barley Research, Karnal, Haryana, India. P.72</w:t>
      </w:r>
    </w:p>
    <w:p w14:paraId="5CE4A4AA" w14:textId="77777777" w:rsidR="00245547" w:rsidRPr="00F121B8" w:rsidRDefault="00245547" w:rsidP="00F121B8">
      <w:pPr>
        <w:spacing w:line="240" w:lineRule="auto"/>
        <w:ind w:right="114"/>
        <w:jc w:val="both"/>
        <w:rPr>
          <w:rFonts w:ascii="Times New Roman" w:hAnsi="Times New Roman" w:cs="Times New Roman"/>
          <w:sz w:val="24"/>
          <w:szCs w:val="24"/>
        </w:rPr>
      </w:pPr>
      <w:r w:rsidRPr="00F121B8">
        <w:rPr>
          <w:rFonts w:ascii="Times New Roman" w:hAnsi="Times New Roman" w:cs="Times New Roman"/>
          <w:b/>
          <w:bCs/>
          <w:sz w:val="24"/>
          <w:szCs w:val="24"/>
        </w:rPr>
        <w:t>Payal, Saxena., Rawat, R. S., Verma, J. S. and Meena, B. K. (2007).</w:t>
      </w:r>
      <w:r w:rsidRPr="00F121B8">
        <w:rPr>
          <w:rFonts w:ascii="Times New Roman" w:hAnsi="Times New Roman" w:cs="Times New Roman"/>
          <w:sz w:val="24"/>
          <w:szCs w:val="24"/>
        </w:rPr>
        <w:t xml:space="preserve"> Variability and association analysis for yield and quality traits in wheat. </w:t>
      </w:r>
      <w:r w:rsidRPr="00F121B8">
        <w:rPr>
          <w:rFonts w:ascii="Times New Roman" w:hAnsi="Times New Roman" w:cs="Times New Roman"/>
          <w:i/>
          <w:sz w:val="24"/>
          <w:szCs w:val="24"/>
        </w:rPr>
        <w:t>Pant. J. of Res</w:t>
      </w:r>
      <w:r w:rsidRPr="00F121B8">
        <w:rPr>
          <w:rFonts w:ascii="Times New Roman" w:hAnsi="Times New Roman" w:cs="Times New Roman"/>
          <w:sz w:val="24"/>
          <w:szCs w:val="24"/>
        </w:rPr>
        <w:t>., 5 (2): 85-92.</w:t>
      </w:r>
    </w:p>
    <w:p w14:paraId="4A8DED71" w14:textId="77777777" w:rsidR="00245547" w:rsidRPr="00F121B8" w:rsidRDefault="00245547" w:rsidP="00F121B8">
      <w:pPr>
        <w:spacing w:line="240" w:lineRule="auto"/>
        <w:ind w:right="114"/>
        <w:jc w:val="both"/>
        <w:rPr>
          <w:rFonts w:ascii="Times New Roman" w:hAnsi="Times New Roman" w:cs="Times New Roman"/>
          <w:sz w:val="24"/>
          <w:szCs w:val="24"/>
        </w:rPr>
      </w:pPr>
      <w:r w:rsidRPr="00F121B8">
        <w:rPr>
          <w:rFonts w:ascii="Times New Roman" w:hAnsi="Times New Roman" w:cs="Times New Roman"/>
          <w:b/>
          <w:bCs/>
          <w:sz w:val="24"/>
          <w:szCs w:val="24"/>
        </w:rPr>
        <w:t>Pooja, S.S.; Dhanda, N.R.; Yadav, R.S.; Beniwal and Anu. (2017).</w:t>
      </w:r>
      <w:r w:rsidRPr="00F121B8">
        <w:rPr>
          <w:rFonts w:ascii="Times New Roman" w:hAnsi="Times New Roman" w:cs="Times New Roman"/>
          <w:sz w:val="24"/>
          <w:szCs w:val="24"/>
        </w:rPr>
        <w:t xml:space="preserve"> Correlation and path coefficient analysis of some quantitative traits in recombinant inbred lines of bread wheat. </w:t>
      </w:r>
      <w:r w:rsidRPr="00F121B8">
        <w:rPr>
          <w:rFonts w:ascii="Times New Roman" w:hAnsi="Times New Roman" w:cs="Times New Roman"/>
          <w:i/>
          <w:sz w:val="24"/>
          <w:szCs w:val="24"/>
        </w:rPr>
        <w:t>Inte. J. of Chem</w:t>
      </w:r>
      <w:r w:rsidRPr="00F121B8">
        <w:rPr>
          <w:rFonts w:ascii="Times New Roman" w:hAnsi="Times New Roman" w:cs="Times New Roman"/>
          <w:sz w:val="24"/>
          <w:szCs w:val="24"/>
        </w:rPr>
        <w:t>., 6(3):350-354.</w:t>
      </w:r>
    </w:p>
    <w:p w14:paraId="41DAE02B" w14:textId="77777777" w:rsidR="00245547" w:rsidRPr="00F121B8" w:rsidRDefault="00245547" w:rsidP="00F121B8">
      <w:pPr>
        <w:spacing w:line="240" w:lineRule="auto"/>
        <w:ind w:right="114"/>
        <w:jc w:val="both"/>
        <w:rPr>
          <w:rFonts w:ascii="Times New Roman" w:hAnsi="Times New Roman" w:cs="Times New Roman"/>
          <w:sz w:val="24"/>
          <w:szCs w:val="24"/>
        </w:rPr>
      </w:pPr>
      <w:r w:rsidRPr="00F121B8">
        <w:rPr>
          <w:rFonts w:ascii="Times New Roman" w:hAnsi="Times New Roman" w:cs="Times New Roman"/>
          <w:b/>
          <w:bCs/>
          <w:sz w:val="24"/>
          <w:szCs w:val="24"/>
        </w:rPr>
        <w:t xml:space="preserve">Prasad, J.; </w:t>
      </w:r>
      <w:proofErr w:type="spellStart"/>
      <w:r w:rsidRPr="00F121B8">
        <w:rPr>
          <w:rFonts w:ascii="Times New Roman" w:hAnsi="Times New Roman" w:cs="Times New Roman"/>
          <w:b/>
          <w:bCs/>
          <w:sz w:val="24"/>
          <w:szCs w:val="24"/>
        </w:rPr>
        <w:t>Kerketta</w:t>
      </w:r>
      <w:proofErr w:type="spellEnd"/>
      <w:r w:rsidRPr="00F121B8">
        <w:rPr>
          <w:rFonts w:ascii="Times New Roman" w:hAnsi="Times New Roman" w:cs="Times New Roman"/>
          <w:b/>
          <w:bCs/>
          <w:sz w:val="24"/>
          <w:szCs w:val="24"/>
        </w:rPr>
        <w:t>, V.; Prasad, K. D. and Verma, A. K. (2006).</w:t>
      </w:r>
      <w:r w:rsidRPr="00F121B8">
        <w:rPr>
          <w:rFonts w:ascii="Times New Roman" w:hAnsi="Times New Roman" w:cs="Times New Roman"/>
          <w:sz w:val="24"/>
          <w:szCs w:val="24"/>
        </w:rPr>
        <w:t xml:space="preserve"> Study of genetic parameters under different environment conditions in wheat (</w:t>
      </w:r>
      <w:r w:rsidRPr="00F121B8">
        <w:rPr>
          <w:rFonts w:ascii="Times New Roman" w:hAnsi="Times New Roman" w:cs="Times New Roman"/>
          <w:i/>
          <w:iCs/>
          <w:sz w:val="24"/>
          <w:szCs w:val="24"/>
        </w:rPr>
        <w:t>Triticum aestivum</w:t>
      </w:r>
      <w:r w:rsidRPr="00F121B8">
        <w:rPr>
          <w:rFonts w:ascii="Times New Roman" w:hAnsi="Times New Roman" w:cs="Times New Roman"/>
          <w:sz w:val="24"/>
          <w:szCs w:val="24"/>
        </w:rPr>
        <w:t xml:space="preserve"> L.). </w:t>
      </w:r>
      <w:r w:rsidRPr="00F121B8">
        <w:rPr>
          <w:rFonts w:ascii="Times New Roman" w:hAnsi="Times New Roman" w:cs="Times New Roman"/>
          <w:i/>
          <w:sz w:val="24"/>
          <w:szCs w:val="24"/>
        </w:rPr>
        <w:t xml:space="preserve">J. of Res. Birsa </w:t>
      </w:r>
      <w:proofErr w:type="spellStart"/>
      <w:r w:rsidRPr="00F121B8">
        <w:rPr>
          <w:rFonts w:ascii="Times New Roman" w:hAnsi="Times New Roman" w:cs="Times New Roman"/>
          <w:i/>
          <w:sz w:val="24"/>
          <w:szCs w:val="24"/>
        </w:rPr>
        <w:t>Agril</w:t>
      </w:r>
      <w:proofErr w:type="spellEnd"/>
      <w:r w:rsidRPr="00F121B8">
        <w:rPr>
          <w:rFonts w:ascii="Times New Roman" w:hAnsi="Times New Roman" w:cs="Times New Roman"/>
          <w:i/>
          <w:sz w:val="24"/>
          <w:szCs w:val="24"/>
        </w:rPr>
        <w:t>. Uni</w:t>
      </w:r>
      <w:r w:rsidRPr="00F121B8">
        <w:rPr>
          <w:rFonts w:ascii="Times New Roman" w:hAnsi="Times New Roman" w:cs="Times New Roman"/>
          <w:sz w:val="24"/>
          <w:szCs w:val="24"/>
        </w:rPr>
        <w:t>., 18 (1): 135-140.</w:t>
      </w:r>
    </w:p>
    <w:p w14:paraId="04D69C7A" w14:textId="77777777" w:rsidR="00245547" w:rsidRPr="00F121B8" w:rsidRDefault="00245547" w:rsidP="00F121B8">
      <w:pPr>
        <w:spacing w:line="240" w:lineRule="auto"/>
        <w:ind w:right="114"/>
        <w:jc w:val="both"/>
        <w:rPr>
          <w:rFonts w:ascii="Times New Roman" w:hAnsi="Times New Roman" w:cs="Times New Roman"/>
          <w:sz w:val="24"/>
          <w:szCs w:val="24"/>
        </w:rPr>
      </w:pPr>
      <w:r w:rsidRPr="00F121B8">
        <w:rPr>
          <w:rFonts w:ascii="Times New Roman" w:hAnsi="Times New Roman" w:cs="Times New Roman"/>
          <w:b/>
          <w:bCs/>
          <w:sz w:val="24"/>
          <w:szCs w:val="24"/>
        </w:rPr>
        <w:t>Saxena, P., Rawat, R.S., Verma, J.S. and Meena, B.K. (2007).</w:t>
      </w:r>
      <w:r w:rsidRPr="00F121B8">
        <w:rPr>
          <w:rFonts w:ascii="Times New Roman" w:hAnsi="Times New Roman" w:cs="Times New Roman"/>
          <w:sz w:val="24"/>
          <w:szCs w:val="24"/>
        </w:rPr>
        <w:t xml:space="preserve"> Variability and association analysis for yield and quality traits in wheat. </w:t>
      </w:r>
      <w:proofErr w:type="spellStart"/>
      <w:r w:rsidRPr="00F121B8">
        <w:rPr>
          <w:rFonts w:ascii="Times New Roman" w:hAnsi="Times New Roman" w:cs="Times New Roman"/>
          <w:i/>
          <w:sz w:val="24"/>
          <w:szCs w:val="24"/>
        </w:rPr>
        <w:t>Pantnagar</w:t>
      </w:r>
      <w:proofErr w:type="spellEnd"/>
      <w:r w:rsidRPr="00F121B8">
        <w:rPr>
          <w:rFonts w:ascii="Times New Roman" w:hAnsi="Times New Roman" w:cs="Times New Roman"/>
          <w:i/>
          <w:sz w:val="24"/>
          <w:szCs w:val="24"/>
        </w:rPr>
        <w:t xml:space="preserve"> J. Res</w:t>
      </w:r>
      <w:r w:rsidRPr="00F121B8">
        <w:rPr>
          <w:rFonts w:ascii="Times New Roman" w:hAnsi="Times New Roman" w:cs="Times New Roman"/>
          <w:sz w:val="24"/>
          <w:szCs w:val="24"/>
        </w:rPr>
        <w:t>., 5(2), 85-92.</w:t>
      </w:r>
    </w:p>
    <w:p w14:paraId="383DB968" w14:textId="77777777" w:rsidR="00245547" w:rsidRPr="00F121B8" w:rsidRDefault="00245547" w:rsidP="00F121B8">
      <w:pPr>
        <w:spacing w:line="240" w:lineRule="auto"/>
        <w:ind w:right="114"/>
        <w:jc w:val="both"/>
        <w:rPr>
          <w:rFonts w:ascii="Times New Roman" w:hAnsi="Times New Roman" w:cs="Times New Roman"/>
          <w:sz w:val="24"/>
          <w:szCs w:val="24"/>
        </w:rPr>
      </w:pPr>
      <w:r w:rsidRPr="00F121B8">
        <w:rPr>
          <w:rFonts w:ascii="Times New Roman" w:hAnsi="Times New Roman" w:cs="Times New Roman"/>
          <w:b/>
          <w:bCs/>
          <w:sz w:val="24"/>
          <w:szCs w:val="24"/>
        </w:rPr>
        <w:t>Searle, S.R. (1961).</w:t>
      </w:r>
      <w:r w:rsidRPr="00F121B8">
        <w:rPr>
          <w:rFonts w:ascii="Times New Roman" w:hAnsi="Times New Roman" w:cs="Times New Roman"/>
          <w:sz w:val="24"/>
          <w:szCs w:val="24"/>
        </w:rPr>
        <w:t xml:space="preserve"> Phenotypic, genotypic and environmental correlations.       </w:t>
      </w:r>
      <w:r w:rsidRPr="00F121B8">
        <w:rPr>
          <w:rFonts w:ascii="Times New Roman" w:hAnsi="Times New Roman" w:cs="Times New Roman"/>
          <w:i/>
          <w:sz w:val="24"/>
          <w:szCs w:val="24"/>
        </w:rPr>
        <w:t>Biometrics</w:t>
      </w:r>
      <w:r w:rsidRPr="00F121B8">
        <w:rPr>
          <w:rFonts w:ascii="Times New Roman" w:hAnsi="Times New Roman" w:cs="Times New Roman"/>
          <w:sz w:val="24"/>
          <w:szCs w:val="24"/>
        </w:rPr>
        <w:t>, 17: 474-480.</w:t>
      </w:r>
    </w:p>
    <w:p w14:paraId="32FE9064" w14:textId="77777777" w:rsidR="00245547" w:rsidRPr="00F121B8" w:rsidRDefault="00245547" w:rsidP="00F121B8">
      <w:pPr>
        <w:spacing w:line="240" w:lineRule="auto"/>
        <w:ind w:right="114"/>
        <w:jc w:val="both"/>
        <w:rPr>
          <w:rFonts w:ascii="Times New Roman" w:hAnsi="Times New Roman" w:cs="Times New Roman"/>
          <w:sz w:val="24"/>
          <w:szCs w:val="24"/>
        </w:rPr>
      </w:pPr>
      <w:r w:rsidRPr="00F121B8">
        <w:rPr>
          <w:rFonts w:ascii="Times New Roman" w:hAnsi="Times New Roman" w:cs="Times New Roman"/>
          <w:b/>
          <w:bCs/>
          <w:sz w:val="24"/>
          <w:szCs w:val="24"/>
        </w:rPr>
        <w:lastRenderedPageBreak/>
        <w:t>Sharma A.; Singh H. (2009).</w:t>
      </w:r>
      <w:r w:rsidRPr="00F121B8">
        <w:rPr>
          <w:rFonts w:ascii="Times New Roman" w:hAnsi="Times New Roman" w:cs="Times New Roman"/>
          <w:sz w:val="24"/>
          <w:szCs w:val="24"/>
        </w:rPr>
        <w:t xml:space="preserve"> Studies on correlation and path coefficient analysis in bread wheat [</w:t>
      </w:r>
      <w:r w:rsidRPr="00F121B8">
        <w:rPr>
          <w:rFonts w:ascii="Times New Roman" w:hAnsi="Times New Roman" w:cs="Times New Roman"/>
          <w:i/>
          <w:sz w:val="24"/>
          <w:szCs w:val="24"/>
        </w:rPr>
        <w:t>Triticum aestivum</w:t>
      </w:r>
      <w:r w:rsidRPr="00F121B8">
        <w:rPr>
          <w:rFonts w:ascii="Times New Roman" w:hAnsi="Times New Roman" w:cs="Times New Roman"/>
          <w:sz w:val="24"/>
          <w:szCs w:val="24"/>
        </w:rPr>
        <w:t xml:space="preserve"> (L.) </w:t>
      </w:r>
      <w:proofErr w:type="spellStart"/>
      <w:r w:rsidRPr="00F121B8">
        <w:rPr>
          <w:rFonts w:ascii="Times New Roman" w:hAnsi="Times New Roman" w:cs="Times New Roman"/>
          <w:sz w:val="24"/>
          <w:szCs w:val="24"/>
        </w:rPr>
        <w:t>em</w:t>
      </w:r>
      <w:proofErr w:type="spellEnd"/>
      <w:r w:rsidRPr="00F121B8">
        <w:rPr>
          <w:rFonts w:ascii="Times New Roman" w:hAnsi="Times New Roman" w:cs="Times New Roman"/>
          <w:sz w:val="24"/>
          <w:szCs w:val="24"/>
        </w:rPr>
        <w:t xml:space="preserve">. Thell]. </w:t>
      </w:r>
      <w:r w:rsidRPr="00F121B8">
        <w:rPr>
          <w:rFonts w:ascii="Times New Roman" w:hAnsi="Times New Roman" w:cs="Times New Roman"/>
          <w:i/>
          <w:sz w:val="24"/>
          <w:szCs w:val="24"/>
        </w:rPr>
        <w:t>National Journal of Plant Improvement</w:t>
      </w:r>
      <w:r w:rsidRPr="00F121B8">
        <w:rPr>
          <w:rFonts w:ascii="Times New Roman" w:hAnsi="Times New Roman" w:cs="Times New Roman"/>
          <w:sz w:val="24"/>
          <w:szCs w:val="24"/>
        </w:rPr>
        <w:t>, 5(2): 106-109.</w:t>
      </w:r>
    </w:p>
    <w:p w14:paraId="6AF61C59" w14:textId="77777777" w:rsidR="00245547" w:rsidRPr="00F121B8" w:rsidRDefault="00245547" w:rsidP="00F121B8">
      <w:pPr>
        <w:spacing w:line="240" w:lineRule="auto"/>
        <w:ind w:right="114"/>
        <w:jc w:val="both"/>
        <w:rPr>
          <w:rFonts w:ascii="Times New Roman" w:hAnsi="Times New Roman" w:cs="Times New Roman"/>
          <w:i/>
          <w:sz w:val="24"/>
          <w:szCs w:val="24"/>
        </w:rPr>
      </w:pPr>
      <w:r w:rsidRPr="00F121B8">
        <w:rPr>
          <w:rFonts w:ascii="Times New Roman" w:hAnsi="Times New Roman" w:cs="Times New Roman"/>
          <w:b/>
          <w:bCs/>
          <w:sz w:val="24"/>
          <w:szCs w:val="24"/>
        </w:rPr>
        <w:t>Sharma, V.; Pawar, I.S.; Munjal R. (2006).</w:t>
      </w:r>
      <w:r w:rsidRPr="00F121B8">
        <w:rPr>
          <w:rFonts w:ascii="Times New Roman" w:hAnsi="Times New Roman" w:cs="Times New Roman"/>
          <w:sz w:val="24"/>
          <w:szCs w:val="24"/>
        </w:rPr>
        <w:t xml:space="preserve"> Variability parameters, correlation and path coefficients for yield, its components and quality traits in bread wheat. </w:t>
      </w:r>
      <w:r w:rsidRPr="00F121B8">
        <w:rPr>
          <w:rFonts w:ascii="Times New Roman" w:hAnsi="Times New Roman" w:cs="Times New Roman"/>
          <w:i/>
          <w:sz w:val="24"/>
          <w:szCs w:val="24"/>
        </w:rPr>
        <w:t xml:space="preserve">National </w:t>
      </w:r>
      <w:proofErr w:type="gramStart"/>
      <w:r w:rsidRPr="00F121B8">
        <w:rPr>
          <w:rFonts w:ascii="Times New Roman" w:hAnsi="Times New Roman" w:cs="Times New Roman"/>
          <w:i/>
          <w:sz w:val="24"/>
          <w:szCs w:val="24"/>
        </w:rPr>
        <w:t>Journal  of</w:t>
      </w:r>
      <w:proofErr w:type="gramEnd"/>
      <w:r w:rsidRPr="00F121B8">
        <w:rPr>
          <w:rFonts w:ascii="Times New Roman" w:hAnsi="Times New Roman" w:cs="Times New Roman"/>
          <w:i/>
          <w:sz w:val="24"/>
          <w:szCs w:val="24"/>
        </w:rPr>
        <w:t xml:space="preserve"> Plant Improvement </w:t>
      </w:r>
      <w:r w:rsidRPr="00F121B8">
        <w:rPr>
          <w:rFonts w:ascii="Times New Roman" w:hAnsi="Times New Roman" w:cs="Times New Roman"/>
          <w:sz w:val="24"/>
          <w:szCs w:val="24"/>
        </w:rPr>
        <w:t>8(2): 153-155.</w:t>
      </w:r>
    </w:p>
    <w:p w14:paraId="7EAA823B" w14:textId="77777777" w:rsidR="00245547" w:rsidRPr="00F121B8" w:rsidRDefault="00245547" w:rsidP="00F121B8">
      <w:pPr>
        <w:spacing w:line="240" w:lineRule="auto"/>
        <w:ind w:right="114"/>
        <w:jc w:val="both"/>
        <w:rPr>
          <w:rFonts w:ascii="Times New Roman" w:hAnsi="Times New Roman" w:cs="Times New Roman"/>
          <w:sz w:val="24"/>
          <w:szCs w:val="24"/>
        </w:rPr>
      </w:pPr>
      <w:r w:rsidRPr="00F121B8">
        <w:rPr>
          <w:rFonts w:ascii="Times New Roman" w:hAnsi="Times New Roman" w:cs="Times New Roman"/>
          <w:b/>
          <w:bCs/>
          <w:sz w:val="24"/>
          <w:szCs w:val="24"/>
        </w:rPr>
        <w:t>Singh A. K.; Singh, S. B.; Singh, A. P. and Sharma, A. K. (2012).</w:t>
      </w:r>
      <w:r w:rsidRPr="00F121B8">
        <w:rPr>
          <w:rFonts w:ascii="Times New Roman" w:hAnsi="Times New Roman" w:cs="Times New Roman"/>
          <w:sz w:val="24"/>
          <w:szCs w:val="24"/>
        </w:rPr>
        <w:t xml:space="preserve"> Genetic variability association and path analysis for seed yield and its component characters in wheat (</w:t>
      </w:r>
      <w:r w:rsidRPr="00F121B8">
        <w:rPr>
          <w:rFonts w:ascii="Times New Roman" w:hAnsi="Times New Roman" w:cs="Times New Roman"/>
          <w:i/>
          <w:iCs/>
          <w:sz w:val="24"/>
          <w:szCs w:val="24"/>
        </w:rPr>
        <w:t>Triticum aestivum</w:t>
      </w:r>
      <w:r w:rsidRPr="00F121B8">
        <w:rPr>
          <w:rFonts w:ascii="Times New Roman" w:hAnsi="Times New Roman" w:cs="Times New Roman"/>
          <w:sz w:val="24"/>
          <w:szCs w:val="24"/>
        </w:rPr>
        <w:t xml:space="preserve"> L.). </w:t>
      </w:r>
      <w:r w:rsidRPr="00F121B8">
        <w:rPr>
          <w:rFonts w:ascii="Times New Roman" w:hAnsi="Times New Roman" w:cs="Times New Roman"/>
          <w:i/>
          <w:sz w:val="24"/>
          <w:szCs w:val="24"/>
        </w:rPr>
        <w:t>In. J. of Ag. Research</w:t>
      </w:r>
      <w:r w:rsidRPr="00F121B8">
        <w:rPr>
          <w:rFonts w:ascii="Times New Roman" w:hAnsi="Times New Roman" w:cs="Times New Roman"/>
          <w:sz w:val="24"/>
          <w:szCs w:val="24"/>
        </w:rPr>
        <w:t>, 46(1) 48-53.</w:t>
      </w:r>
    </w:p>
    <w:p w14:paraId="6E531408" w14:textId="77777777" w:rsidR="00245547" w:rsidRPr="00F121B8" w:rsidRDefault="00245547" w:rsidP="00F121B8">
      <w:pPr>
        <w:spacing w:line="240" w:lineRule="auto"/>
        <w:ind w:right="114"/>
        <w:jc w:val="both"/>
        <w:rPr>
          <w:rFonts w:ascii="Times New Roman" w:hAnsi="Times New Roman" w:cs="Times New Roman"/>
          <w:sz w:val="24"/>
          <w:szCs w:val="24"/>
        </w:rPr>
      </w:pPr>
      <w:r w:rsidRPr="00F121B8">
        <w:rPr>
          <w:rFonts w:ascii="Times New Roman" w:hAnsi="Times New Roman" w:cs="Times New Roman"/>
          <w:b/>
          <w:bCs/>
          <w:sz w:val="24"/>
          <w:szCs w:val="24"/>
        </w:rPr>
        <w:t>Tripathi, S. N., Shailesh, Marker., Praveen, Pandey., Jaiswal, K. K. and Tiwari, D. K. (2011).</w:t>
      </w:r>
      <w:r w:rsidRPr="00F121B8">
        <w:rPr>
          <w:rFonts w:ascii="Times New Roman" w:hAnsi="Times New Roman" w:cs="Times New Roman"/>
          <w:sz w:val="24"/>
          <w:szCs w:val="24"/>
        </w:rPr>
        <w:t xml:space="preserve"> Relationship between some morphological and physiological traits with grain yield in bread wheat (</w:t>
      </w:r>
      <w:r w:rsidRPr="00F121B8">
        <w:rPr>
          <w:rFonts w:ascii="Times New Roman" w:hAnsi="Times New Roman" w:cs="Times New Roman"/>
          <w:i/>
          <w:iCs/>
          <w:sz w:val="24"/>
          <w:szCs w:val="24"/>
        </w:rPr>
        <w:t>Triticum aestivum</w:t>
      </w:r>
      <w:r w:rsidRPr="00F121B8">
        <w:rPr>
          <w:rFonts w:ascii="Times New Roman" w:hAnsi="Times New Roman" w:cs="Times New Roman"/>
          <w:sz w:val="24"/>
          <w:szCs w:val="24"/>
        </w:rPr>
        <w:t xml:space="preserve"> </w:t>
      </w:r>
      <w:proofErr w:type="spellStart"/>
      <w:r w:rsidRPr="00F121B8">
        <w:rPr>
          <w:rFonts w:ascii="Times New Roman" w:hAnsi="Times New Roman" w:cs="Times New Roman"/>
          <w:sz w:val="24"/>
          <w:szCs w:val="24"/>
        </w:rPr>
        <w:t>L.</w:t>
      </w:r>
      <w:proofErr w:type="gramStart"/>
      <w:r w:rsidRPr="00F121B8">
        <w:rPr>
          <w:rFonts w:ascii="Times New Roman" w:hAnsi="Times New Roman" w:cs="Times New Roman"/>
          <w:sz w:val="24"/>
          <w:szCs w:val="24"/>
        </w:rPr>
        <w:t>em.Thell</w:t>
      </w:r>
      <w:proofErr w:type="spellEnd"/>
      <w:proofErr w:type="gramEnd"/>
      <w:r w:rsidRPr="00F121B8">
        <w:rPr>
          <w:rFonts w:ascii="Times New Roman" w:hAnsi="Times New Roman" w:cs="Times New Roman"/>
          <w:sz w:val="24"/>
          <w:szCs w:val="24"/>
        </w:rPr>
        <w:t xml:space="preserve">.). </w:t>
      </w:r>
      <w:r w:rsidRPr="00F121B8">
        <w:rPr>
          <w:rFonts w:ascii="Times New Roman" w:hAnsi="Times New Roman" w:cs="Times New Roman"/>
          <w:i/>
          <w:sz w:val="24"/>
          <w:szCs w:val="24"/>
        </w:rPr>
        <w:t>Trends in</w:t>
      </w:r>
      <w:r w:rsidRPr="00F121B8">
        <w:rPr>
          <w:rFonts w:ascii="Times New Roman" w:hAnsi="Times New Roman" w:cs="Times New Roman"/>
          <w:sz w:val="24"/>
          <w:szCs w:val="24"/>
        </w:rPr>
        <w:t xml:space="preserve"> </w:t>
      </w:r>
      <w:r w:rsidRPr="00F121B8">
        <w:rPr>
          <w:rFonts w:ascii="Times New Roman" w:hAnsi="Times New Roman" w:cs="Times New Roman"/>
          <w:i/>
          <w:sz w:val="24"/>
          <w:szCs w:val="24"/>
        </w:rPr>
        <w:t>Applied Sci. Res.</w:t>
      </w:r>
      <w:r w:rsidRPr="00F121B8">
        <w:rPr>
          <w:rFonts w:ascii="Times New Roman" w:hAnsi="Times New Roman" w:cs="Times New Roman"/>
          <w:sz w:val="24"/>
          <w:szCs w:val="24"/>
        </w:rPr>
        <w:t>, 6 (9): 1037-1045.</w:t>
      </w:r>
    </w:p>
    <w:p w14:paraId="56903EFB" w14:textId="77777777" w:rsidR="00A32914" w:rsidRPr="005350C1" w:rsidRDefault="00A32914" w:rsidP="00F121B8">
      <w:pPr>
        <w:spacing w:line="360" w:lineRule="auto"/>
        <w:ind w:right="114"/>
        <w:jc w:val="both"/>
        <w:rPr>
          <w:rFonts w:ascii="Times New Roman" w:hAnsi="Times New Roman" w:cs="Times New Roman"/>
          <w:sz w:val="24"/>
          <w:szCs w:val="24"/>
        </w:rPr>
      </w:pPr>
    </w:p>
    <w:p w14:paraId="76CCFAEC" w14:textId="77777777" w:rsidR="00CF795C" w:rsidRDefault="00CF795C" w:rsidP="005463AB">
      <w:pPr>
        <w:spacing w:line="360" w:lineRule="auto"/>
        <w:ind w:right="289"/>
        <w:jc w:val="both"/>
        <w:rPr>
          <w:rFonts w:ascii="Times New Roman" w:eastAsia="Times New Roman" w:hAnsi="Times New Roman"/>
        </w:rPr>
        <w:sectPr w:rsidR="00CF795C" w:rsidSect="00414401">
          <w:type w:val="continuous"/>
          <w:pgSz w:w="11911" w:h="16841" w:code="9"/>
          <w:pgMar w:top="1701" w:right="1134" w:bottom="1418" w:left="1985" w:header="1191" w:footer="720" w:gutter="0"/>
          <w:cols w:space="720"/>
          <w:docGrid w:linePitch="381"/>
        </w:sectPr>
      </w:pPr>
    </w:p>
    <w:p w14:paraId="30C32479" w14:textId="77777777" w:rsidR="005463AB" w:rsidRPr="005463AB" w:rsidRDefault="005463AB" w:rsidP="005463AB">
      <w:pPr>
        <w:spacing w:line="360" w:lineRule="auto"/>
        <w:ind w:right="289"/>
        <w:jc w:val="both"/>
        <w:rPr>
          <w:rFonts w:ascii="Times New Roman" w:eastAsia="Times New Roman" w:hAnsi="Times New Roman"/>
        </w:rPr>
      </w:pPr>
    </w:p>
    <w:p w14:paraId="495B0FCC" w14:textId="77777777" w:rsidR="005D2EE5" w:rsidRPr="005D2EE5" w:rsidRDefault="005D2EE5">
      <w:pPr>
        <w:rPr>
          <w:rFonts w:ascii="Times New Roman" w:hAnsi="Times New Roman" w:cs="Times New Roman"/>
        </w:rPr>
      </w:pPr>
      <w:r w:rsidRPr="005D2EE5">
        <w:rPr>
          <w:rFonts w:ascii="Times New Roman" w:hAnsi="Times New Roman" w:cs="Times New Roman"/>
        </w:rPr>
        <w:t xml:space="preserve"> </w:t>
      </w:r>
    </w:p>
    <w:p w14:paraId="4579D6C8" w14:textId="77777777" w:rsidR="00C732D8" w:rsidRPr="00C732D8" w:rsidRDefault="00C732D8">
      <w:pPr>
        <w:rPr>
          <w:rFonts w:ascii="Times New Roman" w:hAnsi="Times New Roman" w:cs="Times New Roman"/>
        </w:rPr>
      </w:pPr>
    </w:p>
    <w:sectPr w:rsidR="00C732D8" w:rsidRPr="00C732D8" w:rsidSect="00C02826">
      <w:type w:val="continuous"/>
      <w:pgSz w:w="11911" w:h="16841" w:code="9"/>
      <w:pgMar w:top="1701" w:right="1134" w:bottom="1418" w:left="198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61111" w14:textId="77777777" w:rsidR="00000737" w:rsidRDefault="00000737" w:rsidP="005463AB">
      <w:pPr>
        <w:spacing w:after="0" w:line="240" w:lineRule="auto"/>
      </w:pPr>
      <w:r>
        <w:separator/>
      </w:r>
    </w:p>
  </w:endnote>
  <w:endnote w:type="continuationSeparator" w:id="0">
    <w:p w14:paraId="0133B0F7" w14:textId="77777777" w:rsidR="00000737" w:rsidRDefault="00000737" w:rsidP="00546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3FFD" w14:textId="77777777" w:rsidR="006E2A7F" w:rsidRDefault="006E2A7F" w:rsidP="00DC0DA6">
    <w:pPr>
      <w:pStyle w:val="Footer"/>
      <w:jc w:val="cen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8F9C4" w14:textId="77777777" w:rsidR="001622D9" w:rsidRDefault="00162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842CB" w14:textId="77777777" w:rsidR="001622D9" w:rsidRDefault="00162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842D2" w14:textId="77777777" w:rsidR="00000737" w:rsidRDefault="00000737" w:rsidP="005463AB">
      <w:pPr>
        <w:spacing w:after="0" w:line="240" w:lineRule="auto"/>
      </w:pPr>
      <w:r>
        <w:separator/>
      </w:r>
    </w:p>
  </w:footnote>
  <w:footnote w:type="continuationSeparator" w:id="0">
    <w:p w14:paraId="350546E8" w14:textId="77777777" w:rsidR="00000737" w:rsidRDefault="00000737" w:rsidP="00546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42426" w14:textId="0EDC7831" w:rsidR="001622D9" w:rsidRDefault="001622D9">
    <w:pPr>
      <w:pStyle w:val="Header"/>
    </w:pPr>
    <w:r>
      <w:rPr>
        <w:noProof/>
      </w:rPr>
      <w:pict w14:anchorId="00A9D8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05688" o:spid="_x0000_s1026" type="#_x0000_t136" style="position:absolute;margin-left:0;margin-top:0;width:521.75pt;height:97.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E9523" w14:textId="23C05258" w:rsidR="001622D9" w:rsidRDefault="001622D9">
    <w:pPr>
      <w:pStyle w:val="Header"/>
    </w:pPr>
    <w:r>
      <w:rPr>
        <w:noProof/>
      </w:rPr>
      <w:pict w14:anchorId="7127ED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05689" o:spid="_x0000_s1027" type="#_x0000_t136" style="position:absolute;margin-left:0;margin-top:0;width:521.75pt;height:97.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6954" w14:textId="7F087991" w:rsidR="001622D9" w:rsidRDefault="001622D9">
    <w:pPr>
      <w:pStyle w:val="Header"/>
    </w:pPr>
    <w:r>
      <w:rPr>
        <w:noProof/>
      </w:rPr>
      <w:pict w14:anchorId="2AB50E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05687" o:spid="_x0000_s1025" type="#_x0000_t136" style="position:absolute;margin-left:0;margin-top:0;width:521.75pt;height:97.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B5E0F"/>
    <w:multiLevelType w:val="hybridMultilevel"/>
    <w:tmpl w:val="BB729612"/>
    <w:lvl w:ilvl="0" w:tplc="24DEE10A">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5C3ED4"/>
    <w:multiLevelType w:val="hybridMultilevel"/>
    <w:tmpl w:val="F8E629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DA74D48"/>
    <w:multiLevelType w:val="hybridMultilevel"/>
    <w:tmpl w:val="0E82EC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9F20BE"/>
    <w:multiLevelType w:val="hybridMultilevel"/>
    <w:tmpl w:val="B8645AC4"/>
    <w:lvl w:ilvl="0" w:tplc="0409000F">
      <w:start w:val="1"/>
      <w:numFmt w:val="decimal"/>
      <w:lvlText w:val="%1."/>
      <w:lvlJc w:val="left"/>
      <w:pPr>
        <w:ind w:left="711" w:hanging="360"/>
      </w:p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4" w15:restartNumberingAfterBreak="0">
    <w:nsid w:val="6A0501CC"/>
    <w:multiLevelType w:val="hybridMultilevel"/>
    <w:tmpl w:val="E3A23F2C"/>
    <w:lvl w:ilvl="0" w:tplc="77E28312">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796443">
    <w:abstractNumId w:val="0"/>
  </w:num>
  <w:num w:numId="2" w16cid:durableId="2008248573">
    <w:abstractNumId w:val="4"/>
  </w:num>
  <w:num w:numId="3" w16cid:durableId="615138325">
    <w:abstractNumId w:val="3"/>
  </w:num>
  <w:num w:numId="4" w16cid:durableId="1658680646">
    <w:abstractNumId w:val="2"/>
  </w:num>
  <w:num w:numId="5" w16cid:durableId="1515144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rawingGridVerticalSpacing w:val="3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806C8"/>
    <w:rsid w:val="00000737"/>
    <w:rsid w:val="0000375E"/>
    <w:rsid w:val="00006EF4"/>
    <w:rsid w:val="0003138F"/>
    <w:rsid w:val="00033F77"/>
    <w:rsid w:val="00036A48"/>
    <w:rsid w:val="000918C3"/>
    <w:rsid w:val="00097C96"/>
    <w:rsid w:val="000C38E3"/>
    <w:rsid w:val="000E4812"/>
    <w:rsid w:val="000F621A"/>
    <w:rsid w:val="00135D2B"/>
    <w:rsid w:val="0014559F"/>
    <w:rsid w:val="001619C5"/>
    <w:rsid w:val="001622D9"/>
    <w:rsid w:val="0018611F"/>
    <w:rsid w:val="001862B7"/>
    <w:rsid w:val="001C08A4"/>
    <w:rsid w:val="001C25DA"/>
    <w:rsid w:val="001D2D84"/>
    <w:rsid w:val="001E44DE"/>
    <w:rsid w:val="001F1ACB"/>
    <w:rsid w:val="001F786C"/>
    <w:rsid w:val="00211112"/>
    <w:rsid w:val="00220769"/>
    <w:rsid w:val="00245547"/>
    <w:rsid w:val="00251A70"/>
    <w:rsid w:val="002555E9"/>
    <w:rsid w:val="00262D64"/>
    <w:rsid w:val="002720B6"/>
    <w:rsid w:val="00277DF8"/>
    <w:rsid w:val="002A519C"/>
    <w:rsid w:val="002A61B4"/>
    <w:rsid w:val="002A79EA"/>
    <w:rsid w:val="002A7C66"/>
    <w:rsid w:val="002B36B4"/>
    <w:rsid w:val="002C574C"/>
    <w:rsid w:val="002D6298"/>
    <w:rsid w:val="002E3E2E"/>
    <w:rsid w:val="002E77B8"/>
    <w:rsid w:val="002F3CB7"/>
    <w:rsid w:val="0030104A"/>
    <w:rsid w:val="003070B5"/>
    <w:rsid w:val="00311FD1"/>
    <w:rsid w:val="00314AD0"/>
    <w:rsid w:val="003427D4"/>
    <w:rsid w:val="00343E5B"/>
    <w:rsid w:val="003468BD"/>
    <w:rsid w:val="00365220"/>
    <w:rsid w:val="0037554F"/>
    <w:rsid w:val="00375A4B"/>
    <w:rsid w:val="003C3FF6"/>
    <w:rsid w:val="003D3600"/>
    <w:rsid w:val="003E0B76"/>
    <w:rsid w:val="0040067A"/>
    <w:rsid w:val="00414401"/>
    <w:rsid w:val="00421F79"/>
    <w:rsid w:val="004475D8"/>
    <w:rsid w:val="00450126"/>
    <w:rsid w:val="00466D74"/>
    <w:rsid w:val="00470C37"/>
    <w:rsid w:val="00476270"/>
    <w:rsid w:val="00496916"/>
    <w:rsid w:val="0049745F"/>
    <w:rsid w:val="004A1EEF"/>
    <w:rsid w:val="004F3CF7"/>
    <w:rsid w:val="004F3E12"/>
    <w:rsid w:val="00504061"/>
    <w:rsid w:val="00530D86"/>
    <w:rsid w:val="00533BD5"/>
    <w:rsid w:val="005463AB"/>
    <w:rsid w:val="00582AB0"/>
    <w:rsid w:val="005A34CB"/>
    <w:rsid w:val="005B6E02"/>
    <w:rsid w:val="005D2EE5"/>
    <w:rsid w:val="005F673F"/>
    <w:rsid w:val="0060308B"/>
    <w:rsid w:val="00644FE1"/>
    <w:rsid w:val="00661E65"/>
    <w:rsid w:val="00665BA1"/>
    <w:rsid w:val="006806C8"/>
    <w:rsid w:val="006944E2"/>
    <w:rsid w:val="006E2A7F"/>
    <w:rsid w:val="006F0282"/>
    <w:rsid w:val="00710CAE"/>
    <w:rsid w:val="007323AD"/>
    <w:rsid w:val="00742746"/>
    <w:rsid w:val="00743B4D"/>
    <w:rsid w:val="00755893"/>
    <w:rsid w:val="00775173"/>
    <w:rsid w:val="007818AE"/>
    <w:rsid w:val="007A6DAD"/>
    <w:rsid w:val="007D5B66"/>
    <w:rsid w:val="007D63FC"/>
    <w:rsid w:val="007D7EF7"/>
    <w:rsid w:val="007F21F0"/>
    <w:rsid w:val="007F687E"/>
    <w:rsid w:val="00812237"/>
    <w:rsid w:val="008411FB"/>
    <w:rsid w:val="008613C7"/>
    <w:rsid w:val="00876F50"/>
    <w:rsid w:val="008943CC"/>
    <w:rsid w:val="008A5868"/>
    <w:rsid w:val="008B0459"/>
    <w:rsid w:val="0090215A"/>
    <w:rsid w:val="009116C9"/>
    <w:rsid w:val="00912482"/>
    <w:rsid w:val="00923BDE"/>
    <w:rsid w:val="009523C7"/>
    <w:rsid w:val="00957930"/>
    <w:rsid w:val="00966714"/>
    <w:rsid w:val="0098300B"/>
    <w:rsid w:val="00995E5A"/>
    <w:rsid w:val="009A79BA"/>
    <w:rsid w:val="009E47C9"/>
    <w:rsid w:val="009F127D"/>
    <w:rsid w:val="00A07109"/>
    <w:rsid w:val="00A328EC"/>
    <w:rsid w:val="00A32914"/>
    <w:rsid w:val="00A32CF9"/>
    <w:rsid w:val="00A3681A"/>
    <w:rsid w:val="00A773A1"/>
    <w:rsid w:val="00A8053F"/>
    <w:rsid w:val="00A96011"/>
    <w:rsid w:val="00AA38C1"/>
    <w:rsid w:val="00AA6779"/>
    <w:rsid w:val="00AB67D1"/>
    <w:rsid w:val="00AD1B7C"/>
    <w:rsid w:val="00AD200A"/>
    <w:rsid w:val="00AD4BCF"/>
    <w:rsid w:val="00AE272D"/>
    <w:rsid w:val="00AE308D"/>
    <w:rsid w:val="00B272BB"/>
    <w:rsid w:val="00B27A49"/>
    <w:rsid w:val="00B4365E"/>
    <w:rsid w:val="00B44373"/>
    <w:rsid w:val="00B44724"/>
    <w:rsid w:val="00B832E5"/>
    <w:rsid w:val="00BA27A0"/>
    <w:rsid w:val="00BA6D73"/>
    <w:rsid w:val="00BB17A4"/>
    <w:rsid w:val="00BC0FBC"/>
    <w:rsid w:val="00BC26A1"/>
    <w:rsid w:val="00BC7F76"/>
    <w:rsid w:val="00BE025A"/>
    <w:rsid w:val="00BE2725"/>
    <w:rsid w:val="00BE40EA"/>
    <w:rsid w:val="00BF4281"/>
    <w:rsid w:val="00C02826"/>
    <w:rsid w:val="00C13DD8"/>
    <w:rsid w:val="00C236F7"/>
    <w:rsid w:val="00C2592D"/>
    <w:rsid w:val="00C3388C"/>
    <w:rsid w:val="00C42172"/>
    <w:rsid w:val="00C6077F"/>
    <w:rsid w:val="00C732D8"/>
    <w:rsid w:val="00CA1FD0"/>
    <w:rsid w:val="00CA525B"/>
    <w:rsid w:val="00CD612C"/>
    <w:rsid w:val="00CF795C"/>
    <w:rsid w:val="00D1130F"/>
    <w:rsid w:val="00D42FF9"/>
    <w:rsid w:val="00D65CE0"/>
    <w:rsid w:val="00D853D0"/>
    <w:rsid w:val="00D9322F"/>
    <w:rsid w:val="00DA7658"/>
    <w:rsid w:val="00DC0DA6"/>
    <w:rsid w:val="00DD25DF"/>
    <w:rsid w:val="00DD3815"/>
    <w:rsid w:val="00E22B80"/>
    <w:rsid w:val="00E35F32"/>
    <w:rsid w:val="00E5169A"/>
    <w:rsid w:val="00E60346"/>
    <w:rsid w:val="00E63756"/>
    <w:rsid w:val="00E87BAF"/>
    <w:rsid w:val="00E93D3C"/>
    <w:rsid w:val="00EA6FAE"/>
    <w:rsid w:val="00EB59F0"/>
    <w:rsid w:val="00ED0202"/>
    <w:rsid w:val="00EE4942"/>
    <w:rsid w:val="00EE78DA"/>
    <w:rsid w:val="00EF4A75"/>
    <w:rsid w:val="00F121B8"/>
    <w:rsid w:val="00F42D87"/>
    <w:rsid w:val="00F463E5"/>
    <w:rsid w:val="00F978A5"/>
    <w:rsid w:val="00FB231E"/>
    <w:rsid w:val="00FB6D30"/>
    <w:rsid w:val="00FC0BB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3EE26"/>
  <w15:docId w15:val="{A38D1EE9-AA9E-46F5-BE7C-44FA5249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3AB"/>
  </w:style>
  <w:style w:type="paragraph" w:styleId="Footer">
    <w:name w:val="footer"/>
    <w:basedOn w:val="Normal"/>
    <w:link w:val="FooterChar"/>
    <w:uiPriority w:val="99"/>
    <w:unhideWhenUsed/>
    <w:rsid w:val="00546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3AB"/>
  </w:style>
  <w:style w:type="table" w:styleId="TableGrid">
    <w:name w:val="Table Grid"/>
    <w:basedOn w:val="TableNormal"/>
    <w:uiPriority w:val="59"/>
    <w:rsid w:val="00ED02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C0DA6"/>
    <w:pPr>
      <w:ind w:left="720"/>
      <w:contextualSpacing/>
    </w:pPr>
  </w:style>
  <w:style w:type="character" w:styleId="Hyperlink">
    <w:name w:val="Hyperlink"/>
    <w:basedOn w:val="DefaultParagraphFont"/>
    <w:uiPriority w:val="99"/>
    <w:unhideWhenUsed/>
    <w:rsid w:val="00B4365E"/>
    <w:rPr>
      <w:color w:val="0000FF" w:themeColor="hyperlink"/>
      <w:u w:val="single"/>
    </w:rPr>
  </w:style>
  <w:style w:type="character" w:styleId="UnresolvedMention">
    <w:name w:val="Unresolved Mention"/>
    <w:basedOn w:val="DefaultParagraphFont"/>
    <w:uiPriority w:val="99"/>
    <w:semiHidden/>
    <w:unhideWhenUsed/>
    <w:rsid w:val="00B43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027374">
      <w:bodyDiv w:val="1"/>
      <w:marLeft w:val="0"/>
      <w:marRight w:val="0"/>
      <w:marTop w:val="0"/>
      <w:marBottom w:val="0"/>
      <w:divBdr>
        <w:top w:val="none" w:sz="0" w:space="0" w:color="auto"/>
        <w:left w:val="none" w:sz="0" w:space="0" w:color="auto"/>
        <w:bottom w:val="none" w:sz="0" w:space="0" w:color="auto"/>
        <w:right w:val="none" w:sz="0" w:space="0" w:color="auto"/>
      </w:divBdr>
    </w:div>
    <w:div w:id="604967201">
      <w:bodyDiv w:val="1"/>
      <w:marLeft w:val="0"/>
      <w:marRight w:val="0"/>
      <w:marTop w:val="0"/>
      <w:marBottom w:val="0"/>
      <w:divBdr>
        <w:top w:val="none" w:sz="0" w:space="0" w:color="auto"/>
        <w:left w:val="none" w:sz="0" w:space="0" w:color="auto"/>
        <w:bottom w:val="none" w:sz="0" w:space="0" w:color="auto"/>
        <w:right w:val="none" w:sz="0" w:space="0" w:color="auto"/>
      </w:divBdr>
    </w:div>
    <w:div w:id="647586570">
      <w:bodyDiv w:val="1"/>
      <w:marLeft w:val="0"/>
      <w:marRight w:val="0"/>
      <w:marTop w:val="0"/>
      <w:marBottom w:val="0"/>
      <w:divBdr>
        <w:top w:val="none" w:sz="0" w:space="0" w:color="auto"/>
        <w:left w:val="none" w:sz="0" w:space="0" w:color="auto"/>
        <w:bottom w:val="none" w:sz="0" w:space="0" w:color="auto"/>
        <w:right w:val="none" w:sz="0" w:space="0" w:color="auto"/>
      </w:divBdr>
    </w:div>
    <w:div w:id="822621363">
      <w:bodyDiv w:val="1"/>
      <w:marLeft w:val="0"/>
      <w:marRight w:val="0"/>
      <w:marTop w:val="0"/>
      <w:marBottom w:val="0"/>
      <w:divBdr>
        <w:top w:val="none" w:sz="0" w:space="0" w:color="auto"/>
        <w:left w:val="none" w:sz="0" w:space="0" w:color="auto"/>
        <w:bottom w:val="none" w:sz="0" w:space="0" w:color="auto"/>
        <w:right w:val="none" w:sz="0" w:space="0" w:color="auto"/>
      </w:divBdr>
    </w:div>
    <w:div w:id="860750908">
      <w:bodyDiv w:val="1"/>
      <w:marLeft w:val="0"/>
      <w:marRight w:val="0"/>
      <w:marTop w:val="0"/>
      <w:marBottom w:val="0"/>
      <w:divBdr>
        <w:top w:val="none" w:sz="0" w:space="0" w:color="auto"/>
        <w:left w:val="none" w:sz="0" w:space="0" w:color="auto"/>
        <w:bottom w:val="none" w:sz="0" w:space="0" w:color="auto"/>
        <w:right w:val="none" w:sz="0" w:space="0" w:color="auto"/>
      </w:divBdr>
    </w:div>
    <w:div w:id="1500269221">
      <w:bodyDiv w:val="1"/>
      <w:marLeft w:val="0"/>
      <w:marRight w:val="0"/>
      <w:marTop w:val="0"/>
      <w:marBottom w:val="0"/>
      <w:divBdr>
        <w:top w:val="none" w:sz="0" w:space="0" w:color="auto"/>
        <w:left w:val="none" w:sz="0" w:space="0" w:color="auto"/>
        <w:bottom w:val="none" w:sz="0" w:space="0" w:color="auto"/>
        <w:right w:val="none" w:sz="0" w:space="0" w:color="auto"/>
      </w:divBdr>
    </w:div>
    <w:div w:id="1542281757">
      <w:bodyDiv w:val="1"/>
      <w:marLeft w:val="0"/>
      <w:marRight w:val="0"/>
      <w:marTop w:val="0"/>
      <w:marBottom w:val="0"/>
      <w:divBdr>
        <w:top w:val="none" w:sz="0" w:space="0" w:color="auto"/>
        <w:left w:val="none" w:sz="0" w:space="0" w:color="auto"/>
        <w:bottom w:val="none" w:sz="0" w:space="0" w:color="auto"/>
        <w:right w:val="none" w:sz="0" w:space="0" w:color="auto"/>
      </w:divBdr>
    </w:div>
    <w:div w:id="1748918090">
      <w:bodyDiv w:val="1"/>
      <w:marLeft w:val="0"/>
      <w:marRight w:val="0"/>
      <w:marTop w:val="0"/>
      <w:marBottom w:val="0"/>
      <w:divBdr>
        <w:top w:val="none" w:sz="0" w:space="0" w:color="auto"/>
        <w:left w:val="none" w:sz="0" w:space="0" w:color="auto"/>
        <w:bottom w:val="none" w:sz="0" w:space="0" w:color="auto"/>
        <w:right w:val="none" w:sz="0" w:space="0" w:color="auto"/>
      </w:divBdr>
    </w:div>
    <w:div w:id="1899238630">
      <w:bodyDiv w:val="1"/>
      <w:marLeft w:val="0"/>
      <w:marRight w:val="0"/>
      <w:marTop w:val="0"/>
      <w:marBottom w:val="0"/>
      <w:divBdr>
        <w:top w:val="none" w:sz="0" w:space="0" w:color="auto"/>
        <w:left w:val="none" w:sz="0" w:space="0" w:color="auto"/>
        <w:bottom w:val="none" w:sz="0" w:space="0" w:color="auto"/>
        <w:right w:val="none" w:sz="0" w:space="0" w:color="auto"/>
      </w:divBdr>
    </w:div>
    <w:div w:id="195435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951</TotalTime>
  <Pages>7</Pages>
  <Words>2331</Words>
  <Characters>13288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Vaibhav</dc:creator>
  <cp:lastModifiedBy>Editor-22</cp:lastModifiedBy>
  <cp:revision>56</cp:revision>
  <dcterms:created xsi:type="dcterms:W3CDTF">2022-05-24T08:15:00Z</dcterms:created>
  <dcterms:modified xsi:type="dcterms:W3CDTF">2025-06-28T06:59:00Z</dcterms:modified>
</cp:coreProperties>
</file>