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8526" w14:textId="7A9F6D03" w:rsidR="001D01C9" w:rsidRDefault="00B659DE" w:rsidP="00A64F34">
      <w:pPr>
        <w:spacing w:after="0"/>
        <w:jc w:val="center"/>
        <w:rPr>
          <w:rFonts w:ascii="Times New Roman" w:hAnsi="Times New Roman" w:cs="Times New Roman"/>
          <w:b/>
          <w:bCs/>
          <w:sz w:val="28"/>
          <w:szCs w:val="28"/>
          <w:lang w:val="en-US"/>
        </w:rPr>
      </w:pPr>
      <w:bookmarkStart w:id="0" w:name="_Hlk201508895"/>
      <w:r w:rsidRPr="00F0521B">
        <w:rPr>
          <w:rFonts w:ascii="Times New Roman" w:hAnsi="Times New Roman" w:cs="Times New Roman"/>
          <w:b/>
          <w:bCs/>
          <w:sz w:val="28"/>
          <w:szCs w:val="28"/>
          <w:lang w:val="en-US"/>
        </w:rPr>
        <w:t xml:space="preserve">Optimization of </w:t>
      </w:r>
      <w:r w:rsidR="00F0521B" w:rsidRPr="00F0521B">
        <w:rPr>
          <w:rFonts w:ascii="Times New Roman" w:hAnsi="Times New Roman" w:cs="Times New Roman"/>
          <w:b/>
          <w:bCs/>
          <w:sz w:val="28"/>
          <w:szCs w:val="28"/>
          <w:lang w:val="en-US"/>
        </w:rPr>
        <w:t xml:space="preserve">Phosphorus Level on Yield and Quality of Garlic </w:t>
      </w:r>
      <w:r w:rsidRPr="00F0521B">
        <w:rPr>
          <w:rFonts w:ascii="Times New Roman" w:hAnsi="Times New Roman" w:cs="Times New Roman"/>
          <w:b/>
          <w:bCs/>
          <w:sz w:val="28"/>
          <w:szCs w:val="28"/>
          <w:lang w:val="en-US"/>
        </w:rPr>
        <w:t>(</w:t>
      </w:r>
      <w:r w:rsidRPr="00F0521B">
        <w:rPr>
          <w:rFonts w:ascii="Times New Roman" w:hAnsi="Times New Roman" w:cs="Times New Roman"/>
          <w:b/>
          <w:bCs/>
          <w:i/>
          <w:iCs/>
          <w:sz w:val="28"/>
          <w:szCs w:val="28"/>
          <w:lang w:val="en-US"/>
        </w:rPr>
        <w:t>Allium sativum</w:t>
      </w:r>
      <w:r w:rsidRPr="00F0521B">
        <w:rPr>
          <w:rFonts w:ascii="Times New Roman" w:hAnsi="Times New Roman" w:cs="Times New Roman"/>
          <w:b/>
          <w:bCs/>
          <w:sz w:val="28"/>
          <w:szCs w:val="28"/>
          <w:lang w:val="en-US"/>
        </w:rPr>
        <w:t xml:space="preserve"> L.)</w:t>
      </w:r>
      <w:r w:rsidR="00F0521B" w:rsidRPr="00F0521B">
        <w:rPr>
          <w:rFonts w:ascii="Times New Roman" w:hAnsi="Times New Roman" w:cs="Times New Roman"/>
          <w:b/>
          <w:bCs/>
          <w:sz w:val="28"/>
          <w:szCs w:val="28"/>
          <w:lang w:val="en-US"/>
        </w:rPr>
        <w:t xml:space="preserve"> in the </w:t>
      </w:r>
      <w:proofErr w:type="spellStart"/>
      <w:r w:rsidR="00F0521B" w:rsidRPr="00F0521B">
        <w:rPr>
          <w:rFonts w:ascii="Times New Roman" w:hAnsi="Times New Roman" w:cs="Times New Roman"/>
          <w:b/>
          <w:bCs/>
          <w:sz w:val="28"/>
          <w:szCs w:val="28"/>
          <w:lang w:val="en-US"/>
        </w:rPr>
        <w:t>Balaghat</w:t>
      </w:r>
      <w:proofErr w:type="spellEnd"/>
      <w:r w:rsidR="00F0521B" w:rsidRPr="00F0521B">
        <w:rPr>
          <w:rFonts w:ascii="Times New Roman" w:hAnsi="Times New Roman" w:cs="Times New Roman"/>
          <w:b/>
          <w:bCs/>
          <w:sz w:val="28"/>
          <w:szCs w:val="28"/>
          <w:lang w:val="en-US"/>
        </w:rPr>
        <w:t xml:space="preserve"> region of Madhya Pradesh</w:t>
      </w:r>
    </w:p>
    <w:p w14:paraId="63B6F355" w14:textId="77777777" w:rsidR="005D3B26" w:rsidRPr="00F0521B" w:rsidRDefault="005D3B26" w:rsidP="00A64F34">
      <w:pPr>
        <w:spacing w:after="0"/>
        <w:jc w:val="center"/>
        <w:rPr>
          <w:rFonts w:ascii="Times New Roman" w:hAnsi="Times New Roman" w:cs="Times New Roman"/>
          <w:b/>
          <w:bCs/>
        </w:rPr>
      </w:pPr>
    </w:p>
    <w:bookmarkEnd w:id="0"/>
    <w:p w14:paraId="37FB9FA0" w14:textId="77777777" w:rsidR="00B90399" w:rsidRDefault="00B90399" w:rsidP="00503733">
      <w:pPr>
        <w:spacing w:after="0"/>
        <w:jc w:val="center"/>
        <w:rPr>
          <w:rFonts w:ascii="Times New Roman" w:hAnsi="Times New Roman" w:cs="Times New Roman"/>
          <w:sz w:val="20"/>
          <w:szCs w:val="20"/>
        </w:rPr>
      </w:pPr>
    </w:p>
    <w:p w14:paraId="5E947813" w14:textId="411AB0C0" w:rsidR="00503733" w:rsidRPr="00705B77" w:rsidRDefault="005C6ADB" w:rsidP="00503733">
      <w:pPr>
        <w:spacing w:after="0"/>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294967293" distB="4294967293" distL="114300" distR="114300" simplePos="0" relativeHeight="251659264" behindDoc="0" locked="0" layoutInCell="1" allowOverlap="1" wp14:anchorId="0F0B4EC1" wp14:editId="3FD8FDD5">
                <wp:simplePos x="0" y="0"/>
                <wp:positionH relativeFrom="column">
                  <wp:posOffset>6350</wp:posOffset>
                </wp:positionH>
                <wp:positionV relativeFrom="paragraph">
                  <wp:posOffset>79374</wp:posOffset>
                </wp:positionV>
                <wp:extent cx="5861050" cy="0"/>
                <wp:effectExtent l="0" t="19050" r="6350" b="0"/>
                <wp:wrapNone/>
                <wp:docPr id="10172334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05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0855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6.25pt" to="462pt,6.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" strokeweight="3pt">
                <v:stroke linestyle="thinThin"/>
                <o:lock v:ext="edit" shapetype="f"/>
              </v:line>
            </w:pict>
          </mc:Fallback>
        </mc:AlternateContent>
      </w:r>
    </w:p>
    <w:p w14:paraId="00CF5769" w14:textId="77777777" w:rsidR="00503733" w:rsidRPr="00705B77" w:rsidRDefault="00503733" w:rsidP="00503733">
      <w:pPr>
        <w:spacing w:after="0" w:line="360" w:lineRule="auto"/>
        <w:jc w:val="center"/>
        <w:rPr>
          <w:rFonts w:ascii="Times New Roman" w:hAnsi="Times New Roman" w:cs="Times New Roman"/>
          <w:sz w:val="20"/>
          <w:szCs w:val="20"/>
        </w:rPr>
      </w:pPr>
      <w:r w:rsidRPr="00705B77">
        <w:rPr>
          <w:rFonts w:ascii="Times New Roman" w:hAnsi="Times New Roman" w:cs="Times New Roman"/>
          <w:b/>
          <w:bCs/>
          <w:sz w:val="20"/>
          <w:szCs w:val="20"/>
          <w:u w:val="single"/>
        </w:rPr>
        <w:t>ABSTRACT</w:t>
      </w:r>
    </w:p>
    <w:p w14:paraId="2D58F6D7" w14:textId="28E1CF55" w:rsidR="00B449B8" w:rsidRPr="00705B77" w:rsidRDefault="00072D10" w:rsidP="00072D10">
      <w:pPr>
        <w:spacing w:line="360" w:lineRule="auto"/>
        <w:ind w:left="413"/>
        <w:jc w:val="both"/>
        <w:rPr>
          <w:rFonts w:ascii="Times New Roman" w:hAnsi="Times New Roman" w:cs="Times New Roman"/>
          <w:sz w:val="20"/>
          <w:szCs w:val="20"/>
        </w:rPr>
      </w:pPr>
      <w:r w:rsidRPr="00705B77">
        <w:rPr>
          <w:rFonts w:ascii="Times New Roman" w:hAnsi="Times New Roman" w:cs="Times New Roman"/>
        </w:rPr>
        <w:t xml:space="preserve">The present investigation </w:t>
      </w:r>
      <w:r w:rsidR="00F0521B">
        <w:rPr>
          <w:rFonts w:ascii="Times New Roman" w:hAnsi="Times New Roman" w:cs="Times New Roman"/>
        </w:rPr>
        <w:t>“</w:t>
      </w:r>
      <w:r w:rsidR="00F0521B" w:rsidRPr="00F0521B">
        <w:rPr>
          <w:rFonts w:ascii="Times New Roman" w:hAnsi="Times New Roman" w:cs="Times New Roman"/>
        </w:rPr>
        <w:t>Optimization of Phosphorus Level on Yield and Quality of Garlic (</w:t>
      </w:r>
      <w:r w:rsidR="00F0521B" w:rsidRPr="00F0521B">
        <w:rPr>
          <w:rFonts w:ascii="Times New Roman" w:hAnsi="Times New Roman" w:cs="Times New Roman"/>
          <w:i/>
          <w:iCs/>
        </w:rPr>
        <w:t>Allium sativum</w:t>
      </w:r>
      <w:r w:rsidR="00F0521B" w:rsidRPr="00F0521B">
        <w:rPr>
          <w:rFonts w:ascii="Times New Roman" w:hAnsi="Times New Roman" w:cs="Times New Roman"/>
        </w:rPr>
        <w:t xml:space="preserve"> L.) in the </w:t>
      </w:r>
      <w:proofErr w:type="spellStart"/>
      <w:r w:rsidR="00F0521B" w:rsidRPr="00F0521B">
        <w:rPr>
          <w:rFonts w:ascii="Times New Roman" w:hAnsi="Times New Roman" w:cs="Times New Roman"/>
        </w:rPr>
        <w:t>Balaghat</w:t>
      </w:r>
      <w:proofErr w:type="spellEnd"/>
      <w:r w:rsidR="00F0521B" w:rsidRPr="00F0521B">
        <w:rPr>
          <w:rFonts w:ascii="Times New Roman" w:hAnsi="Times New Roman" w:cs="Times New Roman"/>
        </w:rPr>
        <w:t xml:space="preserve"> region of Madhya Pradesh</w:t>
      </w:r>
      <w:r w:rsidR="00F0521B">
        <w:rPr>
          <w:rFonts w:ascii="Times New Roman" w:hAnsi="Times New Roman" w:cs="Times New Roman"/>
        </w:rPr>
        <w:t xml:space="preserve">” </w:t>
      </w:r>
      <w:r w:rsidRPr="00705B77">
        <w:rPr>
          <w:rFonts w:ascii="Times New Roman" w:hAnsi="Times New Roman" w:cs="Times New Roman"/>
        </w:rPr>
        <w:t xml:space="preserve">was conducted during the late winter season of the 2023-24 at the Horticultural Research Farm, School of Agriculture Science, Technology and Research, Sardar Patel University, </w:t>
      </w:r>
      <w:proofErr w:type="spellStart"/>
      <w:r w:rsidRPr="00705B77">
        <w:rPr>
          <w:rFonts w:ascii="Times New Roman" w:hAnsi="Times New Roman" w:cs="Times New Roman"/>
        </w:rPr>
        <w:t>Balaghat</w:t>
      </w:r>
      <w:proofErr w:type="spellEnd"/>
      <w:r w:rsidRPr="00705B77">
        <w:rPr>
          <w:rFonts w:ascii="Times New Roman" w:hAnsi="Times New Roman" w:cs="Times New Roman"/>
        </w:rPr>
        <w:t xml:space="preserve"> (M.P.). The experiment followed a Randomized Block Design (RBD) with eight treatments, each replicated three times. The treatments included T</w:t>
      </w:r>
      <w:r w:rsidRPr="00705B77">
        <w:rPr>
          <w:rFonts w:ascii="Times New Roman" w:hAnsi="Times New Roman" w:cs="Times New Roman"/>
          <w:vertAlign w:val="subscript"/>
        </w:rPr>
        <w:t>0</w:t>
      </w:r>
      <w:r w:rsidRPr="00705B77">
        <w:rPr>
          <w:rFonts w:ascii="Times New Roman" w:hAnsi="Times New Roman" w:cs="Times New Roman"/>
        </w:rPr>
        <w:t xml:space="preserve"> (Control), T</w:t>
      </w:r>
      <w:r w:rsidRPr="00705B77">
        <w:rPr>
          <w:rFonts w:ascii="Times New Roman" w:hAnsi="Times New Roman" w:cs="Times New Roman"/>
          <w:vertAlign w:val="subscript"/>
        </w:rPr>
        <w:t>1</w:t>
      </w:r>
      <w:r w:rsidRPr="00705B77">
        <w:rPr>
          <w:rFonts w:ascii="Times New Roman" w:hAnsi="Times New Roman" w:cs="Times New Roman"/>
        </w:rPr>
        <w:t xml:space="preserve"> (N @ 100 kg/ha + P @ 40 kg/ha + K @ 50 kg/ha), T</w:t>
      </w:r>
      <w:r w:rsidRPr="00705B77">
        <w:rPr>
          <w:rFonts w:ascii="Times New Roman" w:hAnsi="Times New Roman" w:cs="Times New Roman"/>
          <w:vertAlign w:val="subscript"/>
        </w:rPr>
        <w:t>2</w:t>
      </w:r>
      <w:r w:rsidRPr="00705B77">
        <w:rPr>
          <w:rFonts w:ascii="Times New Roman" w:hAnsi="Times New Roman" w:cs="Times New Roman"/>
        </w:rPr>
        <w:t xml:space="preserve"> (N @ 100 kg/ha + P @ 50 kg/ha + K @ 50 kg/ha), T</w:t>
      </w:r>
      <w:r w:rsidRPr="00705B77">
        <w:rPr>
          <w:rFonts w:ascii="Times New Roman" w:hAnsi="Times New Roman" w:cs="Times New Roman"/>
          <w:vertAlign w:val="subscript"/>
        </w:rPr>
        <w:t>3</w:t>
      </w:r>
      <w:r w:rsidRPr="00705B77">
        <w:rPr>
          <w:rFonts w:ascii="Times New Roman" w:hAnsi="Times New Roman" w:cs="Times New Roman"/>
        </w:rPr>
        <w:t xml:space="preserve"> (N @ 100 kg/ha + P @ 40 kg/ha + K @ 60 kg/ha), T</w:t>
      </w:r>
      <w:r w:rsidRPr="00705B77">
        <w:rPr>
          <w:rFonts w:ascii="Times New Roman" w:hAnsi="Times New Roman" w:cs="Times New Roman"/>
          <w:vertAlign w:val="subscript"/>
        </w:rPr>
        <w:t>4</w:t>
      </w:r>
      <w:r w:rsidRPr="00705B77">
        <w:rPr>
          <w:rFonts w:ascii="Times New Roman" w:hAnsi="Times New Roman" w:cs="Times New Roman"/>
        </w:rPr>
        <w:t xml:space="preserve"> (N @ 100 kg/ha + P @ 70 kg/ha + K @ 50 kg/ha), T</w:t>
      </w:r>
      <w:r w:rsidRPr="00705B77">
        <w:rPr>
          <w:rFonts w:ascii="Times New Roman" w:hAnsi="Times New Roman" w:cs="Times New Roman"/>
          <w:vertAlign w:val="subscript"/>
        </w:rPr>
        <w:t>5</w:t>
      </w:r>
      <w:r w:rsidRPr="00705B77">
        <w:rPr>
          <w:rFonts w:ascii="Times New Roman" w:hAnsi="Times New Roman" w:cs="Times New Roman"/>
        </w:rPr>
        <w:t xml:space="preserve"> (N @ 100 kg/ha + P @ 80 kg/ha + K @ 50 kg/ha) and T</w:t>
      </w:r>
      <w:r w:rsidRPr="00705B77">
        <w:rPr>
          <w:rFonts w:ascii="Times New Roman" w:hAnsi="Times New Roman" w:cs="Times New Roman"/>
          <w:vertAlign w:val="subscript"/>
        </w:rPr>
        <w:t>6</w:t>
      </w:r>
      <w:r w:rsidRPr="00705B77">
        <w:rPr>
          <w:rFonts w:ascii="Times New Roman" w:hAnsi="Times New Roman" w:cs="Times New Roman"/>
        </w:rPr>
        <w:t xml:space="preserve"> (N @ 100 kg/ha + P @ 90 kg/ha + K @ 50 kg/ha). The experimental findings identified treatment T</w:t>
      </w:r>
      <w:r w:rsidRPr="00705B77">
        <w:rPr>
          <w:rFonts w:ascii="Times New Roman" w:hAnsi="Times New Roman" w:cs="Times New Roman"/>
          <w:vertAlign w:val="subscript"/>
        </w:rPr>
        <w:t>4</w:t>
      </w:r>
      <w:r w:rsidRPr="00705B77">
        <w:rPr>
          <w:rFonts w:ascii="Times New Roman" w:hAnsi="Times New Roman" w:cs="Times New Roman"/>
        </w:rPr>
        <w:t xml:space="preserve"> (N @ 100 kg/ha + P @ 70 kg/ha + K @ 50 kg/ha) as the most effective in enhancing growth parameters like maximum </w:t>
      </w:r>
      <w:r w:rsidR="00A15E02" w:rsidRPr="00705B77">
        <w:rPr>
          <w:rFonts w:ascii="Times New Roman" w:hAnsi="Times New Roman" w:cs="Times New Roman"/>
        </w:rPr>
        <w:t xml:space="preserve">plant height at 90 DAT </w:t>
      </w:r>
      <w:r w:rsidR="00312037">
        <w:rPr>
          <w:rFonts w:ascii="Times New Roman" w:hAnsi="Times New Roman" w:cs="Times New Roman"/>
        </w:rPr>
        <w:t xml:space="preserve"> </w:t>
      </w:r>
      <w:r w:rsidRPr="00705B77">
        <w:rPr>
          <w:rFonts w:ascii="Times New Roman" w:hAnsi="Times New Roman" w:cs="Times New Roman"/>
        </w:rPr>
        <w:t>(73.87 cm); number of leaves per plant (10.56); neck thickness (7.42 cm), yield like number of cloves per bulbs (21.60); polar diameter of bulb (3.20 cm); Bulb yield per plot (1.54 kg), and quality TSS of (40.64 °Brix) of garlic. Furthermore, T</w:t>
      </w:r>
      <w:r w:rsidRPr="00705B77">
        <w:rPr>
          <w:rFonts w:ascii="Times New Roman" w:hAnsi="Times New Roman" w:cs="Times New Roman"/>
          <w:vertAlign w:val="subscript"/>
        </w:rPr>
        <w:t>4</w:t>
      </w:r>
      <w:r w:rsidRPr="00705B77">
        <w:rPr>
          <w:rFonts w:ascii="Times New Roman" w:hAnsi="Times New Roman" w:cs="Times New Roman"/>
        </w:rPr>
        <w:t xml:space="preserve"> recorded the highest benefit-cost ratio of 1:3.53, highlighting its economic viability and superior performance over the other treatments.</w:t>
      </w:r>
    </w:p>
    <w:p w14:paraId="49026994" w14:textId="34E0B69A" w:rsidR="00503733" w:rsidRPr="00705B77" w:rsidRDefault="005C6ADB" w:rsidP="00671D5C">
      <w:pPr>
        <w:spacing w:line="360" w:lineRule="auto"/>
        <w:ind w:left="426"/>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28EA54E" wp14:editId="35685B68">
                <wp:simplePos x="0" y="0"/>
                <wp:positionH relativeFrom="column">
                  <wp:posOffset>-104775</wp:posOffset>
                </wp:positionH>
                <wp:positionV relativeFrom="paragraph">
                  <wp:posOffset>242570</wp:posOffset>
                </wp:positionV>
                <wp:extent cx="5953125" cy="19050"/>
                <wp:effectExtent l="0" t="0" r="9525" b="0"/>
                <wp:wrapNone/>
                <wp:docPr id="6342550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60B35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9.1pt" to="460.5pt,20.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" strokecolor="black [3040]">
                <o:lock v:ext="edit" shapetype="f"/>
              </v:line>
            </w:pict>
          </mc:Fallback>
        </mc:AlternateContent>
      </w:r>
      <w:r w:rsidR="00503733" w:rsidRPr="00705B77">
        <w:rPr>
          <w:rFonts w:ascii="Times New Roman" w:hAnsi="Times New Roman" w:cs="Times New Roman"/>
          <w:b/>
          <w:bCs/>
          <w:sz w:val="20"/>
          <w:szCs w:val="20"/>
        </w:rPr>
        <w:t>Keywords</w:t>
      </w:r>
      <w:r w:rsidR="00503733" w:rsidRPr="00705B77">
        <w:rPr>
          <w:rFonts w:ascii="Times New Roman" w:eastAsia="Times New Roman" w:hAnsi="Times New Roman" w:cs="Times New Roman"/>
          <w:b/>
          <w:sz w:val="20"/>
          <w:szCs w:val="20"/>
          <w:lang w:eastAsia="zh-CN"/>
        </w:rPr>
        <w:t>:</w:t>
      </w:r>
      <w:r w:rsidR="00312037">
        <w:rPr>
          <w:rFonts w:ascii="Times New Roman" w:eastAsia="Times New Roman" w:hAnsi="Times New Roman" w:cs="Times New Roman"/>
          <w:b/>
          <w:sz w:val="20"/>
          <w:szCs w:val="20"/>
          <w:lang w:eastAsia="zh-CN"/>
        </w:rPr>
        <w:t xml:space="preserve"> </w:t>
      </w:r>
      <w:r w:rsidR="00072D10" w:rsidRPr="00705B77">
        <w:rPr>
          <w:rFonts w:ascii="Times New Roman" w:eastAsia="Times New Roman" w:hAnsi="Times New Roman" w:cs="Times New Roman"/>
          <w:bCs/>
          <w:sz w:val="20"/>
          <w:szCs w:val="20"/>
          <w:lang w:eastAsia="zh-CN"/>
        </w:rPr>
        <w:t>Garlic</w:t>
      </w:r>
      <w:r w:rsidR="00671D5C" w:rsidRPr="00705B77">
        <w:rPr>
          <w:rFonts w:ascii="Times New Roman" w:eastAsia="Times New Roman" w:hAnsi="Times New Roman" w:cs="Times New Roman"/>
          <w:bCs/>
          <w:sz w:val="20"/>
          <w:szCs w:val="20"/>
          <w:lang w:eastAsia="zh-CN"/>
        </w:rPr>
        <w:t xml:space="preserve">, Phosphorus, </w:t>
      </w:r>
      <w:r w:rsidR="00312037">
        <w:rPr>
          <w:rFonts w:ascii="Times New Roman" w:eastAsia="Times New Roman" w:hAnsi="Times New Roman" w:cs="Times New Roman"/>
          <w:bCs/>
          <w:sz w:val="20"/>
          <w:szCs w:val="20"/>
          <w:lang w:eastAsia="zh-CN"/>
        </w:rPr>
        <w:t xml:space="preserve">Quality, </w:t>
      </w:r>
      <w:r w:rsidR="00671D5C" w:rsidRPr="00705B77">
        <w:rPr>
          <w:rFonts w:ascii="Times New Roman" w:eastAsia="Times New Roman" w:hAnsi="Times New Roman" w:cs="Times New Roman"/>
          <w:bCs/>
          <w:sz w:val="20"/>
          <w:szCs w:val="20"/>
          <w:lang w:eastAsia="zh-CN"/>
        </w:rPr>
        <w:t>Yield</w:t>
      </w:r>
      <w:r w:rsidR="00312037">
        <w:rPr>
          <w:rFonts w:ascii="Times New Roman" w:eastAsia="Times New Roman" w:hAnsi="Times New Roman" w:cs="Times New Roman"/>
          <w:bCs/>
          <w:sz w:val="20"/>
          <w:szCs w:val="20"/>
          <w:lang w:eastAsia="zh-CN"/>
        </w:rPr>
        <w:t xml:space="preserve"> and </w:t>
      </w:r>
      <w:r w:rsidR="00312037" w:rsidRPr="00705B77">
        <w:rPr>
          <w:rFonts w:ascii="Times New Roman" w:eastAsia="Times New Roman" w:hAnsi="Times New Roman" w:cs="Times New Roman"/>
          <w:bCs/>
          <w:sz w:val="20"/>
          <w:szCs w:val="20"/>
          <w:lang w:eastAsia="zh-CN"/>
        </w:rPr>
        <w:t>Benefit cost ratio</w:t>
      </w:r>
    </w:p>
    <w:p w14:paraId="194A2F5D" w14:textId="77777777" w:rsidR="00EA21E6" w:rsidRPr="00705B77" w:rsidRDefault="00E019AF" w:rsidP="00591810">
      <w:pPr>
        <w:jc w:val="both"/>
        <w:rPr>
          <w:rFonts w:ascii="Times New Roman" w:hAnsi="Times New Roman" w:cs="Times New Roman"/>
          <w:b/>
          <w:sz w:val="24"/>
          <w:szCs w:val="24"/>
        </w:rPr>
      </w:pPr>
      <w:r w:rsidRPr="00705B77">
        <w:rPr>
          <w:rFonts w:ascii="Times New Roman" w:hAnsi="Times New Roman" w:cs="Times New Roman"/>
          <w:b/>
          <w:sz w:val="24"/>
          <w:szCs w:val="24"/>
        </w:rPr>
        <w:t>INTRODUCTIO</w:t>
      </w:r>
      <w:r w:rsidR="00EA21E6" w:rsidRPr="00705B77">
        <w:rPr>
          <w:rFonts w:ascii="Times New Roman" w:hAnsi="Times New Roman" w:cs="Times New Roman"/>
          <w:b/>
          <w:sz w:val="24"/>
          <w:szCs w:val="24"/>
        </w:rPr>
        <w:t>N</w:t>
      </w:r>
    </w:p>
    <w:p w14:paraId="4E07C83E" w14:textId="6C977CF7" w:rsidR="00B659DE" w:rsidRPr="00705B77" w:rsidRDefault="00B659DE" w:rsidP="00B659DE">
      <w:pPr>
        <w:pStyle w:val="BodyText"/>
        <w:spacing w:before="121" w:line="360" w:lineRule="auto"/>
        <w:ind w:right="545"/>
        <w:jc w:val="both"/>
        <w:rPr>
          <w:rFonts w:ascii="Times New Roman" w:hAnsi="Times New Roman" w:cs="Times New Roman"/>
          <w:sz w:val="24"/>
          <w:szCs w:val="24"/>
        </w:rPr>
      </w:pPr>
      <w:r w:rsidRPr="00705B77">
        <w:rPr>
          <w:rFonts w:ascii="Times New Roman" w:hAnsi="Times New Roman" w:cs="Times New Roman"/>
          <w:sz w:val="24"/>
          <w:szCs w:val="24"/>
        </w:rPr>
        <w:t>Garlic (</w:t>
      </w:r>
      <w:r w:rsidRPr="00705B77">
        <w:rPr>
          <w:rFonts w:ascii="Times New Roman" w:hAnsi="Times New Roman" w:cs="Times New Roman"/>
          <w:i/>
          <w:iCs/>
          <w:sz w:val="24"/>
          <w:szCs w:val="24"/>
        </w:rPr>
        <w:t>Allium sativum</w:t>
      </w:r>
      <w:r w:rsidRPr="00705B77">
        <w:rPr>
          <w:rFonts w:ascii="Times New Roman" w:hAnsi="Times New Roman" w:cs="Times New Roman"/>
          <w:sz w:val="24"/>
          <w:szCs w:val="24"/>
        </w:rPr>
        <w:t xml:space="preserve"> L.), belonging to the Alliaceae family, is among the most aromatic herbaceous annual spices (Kurian, 1995). It ranks as the second most widely cultivated spice crop within the genus Allium, following onions globally (Purseglove, 1975). Characterized by its distinctive pungent aroma, garlic originated in Central Asia and later spread to the Mediterranean region in prehistoric times (Thompson and Kelly, 1957). Renowned worldwide as a versatile spice, garlic enhances various culinary preparations, including pickles, chutneys, curry powders, vegetables and tomato ketchup. Additionally, it is highly valued in Unani and Ayurvedic medicine for treating conditions such as chronic gastrointestinal infections, dysentery, typhoid, cholera, and respiratory illnesses (Chopra </w:t>
      </w:r>
      <w:r w:rsidR="00D8774E" w:rsidRPr="00705B77">
        <w:rPr>
          <w:rFonts w:ascii="Times New Roman" w:hAnsi="Times New Roman" w:cs="Times New Roman"/>
          <w:i/>
          <w:iCs/>
          <w:sz w:val="24"/>
          <w:szCs w:val="24"/>
        </w:rPr>
        <w:t>et al.</w:t>
      </w:r>
      <w:r w:rsidRPr="00705B77">
        <w:rPr>
          <w:rFonts w:ascii="Times New Roman" w:hAnsi="Times New Roman" w:cs="Times New Roman"/>
          <w:sz w:val="24"/>
          <w:szCs w:val="24"/>
        </w:rPr>
        <w:t xml:space="preserve">, 1958). Its health benefits are attributed to the presence of amino acids, which help reduce cholesterol levels in human blood. Furthermore, garlic clove extracts, rich in allicin </w:t>
      </w:r>
      <w:r w:rsidRPr="00705B77">
        <w:rPr>
          <w:rFonts w:ascii="Times New Roman" w:hAnsi="Times New Roman" w:cs="Times New Roman"/>
          <w:sz w:val="24"/>
          <w:szCs w:val="24"/>
        </w:rPr>
        <w:lastRenderedPageBreak/>
        <w:t xml:space="preserve">and related disulphides, have been shown to lower cholesterol (Augusti, 1977) and eliminate waste and harmful free radicals from the body (Durak </w:t>
      </w:r>
      <w:r w:rsidR="00D8774E" w:rsidRPr="00705B77">
        <w:rPr>
          <w:rFonts w:ascii="Times New Roman" w:hAnsi="Times New Roman" w:cs="Times New Roman"/>
          <w:i/>
          <w:iCs/>
          <w:sz w:val="24"/>
          <w:szCs w:val="24"/>
        </w:rPr>
        <w:t>et al.</w:t>
      </w:r>
      <w:r w:rsidRPr="00705B77">
        <w:rPr>
          <w:rFonts w:ascii="Times New Roman" w:hAnsi="Times New Roman" w:cs="Times New Roman"/>
          <w:sz w:val="24"/>
          <w:szCs w:val="24"/>
        </w:rPr>
        <w:t>, 2004).</w:t>
      </w:r>
    </w:p>
    <w:p w14:paraId="1B99DAFA" w14:textId="0AA202D3" w:rsidR="00BE2CE8" w:rsidRPr="00705B77" w:rsidRDefault="00B659DE" w:rsidP="00B659DE">
      <w:pPr>
        <w:pStyle w:val="BodyText"/>
        <w:spacing w:before="121" w:line="360" w:lineRule="auto"/>
        <w:ind w:right="545"/>
        <w:jc w:val="both"/>
        <w:rPr>
          <w:rFonts w:ascii="Times New Roman" w:hAnsi="Times New Roman" w:cs="Times New Roman"/>
          <w:sz w:val="24"/>
          <w:szCs w:val="24"/>
        </w:rPr>
      </w:pPr>
      <w:r w:rsidRPr="00705B77">
        <w:rPr>
          <w:rFonts w:ascii="Times New Roman" w:hAnsi="Times New Roman" w:cs="Times New Roman"/>
          <w:sz w:val="24"/>
          <w:szCs w:val="24"/>
        </w:rPr>
        <w:t xml:space="preserve">In 2021, India ranked second after China in garlic cultivation, with an area of 352.19 thousand hectares and a production of 3207.09 thousand tonnes, achieving an average productivity of </w:t>
      </w:r>
      <w:r w:rsidR="00D45705" w:rsidRPr="00705B77">
        <w:rPr>
          <w:rFonts w:ascii="Times New Roman" w:hAnsi="Times New Roman" w:cs="Times New Roman"/>
          <w:sz w:val="24"/>
          <w:szCs w:val="24"/>
        </w:rPr>
        <w:t>9.106</w:t>
      </w:r>
      <w:r w:rsidRPr="00705B77">
        <w:rPr>
          <w:rFonts w:ascii="Times New Roman" w:hAnsi="Times New Roman" w:cs="Times New Roman"/>
          <w:sz w:val="24"/>
          <w:szCs w:val="24"/>
        </w:rPr>
        <w:t xml:space="preserve"> tonnes per hectare. However, only 2–3% of domestic production was exported. </w:t>
      </w:r>
      <w:r w:rsidR="00D45705" w:rsidRPr="00705B77">
        <w:rPr>
          <w:rFonts w:ascii="Times New Roman" w:hAnsi="Times New Roman" w:cs="Times New Roman"/>
          <w:sz w:val="24"/>
          <w:szCs w:val="24"/>
        </w:rPr>
        <w:t>Madhya Pradesh ranked first in garlic production among all Indian states with production of 2016.23 thousand tonnes followed by</w:t>
      </w:r>
      <w:r w:rsidRPr="00705B77">
        <w:rPr>
          <w:rFonts w:ascii="Times New Roman" w:hAnsi="Times New Roman" w:cs="Times New Roman"/>
          <w:sz w:val="24"/>
          <w:szCs w:val="24"/>
        </w:rPr>
        <w:t xml:space="preserve"> Rajasthan, producing </w:t>
      </w:r>
      <w:r w:rsidR="00D45705" w:rsidRPr="00705B77">
        <w:rPr>
          <w:rFonts w:ascii="Times New Roman" w:hAnsi="Times New Roman" w:cs="Times New Roman"/>
          <w:sz w:val="24"/>
          <w:szCs w:val="24"/>
        </w:rPr>
        <w:t>539.18</w:t>
      </w:r>
      <w:r w:rsidRPr="00705B77">
        <w:rPr>
          <w:rFonts w:ascii="Times New Roman" w:hAnsi="Times New Roman" w:cs="Times New Roman"/>
          <w:sz w:val="24"/>
          <w:szCs w:val="24"/>
        </w:rPr>
        <w:t xml:space="preserve"> thousand tonnes annually (</w:t>
      </w:r>
      <w:r w:rsidR="00D45705" w:rsidRPr="00705B77">
        <w:rPr>
          <w:rFonts w:ascii="Times New Roman" w:hAnsi="Times New Roman" w:cs="Times New Roman"/>
          <w:sz w:val="24"/>
          <w:szCs w:val="24"/>
        </w:rPr>
        <w:t>NHB</w:t>
      </w:r>
      <w:r w:rsidRPr="00705B77">
        <w:rPr>
          <w:rFonts w:ascii="Times New Roman" w:hAnsi="Times New Roman" w:cs="Times New Roman"/>
          <w:sz w:val="24"/>
          <w:szCs w:val="24"/>
        </w:rPr>
        <w:t>, 20</w:t>
      </w:r>
      <w:r w:rsidR="00D45705" w:rsidRPr="00705B77">
        <w:rPr>
          <w:rFonts w:ascii="Times New Roman" w:hAnsi="Times New Roman" w:cs="Times New Roman"/>
          <w:sz w:val="24"/>
          <w:szCs w:val="24"/>
        </w:rPr>
        <w:t>22</w:t>
      </w:r>
      <w:r w:rsidRPr="00705B77">
        <w:rPr>
          <w:rFonts w:ascii="Times New Roman" w:hAnsi="Times New Roman" w:cs="Times New Roman"/>
          <w:sz w:val="24"/>
          <w:szCs w:val="24"/>
        </w:rPr>
        <w:t>). Declining yields, nutrient use efficiency, soil fertility, and overall productivity have been observed in the region.</w:t>
      </w:r>
      <w:r w:rsidR="00223AB2">
        <w:rPr>
          <w:rFonts w:ascii="Times New Roman" w:hAnsi="Times New Roman" w:cs="Times New Roman"/>
          <w:sz w:val="24"/>
          <w:szCs w:val="24"/>
        </w:rPr>
        <w:t xml:space="preserve"> </w:t>
      </w:r>
      <w:r w:rsidRPr="00705B77">
        <w:rPr>
          <w:rFonts w:ascii="Times New Roman" w:hAnsi="Times New Roman" w:cs="Times New Roman"/>
          <w:sz w:val="24"/>
          <w:szCs w:val="24"/>
        </w:rPr>
        <w:t>Phosphorus plays a crucial role as a structural component of cell membranes, chloroplasts, and mitochondria. It is a key constituent of energy molecules such as ADP and ATP, as well as nucleic acids, nucleoproteins, purines, pyrimidines, nucleotides, and various coenzymes. Essential for photosynthesis, cell division, carbohydrate metabolism, energy transformation, and plant respiration, phosphorus also facilitates genetic material transfer and hastens plant maturity. Despite its importance, 93–99% of soil phosphorus exists in insoluble forms, rendering it unavailable for direct plant uptake</w:t>
      </w:r>
      <w:r w:rsidR="00591810" w:rsidRPr="00705B77">
        <w:rPr>
          <w:rFonts w:ascii="Times New Roman" w:hAnsi="Times New Roman" w:cs="Times New Roman"/>
          <w:bCs/>
          <w:sz w:val="24"/>
          <w:szCs w:val="24"/>
        </w:rPr>
        <w:t>.</w:t>
      </w:r>
      <w:r w:rsidRPr="00705B77">
        <w:rPr>
          <w:rFonts w:ascii="Times New Roman" w:hAnsi="Times New Roman" w:cs="Times New Roman"/>
          <w:bCs/>
          <w:sz w:val="24"/>
          <w:szCs w:val="24"/>
        </w:rPr>
        <w:t xml:space="preserve"> Only about a quarter of </w:t>
      </w:r>
      <w:r w:rsidR="00D8774E" w:rsidRPr="00705B77">
        <w:rPr>
          <w:rFonts w:ascii="Times New Roman" w:hAnsi="Times New Roman" w:cs="Times New Roman"/>
          <w:bCs/>
          <w:sz w:val="24"/>
          <w:szCs w:val="24"/>
        </w:rPr>
        <w:t>water-soluble</w:t>
      </w:r>
      <w:r w:rsidRPr="00705B77">
        <w:rPr>
          <w:rFonts w:ascii="Times New Roman" w:hAnsi="Times New Roman" w:cs="Times New Roman"/>
          <w:bCs/>
          <w:sz w:val="24"/>
          <w:szCs w:val="24"/>
        </w:rPr>
        <w:t xml:space="preserve"> phosphate is taken up by plants in the season of the application and the remaining is converted into insoluble (unavailable) forms (</w:t>
      </w:r>
      <w:proofErr w:type="spellStart"/>
      <w:r w:rsidRPr="00705B77">
        <w:rPr>
          <w:rFonts w:ascii="Times New Roman" w:hAnsi="Times New Roman" w:cs="Times New Roman"/>
          <w:bCs/>
          <w:sz w:val="24"/>
          <w:szCs w:val="24"/>
        </w:rPr>
        <w:t>Jitarwal</w:t>
      </w:r>
      <w:proofErr w:type="spellEnd"/>
      <w:r w:rsidRPr="00705B77">
        <w:rPr>
          <w:rFonts w:ascii="Times New Roman" w:hAnsi="Times New Roman" w:cs="Times New Roman"/>
          <w:bCs/>
          <w:sz w:val="24"/>
          <w:szCs w:val="24"/>
        </w:rPr>
        <w:t xml:space="preserve"> </w:t>
      </w:r>
      <w:r w:rsidR="00D8774E" w:rsidRPr="00705B77">
        <w:rPr>
          <w:rFonts w:ascii="Times New Roman" w:hAnsi="Times New Roman" w:cs="Times New Roman"/>
          <w:bCs/>
          <w:i/>
          <w:iCs/>
          <w:sz w:val="24"/>
          <w:szCs w:val="24"/>
        </w:rPr>
        <w:t>et al.</w:t>
      </w:r>
      <w:r w:rsidRPr="00705B77">
        <w:rPr>
          <w:rFonts w:ascii="Times New Roman" w:hAnsi="Times New Roman" w:cs="Times New Roman"/>
          <w:bCs/>
          <w:sz w:val="24"/>
          <w:szCs w:val="24"/>
        </w:rPr>
        <w:t>2018)</w:t>
      </w:r>
    </w:p>
    <w:p w14:paraId="7872643C" w14:textId="30F38F08" w:rsidR="004A619B" w:rsidRPr="00705B77" w:rsidRDefault="004A619B" w:rsidP="00BE2CE8">
      <w:pPr>
        <w:spacing w:line="360" w:lineRule="auto"/>
        <w:jc w:val="both"/>
        <w:rPr>
          <w:rFonts w:ascii="Times New Roman" w:hAnsi="Times New Roman" w:cs="Times New Roman"/>
          <w:b/>
          <w:sz w:val="24"/>
          <w:szCs w:val="24"/>
        </w:rPr>
      </w:pPr>
      <w:r w:rsidRPr="00705B77">
        <w:rPr>
          <w:rFonts w:ascii="Times New Roman" w:hAnsi="Times New Roman" w:cs="Times New Roman"/>
          <w:b/>
          <w:sz w:val="24"/>
          <w:szCs w:val="24"/>
        </w:rPr>
        <w:t>MATERIAL</w:t>
      </w:r>
      <w:r w:rsidR="00092178">
        <w:rPr>
          <w:rFonts w:ascii="Times New Roman" w:hAnsi="Times New Roman" w:cs="Times New Roman"/>
          <w:b/>
          <w:sz w:val="24"/>
          <w:szCs w:val="24"/>
        </w:rPr>
        <w:t xml:space="preserve"> </w:t>
      </w:r>
      <w:r w:rsidRPr="00705B77">
        <w:rPr>
          <w:rFonts w:ascii="Times New Roman" w:hAnsi="Times New Roman" w:cs="Times New Roman"/>
          <w:b/>
          <w:sz w:val="24"/>
          <w:szCs w:val="24"/>
        </w:rPr>
        <w:t>AND METHODS</w:t>
      </w:r>
    </w:p>
    <w:p w14:paraId="577C5392" w14:textId="08EBA51F" w:rsidR="00591810" w:rsidRPr="00705B77" w:rsidRDefault="00591810" w:rsidP="00591810">
      <w:pPr>
        <w:spacing w:line="360" w:lineRule="auto"/>
        <w:ind w:right="571"/>
        <w:jc w:val="both"/>
        <w:rPr>
          <w:rFonts w:ascii="Times New Roman" w:hAnsi="Times New Roman" w:cs="Times New Roman"/>
          <w:sz w:val="24"/>
          <w:szCs w:val="24"/>
        </w:rPr>
      </w:pPr>
      <w:r w:rsidRPr="00705B77">
        <w:rPr>
          <w:rFonts w:ascii="Times New Roman" w:hAnsi="Times New Roman" w:cs="Times New Roman"/>
          <w:sz w:val="24"/>
          <w:szCs w:val="24"/>
          <w:lang w:val="en-GB"/>
        </w:rPr>
        <w:t xml:space="preserve">The present investigation was done to understand the effect of different levels of </w:t>
      </w:r>
      <w:r w:rsidR="00D45705" w:rsidRPr="00705B77">
        <w:rPr>
          <w:rFonts w:ascii="Times New Roman" w:hAnsi="Times New Roman" w:cs="Times New Roman"/>
          <w:sz w:val="24"/>
          <w:szCs w:val="24"/>
          <w:lang w:val="en-GB"/>
        </w:rPr>
        <w:t>phosphorus</w:t>
      </w:r>
      <w:r w:rsidRPr="00705B77">
        <w:rPr>
          <w:rFonts w:ascii="Times New Roman" w:hAnsi="Times New Roman" w:cs="Times New Roman"/>
          <w:sz w:val="24"/>
          <w:szCs w:val="24"/>
          <w:lang w:val="en-GB"/>
        </w:rPr>
        <w:t xml:space="preserve"> on growth and yield of </w:t>
      </w:r>
      <w:r w:rsidR="00D45705" w:rsidRPr="00705B77">
        <w:rPr>
          <w:rFonts w:ascii="Times New Roman" w:hAnsi="Times New Roman" w:cs="Times New Roman"/>
          <w:sz w:val="24"/>
          <w:szCs w:val="24"/>
          <w:lang w:val="en-GB"/>
        </w:rPr>
        <w:t>Garlic</w:t>
      </w:r>
      <w:r w:rsidRPr="00705B77">
        <w:rPr>
          <w:rFonts w:ascii="Times New Roman" w:hAnsi="Times New Roman" w:cs="Times New Roman"/>
          <w:sz w:val="24"/>
          <w:szCs w:val="24"/>
          <w:lang w:val="en-GB"/>
        </w:rPr>
        <w:t xml:space="preserve"> variety </w:t>
      </w:r>
      <w:r w:rsidR="00D45705" w:rsidRPr="00705B77">
        <w:rPr>
          <w:rFonts w:ascii="Times New Roman" w:hAnsi="Times New Roman" w:cs="Times New Roman"/>
          <w:sz w:val="24"/>
          <w:szCs w:val="24"/>
          <w:lang w:val="en-GB"/>
        </w:rPr>
        <w:t>Bhima Shankar</w:t>
      </w:r>
      <w:r w:rsidRPr="00705B77">
        <w:rPr>
          <w:rFonts w:ascii="Times New Roman" w:hAnsi="Times New Roman" w:cs="Times New Roman"/>
          <w:sz w:val="24"/>
          <w:szCs w:val="24"/>
          <w:lang w:val="en-GB"/>
        </w:rPr>
        <w:t>. The details of the materials used and the procedures adopted in the investigation, which was carried out at Field of Horticulture Department, School of Agriculture</w:t>
      </w:r>
      <w:r w:rsidR="00223AB2">
        <w:rPr>
          <w:rFonts w:ascii="Times New Roman" w:hAnsi="Times New Roman" w:cs="Times New Roman"/>
          <w:sz w:val="24"/>
          <w:szCs w:val="24"/>
          <w:lang w:val="en-GB"/>
        </w:rPr>
        <w:t xml:space="preserve"> Science, Technology and</w:t>
      </w:r>
      <w:r w:rsidRPr="00705B77">
        <w:rPr>
          <w:rFonts w:ascii="Times New Roman" w:hAnsi="Times New Roman" w:cs="Times New Roman"/>
          <w:sz w:val="24"/>
          <w:szCs w:val="24"/>
          <w:lang w:val="en-GB"/>
        </w:rPr>
        <w:t xml:space="preserve"> Research, Sardar Patel University, </w:t>
      </w:r>
      <w:proofErr w:type="spellStart"/>
      <w:r w:rsidRPr="00705B77">
        <w:rPr>
          <w:rFonts w:ascii="Times New Roman" w:hAnsi="Times New Roman" w:cs="Times New Roman"/>
          <w:sz w:val="24"/>
          <w:szCs w:val="24"/>
          <w:lang w:val="en-GB"/>
        </w:rPr>
        <w:t>Balaghat</w:t>
      </w:r>
      <w:proofErr w:type="spellEnd"/>
      <w:r w:rsidRPr="00705B77">
        <w:rPr>
          <w:rFonts w:ascii="Times New Roman" w:hAnsi="Times New Roman" w:cs="Times New Roman"/>
          <w:sz w:val="24"/>
          <w:szCs w:val="24"/>
          <w:lang w:val="en-GB"/>
        </w:rPr>
        <w:t xml:space="preserve">, (M.P.) during the </w:t>
      </w:r>
      <w:r w:rsidRPr="00705B77">
        <w:rPr>
          <w:rFonts w:ascii="Times New Roman" w:hAnsi="Times New Roman" w:cs="Times New Roman"/>
          <w:i/>
          <w:iCs/>
          <w:sz w:val="24"/>
          <w:szCs w:val="24"/>
          <w:lang w:val="en-GB"/>
        </w:rPr>
        <w:t xml:space="preserve">Rabi </w:t>
      </w:r>
      <w:r w:rsidRPr="00705B77">
        <w:rPr>
          <w:rFonts w:ascii="Times New Roman" w:hAnsi="Times New Roman" w:cs="Times New Roman"/>
          <w:sz w:val="24"/>
          <w:szCs w:val="24"/>
          <w:lang w:val="en-GB"/>
        </w:rPr>
        <w:t xml:space="preserve">season of 2023. </w:t>
      </w:r>
      <w:proofErr w:type="spellStart"/>
      <w:r w:rsidRPr="00705B77">
        <w:rPr>
          <w:rFonts w:ascii="Times New Roman" w:hAnsi="Times New Roman" w:cs="Times New Roman"/>
          <w:sz w:val="24"/>
          <w:szCs w:val="24"/>
          <w:lang w:val="en-GB"/>
        </w:rPr>
        <w:t>Balaghat</w:t>
      </w:r>
      <w:proofErr w:type="spellEnd"/>
      <w:r w:rsidRPr="00705B77">
        <w:rPr>
          <w:rFonts w:ascii="Times New Roman" w:hAnsi="Times New Roman" w:cs="Times New Roman"/>
          <w:sz w:val="24"/>
          <w:szCs w:val="24"/>
          <w:lang w:val="en-GB"/>
        </w:rPr>
        <w:t xml:space="preserve"> District is located the south-eastern portion of the </w:t>
      </w:r>
      <w:proofErr w:type="spellStart"/>
      <w:r w:rsidRPr="00705B77">
        <w:rPr>
          <w:rFonts w:ascii="Times New Roman" w:hAnsi="Times New Roman" w:cs="Times New Roman"/>
          <w:sz w:val="24"/>
          <w:szCs w:val="24"/>
          <w:lang w:val="en-GB"/>
        </w:rPr>
        <w:t>Satpura</w:t>
      </w:r>
      <w:proofErr w:type="spellEnd"/>
      <w:r w:rsidRPr="00705B77">
        <w:rPr>
          <w:rFonts w:ascii="Times New Roman" w:hAnsi="Times New Roman" w:cs="Times New Roman"/>
          <w:sz w:val="24"/>
          <w:szCs w:val="24"/>
          <w:lang w:val="en-GB"/>
        </w:rPr>
        <w:t xml:space="preserve"> Range and the upper valley of the Wainganga River. The district extends from 21°19’ to 22°24’ north latitude and 79°31’ to 81°30’ east longitude.</w:t>
      </w:r>
      <w:r w:rsidRPr="00705B77">
        <w:rPr>
          <w:rFonts w:ascii="Times New Roman" w:hAnsi="Times New Roman" w:cs="Times New Roman"/>
          <w:sz w:val="24"/>
          <w:szCs w:val="24"/>
        </w:rPr>
        <w:t xml:space="preserve"> The treatments were T</w:t>
      </w:r>
      <w:r w:rsidRPr="00705B77">
        <w:rPr>
          <w:rFonts w:ascii="Times New Roman" w:hAnsi="Times New Roman" w:cs="Times New Roman"/>
          <w:sz w:val="24"/>
          <w:szCs w:val="24"/>
          <w:vertAlign w:val="subscript"/>
        </w:rPr>
        <w:t>0</w:t>
      </w:r>
      <w:r w:rsidRPr="00705B77">
        <w:rPr>
          <w:rFonts w:ascii="Times New Roman" w:hAnsi="Times New Roman" w:cs="Times New Roman"/>
          <w:sz w:val="24"/>
          <w:szCs w:val="24"/>
        </w:rPr>
        <w:t xml:space="preserve"> (Control), T</w:t>
      </w:r>
      <w:r w:rsidRPr="00705B77">
        <w:rPr>
          <w:rFonts w:ascii="Times New Roman" w:hAnsi="Times New Roman" w:cs="Times New Roman"/>
          <w:sz w:val="24"/>
          <w:szCs w:val="24"/>
          <w:vertAlign w:val="subscript"/>
        </w:rPr>
        <w:t>1</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40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2</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50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60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70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5</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80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6</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90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xml:space="preserve">. </w:t>
      </w:r>
      <w:r w:rsidRPr="00705B77">
        <w:rPr>
          <w:rFonts w:ascii="Times New Roman" w:hAnsi="Times New Roman" w:cs="Times New Roman"/>
          <w:bCs/>
          <w:sz w:val="24"/>
          <w:szCs w:val="24"/>
        </w:rPr>
        <w:t xml:space="preserve">The height of five randomly selected plants from each plot was measured in cm with </w:t>
      </w:r>
      <w:r w:rsidR="000B3EB4" w:rsidRPr="00705B77">
        <w:rPr>
          <w:rFonts w:ascii="Times New Roman" w:hAnsi="Times New Roman" w:cs="Times New Roman"/>
          <w:bCs/>
          <w:sz w:val="24"/>
          <w:szCs w:val="24"/>
        </w:rPr>
        <w:t xml:space="preserve">help </w:t>
      </w:r>
      <w:r w:rsidRPr="00705B77">
        <w:rPr>
          <w:rFonts w:ascii="Times New Roman" w:hAnsi="Times New Roman" w:cs="Times New Roman"/>
          <w:bCs/>
          <w:sz w:val="24"/>
          <w:szCs w:val="24"/>
        </w:rPr>
        <w:t xml:space="preserve">of a 100 cm meter </w:t>
      </w:r>
      <w:r w:rsidRPr="00705B77">
        <w:rPr>
          <w:rFonts w:ascii="Times New Roman" w:hAnsi="Times New Roman" w:cs="Times New Roman"/>
          <w:bCs/>
          <w:sz w:val="24"/>
          <w:szCs w:val="24"/>
        </w:rPr>
        <w:lastRenderedPageBreak/>
        <w:t xml:space="preserve">scale from ground level to tip of the shoot at 30, 60 and 90 DAT. The average of plant height of each replication was recorded and subjected to statically analysis. Number of leaves per plant was counted at 30, 60 and 90 DAT. </w:t>
      </w:r>
      <w:r w:rsidR="000B3EB4" w:rsidRPr="00705B77">
        <w:rPr>
          <w:rFonts w:ascii="Times New Roman" w:hAnsi="Times New Roman" w:cs="Times New Roman"/>
          <w:bCs/>
          <w:sz w:val="24"/>
          <w:szCs w:val="24"/>
        </w:rPr>
        <w:t xml:space="preserve">Neck thickness of ten tagged plants was measured with the help of vernier calliper at harvest and recorded in </w:t>
      </w:r>
      <w:r w:rsidR="00223AB2" w:rsidRPr="00705B77">
        <w:rPr>
          <w:rFonts w:ascii="Times New Roman" w:hAnsi="Times New Roman" w:cs="Times New Roman"/>
          <w:bCs/>
          <w:sz w:val="24"/>
          <w:szCs w:val="24"/>
        </w:rPr>
        <w:t>centimetres</w:t>
      </w:r>
      <w:r w:rsidR="000B3EB4" w:rsidRPr="00705B77">
        <w:rPr>
          <w:rFonts w:ascii="Times New Roman" w:hAnsi="Times New Roman" w:cs="Times New Roman"/>
          <w:bCs/>
          <w:sz w:val="24"/>
          <w:szCs w:val="24"/>
        </w:rPr>
        <w:t>.</w:t>
      </w:r>
      <w:r w:rsidR="00223AB2">
        <w:rPr>
          <w:rFonts w:ascii="Times New Roman" w:hAnsi="Times New Roman" w:cs="Times New Roman"/>
          <w:bCs/>
          <w:sz w:val="24"/>
          <w:szCs w:val="24"/>
        </w:rPr>
        <w:t xml:space="preserve"> </w:t>
      </w:r>
      <w:r w:rsidR="000B3EB4" w:rsidRPr="00705B77">
        <w:rPr>
          <w:rFonts w:ascii="Times New Roman" w:hAnsi="Times New Roman" w:cs="Times New Roman"/>
          <w:bCs/>
          <w:sz w:val="24"/>
          <w:szCs w:val="24"/>
        </w:rPr>
        <w:t>Total number of cloves was counted from ten randomly selected bulbs to compute the mean number of cloves per bulb.</w:t>
      </w:r>
      <w:r w:rsidR="00223AB2">
        <w:rPr>
          <w:rFonts w:ascii="Times New Roman" w:hAnsi="Times New Roman" w:cs="Times New Roman"/>
          <w:bCs/>
          <w:sz w:val="24"/>
          <w:szCs w:val="24"/>
        </w:rPr>
        <w:t xml:space="preserve"> </w:t>
      </w:r>
      <w:r w:rsidR="000B3EB4" w:rsidRPr="00705B77">
        <w:rPr>
          <w:rFonts w:ascii="Times New Roman" w:hAnsi="Times New Roman" w:cs="Times New Roman"/>
          <w:sz w:val="24"/>
          <w:szCs w:val="24"/>
        </w:rPr>
        <w:t xml:space="preserve">The weight of a single bulb from the tagged plants was taken, averaged and </w:t>
      </w:r>
      <w:proofErr w:type="spellStart"/>
      <w:r w:rsidR="000B3EB4" w:rsidRPr="00705B77">
        <w:rPr>
          <w:rFonts w:ascii="Times New Roman" w:hAnsi="Times New Roman" w:cs="Times New Roman"/>
          <w:sz w:val="24"/>
          <w:szCs w:val="24"/>
        </w:rPr>
        <w:t>analyzed</w:t>
      </w:r>
      <w:proofErr w:type="spellEnd"/>
      <w:r w:rsidR="000B3EB4" w:rsidRPr="00705B77">
        <w:rPr>
          <w:rFonts w:ascii="Times New Roman" w:hAnsi="Times New Roman" w:cs="Times New Roman"/>
          <w:sz w:val="24"/>
          <w:szCs w:val="24"/>
        </w:rPr>
        <w:t xml:space="preserve"> for further data collection. The total no. of bulbs produced from the plot was calculated in kg yield per plot. The average of a fruits yield per plot was calculated and subjected to statistical analysis. </w:t>
      </w:r>
      <w:r w:rsidR="00020FC4" w:rsidRPr="00705B77">
        <w:rPr>
          <w:rFonts w:ascii="Times New Roman" w:hAnsi="Times New Roman" w:cs="Times New Roman"/>
          <w:sz w:val="24"/>
          <w:szCs w:val="24"/>
        </w:rPr>
        <w:t>The statistical analysis was conducted using Fisher and Yates (196</w:t>
      </w:r>
      <w:r w:rsidR="00EA51F1" w:rsidRPr="00705B77">
        <w:rPr>
          <w:rFonts w:ascii="Times New Roman" w:hAnsi="Times New Roman" w:cs="Times New Roman"/>
          <w:sz w:val="24"/>
          <w:szCs w:val="24"/>
        </w:rPr>
        <w:t>3</w:t>
      </w:r>
      <w:r w:rsidR="00020FC4" w:rsidRPr="00705B77">
        <w:rPr>
          <w:rFonts w:ascii="Times New Roman" w:hAnsi="Times New Roman" w:cs="Times New Roman"/>
          <w:sz w:val="24"/>
          <w:szCs w:val="24"/>
        </w:rPr>
        <w:t>).</w:t>
      </w:r>
    </w:p>
    <w:p w14:paraId="579EF8F4" w14:textId="77777777" w:rsidR="00591810" w:rsidRPr="00705B77" w:rsidRDefault="009C2E1B" w:rsidP="00591810">
      <w:pPr>
        <w:rPr>
          <w:rFonts w:ascii="Times New Roman" w:hAnsi="Times New Roman" w:cs="Times New Roman"/>
          <w:b/>
          <w:sz w:val="24"/>
          <w:szCs w:val="24"/>
        </w:rPr>
      </w:pPr>
      <w:r w:rsidRPr="00705B77">
        <w:rPr>
          <w:rFonts w:ascii="Times New Roman" w:hAnsi="Times New Roman" w:cs="Times New Roman"/>
          <w:b/>
          <w:sz w:val="24"/>
          <w:szCs w:val="24"/>
        </w:rPr>
        <w:t>RESULTS AND DISCUSSION</w:t>
      </w:r>
    </w:p>
    <w:p w14:paraId="08C19E95" w14:textId="77777777" w:rsidR="006422DF" w:rsidRPr="00705B77" w:rsidRDefault="00591810" w:rsidP="00591810">
      <w:pPr>
        <w:pStyle w:val="ListParagraph"/>
        <w:numPr>
          <w:ilvl w:val="0"/>
          <w:numId w:val="6"/>
        </w:numPr>
        <w:rPr>
          <w:rFonts w:ascii="Times New Roman" w:eastAsiaTheme="minorHAnsi" w:hAnsi="Times New Roman" w:cs="Times New Roman"/>
          <w:b/>
          <w:sz w:val="24"/>
          <w:szCs w:val="24"/>
        </w:rPr>
      </w:pPr>
      <w:r w:rsidRPr="00705B77">
        <w:rPr>
          <w:rFonts w:ascii="Times New Roman" w:eastAsia="Calibri" w:hAnsi="Times New Roman" w:cs="Times New Roman"/>
          <w:b/>
          <w:bCs/>
          <w:sz w:val="24"/>
          <w:szCs w:val="24"/>
        </w:rPr>
        <w:t>Growth Parameters</w:t>
      </w:r>
    </w:p>
    <w:p w14:paraId="06ED69DD" w14:textId="243E0358" w:rsidR="004644B5" w:rsidRPr="00705B77" w:rsidRDefault="00D8774E" w:rsidP="00223AB2">
      <w:pPr>
        <w:pStyle w:val="ListParagraph"/>
        <w:numPr>
          <w:ilvl w:val="0"/>
          <w:numId w:val="7"/>
        </w:numPr>
        <w:spacing w:line="360" w:lineRule="auto"/>
        <w:jc w:val="both"/>
        <w:rPr>
          <w:rFonts w:ascii="Times New Roman" w:eastAsia="Calibri" w:hAnsi="Times New Roman" w:cs="Times New Roman"/>
          <w:sz w:val="24"/>
          <w:szCs w:val="24"/>
        </w:rPr>
      </w:pPr>
      <w:r w:rsidRPr="00705B77">
        <w:rPr>
          <w:rFonts w:ascii="Times New Roman" w:eastAsia="Calibri" w:hAnsi="Times New Roman" w:cs="Times New Roman"/>
          <w:sz w:val="24"/>
          <w:szCs w:val="24"/>
        </w:rPr>
        <w:t>At 30 DAT, maximum plant height was recorded in the treatment T</w:t>
      </w:r>
      <w:r w:rsidRPr="00705B77">
        <w:rPr>
          <w:rFonts w:ascii="Times New Roman" w:eastAsia="Calibri" w:hAnsi="Times New Roman" w:cs="Times New Roman"/>
          <w:sz w:val="24"/>
          <w:szCs w:val="24"/>
          <w:vertAlign w:val="subscript"/>
        </w:rPr>
        <w:t>4</w:t>
      </w:r>
      <w:r w:rsidRPr="00705B77">
        <w:rPr>
          <w:rFonts w:ascii="Times New Roman" w:eastAsia="Calibri" w:hAnsi="Times New Roman" w:cs="Times New Roman"/>
          <w:sz w:val="24"/>
          <w:szCs w:val="24"/>
        </w:rPr>
        <w:t xml:space="preserve"> (N @ 100 kg/ha + P @ 70 kg/ha+ K @ 50 kg/ha each) (28.81 cm) which was statistically at par with treatment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(N @ 100 kg/ha + P @ 60 kg/ha+ K @ 50 kg/ha each), (27.60 cm) and the minimum (21.29 cm) plant height was recorded in T</w:t>
      </w:r>
      <w:r w:rsidRPr="00705B77">
        <w:rPr>
          <w:rFonts w:ascii="Times New Roman" w:eastAsia="Calibri" w:hAnsi="Times New Roman" w:cs="Times New Roman"/>
          <w:sz w:val="24"/>
          <w:szCs w:val="24"/>
          <w:vertAlign w:val="subscript"/>
        </w:rPr>
        <w:t>0</w:t>
      </w:r>
      <w:r w:rsidRPr="00705B77">
        <w:rPr>
          <w:rFonts w:ascii="Times New Roman" w:eastAsia="Calibri" w:hAnsi="Times New Roman" w:cs="Times New Roman"/>
          <w:sz w:val="24"/>
          <w:szCs w:val="24"/>
        </w:rPr>
        <w:t>- control. At 60 DAT, maximum (39.57 cm) plant height was recorded in treatment T</w:t>
      </w:r>
      <w:r w:rsidRPr="00705B77">
        <w:rPr>
          <w:rFonts w:ascii="Times New Roman" w:eastAsia="Calibri" w:hAnsi="Times New Roman" w:cs="Times New Roman"/>
          <w:sz w:val="24"/>
          <w:szCs w:val="24"/>
          <w:vertAlign w:val="subscript"/>
        </w:rPr>
        <w:t>4</w:t>
      </w:r>
      <w:r w:rsidRPr="00705B77">
        <w:rPr>
          <w:rFonts w:ascii="Times New Roman" w:eastAsia="Calibri" w:hAnsi="Times New Roman" w:cs="Times New Roman"/>
          <w:sz w:val="24"/>
          <w:szCs w:val="24"/>
        </w:rPr>
        <w:t xml:space="preserve"> (N @ 100 kg/ha + P @ 70 kg/ha+ K @ 50 kg/ha each) which was statistically at par with treatments and followed by the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(38.38 cm),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(N @ 110 kg/ha + P @ 60 kg/ha+ K @ 50 kg/ha each), (27.60 cm) (41.48 cm), The minimum (31.69 cm) plant height was recorded in control. At 90 DAT, maximum (73.87 cm) plant height was recorded in treatment T</w:t>
      </w:r>
      <w:r w:rsidRPr="00705B77">
        <w:rPr>
          <w:rFonts w:ascii="Times New Roman" w:eastAsia="Calibri" w:hAnsi="Times New Roman" w:cs="Times New Roman"/>
          <w:sz w:val="24"/>
          <w:szCs w:val="24"/>
          <w:vertAlign w:val="subscript"/>
        </w:rPr>
        <w:t>4</w:t>
      </w:r>
      <w:r w:rsidRPr="00705B77">
        <w:rPr>
          <w:rFonts w:ascii="Times New Roman" w:eastAsia="Calibri" w:hAnsi="Times New Roman" w:cs="Times New Roman"/>
          <w:sz w:val="24"/>
          <w:szCs w:val="24"/>
        </w:rPr>
        <w:t xml:space="preserve"> (N @ 100 kg/ha + P @ 70 kg/ha+ K @ 50 kg/ha each) which was statistically at par with treatments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(N @ 110 kg/ha + P @ 60 kg/ha+ K @ 50 kg/ha each) (72.03 cm). The Minimum (63.49 cm) plant height was recorded in control. Garlic treated with N @ 100 kg/ha, P @ 70 kg/ha, and K @ 50 kg/ha each shows better plant height due to optimal nutrient availability</w:t>
      </w:r>
      <w:r w:rsidR="00092178">
        <w:rPr>
          <w:rFonts w:ascii="Times New Roman" w:eastAsia="Calibri" w:hAnsi="Times New Roman" w:cs="Times New Roman"/>
          <w:sz w:val="24"/>
          <w:szCs w:val="24"/>
        </w:rPr>
        <w:t xml:space="preserve"> (Table 1 &amp; Fig 1)</w:t>
      </w:r>
      <w:r w:rsidRPr="00705B77">
        <w:rPr>
          <w:rFonts w:ascii="Times New Roman" w:eastAsia="Calibri" w:hAnsi="Times New Roman" w:cs="Times New Roman"/>
          <w:sz w:val="24"/>
          <w:szCs w:val="24"/>
        </w:rPr>
        <w:t xml:space="preserve">. Nitrogen promotes vigorous vegetative growth, phosphorus enhances root development and energy transfer, and potassium improves overall plant health and stress resistance, leading to robust growth and increased plant height. Similar findings were concluded by Meena </w:t>
      </w:r>
      <w:r w:rsidRPr="00705B77">
        <w:rPr>
          <w:rFonts w:ascii="Times New Roman" w:eastAsia="Calibri" w:hAnsi="Times New Roman" w:cs="Times New Roman"/>
          <w:i/>
          <w:iCs/>
          <w:sz w:val="24"/>
          <w:szCs w:val="24"/>
        </w:rPr>
        <w:t>et al.</w:t>
      </w:r>
      <w:r w:rsidRPr="00705B77">
        <w:rPr>
          <w:rFonts w:ascii="Times New Roman" w:eastAsia="Calibri" w:hAnsi="Times New Roman" w:cs="Times New Roman"/>
          <w:sz w:val="24"/>
          <w:szCs w:val="24"/>
        </w:rPr>
        <w:t xml:space="preserve">, (2018) and </w:t>
      </w:r>
      <w:proofErr w:type="spellStart"/>
      <w:r w:rsidRPr="00705B77">
        <w:rPr>
          <w:rFonts w:ascii="Times New Roman" w:eastAsia="Calibri" w:hAnsi="Times New Roman" w:cs="Times New Roman"/>
          <w:sz w:val="24"/>
          <w:szCs w:val="24"/>
        </w:rPr>
        <w:t>Nessma</w:t>
      </w:r>
      <w:proofErr w:type="spellEnd"/>
      <w:r w:rsidRPr="00705B77">
        <w:rPr>
          <w:rFonts w:ascii="Times New Roman" w:eastAsia="Calibri" w:hAnsi="Times New Roman" w:cs="Times New Roman"/>
          <w:sz w:val="24"/>
          <w:szCs w:val="24"/>
        </w:rPr>
        <w:t xml:space="preserve"> </w:t>
      </w:r>
      <w:r w:rsidRPr="00705B77">
        <w:rPr>
          <w:rFonts w:ascii="Times New Roman" w:eastAsia="Calibri" w:hAnsi="Times New Roman" w:cs="Times New Roman"/>
          <w:i/>
          <w:iCs/>
          <w:sz w:val="24"/>
          <w:szCs w:val="24"/>
        </w:rPr>
        <w:t>et al.</w:t>
      </w:r>
      <w:r w:rsidRPr="00705B77">
        <w:rPr>
          <w:rFonts w:ascii="Times New Roman" w:eastAsia="Calibri" w:hAnsi="Times New Roman" w:cs="Times New Roman"/>
          <w:sz w:val="24"/>
          <w:szCs w:val="24"/>
        </w:rPr>
        <w:t xml:space="preserve">, (2021). </w:t>
      </w:r>
    </w:p>
    <w:p w14:paraId="5D02EB72" w14:textId="77D94097" w:rsidR="00D8774E" w:rsidRPr="00705B77" w:rsidRDefault="00D8774E" w:rsidP="00223AB2">
      <w:pPr>
        <w:pStyle w:val="ListParagraph"/>
        <w:numPr>
          <w:ilvl w:val="0"/>
          <w:numId w:val="7"/>
        </w:numPr>
        <w:spacing w:line="360" w:lineRule="auto"/>
        <w:jc w:val="both"/>
        <w:rPr>
          <w:rFonts w:ascii="Times New Roman" w:hAnsi="Times New Roman" w:cs="Times New Roman"/>
          <w:sz w:val="24"/>
          <w:szCs w:val="24"/>
        </w:rPr>
      </w:pPr>
      <w:r w:rsidRPr="00705B77">
        <w:rPr>
          <w:rFonts w:ascii="Times New Roman" w:hAnsi="Times New Roman" w:cs="Times New Roman"/>
          <w:sz w:val="24"/>
          <w:szCs w:val="24"/>
        </w:rPr>
        <w:t xml:space="preserve">At 30 DAT, maximum </w:t>
      </w:r>
      <w:r w:rsidR="00223AB2">
        <w:rPr>
          <w:rFonts w:ascii="Times New Roman" w:hAnsi="Times New Roman" w:cs="Times New Roman"/>
          <w:sz w:val="24"/>
          <w:szCs w:val="24"/>
        </w:rPr>
        <w:t>n</w:t>
      </w:r>
      <w:r w:rsidRPr="00705B77">
        <w:rPr>
          <w:rFonts w:ascii="Times New Roman" w:hAnsi="Times New Roman" w:cs="Times New Roman"/>
          <w:sz w:val="24"/>
          <w:szCs w:val="24"/>
        </w:rPr>
        <w:t>umber of leaves per plant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(5.85),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110 </w:t>
      </w:r>
      <w:r w:rsidRPr="00705B77">
        <w:rPr>
          <w:rFonts w:ascii="Times New Roman" w:hAnsi="Times New Roman" w:cs="Times New Roman"/>
          <w:sz w:val="24"/>
          <w:szCs w:val="24"/>
        </w:rPr>
        <w:lastRenderedPageBreak/>
        <w:t>kg/ha + P @ 60 kg/ha+ K @ 50 kg/ha each) (5.49). The minimum (3.29) Number of leaves per plant was recorded in control T</w:t>
      </w:r>
      <w:r w:rsidRPr="00705B77">
        <w:rPr>
          <w:rFonts w:ascii="Times New Roman" w:hAnsi="Times New Roman" w:cs="Times New Roman"/>
          <w:sz w:val="24"/>
          <w:szCs w:val="24"/>
          <w:vertAlign w:val="subscript"/>
        </w:rPr>
        <w:t>0</w:t>
      </w:r>
      <w:r w:rsidRPr="00705B77">
        <w:rPr>
          <w:rFonts w:ascii="Times New Roman" w:hAnsi="Times New Roman" w:cs="Times New Roman"/>
          <w:sz w:val="24"/>
          <w:szCs w:val="24"/>
        </w:rPr>
        <w:t>. At 60 DAT, maximum number of leaves per plant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(7.96),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110 kg/ha + P @ 60 kg/ha+ K @ 50 kg/ha each) (7.53). The minimum (5.72) Number of leaves per plant was recorded in control T</w:t>
      </w:r>
      <w:r w:rsidRPr="00705B77">
        <w:rPr>
          <w:rFonts w:ascii="Times New Roman" w:hAnsi="Times New Roman" w:cs="Times New Roman"/>
          <w:sz w:val="24"/>
          <w:szCs w:val="24"/>
          <w:vertAlign w:val="subscript"/>
        </w:rPr>
        <w:t>0</w:t>
      </w:r>
      <w:r w:rsidRPr="00705B77">
        <w:rPr>
          <w:rFonts w:ascii="Times New Roman" w:hAnsi="Times New Roman" w:cs="Times New Roman"/>
          <w:sz w:val="24"/>
          <w:szCs w:val="24"/>
        </w:rPr>
        <w:t>. At 90 DAT, maximum number of leaves per plant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(10.56),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110 kg/ha + P @ 60 kg/ha+ K @ 50 kg/ha each) 9.65). The minimum (7.77) Number of leaves per plant was recorded in control T</w:t>
      </w:r>
      <w:r w:rsidRPr="00705B77">
        <w:rPr>
          <w:rFonts w:ascii="Times New Roman" w:hAnsi="Times New Roman" w:cs="Times New Roman"/>
          <w:sz w:val="24"/>
          <w:szCs w:val="24"/>
          <w:vertAlign w:val="subscript"/>
        </w:rPr>
        <w:t>0</w:t>
      </w:r>
      <w:r w:rsidR="00092178">
        <w:rPr>
          <w:rFonts w:ascii="Times New Roman" w:hAnsi="Times New Roman" w:cs="Times New Roman"/>
          <w:sz w:val="24"/>
          <w:szCs w:val="24"/>
          <w:vertAlign w:val="subscript"/>
        </w:rPr>
        <w:t xml:space="preserve"> </w:t>
      </w:r>
      <w:r w:rsidR="00092178">
        <w:rPr>
          <w:rFonts w:ascii="Times New Roman" w:eastAsia="Calibri" w:hAnsi="Times New Roman" w:cs="Times New Roman"/>
          <w:sz w:val="24"/>
          <w:szCs w:val="24"/>
        </w:rPr>
        <w:t>(Table 1 &amp; Fig 1)</w:t>
      </w:r>
      <w:r w:rsidRPr="00705B77">
        <w:rPr>
          <w:rFonts w:ascii="Times New Roman" w:hAnsi="Times New Roman" w:cs="Times New Roman"/>
          <w:sz w:val="24"/>
          <w:szCs w:val="24"/>
        </w:rPr>
        <w:t>.</w:t>
      </w:r>
      <w:r w:rsidR="00092178">
        <w:rPr>
          <w:rFonts w:ascii="Times New Roman" w:hAnsi="Times New Roman" w:cs="Times New Roman"/>
          <w:sz w:val="24"/>
          <w:szCs w:val="24"/>
        </w:rPr>
        <w:t xml:space="preserve"> </w:t>
      </w:r>
      <w:r w:rsidRPr="00705B77">
        <w:rPr>
          <w:rFonts w:ascii="Times New Roman" w:hAnsi="Times New Roman" w:cs="Times New Roman"/>
          <w:sz w:val="24"/>
          <w:szCs w:val="24"/>
        </w:rPr>
        <w:t xml:space="preserve">This might be due to the better availability and uptake of plant nutrients, more specifically N, P and K, resulting in better photosynthesis and protein synthesis and the pronounced effect in terms of all the above mentioned growth parameters similar results also given by Similar finding was also reported by </w:t>
      </w:r>
      <w:r w:rsidR="00705B77" w:rsidRPr="00705B77">
        <w:rPr>
          <w:rFonts w:ascii="Times New Roman" w:hAnsi="Times New Roman" w:cs="Times New Roman"/>
          <w:sz w:val="24"/>
          <w:szCs w:val="24"/>
        </w:rPr>
        <w:t>A</w:t>
      </w:r>
      <w:r w:rsidRPr="00705B77">
        <w:rPr>
          <w:rFonts w:ascii="Times New Roman" w:hAnsi="Times New Roman" w:cs="Times New Roman"/>
          <w:sz w:val="24"/>
          <w:szCs w:val="24"/>
        </w:rPr>
        <w:t>lemu-</w:t>
      </w:r>
      <w:proofErr w:type="spellStart"/>
      <w:r w:rsidRPr="00705B77">
        <w:rPr>
          <w:rFonts w:ascii="Times New Roman" w:hAnsi="Times New Roman" w:cs="Times New Roman"/>
          <w:sz w:val="24"/>
          <w:szCs w:val="24"/>
        </w:rPr>
        <w:t>Degwale</w:t>
      </w:r>
      <w:r w:rsidRPr="00705B77">
        <w:rPr>
          <w:rFonts w:ascii="Times New Roman" w:hAnsi="Times New Roman" w:cs="Times New Roman"/>
          <w:i/>
          <w:iCs/>
          <w:sz w:val="24"/>
          <w:szCs w:val="24"/>
        </w:rPr>
        <w:t>et</w:t>
      </w:r>
      <w:proofErr w:type="spellEnd"/>
      <w:r w:rsidRPr="00705B77">
        <w:rPr>
          <w:rFonts w:ascii="Times New Roman" w:hAnsi="Times New Roman" w:cs="Times New Roman"/>
          <w:i/>
          <w:iCs/>
          <w:sz w:val="24"/>
          <w:szCs w:val="24"/>
        </w:rPr>
        <w:t xml:space="preserve"> al.</w:t>
      </w:r>
      <w:r w:rsidRPr="00705B77">
        <w:rPr>
          <w:rFonts w:ascii="Times New Roman" w:hAnsi="Times New Roman" w:cs="Times New Roman"/>
          <w:sz w:val="24"/>
          <w:szCs w:val="24"/>
        </w:rPr>
        <w:t xml:space="preserve">, (2016), Shiferaw </w:t>
      </w:r>
      <w:r w:rsidRPr="00705B77">
        <w:rPr>
          <w:rFonts w:ascii="Times New Roman" w:hAnsi="Times New Roman" w:cs="Times New Roman"/>
          <w:i/>
          <w:iCs/>
          <w:sz w:val="24"/>
          <w:szCs w:val="24"/>
        </w:rPr>
        <w:t>et al.</w:t>
      </w:r>
      <w:r w:rsidRPr="00705B77">
        <w:rPr>
          <w:rFonts w:ascii="Times New Roman" w:hAnsi="Times New Roman" w:cs="Times New Roman"/>
          <w:sz w:val="24"/>
          <w:szCs w:val="24"/>
        </w:rPr>
        <w:t>, (2018) and Fouda (2020).</w:t>
      </w:r>
    </w:p>
    <w:p w14:paraId="540F5C0A" w14:textId="7B24D75F" w:rsidR="00D8774E" w:rsidRPr="00705B77" w:rsidRDefault="00D8774E" w:rsidP="00223AB2">
      <w:pPr>
        <w:pStyle w:val="ListParagraph"/>
        <w:numPr>
          <w:ilvl w:val="0"/>
          <w:numId w:val="7"/>
        </w:numPr>
        <w:spacing w:line="360" w:lineRule="auto"/>
        <w:jc w:val="both"/>
        <w:rPr>
          <w:rFonts w:ascii="Times New Roman" w:hAnsi="Times New Roman" w:cs="Times New Roman"/>
          <w:sz w:val="24"/>
          <w:szCs w:val="24"/>
        </w:rPr>
      </w:pPr>
      <w:r w:rsidRPr="00705B77">
        <w:rPr>
          <w:rFonts w:ascii="Times New Roman" w:hAnsi="Times New Roman" w:cs="Times New Roman"/>
          <w:sz w:val="24"/>
          <w:szCs w:val="24"/>
        </w:rPr>
        <w:t xml:space="preserve">The </w:t>
      </w:r>
      <w:r w:rsidR="00223AB2">
        <w:rPr>
          <w:rFonts w:ascii="Times New Roman" w:hAnsi="Times New Roman" w:cs="Times New Roman"/>
          <w:sz w:val="24"/>
          <w:szCs w:val="24"/>
        </w:rPr>
        <w:t>m</w:t>
      </w:r>
      <w:r w:rsidRPr="00705B77">
        <w:rPr>
          <w:rFonts w:ascii="Times New Roman" w:hAnsi="Times New Roman" w:cs="Times New Roman"/>
          <w:sz w:val="24"/>
          <w:szCs w:val="24"/>
        </w:rPr>
        <w:t>aximum neck thickness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(7.42 cm),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100 kg/ha + P @ 60 kg/ha+ K @ 50 kg/ha each) (7.38 cm). The minimum (4.45 cm) Neck thickness was recorded in control</w:t>
      </w:r>
      <w:r w:rsidR="00092178">
        <w:rPr>
          <w:rFonts w:ascii="Times New Roman" w:hAnsi="Times New Roman" w:cs="Times New Roman"/>
          <w:sz w:val="24"/>
          <w:szCs w:val="24"/>
        </w:rPr>
        <w:t xml:space="preserve"> </w:t>
      </w:r>
      <w:r w:rsidR="00092178">
        <w:rPr>
          <w:rFonts w:ascii="Times New Roman" w:eastAsia="Calibri" w:hAnsi="Times New Roman" w:cs="Times New Roman"/>
          <w:sz w:val="24"/>
          <w:szCs w:val="24"/>
        </w:rPr>
        <w:t>(Table 1 &amp; Fig 1)</w:t>
      </w:r>
      <w:r w:rsidRPr="00705B77">
        <w:rPr>
          <w:rFonts w:ascii="Times New Roman" w:hAnsi="Times New Roman" w:cs="Times New Roman"/>
          <w:sz w:val="24"/>
          <w:szCs w:val="24"/>
        </w:rPr>
        <w:t xml:space="preserve">. The balance of nutrients from NPK fertilizer when it is reached will have an impact on the hardness of plant tissue so that plants become stronger which might have helped to the translocation of </w:t>
      </w:r>
      <w:proofErr w:type="spellStart"/>
      <w:r w:rsidRPr="00705B77">
        <w:rPr>
          <w:rFonts w:ascii="Times New Roman" w:hAnsi="Times New Roman" w:cs="Times New Roman"/>
          <w:sz w:val="24"/>
          <w:szCs w:val="24"/>
        </w:rPr>
        <w:t>cytokinins</w:t>
      </w:r>
      <w:proofErr w:type="spellEnd"/>
      <w:r w:rsidRPr="00705B77">
        <w:rPr>
          <w:rFonts w:ascii="Times New Roman" w:hAnsi="Times New Roman" w:cs="Times New Roman"/>
          <w:sz w:val="24"/>
          <w:szCs w:val="24"/>
        </w:rPr>
        <w:t xml:space="preserve"> as well as more quantity of available phosphorus through the xylem vessels and their accumulation in the axillary buds that would have favoured the plant to enter into reproductive phase. Similar finding was also reported by and Eti </w:t>
      </w:r>
      <w:r w:rsidRPr="00705B77">
        <w:rPr>
          <w:rFonts w:ascii="Times New Roman" w:hAnsi="Times New Roman" w:cs="Times New Roman"/>
          <w:i/>
          <w:iCs/>
          <w:sz w:val="24"/>
          <w:szCs w:val="24"/>
        </w:rPr>
        <w:t>et al.</w:t>
      </w:r>
      <w:r w:rsidRPr="00705B77">
        <w:rPr>
          <w:rFonts w:ascii="Times New Roman" w:hAnsi="Times New Roman" w:cs="Times New Roman"/>
          <w:sz w:val="24"/>
          <w:szCs w:val="24"/>
        </w:rPr>
        <w:t>, (2020).</w:t>
      </w:r>
    </w:p>
    <w:p w14:paraId="6C4ACD7D" w14:textId="77777777" w:rsidR="00E83BB1" w:rsidRPr="00705B77" w:rsidRDefault="00E83BB1" w:rsidP="00E83BB1">
      <w:pPr>
        <w:pStyle w:val="ListParagraph"/>
        <w:numPr>
          <w:ilvl w:val="0"/>
          <w:numId w:val="6"/>
        </w:numPr>
        <w:spacing w:line="360" w:lineRule="auto"/>
        <w:jc w:val="both"/>
        <w:rPr>
          <w:rFonts w:ascii="Times New Roman" w:hAnsi="Times New Roman" w:cs="Times New Roman"/>
          <w:b/>
          <w:bCs/>
          <w:sz w:val="24"/>
          <w:szCs w:val="24"/>
        </w:rPr>
      </w:pPr>
      <w:r w:rsidRPr="00705B77">
        <w:rPr>
          <w:rFonts w:ascii="Times New Roman" w:hAnsi="Times New Roman" w:cs="Times New Roman"/>
          <w:b/>
          <w:bCs/>
          <w:sz w:val="24"/>
          <w:szCs w:val="24"/>
        </w:rPr>
        <w:t>Yield parameters</w:t>
      </w:r>
    </w:p>
    <w:p w14:paraId="0CBA16CB" w14:textId="736D58C6"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m</w:t>
      </w:r>
      <w:r w:rsidRPr="00223AB2">
        <w:rPr>
          <w:rFonts w:ascii="Times New Roman" w:eastAsia="Calibri" w:hAnsi="Times New Roman" w:cs="Times New Roman"/>
          <w:sz w:val="24"/>
          <w:szCs w:val="24"/>
        </w:rPr>
        <w:t xml:space="preserve">aximum </w:t>
      </w:r>
      <w:r w:rsidR="00223AB2" w:rsidRPr="00223AB2">
        <w:rPr>
          <w:rFonts w:ascii="Times New Roman" w:eastAsia="Calibri" w:hAnsi="Times New Roman" w:cs="Times New Roman"/>
          <w:sz w:val="24"/>
          <w:szCs w:val="24"/>
        </w:rPr>
        <w:t>n</w:t>
      </w:r>
      <w:r w:rsidRPr="00223AB2">
        <w:rPr>
          <w:rFonts w:ascii="Times New Roman" w:eastAsia="Calibri" w:hAnsi="Times New Roman" w:cs="Times New Roman"/>
          <w:sz w:val="24"/>
          <w:szCs w:val="24"/>
        </w:rPr>
        <w:t>umber of cloves per bulbs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(21.60),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(19.38 cm). The minimum (11.55 cm) Number of cloves per bulbs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This might be attributed to the increased availability of NPK and water at the critical stages of the crop growth resulting early establishment, vigorous growth and development of plants leading to longer to maximum number of cloves. </w:t>
      </w:r>
      <w:r w:rsidRPr="00223AB2">
        <w:rPr>
          <w:rFonts w:ascii="Times New Roman" w:eastAsia="Calibri" w:hAnsi="Times New Roman" w:cs="Times New Roman"/>
          <w:sz w:val="24"/>
          <w:szCs w:val="24"/>
        </w:rPr>
        <w:lastRenderedPageBreak/>
        <w:t xml:space="preserve">integrated application of fertilizers by Similar results were also obtained by Meena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(2018) and </w:t>
      </w:r>
      <w:proofErr w:type="spellStart"/>
      <w:r w:rsidRPr="00223AB2">
        <w:rPr>
          <w:rFonts w:ascii="Times New Roman" w:eastAsia="Calibri" w:hAnsi="Times New Roman" w:cs="Times New Roman"/>
          <w:sz w:val="24"/>
          <w:szCs w:val="24"/>
        </w:rPr>
        <w:t>Nessma</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(2021). </w:t>
      </w:r>
    </w:p>
    <w:p w14:paraId="5A093041" w14:textId="3C2838AB" w:rsidR="00D8774E" w:rsidRPr="00223AB2" w:rsidRDefault="00223AB2" w:rsidP="00223AB2">
      <w:pPr>
        <w:pStyle w:val="ListParagraph"/>
        <w:numPr>
          <w:ilvl w:val="0"/>
          <w:numId w:val="8"/>
        </w:numPr>
        <w:spacing w:line="360" w:lineRule="auto"/>
        <w:ind w:right="545"/>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223AB2">
        <w:rPr>
          <w:rFonts w:ascii="Times New Roman" w:eastAsia="Calibri" w:hAnsi="Times New Roman" w:cs="Times New Roman"/>
          <w:sz w:val="24"/>
          <w:szCs w:val="24"/>
        </w:rPr>
        <w:t xml:space="preserve">he maximum bulb weight </w:t>
      </w:r>
      <w:r w:rsidR="00D8774E" w:rsidRPr="00223AB2">
        <w:rPr>
          <w:rFonts w:ascii="Times New Roman" w:eastAsia="Calibri" w:hAnsi="Times New Roman" w:cs="Times New Roman"/>
          <w:sz w:val="24"/>
          <w:szCs w:val="24"/>
        </w:rPr>
        <w:t>(g) was recorded in treatment T</w:t>
      </w:r>
      <w:r w:rsidR="00D8774E" w:rsidRPr="00223AB2">
        <w:rPr>
          <w:rFonts w:ascii="Times New Roman" w:eastAsia="Calibri" w:hAnsi="Times New Roman" w:cs="Times New Roman"/>
          <w:sz w:val="24"/>
          <w:szCs w:val="24"/>
          <w:vertAlign w:val="subscript"/>
        </w:rPr>
        <w:t>4</w:t>
      </w:r>
      <w:r w:rsidR="00D8774E" w:rsidRPr="00223AB2">
        <w:rPr>
          <w:rFonts w:ascii="Times New Roman" w:eastAsia="Calibri" w:hAnsi="Times New Roman" w:cs="Times New Roman"/>
          <w:sz w:val="24"/>
          <w:szCs w:val="24"/>
        </w:rPr>
        <w:t xml:space="preserve"> (N @ 100 kg/ha + P @ 70 kg/ha+ K @ 50 kg/ha each) (22.36 g), followed by T</w:t>
      </w:r>
      <w:r w:rsidR="00D8774E" w:rsidRPr="00223AB2">
        <w:rPr>
          <w:rFonts w:ascii="Times New Roman" w:eastAsia="Calibri" w:hAnsi="Times New Roman" w:cs="Times New Roman"/>
          <w:sz w:val="24"/>
          <w:szCs w:val="24"/>
          <w:vertAlign w:val="subscript"/>
        </w:rPr>
        <w:t>3</w:t>
      </w:r>
      <w:r w:rsidR="00D8774E" w:rsidRPr="00223AB2">
        <w:rPr>
          <w:rFonts w:ascii="Times New Roman" w:eastAsia="Calibri" w:hAnsi="Times New Roman" w:cs="Times New Roman"/>
          <w:sz w:val="24"/>
          <w:szCs w:val="24"/>
        </w:rPr>
        <w:t xml:space="preserve"> (N @ 100 kg/ha + P @ 60 kg/ha+ K @ 50 kg/ha each) (20.06 g). The minimum (14.19 cm) Bulb Weight (g) was recorded in control</w:t>
      </w:r>
      <w:r w:rsidR="00092178">
        <w:rPr>
          <w:rFonts w:ascii="Times New Roman" w:eastAsia="Calibri" w:hAnsi="Times New Roman" w:cs="Times New Roman"/>
          <w:sz w:val="24"/>
          <w:szCs w:val="24"/>
        </w:rPr>
        <w:t xml:space="preserve"> (Table 2 &amp; Fig 2)</w:t>
      </w:r>
      <w:r w:rsidR="00D8774E" w:rsidRPr="00223AB2">
        <w:rPr>
          <w:rFonts w:ascii="Times New Roman" w:eastAsia="Calibri" w:hAnsi="Times New Roman" w:cs="Times New Roman"/>
          <w:sz w:val="24"/>
          <w:szCs w:val="24"/>
        </w:rPr>
        <w:t xml:space="preserve">. Reason behind the increase in fresh bulbs weight of garlic due to Phosphorus application could be attributed to easy solubilization effect of released plant nutrient leading to improve nutrient status and water holding capacity of the soil. Similar results were also reported earlier by </w:t>
      </w:r>
      <w:r w:rsidR="00705B77" w:rsidRPr="00223AB2">
        <w:rPr>
          <w:rFonts w:ascii="Times New Roman" w:eastAsia="Calibri" w:hAnsi="Times New Roman" w:cs="Times New Roman"/>
          <w:sz w:val="24"/>
          <w:szCs w:val="24"/>
        </w:rPr>
        <w:t>A</w:t>
      </w:r>
      <w:r w:rsidR="00D8774E" w:rsidRPr="00223AB2">
        <w:rPr>
          <w:rFonts w:ascii="Times New Roman" w:eastAsia="Calibri" w:hAnsi="Times New Roman" w:cs="Times New Roman"/>
          <w:sz w:val="24"/>
          <w:szCs w:val="24"/>
        </w:rPr>
        <w:t>lemu-</w:t>
      </w:r>
      <w:proofErr w:type="spellStart"/>
      <w:r w:rsidR="00D8774E" w:rsidRPr="00223AB2">
        <w:rPr>
          <w:rFonts w:ascii="Times New Roman" w:eastAsia="Calibri" w:hAnsi="Times New Roman" w:cs="Times New Roman"/>
          <w:sz w:val="24"/>
          <w:szCs w:val="24"/>
        </w:rPr>
        <w:t>Degwale</w:t>
      </w:r>
      <w:r w:rsidR="00D8774E" w:rsidRPr="00223AB2">
        <w:rPr>
          <w:rFonts w:ascii="Times New Roman" w:eastAsia="Calibri" w:hAnsi="Times New Roman" w:cs="Times New Roman"/>
          <w:i/>
          <w:iCs/>
          <w:sz w:val="24"/>
          <w:szCs w:val="24"/>
        </w:rPr>
        <w:t>et</w:t>
      </w:r>
      <w:proofErr w:type="spellEnd"/>
      <w:r w:rsidR="00D8774E" w:rsidRPr="00223AB2">
        <w:rPr>
          <w:rFonts w:ascii="Times New Roman" w:eastAsia="Calibri" w:hAnsi="Times New Roman" w:cs="Times New Roman"/>
          <w:i/>
          <w:iCs/>
          <w:sz w:val="24"/>
          <w:szCs w:val="24"/>
        </w:rPr>
        <w:t xml:space="preserve"> al.</w:t>
      </w:r>
      <w:r w:rsidR="00D8774E" w:rsidRPr="00223AB2">
        <w:rPr>
          <w:rFonts w:ascii="Times New Roman" w:eastAsia="Calibri" w:hAnsi="Times New Roman" w:cs="Times New Roman"/>
          <w:sz w:val="24"/>
          <w:szCs w:val="24"/>
        </w:rPr>
        <w:t>, (2016), Shiferaw</w:t>
      </w:r>
      <w:r>
        <w:rPr>
          <w:rFonts w:ascii="Times New Roman" w:eastAsia="Calibri" w:hAnsi="Times New Roman" w:cs="Times New Roman"/>
          <w:sz w:val="24"/>
          <w:szCs w:val="24"/>
        </w:rPr>
        <w:t xml:space="preserve"> </w:t>
      </w:r>
      <w:r w:rsidR="00D8774E" w:rsidRPr="00223AB2">
        <w:rPr>
          <w:rFonts w:ascii="Times New Roman" w:eastAsia="Calibri" w:hAnsi="Times New Roman" w:cs="Times New Roman"/>
          <w:i/>
          <w:iCs/>
          <w:sz w:val="24"/>
          <w:szCs w:val="24"/>
        </w:rPr>
        <w:t>et al.</w:t>
      </w:r>
      <w:r w:rsidR="00D8774E" w:rsidRPr="00223AB2">
        <w:rPr>
          <w:rFonts w:ascii="Times New Roman" w:eastAsia="Calibri" w:hAnsi="Times New Roman" w:cs="Times New Roman"/>
          <w:sz w:val="24"/>
          <w:szCs w:val="24"/>
        </w:rPr>
        <w:t xml:space="preserve">, (2018) and Fouda (2020). </w:t>
      </w:r>
    </w:p>
    <w:p w14:paraId="2D8D0488" w14:textId="6A5DCE05"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 xml:space="preserve">maximum polar </w:t>
      </w:r>
      <w:r w:rsidRPr="00223AB2">
        <w:rPr>
          <w:rFonts w:ascii="Times New Roman" w:eastAsia="Calibri" w:hAnsi="Times New Roman" w:cs="Times New Roman"/>
          <w:sz w:val="24"/>
          <w:szCs w:val="24"/>
        </w:rPr>
        <w:t xml:space="preserve">diameter of </w:t>
      </w:r>
      <w:r w:rsidR="00223AB2">
        <w:rPr>
          <w:rFonts w:ascii="Times New Roman" w:eastAsia="Calibri" w:hAnsi="Times New Roman" w:cs="Times New Roman"/>
          <w:sz w:val="24"/>
          <w:szCs w:val="24"/>
        </w:rPr>
        <w:t>b</w:t>
      </w:r>
      <w:r w:rsidRPr="00223AB2">
        <w:rPr>
          <w:rFonts w:ascii="Times New Roman" w:eastAsia="Calibri" w:hAnsi="Times New Roman" w:cs="Times New Roman"/>
          <w:sz w:val="24"/>
          <w:szCs w:val="24"/>
        </w:rPr>
        <w:t>ulb (cm)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(3.20 cm),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(3.09 cm). The minimum (1.82 cm) </w:t>
      </w:r>
      <w:r w:rsidR="00092178">
        <w:rPr>
          <w:rFonts w:ascii="Times New Roman" w:eastAsia="Calibri" w:hAnsi="Times New Roman" w:cs="Times New Roman"/>
          <w:sz w:val="24"/>
          <w:szCs w:val="24"/>
        </w:rPr>
        <w:t>p</w:t>
      </w:r>
      <w:r w:rsidRPr="00223AB2">
        <w:rPr>
          <w:rFonts w:ascii="Times New Roman" w:eastAsia="Calibri" w:hAnsi="Times New Roman" w:cs="Times New Roman"/>
          <w:sz w:val="24"/>
          <w:szCs w:val="24"/>
        </w:rPr>
        <w:t>olar diameter of Bulb (cm)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The balance of nutrients from NPK fertilizer when it is reached will have an impact on the hardness of plant tissue so that plants become stronger which might have helped to the translocation of </w:t>
      </w:r>
      <w:proofErr w:type="spellStart"/>
      <w:r w:rsidRPr="00223AB2">
        <w:rPr>
          <w:rFonts w:ascii="Times New Roman" w:eastAsia="Calibri" w:hAnsi="Times New Roman" w:cs="Times New Roman"/>
          <w:sz w:val="24"/>
          <w:szCs w:val="24"/>
        </w:rPr>
        <w:t>cytokinins</w:t>
      </w:r>
      <w:proofErr w:type="spellEnd"/>
      <w:r w:rsidRPr="00223AB2">
        <w:rPr>
          <w:rFonts w:ascii="Times New Roman" w:eastAsia="Calibri" w:hAnsi="Times New Roman" w:cs="Times New Roman"/>
          <w:sz w:val="24"/>
          <w:szCs w:val="24"/>
        </w:rPr>
        <w:t xml:space="preserve"> as well as more quantity of available phosphorus through the xylem vessels and their accumulation in the axillary buds that would have favoured the plant to enter into reproductive phase. Similar finding was also reported by and Eti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(2020) and Hanif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(2022).</w:t>
      </w:r>
    </w:p>
    <w:p w14:paraId="15F3A3DC" w14:textId="6D2EC5C1"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 xml:space="preserve">maximum </w:t>
      </w:r>
      <w:r w:rsidR="00223AB2">
        <w:rPr>
          <w:rFonts w:ascii="Times New Roman" w:eastAsia="Calibri" w:hAnsi="Times New Roman" w:cs="Times New Roman"/>
          <w:sz w:val="24"/>
          <w:szCs w:val="24"/>
        </w:rPr>
        <w:t>equatorial</w:t>
      </w:r>
      <w:r w:rsidR="00223AB2"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sz w:val="24"/>
          <w:szCs w:val="24"/>
        </w:rPr>
        <w:t xml:space="preserve">diameter of </w:t>
      </w:r>
      <w:r w:rsidR="00223AB2">
        <w:rPr>
          <w:rFonts w:ascii="Times New Roman" w:eastAsia="Calibri" w:hAnsi="Times New Roman" w:cs="Times New Roman"/>
          <w:sz w:val="24"/>
          <w:szCs w:val="24"/>
        </w:rPr>
        <w:t>b</w:t>
      </w:r>
      <w:r w:rsidRPr="00223AB2">
        <w:rPr>
          <w:rFonts w:ascii="Times New Roman" w:eastAsia="Calibri" w:hAnsi="Times New Roman" w:cs="Times New Roman"/>
          <w:sz w:val="24"/>
          <w:szCs w:val="24"/>
        </w:rPr>
        <w:t>ulb (cm)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(3.73 cm),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(3.56 cm). The minimum (2.55 cm) </w:t>
      </w:r>
      <w:r w:rsidR="00092178">
        <w:rPr>
          <w:rFonts w:ascii="Times New Roman" w:eastAsia="Calibri" w:hAnsi="Times New Roman" w:cs="Times New Roman"/>
          <w:sz w:val="24"/>
          <w:szCs w:val="24"/>
        </w:rPr>
        <w:t>e</w:t>
      </w:r>
      <w:r w:rsidRPr="00223AB2">
        <w:rPr>
          <w:rFonts w:ascii="Times New Roman" w:eastAsia="Calibri" w:hAnsi="Times New Roman" w:cs="Times New Roman"/>
          <w:sz w:val="24"/>
          <w:szCs w:val="24"/>
        </w:rPr>
        <w:t>quatorial diameter of bulb (cm)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This might have occurred due to increased photosynthetic area and translocation of photosynthates in plants which subsequently accelerated the formation of </w:t>
      </w:r>
      <w:r w:rsidR="00223AB2" w:rsidRPr="00223AB2">
        <w:rPr>
          <w:rFonts w:ascii="Times New Roman" w:eastAsia="Calibri" w:hAnsi="Times New Roman" w:cs="Times New Roman"/>
          <w:sz w:val="24"/>
          <w:szCs w:val="24"/>
        </w:rPr>
        <w:t>a greater</w:t>
      </w:r>
      <w:r w:rsidRPr="00223AB2">
        <w:rPr>
          <w:rFonts w:ascii="Times New Roman" w:eastAsia="Calibri" w:hAnsi="Times New Roman" w:cs="Times New Roman"/>
          <w:sz w:val="24"/>
          <w:szCs w:val="24"/>
        </w:rPr>
        <w:t xml:space="preserve"> number of large sized fruits with </w:t>
      </w:r>
      <w:r w:rsidR="00223AB2" w:rsidRPr="00223AB2">
        <w:rPr>
          <w:rFonts w:ascii="Times New Roman" w:eastAsia="Calibri" w:hAnsi="Times New Roman" w:cs="Times New Roman"/>
          <w:sz w:val="24"/>
          <w:szCs w:val="24"/>
        </w:rPr>
        <w:t>a greater</w:t>
      </w:r>
      <w:r w:rsidRPr="00223AB2">
        <w:rPr>
          <w:rFonts w:ascii="Times New Roman" w:eastAsia="Calibri" w:hAnsi="Times New Roman" w:cs="Times New Roman"/>
          <w:sz w:val="24"/>
          <w:szCs w:val="24"/>
        </w:rPr>
        <w:t xml:space="preserve"> number of seeds per fruits resulting in increase in fruit weight. Similar results were found by </w:t>
      </w:r>
      <w:r w:rsidR="00705B77" w:rsidRPr="00223AB2">
        <w:rPr>
          <w:rFonts w:ascii="Times New Roman" w:eastAsia="Calibri" w:hAnsi="Times New Roman" w:cs="Times New Roman"/>
          <w:sz w:val="24"/>
          <w:szCs w:val="24"/>
        </w:rPr>
        <w:t>A</w:t>
      </w:r>
      <w:r w:rsidRPr="00223AB2">
        <w:rPr>
          <w:rFonts w:ascii="Times New Roman" w:eastAsia="Calibri" w:hAnsi="Times New Roman" w:cs="Times New Roman"/>
          <w:sz w:val="24"/>
          <w:szCs w:val="24"/>
        </w:rPr>
        <w:t>lemu-</w:t>
      </w:r>
      <w:proofErr w:type="spellStart"/>
      <w:r w:rsidRPr="00223AB2">
        <w:rPr>
          <w:rFonts w:ascii="Times New Roman" w:eastAsia="Calibri" w:hAnsi="Times New Roman" w:cs="Times New Roman"/>
          <w:sz w:val="24"/>
          <w:szCs w:val="24"/>
        </w:rPr>
        <w:t>Degwale</w:t>
      </w:r>
      <w:r w:rsidRPr="00223AB2">
        <w:rPr>
          <w:rFonts w:ascii="Times New Roman" w:eastAsia="Calibri" w:hAnsi="Times New Roman" w:cs="Times New Roman"/>
          <w:i/>
          <w:iCs/>
          <w:sz w:val="24"/>
          <w:szCs w:val="24"/>
        </w:rPr>
        <w:t>et</w:t>
      </w:r>
      <w:proofErr w:type="spellEnd"/>
      <w:r w:rsidRPr="00223AB2">
        <w:rPr>
          <w:rFonts w:ascii="Times New Roman" w:eastAsia="Calibri" w:hAnsi="Times New Roman" w:cs="Times New Roman"/>
          <w:i/>
          <w:iCs/>
          <w:sz w:val="24"/>
          <w:szCs w:val="24"/>
        </w:rPr>
        <w:t xml:space="preserve"> al.</w:t>
      </w:r>
      <w:r w:rsidRPr="00223AB2">
        <w:rPr>
          <w:rFonts w:ascii="Times New Roman" w:eastAsia="Calibri" w:hAnsi="Times New Roman" w:cs="Times New Roman"/>
          <w:sz w:val="24"/>
          <w:szCs w:val="24"/>
        </w:rPr>
        <w:t xml:space="preserve">, (2016), Eti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(2020) and </w:t>
      </w:r>
      <w:proofErr w:type="spellStart"/>
      <w:r w:rsidRPr="00223AB2">
        <w:rPr>
          <w:rFonts w:ascii="Times New Roman" w:eastAsia="Calibri" w:hAnsi="Times New Roman" w:cs="Times New Roman"/>
          <w:sz w:val="24"/>
          <w:szCs w:val="24"/>
        </w:rPr>
        <w:t>Nessma</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(2021) in garlic. </w:t>
      </w:r>
    </w:p>
    <w:p w14:paraId="3EE1E937" w14:textId="623A9920"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lastRenderedPageBreak/>
        <w:t xml:space="preserve">The </w:t>
      </w:r>
      <w:r w:rsidR="00223AB2" w:rsidRPr="00223AB2">
        <w:rPr>
          <w:rFonts w:ascii="Times New Roman" w:eastAsia="Calibri" w:hAnsi="Times New Roman" w:cs="Times New Roman"/>
          <w:sz w:val="24"/>
          <w:szCs w:val="24"/>
        </w:rPr>
        <w:t xml:space="preserve">maximum bulb </w:t>
      </w:r>
      <w:r w:rsidRPr="00223AB2">
        <w:rPr>
          <w:rFonts w:ascii="Times New Roman" w:eastAsia="Calibri" w:hAnsi="Times New Roman" w:cs="Times New Roman"/>
          <w:sz w:val="24"/>
          <w:szCs w:val="24"/>
        </w:rPr>
        <w:t>yield per plot (kg)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(1.54 kg),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(1,21 kg). The minimum (0.77 kg) </w:t>
      </w:r>
      <w:r w:rsidR="00092178">
        <w:rPr>
          <w:rFonts w:ascii="Times New Roman" w:eastAsia="Calibri" w:hAnsi="Times New Roman" w:cs="Times New Roman"/>
          <w:sz w:val="24"/>
          <w:szCs w:val="24"/>
        </w:rPr>
        <w:t>b</w:t>
      </w:r>
      <w:r w:rsidRPr="00223AB2">
        <w:rPr>
          <w:rFonts w:ascii="Times New Roman" w:eastAsia="Calibri" w:hAnsi="Times New Roman" w:cs="Times New Roman"/>
          <w:sz w:val="24"/>
          <w:szCs w:val="24"/>
        </w:rPr>
        <w:t>ulb yield per plot (kg)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This may be due to vigour of plant and a greater number of fruits by the combined application the availability of macronutrients such as nitrogen (N), phosphorus (P), and potassium (K) also affect the resistance of garlic plants to the percentage of mortality. The balance of nutrients from NPK fertilizer when it is reached will have an impact on the hardness of plant tissue so that plants become stronger at various levels as compared to sole application of NPK at their respective levels. Similar results were also revealed by Arisha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(2017) and </w:t>
      </w:r>
      <w:proofErr w:type="spellStart"/>
      <w:r w:rsidRPr="00223AB2">
        <w:rPr>
          <w:rFonts w:ascii="Times New Roman" w:eastAsia="Calibri" w:hAnsi="Times New Roman" w:cs="Times New Roman"/>
          <w:sz w:val="24"/>
          <w:szCs w:val="24"/>
        </w:rPr>
        <w:t>Jiterwal</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(2018).</w:t>
      </w:r>
    </w:p>
    <w:p w14:paraId="7BBCC8F4" w14:textId="5DA94715" w:rsidR="000C2FD6" w:rsidRPr="00223AB2" w:rsidRDefault="00D8774E" w:rsidP="00223AB2">
      <w:pPr>
        <w:pStyle w:val="ListParagraph"/>
        <w:numPr>
          <w:ilvl w:val="0"/>
          <w:numId w:val="8"/>
        </w:numPr>
        <w:spacing w:line="360" w:lineRule="auto"/>
        <w:ind w:right="545"/>
        <w:jc w:val="both"/>
        <w:rPr>
          <w:rFonts w:ascii="Times New Roman" w:hAnsi="Times New Roman" w:cs="Times New Roman"/>
          <w:b/>
          <w:bCs/>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 xml:space="preserve">maximum total soluble solid </w:t>
      </w:r>
      <w:r w:rsidRPr="00223AB2">
        <w:rPr>
          <w:rFonts w:ascii="Times New Roman" w:eastAsia="Calibri" w:hAnsi="Times New Roman" w:cs="Times New Roman"/>
          <w:sz w:val="24"/>
          <w:szCs w:val="24"/>
        </w:rPr>
        <w:t>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(40.64 °Brix),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(39.31°Brix). The minimum (32.90 °Brix) Total Soluble Solid was recorded in control</w:t>
      </w:r>
      <w:r w:rsidR="00092178">
        <w:rPr>
          <w:rFonts w:ascii="Times New Roman" w:eastAsia="Calibri" w:hAnsi="Times New Roman" w:cs="Times New Roman"/>
          <w:sz w:val="24"/>
          <w:szCs w:val="24"/>
        </w:rPr>
        <w:t xml:space="preserve"> (Table 2 &amp; Fig 2). This</w:t>
      </w:r>
      <w:r w:rsidRPr="00223AB2">
        <w:rPr>
          <w:rFonts w:ascii="Times New Roman" w:eastAsia="Calibri" w:hAnsi="Times New Roman" w:cs="Times New Roman"/>
          <w:sz w:val="24"/>
          <w:szCs w:val="24"/>
        </w:rPr>
        <w:t xml:space="preserve"> might</w:t>
      </w:r>
      <w:r w:rsidR="00092178">
        <w:rPr>
          <w:rFonts w:ascii="Times New Roman" w:eastAsia="Calibri" w:hAnsi="Times New Roman" w:cs="Times New Roman"/>
          <w:sz w:val="24"/>
          <w:szCs w:val="24"/>
        </w:rPr>
        <w:t xml:space="preserve"> be due to </w:t>
      </w:r>
      <w:r w:rsidR="00092178" w:rsidRPr="00223AB2">
        <w:rPr>
          <w:rFonts w:ascii="Times New Roman" w:eastAsia="Calibri" w:hAnsi="Times New Roman" w:cs="Times New Roman"/>
          <w:sz w:val="24"/>
          <w:szCs w:val="24"/>
        </w:rPr>
        <w:t>improve</w:t>
      </w:r>
      <w:r w:rsidRPr="00223AB2">
        <w:rPr>
          <w:rFonts w:ascii="Times New Roman" w:eastAsia="Calibri" w:hAnsi="Times New Roman" w:cs="Times New Roman"/>
          <w:sz w:val="24"/>
          <w:szCs w:val="24"/>
        </w:rPr>
        <w:t xml:space="preserve"> the chemical (nutrient status, soil pH) and biological properties of soil by enriching the certain metabolites and vitamins that had provided favourable environment for better growth and development of plant which ultimately increased the synthesis and accumulation into the bulb. The findings get full support with the findings of Turk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(2001), </w:t>
      </w:r>
      <w:r w:rsidR="00705B77" w:rsidRPr="00223AB2">
        <w:rPr>
          <w:rFonts w:ascii="Times New Roman" w:eastAsia="Calibri" w:hAnsi="Times New Roman" w:cs="Times New Roman"/>
          <w:sz w:val="24"/>
          <w:szCs w:val="24"/>
        </w:rPr>
        <w:t>A</w:t>
      </w:r>
      <w:r w:rsidRPr="00223AB2">
        <w:rPr>
          <w:rFonts w:ascii="Times New Roman" w:eastAsia="Calibri" w:hAnsi="Times New Roman" w:cs="Times New Roman"/>
          <w:sz w:val="24"/>
          <w:szCs w:val="24"/>
        </w:rPr>
        <w:t>lemu-</w:t>
      </w:r>
      <w:proofErr w:type="spellStart"/>
      <w:r w:rsidRPr="00223AB2">
        <w:rPr>
          <w:rFonts w:ascii="Times New Roman" w:eastAsia="Calibri" w:hAnsi="Times New Roman" w:cs="Times New Roman"/>
          <w:sz w:val="24"/>
          <w:szCs w:val="24"/>
        </w:rPr>
        <w:t>Degwale</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(2016) and Meena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(2018).</w:t>
      </w:r>
    </w:p>
    <w:p w14:paraId="14764103" w14:textId="77777777" w:rsidR="000C2FD6" w:rsidRPr="00705B77" w:rsidRDefault="000C2FD6" w:rsidP="000C2FD6">
      <w:pPr>
        <w:pStyle w:val="ListParagraph"/>
        <w:numPr>
          <w:ilvl w:val="0"/>
          <w:numId w:val="6"/>
        </w:numPr>
        <w:spacing w:line="360" w:lineRule="auto"/>
        <w:ind w:right="545"/>
        <w:jc w:val="both"/>
        <w:rPr>
          <w:rFonts w:ascii="Times New Roman" w:eastAsiaTheme="minorHAnsi" w:hAnsi="Times New Roman" w:cs="Times New Roman"/>
          <w:b/>
          <w:bCs/>
          <w:sz w:val="24"/>
          <w:szCs w:val="24"/>
        </w:rPr>
      </w:pPr>
      <w:r w:rsidRPr="00705B77">
        <w:rPr>
          <w:rFonts w:ascii="Times New Roman" w:eastAsiaTheme="minorHAnsi" w:hAnsi="Times New Roman" w:cs="Times New Roman"/>
          <w:b/>
          <w:bCs/>
          <w:sz w:val="24"/>
          <w:szCs w:val="24"/>
        </w:rPr>
        <w:t>Economic parameter</w:t>
      </w:r>
    </w:p>
    <w:p w14:paraId="17A8DA0C" w14:textId="5C46D215" w:rsidR="00D8774E" w:rsidRPr="00223AB2" w:rsidRDefault="00D8774E" w:rsidP="00223AB2">
      <w:pPr>
        <w:pStyle w:val="ListParagraph"/>
        <w:numPr>
          <w:ilvl w:val="0"/>
          <w:numId w:val="10"/>
        </w:numPr>
        <w:spacing w:line="360" w:lineRule="auto"/>
        <w:ind w:right="545"/>
        <w:jc w:val="both"/>
        <w:rPr>
          <w:rFonts w:ascii="Times New Roman" w:hAnsi="Times New Roman" w:cs="Times New Roman"/>
          <w:sz w:val="24"/>
          <w:szCs w:val="24"/>
        </w:rPr>
      </w:pPr>
      <w:r w:rsidRPr="00223AB2">
        <w:rPr>
          <w:rFonts w:ascii="Times New Roman" w:hAnsi="Times New Roman" w:cs="Times New Roman"/>
          <w:sz w:val="24"/>
          <w:szCs w:val="24"/>
        </w:rPr>
        <w:t>Maximum cost of cultivation incurred in treatment T</w:t>
      </w:r>
      <w:r w:rsidRPr="00223AB2">
        <w:rPr>
          <w:rFonts w:ascii="Times New Roman" w:hAnsi="Times New Roman" w:cs="Times New Roman"/>
          <w:sz w:val="24"/>
          <w:szCs w:val="24"/>
          <w:vertAlign w:val="subscript"/>
        </w:rPr>
        <w:t>6</w:t>
      </w:r>
      <w:r w:rsidRPr="00223AB2">
        <w:rPr>
          <w:rFonts w:ascii="Times New Roman" w:hAnsi="Times New Roman" w:cs="Times New Roman"/>
          <w:sz w:val="24"/>
          <w:szCs w:val="24"/>
        </w:rPr>
        <w:t xml:space="preserve"> (N @ 100 kg/ha + P @ 90 kg/ha+ K @ 50 kg/ha each) with (Rs 305822 per hectare) and the minimum (Rs 277672 per hectare) was recorded in treatment T</w:t>
      </w:r>
      <w:r w:rsidRPr="00223AB2">
        <w:rPr>
          <w:rFonts w:ascii="Times New Roman" w:hAnsi="Times New Roman" w:cs="Times New Roman"/>
          <w:sz w:val="24"/>
          <w:szCs w:val="24"/>
          <w:vertAlign w:val="subscript"/>
        </w:rPr>
        <w:t>0</w:t>
      </w:r>
      <w:r w:rsidRPr="00223AB2">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223AB2">
        <w:rPr>
          <w:rFonts w:ascii="Times New Roman" w:hAnsi="Times New Roman" w:cs="Times New Roman"/>
          <w:sz w:val="24"/>
          <w:szCs w:val="24"/>
        </w:rPr>
        <w:t>.</w:t>
      </w:r>
    </w:p>
    <w:p w14:paraId="43C1BC8D" w14:textId="30FC8B63" w:rsidR="00D8774E" w:rsidRPr="00223AB2" w:rsidRDefault="00D8774E" w:rsidP="00223AB2">
      <w:pPr>
        <w:pStyle w:val="ListParagraph"/>
        <w:numPr>
          <w:ilvl w:val="0"/>
          <w:numId w:val="10"/>
        </w:numPr>
        <w:spacing w:line="360" w:lineRule="auto"/>
        <w:ind w:right="545"/>
        <w:jc w:val="both"/>
        <w:rPr>
          <w:rFonts w:ascii="Times New Roman" w:hAnsi="Times New Roman" w:cs="Times New Roman"/>
          <w:sz w:val="24"/>
          <w:szCs w:val="24"/>
        </w:rPr>
      </w:pPr>
      <w:r w:rsidRPr="00223AB2">
        <w:rPr>
          <w:rFonts w:ascii="Times New Roman" w:hAnsi="Times New Roman" w:cs="Times New Roman"/>
          <w:sz w:val="24"/>
          <w:szCs w:val="24"/>
        </w:rPr>
        <w:t>Maximum gross returns were recorded in treatment T</w:t>
      </w:r>
      <w:r w:rsidRPr="00223AB2">
        <w:rPr>
          <w:rFonts w:ascii="Times New Roman" w:hAnsi="Times New Roman" w:cs="Times New Roman"/>
          <w:sz w:val="24"/>
          <w:szCs w:val="24"/>
          <w:vertAlign w:val="subscript"/>
        </w:rPr>
        <w:t>4</w:t>
      </w:r>
      <w:r w:rsidRPr="00223AB2">
        <w:rPr>
          <w:rFonts w:ascii="Times New Roman" w:hAnsi="Times New Roman" w:cs="Times New Roman"/>
          <w:sz w:val="24"/>
          <w:szCs w:val="24"/>
        </w:rPr>
        <w:t xml:space="preserve"> (N @ 100 kg/ha + P @ 70 kg/ha+ K @ 50 kg/ha each) with (Rs 1057640 per hectare) followed by T</w:t>
      </w:r>
      <w:r w:rsidRPr="00223AB2">
        <w:rPr>
          <w:rFonts w:ascii="Times New Roman" w:hAnsi="Times New Roman" w:cs="Times New Roman"/>
          <w:sz w:val="24"/>
          <w:szCs w:val="24"/>
          <w:vertAlign w:val="subscript"/>
        </w:rPr>
        <w:t>2</w:t>
      </w:r>
      <w:r w:rsidRPr="00223AB2">
        <w:rPr>
          <w:rFonts w:ascii="Times New Roman" w:hAnsi="Times New Roman" w:cs="Times New Roman"/>
          <w:sz w:val="24"/>
          <w:szCs w:val="24"/>
        </w:rPr>
        <w:t xml:space="preserve"> (N @ 100 kg/ha + P @ 50 kg/ha+ K @ 50 kg/ha each) having Rs 1004120 per hectare and the minimum (Rs 871920 per hectare) was recorded in treatment T</w:t>
      </w:r>
      <w:r w:rsidRPr="00223AB2">
        <w:rPr>
          <w:rFonts w:ascii="Times New Roman" w:hAnsi="Times New Roman" w:cs="Times New Roman"/>
          <w:sz w:val="24"/>
          <w:szCs w:val="24"/>
          <w:vertAlign w:val="subscript"/>
        </w:rPr>
        <w:t>0</w:t>
      </w:r>
      <w:r w:rsidRPr="00223AB2">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223AB2">
        <w:rPr>
          <w:rFonts w:ascii="Times New Roman" w:hAnsi="Times New Roman" w:cs="Times New Roman"/>
          <w:sz w:val="24"/>
          <w:szCs w:val="24"/>
        </w:rPr>
        <w:t>.</w:t>
      </w:r>
    </w:p>
    <w:p w14:paraId="7A6B3DEB" w14:textId="2DCBEA21" w:rsidR="00D8774E" w:rsidRPr="00223AB2" w:rsidRDefault="00D8774E" w:rsidP="00223AB2">
      <w:pPr>
        <w:pStyle w:val="ListParagraph"/>
        <w:numPr>
          <w:ilvl w:val="0"/>
          <w:numId w:val="10"/>
        </w:numPr>
        <w:spacing w:line="360" w:lineRule="auto"/>
        <w:ind w:right="545"/>
        <w:jc w:val="both"/>
        <w:rPr>
          <w:rFonts w:ascii="Times New Roman" w:hAnsi="Times New Roman" w:cs="Times New Roman"/>
          <w:sz w:val="24"/>
          <w:szCs w:val="24"/>
        </w:rPr>
      </w:pPr>
      <w:r w:rsidRPr="00223AB2">
        <w:rPr>
          <w:rFonts w:ascii="Times New Roman" w:hAnsi="Times New Roman" w:cs="Times New Roman"/>
          <w:sz w:val="24"/>
          <w:szCs w:val="24"/>
        </w:rPr>
        <w:lastRenderedPageBreak/>
        <w:t>Maximum net returns were recorded in treatment T</w:t>
      </w:r>
      <w:r w:rsidRPr="00223AB2">
        <w:rPr>
          <w:rFonts w:ascii="Times New Roman" w:hAnsi="Times New Roman" w:cs="Times New Roman"/>
          <w:sz w:val="24"/>
          <w:szCs w:val="24"/>
          <w:vertAlign w:val="subscript"/>
        </w:rPr>
        <w:t>4</w:t>
      </w:r>
      <w:r w:rsidRPr="00223AB2">
        <w:rPr>
          <w:rFonts w:ascii="Times New Roman" w:hAnsi="Times New Roman" w:cs="Times New Roman"/>
          <w:sz w:val="24"/>
          <w:szCs w:val="24"/>
        </w:rPr>
        <w:t xml:space="preserve"> (N @ 100 kg/ha + P @ 70 kg/ha+ K @ 50 kg/ha each) with (Rs 758068 per hectare) followed by T</w:t>
      </w:r>
      <w:r w:rsidRPr="00223AB2">
        <w:rPr>
          <w:rFonts w:ascii="Times New Roman" w:hAnsi="Times New Roman" w:cs="Times New Roman"/>
          <w:sz w:val="24"/>
          <w:szCs w:val="24"/>
          <w:vertAlign w:val="subscript"/>
        </w:rPr>
        <w:t>2</w:t>
      </w:r>
      <w:r w:rsidRPr="00223AB2">
        <w:rPr>
          <w:rFonts w:ascii="Times New Roman" w:hAnsi="Times New Roman" w:cs="Times New Roman"/>
          <w:sz w:val="24"/>
          <w:szCs w:val="24"/>
        </w:rPr>
        <w:t xml:space="preserve"> (N @ 100 kg/ha + P @ 50 kg/ha+ K @ 50 kg/ha each) having Rs 710798 per hectare and the minimum (Rs 594248 per hectare) was recorded in treatment T</w:t>
      </w:r>
      <w:r w:rsidRPr="00223AB2">
        <w:rPr>
          <w:rFonts w:ascii="Times New Roman" w:hAnsi="Times New Roman" w:cs="Times New Roman"/>
          <w:sz w:val="24"/>
          <w:szCs w:val="24"/>
          <w:vertAlign w:val="subscript"/>
        </w:rPr>
        <w:t>0</w:t>
      </w:r>
      <w:r w:rsidRPr="00223AB2">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223AB2">
        <w:rPr>
          <w:rFonts w:ascii="Times New Roman" w:hAnsi="Times New Roman" w:cs="Times New Roman"/>
          <w:sz w:val="24"/>
          <w:szCs w:val="24"/>
        </w:rPr>
        <w:t>.</w:t>
      </w:r>
    </w:p>
    <w:p w14:paraId="7F335242" w14:textId="2B9C4FF3" w:rsidR="000C2FD6" w:rsidRPr="00514ADE" w:rsidRDefault="00D8774E" w:rsidP="00514ADE">
      <w:pPr>
        <w:pStyle w:val="ListParagraph"/>
        <w:numPr>
          <w:ilvl w:val="0"/>
          <w:numId w:val="10"/>
        </w:numPr>
        <w:spacing w:line="360" w:lineRule="auto"/>
        <w:ind w:right="545"/>
        <w:jc w:val="both"/>
        <w:rPr>
          <w:rFonts w:ascii="Times New Roman" w:hAnsi="Times New Roman" w:cs="Times New Roman"/>
          <w:sz w:val="24"/>
          <w:szCs w:val="24"/>
        </w:rPr>
      </w:pPr>
      <w:r w:rsidRPr="00514ADE">
        <w:rPr>
          <w:rFonts w:ascii="Times New Roman" w:hAnsi="Times New Roman" w:cs="Times New Roman"/>
          <w:sz w:val="24"/>
          <w:szCs w:val="24"/>
        </w:rPr>
        <w:t>Highest benefit cost ratio was recorded in treatment T</w:t>
      </w:r>
      <w:r w:rsidRPr="00514ADE">
        <w:rPr>
          <w:rFonts w:ascii="Times New Roman" w:hAnsi="Times New Roman" w:cs="Times New Roman"/>
          <w:sz w:val="24"/>
          <w:szCs w:val="24"/>
          <w:vertAlign w:val="subscript"/>
        </w:rPr>
        <w:t>4</w:t>
      </w:r>
      <w:r w:rsidRPr="00514ADE">
        <w:rPr>
          <w:rFonts w:ascii="Times New Roman" w:hAnsi="Times New Roman" w:cs="Times New Roman"/>
          <w:sz w:val="24"/>
          <w:szCs w:val="24"/>
        </w:rPr>
        <w:t xml:space="preserve"> (N @ 100 kg/ha + P @ 70 kg/ha+ K @ 50 kg/ha each) with 3.53 followed by T</w:t>
      </w:r>
      <w:r w:rsidRPr="00514ADE">
        <w:rPr>
          <w:rFonts w:ascii="Times New Roman" w:hAnsi="Times New Roman" w:cs="Times New Roman"/>
          <w:sz w:val="24"/>
          <w:szCs w:val="24"/>
          <w:vertAlign w:val="subscript"/>
        </w:rPr>
        <w:t>2</w:t>
      </w:r>
      <w:r w:rsidRPr="00514ADE">
        <w:rPr>
          <w:rFonts w:ascii="Times New Roman" w:hAnsi="Times New Roman" w:cs="Times New Roman"/>
          <w:sz w:val="24"/>
          <w:szCs w:val="24"/>
        </w:rPr>
        <w:t xml:space="preserve"> (N @ 100 kg/ha + P @ 50 kg/ha+ K @ 50 kg/ha each) having 3.42 and the minimum (3.14) was recorded in treatment T</w:t>
      </w:r>
      <w:r w:rsidRPr="00514ADE">
        <w:rPr>
          <w:rFonts w:ascii="Times New Roman" w:hAnsi="Times New Roman" w:cs="Times New Roman"/>
          <w:sz w:val="24"/>
          <w:szCs w:val="24"/>
          <w:vertAlign w:val="subscript"/>
        </w:rPr>
        <w:t>0</w:t>
      </w:r>
      <w:r w:rsidRPr="00514ADE">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514ADE">
        <w:rPr>
          <w:rFonts w:ascii="Times New Roman" w:hAnsi="Times New Roman" w:cs="Times New Roman"/>
          <w:sz w:val="24"/>
          <w:szCs w:val="24"/>
        </w:rPr>
        <w:t>.</w:t>
      </w:r>
    </w:p>
    <w:p w14:paraId="499BE640" w14:textId="77777777" w:rsidR="00B76981" w:rsidRPr="00705B77" w:rsidRDefault="00B76981" w:rsidP="00E01E0B">
      <w:pPr>
        <w:spacing w:line="360" w:lineRule="auto"/>
        <w:ind w:firstLine="413"/>
        <w:rPr>
          <w:rFonts w:ascii="Times New Roman" w:hAnsi="Times New Roman" w:cs="Times New Roman"/>
          <w:b/>
          <w:bCs/>
          <w:sz w:val="24"/>
          <w:szCs w:val="24"/>
          <w:lang w:val="en-GB"/>
        </w:rPr>
      </w:pPr>
      <w:r w:rsidRPr="00705B77">
        <w:rPr>
          <w:rFonts w:ascii="Times New Roman" w:hAnsi="Times New Roman" w:cs="Times New Roman"/>
          <w:b/>
          <w:bCs/>
          <w:sz w:val="24"/>
          <w:szCs w:val="24"/>
          <w:lang w:val="en-GB"/>
        </w:rPr>
        <w:t xml:space="preserve">Conclusion </w:t>
      </w:r>
    </w:p>
    <w:p w14:paraId="7CDCFFAF" w14:textId="11624F8F" w:rsidR="00F373A2" w:rsidRPr="00705B77" w:rsidRDefault="00072D10" w:rsidP="00E01E0B">
      <w:pPr>
        <w:spacing w:line="360" w:lineRule="auto"/>
        <w:ind w:left="413"/>
        <w:jc w:val="both"/>
        <w:rPr>
          <w:rFonts w:ascii="Times New Roman" w:hAnsi="Times New Roman" w:cs="Times New Roman"/>
          <w:sz w:val="24"/>
          <w:szCs w:val="24"/>
        </w:rPr>
      </w:pPr>
      <w:r w:rsidRPr="00705B77">
        <w:rPr>
          <w:rFonts w:ascii="Times New Roman" w:hAnsi="Times New Roman" w:cs="Times New Roman"/>
          <w:sz w:val="24"/>
          <w:szCs w:val="24"/>
        </w:rPr>
        <w:t>The current experimental findings revealed that the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P @ 70 kg/ha, and K @ 50 kg/ha) outperformed other treatments regarding growth, yield, and quality of garlic. This treatment resulted in the highest net returns, amounting to ₹758,068 per hectare, and recorded the maximum benefit-cost ratio of 3.53. The application of a microbial consortium alongside NPK fertilizers significantly influenced plant height, growth rate, and garlic yield. Moreover, the incorporation of phosphorus in the recommended proportions demonstrated superior results in terms of plant growth and yield when compared to other treatments under evaluation.</w:t>
      </w:r>
    </w:p>
    <w:p w14:paraId="4549E5FE" w14:textId="77777777" w:rsidR="00396F21" w:rsidRPr="00705B77" w:rsidRDefault="00B76981" w:rsidP="00514ADE">
      <w:pPr>
        <w:rPr>
          <w:rFonts w:ascii="Times New Roman" w:hAnsi="Times New Roman" w:cs="Times New Roman"/>
          <w:b/>
          <w:sz w:val="24"/>
          <w:szCs w:val="24"/>
        </w:rPr>
      </w:pPr>
      <w:r w:rsidRPr="00705B77">
        <w:rPr>
          <w:rFonts w:ascii="Times New Roman" w:hAnsi="Times New Roman" w:cs="Times New Roman"/>
          <w:b/>
          <w:sz w:val="24"/>
          <w:szCs w:val="24"/>
        </w:rPr>
        <w:t>Ref</w:t>
      </w:r>
      <w:r w:rsidR="006801DA" w:rsidRPr="00705B77">
        <w:rPr>
          <w:rFonts w:ascii="Times New Roman" w:hAnsi="Times New Roman" w:cs="Times New Roman"/>
          <w:b/>
          <w:sz w:val="24"/>
          <w:szCs w:val="24"/>
        </w:rPr>
        <w:t>e</w:t>
      </w:r>
      <w:r w:rsidRPr="00705B77">
        <w:rPr>
          <w:rFonts w:ascii="Times New Roman" w:hAnsi="Times New Roman" w:cs="Times New Roman"/>
          <w:b/>
          <w:sz w:val="24"/>
          <w:szCs w:val="24"/>
        </w:rPr>
        <w:t>rences</w:t>
      </w:r>
    </w:p>
    <w:p w14:paraId="3F09200F" w14:textId="77777777" w:rsidR="00072D10" w:rsidRPr="00705B77" w:rsidRDefault="00072D10" w:rsidP="00514ADE">
      <w:pPr>
        <w:spacing w:line="360" w:lineRule="auto"/>
        <w:ind w:left="1320" w:right="180" w:hanging="1080"/>
        <w:jc w:val="both"/>
        <w:rPr>
          <w:rFonts w:ascii="Times New Roman" w:hAnsi="Times New Roman" w:cs="Times New Roman"/>
          <w:bCs/>
          <w:sz w:val="24"/>
          <w:szCs w:val="24"/>
        </w:rPr>
      </w:pPr>
      <w:r w:rsidRPr="00705B77">
        <w:rPr>
          <w:rFonts w:ascii="Times New Roman" w:hAnsi="Times New Roman" w:cs="Times New Roman"/>
          <w:bCs/>
          <w:sz w:val="24"/>
          <w:szCs w:val="24"/>
        </w:rPr>
        <w:t>Alemu-</w:t>
      </w:r>
      <w:proofErr w:type="spellStart"/>
      <w:r w:rsidRPr="00705B77">
        <w:rPr>
          <w:rFonts w:ascii="Times New Roman" w:hAnsi="Times New Roman" w:cs="Times New Roman"/>
          <w:bCs/>
          <w:sz w:val="24"/>
          <w:szCs w:val="24"/>
        </w:rPr>
        <w:t>Degwale</w:t>
      </w:r>
      <w:proofErr w:type="spellEnd"/>
      <w:r w:rsidRPr="00705B77">
        <w:rPr>
          <w:rFonts w:ascii="Times New Roman" w:hAnsi="Times New Roman" w:cs="Times New Roman"/>
          <w:bCs/>
          <w:sz w:val="24"/>
          <w:szCs w:val="24"/>
        </w:rPr>
        <w:t>, N., Nigussie-</w:t>
      </w:r>
      <w:proofErr w:type="spellStart"/>
      <w:r w:rsidRPr="00705B77">
        <w:rPr>
          <w:rFonts w:ascii="Times New Roman" w:hAnsi="Times New Roman" w:cs="Times New Roman"/>
          <w:bCs/>
          <w:sz w:val="24"/>
          <w:szCs w:val="24"/>
        </w:rPr>
        <w:t>Dechassa</w:t>
      </w:r>
      <w:proofErr w:type="spellEnd"/>
      <w:r w:rsidRPr="00705B77">
        <w:rPr>
          <w:rFonts w:ascii="Times New Roman" w:hAnsi="Times New Roman" w:cs="Times New Roman"/>
          <w:bCs/>
          <w:sz w:val="24"/>
          <w:szCs w:val="24"/>
        </w:rPr>
        <w:t xml:space="preserve">, F., &amp; </w:t>
      </w:r>
      <w:proofErr w:type="spellStart"/>
      <w:r w:rsidRPr="00705B77">
        <w:rPr>
          <w:rFonts w:ascii="Times New Roman" w:hAnsi="Times New Roman" w:cs="Times New Roman"/>
          <w:bCs/>
          <w:sz w:val="24"/>
          <w:szCs w:val="24"/>
        </w:rPr>
        <w:t>Fikreyohannes-Gedamu</w:t>
      </w:r>
      <w:proofErr w:type="spellEnd"/>
      <w:r w:rsidRPr="00705B77">
        <w:rPr>
          <w:rFonts w:ascii="Times New Roman" w:hAnsi="Times New Roman" w:cs="Times New Roman"/>
          <w:bCs/>
          <w:sz w:val="24"/>
          <w:szCs w:val="24"/>
        </w:rPr>
        <w:t>. (2016). Effects of Vermicompost and Inorganic NP Fertilizers on Growth, Yield and Quality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in </w:t>
      </w:r>
      <w:proofErr w:type="spellStart"/>
      <w:r w:rsidRPr="00705B77">
        <w:rPr>
          <w:rFonts w:ascii="Times New Roman" w:hAnsi="Times New Roman" w:cs="Times New Roman"/>
          <w:bCs/>
          <w:sz w:val="24"/>
          <w:szCs w:val="24"/>
        </w:rPr>
        <w:t>Enebse</w:t>
      </w:r>
      <w:proofErr w:type="spellEnd"/>
      <w:r w:rsidRPr="00705B77">
        <w:rPr>
          <w:rFonts w:ascii="Times New Roman" w:hAnsi="Times New Roman" w:cs="Times New Roman"/>
          <w:bCs/>
          <w:sz w:val="24"/>
          <w:szCs w:val="24"/>
        </w:rPr>
        <w:t xml:space="preserve"> Sar Midir District, Northwestern Ethiopia. </w:t>
      </w:r>
      <w:r w:rsidRPr="00705B77">
        <w:rPr>
          <w:rFonts w:ascii="Times New Roman" w:hAnsi="Times New Roman" w:cs="Times New Roman"/>
          <w:bCs/>
          <w:i/>
          <w:iCs/>
          <w:sz w:val="24"/>
          <w:szCs w:val="24"/>
        </w:rPr>
        <w:t>Journal of Biology, Agriculture and Healthcare</w:t>
      </w:r>
      <w:r w:rsidRPr="00705B77">
        <w:rPr>
          <w:rFonts w:ascii="Times New Roman" w:hAnsi="Times New Roman" w:cs="Times New Roman"/>
          <w:bCs/>
          <w:sz w:val="24"/>
          <w:szCs w:val="24"/>
        </w:rPr>
        <w:t>, 6(3), 57.</w:t>
      </w:r>
    </w:p>
    <w:p w14:paraId="5C1FB0AC" w14:textId="77777777" w:rsidR="00072D10" w:rsidRPr="00705B77" w:rsidRDefault="00072D10" w:rsidP="00514ADE">
      <w:pPr>
        <w:tabs>
          <w:tab w:val="left" w:pos="1134"/>
        </w:tabs>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Arisha, H. M. E., Ibraheim, S. K. A., &amp; El-</w:t>
      </w:r>
      <w:proofErr w:type="spellStart"/>
      <w:r w:rsidRPr="00705B77">
        <w:rPr>
          <w:rFonts w:ascii="Times New Roman" w:hAnsi="Times New Roman" w:cs="Times New Roman"/>
          <w:bCs/>
          <w:sz w:val="24"/>
          <w:szCs w:val="24"/>
        </w:rPr>
        <w:t>Sarkassy</w:t>
      </w:r>
      <w:proofErr w:type="spellEnd"/>
      <w:r w:rsidRPr="00705B77">
        <w:rPr>
          <w:rFonts w:ascii="Times New Roman" w:hAnsi="Times New Roman" w:cs="Times New Roman"/>
          <w:bCs/>
          <w:sz w:val="24"/>
          <w:szCs w:val="24"/>
        </w:rPr>
        <w:t>, N. M. (2017). Response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Yield, Volatile Oil and Nitrate Content to Foliar and Soil Application of Potassium Fertilizer under Sandy Soil Conditions. </w:t>
      </w:r>
      <w:r w:rsidRPr="00705B77">
        <w:rPr>
          <w:rFonts w:ascii="Times New Roman" w:hAnsi="Times New Roman" w:cs="Times New Roman"/>
          <w:bCs/>
          <w:i/>
          <w:iCs/>
          <w:sz w:val="24"/>
          <w:szCs w:val="24"/>
        </w:rPr>
        <w:t>Middle East Journal of Applied Sciences</w:t>
      </w:r>
      <w:r w:rsidRPr="00705B77">
        <w:rPr>
          <w:rFonts w:ascii="Times New Roman" w:hAnsi="Times New Roman" w:cs="Times New Roman"/>
          <w:bCs/>
          <w:sz w:val="24"/>
          <w:szCs w:val="24"/>
        </w:rPr>
        <w:t>, 07(01), 44-56.</w:t>
      </w:r>
    </w:p>
    <w:p w14:paraId="46C98C6D" w14:textId="77777777" w:rsidR="00625448" w:rsidRPr="00705B77" w:rsidRDefault="00625448" w:rsidP="00514ADE">
      <w:pPr>
        <w:tabs>
          <w:tab w:val="left" w:pos="1134"/>
        </w:tabs>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Augusti, K. T. (1977). Hypocholesterolaemia effect of garlic (Allium sativum L.). Indian </w:t>
      </w:r>
      <w:r w:rsidRPr="00705B77">
        <w:rPr>
          <w:rFonts w:ascii="Times New Roman" w:hAnsi="Times New Roman" w:cs="Times New Roman"/>
          <w:bCs/>
          <w:i/>
          <w:iCs/>
          <w:sz w:val="24"/>
          <w:szCs w:val="24"/>
        </w:rPr>
        <w:t>Journal of Experimental Biology</w:t>
      </w:r>
      <w:r w:rsidRPr="00705B77">
        <w:rPr>
          <w:rFonts w:ascii="Times New Roman" w:hAnsi="Times New Roman" w:cs="Times New Roman"/>
          <w:bCs/>
          <w:sz w:val="24"/>
          <w:szCs w:val="24"/>
        </w:rPr>
        <w:t>. 15(6):489–490.</w:t>
      </w:r>
    </w:p>
    <w:p w14:paraId="3D1D188D" w14:textId="77777777" w:rsidR="00705B77" w:rsidRPr="00705B77" w:rsidRDefault="00625448"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lastRenderedPageBreak/>
        <w:t>Chopra, K. N., Chopra, I. C., Handa, K. L. and Kapur, L. D. (1958). Chopra’s Indigenous Drugs of India (2</w:t>
      </w:r>
      <w:r w:rsidRPr="00705B77">
        <w:rPr>
          <w:rFonts w:ascii="Times New Roman" w:hAnsi="Times New Roman" w:cs="Times New Roman"/>
          <w:bCs/>
          <w:sz w:val="24"/>
          <w:szCs w:val="24"/>
          <w:vertAlign w:val="superscript"/>
        </w:rPr>
        <w:t>nd</w:t>
      </w:r>
      <w:r w:rsidRPr="00705B77">
        <w:rPr>
          <w:rFonts w:ascii="Times New Roman" w:hAnsi="Times New Roman" w:cs="Times New Roman"/>
          <w:bCs/>
          <w:sz w:val="24"/>
          <w:szCs w:val="24"/>
        </w:rPr>
        <w:t xml:space="preserve"> </w:t>
      </w:r>
      <w:proofErr w:type="spellStart"/>
      <w:r w:rsidRPr="00705B77">
        <w:rPr>
          <w:rFonts w:ascii="Times New Roman" w:hAnsi="Times New Roman" w:cs="Times New Roman"/>
          <w:bCs/>
          <w:sz w:val="24"/>
          <w:szCs w:val="24"/>
        </w:rPr>
        <w:t>edn</w:t>
      </w:r>
      <w:proofErr w:type="spellEnd"/>
      <w:r w:rsidRPr="00705B77">
        <w:rPr>
          <w:rFonts w:ascii="Times New Roman" w:hAnsi="Times New Roman" w:cs="Times New Roman"/>
          <w:bCs/>
          <w:sz w:val="24"/>
          <w:szCs w:val="24"/>
        </w:rPr>
        <w:t>.). Un Dhua Sons Private Ltd., Calcutta, 271–274.</w:t>
      </w:r>
    </w:p>
    <w:p w14:paraId="2043A2BB" w14:textId="77777777" w:rsidR="00705B77" w:rsidRPr="00705B77" w:rsidRDefault="00051062"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Durak, I., </w:t>
      </w:r>
      <w:proofErr w:type="spellStart"/>
      <w:r w:rsidRPr="00705B77">
        <w:rPr>
          <w:rFonts w:ascii="Times New Roman" w:hAnsi="Times New Roman" w:cs="Times New Roman"/>
          <w:bCs/>
          <w:sz w:val="24"/>
          <w:szCs w:val="24"/>
        </w:rPr>
        <w:t>Kavutcu</w:t>
      </w:r>
      <w:proofErr w:type="spellEnd"/>
      <w:r w:rsidRPr="00705B77">
        <w:rPr>
          <w:rFonts w:ascii="Times New Roman" w:hAnsi="Times New Roman" w:cs="Times New Roman"/>
          <w:bCs/>
          <w:sz w:val="24"/>
          <w:szCs w:val="24"/>
        </w:rPr>
        <w:t xml:space="preserve">, M. and Aytac, B. (2004). Effects of garlic extract consumption on blood lipid and oxidant/antioxidant parameters in humans with high blood cholesterol. </w:t>
      </w:r>
      <w:r w:rsidRPr="00705B77">
        <w:rPr>
          <w:rFonts w:ascii="Times New Roman" w:hAnsi="Times New Roman" w:cs="Times New Roman"/>
          <w:bCs/>
          <w:i/>
          <w:iCs/>
          <w:sz w:val="24"/>
          <w:szCs w:val="24"/>
        </w:rPr>
        <w:t>Journal of Nutritional Biochemistry.</w:t>
      </w:r>
      <w:r w:rsidRPr="00705B77">
        <w:rPr>
          <w:rFonts w:ascii="Times New Roman" w:hAnsi="Times New Roman" w:cs="Times New Roman"/>
          <w:bCs/>
          <w:sz w:val="24"/>
          <w:szCs w:val="24"/>
        </w:rPr>
        <w:t xml:space="preserve"> 15(6):373–377.</w:t>
      </w:r>
    </w:p>
    <w:p w14:paraId="5DC69AAD" w14:textId="0392E7AF" w:rsidR="00705B77" w:rsidRPr="00705B77" w:rsidRDefault="00072D10" w:rsidP="00514ADE">
      <w:pPr>
        <w:spacing w:line="360" w:lineRule="auto"/>
        <w:ind w:left="1276" w:hanging="992"/>
        <w:jc w:val="both"/>
        <w:rPr>
          <w:rFonts w:ascii="Times New Roman" w:hAnsi="Times New Roman" w:cs="Times New Roman"/>
          <w:bCs/>
          <w:sz w:val="24"/>
          <w:szCs w:val="24"/>
        </w:rPr>
      </w:pPr>
      <w:r w:rsidRPr="00514ADE">
        <w:rPr>
          <w:rFonts w:ascii="Times New Roman" w:hAnsi="Times New Roman" w:cs="Times New Roman"/>
          <w:bCs/>
          <w:sz w:val="24"/>
          <w:szCs w:val="24"/>
          <w:lang w:val="it-IT"/>
        </w:rPr>
        <w:t>Eti Heni Krestini, Ani Susilawati and Catur Hermanto</w:t>
      </w:r>
      <w:r w:rsidR="00514ADE" w:rsidRPr="00514ADE">
        <w:rPr>
          <w:rFonts w:ascii="Times New Roman" w:hAnsi="Times New Roman" w:cs="Times New Roman"/>
          <w:bCs/>
          <w:sz w:val="24"/>
          <w:szCs w:val="24"/>
          <w:lang w:val="it-IT"/>
        </w:rPr>
        <w:t xml:space="preserve"> </w:t>
      </w:r>
      <w:r w:rsidRPr="00514ADE">
        <w:rPr>
          <w:rFonts w:ascii="Times New Roman" w:hAnsi="Times New Roman" w:cs="Times New Roman"/>
          <w:bCs/>
          <w:sz w:val="24"/>
          <w:szCs w:val="24"/>
          <w:lang w:val="it-IT"/>
        </w:rPr>
        <w:t xml:space="preserve">(2020). </w:t>
      </w:r>
      <w:r w:rsidRPr="00705B77">
        <w:rPr>
          <w:rFonts w:ascii="Times New Roman" w:hAnsi="Times New Roman" w:cs="Times New Roman"/>
          <w:bCs/>
          <w:sz w:val="24"/>
          <w:szCs w:val="24"/>
        </w:rPr>
        <w:t>Effect of NPK fertilizer and microbial consortium to growth and production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L.) 1</w:t>
      </w:r>
      <w:r w:rsidRPr="00705B77">
        <w:rPr>
          <w:rFonts w:ascii="Times New Roman" w:hAnsi="Times New Roman" w:cs="Times New Roman"/>
          <w:bCs/>
          <w:sz w:val="24"/>
          <w:szCs w:val="24"/>
          <w:vertAlign w:val="superscript"/>
        </w:rPr>
        <w:t>st</w:t>
      </w:r>
      <w:r w:rsidRPr="00705B77">
        <w:rPr>
          <w:rFonts w:ascii="Times New Roman" w:hAnsi="Times New Roman" w:cs="Times New Roman"/>
          <w:bCs/>
          <w:sz w:val="24"/>
          <w:szCs w:val="24"/>
        </w:rPr>
        <w:t xml:space="preserve"> International Conference on Tropical Wetland Biodiversity and Conservation Volume 20, 2020. </w:t>
      </w:r>
    </w:p>
    <w:p w14:paraId="2728C846"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Fouda, K. F. (2020). Effect of Phosphorus Fertilization and PSB on Garlic Quality under Organic Farming System. </w:t>
      </w:r>
      <w:r w:rsidRPr="00705B77">
        <w:rPr>
          <w:rFonts w:ascii="Times New Roman" w:hAnsi="Times New Roman" w:cs="Times New Roman"/>
          <w:bCs/>
          <w:i/>
          <w:iCs/>
          <w:sz w:val="24"/>
          <w:szCs w:val="24"/>
        </w:rPr>
        <w:t>Journal of Soil Sciences and Agricultural Engineering</w:t>
      </w:r>
      <w:r w:rsidRPr="00705B77">
        <w:rPr>
          <w:rFonts w:ascii="Times New Roman" w:hAnsi="Times New Roman" w:cs="Times New Roman"/>
          <w:bCs/>
          <w:sz w:val="24"/>
          <w:szCs w:val="24"/>
        </w:rPr>
        <w:t>, Mansoura Univ., 11(11), 661-666.</w:t>
      </w:r>
    </w:p>
    <w:p w14:paraId="6297EEB5" w14:textId="77777777" w:rsidR="00705B77" w:rsidRPr="00705B77" w:rsidRDefault="00EA51F1" w:rsidP="00514ADE">
      <w:pPr>
        <w:spacing w:line="360" w:lineRule="auto"/>
        <w:ind w:left="1276" w:hanging="992"/>
        <w:jc w:val="both"/>
        <w:rPr>
          <w:rFonts w:ascii="Times New Roman" w:hAnsi="Times New Roman" w:cs="Times New Roman"/>
          <w:sz w:val="24"/>
          <w:szCs w:val="24"/>
        </w:rPr>
      </w:pPr>
      <w:r w:rsidRPr="00705B77">
        <w:rPr>
          <w:rFonts w:ascii="Times New Roman" w:hAnsi="Times New Roman" w:cs="Times New Roman"/>
          <w:sz w:val="24"/>
          <w:szCs w:val="24"/>
        </w:rPr>
        <w:t xml:space="preserve">Fisher, R. A. and Yates, F. (1963). Statistical Tables for Biological, Agricultural and Medical Research. </w:t>
      </w:r>
      <w:r w:rsidRPr="00705B77">
        <w:rPr>
          <w:rFonts w:ascii="Times New Roman" w:hAnsi="Times New Roman" w:cs="Times New Roman"/>
          <w:i/>
          <w:iCs/>
          <w:sz w:val="24"/>
          <w:szCs w:val="24"/>
        </w:rPr>
        <w:t>Oliver and Boyd, London</w:t>
      </w:r>
      <w:r w:rsidRPr="00705B77">
        <w:rPr>
          <w:rFonts w:ascii="Times New Roman" w:hAnsi="Times New Roman" w:cs="Times New Roman"/>
          <w:sz w:val="24"/>
          <w:szCs w:val="24"/>
        </w:rPr>
        <w:t>: 143 p.</w:t>
      </w:r>
    </w:p>
    <w:p w14:paraId="79AD8851"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Hanif, M., Khan, R., Kiran, J., Ul Haq, I., Ali, S., Niaz, Y., Ali, A., Arshad, M., Ansari, M. J., Alharbi, S. A., &amp; Maqbool, A. (2022). Interactive effect of organic and mineral phosphorus on volatile compounds, morphology, and physiology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w:t>
      </w:r>
      <w:r w:rsidRPr="00705B77">
        <w:rPr>
          <w:rFonts w:ascii="Times New Roman" w:hAnsi="Times New Roman" w:cs="Times New Roman"/>
          <w:bCs/>
          <w:i/>
          <w:iCs/>
          <w:sz w:val="24"/>
          <w:szCs w:val="24"/>
        </w:rPr>
        <w:t>Journal of King Saud University – Science</w:t>
      </w:r>
      <w:r w:rsidRPr="00705B77">
        <w:rPr>
          <w:rFonts w:ascii="Times New Roman" w:hAnsi="Times New Roman" w:cs="Times New Roman"/>
          <w:bCs/>
          <w:sz w:val="24"/>
          <w:szCs w:val="24"/>
        </w:rPr>
        <w:t>, 34, 102351.</w:t>
      </w:r>
    </w:p>
    <w:p w14:paraId="11538137"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t>Jitarwal</w:t>
      </w:r>
      <w:proofErr w:type="spellEnd"/>
      <w:r w:rsidRPr="00705B77">
        <w:rPr>
          <w:rFonts w:ascii="Times New Roman" w:hAnsi="Times New Roman" w:cs="Times New Roman"/>
          <w:bCs/>
          <w:sz w:val="24"/>
          <w:szCs w:val="24"/>
        </w:rPr>
        <w:t xml:space="preserve">, O. P., Choudhary, M. R., </w:t>
      </w:r>
      <w:proofErr w:type="spellStart"/>
      <w:r w:rsidRPr="00705B77">
        <w:rPr>
          <w:rFonts w:ascii="Times New Roman" w:hAnsi="Times New Roman" w:cs="Times New Roman"/>
          <w:bCs/>
          <w:sz w:val="24"/>
          <w:szCs w:val="24"/>
        </w:rPr>
        <w:t>Ramavtar</w:t>
      </w:r>
      <w:proofErr w:type="spellEnd"/>
      <w:r w:rsidRPr="00705B77">
        <w:rPr>
          <w:rFonts w:ascii="Times New Roman" w:hAnsi="Times New Roman" w:cs="Times New Roman"/>
          <w:bCs/>
          <w:sz w:val="24"/>
          <w:szCs w:val="24"/>
        </w:rPr>
        <w:t>, C. A. L. O., &amp; Yadav, G. L. (2018). Effect of phosphorus levels on growth, yield and quality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w:t>
      </w:r>
      <w:r w:rsidRPr="00705B77">
        <w:rPr>
          <w:rFonts w:ascii="Times New Roman" w:hAnsi="Times New Roman" w:cs="Times New Roman"/>
          <w:bCs/>
          <w:i/>
          <w:iCs/>
          <w:sz w:val="24"/>
          <w:szCs w:val="24"/>
        </w:rPr>
        <w:t>International Journal of Chemical Studies.</w:t>
      </w:r>
      <w:r w:rsidRPr="00705B77">
        <w:rPr>
          <w:rFonts w:ascii="Times New Roman" w:hAnsi="Times New Roman" w:cs="Times New Roman"/>
          <w:bCs/>
          <w:sz w:val="24"/>
          <w:szCs w:val="24"/>
        </w:rPr>
        <w:t xml:space="preserve"> 6(6): 1816–1819.</w:t>
      </w:r>
    </w:p>
    <w:p w14:paraId="4B90E323" w14:textId="77777777" w:rsidR="00705B77" w:rsidRPr="00705B77" w:rsidRDefault="00683789"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Kurian, J. C. (1995). Plants That Heal (1st </w:t>
      </w:r>
      <w:proofErr w:type="spellStart"/>
      <w:r w:rsidRPr="00705B77">
        <w:rPr>
          <w:rFonts w:ascii="Times New Roman" w:hAnsi="Times New Roman" w:cs="Times New Roman"/>
          <w:bCs/>
          <w:sz w:val="24"/>
          <w:szCs w:val="24"/>
        </w:rPr>
        <w:t>edn</w:t>
      </w:r>
      <w:proofErr w:type="spellEnd"/>
      <w:r w:rsidRPr="00705B77">
        <w:rPr>
          <w:rFonts w:ascii="Times New Roman" w:hAnsi="Times New Roman" w:cs="Times New Roman"/>
          <w:bCs/>
          <w:sz w:val="24"/>
          <w:szCs w:val="24"/>
        </w:rPr>
        <w:t>.). Oriental Watchman Publishing House, Pune, India, 31.</w:t>
      </w:r>
    </w:p>
    <w:p w14:paraId="10668C7C"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F0521B">
        <w:rPr>
          <w:rFonts w:ascii="Times New Roman" w:hAnsi="Times New Roman" w:cs="Times New Roman"/>
          <w:bCs/>
          <w:sz w:val="24"/>
          <w:szCs w:val="24"/>
          <w:lang w:val="it-IT"/>
        </w:rPr>
        <w:t xml:space="preserve">Meena, D., Ram, R. B., &amp; Verma, R. S. (2018). </w:t>
      </w:r>
      <w:r w:rsidRPr="00705B77">
        <w:rPr>
          <w:rFonts w:ascii="Times New Roman" w:hAnsi="Times New Roman" w:cs="Times New Roman"/>
          <w:bCs/>
          <w:sz w:val="24"/>
          <w:szCs w:val="24"/>
        </w:rPr>
        <w:t>Effect of phosphorus levels and bio-fertilizers on growth parameters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cv. G -282. </w:t>
      </w:r>
      <w:r w:rsidRPr="00705B77">
        <w:rPr>
          <w:rFonts w:ascii="Times New Roman" w:hAnsi="Times New Roman" w:cs="Times New Roman"/>
          <w:bCs/>
          <w:i/>
          <w:iCs/>
          <w:sz w:val="24"/>
          <w:szCs w:val="24"/>
        </w:rPr>
        <w:t>Journal of Pharmacognosy and Phytochemistry</w:t>
      </w:r>
      <w:r w:rsidRPr="00705B77">
        <w:rPr>
          <w:rFonts w:ascii="Times New Roman" w:hAnsi="Times New Roman" w:cs="Times New Roman"/>
          <w:bCs/>
          <w:sz w:val="24"/>
          <w:szCs w:val="24"/>
        </w:rPr>
        <w:t>, 7(6), 1222-1224.</w:t>
      </w:r>
    </w:p>
    <w:p w14:paraId="4928318F"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NHB, (2021). nhb.gov.in/statistics/2020-21. Area and Production of Horticulture Crops- All India. Visited on 08/03/2024.</w:t>
      </w:r>
    </w:p>
    <w:p w14:paraId="260223DA" w14:textId="77777777" w:rsidR="00705B77" w:rsidRPr="00705B77" w:rsidRDefault="00705B77"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lastRenderedPageBreak/>
        <w:t>Nessma</w:t>
      </w:r>
      <w:proofErr w:type="spellEnd"/>
      <w:r w:rsidRPr="00705B77">
        <w:rPr>
          <w:rFonts w:ascii="Times New Roman" w:hAnsi="Times New Roman" w:cs="Times New Roman"/>
          <w:bCs/>
          <w:sz w:val="24"/>
          <w:szCs w:val="24"/>
        </w:rPr>
        <w:t xml:space="preserve"> A. M., El-</w:t>
      </w:r>
      <w:proofErr w:type="spellStart"/>
      <w:r w:rsidRPr="00705B77">
        <w:rPr>
          <w:rFonts w:ascii="Times New Roman" w:hAnsi="Times New Roman" w:cs="Times New Roman"/>
          <w:bCs/>
          <w:sz w:val="24"/>
          <w:szCs w:val="24"/>
        </w:rPr>
        <w:t>Salehein</w:t>
      </w:r>
      <w:proofErr w:type="spellEnd"/>
      <w:r w:rsidRPr="00705B77">
        <w:rPr>
          <w:rFonts w:ascii="Times New Roman" w:hAnsi="Times New Roman" w:cs="Times New Roman"/>
          <w:bCs/>
          <w:sz w:val="24"/>
          <w:szCs w:val="24"/>
        </w:rPr>
        <w:t xml:space="preserve"> E. H. A., El-Hamady, M. M. and </w:t>
      </w:r>
      <w:proofErr w:type="spellStart"/>
      <w:r w:rsidRPr="00705B77">
        <w:rPr>
          <w:rFonts w:ascii="Times New Roman" w:hAnsi="Times New Roman" w:cs="Times New Roman"/>
          <w:bCs/>
          <w:sz w:val="24"/>
          <w:szCs w:val="24"/>
        </w:rPr>
        <w:t>Mandour</w:t>
      </w:r>
      <w:proofErr w:type="spellEnd"/>
      <w:r w:rsidRPr="00705B77">
        <w:rPr>
          <w:rFonts w:ascii="Times New Roman" w:hAnsi="Times New Roman" w:cs="Times New Roman"/>
          <w:bCs/>
          <w:sz w:val="24"/>
          <w:szCs w:val="24"/>
        </w:rPr>
        <w:t xml:space="preserve">, M. A. (2021). Response of garlic to nitrogen and phosphorus in the common form and nano. </w:t>
      </w:r>
      <w:r w:rsidRPr="00705B77">
        <w:rPr>
          <w:rFonts w:ascii="Times New Roman" w:hAnsi="Times New Roman" w:cs="Times New Roman"/>
          <w:bCs/>
          <w:i/>
          <w:iCs/>
          <w:sz w:val="24"/>
          <w:szCs w:val="24"/>
        </w:rPr>
        <w:t>Journal of Production and Development.</w:t>
      </w:r>
      <w:r w:rsidRPr="00705B77">
        <w:rPr>
          <w:rFonts w:ascii="Times New Roman" w:hAnsi="Times New Roman" w:cs="Times New Roman"/>
          <w:bCs/>
          <w:sz w:val="24"/>
          <w:szCs w:val="24"/>
        </w:rPr>
        <w:t xml:space="preserve"> 26(4):1033–1052.</w:t>
      </w:r>
    </w:p>
    <w:p w14:paraId="3B262110" w14:textId="77777777" w:rsidR="00705B77" w:rsidRPr="00705B77" w:rsidRDefault="00D54573"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Purseglove, J. W. (1975). Tropical Crops, Monocotyledons. ELBS Longman, London, 52–56.</w:t>
      </w:r>
    </w:p>
    <w:p w14:paraId="40CF2580"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Shiferaw, D., </w:t>
      </w:r>
      <w:proofErr w:type="spellStart"/>
      <w:r w:rsidRPr="00705B77">
        <w:rPr>
          <w:rFonts w:ascii="Times New Roman" w:hAnsi="Times New Roman" w:cs="Times New Roman"/>
          <w:bCs/>
          <w:sz w:val="24"/>
          <w:szCs w:val="24"/>
        </w:rPr>
        <w:t>Dechassa</w:t>
      </w:r>
      <w:proofErr w:type="spellEnd"/>
      <w:r w:rsidRPr="00705B77">
        <w:rPr>
          <w:rFonts w:ascii="Times New Roman" w:hAnsi="Times New Roman" w:cs="Times New Roman"/>
          <w:bCs/>
          <w:sz w:val="24"/>
          <w:szCs w:val="24"/>
        </w:rPr>
        <w:t>, N., Woldetsadik, K., &amp; Tabor, G. (2018). Improving Yield and Economic Benefits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Through Integrated Use of Organic and Inorganic Fertilizers on Different Soil Types. </w:t>
      </w:r>
      <w:r w:rsidRPr="00705B77">
        <w:rPr>
          <w:rFonts w:ascii="Times New Roman" w:hAnsi="Times New Roman" w:cs="Times New Roman"/>
          <w:bCs/>
          <w:i/>
          <w:iCs/>
          <w:sz w:val="24"/>
          <w:szCs w:val="24"/>
        </w:rPr>
        <w:t>Ethiop. J. Crop Sci.,</w:t>
      </w:r>
      <w:r w:rsidRPr="00705B77">
        <w:rPr>
          <w:rFonts w:ascii="Times New Roman" w:hAnsi="Times New Roman" w:cs="Times New Roman"/>
          <w:bCs/>
          <w:sz w:val="24"/>
          <w:szCs w:val="24"/>
        </w:rPr>
        <w:t xml:space="preserve"> 6(1): 39-44.</w:t>
      </w:r>
    </w:p>
    <w:p w14:paraId="65DE6C4D" w14:textId="77777777" w:rsidR="00705B77" w:rsidRPr="00705B77" w:rsidRDefault="00D54573"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Thompson, H. C. and Kelly, W. C. (1957). Vegetable Crops. McGraw-Hill Book Co., New York, 368–370.</w:t>
      </w:r>
    </w:p>
    <w:p w14:paraId="20EDA6C8" w14:textId="77777777" w:rsidR="00072D10"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Turk, M. A., &amp; </w:t>
      </w:r>
      <w:proofErr w:type="spellStart"/>
      <w:r w:rsidRPr="00705B77">
        <w:rPr>
          <w:rFonts w:ascii="Times New Roman" w:hAnsi="Times New Roman" w:cs="Times New Roman"/>
          <w:bCs/>
          <w:sz w:val="24"/>
          <w:szCs w:val="24"/>
        </w:rPr>
        <w:t>Tawaha</w:t>
      </w:r>
      <w:proofErr w:type="spellEnd"/>
      <w:r w:rsidRPr="00705B77">
        <w:rPr>
          <w:rFonts w:ascii="Times New Roman" w:hAnsi="Times New Roman" w:cs="Times New Roman"/>
          <w:bCs/>
          <w:sz w:val="24"/>
          <w:szCs w:val="24"/>
        </w:rPr>
        <w:t>, A. M. (2001). Influence of rate and method of phosphorus placement to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in a Mediterranean environment. </w:t>
      </w:r>
      <w:r w:rsidRPr="00705B77">
        <w:rPr>
          <w:rFonts w:ascii="Times New Roman" w:hAnsi="Times New Roman" w:cs="Times New Roman"/>
          <w:bCs/>
          <w:i/>
          <w:iCs/>
          <w:sz w:val="24"/>
          <w:szCs w:val="24"/>
        </w:rPr>
        <w:t>J. Appl. Hort</w:t>
      </w:r>
      <w:r w:rsidRPr="00705B77">
        <w:rPr>
          <w:rFonts w:ascii="Times New Roman" w:hAnsi="Times New Roman" w:cs="Times New Roman"/>
          <w:bCs/>
          <w:sz w:val="24"/>
          <w:szCs w:val="24"/>
        </w:rPr>
        <w:t>., 3(2), 115-116.</w:t>
      </w:r>
    </w:p>
    <w:p w14:paraId="58241435" w14:textId="77777777" w:rsidR="00B510C0" w:rsidRPr="00705B77" w:rsidRDefault="00B510C0" w:rsidP="00B510C0">
      <w:pPr>
        <w:rPr>
          <w:rFonts w:ascii="Times New Roman" w:hAnsi="Times New Roman" w:cs="Times New Roman"/>
          <w:sz w:val="24"/>
          <w:szCs w:val="24"/>
        </w:rPr>
      </w:pPr>
    </w:p>
    <w:p w14:paraId="7B280F04" w14:textId="77777777" w:rsidR="00B510C0" w:rsidRPr="00705B77" w:rsidRDefault="00B510C0" w:rsidP="00B510C0">
      <w:pPr>
        <w:tabs>
          <w:tab w:val="left" w:pos="5085"/>
        </w:tabs>
        <w:rPr>
          <w:rFonts w:ascii="Times New Roman" w:hAnsi="Times New Roman" w:cs="Times New Roman"/>
          <w:sz w:val="24"/>
          <w:szCs w:val="24"/>
        </w:rPr>
      </w:pPr>
      <w:r w:rsidRPr="00705B77">
        <w:rPr>
          <w:rFonts w:ascii="Times New Roman" w:hAnsi="Times New Roman" w:cs="Times New Roman"/>
          <w:sz w:val="24"/>
          <w:szCs w:val="24"/>
        </w:rPr>
        <w:tab/>
      </w:r>
    </w:p>
    <w:p w14:paraId="4AD4FD85" w14:textId="77777777" w:rsidR="00B510C0" w:rsidRPr="00705B77" w:rsidRDefault="00B510C0" w:rsidP="00B510C0">
      <w:pPr>
        <w:tabs>
          <w:tab w:val="left" w:pos="5085"/>
        </w:tabs>
        <w:rPr>
          <w:rFonts w:ascii="Times New Roman" w:hAnsi="Times New Roman" w:cs="Times New Roman"/>
          <w:sz w:val="24"/>
          <w:szCs w:val="24"/>
        </w:rPr>
        <w:sectPr w:rsidR="00B510C0" w:rsidRPr="00705B77" w:rsidSect="00B60299">
          <w:headerReference w:type="even" r:id="rId8"/>
          <w:headerReference w:type="default" r:id="rId9"/>
          <w:footerReference w:type="even" r:id="rId10"/>
          <w:footerReference w:type="default" r:id="rId11"/>
          <w:headerReference w:type="first" r:id="rId12"/>
          <w:footerReference w:type="first" r:id="rId13"/>
          <w:pgSz w:w="11920" w:h="16850"/>
          <w:pgMar w:top="1500" w:right="1060" w:bottom="1600" w:left="1680" w:header="0" w:footer="1410" w:gutter="0"/>
          <w:pgNumType w:fmt="lowerRoman" w:start="1"/>
          <w:cols w:space="720"/>
        </w:sectPr>
      </w:pPr>
      <w:r w:rsidRPr="00705B77">
        <w:rPr>
          <w:rFonts w:ascii="Times New Roman" w:hAnsi="Times New Roman" w:cs="Times New Roman"/>
          <w:sz w:val="24"/>
          <w:szCs w:val="24"/>
        </w:rPr>
        <w:tab/>
      </w:r>
    </w:p>
    <w:p w14:paraId="680EB4E6" w14:textId="5E24A067" w:rsidR="001812A1" w:rsidRPr="00705B77" w:rsidRDefault="00B256B4" w:rsidP="00B256B4">
      <w:pPr>
        <w:spacing w:before="240" w:after="120" w:line="360" w:lineRule="auto"/>
        <w:ind w:left="720" w:hanging="720"/>
        <w:jc w:val="center"/>
        <w:rPr>
          <w:rFonts w:ascii="Times New Roman" w:hAnsi="Times New Roman" w:cs="Times New Roman"/>
          <w:b/>
          <w:bCs/>
          <w:sz w:val="20"/>
          <w:szCs w:val="20"/>
        </w:rPr>
      </w:pPr>
      <w:r w:rsidRPr="00705B77">
        <w:rPr>
          <w:rFonts w:ascii="Times New Roman" w:hAnsi="Times New Roman" w:cs="Times New Roman"/>
          <w:b/>
          <w:bCs/>
          <w:sz w:val="20"/>
          <w:szCs w:val="20"/>
        </w:rPr>
        <w:lastRenderedPageBreak/>
        <w:t>Table 1</w:t>
      </w:r>
      <w:r w:rsidR="007A655D">
        <w:rPr>
          <w:rFonts w:ascii="Times New Roman" w:hAnsi="Times New Roman" w:cs="Times New Roman"/>
          <w:b/>
          <w:bCs/>
          <w:sz w:val="20"/>
          <w:szCs w:val="20"/>
        </w:rPr>
        <w:t xml:space="preserve">: </w:t>
      </w:r>
      <w:r w:rsidR="00B510C0" w:rsidRPr="00705B77">
        <w:rPr>
          <w:rFonts w:ascii="Times New Roman" w:hAnsi="Times New Roman" w:cs="Times New Roman"/>
          <w:b/>
          <w:sz w:val="20"/>
          <w:szCs w:val="20"/>
        </w:rPr>
        <w:t xml:space="preserve">Effect of different levels of </w:t>
      </w:r>
      <w:r w:rsidR="00FE3DF7">
        <w:rPr>
          <w:rFonts w:ascii="Times New Roman" w:hAnsi="Times New Roman" w:cs="Times New Roman"/>
          <w:b/>
          <w:sz w:val="20"/>
          <w:szCs w:val="20"/>
        </w:rPr>
        <w:t>phosphorus</w:t>
      </w:r>
      <w:r w:rsidR="00B510C0" w:rsidRPr="00705B77">
        <w:rPr>
          <w:rFonts w:ascii="Times New Roman" w:hAnsi="Times New Roman" w:cs="Times New Roman"/>
          <w:b/>
          <w:sz w:val="20"/>
          <w:szCs w:val="20"/>
        </w:rPr>
        <w:t xml:space="preserve"> on </w:t>
      </w:r>
      <w:r w:rsidR="00211953" w:rsidRPr="00705B77">
        <w:rPr>
          <w:rFonts w:ascii="Times New Roman" w:hAnsi="Times New Roman" w:cs="Times New Roman"/>
          <w:b/>
          <w:sz w:val="20"/>
          <w:szCs w:val="20"/>
        </w:rPr>
        <w:t>p</w:t>
      </w:r>
      <w:r w:rsidR="00B510C0" w:rsidRPr="00705B77">
        <w:rPr>
          <w:rFonts w:ascii="Times New Roman" w:hAnsi="Times New Roman" w:cs="Times New Roman"/>
          <w:b/>
          <w:sz w:val="20"/>
          <w:szCs w:val="20"/>
        </w:rPr>
        <w:t>lant heigh</w:t>
      </w:r>
      <w:r w:rsidR="00FE3DF7">
        <w:rPr>
          <w:rFonts w:ascii="Times New Roman" w:hAnsi="Times New Roman" w:cs="Times New Roman"/>
          <w:b/>
          <w:sz w:val="20"/>
          <w:szCs w:val="20"/>
        </w:rPr>
        <w:t xml:space="preserve">t, </w:t>
      </w:r>
      <w:r w:rsidR="00211953" w:rsidRPr="00705B77">
        <w:rPr>
          <w:rFonts w:ascii="Times New Roman" w:hAnsi="Times New Roman" w:cs="Times New Roman"/>
          <w:b/>
          <w:sz w:val="20"/>
          <w:szCs w:val="20"/>
        </w:rPr>
        <w:t>number of leaves per plant</w:t>
      </w:r>
      <w:r w:rsidR="00FE3DF7">
        <w:rPr>
          <w:rFonts w:ascii="Times New Roman" w:hAnsi="Times New Roman" w:cs="Times New Roman"/>
          <w:b/>
          <w:sz w:val="20"/>
          <w:szCs w:val="20"/>
        </w:rPr>
        <w:t xml:space="preserve"> and neck thickness</w:t>
      </w:r>
      <w:r w:rsidR="00B510C0" w:rsidRPr="00705B77">
        <w:rPr>
          <w:rFonts w:ascii="Times New Roman" w:hAnsi="Times New Roman" w:cs="Times New Roman"/>
          <w:b/>
          <w:sz w:val="20"/>
          <w:szCs w:val="20"/>
        </w:rPr>
        <w:t xml:space="preserve"> of </w:t>
      </w:r>
      <w:r w:rsidR="00323E60">
        <w:rPr>
          <w:rFonts w:ascii="Times New Roman" w:hAnsi="Times New Roman" w:cs="Times New Roman"/>
          <w:b/>
          <w:sz w:val="20"/>
          <w:szCs w:val="20"/>
        </w:rPr>
        <w:t>garlic</w:t>
      </w:r>
    </w:p>
    <w:tbl>
      <w:tblPr>
        <w:tblStyle w:val="TableGrid"/>
        <w:tblW w:w="14417" w:type="dxa"/>
        <w:tblLook w:val="00A0" w:firstRow="1" w:lastRow="0" w:firstColumn="1" w:lastColumn="0" w:noHBand="0" w:noVBand="0"/>
      </w:tblPr>
      <w:tblGrid>
        <w:gridCol w:w="1242"/>
        <w:gridCol w:w="3788"/>
        <w:gridCol w:w="1269"/>
        <w:gridCol w:w="1393"/>
        <w:gridCol w:w="1366"/>
        <w:gridCol w:w="1349"/>
        <w:gridCol w:w="1349"/>
        <w:gridCol w:w="1365"/>
        <w:gridCol w:w="1296"/>
      </w:tblGrid>
      <w:tr w:rsidR="00FE3DF7" w:rsidRPr="00FE3DF7" w14:paraId="39085CE0" w14:textId="7777777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ED6B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Treatment Symbols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0DBD0" w14:textId="77777777" w:rsidR="00FE3DF7" w:rsidRPr="00FE3DF7" w:rsidRDefault="00FE3DF7" w:rsidP="00FE3DF7">
            <w:pPr>
              <w:ind w:left="720"/>
              <w:contextualSpacing/>
              <w:rPr>
                <w:rFonts w:ascii="Times New Roman" w:hAnsi="Times New Roman" w:cs="Times New Roman"/>
                <w:b/>
                <w:bCs/>
                <w:sz w:val="20"/>
                <w:szCs w:val="20"/>
              </w:rPr>
            </w:pPr>
            <w:r w:rsidRPr="00FE3DF7">
              <w:rPr>
                <w:rFonts w:ascii="Times New Roman" w:hAnsi="Times New Roman" w:cs="Times New Roman"/>
                <w:b/>
                <w:bCs/>
                <w:sz w:val="20"/>
                <w:szCs w:val="20"/>
              </w:rPr>
              <w:t>Treatment combination</w:t>
            </w:r>
          </w:p>
        </w:tc>
        <w:tc>
          <w:tcPr>
            <w:tcW w:w="4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9B85"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Plant height (cm)</w:t>
            </w:r>
          </w:p>
        </w:tc>
        <w:tc>
          <w:tcPr>
            <w:tcW w:w="40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418CE"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No of leaves per plant</w:t>
            </w:r>
          </w:p>
        </w:tc>
        <w:tc>
          <w:tcPr>
            <w:tcW w:w="1296" w:type="dxa"/>
            <w:vMerge w:val="restart"/>
            <w:tcBorders>
              <w:top w:val="single" w:sz="4" w:space="0" w:color="000000" w:themeColor="text1"/>
              <w:left w:val="single" w:sz="4" w:space="0" w:color="000000" w:themeColor="text1"/>
              <w:right w:val="single" w:sz="4" w:space="0" w:color="000000" w:themeColor="text1"/>
            </w:tcBorders>
          </w:tcPr>
          <w:p w14:paraId="3238685C"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Neck thickness (cm)</w:t>
            </w:r>
          </w:p>
        </w:tc>
      </w:tr>
      <w:tr w:rsidR="00FE3DF7" w:rsidRPr="00FE3DF7" w14:paraId="09788B02" w14:textId="77777777" w:rsidTr="00FE3DF7">
        <w:trPr>
          <w:trHeight w:val="329"/>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FD3D8" w14:textId="77777777" w:rsidR="00FE3DF7" w:rsidRPr="00FE3DF7" w:rsidRDefault="00FE3DF7" w:rsidP="00FE3DF7">
            <w:pPr>
              <w:contextualSpacing/>
              <w:rPr>
                <w:rFonts w:ascii="Times New Roman" w:hAnsi="Times New Roman" w:cs="Times New Roman"/>
                <w:sz w:val="20"/>
                <w:szCs w:val="20"/>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ED078"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30 DAT</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084FB"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60 DAT</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A4E8C"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90 DAT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447FE"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30 DAT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AD422"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60 DAT</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8F5BE"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90 DAT</w:t>
            </w:r>
          </w:p>
        </w:tc>
        <w:tc>
          <w:tcPr>
            <w:tcW w:w="1296" w:type="dxa"/>
            <w:vMerge/>
            <w:tcBorders>
              <w:left w:val="single" w:sz="4" w:space="0" w:color="000000" w:themeColor="text1"/>
              <w:bottom w:val="single" w:sz="4" w:space="0" w:color="000000" w:themeColor="text1"/>
              <w:right w:val="single" w:sz="4" w:space="0" w:color="000000" w:themeColor="text1"/>
            </w:tcBorders>
          </w:tcPr>
          <w:p w14:paraId="08784841" w14:textId="77777777" w:rsidR="00FE3DF7" w:rsidRPr="00FE3DF7" w:rsidRDefault="00FE3DF7" w:rsidP="00FE3DF7">
            <w:pPr>
              <w:contextualSpacing/>
              <w:rPr>
                <w:rFonts w:ascii="Times New Roman" w:hAnsi="Times New Roman" w:cs="Times New Roman"/>
                <w:b/>
                <w:bCs/>
                <w:sz w:val="20"/>
                <w:szCs w:val="20"/>
              </w:rPr>
            </w:pPr>
          </w:p>
        </w:tc>
      </w:tr>
      <w:tr w:rsidR="00FE3DF7" w:rsidRPr="00FE3DF7" w14:paraId="0DA7017F" w14:textId="77777777" w:rsidTr="00FE3DF7">
        <w:trPr>
          <w:trHeight w:val="35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97157"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0</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F77C" w14:textId="77777777" w:rsidR="00FE3DF7" w:rsidRPr="00FE3DF7" w:rsidRDefault="00FE3DF7" w:rsidP="00FE3DF7">
            <w:pPr>
              <w:contextualSpacing/>
              <w:rPr>
                <w:rFonts w:ascii="Times New Roman" w:eastAsia="Times New Roman" w:hAnsi="Times New Roman" w:cs="Times New Roman"/>
                <w:kern w:val="24"/>
                <w:sz w:val="20"/>
                <w:szCs w:val="20"/>
              </w:rPr>
            </w:pPr>
            <w:r w:rsidRPr="00FE3DF7">
              <w:rPr>
                <w:rFonts w:ascii="Times New Roman" w:eastAsia="Times New Roman" w:hAnsi="Times New Roman" w:cs="Times New Roman"/>
                <w:kern w:val="24"/>
                <w:sz w:val="20"/>
                <w:szCs w:val="20"/>
              </w:rPr>
              <w:t>Control</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C4B0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21.29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6420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31.69</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0BAA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63.49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5488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CFF5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5.72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BCC2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7.77</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4A4E6"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4.45</w:t>
            </w:r>
          </w:p>
        </w:tc>
      </w:tr>
      <w:tr w:rsidR="00FE3DF7" w:rsidRPr="00FE3DF7" w14:paraId="301A61B9" w14:textId="77777777" w:rsidTr="00FE3DF7">
        <w:trPr>
          <w:trHeight w:val="35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114D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1</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A572C"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40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F1A9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25.21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CB49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33.26</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614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64.94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662E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DC80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5.86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0B68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7.93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6182E"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5.16</w:t>
            </w:r>
          </w:p>
        </w:tc>
      </w:tr>
      <w:tr w:rsidR="00FE3DF7" w:rsidRPr="00FE3DF7" w14:paraId="1E0AC6E3" w14:textId="77777777" w:rsidTr="00FE3DF7">
        <w:trPr>
          <w:trHeight w:val="31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3B4D8"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2</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DBCFB" w14:textId="77777777" w:rsidR="00FE3DF7" w:rsidRPr="00FE3DF7" w:rsidRDefault="00FE3DF7" w:rsidP="00FE3DF7">
            <w:pPr>
              <w:contextualSpacing/>
              <w:rPr>
                <w:rFonts w:ascii="Times New Roman" w:hAnsi="Times New Roman" w:cs="Times New Roman"/>
                <w:sz w:val="20"/>
                <w:szCs w:val="20"/>
                <w:lang w:val="sv-SE"/>
              </w:rPr>
            </w:pPr>
            <w:r w:rsidRPr="00F0521B">
              <w:rPr>
                <w:rFonts w:ascii="Times New Roman" w:hAnsi="Times New Roman" w:cs="Times New Roman"/>
                <w:sz w:val="20"/>
                <w:szCs w:val="20"/>
                <w:lang w:val="it-IT"/>
              </w:rPr>
              <w:t>N @ 100 kg/ha + P @ 50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79C10" w14:textId="77777777"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sz w:val="20"/>
                <w:szCs w:val="20"/>
              </w:rPr>
              <w:t>25.56</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AD21A" w14:textId="77777777"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sz w:val="20"/>
                <w:szCs w:val="20"/>
              </w:rPr>
              <w:t>37.01</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B037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70.65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FD148"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C78B8"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6.87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0023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8.59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1A383"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6.53</w:t>
            </w:r>
          </w:p>
        </w:tc>
      </w:tr>
      <w:tr w:rsidR="00FE3DF7" w:rsidRPr="00FE3DF7" w14:paraId="3776CEA2" w14:textId="77777777" w:rsidTr="00FE3DF7">
        <w:trPr>
          <w:trHeight w:val="280"/>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CB454"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3</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EC765"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60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42F1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27.60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FE83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38.38</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D464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72.03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EBF27"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5.49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82A6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7.53</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DA6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9.65</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7D22C"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7.38</w:t>
            </w:r>
          </w:p>
        </w:tc>
      </w:tr>
      <w:tr w:rsidR="00FE3DF7" w:rsidRPr="00FE3DF7" w14:paraId="1554A214" w14:textId="77777777" w:rsidTr="00FE3DF7">
        <w:trPr>
          <w:trHeight w:val="31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1DED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4</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F9F19"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70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7619E"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28.81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8B4A7"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39.57</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744B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73.87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4A08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5.85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E8E9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7.96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212B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10.56</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610F1"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7.42</w:t>
            </w:r>
          </w:p>
        </w:tc>
      </w:tr>
      <w:tr w:rsidR="00FE3DF7" w:rsidRPr="00FE3DF7" w14:paraId="6C82D07A" w14:textId="7777777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A9967"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5</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BF0D6"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80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33BA7"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26.01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43D7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37.43</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63F1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71.29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E444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5.23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D84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7.26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BC5F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9.53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6EBDA"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6.26</w:t>
            </w:r>
          </w:p>
        </w:tc>
      </w:tr>
      <w:tr w:rsidR="00FE3DF7" w:rsidRPr="00FE3DF7" w14:paraId="63D30903" w14:textId="7777777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4C0B1"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6</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1478E"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90kg/ha+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2D2C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25.42</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CF7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36.95</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E30D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68.92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4DC7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4.56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A565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6.37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E9C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8.23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94A44"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6.24</w:t>
            </w:r>
          </w:p>
        </w:tc>
      </w:tr>
      <w:tr w:rsidR="00FE3DF7" w:rsidRPr="00FE3DF7" w14:paraId="006AA6E0" w14:textId="77777777" w:rsidTr="00FE3DF7">
        <w:trPr>
          <w:trHeight w:val="356"/>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DB11A"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CD</w:t>
            </w:r>
            <w:r w:rsidRPr="00FE3DF7">
              <w:rPr>
                <w:rFonts w:ascii="Times New Roman" w:hAnsi="Times New Roman" w:cs="Times New Roman"/>
                <w:b/>
                <w:bCs/>
                <w:sz w:val="20"/>
                <w:szCs w:val="20"/>
                <w:vertAlign w:val="subscript"/>
              </w:rPr>
              <w:t>0.05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FF355"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0.39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6E941"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0.36</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599A"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0.77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D2D81"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0.10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8F6B"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0.17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E8BF"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9804" w14:textId="77777777" w:rsidR="00FE3DF7" w:rsidRPr="00FE3DF7" w:rsidRDefault="00FE3DF7" w:rsidP="00FE3DF7">
            <w:pPr>
              <w:contextualSpacing/>
              <w:rPr>
                <w:rFonts w:ascii="Times New Roman" w:hAnsi="Times New Roman" w:cs="Times New Roman"/>
                <w:b/>
                <w:bCs/>
                <w:color w:val="000000"/>
                <w:sz w:val="20"/>
                <w:szCs w:val="20"/>
                <w:lang w:bidi="hi-IN"/>
              </w:rPr>
            </w:pPr>
            <w:r w:rsidRPr="00FE3DF7">
              <w:rPr>
                <w:rFonts w:ascii="Times New Roman" w:hAnsi="Times New Roman" w:cs="Times New Roman"/>
                <w:b/>
                <w:bCs/>
                <w:color w:val="000000"/>
                <w:sz w:val="20"/>
                <w:szCs w:val="20"/>
              </w:rPr>
              <w:t>0.27</w:t>
            </w:r>
          </w:p>
        </w:tc>
      </w:tr>
      <w:tr w:rsidR="00FE3DF7" w:rsidRPr="00FE3DF7" w14:paraId="5E707381" w14:textId="77777777" w:rsidTr="00FE3DF7">
        <w:trPr>
          <w:trHeight w:val="356"/>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0958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SE. m (±)</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60236"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1.19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BB9B"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1.10</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CED57"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2.37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A201B"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B59A"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0.57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9B048"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0.62</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CA41C" w14:textId="77777777" w:rsidR="00FE3DF7" w:rsidRPr="00FE3DF7" w:rsidRDefault="00FE3DF7" w:rsidP="00FE3DF7">
            <w:pPr>
              <w:contextualSpacing/>
              <w:rPr>
                <w:rFonts w:ascii="Times New Roman" w:hAnsi="Times New Roman" w:cs="Times New Roman"/>
                <w:b/>
                <w:bCs/>
                <w:color w:val="000000"/>
                <w:sz w:val="20"/>
                <w:szCs w:val="20"/>
                <w:lang w:bidi="hi-IN"/>
              </w:rPr>
            </w:pPr>
            <w:r w:rsidRPr="00FE3DF7">
              <w:rPr>
                <w:rFonts w:ascii="Times New Roman" w:hAnsi="Times New Roman" w:cs="Times New Roman"/>
                <w:b/>
                <w:bCs/>
                <w:color w:val="000000"/>
                <w:sz w:val="20"/>
                <w:szCs w:val="20"/>
              </w:rPr>
              <w:t>0.84</w:t>
            </w:r>
          </w:p>
        </w:tc>
      </w:tr>
    </w:tbl>
    <w:p w14:paraId="1B0BF195" w14:textId="77777777" w:rsidR="00B256B4" w:rsidRPr="00705B77" w:rsidRDefault="00B256B4" w:rsidP="001812A1">
      <w:pPr>
        <w:spacing w:before="240" w:after="120" w:line="360" w:lineRule="auto"/>
        <w:ind w:left="720" w:hanging="720"/>
        <w:jc w:val="both"/>
        <w:rPr>
          <w:rFonts w:ascii="Times New Roman" w:hAnsi="Times New Roman" w:cs="Times New Roman"/>
          <w:sz w:val="20"/>
          <w:szCs w:val="20"/>
        </w:rPr>
      </w:pPr>
    </w:p>
    <w:p w14:paraId="343FB32D" w14:textId="77777777" w:rsidR="00900EDC" w:rsidRPr="00705B77" w:rsidRDefault="00900EDC" w:rsidP="001812A1">
      <w:pPr>
        <w:spacing w:before="240" w:after="120" w:line="360" w:lineRule="auto"/>
        <w:ind w:left="720" w:hanging="720"/>
        <w:jc w:val="both"/>
        <w:rPr>
          <w:rFonts w:ascii="Times New Roman" w:hAnsi="Times New Roman" w:cs="Times New Roman"/>
          <w:sz w:val="20"/>
          <w:szCs w:val="20"/>
        </w:rPr>
      </w:pPr>
    </w:p>
    <w:p w14:paraId="0AC99B38"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73546CF6"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08E50D5C"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563E3CCA"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2CAEFE54"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505FBA66" w14:textId="490DD185" w:rsidR="00B256B4" w:rsidRPr="00705B77" w:rsidRDefault="00B256B4" w:rsidP="00B256B4">
      <w:pPr>
        <w:spacing w:before="240" w:after="120" w:line="360" w:lineRule="auto"/>
        <w:ind w:left="720" w:hanging="720"/>
        <w:jc w:val="center"/>
        <w:rPr>
          <w:rFonts w:ascii="Times New Roman" w:hAnsi="Times New Roman" w:cs="Times New Roman"/>
          <w:b/>
          <w:bCs/>
          <w:sz w:val="20"/>
          <w:szCs w:val="20"/>
        </w:rPr>
      </w:pPr>
      <w:r w:rsidRPr="00705B77">
        <w:rPr>
          <w:rFonts w:ascii="Times New Roman" w:hAnsi="Times New Roman" w:cs="Times New Roman"/>
          <w:b/>
          <w:bCs/>
          <w:sz w:val="20"/>
          <w:szCs w:val="20"/>
        </w:rPr>
        <w:t>Table 2</w:t>
      </w:r>
      <w:r w:rsidR="00204BFE">
        <w:rPr>
          <w:rFonts w:ascii="Times New Roman" w:hAnsi="Times New Roman" w:cs="Times New Roman"/>
          <w:b/>
          <w:bCs/>
          <w:sz w:val="20"/>
          <w:szCs w:val="20"/>
        </w:rPr>
        <w:t xml:space="preserve">: </w:t>
      </w:r>
      <w:r w:rsidR="00211953" w:rsidRPr="00705B77">
        <w:rPr>
          <w:rFonts w:ascii="Times New Roman" w:hAnsi="Times New Roman" w:cs="Times New Roman"/>
          <w:b/>
          <w:sz w:val="20"/>
          <w:szCs w:val="20"/>
        </w:rPr>
        <w:t xml:space="preserve">Effect of different levels of </w:t>
      </w:r>
      <w:r w:rsidR="00FE3DF7">
        <w:rPr>
          <w:rFonts w:ascii="Times New Roman" w:hAnsi="Times New Roman" w:cs="Times New Roman"/>
          <w:b/>
          <w:sz w:val="20"/>
          <w:szCs w:val="20"/>
        </w:rPr>
        <w:t>phosphorus</w:t>
      </w:r>
      <w:r w:rsidR="00211953" w:rsidRPr="00705B77">
        <w:rPr>
          <w:rFonts w:ascii="Times New Roman" w:hAnsi="Times New Roman" w:cs="Times New Roman"/>
          <w:b/>
          <w:sz w:val="20"/>
          <w:szCs w:val="20"/>
        </w:rPr>
        <w:t xml:space="preserve"> on </w:t>
      </w:r>
      <w:r w:rsidR="001D47C9" w:rsidRPr="00705B77">
        <w:rPr>
          <w:rFonts w:ascii="Times New Roman" w:hAnsi="Times New Roman" w:cs="Times New Roman"/>
          <w:b/>
          <w:sz w:val="20"/>
          <w:szCs w:val="20"/>
        </w:rPr>
        <w:t xml:space="preserve">yield </w:t>
      </w:r>
      <w:r w:rsidR="00323E60">
        <w:rPr>
          <w:rFonts w:ascii="Times New Roman" w:hAnsi="Times New Roman" w:cs="Times New Roman"/>
          <w:b/>
          <w:sz w:val="20"/>
          <w:szCs w:val="20"/>
        </w:rPr>
        <w:t xml:space="preserve">and quality </w:t>
      </w:r>
      <w:r w:rsidR="001D47C9" w:rsidRPr="00705B77">
        <w:rPr>
          <w:rFonts w:ascii="Times New Roman" w:hAnsi="Times New Roman" w:cs="Times New Roman"/>
          <w:b/>
          <w:sz w:val="20"/>
          <w:szCs w:val="20"/>
        </w:rPr>
        <w:t>parameters</w:t>
      </w:r>
      <w:r w:rsidR="00211953" w:rsidRPr="00705B77">
        <w:rPr>
          <w:rFonts w:ascii="Times New Roman" w:hAnsi="Times New Roman" w:cs="Times New Roman"/>
          <w:b/>
          <w:sz w:val="20"/>
          <w:szCs w:val="20"/>
        </w:rPr>
        <w:t xml:space="preserve"> in </w:t>
      </w:r>
      <w:r w:rsidR="00323E60">
        <w:rPr>
          <w:rFonts w:ascii="Times New Roman" w:hAnsi="Times New Roman" w:cs="Times New Roman"/>
          <w:b/>
          <w:sz w:val="20"/>
          <w:szCs w:val="20"/>
        </w:rPr>
        <w:t>garlic</w:t>
      </w:r>
    </w:p>
    <w:tbl>
      <w:tblPr>
        <w:tblStyle w:val="TableGrid"/>
        <w:tblW w:w="13949" w:type="dxa"/>
        <w:tblLook w:val="00A0" w:firstRow="1" w:lastRow="0" w:firstColumn="1" w:lastColumn="0" w:noHBand="0" w:noVBand="0"/>
      </w:tblPr>
      <w:tblGrid>
        <w:gridCol w:w="1555"/>
        <w:gridCol w:w="4276"/>
        <w:gridCol w:w="1481"/>
        <w:gridCol w:w="1425"/>
        <w:gridCol w:w="1303"/>
        <w:gridCol w:w="1303"/>
        <w:gridCol w:w="1303"/>
        <w:gridCol w:w="1303"/>
      </w:tblGrid>
      <w:tr w:rsidR="00705B77" w:rsidRPr="00FE3DF7" w14:paraId="35476BB1" w14:textId="77777777" w:rsidTr="00211953">
        <w:trPr>
          <w:trHeight w:val="599"/>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ECBC0" w14:textId="77777777" w:rsidR="00211953" w:rsidRPr="00FE3DF7" w:rsidRDefault="00211953" w:rsidP="008F5141">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Treatment Symbols</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B3F6C" w14:textId="77777777" w:rsidR="00211953" w:rsidRPr="00FE3DF7" w:rsidRDefault="00211953" w:rsidP="008F5141">
            <w:pPr>
              <w:ind w:left="720"/>
              <w:contextualSpacing/>
              <w:jc w:val="both"/>
              <w:rPr>
                <w:rFonts w:ascii="Times New Roman" w:hAnsi="Times New Roman" w:cs="Times New Roman"/>
                <w:b/>
                <w:bCs/>
                <w:sz w:val="20"/>
                <w:szCs w:val="20"/>
              </w:rPr>
            </w:pPr>
            <w:r w:rsidRPr="00FE3DF7">
              <w:rPr>
                <w:rFonts w:ascii="Times New Roman" w:hAnsi="Times New Roman" w:cs="Times New Roman"/>
                <w:b/>
                <w:bCs/>
                <w:sz w:val="20"/>
                <w:szCs w:val="20"/>
              </w:rPr>
              <w:t>Treatment combination</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CCE53" w14:textId="77777777" w:rsidR="00211953" w:rsidRPr="00FE3DF7" w:rsidRDefault="00FE3DF7" w:rsidP="008F5141">
            <w:pPr>
              <w:contextualSpacing/>
              <w:rPr>
                <w:rFonts w:ascii="Times New Roman" w:hAnsi="Times New Roman" w:cs="Times New Roman"/>
                <w:b/>
                <w:bCs/>
                <w:sz w:val="20"/>
                <w:szCs w:val="20"/>
              </w:rPr>
            </w:pPr>
            <w:r w:rsidRPr="00FE3DF7">
              <w:rPr>
                <w:rFonts w:ascii="Times New Roman" w:eastAsia="Calibri" w:hAnsi="Times New Roman" w:cs="Times New Roman"/>
                <w:b/>
                <w:bCs/>
                <w:sz w:val="20"/>
                <w:szCs w:val="20"/>
              </w:rPr>
              <w:t>No of cloves per bulb</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439EB"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Bulb weight (g)</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B846"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Polar diameter of bulb (cm)</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02F59"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Equatorial diameter of bulb (cm)</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51B9B"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Bulb yield per plot (kg)</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04F1"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TSS [°Brix]</w:t>
            </w:r>
          </w:p>
        </w:tc>
      </w:tr>
      <w:tr w:rsidR="00FE3DF7" w:rsidRPr="00FE3DF7" w14:paraId="1F697DFB" w14:textId="77777777" w:rsidTr="00FE3DF7">
        <w:trPr>
          <w:trHeight w:val="29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B2C7C"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0</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59F4" w14:textId="77777777" w:rsidR="00FE3DF7" w:rsidRPr="00FE3DF7" w:rsidRDefault="00FE3DF7" w:rsidP="00FE3DF7">
            <w:pPr>
              <w:contextualSpacing/>
              <w:jc w:val="both"/>
              <w:rPr>
                <w:rFonts w:ascii="Times New Roman" w:eastAsia="Times New Roman" w:hAnsi="Times New Roman" w:cs="Times New Roman"/>
                <w:kern w:val="24"/>
                <w:sz w:val="20"/>
                <w:szCs w:val="20"/>
              </w:rPr>
            </w:pPr>
            <w:r w:rsidRPr="00FE3DF7">
              <w:rPr>
                <w:rFonts w:ascii="Times New Roman" w:eastAsia="Times New Roman" w:hAnsi="Times New Roman" w:cs="Times New Roman"/>
                <w:kern w:val="24"/>
                <w:sz w:val="20"/>
                <w:szCs w:val="20"/>
              </w:rPr>
              <w:t>Control</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5B55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11.54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B94D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14.19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8DC4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1.82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7A59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2.56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7D61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0.77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BFF9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32.90</w:t>
            </w:r>
          </w:p>
        </w:tc>
      </w:tr>
      <w:tr w:rsidR="00FE3DF7" w:rsidRPr="00FE3DF7" w14:paraId="1A82E37F" w14:textId="77777777" w:rsidTr="00FE3DF7">
        <w:trPr>
          <w:trHeight w:val="29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2C127"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1</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8CD22"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40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274A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13.96</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1382E"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15.92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5019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2.20</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A151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2.76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8893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0.96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41B9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35.14</w:t>
            </w:r>
          </w:p>
        </w:tc>
      </w:tr>
      <w:tr w:rsidR="00FE3DF7" w:rsidRPr="00FE3DF7" w14:paraId="1DA45F80" w14:textId="77777777" w:rsidTr="00FE3DF7">
        <w:trPr>
          <w:trHeight w:val="260"/>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E33BD"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2</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3A0C4" w14:textId="77777777" w:rsidR="00FE3DF7" w:rsidRPr="00FE3DF7" w:rsidRDefault="00FE3DF7" w:rsidP="00FE3DF7">
            <w:pPr>
              <w:contextualSpacing/>
              <w:jc w:val="both"/>
              <w:rPr>
                <w:rFonts w:ascii="Times New Roman" w:hAnsi="Times New Roman" w:cs="Times New Roman"/>
                <w:sz w:val="20"/>
                <w:szCs w:val="20"/>
                <w:lang w:val="sv-SE"/>
              </w:rPr>
            </w:pPr>
            <w:r w:rsidRPr="00F0521B">
              <w:rPr>
                <w:rFonts w:ascii="Times New Roman" w:hAnsi="Times New Roman" w:cs="Times New Roman"/>
                <w:sz w:val="20"/>
                <w:szCs w:val="20"/>
                <w:lang w:val="it-IT"/>
              </w:rPr>
              <w:t>N @ 100 kg/ha + P @ 50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B6780" w14:textId="77777777"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color w:val="000000"/>
                <w:sz w:val="20"/>
                <w:szCs w:val="20"/>
                <w:lang w:bidi="hi-IN"/>
              </w:rPr>
              <w:t>17.13</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E93B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19.23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56A7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2.84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2E7D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435C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1.05</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395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36.35</w:t>
            </w:r>
          </w:p>
        </w:tc>
      </w:tr>
      <w:tr w:rsidR="00FE3DF7" w:rsidRPr="00FE3DF7" w14:paraId="31DF6B07" w14:textId="77777777" w:rsidTr="00FE3DF7">
        <w:trPr>
          <w:trHeight w:val="23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08160"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3</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00B7B"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60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52BB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19.38</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B415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20.06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62DA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3.09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15F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3.56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7F3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1.21</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69DC4"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39.31</w:t>
            </w:r>
          </w:p>
        </w:tc>
      </w:tr>
      <w:tr w:rsidR="00FE3DF7" w:rsidRPr="00FE3DF7" w14:paraId="501D4701" w14:textId="77777777" w:rsidTr="00FE3DF7">
        <w:trPr>
          <w:trHeight w:val="25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9CAED"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4</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AC8B3"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70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7CB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21.61</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7D59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22.36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A02E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3.20</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D69B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CCA74"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1.54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F702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40.64</w:t>
            </w:r>
          </w:p>
        </w:tc>
      </w:tr>
      <w:tr w:rsidR="00FE3DF7" w:rsidRPr="00FE3DF7" w14:paraId="72D79006" w14:textId="77777777" w:rsidTr="00FE3DF7">
        <w:trPr>
          <w:trHeight w:val="29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9C0DE"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5</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8AD69"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80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167C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18.08</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797A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19.78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1073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2.62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330E"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68B0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1.23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AD48"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37.38</w:t>
            </w:r>
          </w:p>
        </w:tc>
      </w:tr>
      <w:tr w:rsidR="00FE3DF7" w:rsidRPr="00FE3DF7" w14:paraId="1B1E0FD6" w14:textId="77777777" w:rsidTr="00FE3DF7">
        <w:trPr>
          <w:trHeight w:val="29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D3375"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6</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C0451"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90kg/ha+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781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16.52</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1A39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16.98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535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2.58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F146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B1D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1.13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D695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36.80</w:t>
            </w:r>
          </w:p>
        </w:tc>
      </w:tr>
      <w:tr w:rsidR="00705B77" w:rsidRPr="00FE3DF7" w14:paraId="70568BD8" w14:textId="77777777" w:rsidTr="00211953">
        <w:trPr>
          <w:trHeight w:val="293"/>
        </w:trPr>
        <w:tc>
          <w:tcPr>
            <w:tcW w:w="5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23C43" w14:textId="77777777" w:rsidR="00211953" w:rsidRPr="00FE3DF7" w:rsidRDefault="00211953" w:rsidP="00211953">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CD</w:t>
            </w:r>
            <w:r w:rsidRPr="00FE3DF7">
              <w:rPr>
                <w:rFonts w:ascii="Times New Roman" w:hAnsi="Times New Roman" w:cs="Times New Roman"/>
                <w:b/>
                <w:bCs/>
                <w:sz w:val="20"/>
                <w:szCs w:val="20"/>
                <w:vertAlign w:val="subscript"/>
              </w:rPr>
              <w:t>0.05</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EC708"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0.44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5EF1"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0.31</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FFA4"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0.09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2A58"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0.17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53DCC"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0.05</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08E0E"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0.24</w:t>
            </w:r>
          </w:p>
        </w:tc>
      </w:tr>
      <w:tr w:rsidR="00FE3DF7" w:rsidRPr="00FE3DF7" w14:paraId="169F9BBF" w14:textId="77777777" w:rsidTr="00211953">
        <w:trPr>
          <w:trHeight w:val="293"/>
        </w:trPr>
        <w:tc>
          <w:tcPr>
            <w:tcW w:w="5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FD8BA" w14:textId="77777777" w:rsidR="00211953" w:rsidRPr="00FE3DF7" w:rsidRDefault="00211953" w:rsidP="00211953">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SE. m (±)</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A29C5"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1.37</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12803"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0.97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AC77"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0.27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D45F8"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0.53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214C9"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0.17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426C1"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0.73</w:t>
            </w:r>
          </w:p>
        </w:tc>
      </w:tr>
    </w:tbl>
    <w:p w14:paraId="0426BBDE" w14:textId="77777777" w:rsidR="00B76981" w:rsidRPr="00705B77" w:rsidRDefault="00B76981" w:rsidP="001812A1">
      <w:pPr>
        <w:spacing w:line="360" w:lineRule="auto"/>
        <w:ind w:firstLine="720"/>
        <w:jc w:val="both"/>
        <w:rPr>
          <w:rFonts w:ascii="Times New Roman" w:hAnsi="Times New Roman" w:cs="Times New Roman"/>
          <w:sz w:val="20"/>
          <w:szCs w:val="20"/>
        </w:rPr>
      </w:pPr>
    </w:p>
    <w:p w14:paraId="5D01E014"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2BFE5474" w14:textId="2DECE67E" w:rsidR="002049BD" w:rsidRDefault="00BD03B5" w:rsidP="00211953">
      <w:pPr>
        <w:spacing w:before="120" w:after="120" w:line="360" w:lineRule="auto"/>
        <w:jc w:val="center"/>
        <w:rPr>
          <w:rFonts w:ascii="Times New Roman" w:eastAsia="Times New Roman" w:hAnsi="Times New Roman" w:cs="Times New Roman"/>
          <w:b/>
          <w:bCs/>
        </w:rPr>
      </w:pPr>
      <w:r>
        <w:rPr>
          <w:noProof/>
        </w:rPr>
        <w:lastRenderedPageBreak/>
        <w:drawing>
          <wp:inline distT="0" distB="0" distL="0" distR="0" wp14:anchorId="74534916" wp14:editId="6BCD4926">
            <wp:extent cx="7425267" cy="4521200"/>
            <wp:effectExtent l="0" t="0" r="4445" b="12700"/>
            <wp:docPr id="1746663074" name="Chart 1">
              <a:extLst xmlns:a="http://schemas.openxmlformats.org/drawingml/2006/main">
                <a:ext uri="{FF2B5EF4-FFF2-40B4-BE49-F238E27FC236}">
                  <a16:creationId xmlns:a16="http://schemas.microsoft.com/office/drawing/2014/main" id="{055E2FC1-C7B2-21D9-1248-D9E0BF432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FAC347" w14:textId="154AA37B" w:rsidR="00211953" w:rsidRPr="00705B77" w:rsidRDefault="00204BFE" w:rsidP="00211953">
      <w:pPr>
        <w:spacing w:before="120" w:after="120" w:line="360" w:lineRule="auto"/>
        <w:jc w:val="center"/>
        <w:rPr>
          <w:rFonts w:ascii="Times New Roman" w:eastAsia="Times New Roman" w:hAnsi="Times New Roman" w:cs="Times New Roman"/>
          <w:b/>
          <w:bCs/>
        </w:rPr>
      </w:pPr>
      <w:r>
        <w:rPr>
          <w:noProof/>
        </w:rPr>
        <w:lastRenderedPageBreak/>
        <w:drawing>
          <wp:inline distT="0" distB="0" distL="0" distR="0" wp14:anchorId="6B6E5137" wp14:editId="48B64802">
            <wp:extent cx="6891443" cy="4326255"/>
            <wp:effectExtent l="0" t="0" r="5080" b="17145"/>
            <wp:docPr id="358724004" name="Chart 1">
              <a:extLst xmlns:a="http://schemas.openxmlformats.org/drawingml/2006/main">
                <a:ext uri="{FF2B5EF4-FFF2-40B4-BE49-F238E27FC236}">
                  <a16:creationId xmlns:a16="http://schemas.microsoft.com/office/drawing/2014/main" id="{7CC3C0D7-51D1-F39B-C3AE-3BA50A663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D0CB23"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000DDC81"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2ED0EBB9"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1FEFEE27"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24B10436"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r w:rsidRPr="00705B77">
        <w:rPr>
          <w:rFonts w:ascii="Times New Roman" w:eastAsia="Times New Roman" w:hAnsi="Times New Roman" w:cs="Times New Roman"/>
          <w:b/>
          <w:bCs/>
        </w:rPr>
        <w:lastRenderedPageBreak/>
        <w:t xml:space="preserve">Table 3. Economics as influenced by different treatments applied in </w:t>
      </w:r>
      <w:r w:rsidR="00323E60">
        <w:rPr>
          <w:rFonts w:ascii="Times New Roman" w:eastAsia="Times New Roman" w:hAnsi="Times New Roman" w:cs="Times New Roman"/>
          <w:b/>
          <w:bCs/>
        </w:rPr>
        <w:t>garlic</w:t>
      </w:r>
    </w:p>
    <w:tbl>
      <w:tblPr>
        <w:tblStyle w:val="TableGrid"/>
        <w:tblW w:w="15148" w:type="dxa"/>
        <w:tblLook w:val="00A0" w:firstRow="1" w:lastRow="0" w:firstColumn="1" w:lastColumn="0" w:noHBand="0" w:noVBand="0"/>
      </w:tblPr>
      <w:tblGrid>
        <w:gridCol w:w="1753"/>
        <w:gridCol w:w="5275"/>
        <w:gridCol w:w="2491"/>
        <w:gridCol w:w="2052"/>
        <w:gridCol w:w="2051"/>
        <w:gridCol w:w="1526"/>
      </w:tblGrid>
      <w:tr w:rsidR="00705B77" w:rsidRPr="00323E60" w14:paraId="02D6B5B5" w14:textId="77777777" w:rsidTr="008F5141">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B6023" w14:textId="77777777" w:rsidR="00211953" w:rsidRPr="00323E60" w:rsidRDefault="00211953" w:rsidP="008F5141">
            <w:pPr>
              <w:contextualSpacing/>
              <w:jc w:val="center"/>
              <w:rPr>
                <w:rFonts w:ascii="Times New Roman" w:hAnsi="Times New Roman" w:cs="Times New Roman"/>
                <w:b/>
                <w:bCs/>
              </w:rPr>
            </w:pPr>
            <w:r w:rsidRPr="00323E60">
              <w:rPr>
                <w:rFonts w:ascii="Times New Roman" w:hAnsi="Times New Roman" w:cs="Times New Roman"/>
                <w:b/>
                <w:bCs/>
              </w:rPr>
              <w:t>Treatment Symbols</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3F45D"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Treatment combination</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23880"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Cost of cultivation (Rs)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E607C"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Gross return (Rs)</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87B04"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Net return (Rs)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43FF8"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BC ratio</w:t>
            </w:r>
          </w:p>
        </w:tc>
      </w:tr>
      <w:tr w:rsidR="00323E60" w:rsidRPr="00323E60" w14:paraId="0BF3FF52" w14:textId="77777777" w:rsidTr="00323E60">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5A578"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0</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98F5D" w14:textId="77777777" w:rsidR="00323E60" w:rsidRPr="00323E60" w:rsidRDefault="00323E60" w:rsidP="00323E60">
            <w:pPr>
              <w:contextualSpacing/>
              <w:jc w:val="both"/>
              <w:rPr>
                <w:rFonts w:ascii="Times New Roman" w:eastAsia="Times New Roman" w:hAnsi="Times New Roman" w:cs="Times New Roman"/>
                <w:kern w:val="24"/>
              </w:rPr>
            </w:pPr>
            <w:r w:rsidRPr="00323E60">
              <w:rPr>
                <w:rFonts w:ascii="Times New Roman" w:eastAsia="Times New Roman" w:hAnsi="Times New Roman" w:cs="Times New Roman"/>
                <w:kern w:val="24"/>
              </w:rPr>
              <w:t>Control</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DB80C"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77</w:t>
            </w:r>
            <w:r>
              <w:rPr>
                <w:rFonts w:ascii="Times New Roman" w:hAnsi="Times New Roman" w:cs="Times New Roman"/>
                <w:color w:val="000000"/>
              </w:rPr>
              <w:t>,</w:t>
            </w:r>
            <w:r w:rsidRPr="00323E60">
              <w:rPr>
                <w:rFonts w:ascii="Times New Roman" w:hAnsi="Times New Roman" w:cs="Times New Roman"/>
                <w:color w:val="000000"/>
              </w:rPr>
              <w:t>672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91AE"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8,71,920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39A9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5,94,248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DD57E"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3.14</w:t>
            </w:r>
          </w:p>
        </w:tc>
      </w:tr>
      <w:tr w:rsidR="00323E60" w:rsidRPr="00323E60" w14:paraId="7BA62CA0" w14:textId="77777777" w:rsidTr="00323E60">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69746"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1</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631E4"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40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4F36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90</w:t>
            </w:r>
            <w:r>
              <w:rPr>
                <w:rFonts w:ascii="Times New Roman" w:hAnsi="Times New Roman" w:cs="Times New Roman"/>
                <w:color w:val="000000"/>
              </w:rPr>
              <w:t>,</w:t>
            </w:r>
            <w:r w:rsidRPr="00323E60">
              <w:rPr>
                <w:rFonts w:ascii="Times New Roman" w:hAnsi="Times New Roman" w:cs="Times New Roman"/>
                <w:color w:val="000000"/>
              </w:rPr>
              <w:t>172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E4AD"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9,15,280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66DCD"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6,25,108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5114"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3.15</w:t>
            </w:r>
          </w:p>
        </w:tc>
      </w:tr>
      <w:tr w:rsidR="00323E60" w:rsidRPr="00323E60" w14:paraId="7DE498C3" w14:textId="77777777" w:rsidTr="00323E60">
        <w:trPr>
          <w:trHeight w:val="284"/>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774"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2</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3E440" w14:textId="77777777" w:rsidR="00323E60" w:rsidRPr="00323E60" w:rsidRDefault="00323E60" w:rsidP="00323E60">
            <w:pPr>
              <w:contextualSpacing/>
              <w:jc w:val="both"/>
              <w:rPr>
                <w:rFonts w:ascii="Times New Roman" w:hAnsi="Times New Roman" w:cs="Times New Roman"/>
                <w:lang w:val="sv-SE"/>
              </w:rPr>
            </w:pPr>
            <w:r w:rsidRPr="00F0521B">
              <w:rPr>
                <w:rFonts w:ascii="Times New Roman" w:hAnsi="Times New Roman" w:cs="Times New Roman"/>
                <w:lang w:val="it-IT"/>
              </w:rPr>
              <w:t>N @ 100 kg/ha + P @ 50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2D30"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93</w:t>
            </w:r>
            <w:r>
              <w:rPr>
                <w:rFonts w:ascii="Times New Roman" w:hAnsi="Times New Roman" w:cs="Times New Roman"/>
                <w:color w:val="000000"/>
              </w:rPr>
              <w:t>,</w:t>
            </w:r>
            <w:r w:rsidRPr="00323E60">
              <w:rPr>
                <w:rFonts w:ascii="Times New Roman" w:hAnsi="Times New Roman" w:cs="Times New Roman"/>
                <w:color w:val="000000"/>
              </w:rPr>
              <w:t>322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A5E49"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10,04,120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FD3CF"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7,10,798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D9C5E"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3.42</w:t>
            </w:r>
          </w:p>
        </w:tc>
      </w:tr>
      <w:tr w:rsidR="00323E60" w:rsidRPr="00323E60" w14:paraId="6A18435F" w14:textId="77777777" w:rsidTr="00323E60">
        <w:trPr>
          <w:trHeight w:val="435"/>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57025"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3</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C064C"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60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A56B1"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96</w:t>
            </w:r>
            <w:r>
              <w:rPr>
                <w:rFonts w:ascii="Times New Roman" w:hAnsi="Times New Roman" w:cs="Times New Roman"/>
                <w:color w:val="000000"/>
              </w:rPr>
              <w:t>,</w:t>
            </w:r>
            <w:r w:rsidRPr="00323E60">
              <w:rPr>
                <w:rFonts w:ascii="Times New Roman" w:hAnsi="Times New Roman" w:cs="Times New Roman"/>
                <w:color w:val="000000"/>
              </w:rPr>
              <w:t>422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CB045"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9,97,920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3D73"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7,01,498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964AE"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3.37</w:t>
            </w:r>
          </w:p>
        </w:tc>
      </w:tr>
      <w:tr w:rsidR="00323E60" w:rsidRPr="00323E60" w14:paraId="3C667717" w14:textId="77777777" w:rsidTr="00323E60">
        <w:trPr>
          <w:trHeight w:val="37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D7D63"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4</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00BB1"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70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D5F2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99</w:t>
            </w:r>
            <w:r>
              <w:rPr>
                <w:rFonts w:ascii="Times New Roman" w:hAnsi="Times New Roman" w:cs="Times New Roman"/>
                <w:color w:val="000000"/>
              </w:rPr>
              <w:t>,</w:t>
            </w:r>
            <w:r w:rsidRPr="00323E60">
              <w:rPr>
                <w:rFonts w:ascii="Times New Roman" w:hAnsi="Times New Roman" w:cs="Times New Roman"/>
                <w:color w:val="000000"/>
              </w:rPr>
              <w:t>572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7B9C0"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10,57,640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DD424"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7,58,068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0374E"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3.53</w:t>
            </w:r>
          </w:p>
        </w:tc>
      </w:tr>
      <w:tr w:rsidR="00323E60" w:rsidRPr="00323E60" w14:paraId="1D6EFF8E" w14:textId="77777777" w:rsidTr="00323E60">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37955"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5</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292C3"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80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5175D"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w:t>
            </w:r>
            <w:r>
              <w:rPr>
                <w:rFonts w:ascii="Times New Roman" w:hAnsi="Times New Roman" w:cs="Times New Roman"/>
                <w:color w:val="000000"/>
              </w:rPr>
              <w:t>,</w:t>
            </w:r>
            <w:r w:rsidRPr="00323E60">
              <w:rPr>
                <w:rFonts w:ascii="Times New Roman" w:hAnsi="Times New Roman" w:cs="Times New Roman"/>
                <w:color w:val="000000"/>
              </w:rPr>
              <w:t>02</w:t>
            </w:r>
            <w:r>
              <w:rPr>
                <w:rFonts w:ascii="Times New Roman" w:hAnsi="Times New Roman" w:cs="Times New Roman"/>
                <w:color w:val="000000"/>
              </w:rPr>
              <w:t>,</w:t>
            </w:r>
            <w:r w:rsidRPr="00323E60">
              <w:rPr>
                <w:rFonts w:ascii="Times New Roman" w:hAnsi="Times New Roman" w:cs="Times New Roman"/>
                <w:color w:val="000000"/>
              </w:rPr>
              <w:t>672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DFA11"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9,68,080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F2941"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6,65,408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E7C9B"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3.20</w:t>
            </w:r>
          </w:p>
        </w:tc>
      </w:tr>
      <w:tr w:rsidR="00323E60" w:rsidRPr="00323E60" w14:paraId="2C56B4F9" w14:textId="77777777" w:rsidTr="00323E60">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EBBBC"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6</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4EA45"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90kg/ha+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C442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w:t>
            </w:r>
            <w:r>
              <w:rPr>
                <w:rFonts w:ascii="Times New Roman" w:hAnsi="Times New Roman" w:cs="Times New Roman"/>
                <w:color w:val="000000"/>
              </w:rPr>
              <w:t>,</w:t>
            </w:r>
            <w:r w:rsidRPr="00323E60">
              <w:rPr>
                <w:rFonts w:ascii="Times New Roman" w:hAnsi="Times New Roman" w:cs="Times New Roman"/>
                <w:color w:val="000000"/>
              </w:rPr>
              <w:t>05</w:t>
            </w:r>
            <w:r>
              <w:rPr>
                <w:rFonts w:ascii="Times New Roman" w:hAnsi="Times New Roman" w:cs="Times New Roman"/>
                <w:color w:val="000000"/>
              </w:rPr>
              <w:t>,</w:t>
            </w:r>
            <w:r w:rsidRPr="00323E60">
              <w:rPr>
                <w:rFonts w:ascii="Times New Roman" w:hAnsi="Times New Roman" w:cs="Times New Roman"/>
                <w:color w:val="000000"/>
              </w:rPr>
              <w:t>822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EE235"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9,63,400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8EFE2"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6,57,578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788C5"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3.15</w:t>
            </w:r>
          </w:p>
        </w:tc>
      </w:tr>
    </w:tbl>
    <w:p w14:paraId="0E1D246E" w14:textId="77777777" w:rsidR="00211953" w:rsidRPr="00705B77" w:rsidRDefault="00211953" w:rsidP="00211953">
      <w:pPr>
        <w:spacing w:line="360" w:lineRule="auto"/>
        <w:jc w:val="both"/>
        <w:rPr>
          <w:rFonts w:ascii="Times New Roman" w:hAnsi="Times New Roman" w:cs="Times New Roman"/>
          <w:sz w:val="20"/>
          <w:szCs w:val="20"/>
        </w:rPr>
      </w:pPr>
    </w:p>
    <w:sectPr w:rsidR="00211953" w:rsidRPr="00705B77" w:rsidSect="009944E6">
      <w:headerReference w:type="even" r:id="rId16"/>
      <w:headerReference w:type="default" r:id="rId17"/>
      <w:footerReference w:type="default" r:id="rId18"/>
      <w:headerReference w:type="first" r:id="rId19"/>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471F1" w14:textId="77777777" w:rsidR="005C11D7" w:rsidRDefault="005C11D7" w:rsidP="00CC2AFD">
      <w:pPr>
        <w:spacing w:after="0" w:line="240" w:lineRule="auto"/>
      </w:pPr>
      <w:r>
        <w:separator/>
      </w:r>
    </w:p>
  </w:endnote>
  <w:endnote w:type="continuationSeparator" w:id="0">
    <w:p w14:paraId="4A2DE7F3" w14:textId="77777777" w:rsidR="005C11D7" w:rsidRDefault="005C11D7"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0995" w14:textId="77777777" w:rsidR="00B90399" w:rsidRDefault="00B90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9AFC" w14:textId="77777777" w:rsidR="00B510C0" w:rsidRPr="00427E4C" w:rsidRDefault="00B510C0">
    <w:pPr>
      <w:pStyle w:val="Footer"/>
      <w:jc w:val="center"/>
      <w:rPr>
        <w:rFonts w:ascii="Times New Roman" w:hAnsi="Times New Roman" w:cs="Times New Roman"/>
      </w:rPr>
    </w:pPr>
  </w:p>
  <w:p w14:paraId="2F398F89" w14:textId="77777777" w:rsidR="00B510C0" w:rsidRDefault="00B510C0">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910F" w14:textId="77777777" w:rsidR="00B90399" w:rsidRDefault="00B903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ED79" w14:textId="77777777" w:rsidR="00CC2AFD" w:rsidRDefault="00CC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ADD14" w14:textId="77777777" w:rsidR="005C11D7" w:rsidRDefault="005C11D7" w:rsidP="00CC2AFD">
      <w:pPr>
        <w:spacing w:after="0" w:line="240" w:lineRule="auto"/>
      </w:pPr>
      <w:r>
        <w:separator/>
      </w:r>
    </w:p>
  </w:footnote>
  <w:footnote w:type="continuationSeparator" w:id="0">
    <w:p w14:paraId="5F69A975" w14:textId="77777777" w:rsidR="005C11D7" w:rsidRDefault="005C11D7" w:rsidP="00CC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A4B7" w14:textId="3C2156DA" w:rsidR="00B90399" w:rsidRDefault="00B90399">
    <w:pPr>
      <w:pStyle w:val="Header"/>
    </w:pPr>
    <w:r>
      <w:rPr>
        <w:noProof/>
      </w:rPr>
      <w:pict w14:anchorId="667F4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5" o:spid="_x0000_s1026" type="#_x0000_t136" style="position:absolute;margin-left:0;margin-top:0;width:544.9pt;height:10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126F" w14:textId="67ED8327" w:rsidR="00B90399" w:rsidRDefault="00B90399">
    <w:pPr>
      <w:pStyle w:val="Header"/>
    </w:pPr>
    <w:r>
      <w:rPr>
        <w:noProof/>
      </w:rPr>
      <w:pict w14:anchorId="1150E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6" o:spid="_x0000_s1027" type="#_x0000_t136" style="position:absolute;margin-left:0;margin-top:0;width:544.9pt;height:10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EA5E" w14:textId="70F9DFAE" w:rsidR="00B90399" w:rsidRDefault="00B90399">
    <w:pPr>
      <w:pStyle w:val="Header"/>
    </w:pPr>
    <w:r>
      <w:rPr>
        <w:noProof/>
      </w:rPr>
      <w:pict w14:anchorId="3034B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4" o:spid="_x0000_s1025" type="#_x0000_t136" style="position:absolute;margin-left:0;margin-top:0;width:544.9pt;height:10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5621" w14:textId="0F73CA29" w:rsidR="00B90399" w:rsidRDefault="00B90399">
    <w:pPr>
      <w:pStyle w:val="Header"/>
    </w:pPr>
    <w:r>
      <w:rPr>
        <w:noProof/>
      </w:rPr>
      <w:pict w14:anchorId="0182B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8" o:spid="_x0000_s1029" type="#_x0000_t136" style="position:absolute;margin-left:0;margin-top:0;width:544.9pt;height:102.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2369" w14:textId="48355145" w:rsidR="00B90399" w:rsidRDefault="00B90399">
    <w:pPr>
      <w:pStyle w:val="Header"/>
    </w:pPr>
    <w:r>
      <w:rPr>
        <w:noProof/>
      </w:rPr>
      <w:pict w14:anchorId="2D7A4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9" o:spid="_x0000_s1030" type="#_x0000_t136" style="position:absolute;margin-left:0;margin-top:0;width:544.9pt;height:102.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7D6A" w14:textId="24A8AD44" w:rsidR="00B90399" w:rsidRDefault="00B90399">
    <w:pPr>
      <w:pStyle w:val="Header"/>
    </w:pPr>
    <w:r>
      <w:rPr>
        <w:noProof/>
      </w:rPr>
      <w:pict w14:anchorId="57B06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7" o:spid="_x0000_s1028" type="#_x0000_t136" style="position:absolute;margin-left:0;margin-top:0;width:544.9pt;height:102.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2" w15:restartNumberingAfterBreak="0">
    <w:nsid w:val="12DA6510"/>
    <w:multiLevelType w:val="hybridMultilevel"/>
    <w:tmpl w:val="5EA699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5" w15:restartNumberingAfterBreak="0">
    <w:nsid w:val="262104C2"/>
    <w:multiLevelType w:val="hybridMultilevel"/>
    <w:tmpl w:val="A5F8B9B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620096"/>
    <w:multiLevelType w:val="hybridMultilevel"/>
    <w:tmpl w:val="3F7E360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F7C1AE2"/>
    <w:multiLevelType w:val="hybridMultilevel"/>
    <w:tmpl w:val="20D0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06892425">
    <w:abstractNumId w:val="4"/>
  </w:num>
  <w:num w:numId="2" w16cid:durableId="673187146">
    <w:abstractNumId w:val="6"/>
  </w:num>
  <w:num w:numId="3" w16cid:durableId="459031759">
    <w:abstractNumId w:val="0"/>
  </w:num>
  <w:num w:numId="4" w16cid:durableId="1229268145">
    <w:abstractNumId w:val="3"/>
  </w:num>
  <w:num w:numId="5" w16cid:durableId="1719356498">
    <w:abstractNumId w:val="1"/>
  </w:num>
  <w:num w:numId="6" w16cid:durableId="1362048720">
    <w:abstractNumId w:val="9"/>
  </w:num>
  <w:num w:numId="7" w16cid:durableId="1616139009">
    <w:abstractNumId w:val="5"/>
  </w:num>
  <w:num w:numId="8" w16cid:durableId="2086564888">
    <w:abstractNumId w:val="2"/>
  </w:num>
  <w:num w:numId="9" w16cid:durableId="697045621">
    <w:abstractNumId w:val="7"/>
  </w:num>
  <w:num w:numId="10" w16cid:durableId="280498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BF"/>
    <w:rsid w:val="00004E53"/>
    <w:rsid w:val="00020FC4"/>
    <w:rsid w:val="00033A4F"/>
    <w:rsid w:val="000446C1"/>
    <w:rsid w:val="00051062"/>
    <w:rsid w:val="000535DB"/>
    <w:rsid w:val="00053EF2"/>
    <w:rsid w:val="000666A9"/>
    <w:rsid w:val="00072D10"/>
    <w:rsid w:val="00092178"/>
    <w:rsid w:val="00095A27"/>
    <w:rsid w:val="000A4941"/>
    <w:rsid w:val="000B3EB4"/>
    <w:rsid w:val="000C2FD6"/>
    <w:rsid w:val="000C57D3"/>
    <w:rsid w:val="000E17B9"/>
    <w:rsid w:val="001205DB"/>
    <w:rsid w:val="0014358F"/>
    <w:rsid w:val="001569ED"/>
    <w:rsid w:val="00171220"/>
    <w:rsid w:val="001812A1"/>
    <w:rsid w:val="001B61DF"/>
    <w:rsid w:val="001D01C9"/>
    <w:rsid w:val="001D47C9"/>
    <w:rsid w:val="002049BD"/>
    <w:rsid w:val="00204BFE"/>
    <w:rsid w:val="00211953"/>
    <w:rsid w:val="00222C54"/>
    <w:rsid w:val="00223AB2"/>
    <w:rsid w:val="00233091"/>
    <w:rsid w:val="0023367E"/>
    <w:rsid w:val="0023446D"/>
    <w:rsid w:val="00257CDD"/>
    <w:rsid w:val="002B6528"/>
    <w:rsid w:val="002C1D8A"/>
    <w:rsid w:val="002D3123"/>
    <w:rsid w:val="002E53DE"/>
    <w:rsid w:val="002F137C"/>
    <w:rsid w:val="002F51D8"/>
    <w:rsid w:val="002F5CDA"/>
    <w:rsid w:val="002F7C15"/>
    <w:rsid w:val="00306C71"/>
    <w:rsid w:val="00312037"/>
    <w:rsid w:val="00320DD3"/>
    <w:rsid w:val="00323E60"/>
    <w:rsid w:val="00330EAD"/>
    <w:rsid w:val="003364B7"/>
    <w:rsid w:val="00344B2D"/>
    <w:rsid w:val="003579A1"/>
    <w:rsid w:val="00363A64"/>
    <w:rsid w:val="00363FDE"/>
    <w:rsid w:val="00370508"/>
    <w:rsid w:val="00396F21"/>
    <w:rsid w:val="003B138F"/>
    <w:rsid w:val="003C0C25"/>
    <w:rsid w:val="003D1258"/>
    <w:rsid w:val="003E0D71"/>
    <w:rsid w:val="003E1D27"/>
    <w:rsid w:val="003F2E46"/>
    <w:rsid w:val="003F7A67"/>
    <w:rsid w:val="00411013"/>
    <w:rsid w:val="0042568D"/>
    <w:rsid w:val="00425F6F"/>
    <w:rsid w:val="00430DAC"/>
    <w:rsid w:val="00454E58"/>
    <w:rsid w:val="004644B5"/>
    <w:rsid w:val="004715A3"/>
    <w:rsid w:val="004851CF"/>
    <w:rsid w:val="00487B25"/>
    <w:rsid w:val="004A619B"/>
    <w:rsid w:val="004E3F1F"/>
    <w:rsid w:val="004F4A6D"/>
    <w:rsid w:val="004F7DAE"/>
    <w:rsid w:val="00503733"/>
    <w:rsid w:val="00505999"/>
    <w:rsid w:val="0051156E"/>
    <w:rsid w:val="00514038"/>
    <w:rsid w:val="00514ADE"/>
    <w:rsid w:val="005304DE"/>
    <w:rsid w:val="005656F8"/>
    <w:rsid w:val="00567B96"/>
    <w:rsid w:val="00573A3C"/>
    <w:rsid w:val="00576BFC"/>
    <w:rsid w:val="00590B76"/>
    <w:rsid w:val="00591810"/>
    <w:rsid w:val="005A5243"/>
    <w:rsid w:val="005C11D7"/>
    <w:rsid w:val="005C6ADB"/>
    <w:rsid w:val="005D3B26"/>
    <w:rsid w:val="00610456"/>
    <w:rsid w:val="00613DEB"/>
    <w:rsid w:val="00616142"/>
    <w:rsid w:val="00616D38"/>
    <w:rsid w:val="00625448"/>
    <w:rsid w:val="00634AAC"/>
    <w:rsid w:val="0064025B"/>
    <w:rsid w:val="006422DF"/>
    <w:rsid w:val="00657F8B"/>
    <w:rsid w:val="00671D5C"/>
    <w:rsid w:val="006801DA"/>
    <w:rsid w:val="00683789"/>
    <w:rsid w:val="006A0E87"/>
    <w:rsid w:val="006B154B"/>
    <w:rsid w:val="006B1AB5"/>
    <w:rsid w:val="006C0A8C"/>
    <w:rsid w:val="006C75C7"/>
    <w:rsid w:val="006D5431"/>
    <w:rsid w:val="006D57AE"/>
    <w:rsid w:val="006E280E"/>
    <w:rsid w:val="006F1038"/>
    <w:rsid w:val="006F715F"/>
    <w:rsid w:val="00705B77"/>
    <w:rsid w:val="00725ACA"/>
    <w:rsid w:val="00734B88"/>
    <w:rsid w:val="007457F6"/>
    <w:rsid w:val="00775641"/>
    <w:rsid w:val="00775E49"/>
    <w:rsid w:val="007942CC"/>
    <w:rsid w:val="0079797C"/>
    <w:rsid w:val="007A3235"/>
    <w:rsid w:val="007A6453"/>
    <w:rsid w:val="007A655D"/>
    <w:rsid w:val="007B3CEF"/>
    <w:rsid w:val="007C6D7F"/>
    <w:rsid w:val="00807B6E"/>
    <w:rsid w:val="0081335F"/>
    <w:rsid w:val="00816FCD"/>
    <w:rsid w:val="00830AF4"/>
    <w:rsid w:val="00832108"/>
    <w:rsid w:val="00870CA6"/>
    <w:rsid w:val="008D72A9"/>
    <w:rsid w:val="008E6D2C"/>
    <w:rsid w:val="008F4763"/>
    <w:rsid w:val="008F4C88"/>
    <w:rsid w:val="00900EDC"/>
    <w:rsid w:val="00920D07"/>
    <w:rsid w:val="00923A2D"/>
    <w:rsid w:val="00947403"/>
    <w:rsid w:val="00955104"/>
    <w:rsid w:val="00966C9F"/>
    <w:rsid w:val="009944E6"/>
    <w:rsid w:val="009C2E1B"/>
    <w:rsid w:val="00A06967"/>
    <w:rsid w:val="00A15E02"/>
    <w:rsid w:val="00A40574"/>
    <w:rsid w:val="00A64F34"/>
    <w:rsid w:val="00A73268"/>
    <w:rsid w:val="00A73D0F"/>
    <w:rsid w:val="00A760EE"/>
    <w:rsid w:val="00A93271"/>
    <w:rsid w:val="00A97535"/>
    <w:rsid w:val="00AB006D"/>
    <w:rsid w:val="00AB471F"/>
    <w:rsid w:val="00AD07B5"/>
    <w:rsid w:val="00AE57DB"/>
    <w:rsid w:val="00AE6D79"/>
    <w:rsid w:val="00AF4794"/>
    <w:rsid w:val="00B07F25"/>
    <w:rsid w:val="00B141CF"/>
    <w:rsid w:val="00B256B4"/>
    <w:rsid w:val="00B26F1C"/>
    <w:rsid w:val="00B31BDA"/>
    <w:rsid w:val="00B344B4"/>
    <w:rsid w:val="00B449B8"/>
    <w:rsid w:val="00B45866"/>
    <w:rsid w:val="00B475F8"/>
    <w:rsid w:val="00B510C0"/>
    <w:rsid w:val="00B659DE"/>
    <w:rsid w:val="00B667E9"/>
    <w:rsid w:val="00B76981"/>
    <w:rsid w:val="00B90399"/>
    <w:rsid w:val="00BA4748"/>
    <w:rsid w:val="00BB21EB"/>
    <w:rsid w:val="00BD03B5"/>
    <w:rsid w:val="00BE2CE8"/>
    <w:rsid w:val="00C02CDC"/>
    <w:rsid w:val="00C41918"/>
    <w:rsid w:val="00C73310"/>
    <w:rsid w:val="00C87F80"/>
    <w:rsid w:val="00CC2AFD"/>
    <w:rsid w:val="00CC5B56"/>
    <w:rsid w:val="00CC685E"/>
    <w:rsid w:val="00D24FBE"/>
    <w:rsid w:val="00D400ED"/>
    <w:rsid w:val="00D45705"/>
    <w:rsid w:val="00D54573"/>
    <w:rsid w:val="00D60858"/>
    <w:rsid w:val="00D819F1"/>
    <w:rsid w:val="00D8774E"/>
    <w:rsid w:val="00D93BA7"/>
    <w:rsid w:val="00DA0CC9"/>
    <w:rsid w:val="00DA5B47"/>
    <w:rsid w:val="00DB7414"/>
    <w:rsid w:val="00E019AF"/>
    <w:rsid w:val="00E01E0B"/>
    <w:rsid w:val="00E26B7D"/>
    <w:rsid w:val="00E32F6D"/>
    <w:rsid w:val="00E46DBF"/>
    <w:rsid w:val="00E83BB1"/>
    <w:rsid w:val="00E9334E"/>
    <w:rsid w:val="00EA21E6"/>
    <w:rsid w:val="00EA51F1"/>
    <w:rsid w:val="00EB6B7B"/>
    <w:rsid w:val="00ED3339"/>
    <w:rsid w:val="00F0521B"/>
    <w:rsid w:val="00F235CF"/>
    <w:rsid w:val="00F27225"/>
    <w:rsid w:val="00F373A2"/>
    <w:rsid w:val="00F4126E"/>
    <w:rsid w:val="00F642D8"/>
    <w:rsid w:val="00FD0D78"/>
    <w:rsid w:val="00FE3DF7"/>
    <w:rsid w:val="00FF32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C575"/>
  <w15:docId w15:val="{932215FC-E67B-F14B-841B-7DF0D0D6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character" w:styleId="UnresolvedMention">
    <w:name w:val="Unresolved Mention"/>
    <w:basedOn w:val="DefaultParagraphFont"/>
    <w:uiPriority w:val="99"/>
    <w:semiHidden/>
    <w:unhideWhenUsed/>
    <w:rsid w:val="006C0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solidFill>
                  <a:schemeClr val="tx1"/>
                </a:solidFill>
                <a:effectLst/>
                <a:latin typeface="Times New Roman" panose="02020603050405020304" pitchFamily="18" charset="0"/>
                <a:cs typeface="Times New Roman" panose="02020603050405020304" pitchFamily="18" charset="0"/>
              </a:rPr>
              <a:t>Fig. 1: Graphical representation of effect of different levels of phosphorus on yield parameters in garlic</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Sheet1!$C$1:$C$2</c:f>
              <c:strCache>
                <c:ptCount val="2"/>
                <c:pt idx="0">
                  <c:v>Plant height (cm)</c:v>
                </c:pt>
                <c:pt idx="1">
                  <c:v>At 30 DAT</c:v>
                </c:pt>
              </c:strCache>
            </c:strRef>
          </c:tx>
          <c:spPr>
            <a:solidFill>
              <a:schemeClr val="accent1"/>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Sheet1!$C$3:$C$9</c:f>
              <c:numCache>
                <c:formatCode>General</c:formatCode>
                <c:ptCount val="7"/>
                <c:pt idx="0">
                  <c:v>21.29</c:v>
                </c:pt>
                <c:pt idx="1">
                  <c:v>25.21</c:v>
                </c:pt>
                <c:pt idx="2">
                  <c:v>25.56</c:v>
                </c:pt>
                <c:pt idx="3">
                  <c:v>27.6</c:v>
                </c:pt>
                <c:pt idx="4">
                  <c:v>28.81</c:v>
                </c:pt>
                <c:pt idx="5">
                  <c:v>26.01</c:v>
                </c:pt>
                <c:pt idx="6">
                  <c:v>25.42</c:v>
                </c:pt>
              </c:numCache>
            </c:numRef>
          </c:val>
          <c:extLst>
            <c:ext xmlns:c16="http://schemas.microsoft.com/office/drawing/2014/chart" uri="{C3380CC4-5D6E-409C-BE32-E72D297353CC}">
              <c16:uniqueId val="{00000000-04B4-47A3-BCC7-BDB139C0CF3E}"/>
            </c:ext>
          </c:extLst>
        </c:ser>
        <c:ser>
          <c:idx val="1"/>
          <c:order val="1"/>
          <c:tx>
            <c:strRef>
              <c:f>Sheet1!$D$1:$D$2</c:f>
              <c:strCache>
                <c:ptCount val="2"/>
                <c:pt idx="0">
                  <c:v>Plant height (cm)</c:v>
                </c:pt>
                <c:pt idx="1">
                  <c:v>At 60 DAT</c:v>
                </c:pt>
              </c:strCache>
            </c:strRef>
          </c:tx>
          <c:spPr>
            <a:solidFill>
              <a:schemeClr val="accent2"/>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Sheet1!$D$3:$D$9</c:f>
              <c:numCache>
                <c:formatCode>General</c:formatCode>
                <c:ptCount val="7"/>
                <c:pt idx="0">
                  <c:v>31.69</c:v>
                </c:pt>
                <c:pt idx="1">
                  <c:v>33.26</c:v>
                </c:pt>
                <c:pt idx="2">
                  <c:v>37.01</c:v>
                </c:pt>
                <c:pt idx="3">
                  <c:v>38.380000000000003</c:v>
                </c:pt>
                <c:pt idx="4">
                  <c:v>39.57</c:v>
                </c:pt>
                <c:pt idx="5">
                  <c:v>37.43</c:v>
                </c:pt>
                <c:pt idx="6">
                  <c:v>36.950000000000003</c:v>
                </c:pt>
              </c:numCache>
            </c:numRef>
          </c:val>
          <c:extLst>
            <c:ext xmlns:c16="http://schemas.microsoft.com/office/drawing/2014/chart" uri="{C3380CC4-5D6E-409C-BE32-E72D297353CC}">
              <c16:uniqueId val="{00000001-04B4-47A3-BCC7-BDB139C0CF3E}"/>
            </c:ext>
          </c:extLst>
        </c:ser>
        <c:ser>
          <c:idx val="2"/>
          <c:order val="2"/>
          <c:tx>
            <c:strRef>
              <c:f>Sheet1!$E$1:$E$2</c:f>
              <c:strCache>
                <c:ptCount val="2"/>
                <c:pt idx="0">
                  <c:v>Plant height (cm)</c:v>
                </c:pt>
                <c:pt idx="1">
                  <c:v>At 90 DAT</c:v>
                </c:pt>
              </c:strCache>
            </c:strRef>
          </c:tx>
          <c:spPr>
            <a:solidFill>
              <a:schemeClr val="accent3"/>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Sheet1!$E$3:$E$9</c:f>
              <c:numCache>
                <c:formatCode>General</c:formatCode>
                <c:ptCount val="7"/>
                <c:pt idx="0">
                  <c:v>63.49</c:v>
                </c:pt>
                <c:pt idx="1">
                  <c:v>64.94</c:v>
                </c:pt>
                <c:pt idx="2">
                  <c:v>70.650000000000006</c:v>
                </c:pt>
                <c:pt idx="3">
                  <c:v>72.03</c:v>
                </c:pt>
                <c:pt idx="4">
                  <c:v>73.87</c:v>
                </c:pt>
                <c:pt idx="5">
                  <c:v>71.290000000000006</c:v>
                </c:pt>
                <c:pt idx="6">
                  <c:v>68.92</c:v>
                </c:pt>
              </c:numCache>
            </c:numRef>
          </c:val>
          <c:extLst>
            <c:ext xmlns:c16="http://schemas.microsoft.com/office/drawing/2014/chart" uri="{C3380CC4-5D6E-409C-BE32-E72D297353CC}">
              <c16:uniqueId val="{00000002-04B4-47A3-BCC7-BDB139C0CF3E}"/>
            </c:ext>
          </c:extLst>
        </c:ser>
        <c:ser>
          <c:idx val="3"/>
          <c:order val="3"/>
          <c:tx>
            <c:strRef>
              <c:f>Sheet1!$F$1:$F$2</c:f>
              <c:strCache>
                <c:ptCount val="2"/>
                <c:pt idx="0">
                  <c:v>No of leaves per plant</c:v>
                </c:pt>
                <c:pt idx="1">
                  <c:v>At 30 DAT</c:v>
                </c:pt>
              </c:strCache>
            </c:strRef>
          </c:tx>
          <c:spPr>
            <a:solidFill>
              <a:schemeClr val="accent4"/>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Sheet1!$F$3:$F$9</c:f>
              <c:numCache>
                <c:formatCode>General</c:formatCode>
                <c:ptCount val="7"/>
                <c:pt idx="0">
                  <c:v>3.29</c:v>
                </c:pt>
                <c:pt idx="1">
                  <c:v>3.79</c:v>
                </c:pt>
                <c:pt idx="2">
                  <c:v>4.32</c:v>
                </c:pt>
                <c:pt idx="3">
                  <c:v>5.49</c:v>
                </c:pt>
                <c:pt idx="4">
                  <c:v>5.85</c:v>
                </c:pt>
                <c:pt idx="5">
                  <c:v>5.23</c:v>
                </c:pt>
                <c:pt idx="6">
                  <c:v>4.5599999999999996</c:v>
                </c:pt>
              </c:numCache>
            </c:numRef>
          </c:val>
          <c:extLst>
            <c:ext xmlns:c16="http://schemas.microsoft.com/office/drawing/2014/chart" uri="{C3380CC4-5D6E-409C-BE32-E72D297353CC}">
              <c16:uniqueId val="{00000003-04B4-47A3-BCC7-BDB139C0CF3E}"/>
            </c:ext>
          </c:extLst>
        </c:ser>
        <c:ser>
          <c:idx val="4"/>
          <c:order val="4"/>
          <c:tx>
            <c:strRef>
              <c:f>Sheet1!$G$1:$G$2</c:f>
              <c:strCache>
                <c:ptCount val="2"/>
                <c:pt idx="0">
                  <c:v>No of leaves per plant</c:v>
                </c:pt>
                <c:pt idx="1">
                  <c:v>At 60 DAT</c:v>
                </c:pt>
              </c:strCache>
            </c:strRef>
          </c:tx>
          <c:spPr>
            <a:solidFill>
              <a:schemeClr val="accent5"/>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Sheet1!$G$3:$G$9</c:f>
              <c:numCache>
                <c:formatCode>General</c:formatCode>
                <c:ptCount val="7"/>
                <c:pt idx="0">
                  <c:v>5.72</c:v>
                </c:pt>
                <c:pt idx="1">
                  <c:v>5.86</c:v>
                </c:pt>
                <c:pt idx="2">
                  <c:v>6.87</c:v>
                </c:pt>
                <c:pt idx="3">
                  <c:v>7.53</c:v>
                </c:pt>
                <c:pt idx="4">
                  <c:v>7.96</c:v>
                </c:pt>
                <c:pt idx="5">
                  <c:v>7.26</c:v>
                </c:pt>
                <c:pt idx="6">
                  <c:v>6.37</c:v>
                </c:pt>
              </c:numCache>
            </c:numRef>
          </c:val>
          <c:extLst>
            <c:ext xmlns:c16="http://schemas.microsoft.com/office/drawing/2014/chart" uri="{C3380CC4-5D6E-409C-BE32-E72D297353CC}">
              <c16:uniqueId val="{00000004-04B4-47A3-BCC7-BDB139C0CF3E}"/>
            </c:ext>
          </c:extLst>
        </c:ser>
        <c:ser>
          <c:idx val="5"/>
          <c:order val="5"/>
          <c:tx>
            <c:strRef>
              <c:f>Sheet1!$H$1:$H$2</c:f>
              <c:strCache>
                <c:ptCount val="2"/>
                <c:pt idx="0">
                  <c:v>No of leaves per plant</c:v>
                </c:pt>
                <c:pt idx="1">
                  <c:v>At 90 DAT</c:v>
                </c:pt>
              </c:strCache>
            </c:strRef>
          </c:tx>
          <c:spPr>
            <a:solidFill>
              <a:schemeClr val="accent6"/>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Sheet1!$H$3:$H$9</c:f>
              <c:numCache>
                <c:formatCode>General</c:formatCode>
                <c:ptCount val="7"/>
                <c:pt idx="0">
                  <c:v>7.77</c:v>
                </c:pt>
                <c:pt idx="1">
                  <c:v>7.93</c:v>
                </c:pt>
                <c:pt idx="2">
                  <c:v>8.59</c:v>
                </c:pt>
                <c:pt idx="3">
                  <c:v>9.65</c:v>
                </c:pt>
                <c:pt idx="4">
                  <c:v>10.56</c:v>
                </c:pt>
                <c:pt idx="5">
                  <c:v>9.5299999999999994</c:v>
                </c:pt>
                <c:pt idx="6">
                  <c:v>8.23</c:v>
                </c:pt>
              </c:numCache>
            </c:numRef>
          </c:val>
          <c:extLst>
            <c:ext xmlns:c16="http://schemas.microsoft.com/office/drawing/2014/chart" uri="{C3380CC4-5D6E-409C-BE32-E72D297353CC}">
              <c16:uniqueId val="{00000005-04B4-47A3-BCC7-BDB139C0CF3E}"/>
            </c:ext>
          </c:extLst>
        </c:ser>
        <c:ser>
          <c:idx val="6"/>
          <c:order val="6"/>
          <c:tx>
            <c:strRef>
              <c:f>Sheet1!$I$1:$I$2</c:f>
              <c:strCache>
                <c:ptCount val="2"/>
                <c:pt idx="0">
                  <c:v>Neck thickness (cm)</c:v>
                </c:pt>
              </c:strCache>
            </c:strRef>
          </c:tx>
          <c:spPr>
            <a:solidFill>
              <a:schemeClr val="accent1">
                <a:lumMod val="60000"/>
              </a:schemeClr>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Sheet1!$I$3:$I$9</c:f>
              <c:numCache>
                <c:formatCode>General</c:formatCode>
                <c:ptCount val="7"/>
                <c:pt idx="0">
                  <c:v>4.45</c:v>
                </c:pt>
                <c:pt idx="1">
                  <c:v>5.16</c:v>
                </c:pt>
                <c:pt idx="2">
                  <c:v>6.53</c:v>
                </c:pt>
                <c:pt idx="3">
                  <c:v>7.38</c:v>
                </c:pt>
                <c:pt idx="4">
                  <c:v>7.42</c:v>
                </c:pt>
                <c:pt idx="5">
                  <c:v>6.26</c:v>
                </c:pt>
                <c:pt idx="6">
                  <c:v>6.24</c:v>
                </c:pt>
              </c:numCache>
            </c:numRef>
          </c:val>
          <c:extLst>
            <c:ext xmlns:c16="http://schemas.microsoft.com/office/drawing/2014/chart" uri="{C3380CC4-5D6E-409C-BE32-E72D297353CC}">
              <c16:uniqueId val="{00000006-04B4-47A3-BCC7-BDB139C0CF3E}"/>
            </c:ext>
          </c:extLst>
        </c:ser>
        <c:dLbls>
          <c:showLegendKey val="0"/>
          <c:showVal val="0"/>
          <c:showCatName val="0"/>
          <c:showSerName val="0"/>
          <c:showPercent val="0"/>
          <c:showBubbleSize val="0"/>
        </c:dLbls>
        <c:gapWidth val="219"/>
        <c:overlap val="-27"/>
        <c:axId val="974149663"/>
        <c:axId val="974150623"/>
      </c:barChart>
      <c:catAx>
        <c:axId val="97414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50623"/>
        <c:crosses val="autoZero"/>
        <c:auto val="1"/>
        <c:lblAlgn val="ctr"/>
        <c:lblOffset val="100"/>
        <c:noMultiLvlLbl val="0"/>
      </c:catAx>
      <c:valAx>
        <c:axId val="97415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4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Fig 2: </a:t>
            </a:r>
            <a:r>
              <a:rPr lang="en-IN" sz="1200" b="1" i="0" u="none" strike="noStrike" kern="1200" spc="0" baseline="0">
                <a:solidFill>
                  <a:schemeClr val="tx1"/>
                </a:solidFill>
                <a:effectLst/>
                <a:latin typeface="Times New Roman" panose="02020603050405020304" pitchFamily="18" charset="0"/>
                <a:cs typeface="Times New Roman" panose="02020603050405020304" pitchFamily="18" charset="0"/>
              </a:rPr>
              <a:t>Graphical representation of effect of different levels of phosphorus on yield parameters in garlic</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c:f>
              <c:strCache>
                <c:ptCount val="1"/>
                <c:pt idx="0">
                  <c:v>No of cloves per bulb</c:v>
                </c:pt>
              </c:strCache>
            </c:strRef>
          </c:tx>
          <c:spPr>
            <a:solidFill>
              <a:schemeClr val="accent1"/>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Sheet2!$C$2:$C$8</c:f>
              <c:numCache>
                <c:formatCode>General</c:formatCode>
                <c:ptCount val="7"/>
                <c:pt idx="0">
                  <c:v>11.54</c:v>
                </c:pt>
                <c:pt idx="1">
                  <c:v>13.96</c:v>
                </c:pt>
                <c:pt idx="2">
                  <c:v>17.13</c:v>
                </c:pt>
                <c:pt idx="3">
                  <c:v>19.38</c:v>
                </c:pt>
                <c:pt idx="4">
                  <c:v>21.61</c:v>
                </c:pt>
                <c:pt idx="5">
                  <c:v>18.079999999999998</c:v>
                </c:pt>
                <c:pt idx="6">
                  <c:v>16.52</c:v>
                </c:pt>
              </c:numCache>
            </c:numRef>
          </c:val>
          <c:extLst>
            <c:ext xmlns:c16="http://schemas.microsoft.com/office/drawing/2014/chart" uri="{C3380CC4-5D6E-409C-BE32-E72D297353CC}">
              <c16:uniqueId val="{00000000-45F9-4CCE-ADD0-DE088F6ACBC8}"/>
            </c:ext>
          </c:extLst>
        </c:ser>
        <c:ser>
          <c:idx val="1"/>
          <c:order val="1"/>
          <c:tx>
            <c:strRef>
              <c:f>Sheet2!$D$1</c:f>
              <c:strCache>
                <c:ptCount val="1"/>
                <c:pt idx="0">
                  <c:v>Bulb weight (g)</c:v>
                </c:pt>
              </c:strCache>
            </c:strRef>
          </c:tx>
          <c:spPr>
            <a:solidFill>
              <a:schemeClr val="accent2"/>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Sheet2!$D$2:$D$8</c:f>
              <c:numCache>
                <c:formatCode>General</c:formatCode>
                <c:ptCount val="7"/>
                <c:pt idx="0">
                  <c:v>14.19</c:v>
                </c:pt>
                <c:pt idx="1">
                  <c:v>15.92</c:v>
                </c:pt>
                <c:pt idx="2">
                  <c:v>19.23</c:v>
                </c:pt>
                <c:pt idx="3">
                  <c:v>20.059999999999999</c:v>
                </c:pt>
                <c:pt idx="4">
                  <c:v>22.36</c:v>
                </c:pt>
                <c:pt idx="5">
                  <c:v>19.78</c:v>
                </c:pt>
                <c:pt idx="6">
                  <c:v>16.98</c:v>
                </c:pt>
              </c:numCache>
            </c:numRef>
          </c:val>
          <c:extLst>
            <c:ext xmlns:c16="http://schemas.microsoft.com/office/drawing/2014/chart" uri="{C3380CC4-5D6E-409C-BE32-E72D297353CC}">
              <c16:uniqueId val="{00000001-45F9-4CCE-ADD0-DE088F6ACBC8}"/>
            </c:ext>
          </c:extLst>
        </c:ser>
        <c:ser>
          <c:idx val="2"/>
          <c:order val="2"/>
          <c:tx>
            <c:strRef>
              <c:f>Sheet2!$E$1</c:f>
              <c:strCache>
                <c:ptCount val="1"/>
                <c:pt idx="0">
                  <c:v>Polar diameter of bulb (cm)</c:v>
                </c:pt>
              </c:strCache>
            </c:strRef>
          </c:tx>
          <c:spPr>
            <a:solidFill>
              <a:schemeClr val="accent3"/>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Sheet2!$E$2:$E$8</c:f>
              <c:numCache>
                <c:formatCode>General</c:formatCode>
                <c:ptCount val="7"/>
                <c:pt idx="0">
                  <c:v>1.82</c:v>
                </c:pt>
                <c:pt idx="1">
                  <c:v>2.2000000000000002</c:v>
                </c:pt>
                <c:pt idx="2">
                  <c:v>2.84</c:v>
                </c:pt>
                <c:pt idx="3">
                  <c:v>3.09</c:v>
                </c:pt>
                <c:pt idx="4">
                  <c:v>3.2</c:v>
                </c:pt>
                <c:pt idx="5">
                  <c:v>2.62</c:v>
                </c:pt>
                <c:pt idx="6">
                  <c:v>2.58</c:v>
                </c:pt>
              </c:numCache>
            </c:numRef>
          </c:val>
          <c:extLst>
            <c:ext xmlns:c16="http://schemas.microsoft.com/office/drawing/2014/chart" uri="{C3380CC4-5D6E-409C-BE32-E72D297353CC}">
              <c16:uniqueId val="{00000002-45F9-4CCE-ADD0-DE088F6ACBC8}"/>
            </c:ext>
          </c:extLst>
        </c:ser>
        <c:ser>
          <c:idx val="3"/>
          <c:order val="3"/>
          <c:tx>
            <c:strRef>
              <c:f>Sheet2!$F$1</c:f>
              <c:strCache>
                <c:ptCount val="1"/>
                <c:pt idx="0">
                  <c:v>Equatorial diameter of bulb (cm)</c:v>
                </c:pt>
              </c:strCache>
            </c:strRef>
          </c:tx>
          <c:spPr>
            <a:solidFill>
              <a:schemeClr val="accent4"/>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Sheet2!$F$2:$F$8</c:f>
              <c:numCache>
                <c:formatCode>General</c:formatCode>
                <c:ptCount val="7"/>
                <c:pt idx="0">
                  <c:v>2.56</c:v>
                </c:pt>
                <c:pt idx="1">
                  <c:v>2.76</c:v>
                </c:pt>
                <c:pt idx="2">
                  <c:v>3.44</c:v>
                </c:pt>
                <c:pt idx="3">
                  <c:v>3.56</c:v>
                </c:pt>
                <c:pt idx="4">
                  <c:v>3.73</c:v>
                </c:pt>
                <c:pt idx="5">
                  <c:v>3.44</c:v>
                </c:pt>
                <c:pt idx="6">
                  <c:v>3.43</c:v>
                </c:pt>
              </c:numCache>
            </c:numRef>
          </c:val>
          <c:extLst>
            <c:ext xmlns:c16="http://schemas.microsoft.com/office/drawing/2014/chart" uri="{C3380CC4-5D6E-409C-BE32-E72D297353CC}">
              <c16:uniqueId val="{00000003-45F9-4CCE-ADD0-DE088F6ACBC8}"/>
            </c:ext>
          </c:extLst>
        </c:ser>
        <c:ser>
          <c:idx val="4"/>
          <c:order val="4"/>
          <c:tx>
            <c:strRef>
              <c:f>Sheet2!$G$1</c:f>
              <c:strCache>
                <c:ptCount val="1"/>
                <c:pt idx="0">
                  <c:v>Bulb yield per plot (kg)</c:v>
                </c:pt>
              </c:strCache>
            </c:strRef>
          </c:tx>
          <c:spPr>
            <a:solidFill>
              <a:schemeClr val="accent5"/>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Sheet2!$G$2:$G$8</c:f>
              <c:numCache>
                <c:formatCode>General</c:formatCode>
                <c:ptCount val="7"/>
                <c:pt idx="0">
                  <c:v>0.77</c:v>
                </c:pt>
                <c:pt idx="1">
                  <c:v>0.96</c:v>
                </c:pt>
                <c:pt idx="2">
                  <c:v>1.05</c:v>
                </c:pt>
                <c:pt idx="3">
                  <c:v>1.21</c:v>
                </c:pt>
                <c:pt idx="4">
                  <c:v>1.54</c:v>
                </c:pt>
                <c:pt idx="5">
                  <c:v>1.23</c:v>
                </c:pt>
                <c:pt idx="6">
                  <c:v>1.1299999999999999</c:v>
                </c:pt>
              </c:numCache>
            </c:numRef>
          </c:val>
          <c:extLst>
            <c:ext xmlns:c16="http://schemas.microsoft.com/office/drawing/2014/chart" uri="{C3380CC4-5D6E-409C-BE32-E72D297353CC}">
              <c16:uniqueId val="{00000004-45F9-4CCE-ADD0-DE088F6ACBC8}"/>
            </c:ext>
          </c:extLst>
        </c:ser>
        <c:ser>
          <c:idx val="5"/>
          <c:order val="5"/>
          <c:tx>
            <c:strRef>
              <c:f>Sheet2!$H$1</c:f>
              <c:strCache>
                <c:ptCount val="1"/>
                <c:pt idx="0">
                  <c:v>TSS [°Brix]</c:v>
                </c:pt>
              </c:strCache>
            </c:strRef>
          </c:tx>
          <c:spPr>
            <a:solidFill>
              <a:schemeClr val="accent6"/>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Sheet2!$H$2:$H$8</c:f>
              <c:numCache>
                <c:formatCode>General</c:formatCode>
                <c:ptCount val="7"/>
                <c:pt idx="0">
                  <c:v>32.9</c:v>
                </c:pt>
                <c:pt idx="1">
                  <c:v>35.14</c:v>
                </c:pt>
                <c:pt idx="2">
                  <c:v>36.35</c:v>
                </c:pt>
                <c:pt idx="3">
                  <c:v>39.31</c:v>
                </c:pt>
                <c:pt idx="4">
                  <c:v>40.64</c:v>
                </c:pt>
                <c:pt idx="5">
                  <c:v>37.380000000000003</c:v>
                </c:pt>
                <c:pt idx="6">
                  <c:v>36.799999999999997</c:v>
                </c:pt>
              </c:numCache>
            </c:numRef>
          </c:val>
          <c:extLst>
            <c:ext xmlns:c16="http://schemas.microsoft.com/office/drawing/2014/chart" uri="{C3380CC4-5D6E-409C-BE32-E72D297353CC}">
              <c16:uniqueId val="{00000005-45F9-4CCE-ADD0-DE088F6ACBC8}"/>
            </c:ext>
          </c:extLst>
        </c:ser>
        <c:dLbls>
          <c:showLegendKey val="0"/>
          <c:showVal val="0"/>
          <c:showCatName val="0"/>
          <c:showSerName val="0"/>
          <c:showPercent val="0"/>
          <c:showBubbleSize val="0"/>
        </c:dLbls>
        <c:gapWidth val="219"/>
        <c:overlap val="-27"/>
        <c:axId val="974124703"/>
        <c:axId val="974125183"/>
      </c:barChart>
      <c:catAx>
        <c:axId val="97412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25183"/>
        <c:crosses val="autoZero"/>
        <c:auto val="1"/>
        <c:lblAlgn val="ctr"/>
        <c:lblOffset val="100"/>
        <c:noMultiLvlLbl val="0"/>
      </c:catAx>
      <c:valAx>
        <c:axId val="974125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24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A499-DDDF-43CA-AC71-2A6CCF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14</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16</cp:revision>
  <dcterms:created xsi:type="dcterms:W3CDTF">2025-06-22T12:46:00Z</dcterms:created>
  <dcterms:modified xsi:type="dcterms:W3CDTF">2025-06-23T12:13:00Z</dcterms:modified>
</cp:coreProperties>
</file>