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D37B" w14:textId="78D67B16" w:rsidR="006C70CC" w:rsidRPr="006C70CC" w:rsidRDefault="006C70CC" w:rsidP="006C70CC">
      <w:pPr>
        <w:rPr>
          <w:rFonts w:cstheme="minorHAnsi"/>
          <w:b/>
          <w:sz w:val="24"/>
          <w:szCs w:val="24"/>
          <w:u w:val="single"/>
        </w:rPr>
      </w:pPr>
      <w:r w:rsidRPr="006C70CC">
        <w:rPr>
          <w:rFonts w:cstheme="minorHAnsi"/>
          <w:b/>
          <w:sz w:val="24"/>
          <w:szCs w:val="24"/>
          <w:u w:val="single"/>
        </w:rPr>
        <w:t>Short Research Article</w:t>
      </w:r>
    </w:p>
    <w:p w14:paraId="62544F26" w14:textId="650506DA" w:rsidR="00E00BE9" w:rsidRPr="0082780E" w:rsidRDefault="00E00BE9" w:rsidP="00E00BE9">
      <w:pPr>
        <w:jc w:val="center"/>
        <w:rPr>
          <w:rFonts w:cstheme="minorHAnsi"/>
          <w:b/>
          <w:sz w:val="24"/>
          <w:szCs w:val="24"/>
        </w:rPr>
      </w:pPr>
      <w:r w:rsidRPr="0082780E">
        <w:rPr>
          <w:rFonts w:cstheme="minorHAnsi"/>
          <w:b/>
          <w:sz w:val="24"/>
          <w:szCs w:val="24"/>
        </w:rPr>
        <w:t xml:space="preserve">Effect of </w:t>
      </w:r>
      <w:proofErr w:type="spellStart"/>
      <w:r w:rsidRPr="0082780E">
        <w:rPr>
          <w:rFonts w:cstheme="minorHAnsi"/>
          <w:b/>
          <w:sz w:val="24"/>
          <w:szCs w:val="24"/>
        </w:rPr>
        <w:t>insitu</w:t>
      </w:r>
      <w:proofErr w:type="spellEnd"/>
      <w:r w:rsidRPr="0082780E">
        <w:rPr>
          <w:rFonts w:cstheme="minorHAnsi"/>
          <w:b/>
          <w:sz w:val="24"/>
          <w:szCs w:val="24"/>
        </w:rPr>
        <w:t xml:space="preserve"> mulching of sugarcane trash in ratoon sugarcane on soil fertility and productivity of Sugarcane</w:t>
      </w:r>
    </w:p>
    <w:p w14:paraId="66305DB9" w14:textId="77777777" w:rsidR="009C50BB" w:rsidRDefault="009C50BB" w:rsidP="009C50BB">
      <w:pPr>
        <w:tabs>
          <w:tab w:val="left" w:pos="3720"/>
        </w:tabs>
        <w:spacing w:after="0" w:line="240" w:lineRule="auto"/>
        <w:jc w:val="center"/>
        <w:rPr>
          <w:rFonts w:cstheme="minorHAnsi"/>
          <w:sz w:val="24"/>
          <w:szCs w:val="24"/>
        </w:rPr>
      </w:pPr>
    </w:p>
    <w:p w14:paraId="415CC9CF" w14:textId="77777777" w:rsidR="00051E73" w:rsidRPr="0082780E" w:rsidRDefault="00051E73" w:rsidP="009C50BB">
      <w:pPr>
        <w:tabs>
          <w:tab w:val="left" w:pos="3720"/>
        </w:tabs>
        <w:spacing w:after="0" w:line="240" w:lineRule="auto"/>
        <w:jc w:val="center"/>
        <w:rPr>
          <w:rFonts w:cstheme="minorHAnsi"/>
          <w:sz w:val="24"/>
          <w:szCs w:val="24"/>
        </w:rPr>
      </w:pPr>
    </w:p>
    <w:p w14:paraId="688882B5" w14:textId="77777777" w:rsidR="000D18CB" w:rsidRPr="0082780E" w:rsidRDefault="000D18CB" w:rsidP="000D18CB">
      <w:pPr>
        <w:autoSpaceDE w:val="0"/>
        <w:autoSpaceDN w:val="0"/>
        <w:adjustRightInd w:val="0"/>
        <w:spacing w:line="360" w:lineRule="auto"/>
        <w:jc w:val="both"/>
        <w:rPr>
          <w:rFonts w:cstheme="minorHAnsi"/>
          <w:b/>
          <w:sz w:val="24"/>
          <w:szCs w:val="24"/>
        </w:rPr>
      </w:pPr>
      <w:r w:rsidRPr="0082780E">
        <w:rPr>
          <w:rFonts w:cstheme="minorHAnsi"/>
          <w:b/>
          <w:sz w:val="24"/>
          <w:szCs w:val="24"/>
        </w:rPr>
        <w:t>Abstract</w:t>
      </w:r>
    </w:p>
    <w:p w14:paraId="580B474C" w14:textId="77777777" w:rsidR="001041A9" w:rsidRPr="0082780E" w:rsidRDefault="00613A7D" w:rsidP="001041A9">
      <w:pPr>
        <w:ind w:right="245"/>
        <w:jc w:val="both"/>
        <w:rPr>
          <w:rFonts w:cstheme="minorHAnsi"/>
          <w:sz w:val="24"/>
          <w:szCs w:val="24"/>
        </w:rPr>
      </w:pPr>
      <w:r w:rsidRPr="0082780E">
        <w:rPr>
          <w:rFonts w:cstheme="minorHAnsi"/>
          <w:sz w:val="24"/>
          <w:szCs w:val="24"/>
        </w:rPr>
        <w:tab/>
        <w:t xml:space="preserve">Sugarcane is the promising sugar crop cultivated in our study </w:t>
      </w:r>
      <w:r w:rsidR="009909C7" w:rsidRPr="0082780E">
        <w:rPr>
          <w:rFonts w:cstheme="minorHAnsi"/>
          <w:sz w:val="24"/>
          <w:szCs w:val="24"/>
        </w:rPr>
        <w:t>areas as cash crop</w:t>
      </w:r>
      <w:r w:rsidRPr="0082780E">
        <w:rPr>
          <w:rFonts w:cstheme="minorHAnsi"/>
          <w:sz w:val="24"/>
          <w:szCs w:val="24"/>
        </w:rPr>
        <w:t xml:space="preserve">. The main problem associated with cultivation is poor management practices. Especially </w:t>
      </w:r>
      <w:proofErr w:type="spellStart"/>
      <w:r w:rsidRPr="0082780E">
        <w:rPr>
          <w:rFonts w:cstheme="minorHAnsi"/>
          <w:sz w:val="24"/>
          <w:szCs w:val="24"/>
        </w:rPr>
        <w:t>insitu</w:t>
      </w:r>
      <w:proofErr w:type="spellEnd"/>
      <w:r w:rsidRPr="0082780E">
        <w:rPr>
          <w:rFonts w:cstheme="minorHAnsi"/>
          <w:sz w:val="24"/>
          <w:szCs w:val="24"/>
        </w:rPr>
        <w:t xml:space="preserve"> stubble burning and indiscriminate use of chemical fertilizers vulnerably affects the crop yield. Hence </w:t>
      </w:r>
      <w:proofErr w:type="gramStart"/>
      <w:r w:rsidRPr="0082780E">
        <w:rPr>
          <w:rFonts w:cstheme="minorHAnsi"/>
          <w:sz w:val="24"/>
          <w:szCs w:val="24"/>
        </w:rPr>
        <w:t>a</w:t>
      </w:r>
      <w:proofErr w:type="gramEnd"/>
      <w:r w:rsidRPr="0082780E">
        <w:rPr>
          <w:rFonts w:cstheme="minorHAnsi"/>
          <w:sz w:val="24"/>
          <w:szCs w:val="24"/>
        </w:rPr>
        <w:t xml:space="preserve"> </w:t>
      </w:r>
      <w:r w:rsidR="0092697E" w:rsidRPr="0082780E">
        <w:rPr>
          <w:rFonts w:cstheme="minorHAnsi"/>
          <w:sz w:val="24"/>
          <w:szCs w:val="24"/>
        </w:rPr>
        <w:t>on farm trails</w:t>
      </w:r>
      <w:r w:rsidRPr="0082780E">
        <w:rPr>
          <w:rFonts w:cstheme="minorHAnsi"/>
          <w:sz w:val="24"/>
          <w:szCs w:val="24"/>
        </w:rPr>
        <w:t xml:space="preserve"> was conducted in five farmer’s field with three treatments under randomized block design. </w:t>
      </w:r>
      <w:r w:rsidR="001041A9" w:rsidRPr="0082780E">
        <w:rPr>
          <w:rFonts w:cstheme="minorHAnsi"/>
          <w:sz w:val="24"/>
          <w:szCs w:val="24"/>
        </w:rPr>
        <w:t>Three treatments namely, farmers practice</w:t>
      </w:r>
      <w:r w:rsidR="0092697E" w:rsidRPr="0082780E">
        <w:rPr>
          <w:rFonts w:cstheme="minorHAnsi"/>
          <w:sz w:val="24"/>
          <w:szCs w:val="24"/>
        </w:rPr>
        <w:t xml:space="preserve"> (FP)</w:t>
      </w:r>
      <w:r w:rsidR="001041A9" w:rsidRPr="0082780E">
        <w:rPr>
          <w:rFonts w:cstheme="minorHAnsi"/>
          <w:sz w:val="24"/>
          <w:szCs w:val="24"/>
        </w:rPr>
        <w:t xml:space="preserve"> - Application of Di Ammonium Phosphate &amp; Muriate of Potash  each @ 250 kg/ha as basal dose, urea as top dressing @ 250 kg/ha &amp; removal of residues and burning and no intercropping (Check), Recommended practice</w:t>
      </w:r>
      <w:r w:rsidR="0092697E" w:rsidRPr="0082780E">
        <w:rPr>
          <w:rFonts w:cstheme="minorHAnsi"/>
          <w:sz w:val="24"/>
          <w:szCs w:val="24"/>
        </w:rPr>
        <w:t xml:space="preserve"> (RP) </w:t>
      </w:r>
      <w:r w:rsidR="001041A9" w:rsidRPr="0082780E">
        <w:rPr>
          <w:rFonts w:cstheme="minorHAnsi"/>
          <w:sz w:val="24"/>
          <w:szCs w:val="24"/>
        </w:rPr>
        <w:t>-</w:t>
      </w:r>
      <w:r w:rsidR="0092697E" w:rsidRPr="0082780E">
        <w:rPr>
          <w:rFonts w:cstheme="minorHAnsi"/>
          <w:sz w:val="24"/>
          <w:szCs w:val="24"/>
        </w:rPr>
        <w:t xml:space="preserve"> </w:t>
      </w:r>
      <w:r w:rsidR="001041A9" w:rsidRPr="0082780E">
        <w:rPr>
          <w:rFonts w:cstheme="minorHAnsi"/>
          <w:sz w:val="24"/>
          <w:szCs w:val="24"/>
        </w:rPr>
        <w:t xml:space="preserve">100% Recommended Dose of Fertilizers NPK @ 375:100:200 kg/ha, </w:t>
      </w:r>
      <w:proofErr w:type="spellStart"/>
      <w:r w:rsidR="001041A9" w:rsidRPr="0082780E">
        <w:rPr>
          <w:rFonts w:cstheme="minorHAnsi"/>
          <w:sz w:val="24"/>
          <w:szCs w:val="24"/>
        </w:rPr>
        <w:t>insitu</w:t>
      </w:r>
      <w:proofErr w:type="spellEnd"/>
      <w:r w:rsidR="001041A9" w:rsidRPr="0082780E">
        <w:rPr>
          <w:rFonts w:cstheme="minorHAnsi"/>
          <w:sz w:val="24"/>
          <w:szCs w:val="24"/>
        </w:rPr>
        <w:t xml:space="preserve"> mulching of trashes with application of NCOF waste decomposer, application of bio fertilizers @ 2 kg/ha, application of enriched sugarcane micro nutrient mixture @ 50 kg/ha and foliar spraying of sugarcane booster @ 4.5 kg/ha @ 45,60 &amp; 75 days after planting and </w:t>
      </w:r>
      <w:r w:rsidR="00637797" w:rsidRPr="0082780E">
        <w:rPr>
          <w:rFonts w:cstheme="minorHAnsi"/>
          <w:sz w:val="24"/>
          <w:szCs w:val="24"/>
        </w:rPr>
        <w:t>Alternate P</w:t>
      </w:r>
      <w:r w:rsidR="001041A9" w:rsidRPr="0082780E">
        <w:rPr>
          <w:rFonts w:cstheme="minorHAnsi"/>
          <w:sz w:val="24"/>
          <w:szCs w:val="24"/>
        </w:rPr>
        <w:t xml:space="preserve">ractice </w:t>
      </w:r>
      <w:r w:rsidR="00637797" w:rsidRPr="0082780E">
        <w:rPr>
          <w:rFonts w:cstheme="minorHAnsi"/>
          <w:sz w:val="24"/>
          <w:szCs w:val="24"/>
        </w:rPr>
        <w:t xml:space="preserve">(AP) </w:t>
      </w:r>
      <w:r w:rsidR="001041A9" w:rsidRPr="0082780E">
        <w:rPr>
          <w:rFonts w:cstheme="minorHAnsi"/>
          <w:sz w:val="24"/>
          <w:szCs w:val="24"/>
        </w:rPr>
        <w:t xml:space="preserve">-  100% Recommended Dose of Fertilizers NPK @ 375:100:200 kg/ha, </w:t>
      </w:r>
      <w:proofErr w:type="spellStart"/>
      <w:r w:rsidR="001041A9" w:rsidRPr="0082780E">
        <w:rPr>
          <w:rFonts w:cstheme="minorHAnsi"/>
          <w:sz w:val="24"/>
          <w:szCs w:val="24"/>
        </w:rPr>
        <w:t>insitu</w:t>
      </w:r>
      <w:proofErr w:type="spellEnd"/>
      <w:r w:rsidR="001041A9" w:rsidRPr="0082780E">
        <w:rPr>
          <w:rFonts w:cstheme="minorHAnsi"/>
          <w:sz w:val="24"/>
          <w:szCs w:val="24"/>
        </w:rPr>
        <w:t xml:space="preserve"> mulching of trashes with application of urea @ 50 kg/ha + </w:t>
      </w:r>
      <w:proofErr w:type="spellStart"/>
      <w:r w:rsidR="001041A9" w:rsidRPr="0082780E">
        <w:rPr>
          <w:rFonts w:cstheme="minorHAnsi"/>
          <w:sz w:val="24"/>
          <w:szCs w:val="24"/>
        </w:rPr>
        <w:t>trichoderma</w:t>
      </w:r>
      <w:proofErr w:type="spellEnd"/>
      <w:r w:rsidR="001041A9" w:rsidRPr="0082780E">
        <w:rPr>
          <w:rFonts w:cstheme="minorHAnsi"/>
          <w:sz w:val="24"/>
          <w:szCs w:val="24"/>
        </w:rPr>
        <w:t xml:space="preserve"> viride @ 10 kg/ha and </w:t>
      </w:r>
      <w:proofErr w:type="spellStart"/>
      <w:r w:rsidR="001041A9" w:rsidRPr="0082780E">
        <w:rPr>
          <w:rFonts w:cstheme="minorHAnsi"/>
          <w:sz w:val="24"/>
          <w:szCs w:val="24"/>
        </w:rPr>
        <w:t>cowdung</w:t>
      </w:r>
      <w:proofErr w:type="spellEnd"/>
      <w:r w:rsidR="001041A9" w:rsidRPr="0082780E">
        <w:rPr>
          <w:rFonts w:cstheme="minorHAnsi"/>
          <w:sz w:val="24"/>
          <w:szCs w:val="24"/>
        </w:rPr>
        <w:t xml:space="preserve"> @ 100 kg/ha, application of bio fertilizers @ 2 kg/ha and micro nutrients i.e. iron sulphate @ 20 kg/ha, zinc </w:t>
      </w:r>
      <w:proofErr w:type="spellStart"/>
      <w:r w:rsidR="001041A9" w:rsidRPr="0082780E">
        <w:rPr>
          <w:rFonts w:cstheme="minorHAnsi"/>
          <w:sz w:val="24"/>
          <w:szCs w:val="24"/>
        </w:rPr>
        <w:t>sulpahte</w:t>
      </w:r>
      <w:proofErr w:type="spellEnd"/>
      <w:r w:rsidR="001041A9" w:rsidRPr="0082780E">
        <w:rPr>
          <w:rFonts w:cstheme="minorHAnsi"/>
          <w:sz w:val="24"/>
          <w:szCs w:val="24"/>
        </w:rPr>
        <w:t xml:space="preserve"> @ 10 kg/ha</w:t>
      </w:r>
      <w:r w:rsidR="000B5999" w:rsidRPr="0082780E">
        <w:rPr>
          <w:rFonts w:cstheme="minorHAnsi"/>
          <w:sz w:val="24"/>
          <w:szCs w:val="24"/>
        </w:rPr>
        <w:t>,</w:t>
      </w:r>
      <w:r w:rsidR="001041A9" w:rsidRPr="0082780E">
        <w:rPr>
          <w:rFonts w:cstheme="minorHAnsi"/>
          <w:sz w:val="24"/>
          <w:szCs w:val="24"/>
        </w:rPr>
        <w:t xml:space="preserve"> </w:t>
      </w:r>
      <w:r w:rsidR="000B5999" w:rsidRPr="0082780E">
        <w:rPr>
          <w:rFonts w:cstheme="minorHAnsi"/>
          <w:sz w:val="24"/>
          <w:szCs w:val="24"/>
        </w:rPr>
        <w:t>borax @ 5kg/ha</w:t>
      </w:r>
      <w:r w:rsidR="001041A9" w:rsidRPr="0082780E">
        <w:rPr>
          <w:rFonts w:cstheme="minorHAnsi"/>
          <w:sz w:val="24"/>
          <w:szCs w:val="24"/>
        </w:rPr>
        <w:t xml:space="preserve"> </w:t>
      </w:r>
      <w:r w:rsidR="000B5999" w:rsidRPr="0082780E">
        <w:rPr>
          <w:rFonts w:cstheme="minorHAnsi"/>
          <w:sz w:val="24"/>
          <w:szCs w:val="24"/>
        </w:rPr>
        <w:t xml:space="preserve">and </w:t>
      </w:r>
      <w:r w:rsidR="001041A9" w:rsidRPr="0082780E">
        <w:rPr>
          <w:rFonts w:cstheme="minorHAnsi"/>
          <w:sz w:val="24"/>
          <w:szCs w:val="24"/>
        </w:rPr>
        <w:t xml:space="preserve">sulphate @ 10 kg/ha. Soil samples were collected periodically at the time of ratoon establishment, 3-4 months after incorporation of trash and </w:t>
      </w:r>
      <w:proofErr w:type="spellStart"/>
      <w:r w:rsidR="001041A9" w:rsidRPr="0082780E">
        <w:rPr>
          <w:rFonts w:cstheme="minorHAnsi"/>
          <w:sz w:val="24"/>
          <w:szCs w:val="24"/>
        </w:rPr>
        <w:t>post harvest</w:t>
      </w:r>
      <w:proofErr w:type="spellEnd"/>
      <w:r w:rsidR="001041A9" w:rsidRPr="0082780E">
        <w:rPr>
          <w:rFonts w:cstheme="minorHAnsi"/>
          <w:sz w:val="24"/>
          <w:szCs w:val="24"/>
        </w:rPr>
        <w:t xml:space="preserve"> stage of cane and analyzed its major properties. Yield data was collected and presented in t/ha. </w:t>
      </w:r>
    </w:p>
    <w:p w14:paraId="43BB1DE1" w14:textId="77777777" w:rsidR="000D18CB" w:rsidRPr="0082780E" w:rsidRDefault="000D18CB" w:rsidP="000D18CB">
      <w:pPr>
        <w:autoSpaceDE w:val="0"/>
        <w:autoSpaceDN w:val="0"/>
        <w:adjustRightInd w:val="0"/>
        <w:spacing w:line="360" w:lineRule="auto"/>
        <w:jc w:val="both"/>
        <w:rPr>
          <w:rFonts w:cstheme="minorHAnsi"/>
          <w:sz w:val="24"/>
          <w:szCs w:val="24"/>
        </w:rPr>
      </w:pPr>
      <w:r w:rsidRPr="0082780E">
        <w:rPr>
          <w:rFonts w:cstheme="minorHAnsi"/>
          <w:b/>
          <w:sz w:val="24"/>
          <w:szCs w:val="24"/>
        </w:rPr>
        <w:t xml:space="preserve">Key </w:t>
      </w:r>
      <w:r w:rsidR="006F586A" w:rsidRPr="0082780E">
        <w:rPr>
          <w:rFonts w:cstheme="minorHAnsi"/>
          <w:b/>
          <w:sz w:val="24"/>
          <w:szCs w:val="24"/>
        </w:rPr>
        <w:t>words</w:t>
      </w:r>
      <w:r w:rsidR="006F586A" w:rsidRPr="0082780E">
        <w:rPr>
          <w:rFonts w:cstheme="minorHAnsi"/>
          <w:sz w:val="24"/>
          <w:szCs w:val="24"/>
        </w:rPr>
        <w:t>:</w:t>
      </w:r>
      <w:r w:rsidRPr="0082780E">
        <w:rPr>
          <w:rFonts w:cstheme="minorHAnsi"/>
          <w:sz w:val="24"/>
          <w:szCs w:val="24"/>
        </w:rPr>
        <w:t xml:space="preserve"> </w:t>
      </w:r>
      <w:r w:rsidR="00983B42" w:rsidRPr="0082780E">
        <w:rPr>
          <w:rFonts w:cstheme="minorHAnsi"/>
          <w:sz w:val="24"/>
          <w:szCs w:val="24"/>
        </w:rPr>
        <w:t xml:space="preserve">Sugarcane </w:t>
      </w:r>
      <w:r w:rsidR="00F16DFA" w:rsidRPr="0082780E">
        <w:rPr>
          <w:rFonts w:cstheme="minorHAnsi"/>
          <w:sz w:val="24"/>
          <w:szCs w:val="24"/>
        </w:rPr>
        <w:t>-</w:t>
      </w:r>
      <w:r w:rsidR="00983B42" w:rsidRPr="0082780E">
        <w:rPr>
          <w:rFonts w:cstheme="minorHAnsi"/>
          <w:sz w:val="24"/>
          <w:szCs w:val="24"/>
        </w:rPr>
        <w:t xml:space="preserve">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 </w:t>
      </w:r>
      <w:r w:rsidR="00F16DFA" w:rsidRPr="0082780E">
        <w:rPr>
          <w:rFonts w:cstheme="minorHAnsi"/>
          <w:sz w:val="24"/>
          <w:szCs w:val="24"/>
        </w:rPr>
        <w:t>-</w:t>
      </w:r>
      <w:r w:rsidR="00983B42" w:rsidRPr="0082780E">
        <w:rPr>
          <w:rFonts w:cstheme="minorHAnsi"/>
          <w:sz w:val="24"/>
          <w:szCs w:val="24"/>
        </w:rPr>
        <w:t xml:space="preserve"> nutrient management </w:t>
      </w:r>
      <w:r w:rsidR="00F16DFA" w:rsidRPr="0082780E">
        <w:rPr>
          <w:rFonts w:cstheme="minorHAnsi"/>
          <w:sz w:val="24"/>
          <w:szCs w:val="24"/>
        </w:rPr>
        <w:t>-</w:t>
      </w:r>
      <w:r w:rsidR="00983B42" w:rsidRPr="0082780E">
        <w:rPr>
          <w:rFonts w:cstheme="minorHAnsi"/>
          <w:sz w:val="24"/>
          <w:szCs w:val="24"/>
        </w:rPr>
        <w:t xml:space="preserve"> yield and economics</w:t>
      </w:r>
    </w:p>
    <w:p w14:paraId="7C761075" w14:textId="77777777" w:rsidR="00CB299E" w:rsidRPr="0082780E" w:rsidRDefault="0049443A" w:rsidP="00CB299E">
      <w:pPr>
        <w:autoSpaceDE w:val="0"/>
        <w:autoSpaceDN w:val="0"/>
        <w:adjustRightInd w:val="0"/>
        <w:jc w:val="both"/>
        <w:rPr>
          <w:rFonts w:cstheme="minorHAnsi"/>
          <w:b/>
          <w:sz w:val="24"/>
          <w:szCs w:val="24"/>
        </w:rPr>
      </w:pPr>
      <w:r w:rsidRPr="0082780E">
        <w:rPr>
          <w:rFonts w:cstheme="minorHAnsi"/>
          <w:b/>
          <w:sz w:val="24"/>
          <w:szCs w:val="24"/>
        </w:rPr>
        <w:t>I</w:t>
      </w:r>
      <w:r w:rsidR="005421FB" w:rsidRPr="0082780E">
        <w:rPr>
          <w:rFonts w:cstheme="minorHAnsi"/>
          <w:b/>
          <w:sz w:val="24"/>
          <w:szCs w:val="24"/>
        </w:rPr>
        <w:t xml:space="preserve">ntroduction </w:t>
      </w:r>
    </w:p>
    <w:p w14:paraId="586262E5" w14:textId="77777777" w:rsidR="00983B42" w:rsidRPr="0082780E" w:rsidRDefault="00A908D8" w:rsidP="004E0D4C">
      <w:pPr>
        <w:shd w:val="clear" w:color="auto" w:fill="FFFFFF"/>
        <w:spacing w:after="0" w:line="324" w:lineRule="auto"/>
        <w:jc w:val="both"/>
        <w:rPr>
          <w:rFonts w:cstheme="minorHAnsi"/>
          <w:b/>
          <w:sz w:val="24"/>
          <w:szCs w:val="24"/>
        </w:rPr>
      </w:pPr>
      <w:r w:rsidRPr="0082780E">
        <w:rPr>
          <w:rFonts w:cstheme="minorHAnsi"/>
          <w:sz w:val="24"/>
          <w:szCs w:val="24"/>
        </w:rPr>
        <w:tab/>
      </w:r>
      <w:r w:rsidR="00983B42" w:rsidRPr="0082780E">
        <w:rPr>
          <w:rFonts w:cstheme="minorHAnsi"/>
          <w:sz w:val="24"/>
          <w:szCs w:val="24"/>
        </w:rPr>
        <w:t xml:space="preserve">Sugarcane is the major sugar crop being cultivated in Namakkal district in an area on 10071 ha. Annually it produces 1,25,885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sugarcane </w:t>
      </w:r>
      <w:r w:rsidR="005440C0" w:rsidRPr="0082780E">
        <w:rPr>
          <w:rFonts w:cstheme="minorHAnsi"/>
          <w:sz w:val="24"/>
          <w:szCs w:val="24"/>
        </w:rPr>
        <w:t xml:space="preserve">trash </w:t>
      </w:r>
      <w:r w:rsidR="00983B42" w:rsidRPr="0082780E">
        <w:rPr>
          <w:rFonts w:cstheme="minorHAnsi"/>
          <w:sz w:val="24"/>
          <w:szCs w:val="24"/>
        </w:rPr>
        <w:t xml:space="preserve">waste in Namakkal district. Recently, after the harvest of economic part, management of stubbles in the field to cultivate the succeeding crop is the big challenge faced by the farmers </w:t>
      </w:r>
      <w:r w:rsidR="0041656D" w:rsidRPr="0082780E">
        <w:rPr>
          <w:rFonts w:cstheme="minorHAnsi"/>
          <w:sz w:val="24"/>
          <w:szCs w:val="24"/>
        </w:rPr>
        <w:t>due to</w:t>
      </w:r>
      <w:r w:rsidR="00983B42" w:rsidRPr="0082780E">
        <w:rPr>
          <w:rFonts w:cstheme="minorHAnsi"/>
          <w:sz w:val="24"/>
          <w:szCs w:val="24"/>
        </w:rPr>
        <w:t xml:space="preserve"> </w:t>
      </w:r>
      <w:proofErr w:type="spellStart"/>
      <w:r w:rsidR="00983B42" w:rsidRPr="0082780E">
        <w:rPr>
          <w:rFonts w:cstheme="minorHAnsi"/>
          <w:sz w:val="24"/>
          <w:szCs w:val="24"/>
        </w:rPr>
        <w:t>non availability</w:t>
      </w:r>
      <w:proofErr w:type="spellEnd"/>
      <w:r w:rsidR="00983B42" w:rsidRPr="0082780E">
        <w:rPr>
          <w:rFonts w:cstheme="minorHAnsi"/>
          <w:sz w:val="24"/>
          <w:szCs w:val="24"/>
        </w:rPr>
        <w:t xml:space="preserve"> agricultural </w:t>
      </w:r>
      <w:proofErr w:type="spellStart"/>
      <w:r w:rsidR="00983B42" w:rsidRPr="0082780E">
        <w:rPr>
          <w:rFonts w:cstheme="minorHAnsi"/>
          <w:sz w:val="24"/>
          <w:szCs w:val="24"/>
        </w:rPr>
        <w:t>labours</w:t>
      </w:r>
      <w:proofErr w:type="spellEnd"/>
      <w:r w:rsidR="00983B42" w:rsidRPr="0082780E">
        <w:rPr>
          <w:rFonts w:cstheme="minorHAnsi"/>
          <w:sz w:val="24"/>
          <w:szCs w:val="24"/>
        </w:rPr>
        <w:t xml:space="preserve">. Hence farmers chosen burning of stubbles is best option to carry out the field work for next crop cultivation. Burning causes environment pollution, </w:t>
      </w:r>
      <w:r w:rsidR="0041656D" w:rsidRPr="0082780E">
        <w:rPr>
          <w:rFonts w:cstheme="minorHAnsi"/>
          <w:sz w:val="24"/>
          <w:szCs w:val="24"/>
        </w:rPr>
        <w:t xml:space="preserve">occurred </w:t>
      </w:r>
      <w:r w:rsidR="00983B42" w:rsidRPr="0082780E">
        <w:rPr>
          <w:rFonts w:cstheme="minorHAnsi"/>
          <w:sz w:val="24"/>
          <w:szCs w:val="24"/>
        </w:rPr>
        <w:t xml:space="preserve">soil fertility deterioration due to nutrient volatilization and death of beneficial organisms. Especially stubbles burning is </w:t>
      </w:r>
      <w:r w:rsidR="00983B42" w:rsidRPr="0082780E">
        <w:rPr>
          <w:rFonts w:cstheme="minorHAnsi"/>
          <w:sz w:val="24"/>
          <w:szCs w:val="24"/>
        </w:rPr>
        <w:lastRenderedPageBreak/>
        <w:t xml:space="preserve">common everywhere in sugarcane and maize growing areas in five blocks of Namakkal. 529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Nitrogen, 189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Phosphorus and 629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Potassium being wasted due to sugarcane </w:t>
      </w:r>
      <w:r w:rsidR="00225DDB" w:rsidRPr="0082780E">
        <w:rPr>
          <w:rFonts w:cstheme="minorHAnsi"/>
          <w:sz w:val="24"/>
          <w:szCs w:val="24"/>
        </w:rPr>
        <w:t>trash</w:t>
      </w:r>
      <w:r w:rsidR="00983B42" w:rsidRPr="0082780E">
        <w:rPr>
          <w:rFonts w:cstheme="minorHAnsi"/>
          <w:sz w:val="24"/>
          <w:szCs w:val="24"/>
        </w:rPr>
        <w:t xml:space="preserve"> burning</w:t>
      </w:r>
      <w:r w:rsidR="00225DDB" w:rsidRPr="0082780E">
        <w:rPr>
          <w:rFonts w:cstheme="minorHAnsi"/>
          <w:sz w:val="24"/>
          <w:szCs w:val="24"/>
        </w:rPr>
        <w:t xml:space="preserve"> operations</w:t>
      </w:r>
      <w:r w:rsidR="00983B42" w:rsidRPr="0082780E">
        <w:rPr>
          <w:rFonts w:cstheme="minorHAnsi"/>
          <w:sz w:val="24"/>
          <w:szCs w:val="24"/>
        </w:rPr>
        <w:t>.</w:t>
      </w:r>
      <w:r w:rsidR="00983B42" w:rsidRPr="0082780E">
        <w:rPr>
          <w:rFonts w:cstheme="minorHAnsi"/>
          <w:b/>
          <w:sz w:val="24"/>
          <w:szCs w:val="24"/>
        </w:rPr>
        <w:t xml:space="preserve"> </w:t>
      </w:r>
      <w:r w:rsidR="00983B42" w:rsidRPr="0082780E">
        <w:rPr>
          <w:rFonts w:cstheme="minorHAnsi"/>
          <w:sz w:val="24"/>
          <w:szCs w:val="24"/>
        </w:rPr>
        <w:t>To nullify the ill effects of burning, Society has to be sensitized with novel technology like composting methods.</w:t>
      </w:r>
      <w:r w:rsidR="004D2204" w:rsidRPr="0082780E">
        <w:rPr>
          <w:rFonts w:cstheme="minorHAnsi"/>
          <w:sz w:val="24"/>
          <w:szCs w:val="24"/>
        </w:rPr>
        <w:t xml:space="preserve"> </w:t>
      </w:r>
      <w:proofErr w:type="gramStart"/>
      <w:r w:rsidR="004D2204" w:rsidRPr="0082780E">
        <w:rPr>
          <w:rFonts w:cstheme="minorHAnsi"/>
          <w:sz w:val="24"/>
          <w:szCs w:val="24"/>
        </w:rPr>
        <w:t>Also</w:t>
      </w:r>
      <w:proofErr w:type="gramEnd"/>
      <w:r w:rsidR="004D2204" w:rsidRPr="0082780E">
        <w:rPr>
          <w:rFonts w:cstheme="minorHAnsi"/>
          <w:sz w:val="24"/>
          <w:szCs w:val="24"/>
        </w:rPr>
        <w:t xml:space="preserve"> indiscriminate use of chemical fertilizers</w:t>
      </w:r>
      <w:r w:rsidR="00CC62BB" w:rsidRPr="0082780E">
        <w:rPr>
          <w:rFonts w:cstheme="minorHAnsi"/>
          <w:sz w:val="24"/>
          <w:szCs w:val="24"/>
        </w:rPr>
        <w:t xml:space="preserve"> without inclusion of adequate quantity of biofertilizers and organic manures deteriorated the soil fertility drastically over the periods after </w:t>
      </w:r>
      <w:r w:rsidR="0041656D" w:rsidRPr="0082780E">
        <w:rPr>
          <w:rFonts w:cstheme="minorHAnsi"/>
          <w:sz w:val="24"/>
          <w:szCs w:val="24"/>
        </w:rPr>
        <w:t xml:space="preserve">introduction of </w:t>
      </w:r>
      <w:r w:rsidR="00CC62BB" w:rsidRPr="0082780E">
        <w:rPr>
          <w:rFonts w:cstheme="minorHAnsi"/>
          <w:sz w:val="24"/>
          <w:szCs w:val="24"/>
        </w:rPr>
        <w:t xml:space="preserve">green revolution. Cumulative effect of above said process made the plants week during the critical growth stages and more susceptible to pest and disease attack and thus finally leads to tremendous yield loss. In general, farmers got nearly 250 </w:t>
      </w:r>
      <w:proofErr w:type="spellStart"/>
      <w:r w:rsidR="00CC62BB" w:rsidRPr="0082780E">
        <w:rPr>
          <w:rFonts w:cstheme="minorHAnsi"/>
          <w:sz w:val="24"/>
          <w:szCs w:val="24"/>
        </w:rPr>
        <w:t>tonnes</w:t>
      </w:r>
      <w:proofErr w:type="spellEnd"/>
      <w:r w:rsidR="00CC62BB" w:rsidRPr="0082780E">
        <w:rPr>
          <w:rFonts w:cstheme="minorHAnsi"/>
          <w:sz w:val="24"/>
          <w:szCs w:val="24"/>
        </w:rPr>
        <w:t xml:space="preserve"> of cane yield / ha during </w:t>
      </w:r>
      <w:r w:rsidR="0041656D" w:rsidRPr="0082780E">
        <w:rPr>
          <w:rFonts w:cstheme="minorHAnsi"/>
          <w:sz w:val="24"/>
          <w:szCs w:val="24"/>
        </w:rPr>
        <w:t>2000</w:t>
      </w:r>
      <w:r w:rsidR="00CC62BB" w:rsidRPr="0082780E">
        <w:rPr>
          <w:rFonts w:cstheme="minorHAnsi"/>
          <w:sz w:val="24"/>
          <w:szCs w:val="24"/>
        </w:rPr>
        <w:t xml:space="preserve"> </w:t>
      </w:r>
      <w:r w:rsidR="00D23A6A" w:rsidRPr="0082780E">
        <w:rPr>
          <w:rFonts w:cstheme="minorHAnsi"/>
          <w:sz w:val="24"/>
          <w:szCs w:val="24"/>
        </w:rPr>
        <w:t>decades and</w:t>
      </w:r>
      <w:r w:rsidR="00CC62BB" w:rsidRPr="0082780E">
        <w:rPr>
          <w:rFonts w:cstheme="minorHAnsi"/>
          <w:sz w:val="24"/>
          <w:szCs w:val="24"/>
        </w:rPr>
        <w:t xml:space="preserve"> recently they recorded an average </w:t>
      </w:r>
      <w:r w:rsidR="0041656D" w:rsidRPr="0082780E">
        <w:rPr>
          <w:rFonts w:cstheme="minorHAnsi"/>
          <w:sz w:val="24"/>
          <w:szCs w:val="24"/>
        </w:rPr>
        <w:t xml:space="preserve">yield of </w:t>
      </w:r>
      <w:r w:rsidR="00CC62BB" w:rsidRPr="0082780E">
        <w:rPr>
          <w:rFonts w:cstheme="minorHAnsi"/>
          <w:sz w:val="24"/>
          <w:szCs w:val="24"/>
        </w:rPr>
        <w:t>140 t / ha during 2024 decades. Yield gap betwe</w:t>
      </w:r>
      <w:r w:rsidR="00D23A6A" w:rsidRPr="0082780E">
        <w:rPr>
          <w:rFonts w:cstheme="minorHAnsi"/>
          <w:sz w:val="24"/>
          <w:szCs w:val="24"/>
        </w:rPr>
        <w:t>e</w:t>
      </w:r>
      <w:r w:rsidR="00CC62BB" w:rsidRPr="0082780E">
        <w:rPr>
          <w:rFonts w:cstheme="minorHAnsi"/>
          <w:sz w:val="24"/>
          <w:szCs w:val="24"/>
        </w:rPr>
        <w:t>n the year</w:t>
      </w:r>
      <w:r w:rsidR="008012CE" w:rsidRPr="0082780E">
        <w:rPr>
          <w:rFonts w:cstheme="minorHAnsi"/>
          <w:sz w:val="24"/>
          <w:szCs w:val="24"/>
        </w:rPr>
        <w:t>s was 110 t/ha. Rs.2,75,000/- ha lost by farmers due to various reasons especially non adoption of scientific package of practices</w:t>
      </w:r>
      <w:r w:rsidR="003C4438" w:rsidRPr="0082780E">
        <w:rPr>
          <w:rFonts w:cstheme="minorHAnsi"/>
          <w:sz w:val="24"/>
          <w:szCs w:val="24"/>
        </w:rPr>
        <w:t xml:space="preserve"> in sugarcane cultivation. </w:t>
      </w:r>
      <w:r w:rsidR="00983B42" w:rsidRPr="0082780E">
        <w:rPr>
          <w:rFonts w:cstheme="minorHAnsi"/>
          <w:sz w:val="24"/>
          <w:szCs w:val="24"/>
        </w:rPr>
        <w:t xml:space="preserve">Keeping these points in view, this on farm </w:t>
      </w:r>
      <w:r w:rsidR="003C4438" w:rsidRPr="0082780E">
        <w:rPr>
          <w:rFonts w:cstheme="minorHAnsi"/>
          <w:sz w:val="24"/>
          <w:szCs w:val="24"/>
        </w:rPr>
        <w:t>trial was</w:t>
      </w:r>
      <w:r w:rsidR="00983B42" w:rsidRPr="0082780E">
        <w:rPr>
          <w:rFonts w:cstheme="minorHAnsi"/>
          <w:sz w:val="24"/>
          <w:szCs w:val="24"/>
        </w:rPr>
        <w:t xml:space="preserve"> conducted</w:t>
      </w:r>
      <w:r w:rsidR="003C4438" w:rsidRPr="0082780E">
        <w:rPr>
          <w:rFonts w:cstheme="minorHAnsi"/>
          <w:sz w:val="24"/>
          <w:szCs w:val="24"/>
        </w:rPr>
        <w:t xml:space="preserve"> with all scientific management practices especially nutrient management and </w:t>
      </w:r>
      <w:proofErr w:type="spellStart"/>
      <w:r w:rsidR="003C4438" w:rsidRPr="0082780E">
        <w:rPr>
          <w:rFonts w:cstheme="minorHAnsi"/>
          <w:sz w:val="24"/>
          <w:szCs w:val="24"/>
        </w:rPr>
        <w:t>insitu</w:t>
      </w:r>
      <w:proofErr w:type="spellEnd"/>
      <w:r w:rsidR="003C4438" w:rsidRPr="0082780E">
        <w:rPr>
          <w:rFonts w:cstheme="minorHAnsi"/>
          <w:sz w:val="24"/>
          <w:szCs w:val="24"/>
        </w:rPr>
        <w:t xml:space="preserve"> composting techniques. </w:t>
      </w:r>
      <w:r w:rsidR="004E0D4C" w:rsidRPr="0082780E">
        <w:rPr>
          <w:rFonts w:cstheme="minorHAnsi"/>
          <w:sz w:val="24"/>
          <w:szCs w:val="24"/>
        </w:rPr>
        <w:t xml:space="preserve">The main objective of this </w:t>
      </w:r>
      <w:r w:rsidR="0041656D" w:rsidRPr="0082780E">
        <w:rPr>
          <w:rFonts w:cstheme="minorHAnsi"/>
          <w:sz w:val="24"/>
          <w:szCs w:val="24"/>
        </w:rPr>
        <w:t xml:space="preserve">experiment </w:t>
      </w:r>
      <w:r w:rsidR="004E0D4C" w:rsidRPr="0082780E">
        <w:rPr>
          <w:rFonts w:cstheme="minorHAnsi"/>
          <w:sz w:val="24"/>
          <w:szCs w:val="24"/>
        </w:rPr>
        <w:t>was to</w:t>
      </w:r>
      <w:r w:rsidR="00983B42" w:rsidRPr="0082780E">
        <w:rPr>
          <w:rFonts w:cstheme="minorHAnsi"/>
          <w:sz w:val="24"/>
          <w:szCs w:val="24"/>
        </w:rPr>
        <w:t xml:space="preserve"> study the effective recycling of sugarcane trash in ratoon sugarcane</w:t>
      </w:r>
      <w:r w:rsidR="004E0D4C" w:rsidRPr="0082780E">
        <w:rPr>
          <w:rFonts w:cstheme="minorHAnsi"/>
          <w:sz w:val="24"/>
          <w:szCs w:val="24"/>
        </w:rPr>
        <w:t xml:space="preserve"> with </w:t>
      </w:r>
      <w:r w:rsidR="00CF2693" w:rsidRPr="0082780E">
        <w:rPr>
          <w:rFonts w:cstheme="minorHAnsi"/>
          <w:sz w:val="24"/>
          <w:szCs w:val="24"/>
        </w:rPr>
        <w:t>integrated</w:t>
      </w:r>
      <w:r w:rsidR="004E0D4C" w:rsidRPr="0082780E">
        <w:rPr>
          <w:rFonts w:cstheme="minorHAnsi"/>
          <w:sz w:val="24"/>
          <w:szCs w:val="24"/>
        </w:rPr>
        <w:t xml:space="preserve"> nutrient management practice</w:t>
      </w:r>
      <w:r w:rsidR="00983B42" w:rsidRPr="0082780E">
        <w:rPr>
          <w:rFonts w:cstheme="minorHAnsi"/>
          <w:sz w:val="24"/>
          <w:szCs w:val="24"/>
        </w:rPr>
        <w:t xml:space="preserve"> on soil fertility and productivity of sugarcane</w:t>
      </w:r>
      <w:r w:rsidR="004E0D4C" w:rsidRPr="0082780E">
        <w:rPr>
          <w:rFonts w:cstheme="minorHAnsi"/>
          <w:sz w:val="24"/>
          <w:szCs w:val="24"/>
        </w:rPr>
        <w:t>.</w:t>
      </w:r>
    </w:p>
    <w:p w14:paraId="5178D7E9" w14:textId="77777777" w:rsidR="006B6B25" w:rsidRPr="0082780E" w:rsidRDefault="0036017E" w:rsidP="006B6B25">
      <w:pPr>
        <w:autoSpaceDE w:val="0"/>
        <w:autoSpaceDN w:val="0"/>
        <w:adjustRightInd w:val="0"/>
        <w:jc w:val="both"/>
        <w:rPr>
          <w:rFonts w:cstheme="minorHAnsi"/>
          <w:b/>
          <w:sz w:val="24"/>
          <w:szCs w:val="24"/>
        </w:rPr>
      </w:pPr>
      <w:r w:rsidRPr="0082780E">
        <w:rPr>
          <w:rFonts w:cstheme="minorHAnsi"/>
          <w:b/>
          <w:sz w:val="24"/>
          <w:szCs w:val="24"/>
        </w:rPr>
        <w:t xml:space="preserve">Materials and methods </w:t>
      </w:r>
    </w:p>
    <w:p w14:paraId="23FFF4FD" w14:textId="77777777" w:rsidR="00983B42" w:rsidRPr="0082780E" w:rsidRDefault="006B6B25" w:rsidP="00983B42">
      <w:pPr>
        <w:ind w:right="245"/>
        <w:jc w:val="both"/>
        <w:rPr>
          <w:rFonts w:cstheme="minorHAnsi"/>
          <w:sz w:val="24"/>
          <w:szCs w:val="24"/>
        </w:rPr>
      </w:pPr>
      <w:r w:rsidRPr="0082780E">
        <w:rPr>
          <w:rFonts w:cstheme="minorHAnsi"/>
          <w:sz w:val="24"/>
          <w:szCs w:val="24"/>
        </w:rPr>
        <w:tab/>
      </w:r>
      <w:r w:rsidR="00983B42" w:rsidRPr="0082780E">
        <w:rPr>
          <w:rFonts w:cstheme="minorHAnsi"/>
          <w:sz w:val="24"/>
          <w:szCs w:val="24"/>
        </w:rPr>
        <w:t xml:space="preserve">KVK, Namakkal has conducted the survey among the farmers about ill effects of burning, followed by conducted on campus, off campus training, method demonstration, and awareness </w:t>
      </w:r>
      <w:proofErr w:type="spellStart"/>
      <w:r w:rsidR="00983B42" w:rsidRPr="0082780E">
        <w:rPr>
          <w:rFonts w:cstheme="minorHAnsi"/>
          <w:sz w:val="24"/>
          <w:szCs w:val="24"/>
        </w:rPr>
        <w:t>programmme</w:t>
      </w:r>
      <w:proofErr w:type="spellEnd"/>
      <w:r w:rsidR="00983B42" w:rsidRPr="0082780E">
        <w:rPr>
          <w:rFonts w:cstheme="minorHAnsi"/>
          <w:sz w:val="24"/>
          <w:szCs w:val="24"/>
        </w:rPr>
        <w:t xml:space="preserve">. Then interested </w:t>
      </w:r>
      <w:r w:rsidR="00401EB9" w:rsidRPr="0082780E">
        <w:rPr>
          <w:rFonts w:cstheme="minorHAnsi"/>
          <w:sz w:val="24"/>
          <w:szCs w:val="24"/>
        </w:rPr>
        <w:t>5</w:t>
      </w:r>
      <w:r w:rsidR="00983B42" w:rsidRPr="0082780E">
        <w:rPr>
          <w:rFonts w:cstheme="minorHAnsi"/>
          <w:sz w:val="24"/>
          <w:szCs w:val="24"/>
        </w:rPr>
        <w:t xml:space="preserve"> farmer’s field selected and conducted on farm trail with integrated crop management practice especially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 techniques cum integrated nutrient management practices. Trial was conducted at DFI village </w:t>
      </w:r>
      <w:proofErr w:type="spellStart"/>
      <w:r w:rsidR="00983B42" w:rsidRPr="0082780E">
        <w:rPr>
          <w:rFonts w:cstheme="minorHAnsi"/>
          <w:sz w:val="24"/>
          <w:szCs w:val="24"/>
        </w:rPr>
        <w:t>Ganapathipalayam</w:t>
      </w:r>
      <w:proofErr w:type="spellEnd"/>
      <w:r w:rsidR="00983B42" w:rsidRPr="0082780E">
        <w:rPr>
          <w:rFonts w:cstheme="minorHAnsi"/>
          <w:sz w:val="24"/>
          <w:szCs w:val="24"/>
        </w:rPr>
        <w:t xml:space="preserve"> during the year 2020 - 2021. Randomized block design was adopted.  Sugarcane was the test crop. Three treatments namely, farmers practice - Application of Di Ammonium Phosphate &amp; Muriate of Potash  each @ 250 kg/ha as basal dose, urea as top dressing @ 250 kg/ha &amp; removal of residues and burning and no intercropping (Check), Recommended practice-100% Recommended Dose of Fertilizers</w:t>
      </w:r>
      <w:r w:rsidR="00401EB9" w:rsidRPr="0082780E">
        <w:rPr>
          <w:rFonts w:cstheme="minorHAnsi"/>
          <w:sz w:val="24"/>
          <w:szCs w:val="24"/>
        </w:rPr>
        <w:t xml:space="preserve"> NPK @ </w:t>
      </w:r>
      <w:r w:rsidR="00E542B3" w:rsidRPr="0082780E">
        <w:rPr>
          <w:rFonts w:cstheme="minorHAnsi"/>
          <w:sz w:val="24"/>
          <w:szCs w:val="24"/>
        </w:rPr>
        <w:t>375:100:200 kg/ha</w:t>
      </w:r>
      <w:r w:rsidR="00983B42" w:rsidRPr="0082780E">
        <w:rPr>
          <w:rFonts w:cstheme="minorHAnsi"/>
          <w:sz w:val="24"/>
          <w:szCs w:val="24"/>
        </w:rPr>
        <w:t xml:space="preserve">,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 of trashes with application of NCOF waste decomposer, application of bio fertilizers @ 2 kg/ha, application of enriched sugarcane micro nutrient mixture @ 50 kg/ha and foliar spraying of sugarcane booster @ 4.5 kg/ha @ 45,60 &amp; 75 days after planting and alternate practice -  100% Recommended Dose of Fertilizers</w:t>
      </w:r>
      <w:r w:rsidR="00401EB9" w:rsidRPr="0082780E">
        <w:rPr>
          <w:rFonts w:cstheme="minorHAnsi"/>
          <w:sz w:val="24"/>
          <w:szCs w:val="24"/>
        </w:rPr>
        <w:t xml:space="preserve"> </w:t>
      </w:r>
      <w:r w:rsidR="00E542B3" w:rsidRPr="0082780E">
        <w:rPr>
          <w:rFonts w:cstheme="minorHAnsi"/>
          <w:sz w:val="24"/>
          <w:szCs w:val="24"/>
        </w:rPr>
        <w:t xml:space="preserve">NPK @ 375:100:200 kg/ha,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 of trashes with application of urea @ 50 kg/ha + </w:t>
      </w:r>
      <w:proofErr w:type="spellStart"/>
      <w:r w:rsidR="00983B42" w:rsidRPr="0082780E">
        <w:rPr>
          <w:rFonts w:cstheme="minorHAnsi"/>
          <w:sz w:val="24"/>
          <w:szCs w:val="24"/>
        </w:rPr>
        <w:t>trichoderma</w:t>
      </w:r>
      <w:proofErr w:type="spellEnd"/>
      <w:r w:rsidR="00983B42" w:rsidRPr="0082780E">
        <w:rPr>
          <w:rFonts w:cstheme="minorHAnsi"/>
          <w:sz w:val="24"/>
          <w:szCs w:val="24"/>
        </w:rPr>
        <w:t xml:space="preserve"> viride @ 10 kg/ha and </w:t>
      </w:r>
      <w:proofErr w:type="spellStart"/>
      <w:r w:rsidR="00983B42" w:rsidRPr="0082780E">
        <w:rPr>
          <w:rFonts w:cstheme="minorHAnsi"/>
          <w:sz w:val="24"/>
          <w:szCs w:val="24"/>
        </w:rPr>
        <w:t>cowdung</w:t>
      </w:r>
      <w:proofErr w:type="spellEnd"/>
      <w:r w:rsidR="00983B42" w:rsidRPr="0082780E">
        <w:rPr>
          <w:rFonts w:cstheme="minorHAnsi"/>
          <w:sz w:val="24"/>
          <w:szCs w:val="24"/>
        </w:rPr>
        <w:t xml:space="preserve"> @ 100 kg/ha, application of bio fertilizers @ 2 kg/ha and micro nutrients i.e. iron sulphate @ 20 kg/ha, zinc </w:t>
      </w:r>
      <w:proofErr w:type="spellStart"/>
      <w:r w:rsidR="00983B42" w:rsidRPr="0082780E">
        <w:rPr>
          <w:rFonts w:cstheme="minorHAnsi"/>
          <w:sz w:val="24"/>
          <w:szCs w:val="24"/>
        </w:rPr>
        <w:t>sulpahte</w:t>
      </w:r>
      <w:proofErr w:type="spellEnd"/>
      <w:r w:rsidR="00983B42" w:rsidRPr="0082780E">
        <w:rPr>
          <w:rFonts w:cstheme="minorHAnsi"/>
          <w:sz w:val="24"/>
          <w:szCs w:val="24"/>
        </w:rPr>
        <w:t xml:space="preserve"> @ 10 kg/ha</w:t>
      </w:r>
      <w:r w:rsidR="00600D9B" w:rsidRPr="0082780E">
        <w:rPr>
          <w:rFonts w:cstheme="minorHAnsi"/>
          <w:sz w:val="24"/>
          <w:szCs w:val="24"/>
        </w:rPr>
        <w:t xml:space="preserve">, </w:t>
      </w:r>
      <w:r w:rsidR="00983B42" w:rsidRPr="0082780E">
        <w:rPr>
          <w:rFonts w:cstheme="minorHAnsi"/>
          <w:sz w:val="24"/>
          <w:szCs w:val="24"/>
        </w:rPr>
        <w:t xml:space="preserve"> borax @ 5kg/ha</w:t>
      </w:r>
      <w:r w:rsidR="00600D9B" w:rsidRPr="0082780E">
        <w:rPr>
          <w:rFonts w:cstheme="minorHAnsi"/>
          <w:sz w:val="24"/>
          <w:szCs w:val="24"/>
        </w:rPr>
        <w:t xml:space="preserve"> and </w:t>
      </w:r>
      <w:r w:rsidR="00983B42" w:rsidRPr="0082780E">
        <w:rPr>
          <w:rFonts w:cstheme="minorHAnsi"/>
          <w:sz w:val="24"/>
          <w:szCs w:val="24"/>
        </w:rPr>
        <w:t>sulp</w:t>
      </w:r>
      <w:r w:rsidR="002D6015" w:rsidRPr="0082780E">
        <w:rPr>
          <w:rFonts w:cstheme="minorHAnsi"/>
          <w:sz w:val="24"/>
          <w:szCs w:val="24"/>
        </w:rPr>
        <w:t>h</w:t>
      </w:r>
      <w:r w:rsidR="00983B42" w:rsidRPr="0082780E">
        <w:rPr>
          <w:rFonts w:cstheme="minorHAnsi"/>
          <w:sz w:val="24"/>
          <w:szCs w:val="24"/>
        </w:rPr>
        <w:t xml:space="preserve">ate @ 10 kg/ha. </w:t>
      </w:r>
      <w:r w:rsidR="005B05F5" w:rsidRPr="0082780E">
        <w:rPr>
          <w:rFonts w:cstheme="minorHAnsi"/>
          <w:sz w:val="24"/>
          <w:szCs w:val="24"/>
        </w:rPr>
        <w:t>Soil samples were</w:t>
      </w:r>
      <w:r w:rsidR="00983B42" w:rsidRPr="0082780E">
        <w:rPr>
          <w:rFonts w:cstheme="minorHAnsi"/>
          <w:sz w:val="24"/>
          <w:szCs w:val="24"/>
        </w:rPr>
        <w:t xml:space="preserve"> collected periodically </w:t>
      </w:r>
      <w:r w:rsidR="005E1203" w:rsidRPr="0082780E">
        <w:rPr>
          <w:rFonts w:cstheme="minorHAnsi"/>
          <w:sz w:val="24"/>
          <w:szCs w:val="24"/>
        </w:rPr>
        <w:t xml:space="preserve">at the time of ratoon establishment, 3-4 months </w:t>
      </w:r>
      <w:r w:rsidR="005E1203" w:rsidRPr="0082780E">
        <w:rPr>
          <w:rFonts w:cstheme="minorHAnsi"/>
          <w:sz w:val="24"/>
          <w:szCs w:val="24"/>
        </w:rPr>
        <w:lastRenderedPageBreak/>
        <w:t>after incorporation of</w:t>
      </w:r>
      <w:r w:rsidR="005B05F5" w:rsidRPr="0082780E">
        <w:rPr>
          <w:rFonts w:cstheme="minorHAnsi"/>
          <w:sz w:val="24"/>
          <w:szCs w:val="24"/>
        </w:rPr>
        <w:t xml:space="preserve"> trash and </w:t>
      </w:r>
      <w:proofErr w:type="spellStart"/>
      <w:r w:rsidR="005B05F5" w:rsidRPr="0082780E">
        <w:rPr>
          <w:rFonts w:cstheme="minorHAnsi"/>
          <w:sz w:val="24"/>
          <w:szCs w:val="24"/>
        </w:rPr>
        <w:t>post harvest</w:t>
      </w:r>
      <w:proofErr w:type="spellEnd"/>
      <w:r w:rsidR="005B05F5" w:rsidRPr="0082780E">
        <w:rPr>
          <w:rFonts w:cstheme="minorHAnsi"/>
          <w:sz w:val="24"/>
          <w:szCs w:val="24"/>
        </w:rPr>
        <w:t xml:space="preserve"> stage of cane</w:t>
      </w:r>
      <w:r w:rsidR="005E1203" w:rsidRPr="0082780E">
        <w:rPr>
          <w:rFonts w:cstheme="minorHAnsi"/>
          <w:sz w:val="24"/>
          <w:szCs w:val="24"/>
        </w:rPr>
        <w:t xml:space="preserve"> </w:t>
      </w:r>
      <w:r w:rsidR="00983B42" w:rsidRPr="0082780E">
        <w:rPr>
          <w:rFonts w:cstheme="minorHAnsi"/>
          <w:sz w:val="24"/>
          <w:szCs w:val="24"/>
        </w:rPr>
        <w:t xml:space="preserve">and analyzed its major properties. Yield data was collected and presented in t/ha. </w:t>
      </w:r>
      <w:r w:rsidR="00066679" w:rsidRPr="0082780E">
        <w:rPr>
          <w:rFonts w:cstheme="minorHAnsi"/>
          <w:sz w:val="24"/>
          <w:szCs w:val="24"/>
        </w:rPr>
        <w:t>The average value of treatments effects in five replicates were presented hereunder.</w:t>
      </w:r>
    </w:p>
    <w:p w14:paraId="2D66649B" w14:textId="77777777" w:rsidR="0097738B" w:rsidRPr="0082780E" w:rsidRDefault="002D6015" w:rsidP="00081001">
      <w:pPr>
        <w:autoSpaceDE w:val="0"/>
        <w:autoSpaceDN w:val="0"/>
        <w:adjustRightInd w:val="0"/>
        <w:spacing w:line="240" w:lineRule="auto"/>
        <w:jc w:val="both"/>
        <w:rPr>
          <w:rFonts w:cstheme="minorHAnsi"/>
          <w:sz w:val="24"/>
          <w:szCs w:val="24"/>
        </w:rPr>
      </w:pPr>
      <w:r w:rsidRPr="0082780E">
        <w:rPr>
          <w:rFonts w:cstheme="minorHAnsi"/>
          <w:sz w:val="24"/>
          <w:szCs w:val="24"/>
        </w:rPr>
        <w:tab/>
      </w:r>
      <w:r w:rsidR="00C6057E" w:rsidRPr="0082780E">
        <w:rPr>
          <w:rFonts w:cstheme="minorHAnsi"/>
          <w:sz w:val="24"/>
          <w:szCs w:val="24"/>
        </w:rPr>
        <w:t xml:space="preserve">Collected soil samples were studied for its soil properties as per standard procedures. pH </w:t>
      </w:r>
      <w:r w:rsidR="00EF6F74" w:rsidRPr="0082780E">
        <w:rPr>
          <w:rFonts w:cstheme="minorHAnsi"/>
          <w:sz w:val="24"/>
          <w:szCs w:val="24"/>
        </w:rPr>
        <w:t xml:space="preserve">and EC were determined in </w:t>
      </w:r>
      <w:proofErr w:type="gramStart"/>
      <w:r w:rsidR="00EF6F74" w:rsidRPr="0082780E">
        <w:rPr>
          <w:rFonts w:cstheme="minorHAnsi"/>
          <w:sz w:val="24"/>
          <w:szCs w:val="24"/>
        </w:rPr>
        <w:t>Soil :</w:t>
      </w:r>
      <w:proofErr w:type="gramEnd"/>
      <w:r w:rsidR="00EF6F74" w:rsidRPr="0082780E">
        <w:rPr>
          <w:rFonts w:cstheme="minorHAnsi"/>
          <w:sz w:val="24"/>
          <w:szCs w:val="24"/>
        </w:rPr>
        <w:t xml:space="preserve"> Water (1:</w:t>
      </w:r>
      <w:r w:rsidR="00C6057E" w:rsidRPr="0082780E">
        <w:rPr>
          <w:rFonts w:cstheme="minorHAnsi"/>
          <w:sz w:val="24"/>
          <w:szCs w:val="24"/>
        </w:rPr>
        <w:t>2.5</w:t>
      </w:r>
      <w:r w:rsidR="00EF6F74" w:rsidRPr="0082780E">
        <w:rPr>
          <w:rFonts w:cstheme="minorHAnsi"/>
          <w:sz w:val="24"/>
          <w:szCs w:val="24"/>
        </w:rPr>
        <w:t xml:space="preserve"> </w:t>
      </w:r>
      <w:r w:rsidR="00C6057E" w:rsidRPr="0082780E">
        <w:rPr>
          <w:rFonts w:cstheme="minorHAnsi"/>
          <w:sz w:val="24"/>
          <w:szCs w:val="24"/>
        </w:rPr>
        <w:t xml:space="preserve">ratio) extract by potentiometric and conductometric methods respectively (Jackson, 1973). Organic carbon was estimated by chromic acid wet digestion method (Walkley and Black, 1934). Available N in soil was estimated by alkaline permanganate method (Subbiah and Asija, 1956), available P by Colorimetry method (Olsen </w:t>
      </w:r>
      <w:r w:rsidR="00C6057E" w:rsidRPr="0082780E">
        <w:rPr>
          <w:rFonts w:cstheme="minorHAnsi"/>
          <w:i/>
          <w:sz w:val="24"/>
          <w:szCs w:val="24"/>
        </w:rPr>
        <w:t>et al</w:t>
      </w:r>
      <w:r w:rsidR="00C6057E" w:rsidRPr="0082780E">
        <w:rPr>
          <w:rFonts w:cstheme="minorHAnsi"/>
          <w:sz w:val="24"/>
          <w:szCs w:val="24"/>
        </w:rPr>
        <w:t>., 1954), available K by Neutral Normal Ammonium Acetate meth</w:t>
      </w:r>
      <w:r w:rsidR="00922326" w:rsidRPr="0082780E">
        <w:rPr>
          <w:rFonts w:cstheme="minorHAnsi"/>
          <w:sz w:val="24"/>
          <w:szCs w:val="24"/>
        </w:rPr>
        <w:t>od (Stanford and English, 1949</w:t>
      </w:r>
      <w:proofErr w:type="gramStart"/>
      <w:r w:rsidR="00922326" w:rsidRPr="0082780E">
        <w:rPr>
          <w:rFonts w:cstheme="minorHAnsi"/>
          <w:sz w:val="24"/>
          <w:szCs w:val="24"/>
        </w:rPr>
        <w:t>)  and</w:t>
      </w:r>
      <w:proofErr w:type="gramEnd"/>
      <w:r w:rsidR="00C6057E" w:rsidRPr="0082780E">
        <w:rPr>
          <w:rFonts w:cstheme="minorHAnsi"/>
          <w:sz w:val="24"/>
          <w:szCs w:val="24"/>
        </w:rPr>
        <w:t xml:space="preserve"> available S by Turbidimetric method </w:t>
      </w:r>
      <w:r w:rsidR="00922326" w:rsidRPr="0082780E">
        <w:rPr>
          <w:rFonts w:cstheme="minorHAnsi"/>
          <w:sz w:val="24"/>
          <w:szCs w:val="24"/>
        </w:rPr>
        <w:t xml:space="preserve">(Williams and </w:t>
      </w:r>
      <w:proofErr w:type="spellStart"/>
      <w:r w:rsidR="00922326" w:rsidRPr="0082780E">
        <w:rPr>
          <w:rFonts w:cstheme="minorHAnsi"/>
          <w:sz w:val="24"/>
          <w:szCs w:val="24"/>
        </w:rPr>
        <w:t>Steinbergs</w:t>
      </w:r>
      <w:proofErr w:type="spellEnd"/>
      <w:r w:rsidR="00922326" w:rsidRPr="0082780E">
        <w:rPr>
          <w:rFonts w:cstheme="minorHAnsi"/>
          <w:sz w:val="24"/>
          <w:szCs w:val="24"/>
        </w:rPr>
        <w:t xml:space="preserve">, 1959). </w:t>
      </w:r>
      <w:r w:rsidR="009E65B1" w:rsidRPr="0082780E">
        <w:rPr>
          <w:rFonts w:cstheme="minorHAnsi"/>
          <w:sz w:val="24"/>
          <w:szCs w:val="24"/>
        </w:rPr>
        <w:t>Growth and yield attributes recorded as per the standard format. Then Gross cost (</w:t>
      </w:r>
      <w:proofErr w:type="gramStart"/>
      <w:r w:rsidR="009E65B1" w:rsidRPr="0082780E">
        <w:rPr>
          <w:rFonts w:cstheme="minorHAnsi"/>
          <w:sz w:val="24"/>
          <w:szCs w:val="24"/>
        </w:rPr>
        <w:t>Rs./</w:t>
      </w:r>
      <w:proofErr w:type="gramEnd"/>
      <w:r w:rsidR="009E65B1" w:rsidRPr="0082780E">
        <w:rPr>
          <w:rFonts w:cstheme="minorHAnsi"/>
          <w:sz w:val="24"/>
          <w:szCs w:val="24"/>
        </w:rPr>
        <w:t>ha), Gross income (</w:t>
      </w:r>
      <w:proofErr w:type="gramStart"/>
      <w:r w:rsidR="009E65B1" w:rsidRPr="0082780E">
        <w:rPr>
          <w:rFonts w:cstheme="minorHAnsi"/>
          <w:sz w:val="24"/>
          <w:szCs w:val="24"/>
        </w:rPr>
        <w:t>Rs./</w:t>
      </w:r>
      <w:proofErr w:type="gramEnd"/>
      <w:r w:rsidR="009E65B1" w:rsidRPr="0082780E">
        <w:rPr>
          <w:rFonts w:cstheme="minorHAnsi"/>
          <w:sz w:val="24"/>
          <w:szCs w:val="24"/>
        </w:rPr>
        <w:t>ha), Net income (</w:t>
      </w:r>
      <w:proofErr w:type="gramStart"/>
      <w:r w:rsidR="009E65B1" w:rsidRPr="0082780E">
        <w:rPr>
          <w:rFonts w:cstheme="minorHAnsi"/>
          <w:sz w:val="24"/>
          <w:szCs w:val="24"/>
        </w:rPr>
        <w:t>Rs./</w:t>
      </w:r>
      <w:proofErr w:type="gramEnd"/>
      <w:r w:rsidR="009E65B1" w:rsidRPr="0082780E">
        <w:rPr>
          <w:rFonts w:cstheme="minorHAnsi"/>
          <w:sz w:val="24"/>
          <w:szCs w:val="24"/>
        </w:rPr>
        <w:t>ha) and Benefit Cost Ratio work</w:t>
      </w:r>
      <w:r w:rsidR="0097738B" w:rsidRPr="0082780E">
        <w:rPr>
          <w:rFonts w:cstheme="minorHAnsi"/>
          <w:sz w:val="24"/>
          <w:szCs w:val="24"/>
        </w:rPr>
        <w:t>ed</w:t>
      </w:r>
      <w:r w:rsidR="009E65B1" w:rsidRPr="0082780E">
        <w:rPr>
          <w:rFonts w:cstheme="minorHAnsi"/>
          <w:sz w:val="24"/>
          <w:szCs w:val="24"/>
        </w:rPr>
        <w:t xml:space="preserve"> out accordingly.  </w:t>
      </w:r>
      <w:r w:rsidR="0097738B" w:rsidRPr="0082780E">
        <w:rPr>
          <w:rFonts w:cstheme="minorHAnsi"/>
          <w:sz w:val="24"/>
          <w:szCs w:val="24"/>
        </w:rPr>
        <w:t xml:space="preserve">Gross cost worked out by using total expenses incurred crop cultivation. Gross income worked out by using the income generated from the total cultivable area in ha. </w:t>
      </w:r>
      <w:r w:rsidR="001F49FC" w:rsidRPr="0082780E">
        <w:rPr>
          <w:rFonts w:cstheme="minorHAnsi"/>
          <w:sz w:val="24"/>
          <w:szCs w:val="24"/>
        </w:rPr>
        <w:t xml:space="preserve">Net income and BC ratio worked out by using the formula. </w:t>
      </w:r>
    </w:p>
    <w:p w14:paraId="4C2E47DA" w14:textId="77777777" w:rsidR="00C6057E" w:rsidRPr="0082780E" w:rsidRDefault="00081001" w:rsidP="003227CE">
      <w:pPr>
        <w:autoSpaceDE w:val="0"/>
        <w:autoSpaceDN w:val="0"/>
        <w:adjustRightInd w:val="0"/>
        <w:spacing w:after="0" w:line="240" w:lineRule="auto"/>
        <w:jc w:val="both"/>
        <w:rPr>
          <w:rFonts w:cstheme="minorHAnsi"/>
          <w:sz w:val="24"/>
          <w:szCs w:val="24"/>
        </w:rPr>
      </w:pPr>
      <w:r w:rsidRPr="0082780E">
        <w:rPr>
          <w:rFonts w:cstheme="minorHAnsi"/>
          <w:sz w:val="24"/>
          <w:szCs w:val="24"/>
        </w:rPr>
        <w:tab/>
      </w:r>
      <w:r w:rsidR="0097738B" w:rsidRPr="0082780E">
        <w:rPr>
          <w:rFonts w:cstheme="minorHAnsi"/>
          <w:sz w:val="24"/>
          <w:szCs w:val="24"/>
        </w:rPr>
        <w:t xml:space="preserve">Net income </w:t>
      </w:r>
      <w:r w:rsidR="001F49FC" w:rsidRPr="0082780E">
        <w:rPr>
          <w:rFonts w:cstheme="minorHAnsi"/>
          <w:sz w:val="24"/>
          <w:szCs w:val="24"/>
        </w:rPr>
        <w:t>(</w:t>
      </w:r>
      <w:proofErr w:type="gramStart"/>
      <w:r w:rsidR="001F49FC" w:rsidRPr="0082780E">
        <w:rPr>
          <w:rFonts w:cstheme="minorHAnsi"/>
          <w:sz w:val="24"/>
          <w:szCs w:val="24"/>
        </w:rPr>
        <w:t>Rs./</w:t>
      </w:r>
      <w:proofErr w:type="gramEnd"/>
      <w:r w:rsidR="001F49FC" w:rsidRPr="0082780E">
        <w:rPr>
          <w:rFonts w:cstheme="minorHAnsi"/>
          <w:sz w:val="24"/>
          <w:szCs w:val="24"/>
        </w:rPr>
        <w:t>ha)</w:t>
      </w:r>
      <w:r w:rsidR="0097738B" w:rsidRPr="0082780E">
        <w:rPr>
          <w:rFonts w:cstheme="minorHAnsi"/>
          <w:sz w:val="24"/>
          <w:szCs w:val="24"/>
        </w:rPr>
        <w:t xml:space="preserve"> = </w:t>
      </w:r>
      <w:r w:rsidR="001F49FC" w:rsidRPr="0082780E">
        <w:rPr>
          <w:rFonts w:cstheme="minorHAnsi"/>
          <w:sz w:val="24"/>
          <w:szCs w:val="24"/>
        </w:rPr>
        <w:t>Gross cost (</w:t>
      </w:r>
      <w:proofErr w:type="gramStart"/>
      <w:r w:rsidR="001F49FC" w:rsidRPr="0082780E">
        <w:rPr>
          <w:rFonts w:cstheme="minorHAnsi"/>
          <w:sz w:val="24"/>
          <w:szCs w:val="24"/>
        </w:rPr>
        <w:t>Rs./ha)  -</w:t>
      </w:r>
      <w:proofErr w:type="gramEnd"/>
      <w:r w:rsidR="001F49FC" w:rsidRPr="0082780E">
        <w:rPr>
          <w:rFonts w:cstheme="minorHAnsi"/>
          <w:sz w:val="24"/>
          <w:szCs w:val="24"/>
        </w:rPr>
        <w:t xml:space="preserve"> Gross Income (</w:t>
      </w:r>
      <w:proofErr w:type="gramStart"/>
      <w:r w:rsidR="001F49FC" w:rsidRPr="0082780E">
        <w:rPr>
          <w:rFonts w:cstheme="minorHAnsi"/>
          <w:sz w:val="24"/>
          <w:szCs w:val="24"/>
        </w:rPr>
        <w:t>Rs./</w:t>
      </w:r>
      <w:proofErr w:type="gramEnd"/>
      <w:r w:rsidR="001F49FC" w:rsidRPr="0082780E">
        <w:rPr>
          <w:rFonts w:cstheme="minorHAnsi"/>
          <w:sz w:val="24"/>
          <w:szCs w:val="24"/>
        </w:rPr>
        <w:t>ha)</w:t>
      </w:r>
    </w:p>
    <w:p w14:paraId="26876338" w14:textId="77777777" w:rsidR="00727C2D" w:rsidRPr="0082780E" w:rsidRDefault="00081001" w:rsidP="003227CE">
      <w:pPr>
        <w:autoSpaceDE w:val="0"/>
        <w:autoSpaceDN w:val="0"/>
        <w:adjustRightInd w:val="0"/>
        <w:spacing w:after="0" w:line="240" w:lineRule="auto"/>
        <w:jc w:val="both"/>
        <w:rPr>
          <w:rFonts w:cstheme="minorHAnsi"/>
          <w:sz w:val="24"/>
          <w:szCs w:val="24"/>
        </w:rPr>
      </w:pPr>
      <w:r w:rsidRPr="0082780E">
        <w:rPr>
          <w:rFonts w:cstheme="minorHAnsi"/>
          <w:sz w:val="24"/>
          <w:szCs w:val="24"/>
        </w:rPr>
        <w:tab/>
      </w:r>
      <w:r w:rsidR="001F49FC" w:rsidRPr="0082780E">
        <w:rPr>
          <w:rFonts w:cstheme="minorHAnsi"/>
          <w:sz w:val="24"/>
          <w:szCs w:val="24"/>
        </w:rPr>
        <w:t xml:space="preserve">BC ratio = </w:t>
      </w:r>
      <w:r w:rsidR="00727C2D" w:rsidRPr="0082780E">
        <w:rPr>
          <w:rFonts w:cstheme="minorHAnsi"/>
          <w:sz w:val="24"/>
          <w:szCs w:val="24"/>
        </w:rPr>
        <w:t>Gross cost (</w:t>
      </w:r>
      <w:proofErr w:type="gramStart"/>
      <w:r w:rsidR="00727C2D" w:rsidRPr="0082780E">
        <w:rPr>
          <w:rFonts w:cstheme="minorHAnsi"/>
          <w:sz w:val="24"/>
          <w:szCs w:val="24"/>
        </w:rPr>
        <w:t>Rs./ha)  /</w:t>
      </w:r>
      <w:proofErr w:type="gramEnd"/>
      <w:r w:rsidR="00727C2D" w:rsidRPr="0082780E">
        <w:rPr>
          <w:rFonts w:cstheme="minorHAnsi"/>
          <w:sz w:val="24"/>
          <w:szCs w:val="24"/>
        </w:rPr>
        <w:t xml:space="preserve"> Gross Income (</w:t>
      </w:r>
      <w:proofErr w:type="gramStart"/>
      <w:r w:rsidR="00727C2D" w:rsidRPr="0082780E">
        <w:rPr>
          <w:rFonts w:cstheme="minorHAnsi"/>
          <w:sz w:val="24"/>
          <w:szCs w:val="24"/>
        </w:rPr>
        <w:t>Rs./</w:t>
      </w:r>
      <w:proofErr w:type="gramEnd"/>
      <w:r w:rsidR="00727C2D" w:rsidRPr="0082780E">
        <w:rPr>
          <w:rFonts w:cstheme="minorHAnsi"/>
          <w:sz w:val="24"/>
          <w:szCs w:val="24"/>
        </w:rPr>
        <w:t>ha)</w:t>
      </w:r>
    </w:p>
    <w:p w14:paraId="32F619D6" w14:textId="77777777" w:rsidR="00EF72BB" w:rsidRPr="0082780E" w:rsidRDefault="00974D24" w:rsidP="005D51CA">
      <w:pPr>
        <w:autoSpaceDE w:val="0"/>
        <w:autoSpaceDN w:val="0"/>
        <w:adjustRightInd w:val="0"/>
        <w:spacing w:line="360" w:lineRule="auto"/>
        <w:jc w:val="both"/>
        <w:rPr>
          <w:rFonts w:cstheme="minorHAnsi"/>
          <w:b/>
          <w:sz w:val="24"/>
          <w:szCs w:val="24"/>
        </w:rPr>
      </w:pPr>
      <w:r w:rsidRPr="0082780E">
        <w:rPr>
          <w:rFonts w:cstheme="minorHAnsi"/>
          <w:b/>
          <w:sz w:val="24"/>
          <w:szCs w:val="24"/>
        </w:rPr>
        <w:t xml:space="preserve">Results and discussion </w:t>
      </w:r>
    </w:p>
    <w:p w14:paraId="2649ECF4" w14:textId="77777777" w:rsidR="00B65DC1" w:rsidRPr="0082780E" w:rsidRDefault="00CE6A7E" w:rsidP="005D51CA">
      <w:pPr>
        <w:autoSpaceDE w:val="0"/>
        <w:autoSpaceDN w:val="0"/>
        <w:adjustRightInd w:val="0"/>
        <w:spacing w:line="360" w:lineRule="auto"/>
        <w:jc w:val="both"/>
        <w:rPr>
          <w:rFonts w:cstheme="minorHAnsi"/>
          <w:b/>
          <w:sz w:val="24"/>
          <w:szCs w:val="24"/>
        </w:rPr>
      </w:pPr>
      <w:r w:rsidRPr="0082780E">
        <w:rPr>
          <w:rFonts w:cstheme="minorHAnsi"/>
          <w:b/>
          <w:sz w:val="24"/>
          <w:szCs w:val="24"/>
        </w:rPr>
        <w:t xml:space="preserve">Effect of treatments on </w:t>
      </w:r>
      <w:r w:rsidR="00B65DC1" w:rsidRPr="0082780E">
        <w:rPr>
          <w:rFonts w:cstheme="minorHAnsi"/>
          <w:b/>
          <w:sz w:val="24"/>
          <w:szCs w:val="24"/>
        </w:rPr>
        <w:t>Soil properties</w:t>
      </w:r>
    </w:p>
    <w:p w14:paraId="7D1407AE" w14:textId="77777777" w:rsidR="001E627A" w:rsidRPr="0082780E" w:rsidRDefault="00CE6A7E" w:rsidP="00CE6A7E">
      <w:pPr>
        <w:autoSpaceDE w:val="0"/>
        <w:autoSpaceDN w:val="0"/>
        <w:adjustRightInd w:val="0"/>
        <w:spacing w:line="360" w:lineRule="auto"/>
        <w:jc w:val="both"/>
        <w:rPr>
          <w:rFonts w:cstheme="minorHAnsi"/>
          <w:sz w:val="24"/>
          <w:szCs w:val="24"/>
        </w:rPr>
      </w:pPr>
      <w:r w:rsidRPr="0082780E">
        <w:rPr>
          <w:rFonts w:cstheme="minorHAnsi"/>
          <w:b/>
          <w:sz w:val="24"/>
          <w:szCs w:val="24"/>
        </w:rPr>
        <w:tab/>
      </w:r>
      <w:r w:rsidRPr="0082780E">
        <w:rPr>
          <w:rFonts w:cstheme="minorHAnsi"/>
          <w:sz w:val="24"/>
          <w:szCs w:val="24"/>
        </w:rPr>
        <w:t>Sugarcane is the annual crop and hence all management practices quite varied from all seasonal crops.</w:t>
      </w:r>
      <w:r w:rsidR="006C3A76" w:rsidRPr="0082780E">
        <w:rPr>
          <w:rFonts w:cstheme="minorHAnsi"/>
          <w:sz w:val="24"/>
          <w:szCs w:val="24"/>
        </w:rPr>
        <w:t xml:space="preserve"> </w:t>
      </w:r>
      <w:proofErr w:type="spellStart"/>
      <w:r w:rsidR="006C3A76" w:rsidRPr="0082780E">
        <w:rPr>
          <w:rFonts w:cstheme="minorHAnsi"/>
          <w:sz w:val="24"/>
          <w:szCs w:val="24"/>
        </w:rPr>
        <w:t>Insitu</w:t>
      </w:r>
      <w:proofErr w:type="spellEnd"/>
      <w:r w:rsidR="006C3A76" w:rsidRPr="0082780E">
        <w:rPr>
          <w:rFonts w:cstheme="minorHAnsi"/>
          <w:sz w:val="24"/>
          <w:szCs w:val="24"/>
        </w:rPr>
        <w:t xml:space="preserve"> incorporation of residues and nutrient management practices played a vital role in improvement of soil fertility and yield</w:t>
      </w:r>
      <w:r w:rsidR="005D0244" w:rsidRPr="0082780E">
        <w:rPr>
          <w:rFonts w:cstheme="minorHAnsi"/>
          <w:sz w:val="24"/>
          <w:szCs w:val="24"/>
        </w:rPr>
        <w:t xml:space="preserve"> (Table 1)</w:t>
      </w:r>
      <w:r w:rsidR="006C3A76" w:rsidRPr="0082780E">
        <w:rPr>
          <w:rFonts w:cstheme="minorHAnsi"/>
          <w:sz w:val="24"/>
          <w:szCs w:val="24"/>
        </w:rPr>
        <w:t xml:space="preserve">. Soil reaction </w:t>
      </w:r>
      <w:r w:rsidR="00570450" w:rsidRPr="0082780E">
        <w:rPr>
          <w:rFonts w:cstheme="minorHAnsi"/>
          <w:sz w:val="24"/>
          <w:szCs w:val="24"/>
        </w:rPr>
        <w:t xml:space="preserve">is </w:t>
      </w:r>
      <w:r w:rsidR="006C3A76" w:rsidRPr="0082780E">
        <w:rPr>
          <w:rFonts w:cstheme="minorHAnsi"/>
          <w:sz w:val="24"/>
          <w:szCs w:val="24"/>
        </w:rPr>
        <w:t xml:space="preserve">ranged from 7.18 to 7.59, Electrical conductivity recorded </w:t>
      </w:r>
      <w:r w:rsidR="00570450" w:rsidRPr="0082780E">
        <w:rPr>
          <w:rFonts w:cstheme="minorHAnsi"/>
          <w:sz w:val="24"/>
          <w:szCs w:val="24"/>
        </w:rPr>
        <w:t xml:space="preserve">in </w:t>
      </w:r>
      <w:proofErr w:type="spellStart"/>
      <w:r w:rsidR="006C3A76" w:rsidRPr="0082780E">
        <w:rPr>
          <w:rFonts w:cstheme="minorHAnsi"/>
          <w:sz w:val="24"/>
          <w:szCs w:val="24"/>
        </w:rPr>
        <w:t>non saline</w:t>
      </w:r>
      <w:proofErr w:type="spellEnd"/>
      <w:r w:rsidR="006C3A76" w:rsidRPr="0082780E">
        <w:rPr>
          <w:rFonts w:cstheme="minorHAnsi"/>
          <w:sz w:val="24"/>
          <w:szCs w:val="24"/>
        </w:rPr>
        <w:t xml:space="preserve"> range (0.039-0.057)</w:t>
      </w:r>
      <w:r w:rsidR="001E627A" w:rsidRPr="0082780E">
        <w:rPr>
          <w:rFonts w:cstheme="minorHAnsi"/>
          <w:sz w:val="24"/>
          <w:szCs w:val="24"/>
        </w:rPr>
        <w:t xml:space="preserve">. </w:t>
      </w:r>
      <w:r w:rsidR="006B45F5" w:rsidRPr="0082780E">
        <w:rPr>
          <w:rFonts w:cstheme="minorHAnsi"/>
          <w:sz w:val="24"/>
          <w:szCs w:val="24"/>
        </w:rPr>
        <w:t>Due to</w:t>
      </w:r>
      <w:r w:rsidR="00570450" w:rsidRPr="0082780E">
        <w:rPr>
          <w:rFonts w:cstheme="minorHAnsi"/>
          <w:sz w:val="24"/>
          <w:szCs w:val="24"/>
        </w:rPr>
        <w:t xml:space="preserve"> its</w:t>
      </w:r>
      <w:r w:rsidR="006B45F5" w:rsidRPr="0082780E">
        <w:rPr>
          <w:rFonts w:cstheme="minorHAnsi"/>
          <w:sz w:val="24"/>
          <w:szCs w:val="24"/>
        </w:rPr>
        <w:t xml:space="preserve"> buffering capacity of soil</w:t>
      </w:r>
      <w:r w:rsidR="00E46337" w:rsidRPr="0082780E">
        <w:rPr>
          <w:rFonts w:cstheme="minorHAnsi"/>
          <w:sz w:val="24"/>
          <w:szCs w:val="24"/>
        </w:rPr>
        <w:t xml:space="preserve">, </w:t>
      </w:r>
      <w:r w:rsidR="00252502" w:rsidRPr="0082780E">
        <w:rPr>
          <w:rFonts w:cstheme="minorHAnsi"/>
          <w:sz w:val="24"/>
          <w:szCs w:val="24"/>
        </w:rPr>
        <w:t xml:space="preserve">management practices do not alter the above said parameters drastically. Meanwhile, soil pH in the farmers practice tends towards alkaline range from its initial value due to burning process and indiscriminate use of chemical fertilizers. Release of organic acids during the composting of </w:t>
      </w:r>
      <w:proofErr w:type="spellStart"/>
      <w:r w:rsidR="00252502" w:rsidRPr="0082780E">
        <w:rPr>
          <w:rFonts w:cstheme="minorHAnsi"/>
          <w:sz w:val="24"/>
          <w:szCs w:val="24"/>
        </w:rPr>
        <w:t>insitu</w:t>
      </w:r>
      <w:proofErr w:type="spellEnd"/>
      <w:r w:rsidR="00252502" w:rsidRPr="0082780E">
        <w:rPr>
          <w:rFonts w:cstheme="minorHAnsi"/>
          <w:sz w:val="24"/>
          <w:szCs w:val="24"/>
        </w:rPr>
        <w:t xml:space="preserve"> incorporated sugarcane </w:t>
      </w:r>
      <w:r w:rsidR="00C50779" w:rsidRPr="0082780E">
        <w:rPr>
          <w:rFonts w:cstheme="minorHAnsi"/>
          <w:sz w:val="24"/>
          <w:szCs w:val="24"/>
        </w:rPr>
        <w:t>trashes</w:t>
      </w:r>
      <w:r w:rsidR="00A17EAD" w:rsidRPr="0082780E">
        <w:rPr>
          <w:rFonts w:cstheme="minorHAnsi"/>
          <w:sz w:val="24"/>
          <w:szCs w:val="24"/>
        </w:rPr>
        <w:t xml:space="preserve">, solubilizing the salts and make them available for plant uptake. </w:t>
      </w:r>
      <w:proofErr w:type="gramStart"/>
      <w:r w:rsidR="00A17EAD" w:rsidRPr="0082780E">
        <w:rPr>
          <w:rFonts w:cstheme="minorHAnsi"/>
          <w:sz w:val="24"/>
          <w:szCs w:val="24"/>
        </w:rPr>
        <w:t>Also</w:t>
      </w:r>
      <w:proofErr w:type="gramEnd"/>
      <w:r w:rsidR="00A17EAD" w:rsidRPr="0082780E">
        <w:rPr>
          <w:rFonts w:cstheme="minorHAnsi"/>
          <w:sz w:val="24"/>
          <w:szCs w:val="24"/>
        </w:rPr>
        <w:t xml:space="preserve"> it assists to regulate the soil pH and maintaining at neutral level. </w:t>
      </w:r>
      <w:r w:rsidR="00FF315F" w:rsidRPr="0082780E">
        <w:rPr>
          <w:rFonts w:cstheme="minorHAnsi"/>
          <w:sz w:val="24"/>
          <w:szCs w:val="24"/>
        </w:rPr>
        <w:t xml:space="preserve">According to </w:t>
      </w:r>
      <w:r w:rsidR="003227CE" w:rsidRPr="0082780E">
        <w:rPr>
          <w:rFonts w:cstheme="minorHAnsi"/>
          <w:sz w:val="24"/>
          <w:szCs w:val="24"/>
        </w:rPr>
        <w:t xml:space="preserve">observation of Rajinder Pal </w:t>
      </w:r>
      <w:r w:rsidR="003227CE" w:rsidRPr="0082780E">
        <w:rPr>
          <w:rFonts w:cstheme="minorHAnsi"/>
          <w:i/>
          <w:sz w:val="24"/>
          <w:szCs w:val="24"/>
        </w:rPr>
        <w:t>et al</w:t>
      </w:r>
      <w:r w:rsidR="003227CE" w:rsidRPr="0082780E">
        <w:rPr>
          <w:rFonts w:cstheme="minorHAnsi"/>
          <w:sz w:val="24"/>
          <w:szCs w:val="24"/>
        </w:rPr>
        <w:t xml:space="preserve">., (2021) treatments had no significant influence on soil pH and EC. </w:t>
      </w:r>
      <w:proofErr w:type="gramStart"/>
      <w:r w:rsidR="003227CE" w:rsidRPr="0082780E">
        <w:rPr>
          <w:rFonts w:cstheme="minorHAnsi"/>
          <w:sz w:val="24"/>
          <w:szCs w:val="24"/>
        </w:rPr>
        <w:t>Also</w:t>
      </w:r>
      <w:proofErr w:type="gramEnd"/>
      <w:r w:rsidR="003227CE" w:rsidRPr="0082780E">
        <w:rPr>
          <w:rFonts w:cstheme="minorHAnsi"/>
          <w:sz w:val="24"/>
          <w:szCs w:val="24"/>
        </w:rPr>
        <w:t xml:space="preserve"> they highlighted </w:t>
      </w:r>
      <w:r w:rsidR="005973DB" w:rsidRPr="0082780E">
        <w:rPr>
          <w:rFonts w:cstheme="minorHAnsi"/>
          <w:sz w:val="24"/>
          <w:szCs w:val="24"/>
        </w:rPr>
        <w:t xml:space="preserve">that </w:t>
      </w:r>
      <w:r w:rsidR="0023455A" w:rsidRPr="0082780E">
        <w:rPr>
          <w:rFonts w:cstheme="minorHAnsi"/>
          <w:sz w:val="24"/>
          <w:szCs w:val="24"/>
        </w:rPr>
        <w:t xml:space="preserve">treatments received </w:t>
      </w:r>
      <w:r w:rsidR="00FF315F" w:rsidRPr="0082780E">
        <w:rPr>
          <w:sz w:val="24"/>
          <w:szCs w:val="24"/>
        </w:rPr>
        <w:t>application of FYM</w:t>
      </w:r>
      <w:r w:rsidR="00C053BA" w:rsidRPr="0082780E">
        <w:rPr>
          <w:sz w:val="24"/>
          <w:szCs w:val="24"/>
        </w:rPr>
        <w:t>/an</w:t>
      </w:r>
      <w:r w:rsidR="00B445EA" w:rsidRPr="0082780E">
        <w:rPr>
          <w:sz w:val="24"/>
          <w:szCs w:val="24"/>
        </w:rPr>
        <w:t>y</w:t>
      </w:r>
      <w:r w:rsidR="00C053BA" w:rsidRPr="0082780E">
        <w:rPr>
          <w:sz w:val="24"/>
          <w:szCs w:val="24"/>
        </w:rPr>
        <w:t xml:space="preserve"> source of organic manures</w:t>
      </w:r>
      <w:r w:rsidR="00FF315F" w:rsidRPr="0082780E">
        <w:rPr>
          <w:sz w:val="24"/>
          <w:szCs w:val="24"/>
        </w:rPr>
        <w:t xml:space="preserve"> </w:t>
      </w:r>
      <w:r w:rsidR="00EE3A47" w:rsidRPr="0082780E">
        <w:rPr>
          <w:sz w:val="24"/>
          <w:szCs w:val="24"/>
        </w:rPr>
        <w:t xml:space="preserve">showed marginal reduction in pH than </w:t>
      </w:r>
      <w:proofErr w:type="gramStart"/>
      <w:r w:rsidR="00EE3A47" w:rsidRPr="0082780E">
        <w:rPr>
          <w:sz w:val="24"/>
          <w:szCs w:val="24"/>
        </w:rPr>
        <w:t>farmers</w:t>
      </w:r>
      <w:proofErr w:type="gramEnd"/>
      <w:r w:rsidR="00EE3A47" w:rsidRPr="0082780E">
        <w:rPr>
          <w:sz w:val="24"/>
          <w:szCs w:val="24"/>
        </w:rPr>
        <w:t xml:space="preserve"> practice. This might be </w:t>
      </w:r>
      <w:r w:rsidR="00FF31B4" w:rsidRPr="0082780E">
        <w:rPr>
          <w:sz w:val="24"/>
          <w:szCs w:val="24"/>
        </w:rPr>
        <w:t xml:space="preserve">due to </w:t>
      </w:r>
      <w:r w:rsidR="00FF315F" w:rsidRPr="0082780E">
        <w:rPr>
          <w:sz w:val="24"/>
          <w:szCs w:val="24"/>
        </w:rPr>
        <w:t xml:space="preserve">production of organic acids </w:t>
      </w:r>
      <w:r w:rsidR="00FF31B4" w:rsidRPr="0082780E">
        <w:rPr>
          <w:sz w:val="24"/>
          <w:szCs w:val="24"/>
        </w:rPr>
        <w:t xml:space="preserve">from organic residues </w:t>
      </w:r>
      <w:r w:rsidR="00FF315F" w:rsidRPr="0082780E">
        <w:rPr>
          <w:sz w:val="24"/>
          <w:szCs w:val="24"/>
        </w:rPr>
        <w:t>upon microbial decomposition</w:t>
      </w:r>
      <w:r w:rsidR="00FF31B4" w:rsidRPr="0082780E">
        <w:rPr>
          <w:sz w:val="24"/>
          <w:szCs w:val="24"/>
        </w:rPr>
        <w:t xml:space="preserve"> in the soil.</w:t>
      </w:r>
    </w:p>
    <w:p w14:paraId="0477A383" w14:textId="77777777" w:rsidR="00CE6A7E" w:rsidRPr="0082780E" w:rsidRDefault="00643E12" w:rsidP="00CE6A7E">
      <w:pPr>
        <w:autoSpaceDE w:val="0"/>
        <w:autoSpaceDN w:val="0"/>
        <w:adjustRightInd w:val="0"/>
        <w:spacing w:line="360" w:lineRule="auto"/>
        <w:jc w:val="both"/>
        <w:rPr>
          <w:rFonts w:cstheme="minorHAnsi"/>
          <w:sz w:val="24"/>
          <w:szCs w:val="24"/>
        </w:rPr>
      </w:pPr>
      <w:r w:rsidRPr="0082780E">
        <w:rPr>
          <w:rFonts w:cstheme="minorHAnsi"/>
          <w:sz w:val="24"/>
          <w:szCs w:val="24"/>
        </w:rPr>
        <w:lastRenderedPageBreak/>
        <w:tab/>
        <w:t>With regards to o</w:t>
      </w:r>
      <w:r w:rsidR="006C3A76" w:rsidRPr="0082780E">
        <w:rPr>
          <w:rFonts w:cstheme="minorHAnsi"/>
          <w:sz w:val="24"/>
          <w:szCs w:val="24"/>
        </w:rPr>
        <w:t xml:space="preserve">rganic carbon </w:t>
      </w:r>
      <w:r w:rsidR="005A0B9F" w:rsidRPr="0082780E">
        <w:rPr>
          <w:rFonts w:cstheme="minorHAnsi"/>
          <w:sz w:val="24"/>
          <w:szCs w:val="24"/>
        </w:rPr>
        <w:t xml:space="preserve">content </w:t>
      </w:r>
      <w:r w:rsidR="005230B7" w:rsidRPr="0082780E">
        <w:rPr>
          <w:rFonts w:cstheme="minorHAnsi"/>
          <w:sz w:val="24"/>
          <w:szCs w:val="24"/>
        </w:rPr>
        <w:t xml:space="preserve">and </w:t>
      </w:r>
      <w:r w:rsidR="00675EDE" w:rsidRPr="0082780E">
        <w:rPr>
          <w:rFonts w:cstheme="minorHAnsi"/>
          <w:sz w:val="24"/>
          <w:szCs w:val="24"/>
        </w:rPr>
        <w:t>available nitrogen</w:t>
      </w:r>
      <w:r w:rsidR="005230B7" w:rsidRPr="0082780E">
        <w:rPr>
          <w:rFonts w:cstheme="minorHAnsi"/>
          <w:sz w:val="24"/>
          <w:szCs w:val="24"/>
        </w:rPr>
        <w:t xml:space="preserve"> </w:t>
      </w:r>
      <w:r w:rsidR="00570450" w:rsidRPr="0082780E">
        <w:rPr>
          <w:rFonts w:cstheme="minorHAnsi"/>
          <w:sz w:val="24"/>
          <w:szCs w:val="24"/>
        </w:rPr>
        <w:t xml:space="preserve">was </w:t>
      </w:r>
      <w:r w:rsidR="006C3A76" w:rsidRPr="0082780E">
        <w:rPr>
          <w:rFonts w:cstheme="minorHAnsi"/>
          <w:sz w:val="24"/>
          <w:szCs w:val="24"/>
        </w:rPr>
        <w:t xml:space="preserve">recorded </w:t>
      </w:r>
      <w:r w:rsidR="001A52ED" w:rsidRPr="0082780E">
        <w:rPr>
          <w:rFonts w:cstheme="minorHAnsi"/>
          <w:sz w:val="24"/>
          <w:szCs w:val="24"/>
        </w:rPr>
        <w:t>low (0.46%</w:t>
      </w:r>
      <w:r w:rsidR="00570450" w:rsidRPr="0082780E">
        <w:rPr>
          <w:rFonts w:cstheme="minorHAnsi"/>
          <w:sz w:val="24"/>
          <w:szCs w:val="24"/>
        </w:rPr>
        <w:t xml:space="preserve"> &amp; </w:t>
      </w:r>
      <w:r w:rsidR="005230B7" w:rsidRPr="0082780E">
        <w:rPr>
          <w:rFonts w:cstheme="minorHAnsi"/>
          <w:sz w:val="24"/>
          <w:szCs w:val="24"/>
        </w:rPr>
        <w:t xml:space="preserve">245 kg/ha </w:t>
      </w:r>
      <w:r w:rsidR="00DF4E31" w:rsidRPr="0082780E">
        <w:rPr>
          <w:rFonts w:cstheme="minorHAnsi"/>
          <w:sz w:val="24"/>
          <w:szCs w:val="24"/>
        </w:rPr>
        <w:t>respectively)</w:t>
      </w:r>
      <w:r w:rsidR="001A52ED" w:rsidRPr="0082780E">
        <w:rPr>
          <w:rFonts w:cstheme="minorHAnsi"/>
          <w:sz w:val="24"/>
          <w:szCs w:val="24"/>
        </w:rPr>
        <w:t xml:space="preserve"> to medium </w:t>
      </w:r>
      <w:r w:rsidR="00FD069B" w:rsidRPr="0082780E">
        <w:rPr>
          <w:rFonts w:cstheme="minorHAnsi"/>
          <w:sz w:val="24"/>
          <w:szCs w:val="24"/>
        </w:rPr>
        <w:t>category (</w:t>
      </w:r>
      <w:r w:rsidR="001A52ED" w:rsidRPr="0082780E">
        <w:rPr>
          <w:rFonts w:cstheme="minorHAnsi"/>
          <w:sz w:val="24"/>
          <w:szCs w:val="24"/>
        </w:rPr>
        <w:t>0.72 %</w:t>
      </w:r>
      <w:r w:rsidR="005230B7" w:rsidRPr="0082780E">
        <w:rPr>
          <w:rFonts w:cstheme="minorHAnsi"/>
          <w:sz w:val="24"/>
          <w:szCs w:val="24"/>
        </w:rPr>
        <w:t xml:space="preserve"> </w:t>
      </w:r>
      <w:r w:rsidR="00570450" w:rsidRPr="0082780E">
        <w:rPr>
          <w:rFonts w:cstheme="minorHAnsi"/>
          <w:sz w:val="24"/>
          <w:szCs w:val="24"/>
        </w:rPr>
        <w:t xml:space="preserve">&amp; </w:t>
      </w:r>
      <w:r w:rsidR="005230B7" w:rsidRPr="0082780E">
        <w:rPr>
          <w:rFonts w:cstheme="minorHAnsi"/>
          <w:sz w:val="24"/>
          <w:szCs w:val="24"/>
        </w:rPr>
        <w:t>321 kg/ha respectively</w:t>
      </w:r>
      <w:r w:rsidR="001A52ED" w:rsidRPr="0082780E">
        <w:rPr>
          <w:rFonts w:cstheme="minorHAnsi"/>
          <w:sz w:val="24"/>
          <w:szCs w:val="24"/>
        </w:rPr>
        <w:t xml:space="preserve">). </w:t>
      </w:r>
      <w:r w:rsidR="00CE6A7E" w:rsidRPr="0082780E">
        <w:rPr>
          <w:rFonts w:cstheme="minorHAnsi"/>
          <w:sz w:val="24"/>
          <w:szCs w:val="24"/>
        </w:rPr>
        <w:t xml:space="preserve">Improvement in organic carbon </w:t>
      </w:r>
      <w:r w:rsidR="00FD069B" w:rsidRPr="0082780E">
        <w:rPr>
          <w:rFonts w:cstheme="minorHAnsi"/>
          <w:sz w:val="24"/>
          <w:szCs w:val="24"/>
        </w:rPr>
        <w:t xml:space="preserve">from 0.51% </w:t>
      </w:r>
      <w:r w:rsidR="00A45BAA" w:rsidRPr="0082780E">
        <w:rPr>
          <w:rFonts w:cstheme="minorHAnsi"/>
          <w:sz w:val="24"/>
          <w:szCs w:val="24"/>
        </w:rPr>
        <w:t xml:space="preserve">to </w:t>
      </w:r>
      <w:r w:rsidR="00FD069B" w:rsidRPr="0082780E">
        <w:rPr>
          <w:rFonts w:cstheme="minorHAnsi"/>
          <w:sz w:val="24"/>
          <w:szCs w:val="24"/>
        </w:rPr>
        <w:t xml:space="preserve">0.72 % </w:t>
      </w:r>
      <w:r w:rsidR="00CE6A7E" w:rsidRPr="0082780E">
        <w:rPr>
          <w:rFonts w:cstheme="minorHAnsi"/>
          <w:sz w:val="24"/>
          <w:szCs w:val="24"/>
        </w:rPr>
        <w:t xml:space="preserve">(0.21 %) and available nitrogen </w:t>
      </w:r>
      <w:r w:rsidR="00A45BAA" w:rsidRPr="0082780E">
        <w:rPr>
          <w:rFonts w:cstheme="minorHAnsi"/>
          <w:sz w:val="24"/>
          <w:szCs w:val="24"/>
        </w:rPr>
        <w:t xml:space="preserve">from </w:t>
      </w:r>
      <w:r w:rsidR="00FD069B" w:rsidRPr="0082780E">
        <w:rPr>
          <w:rFonts w:cstheme="minorHAnsi"/>
          <w:sz w:val="24"/>
          <w:szCs w:val="24"/>
        </w:rPr>
        <w:t xml:space="preserve">277 kg/ ha </w:t>
      </w:r>
      <w:r w:rsidR="00A45BAA" w:rsidRPr="0082780E">
        <w:rPr>
          <w:rFonts w:cstheme="minorHAnsi"/>
          <w:sz w:val="24"/>
          <w:szCs w:val="24"/>
        </w:rPr>
        <w:t>to</w:t>
      </w:r>
      <w:r w:rsidR="00FD069B" w:rsidRPr="0082780E">
        <w:rPr>
          <w:rFonts w:cstheme="minorHAnsi"/>
          <w:sz w:val="24"/>
          <w:szCs w:val="24"/>
        </w:rPr>
        <w:t xml:space="preserve"> 321 kg/ha </w:t>
      </w:r>
      <w:r w:rsidR="00CE6A7E" w:rsidRPr="0082780E">
        <w:rPr>
          <w:rFonts w:cstheme="minorHAnsi"/>
          <w:sz w:val="24"/>
          <w:szCs w:val="24"/>
        </w:rPr>
        <w:t>(44 kg/ha) was noticed in 4 months after incorporation of trash.</w:t>
      </w:r>
      <w:r w:rsidR="00922326" w:rsidRPr="0082780E">
        <w:rPr>
          <w:rFonts w:cstheme="minorHAnsi"/>
          <w:sz w:val="24"/>
          <w:szCs w:val="24"/>
        </w:rPr>
        <w:t xml:space="preserve"> Then it was declined at harvest stage and </w:t>
      </w:r>
      <w:r w:rsidR="00A45BAA" w:rsidRPr="0082780E">
        <w:rPr>
          <w:rFonts w:cstheme="minorHAnsi"/>
          <w:sz w:val="24"/>
          <w:szCs w:val="24"/>
        </w:rPr>
        <w:t xml:space="preserve">even </w:t>
      </w:r>
      <w:proofErr w:type="gramStart"/>
      <w:r w:rsidR="00A45BAA" w:rsidRPr="0082780E">
        <w:rPr>
          <w:rFonts w:cstheme="minorHAnsi"/>
          <w:sz w:val="24"/>
          <w:szCs w:val="24"/>
        </w:rPr>
        <w:t>then</w:t>
      </w:r>
      <w:proofErr w:type="gramEnd"/>
      <w:r w:rsidR="00A45BAA" w:rsidRPr="0082780E">
        <w:rPr>
          <w:rFonts w:cstheme="minorHAnsi"/>
          <w:sz w:val="24"/>
          <w:szCs w:val="24"/>
        </w:rPr>
        <w:t xml:space="preserve"> </w:t>
      </w:r>
      <w:r w:rsidR="00922326" w:rsidRPr="0082780E">
        <w:rPr>
          <w:rFonts w:cstheme="minorHAnsi"/>
          <w:sz w:val="24"/>
          <w:szCs w:val="24"/>
        </w:rPr>
        <w:t>slight improvement</w:t>
      </w:r>
      <w:r w:rsidR="00A45BAA" w:rsidRPr="0082780E">
        <w:rPr>
          <w:rFonts w:cstheme="minorHAnsi"/>
          <w:sz w:val="24"/>
          <w:szCs w:val="24"/>
        </w:rPr>
        <w:t xml:space="preserve"> was</w:t>
      </w:r>
      <w:r w:rsidR="00922326" w:rsidRPr="0082780E">
        <w:rPr>
          <w:rFonts w:cstheme="minorHAnsi"/>
          <w:sz w:val="24"/>
          <w:szCs w:val="24"/>
        </w:rPr>
        <w:t xml:space="preserve"> observed when compared to its initial soil test values.</w:t>
      </w:r>
      <w:r w:rsidR="00607236" w:rsidRPr="0082780E">
        <w:rPr>
          <w:rFonts w:cstheme="minorHAnsi"/>
          <w:sz w:val="24"/>
          <w:szCs w:val="24"/>
        </w:rPr>
        <w:t xml:space="preserve"> Prakash Gowda </w:t>
      </w:r>
      <w:r w:rsidR="00607236" w:rsidRPr="0082780E">
        <w:rPr>
          <w:rFonts w:cstheme="minorHAnsi"/>
          <w:i/>
          <w:sz w:val="24"/>
          <w:szCs w:val="24"/>
        </w:rPr>
        <w:t>et al</w:t>
      </w:r>
      <w:r w:rsidR="00607236" w:rsidRPr="0082780E">
        <w:rPr>
          <w:rFonts w:cstheme="minorHAnsi"/>
          <w:sz w:val="24"/>
          <w:szCs w:val="24"/>
        </w:rPr>
        <w:t xml:space="preserve">., (2022) observed from experiment, </w:t>
      </w:r>
      <w:r w:rsidR="000D0FDC" w:rsidRPr="0082780E">
        <w:rPr>
          <w:rFonts w:cstheme="minorHAnsi"/>
          <w:sz w:val="24"/>
          <w:szCs w:val="24"/>
        </w:rPr>
        <w:t xml:space="preserve">appreciable changes in organic carbon content </w:t>
      </w:r>
      <w:proofErr w:type="gramStart"/>
      <w:r w:rsidR="000D0FDC" w:rsidRPr="0082780E">
        <w:rPr>
          <w:rFonts w:cstheme="minorHAnsi"/>
          <w:sz w:val="24"/>
          <w:szCs w:val="24"/>
        </w:rPr>
        <w:t>was</w:t>
      </w:r>
      <w:proofErr w:type="gramEnd"/>
      <w:r w:rsidR="000D0FDC" w:rsidRPr="0082780E">
        <w:rPr>
          <w:rFonts w:cstheme="minorHAnsi"/>
          <w:sz w:val="24"/>
          <w:szCs w:val="24"/>
        </w:rPr>
        <w:t xml:space="preserve"> observed in soil might be associated with poor agronomic practices like trash burning, reduction in use of organic manure and other source of organic manures</w:t>
      </w:r>
      <w:r w:rsidR="00531D13" w:rsidRPr="0082780E">
        <w:rPr>
          <w:rFonts w:cstheme="minorHAnsi"/>
          <w:sz w:val="24"/>
          <w:szCs w:val="24"/>
        </w:rPr>
        <w:t>.</w:t>
      </w:r>
    </w:p>
    <w:p w14:paraId="7CC89175" w14:textId="77777777" w:rsidR="00C810BF" w:rsidRPr="0082780E" w:rsidRDefault="00922326" w:rsidP="00AF37A7">
      <w:pPr>
        <w:autoSpaceDE w:val="0"/>
        <w:autoSpaceDN w:val="0"/>
        <w:adjustRightInd w:val="0"/>
        <w:spacing w:line="360" w:lineRule="auto"/>
        <w:jc w:val="both"/>
        <w:rPr>
          <w:rFonts w:cstheme="minorHAnsi"/>
          <w:sz w:val="24"/>
          <w:szCs w:val="24"/>
        </w:rPr>
      </w:pPr>
      <w:r w:rsidRPr="0082780E">
        <w:rPr>
          <w:rFonts w:cstheme="minorHAnsi"/>
          <w:sz w:val="24"/>
          <w:szCs w:val="24"/>
        </w:rPr>
        <w:tab/>
      </w:r>
      <w:r w:rsidR="00F64821" w:rsidRPr="0082780E">
        <w:rPr>
          <w:rFonts w:cstheme="minorHAnsi"/>
          <w:sz w:val="24"/>
          <w:szCs w:val="24"/>
        </w:rPr>
        <w:t>Irrespective of treatments, a</w:t>
      </w:r>
      <w:r w:rsidRPr="0082780E">
        <w:rPr>
          <w:rFonts w:cstheme="minorHAnsi"/>
          <w:sz w:val="24"/>
          <w:szCs w:val="24"/>
        </w:rPr>
        <w:t xml:space="preserve">vailable </w:t>
      </w:r>
      <w:r w:rsidR="00B150B7" w:rsidRPr="0082780E">
        <w:rPr>
          <w:rFonts w:cstheme="minorHAnsi"/>
          <w:sz w:val="24"/>
          <w:szCs w:val="24"/>
        </w:rPr>
        <w:t>phosphorus</w:t>
      </w:r>
      <w:r w:rsidR="00F64821" w:rsidRPr="0082780E">
        <w:rPr>
          <w:rFonts w:cstheme="minorHAnsi"/>
          <w:sz w:val="24"/>
          <w:szCs w:val="24"/>
        </w:rPr>
        <w:t xml:space="preserve"> </w:t>
      </w:r>
      <w:r w:rsidR="00C810BF" w:rsidRPr="0082780E">
        <w:rPr>
          <w:rFonts w:cstheme="minorHAnsi"/>
          <w:sz w:val="24"/>
          <w:szCs w:val="24"/>
        </w:rPr>
        <w:t xml:space="preserve">was </w:t>
      </w:r>
      <w:r w:rsidR="00F64821" w:rsidRPr="0082780E">
        <w:rPr>
          <w:rFonts w:cstheme="minorHAnsi"/>
          <w:sz w:val="24"/>
          <w:szCs w:val="24"/>
        </w:rPr>
        <w:t>recorded high category (29.15 – 35.64 kg/ha)</w:t>
      </w:r>
      <w:r w:rsidR="00B150B7" w:rsidRPr="0082780E">
        <w:rPr>
          <w:rFonts w:cstheme="minorHAnsi"/>
          <w:sz w:val="24"/>
          <w:szCs w:val="24"/>
        </w:rPr>
        <w:t xml:space="preserve">, potassium </w:t>
      </w:r>
      <w:r w:rsidR="00F64821" w:rsidRPr="0082780E">
        <w:rPr>
          <w:rFonts w:cstheme="minorHAnsi"/>
          <w:sz w:val="24"/>
          <w:szCs w:val="24"/>
        </w:rPr>
        <w:t>recorded medium category (186 -</w:t>
      </w:r>
      <w:r w:rsidR="00C810BF" w:rsidRPr="0082780E">
        <w:rPr>
          <w:rFonts w:cstheme="minorHAnsi"/>
          <w:sz w:val="24"/>
          <w:szCs w:val="24"/>
        </w:rPr>
        <w:t xml:space="preserve"> </w:t>
      </w:r>
      <w:r w:rsidR="00F64821" w:rsidRPr="0082780E">
        <w:rPr>
          <w:rFonts w:cstheme="minorHAnsi"/>
          <w:sz w:val="24"/>
          <w:szCs w:val="24"/>
        </w:rPr>
        <w:t xml:space="preserve">243 kg/ha) </w:t>
      </w:r>
      <w:r w:rsidR="00B150B7" w:rsidRPr="0082780E">
        <w:rPr>
          <w:rFonts w:cstheme="minorHAnsi"/>
          <w:sz w:val="24"/>
          <w:szCs w:val="24"/>
        </w:rPr>
        <w:t xml:space="preserve">and </w:t>
      </w:r>
      <w:proofErr w:type="spellStart"/>
      <w:r w:rsidR="00B150B7" w:rsidRPr="0082780E">
        <w:rPr>
          <w:rFonts w:cstheme="minorHAnsi"/>
          <w:sz w:val="24"/>
          <w:szCs w:val="24"/>
        </w:rPr>
        <w:t>sulphur</w:t>
      </w:r>
      <w:proofErr w:type="spellEnd"/>
      <w:r w:rsidR="00F64821" w:rsidRPr="0082780E">
        <w:rPr>
          <w:rFonts w:cstheme="minorHAnsi"/>
          <w:sz w:val="24"/>
          <w:szCs w:val="24"/>
        </w:rPr>
        <w:t xml:space="preserve"> recorded</w:t>
      </w:r>
      <w:r w:rsidR="00B150B7" w:rsidRPr="0082780E">
        <w:rPr>
          <w:rFonts w:cstheme="minorHAnsi"/>
          <w:sz w:val="24"/>
          <w:szCs w:val="24"/>
        </w:rPr>
        <w:t xml:space="preserve"> medium to high </w:t>
      </w:r>
      <w:r w:rsidR="00747A33" w:rsidRPr="0082780E">
        <w:rPr>
          <w:rFonts w:cstheme="minorHAnsi"/>
          <w:sz w:val="24"/>
          <w:szCs w:val="24"/>
        </w:rPr>
        <w:t>category (</w:t>
      </w:r>
      <w:r w:rsidR="00F64821" w:rsidRPr="0082780E">
        <w:rPr>
          <w:rFonts w:cstheme="minorHAnsi"/>
          <w:sz w:val="24"/>
          <w:szCs w:val="24"/>
        </w:rPr>
        <w:t xml:space="preserve">14.97 – 20.45 mg/kg) </w:t>
      </w:r>
      <w:r w:rsidR="00B150B7" w:rsidRPr="0082780E">
        <w:rPr>
          <w:rFonts w:cstheme="minorHAnsi"/>
          <w:sz w:val="24"/>
          <w:szCs w:val="24"/>
        </w:rPr>
        <w:t xml:space="preserve">respectively. </w:t>
      </w:r>
      <w:r w:rsidR="00747A33" w:rsidRPr="0082780E">
        <w:rPr>
          <w:rFonts w:cstheme="minorHAnsi"/>
          <w:sz w:val="24"/>
          <w:szCs w:val="24"/>
        </w:rPr>
        <w:t xml:space="preserve">Proper nutrient supplementation along with </w:t>
      </w:r>
      <w:proofErr w:type="spellStart"/>
      <w:r w:rsidR="00747A33" w:rsidRPr="0082780E">
        <w:rPr>
          <w:rFonts w:cstheme="minorHAnsi"/>
          <w:sz w:val="24"/>
          <w:szCs w:val="24"/>
        </w:rPr>
        <w:t>insitu</w:t>
      </w:r>
      <w:proofErr w:type="spellEnd"/>
      <w:r w:rsidR="00747A33" w:rsidRPr="0082780E">
        <w:rPr>
          <w:rFonts w:cstheme="minorHAnsi"/>
          <w:sz w:val="24"/>
          <w:szCs w:val="24"/>
        </w:rPr>
        <w:t xml:space="preserve"> mulching released nutrients to the solution and thereby increased the availability and root uptake in rhizosphere region.  </w:t>
      </w:r>
      <w:r w:rsidR="00AF37A7" w:rsidRPr="0082780E">
        <w:rPr>
          <w:rFonts w:cstheme="minorHAnsi"/>
          <w:sz w:val="24"/>
          <w:szCs w:val="24"/>
        </w:rPr>
        <w:t xml:space="preserve">As per the statement </w:t>
      </w:r>
      <w:proofErr w:type="gramStart"/>
      <w:r w:rsidR="00AF37A7" w:rsidRPr="0082780E">
        <w:rPr>
          <w:rFonts w:cstheme="minorHAnsi"/>
          <w:sz w:val="24"/>
          <w:szCs w:val="24"/>
        </w:rPr>
        <w:t>of  Abhishek</w:t>
      </w:r>
      <w:proofErr w:type="gramEnd"/>
      <w:r w:rsidR="00AF37A7" w:rsidRPr="0082780E">
        <w:rPr>
          <w:rFonts w:cstheme="minorHAnsi"/>
          <w:sz w:val="24"/>
          <w:szCs w:val="24"/>
        </w:rPr>
        <w:t xml:space="preserve"> Ranjan </w:t>
      </w:r>
      <w:proofErr w:type="gramStart"/>
      <w:r w:rsidR="00AF37A7" w:rsidRPr="0082780E">
        <w:rPr>
          <w:rFonts w:cstheme="minorHAnsi"/>
          <w:i/>
          <w:sz w:val="24"/>
          <w:szCs w:val="24"/>
        </w:rPr>
        <w:t>et al</w:t>
      </w:r>
      <w:r w:rsidR="00AF37A7" w:rsidRPr="0082780E">
        <w:rPr>
          <w:rFonts w:cstheme="minorHAnsi"/>
          <w:sz w:val="24"/>
          <w:szCs w:val="24"/>
        </w:rPr>
        <w:t>.,(</w:t>
      </w:r>
      <w:proofErr w:type="gramEnd"/>
      <w:r w:rsidR="00AF37A7" w:rsidRPr="0082780E">
        <w:rPr>
          <w:rFonts w:cstheme="minorHAnsi"/>
          <w:sz w:val="24"/>
          <w:szCs w:val="24"/>
        </w:rPr>
        <w:t xml:space="preserve">2020) balanced use of organic and inorganic form of nutrients along with addition of biofertilizers act as </w:t>
      </w:r>
      <w:proofErr w:type="gramStart"/>
      <w:r w:rsidR="00AF37A7" w:rsidRPr="0082780E">
        <w:rPr>
          <w:rFonts w:cstheme="minorHAnsi"/>
          <w:sz w:val="24"/>
          <w:szCs w:val="24"/>
        </w:rPr>
        <w:t>a</w:t>
      </w:r>
      <w:proofErr w:type="gramEnd"/>
      <w:r w:rsidR="00AF37A7" w:rsidRPr="0082780E">
        <w:rPr>
          <w:rFonts w:cstheme="minorHAnsi"/>
          <w:sz w:val="24"/>
          <w:szCs w:val="24"/>
        </w:rPr>
        <w:t xml:space="preserve"> evidenced tool for sustaining the cane productivity as well as increasing soil fertility in sugarcane and sugarcane based cropping systems</w:t>
      </w:r>
      <w:r w:rsidR="00AF37A7" w:rsidRPr="0082780E">
        <w:rPr>
          <w:sz w:val="23"/>
          <w:szCs w:val="23"/>
        </w:rPr>
        <w:t>.</w:t>
      </w:r>
    </w:p>
    <w:p w14:paraId="3581308A" w14:textId="77777777" w:rsidR="00983B42" w:rsidRPr="0082780E" w:rsidRDefault="009E65B1" w:rsidP="00983B42">
      <w:pPr>
        <w:jc w:val="both"/>
        <w:rPr>
          <w:rFonts w:cstheme="minorHAnsi"/>
          <w:b/>
          <w:bCs/>
          <w:sz w:val="24"/>
          <w:szCs w:val="24"/>
        </w:rPr>
      </w:pPr>
      <w:proofErr w:type="gramStart"/>
      <w:r w:rsidRPr="0082780E">
        <w:rPr>
          <w:rFonts w:cstheme="minorHAnsi"/>
          <w:b/>
          <w:bCs/>
          <w:sz w:val="24"/>
          <w:szCs w:val="24"/>
        </w:rPr>
        <w:t>Table :</w:t>
      </w:r>
      <w:proofErr w:type="gramEnd"/>
      <w:r w:rsidRPr="0082780E">
        <w:rPr>
          <w:rFonts w:cstheme="minorHAnsi"/>
          <w:b/>
          <w:bCs/>
          <w:sz w:val="24"/>
          <w:szCs w:val="24"/>
        </w:rPr>
        <w:t xml:space="preserve"> 1</w:t>
      </w:r>
      <w:r w:rsidR="00983B42" w:rsidRPr="0082780E">
        <w:rPr>
          <w:rFonts w:cstheme="minorHAnsi"/>
          <w:b/>
          <w:bCs/>
          <w:sz w:val="24"/>
          <w:szCs w:val="24"/>
        </w:rPr>
        <w:t xml:space="preserve">. </w:t>
      </w:r>
      <w:r w:rsidRPr="0082780E">
        <w:rPr>
          <w:rFonts w:cstheme="minorHAnsi"/>
          <w:b/>
          <w:bCs/>
          <w:sz w:val="24"/>
          <w:szCs w:val="24"/>
        </w:rPr>
        <w:t xml:space="preserve">Effect of treatments on </w:t>
      </w:r>
      <w:r w:rsidR="00983B42" w:rsidRPr="0082780E">
        <w:rPr>
          <w:rFonts w:cstheme="minorHAnsi"/>
          <w:b/>
          <w:bCs/>
          <w:sz w:val="24"/>
          <w:szCs w:val="24"/>
        </w:rPr>
        <w:t xml:space="preserve">Soil nutrient status in initial and </w:t>
      </w:r>
      <w:proofErr w:type="spellStart"/>
      <w:r w:rsidR="00983B42" w:rsidRPr="0082780E">
        <w:rPr>
          <w:rFonts w:cstheme="minorHAnsi"/>
          <w:b/>
          <w:bCs/>
          <w:sz w:val="24"/>
          <w:szCs w:val="24"/>
        </w:rPr>
        <w:t>post harvest</w:t>
      </w:r>
      <w:proofErr w:type="spellEnd"/>
      <w:r w:rsidR="00983B42" w:rsidRPr="0082780E">
        <w:rPr>
          <w:rFonts w:cstheme="minorHAnsi"/>
          <w:b/>
          <w:bCs/>
          <w:sz w:val="24"/>
          <w:szCs w:val="24"/>
        </w:rPr>
        <w:t xml:space="preserve"> analysis </w:t>
      </w:r>
    </w:p>
    <w:tbl>
      <w:tblPr>
        <w:tblW w:w="5000" w:type="pct"/>
        <w:tblCellMar>
          <w:left w:w="0" w:type="dxa"/>
          <w:right w:w="0" w:type="dxa"/>
        </w:tblCellMar>
        <w:tblLook w:val="04A0" w:firstRow="1" w:lastRow="0" w:firstColumn="1" w:lastColumn="0" w:noHBand="0" w:noVBand="1"/>
      </w:tblPr>
      <w:tblGrid>
        <w:gridCol w:w="3188"/>
        <w:gridCol w:w="839"/>
        <w:gridCol w:w="1677"/>
        <w:gridCol w:w="1213"/>
        <w:gridCol w:w="1072"/>
        <w:gridCol w:w="1399"/>
      </w:tblGrid>
      <w:tr w:rsidR="00983B42" w:rsidRPr="0082780E" w14:paraId="68521213" w14:textId="77777777" w:rsidTr="00983B42">
        <w:tc>
          <w:tcPr>
            <w:tcW w:w="1698" w:type="pct"/>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82FDB80" w14:textId="77777777" w:rsidR="00983B42" w:rsidRPr="0082780E" w:rsidRDefault="00983B42">
            <w:pPr>
              <w:spacing w:after="0" w:line="240" w:lineRule="auto"/>
              <w:rPr>
                <w:rFonts w:cstheme="minorHAnsi"/>
                <w:b/>
                <w:sz w:val="24"/>
                <w:szCs w:val="24"/>
              </w:rPr>
            </w:pPr>
            <w:r w:rsidRPr="0082780E">
              <w:rPr>
                <w:rFonts w:cstheme="minorHAnsi"/>
                <w:b/>
                <w:bCs/>
                <w:sz w:val="24"/>
                <w:szCs w:val="24"/>
              </w:rPr>
              <w:t>Parameters</w:t>
            </w:r>
          </w:p>
        </w:tc>
        <w:tc>
          <w:tcPr>
            <w:tcW w:w="447" w:type="pct"/>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F048E46"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Initial soil test value</w:t>
            </w:r>
          </w:p>
        </w:tc>
        <w:tc>
          <w:tcPr>
            <w:tcW w:w="893" w:type="pct"/>
            <w:vMerge w:val="restart"/>
            <w:tcBorders>
              <w:top w:val="single" w:sz="8" w:space="0" w:color="000000"/>
              <w:left w:val="single" w:sz="8" w:space="0" w:color="000000"/>
              <w:bottom w:val="single" w:sz="8" w:space="0" w:color="000000"/>
              <w:right w:val="single" w:sz="8" w:space="0" w:color="000000"/>
            </w:tcBorders>
            <w:hideMark/>
          </w:tcPr>
          <w:p w14:paraId="0CD2E5EE"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Nutrient status</w:t>
            </w:r>
          </w:p>
          <w:p w14:paraId="11CB8E6A"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 xml:space="preserve"> (</w:t>
            </w:r>
            <w:r w:rsidR="005E1203" w:rsidRPr="0082780E">
              <w:rPr>
                <w:rFonts w:cstheme="minorHAnsi"/>
                <w:b/>
                <w:bCs/>
                <w:sz w:val="24"/>
                <w:szCs w:val="24"/>
              </w:rPr>
              <w:t>3-</w:t>
            </w:r>
            <w:r w:rsidRPr="0082780E">
              <w:rPr>
                <w:rFonts w:cstheme="minorHAnsi"/>
                <w:b/>
                <w:bCs/>
                <w:sz w:val="24"/>
                <w:szCs w:val="24"/>
              </w:rPr>
              <w:t>4 months after incorporation)</w:t>
            </w:r>
          </w:p>
        </w:tc>
        <w:tc>
          <w:tcPr>
            <w:tcW w:w="1962" w:type="pct"/>
            <w:gridSpan w:val="3"/>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9233FC4"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Post harvest soil test values</w:t>
            </w:r>
          </w:p>
        </w:tc>
      </w:tr>
      <w:tr w:rsidR="00983B42" w:rsidRPr="0082780E" w14:paraId="6C3B9B84" w14:textId="77777777" w:rsidTr="00983B42">
        <w:trPr>
          <w:trHeight w:val="1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8C54DF" w14:textId="77777777" w:rsidR="00983B42" w:rsidRPr="0082780E" w:rsidRDefault="00983B42">
            <w:pPr>
              <w:spacing w:after="0" w:line="240" w:lineRule="auto"/>
              <w:rPr>
                <w:rFonts w:cstheme="minorHAnsi"/>
                <w:b/>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A0AD0E" w14:textId="77777777" w:rsidR="00983B42" w:rsidRPr="0082780E" w:rsidRDefault="00983B42">
            <w:pPr>
              <w:spacing w:after="0" w:line="240" w:lineRule="auto"/>
              <w:rPr>
                <w:rFonts w:cstheme="minorHAnsi"/>
                <w:b/>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1BB4D8" w14:textId="77777777" w:rsidR="00983B42" w:rsidRPr="0082780E" w:rsidRDefault="00983B42">
            <w:pPr>
              <w:spacing w:after="0" w:line="240" w:lineRule="auto"/>
              <w:rPr>
                <w:rFonts w:cstheme="minorHAnsi"/>
                <w:b/>
                <w:bCs/>
                <w:sz w:val="24"/>
                <w:szCs w:val="24"/>
              </w:rPr>
            </w:pP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1F5BC99"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Farmers practice</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B513CC7"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 xml:space="preserve">TNAU </w:t>
            </w:r>
          </w:p>
          <w:p w14:paraId="7695A097" w14:textId="77777777" w:rsidR="00983B42" w:rsidRPr="0082780E" w:rsidRDefault="00E60E05">
            <w:pPr>
              <w:spacing w:after="0" w:line="240" w:lineRule="auto"/>
              <w:jc w:val="center"/>
              <w:rPr>
                <w:rFonts w:cstheme="minorHAnsi"/>
                <w:b/>
                <w:sz w:val="24"/>
                <w:szCs w:val="24"/>
              </w:rPr>
            </w:pPr>
            <w:r w:rsidRPr="0082780E">
              <w:rPr>
                <w:rFonts w:cstheme="minorHAnsi"/>
                <w:b/>
                <w:bCs/>
                <w:sz w:val="24"/>
                <w:szCs w:val="24"/>
              </w:rPr>
              <w:t>P</w:t>
            </w:r>
            <w:r w:rsidR="00983B42" w:rsidRPr="0082780E">
              <w:rPr>
                <w:rFonts w:cstheme="minorHAnsi"/>
                <w:b/>
                <w:bCs/>
                <w:sz w:val="24"/>
                <w:szCs w:val="24"/>
              </w:rPr>
              <w:t>ractice</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53EBC43"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SBI</w:t>
            </w:r>
          </w:p>
          <w:p w14:paraId="32C93679"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practice</w:t>
            </w:r>
          </w:p>
        </w:tc>
      </w:tr>
      <w:tr w:rsidR="00983B42" w:rsidRPr="0082780E" w14:paraId="38188B47" w14:textId="77777777" w:rsidTr="00983B42">
        <w:trPr>
          <w:trHeight w:val="81"/>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5CA15CF" w14:textId="77777777" w:rsidR="00983B42" w:rsidRPr="0082780E" w:rsidRDefault="00983B42">
            <w:pPr>
              <w:spacing w:after="0" w:line="240" w:lineRule="auto"/>
              <w:rPr>
                <w:rFonts w:cstheme="minorHAnsi"/>
                <w:sz w:val="24"/>
                <w:szCs w:val="24"/>
              </w:rPr>
            </w:pPr>
            <w:r w:rsidRPr="0082780E">
              <w:rPr>
                <w:rFonts w:cstheme="minorHAnsi"/>
                <w:bCs/>
                <w:sz w:val="24"/>
                <w:szCs w:val="24"/>
              </w:rPr>
              <w:t xml:space="preserve">Soil reaction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4B36D9A"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7.18</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280B11F"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7.32</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E17B59F"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7.59</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E9F79EB"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7.23</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714E817"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7.35</w:t>
            </w:r>
          </w:p>
        </w:tc>
      </w:tr>
      <w:tr w:rsidR="00983B42" w:rsidRPr="0082780E" w14:paraId="406661A9" w14:textId="77777777" w:rsidTr="00983B42">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0A4033A" w14:textId="77777777" w:rsidR="00983B42" w:rsidRPr="0082780E" w:rsidRDefault="00983B42">
            <w:pPr>
              <w:spacing w:after="0" w:line="240" w:lineRule="auto"/>
              <w:rPr>
                <w:rFonts w:cstheme="minorHAnsi"/>
                <w:sz w:val="24"/>
                <w:szCs w:val="24"/>
              </w:rPr>
            </w:pPr>
            <w:r w:rsidRPr="0082780E">
              <w:rPr>
                <w:rFonts w:cstheme="minorHAnsi"/>
                <w:bCs/>
                <w:sz w:val="24"/>
                <w:szCs w:val="24"/>
              </w:rPr>
              <w:t>Electrical Conductivity (</w:t>
            </w:r>
            <w:proofErr w:type="spellStart"/>
            <w:r w:rsidRPr="0082780E">
              <w:rPr>
                <w:rFonts w:cstheme="minorHAnsi"/>
                <w:bCs/>
                <w:sz w:val="24"/>
                <w:szCs w:val="24"/>
              </w:rPr>
              <w:t>dS</w:t>
            </w:r>
            <w:proofErr w:type="spellEnd"/>
            <w:r w:rsidRPr="0082780E">
              <w:rPr>
                <w:rFonts w:cstheme="minorHAnsi"/>
                <w:bCs/>
                <w:sz w:val="24"/>
                <w:szCs w:val="24"/>
              </w:rPr>
              <w:t xml:space="preserve"> m</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F1C9924"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0.057</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72BE873"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0.039</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A814C9C"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0.053</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D64C56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0.054</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DF6CEC0"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0.055</w:t>
            </w:r>
          </w:p>
        </w:tc>
      </w:tr>
      <w:tr w:rsidR="00983B42" w:rsidRPr="0082780E" w14:paraId="3CD7BE3F" w14:textId="77777777" w:rsidTr="00983B42">
        <w:trPr>
          <w:trHeight w:val="41"/>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2BD55EE" w14:textId="77777777" w:rsidR="00983B42" w:rsidRPr="0082780E" w:rsidRDefault="00983B42">
            <w:pPr>
              <w:spacing w:after="0" w:line="240" w:lineRule="auto"/>
              <w:rPr>
                <w:rFonts w:cstheme="minorHAnsi"/>
                <w:sz w:val="24"/>
                <w:szCs w:val="24"/>
              </w:rPr>
            </w:pPr>
            <w:r w:rsidRPr="0082780E">
              <w:rPr>
                <w:rFonts w:cstheme="minorHAnsi"/>
                <w:bCs/>
                <w:sz w:val="24"/>
                <w:szCs w:val="24"/>
              </w:rPr>
              <w:t xml:space="preserve">Organic carbon (%)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496548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0.51</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635299D"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0.72</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08A47D3"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0.46</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3F230AF"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0.67</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D428AE8"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0.63</w:t>
            </w:r>
          </w:p>
        </w:tc>
      </w:tr>
      <w:tr w:rsidR="00983B42" w:rsidRPr="0082780E" w14:paraId="1DE77DBF" w14:textId="77777777" w:rsidTr="00983B42">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BAA5A2B" w14:textId="77777777" w:rsidR="00983B42" w:rsidRPr="0082780E" w:rsidRDefault="00983B42">
            <w:pPr>
              <w:spacing w:after="0" w:line="240" w:lineRule="auto"/>
              <w:rPr>
                <w:rFonts w:cstheme="minorHAnsi"/>
                <w:sz w:val="24"/>
                <w:szCs w:val="24"/>
              </w:rPr>
            </w:pPr>
            <w:r w:rsidRPr="0082780E">
              <w:rPr>
                <w:rFonts w:cstheme="minorHAnsi"/>
                <w:bCs/>
                <w:sz w:val="24"/>
                <w:szCs w:val="24"/>
              </w:rPr>
              <w:t xml:space="preserve">Available </w:t>
            </w:r>
            <w:proofErr w:type="gramStart"/>
            <w:r w:rsidRPr="0082780E">
              <w:rPr>
                <w:rFonts w:cstheme="minorHAnsi"/>
                <w:bCs/>
                <w:sz w:val="24"/>
                <w:szCs w:val="24"/>
              </w:rPr>
              <w:t>nitrogen  (</w:t>
            </w:r>
            <w:proofErr w:type="gramEnd"/>
            <w:r w:rsidRPr="0082780E">
              <w:rPr>
                <w:rFonts w:cstheme="minorHAnsi"/>
                <w:bCs/>
                <w:sz w:val="24"/>
                <w:szCs w:val="24"/>
              </w:rPr>
              <w:t>kg ha</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151F0F3"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277</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F955F24"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321</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06F98C7"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245</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4450D0C"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298</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812377C"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279</w:t>
            </w:r>
          </w:p>
        </w:tc>
      </w:tr>
      <w:tr w:rsidR="00983B42" w:rsidRPr="0082780E" w14:paraId="3755CA85" w14:textId="77777777" w:rsidTr="00983B42">
        <w:trPr>
          <w:trHeight w:val="196"/>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54CFB8DD" w14:textId="77777777" w:rsidR="00983B42" w:rsidRPr="0082780E" w:rsidRDefault="00983B42">
            <w:pPr>
              <w:spacing w:after="0" w:line="240" w:lineRule="auto"/>
              <w:rPr>
                <w:rFonts w:cstheme="minorHAnsi"/>
                <w:sz w:val="24"/>
                <w:szCs w:val="24"/>
              </w:rPr>
            </w:pPr>
            <w:r w:rsidRPr="0082780E">
              <w:rPr>
                <w:rFonts w:cstheme="minorHAnsi"/>
                <w:bCs/>
                <w:sz w:val="24"/>
                <w:szCs w:val="24"/>
              </w:rPr>
              <w:t>Available phosphorus (kg ha</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FF3E421"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29.15</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A83AAC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35.64</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83B06C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25.32</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B80F25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31.23</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CDEB86B"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31.09</w:t>
            </w:r>
          </w:p>
        </w:tc>
      </w:tr>
      <w:tr w:rsidR="00983B42" w:rsidRPr="0082780E" w14:paraId="3AED5E28" w14:textId="77777777" w:rsidTr="00C810BF">
        <w:trPr>
          <w:trHeight w:val="38"/>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1472EA6" w14:textId="77777777" w:rsidR="00983B42" w:rsidRPr="0082780E" w:rsidRDefault="00983B42">
            <w:pPr>
              <w:spacing w:after="0" w:line="240" w:lineRule="auto"/>
              <w:rPr>
                <w:rFonts w:cstheme="minorHAnsi"/>
                <w:sz w:val="24"/>
                <w:szCs w:val="24"/>
              </w:rPr>
            </w:pPr>
            <w:r w:rsidRPr="0082780E">
              <w:rPr>
                <w:rFonts w:cstheme="minorHAnsi"/>
                <w:bCs/>
                <w:sz w:val="24"/>
                <w:szCs w:val="24"/>
              </w:rPr>
              <w:t>Available potassium (kg kg</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52D58A71"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186</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52CFFD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243</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A60DA4B"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189</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0A31F47" w14:textId="77777777" w:rsidR="00983B42" w:rsidRPr="0082780E" w:rsidRDefault="00983B42">
            <w:pPr>
              <w:spacing w:after="0" w:line="240" w:lineRule="auto"/>
              <w:jc w:val="center"/>
              <w:rPr>
                <w:rFonts w:cstheme="minorHAnsi"/>
                <w:sz w:val="24"/>
                <w:szCs w:val="24"/>
              </w:rPr>
            </w:pPr>
            <w:r w:rsidRPr="0082780E">
              <w:rPr>
                <w:rFonts w:cstheme="minorHAnsi"/>
                <w:sz w:val="24"/>
                <w:szCs w:val="24"/>
              </w:rPr>
              <w:t>220</w:t>
            </w:r>
          </w:p>
        </w:tc>
        <w:tc>
          <w:tcPr>
            <w:tcW w:w="745" w:type="pct"/>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hideMark/>
          </w:tcPr>
          <w:p w14:paraId="4CF3AAD4" w14:textId="77777777" w:rsidR="00983B42" w:rsidRPr="0082780E" w:rsidRDefault="00983B42">
            <w:pPr>
              <w:spacing w:after="0" w:line="240" w:lineRule="auto"/>
              <w:jc w:val="center"/>
              <w:rPr>
                <w:rFonts w:cstheme="minorHAnsi"/>
                <w:sz w:val="24"/>
                <w:szCs w:val="24"/>
              </w:rPr>
            </w:pPr>
            <w:r w:rsidRPr="0082780E">
              <w:rPr>
                <w:rFonts w:cstheme="minorHAnsi"/>
                <w:sz w:val="24"/>
                <w:szCs w:val="24"/>
              </w:rPr>
              <w:t>267</w:t>
            </w:r>
          </w:p>
        </w:tc>
      </w:tr>
      <w:tr w:rsidR="00983B42" w:rsidRPr="0082780E" w14:paraId="62986336" w14:textId="77777777" w:rsidTr="00983B42">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F4207E3" w14:textId="77777777" w:rsidR="00983B42" w:rsidRPr="0082780E" w:rsidRDefault="00983B42">
            <w:pPr>
              <w:spacing w:after="0" w:line="240" w:lineRule="auto"/>
              <w:rPr>
                <w:rFonts w:cstheme="minorHAnsi"/>
                <w:sz w:val="24"/>
                <w:szCs w:val="24"/>
              </w:rPr>
            </w:pPr>
            <w:r w:rsidRPr="0082780E">
              <w:rPr>
                <w:rFonts w:cstheme="minorHAnsi"/>
                <w:bCs/>
                <w:sz w:val="24"/>
                <w:szCs w:val="24"/>
              </w:rPr>
              <w:t xml:space="preserve">Available </w:t>
            </w:r>
            <w:proofErr w:type="spellStart"/>
            <w:r w:rsidRPr="0082780E">
              <w:rPr>
                <w:rFonts w:cstheme="minorHAnsi"/>
                <w:bCs/>
                <w:sz w:val="24"/>
                <w:szCs w:val="24"/>
              </w:rPr>
              <w:t>sulphur</w:t>
            </w:r>
            <w:proofErr w:type="spellEnd"/>
            <w:r w:rsidRPr="0082780E">
              <w:rPr>
                <w:rFonts w:cstheme="minorHAnsi"/>
                <w:bCs/>
                <w:sz w:val="24"/>
                <w:szCs w:val="24"/>
              </w:rPr>
              <w:t xml:space="preserve"> (mg kg</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33563C2"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14.97</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240F09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20.45</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05A353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15.32</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FB80B1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18.06</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528F6812"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19.09</w:t>
            </w:r>
          </w:p>
        </w:tc>
      </w:tr>
    </w:tbl>
    <w:p w14:paraId="0B23054F" w14:textId="77777777" w:rsidR="00076032" w:rsidRPr="0082780E" w:rsidRDefault="00076032" w:rsidP="00983B42">
      <w:pPr>
        <w:rPr>
          <w:rFonts w:cstheme="minorHAnsi"/>
          <w:b/>
          <w:sz w:val="24"/>
          <w:szCs w:val="24"/>
        </w:rPr>
      </w:pPr>
    </w:p>
    <w:p w14:paraId="598F5062" w14:textId="77777777" w:rsidR="00931960" w:rsidRPr="0082780E" w:rsidRDefault="00931960" w:rsidP="00983B42">
      <w:pPr>
        <w:rPr>
          <w:rFonts w:cstheme="minorHAnsi"/>
          <w:b/>
          <w:sz w:val="24"/>
          <w:szCs w:val="24"/>
        </w:rPr>
      </w:pPr>
      <w:r w:rsidRPr="0082780E">
        <w:rPr>
          <w:rFonts w:cstheme="minorHAnsi"/>
          <w:b/>
          <w:sz w:val="24"/>
          <w:szCs w:val="24"/>
        </w:rPr>
        <w:t xml:space="preserve">Effect of treatments on yield </w:t>
      </w:r>
      <w:r w:rsidR="00314699" w:rsidRPr="0082780E">
        <w:rPr>
          <w:rFonts w:cstheme="minorHAnsi"/>
          <w:b/>
          <w:sz w:val="24"/>
          <w:szCs w:val="24"/>
        </w:rPr>
        <w:t xml:space="preserve">attributes </w:t>
      </w:r>
      <w:r w:rsidRPr="0082780E">
        <w:rPr>
          <w:rFonts w:cstheme="minorHAnsi"/>
          <w:b/>
          <w:sz w:val="24"/>
          <w:szCs w:val="24"/>
        </w:rPr>
        <w:t>and economics of sugarcane</w:t>
      </w:r>
    </w:p>
    <w:p w14:paraId="6A0BB1A4" w14:textId="77777777" w:rsidR="009A6447" w:rsidRPr="0082780E" w:rsidRDefault="006D3393" w:rsidP="006D3393">
      <w:pPr>
        <w:autoSpaceDE w:val="0"/>
        <w:autoSpaceDN w:val="0"/>
        <w:adjustRightInd w:val="0"/>
        <w:spacing w:after="0" w:line="240" w:lineRule="auto"/>
        <w:jc w:val="both"/>
        <w:rPr>
          <w:rFonts w:cstheme="minorHAnsi"/>
          <w:bCs/>
          <w:sz w:val="24"/>
          <w:szCs w:val="24"/>
        </w:rPr>
      </w:pPr>
      <w:r w:rsidRPr="0082780E">
        <w:rPr>
          <w:rFonts w:cstheme="minorHAnsi"/>
          <w:bCs/>
          <w:sz w:val="24"/>
          <w:szCs w:val="24"/>
        </w:rPr>
        <w:lastRenderedPageBreak/>
        <w:tab/>
      </w:r>
      <w:r w:rsidR="007F5E34" w:rsidRPr="0082780E">
        <w:rPr>
          <w:rFonts w:cstheme="minorHAnsi"/>
          <w:bCs/>
          <w:sz w:val="24"/>
          <w:szCs w:val="24"/>
        </w:rPr>
        <w:t>Cane height ranged from 197 cm to 248 cm</w:t>
      </w:r>
      <w:r w:rsidR="009F5E02" w:rsidRPr="0082780E">
        <w:rPr>
          <w:rFonts w:cstheme="minorHAnsi"/>
          <w:bCs/>
          <w:sz w:val="24"/>
          <w:szCs w:val="24"/>
        </w:rPr>
        <w:t>, cane girth from 19.6 cm to 27.8 mm</w:t>
      </w:r>
      <w:r w:rsidR="00334D4C" w:rsidRPr="0082780E">
        <w:rPr>
          <w:rFonts w:cstheme="minorHAnsi"/>
          <w:bCs/>
          <w:sz w:val="24"/>
          <w:szCs w:val="24"/>
        </w:rPr>
        <w:t>,</w:t>
      </w:r>
      <w:r w:rsidR="009F5E02" w:rsidRPr="0082780E">
        <w:rPr>
          <w:rFonts w:cstheme="minorHAnsi"/>
          <w:bCs/>
          <w:sz w:val="24"/>
          <w:szCs w:val="24"/>
        </w:rPr>
        <w:t xml:space="preserve"> no. of </w:t>
      </w:r>
      <w:proofErr w:type="spellStart"/>
      <w:r w:rsidR="009F5E02" w:rsidRPr="0082780E">
        <w:rPr>
          <w:rFonts w:cstheme="minorHAnsi"/>
          <w:bCs/>
          <w:sz w:val="24"/>
          <w:szCs w:val="24"/>
        </w:rPr>
        <w:t>millable</w:t>
      </w:r>
      <w:proofErr w:type="spellEnd"/>
      <w:r w:rsidR="009F5E02" w:rsidRPr="0082780E">
        <w:rPr>
          <w:rFonts w:cstheme="minorHAnsi"/>
          <w:bCs/>
          <w:sz w:val="24"/>
          <w:szCs w:val="24"/>
        </w:rPr>
        <w:t xml:space="preserve"> canes from 94 </w:t>
      </w:r>
      <w:r w:rsidR="00B77066" w:rsidRPr="0082780E">
        <w:rPr>
          <w:rFonts w:cstheme="minorHAnsi"/>
          <w:bCs/>
          <w:sz w:val="24"/>
          <w:szCs w:val="24"/>
        </w:rPr>
        <w:t>to</w:t>
      </w:r>
      <w:r w:rsidR="009F5E02" w:rsidRPr="0082780E">
        <w:rPr>
          <w:rFonts w:cstheme="minorHAnsi"/>
          <w:bCs/>
          <w:sz w:val="24"/>
          <w:szCs w:val="24"/>
        </w:rPr>
        <w:t xml:space="preserve"> 144.6X10</w:t>
      </w:r>
      <w:r w:rsidR="009F5E02" w:rsidRPr="0082780E">
        <w:rPr>
          <w:rFonts w:cstheme="minorHAnsi"/>
          <w:bCs/>
          <w:sz w:val="24"/>
          <w:szCs w:val="24"/>
          <w:vertAlign w:val="superscript"/>
        </w:rPr>
        <w:t>3</w:t>
      </w:r>
      <w:r w:rsidR="009F5E02" w:rsidRPr="0082780E">
        <w:rPr>
          <w:rFonts w:cstheme="minorHAnsi"/>
          <w:bCs/>
          <w:sz w:val="24"/>
          <w:szCs w:val="24"/>
        </w:rPr>
        <w:t xml:space="preserve">/ha and </w:t>
      </w:r>
      <w:r w:rsidR="00C810BF" w:rsidRPr="0082780E">
        <w:rPr>
          <w:rFonts w:cstheme="minorHAnsi"/>
          <w:bCs/>
          <w:sz w:val="24"/>
          <w:szCs w:val="24"/>
        </w:rPr>
        <w:t xml:space="preserve">cane </w:t>
      </w:r>
      <w:r w:rsidR="009F5E02" w:rsidRPr="0082780E">
        <w:rPr>
          <w:rFonts w:cstheme="minorHAnsi"/>
          <w:bCs/>
          <w:sz w:val="24"/>
          <w:szCs w:val="24"/>
        </w:rPr>
        <w:t xml:space="preserve">yield from 115.33 </w:t>
      </w:r>
      <w:r w:rsidR="00B77066" w:rsidRPr="0082780E">
        <w:rPr>
          <w:rFonts w:cstheme="minorHAnsi"/>
          <w:bCs/>
          <w:sz w:val="24"/>
          <w:szCs w:val="24"/>
        </w:rPr>
        <w:t>to</w:t>
      </w:r>
      <w:r w:rsidR="009F5E02" w:rsidRPr="0082780E">
        <w:rPr>
          <w:rFonts w:cstheme="minorHAnsi"/>
          <w:bCs/>
          <w:sz w:val="24"/>
          <w:szCs w:val="24"/>
        </w:rPr>
        <w:t xml:space="preserve"> 166.7 t/ha</w:t>
      </w:r>
      <w:r w:rsidR="003D1038" w:rsidRPr="0082780E">
        <w:rPr>
          <w:rFonts w:cstheme="minorHAnsi"/>
          <w:bCs/>
          <w:sz w:val="24"/>
          <w:szCs w:val="24"/>
        </w:rPr>
        <w:t xml:space="preserve"> (Table 2 </w:t>
      </w:r>
      <w:r w:rsidR="00E45153" w:rsidRPr="0082780E">
        <w:rPr>
          <w:rFonts w:cstheme="minorHAnsi"/>
          <w:bCs/>
          <w:sz w:val="24"/>
          <w:szCs w:val="24"/>
        </w:rPr>
        <w:t>&amp; Fig.1)</w:t>
      </w:r>
      <w:r w:rsidR="009F5E02" w:rsidRPr="0082780E">
        <w:rPr>
          <w:rFonts w:cstheme="minorHAnsi"/>
          <w:bCs/>
          <w:sz w:val="24"/>
          <w:szCs w:val="24"/>
        </w:rPr>
        <w:t xml:space="preserve">. </w:t>
      </w:r>
      <w:r w:rsidR="009A6447" w:rsidRPr="0082780E">
        <w:rPr>
          <w:rFonts w:cstheme="minorHAnsi"/>
          <w:bCs/>
          <w:sz w:val="24"/>
          <w:szCs w:val="24"/>
        </w:rPr>
        <w:t xml:space="preserve">Mulching with organic residues </w:t>
      </w:r>
      <w:r w:rsidR="00F26B5B" w:rsidRPr="0082780E">
        <w:rPr>
          <w:rFonts w:cstheme="minorHAnsi"/>
          <w:bCs/>
          <w:sz w:val="24"/>
          <w:szCs w:val="24"/>
        </w:rPr>
        <w:t xml:space="preserve">conserved soil </w:t>
      </w:r>
      <w:r w:rsidR="009A6447" w:rsidRPr="0082780E">
        <w:rPr>
          <w:rFonts w:cstheme="minorHAnsi"/>
          <w:bCs/>
          <w:sz w:val="24"/>
          <w:szCs w:val="24"/>
        </w:rPr>
        <w:t xml:space="preserve">moisture </w:t>
      </w:r>
      <w:r w:rsidR="00F26B5B" w:rsidRPr="0082780E">
        <w:rPr>
          <w:rFonts w:cstheme="minorHAnsi"/>
          <w:bCs/>
          <w:sz w:val="24"/>
          <w:szCs w:val="24"/>
        </w:rPr>
        <w:t xml:space="preserve">at all critical growth which </w:t>
      </w:r>
      <w:proofErr w:type="spellStart"/>
      <w:r w:rsidR="00F26B5B" w:rsidRPr="0082780E">
        <w:rPr>
          <w:rFonts w:cstheme="minorHAnsi"/>
          <w:bCs/>
          <w:sz w:val="24"/>
          <w:szCs w:val="24"/>
        </w:rPr>
        <w:t>inturn</w:t>
      </w:r>
      <w:proofErr w:type="spellEnd"/>
      <w:r w:rsidR="00F26B5B" w:rsidRPr="0082780E">
        <w:rPr>
          <w:rFonts w:cstheme="minorHAnsi"/>
          <w:bCs/>
          <w:sz w:val="24"/>
          <w:szCs w:val="24"/>
        </w:rPr>
        <w:t xml:space="preserve"> reflected </w:t>
      </w:r>
      <w:r w:rsidR="00582B35" w:rsidRPr="0082780E">
        <w:rPr>
          <w:rFonts w:cstheme="minorHAnsi"/>
          <w:bCs/>
          <w:sz w:val="24"/>
          <w:szCs w:val="24"/>
        </w:rPr>
        <w:t>in good</w:t>
      </w:r>
      <w:r w:rsidR="00F26B5B" w:rsidRPr="0082780E">
        <w:rPr>
          <w:rFonts w:cstheme="minorHAnsi"/>
          <w:bCs/>
          <w:sz w:val="24"/>
          <w:szCs w:val="24"/>
        </w:rPr>
        <w:t xml:space="preserve"> </w:t>
      </w:r>
      <w:r w:rsidR="009A6447" w:rsidRPr="0082780E">
        <w:rPr>
          <w:rFonts w:cstheme="minorHAnsi"/>
          <w:bCs/>
          <w:sz w:val="24"/>
          <w:szCs w:val="24"/>
        </w:rPr>
        <w:t xml:space="preserve">germination percentage and tillering ability of cane even under unfertilized condition (De Silva </w:t>
      </w:r>
      <w:r w:rsidR="009A6447" w:rsidRPr="0082780E">
        <w:rPr>
          <w:rFonts w:cstheme="minorHAnsi"/>
          <w:bCs/>
          <w:i/>
          <w:sz w:val="24"/>
          <w:szCs w:val="24"/>
        </w:rPr>
        <w:t>et al</w:t>
      </w:r>
      <w:r w:rsidR="009A6447" w:rsidRPr="0082780E">
        <w:rPr>
          <w:rFonts w:cstheme="minorHAnsi"/>
          <w:bCs/>
          <w:sz w:val="24"/>
          <w:szCs w:val="24"/>
        </w:rPr>
        <w:t xml:space="preserve">., 2012). </w:t>
      </w:r>
      <w:r w:rsidR="007511F3" w:rsidRPr="0082780E">
        <w:rPr>
          <w:rFonts w:cstheme="minorHAnsi"/>
          <w:sz w:val="24"/>
          <w:szCs w:val="24"/>
        </w:rPr>
        <w:t xml:space="preserve">Begum </w:t>
      </w:r>
      <w:r w:rsidR="007511F3" w:rsidRPr="0082780E">
        <w:rPr>
          <w:rFonts w:cstheme="minorHAnsi"/>
          <w:i/>
          <w:sz w:val="24"/>
          <w:szCs w:val="24"/>
        </w:rPr>
        <w:t>et al</w:t>
      </w:r>
      <w:r w:rsidR="007511F3" w:rsidRPr="0082780E">
        <w:rPr>
          <w:rFonts w:cstheme="minorHAnsi"/>
          <w:sz w:val="24"/>
          <w:szCs w:val="24"/>
        </w:rPr>
        <w:t xml:space="preserve">., (2023) reported that integrated nutrient management practice significantly resulted in yield attributing characters and yield of cane. </w:t>
      </w:r>
    </w:p>
    <w:p w14:paraId="5DAACBF3" w14:textId="77777777" w:rsidR="00F26B5B" w:rsidRPr="0082780E" w:rsidRDefault="00F26B5B" w:rsidP="00F26B5B">
      <w:pPr>
        <w:autoSpaceDE w:val="0"/>
        <w:autoSpaceDN w:val="0"/>
        <w:adjustRightInd w:val="0"/>
        <w:spacing w:after="0" w:line="240" w:lineRule="auto"/>
        <w:jc w:val="both"/>
        <w:rPr>
          <w:rFonts w:cstheme="minorHAnsi"/>
          <w:bCs/>
          <w:sz w:val="24"/>
          <w:szCs w:val="24"/>
        </w:rPr>
      </w:pPr>
    </w:p>
    <w:p w14:paraId="7C5F0E47" w14:textId="77777777" w:rsidR="00CE6A7E" w:rsidRPr="0082780E" w:rsidRDefault="00FD2A13" w:rsidP="00FD2A13">
      <w:pPr>
        <w:autoSpaceDE w:val="0"/>
        <w:autoSpaceDN w:val="0"/>
        <w:adjustRightInd w:val="0"/>
        <w:spacing w:after="0" w:line="240" w:lineRule="auto"/>
        <w:jc w:val="both"/>
        <w:rPr>
          <w:rFonts w:cstheme="minorHAnsi"/>
          <w:bCs/>
          <w:sz w:val="24"/>
          <w:szCs w:val="24"/>
        </w:rPr>
      </w:pPr>
      <w:r w:rsidRPr="0082780E">
        <w:rPr>
          <w:rFonts w:cstheme="minorHAnsi"/>
          <w:bCs/>
          <w:sz w:val="24"/>
          <w:szCs w:val="24"/>
        </w:rPr>
        <w:tab/>
      </w:r>
      <w:r w:rsidR="00334D4C" w:rsidRPr="0082780E">
        <w:rPr>
          <w:rFonts w:cstheme="minorHAnsi"/>
          <w:bCs/>
          <w:sz w:val="24"/>
          <w:szCs w:val="24"/>
        </w:rPr>
        <w:t>Recommended practice, s</w:t>
      </w:r>
      <w:r w:rsidR="00CE6A7E" w:rsidRPr="0082780E">
        <w:rPr>
          <w:rFonts w:cstheme="minorHAnsi"/>
          <w:bCs/>
          <w:sz w:val="24"/>
          <w:szCs w:val="24"/>
        </w:rPr>
        <w:t xml:space="preserve">oil test based nutrient management practice along with </w:t>
      </w:r>
      <w:proofErr w:type="spellStart"/>
      <w:r w:rsidR="00CE6A7E" w:rsidRPr="0082780E">
        <w:rPr>
          <w:rFonts w:cstheme="minorHAnsi"/>
          <w:bCs/>
          <w:sz w:val="24"/>
          <w:szCs w:val="24"/>
        </w:rPr>
        <w:t>insitu</w:t>
      </w:r>
      <w:proofErr w:type="spellEnd"/>
      <w:r w:rsidR="00CE6A7E" w:rsidRPr="0082780E">
        <w:rPr>
          <w:rFonts w:cstheme="minorHAnsi"/>
          <w:bCs/>
          <w:sz w:val="24"/>
          <w:szCs w:val="24"/>
        </w:rPr>
        <w:t xml:space="preserve"> mulching </w:t>
      </w:r>
      <w:r w:rsidR="00B77066" w:rsidRPr="0082780E">
        <w:rPr>
          <w:rFonts w:cstheme="minorHAnsi"/>
          <w:bCs/>
          <w:sz w:val="24"/>
          <w:szCs w:val="24"/>
        </w:rPr>
        <w:t>of</w:t>
      </w:r>
      <w:r w:rsidR="00334D4C" w:rsidRPr="0082780E">
        <w:rPr>
          <w:rFonts w:cstheme="minorHAnsi"/>
          <w:bCs/>
          <w:sz w:val="24"/>
          <w:szCs w:val="24"/>
        </w:rPr>
        <w:t xml:space="preserve"> sugarcane trash </w:t>
      </w:r>
      <w:r w:rsidR="00CE6A7E" w:rsidRPr="0082780E">
        <w:rPr>
          <w:rFonts w:cstheme="minorHAnsi"/>
          <w:bCs/>
          <w:sz w:val="24"/>
          <w:szCs w:val="24"/>
        </w:rPr>
        <w:t>recorded the highest yield of 166.7 t/ha with yield increase over farmers practice was 4</w:t>
      </w:r>
      <w:r w:rsidR="006A6D47" w:rsidRPr="0082780E">
        <w:rPr>
          <w:rFonts w:cstheme="minorHAnsi"/>
          <w:bCs/>
          <w:sz w:val="24"/>
          <w:szCs w:val="24"/>
        </w:rPr>
        <w:t>4.54</w:t>
      </w:r>
      <w:r w:rsidR="00CE6A7E" w:rsidRPr="0082780E">
        <w:rPr>
          <w:rFonts w:cstheme="minorHAnsi"/>
          <w:bCs/>
          <w:sz w:val="24"/>
          <w:szCs w:val="24"/>
        </w:rPr>
        <w:t xml:space="preserve"> %. It </w:t>
      </w:r>
      <w:r w:rsidR="007A0BB3" w:rsidRPr="0082780E">
        <w:rPr>
          <w:rFonts w:cstheme="minorHAnsi"/>
          <w:bCs/>
          <w:sz w:val="24"/>
          <w:szCs w:val="24"/>
        </w:rPr>
        <w:t xml:space="preserve">was </w:t>
      </w:r>
      <w:r w:rsidR="00CE6A7E" w:rsidRPr="0082780E">
        <w:rPr>
          <w:rFonts w:cstheme="minorHAnsi"/>
          <w:bCs/>
          <w:sz w:val="24"/>
          <w:szCs w:val="24"/>
        </w:rPr>
        <w:t xml:space="preserve">recorded highest net return </w:t>
      </w:r>
      <w:r w:rsidR="00C710E9" w:rsidRPr="0082780E">
        <w:rPr>
          <w:rFonts w:cstheme="minorHAnsi"/>
          <w:bCs/>
          <w:sz w:val="24"/>
          <w:szCs w:val="24"/>
        </w:rPr>
        <w:t xml:space="preserve">of </w:t>
      </w:r>
      <w:r w:rsidR="00ED5674" w:rsidRPr="0082780E">
        <w:rPr>
          <w:rFonts w:cstheme="minorHAnsi"/>
          <w:bCs/>
          <w:sz w:val="24"/>
          <w:szCs w:val="24"/>
        </w:rPr>
        <w:t>Rs.</w:t>
      </w:r>
      <w:r w:rsidR="00CE6A7E" w:rsidRPr="0082780E">
        <w:rPr>
          <w:rFonts w:cstheme="minorHAnsi"/>
          <w:bCs/>
          <w:sz w:val="24"/>
          <w:szCs w:val="24"/>
        </w:rPr>
        <w:t>2,39,174/ha with BC ratio of 2.76.</w:t>
      </w:r>
      <w:r w:rsidR="00A446D7" w:rsidRPr="0082780E">
        <w:rPr>
          <w:rFonts w:cstheme="minorHAnsi"/>
          <w:bCs/>
          <w:sz w:val="24"/>
          <w:szCs w:val="24"/>
        </w:rPr>
        <w:t xml:space="preserve"> Shredded trash </w:t>
      </w:r>
      <w:r w:rsidR="00B77066" w:rsidRPr="0082780E">
        <w:rPr>
          <w:rFonts w:cstheme="minorHAnsi"/>
          <w:bCs/>
          <w:sz w:val="24"/>
          <w:szCs w:val="24"/>
        </w:rPr>
        <w:t>residues</w:t>
      </w:r>
      <w:r w:rsidR="002F08F4" w:rsidRPr="0082780E">
        <w:rPr>
          <w:rFonts w:cstheme="minorHAnsi"/>
          <w:bCs/>
          <w:sz w:val="24"/>
          <w:szCs w:val="24"/>
        </w:rPr>
        <w:t xml:space="preserve"> acted as </w:t>
      </w:r>
      <w:proofErr w:type="spellStart"/>
      <w:proofErr w:type="gramStart"/>
      <w:r w:rsidR="002F08F4" w:rsidRPr="0082780E">
        <w:rPr>
          <w:rFonts w:cstheme="minorHAnsi"/>
          <w:bCs/>
          <w:sz w:val="24"/>
          <w:szCs w:val="24"/>
        </w:rPr>
        <w:t>a</w:t>
      </w:r>
      <w:proofErr w:type="spellEnd"/>
      <w:proofErr w:type="gramEnd"/>
      <w:r w:rsidR="002F08F4" w:rsidRPr="0082780E">
        <w:rPr>
          <w:rFonts w:cstheme="minorHAnsi"/>
          <w:bCs/>
          <w:sz w:val="24"/>
          <w:szCs w:val="24"/>
        </w:rPr>
        <w:t xml:space="preserve"> </w:t>
      </w:r>
      <w:r w:rsidR="00582B35" w:rsidRPr="0082780E">
        <w:rPr>
          <w:rFonts w:cstheme="minorHAnsi"/>
          <w:bCs/>
          <w:sz w:val="24"/>
          <w:szCs w:val="24"/>
        </w:rPr>
        <w:t xml:space="preserve">organic </w:t>
      </w:r>
      <w:r w:rsidR="002F08F4" w:rsidRPr="0082780E">
        <w:rPr>
          <w:rFonts w:cstheme="minorHAnsi"/>
          <w:bCs/>
          <w:sz w:val="24"/>
          <w:szCs w:val="24"/>
        </w:rPr>
        <w:t>mu</w:t>
      </w:r>
      <w:r w:rsidR="00A446D7" w:rsidRPr="0082780E">
        <w:rPr>
          <w:rFonts w:cstheme="minorHAnsi"/>
          <w:bCs/>
          <w:sz w:val="24"/>
          <w:szCs w:val="24"/>
        </w:rPr>
        <w:t>lch over the surface</w:t>
      </w:r>
      <w:r w:rsidR="00B77066" w:rsidRPr="0082780E">
        <w:rPr>
          <w:rFonts w:cstheme="minorHAnsi"/>
          <w:bCs/>
          <w:sz w:val="24"/>
          <w:szCs w:val="24"/>
        </w:rPr>
        <w:t xml:space="preserve"> </w:t>
      </w:r>
      <w:r w:rsidR="00582B35" w:rsidRPr="0082780E">
        <w:rPr>
          <w:rFonts w:cstheme="minorHAnsi"/>
          <w:bCs/>
          <w:sz w:val="24"/>
          <w:szCs w:val="24"/>
        </w:rPr>
        <w:t>which hindered the weed establishment.</w:t>
      </w:r>
      <w:r w:rsidR="00CE6A7E" w:rsidRPr="0082780E">
        <w:rPr>
          <w:rFonts w:cstheme="minorHAnsi"/>
          <w:bCs/>
          <w:sz w:val="24"/>
          <w:szCs w:val="24"/>
        </w:rPr>
        <w:t xml:space="preserve"> </w:t>
      </w:r>
      <w:r w:rsidR="00220429" w:rsidRPr="0082780E">
        <w:rPr>
          <w:rFonts w:cstheme="minorHAnsi"/>
          <w:bCs/>
          <w:sz w:val="24"/>
          <w:szCs w:val="24"/>
        </w:rPr>
        <w:t>Hence o</w:t>
      </w:r>
      <w:r w:rsidR="00CE6A7E" w:rsidRPr="0082780E">
        <w:rPr>
          <w:rFonts w:cstheme="minorHAnsi"/>
          <w:bCs/>
          <w:sz w:val="24"/>
          <w:szCs w:val="24"/>
        </w:rPr>
        <w:t>ne weeding cost Rs. 6</w:t>
      </w:r>
      <w:r w:rsidR="007D75E4" w:rsidRPr="0082780E">
        <w:rPr>
          <w:rFonts w:cstheme="minorHAnsi"/>
          <w:bCs/>
          <w:sz w:val="24"/>
          <w:szCs w:val="24"/>
        </w:rPr>
        <w:t>,</w:t>
      </w:r>
      <w:r w:rsidR="00CE6A7E" w:rsidRPr="0082780E">
        <w:rPr>
          <w:rFonts w:cstheme="minorHAnsi"/>
          <w:bCs/>
          <w:sz w:val="24"/>
          <w:szCs w:val="24"/>
        </w:rPr>
        <w:t xml:space="preserve">500/ha can be saved by adopting </w:t>
      </w:r>
      <w:proofErr w:type="spellStart"/>
      <w:r w:rsidR="00CE6A7E" w:rsidRPr="0082780E">
        <w:rPr>
          <w:rFonts w:cstheme="minorHAnsi"/>
          <w:bCs/>
          <w:sz w:val="24"/>
          <w:szCs w:val="24"/>
        </w:rPr>
        <w:t>insitu</w:t>
      </w:r>
      <w:proofErr w:type="spellEnd"/>
      <w:r w:rsidR="00CE6A7E" w:rsidRPr="0082780E">
        <w:rPr>
          <w:rFonts w:cstheme="minorHAnsi"/>
          <w:bCs/>
          <w:sz w:val="24"/>
          <w:szCs w:val="24"/>
        </w:rPr>
        <w:t xml:space="preserve"> mulching with sugarcane trash </w:t>
      </w:r>
      <w:r w:rsidR="00220429" w:rsidRPr="0082780E">
        <w:rPr>
          <w:rFonts w:cstheme="minorHAnsi"/>
          <w:bCs/>
          <w:sz w:val="24"/>
          <w:szCs w:val="24"/>
        </w:rPr>
        <w:t>especially during</w:t>
      </w:r>
      <w:r w:rsidR="00CE6A7E" w:rsidRPr="0082780E">
        <w:rPr>
          <w:rFonts w:cstheme="minorHAnsi"/>
          <w:bCs/>
          <w:sz w:val="24"/>
          <w:szCs w:val="24"/>
        </w:rPr>
        <w:t xml:space="preserve"> initial growth period</w:t>
      </w:r>
      <w:r w:rsidRPr="0082780E">
        <w:rPr>
          <w:rFonts w:cstheme="minorHAnsi"/>
          <w:bCs/>
          <w:sz w:val="24"/>
          <w:szCs w:val="24"/>
        </w:rPr>
        <w:t xml:space="preserve"> (Hoshino </w:t>
      </w:r>
      <w:r w:rsidRPr="0082780E">
        <w:rPr>
          <w:rFonts w:cstheme="minorHAnsi"/>
          <w:bCs/>
          <w:i/>
          <w:sz w:val="24"/>
          <w:szCs w:val="24"/>
        </w:rPr>
        <w:t>et al</w:t>
      </w:r>
      <w:r w:rsidRPr="0082780E">
        <w:rPr>
          <w:rFonts w:cstheme="minorHAnsi"/>
          <w:bCs/>
          <w:sz w:val="24"/>
          <w:szCs w:val="24"/>
        </w:rPr>
        <w:t>., 2017)</w:t>
      </w:r>
      <w:r w:rsidR="00220429" w:rsidRPr="0082780E">
        <w:rPr>
          <w:rFonts w:cstheme="minorHAnsi"/>
          <w:bCs/>
          <w:sz w:val="24"/>
          <w:szCs w:val="24"/>
        </w:rPr>
        <w:t xml:space="preserve">. Upon composting </w:t>
      </w:r>
      <w:r w:rsidR="007D75E4" w:rsidRPr="0082780E">
        <w:rPr>
          <w:rFonts w:cstheme="minorHAnsi"/>
          <w:bCs/>
          <w:sz w:val="24"/>
          <w:szCs w:val="24"/>
        </w:rPr>
        <w:t xml:space="preserve">it </w:t>
      </w:r>
      <w:r w:rsidR="00220429" w:rsidRPr="0082780E">
        <w:rPr>
          <w:rFonts w:cstheme="minorHAnsi"/>
          <w:bCs/>
          <w:sz w:val="24"/>
          <w:szCs w:val="24"/>
        </w:rPr>
        <w:t xml:space="preserve">adds organic content to the soil </w:t>
      </w:r>
      <w:proofErr w:type="gramStart"/>
      <w:r w:rsidR="00220429" w:rsidRPr="0082780E">
        <w:rPr>
          <w:rFonts w:cstheme="minorHAnsi"/>
          <w:bCs/>
          <w:sz w:val="24"/>
          <w:szCs w:val="24"/>
        </w:rPr>
        <w:t>system,</w:t>
      </w:r>
      <w:proofErr w:type="gramEnd"/>
      <w:r w:rsidR="00220429" w:rsidRPr="0082780E">
        <w:rPr>
          <w:rFonts w:cstheme="minorHAnsi"/>
          <w:bCs/>
          <w:sz w:val="24"/>
          <w:szCs w:val="24"/>
        </w:rPr>
        <w:t xml:space="preserve"> hence </w:t>
      </w:r>
      <w:r w:rsidR="00CE6A7E" w:rsidRPr="0082780E">
        <w:rPr>
          <w:rFonts w:cstheme="minorHAnsi"/>
          <w:bCs/>
          <w:sz w:val="24"/>
          <w:szCs w:val="24"/>
        </w:rPr>
        <w:t>farmers could sa</w:t>
      </w:r>
      <w:r w:rsidR="004A397D" w:rsidRPr="0082780E">
        <w:rPr>
          <w:rFonts w:cstheme="minorHAnsi"/>
          <w:bCs/>
          <w:sz w:val="24"/>
          <w:szCs w:val="24"/>
        </w:rPr>
        <w:t>ve farm yard manure cost of Rs.</w:t>
      </w:r>
      <w:r w:rsidR="00CE6A7E" w:rsidRPr="0082780E">
        <w:rPr>
          <w:rFonts w:cstheme="minorHAnsi"/>
          <w:bCs/>
          <w:sz w:val="24"/>
          <w:szCs w:val="24"/>
        </w:rPr>
        <w:t>25</w:t>
      </w:r>
      <w:r w:rsidR="00850B71" w:rsidRPr="0082780E">
        <w:rPr>
          <w:rFonts w:cstheme="minorHAnsi"/>
          <w:bCs/>
          <w:sz w:val="24"/>
          <w:szCs w:val="24"/>
        </w:rPr>
        <w:t>,000</w:t>
      </w:r>
      <w:r w:rsidR="00CE6A7E" w:rsidRPr="0082780E">
        <w:rPr>
          <w:rFonts w:cstheme="minorHAnsi"/>
          <w:bCs/>
          <w:sz w:val="24"/>
          <w:szCs w:val="24"/>
        </w:rPr>
        <w:t>/</w:t>
      </w:r>
      <w:r w:rsidR="00850B71" w:rsidRPr="0082780E">
        <w:rPr>
          <w:rFonts w:cstheme="minorHAnsi"/>
          <w:bCs/>
          <w:sz w:val="24"/>
          <w:szCs w:val="24"/>
        </w:rPr>
        <w:t>ha by</w:t>
      </w:r>
      <w:r w:rsidR="00342ABD" w:rsidRPr="0082780E">
        <w:rPr>
          <w:rFonts w:cstheme="minorHAnsi"/>
          <w:bCs/>
          <w:sz w:val="24"/>
          <w:szCs w:val="24"/>
        </w:rPr>
        <w:t xml:space="preserve"> skipping its application to ratoon sugarcane</w:t>
      </w:r>
      <w:r w:rsidR="00CE6A7E" w:rsidRPr="0082780E">
        <w:rPr>
          <w:rFonts w:cstheme="minorHAnsi"/>
          <w:bCs/>
          <w:sz w:val="24"/>
          <w:szCs w:val="24"/>
        </w:rPr>
        <w:t xml:space="preserve">.  </w:t>
      </w:r>
      <w:r w:rsidR="00051763" w:rsidRPr="0082780E">
        <w:rPr>
          <w:rFonts w:cstheme="minorHAnsi"/>
          <w:bCs/>
          <w:sz w:val="24"/>
          <w:szCs w:val="24"/>
        </w:rPr>
        <w:t>Additionally,</w:t>
      </w:r>
      <w:r w:rsidR="00A93DE8" w:rsidRPr="0082780E">
        <w:rPr>
          <w:rFonts w:cstheme="minorHAnsi"/>
          <w:bCs/>
          <w:sz w:val="24"/>
          <w:szCs w:val="24"/>
        </w:rPr>
        <w:t xml:space="preserve"> trash mulch</w:t>
      </w:r>
      <w:r w:rsidR="00051763" w:rsidRPr="0082780E">
        <w:rPr>
          <w:rFonts w:cstheme="minorHAnsi"/>
          <w:bCs/>
          <w:sz w:val="24"/>
          <w:szCs w:val="24"/>
        </w:rPr>
        <w:t xml:space="preserve"> control</w:t>
      </w:r>
      <w:r w:rsidR="00A93DE8" w:rsidRPr="0082780E">
        <w:rPr>
          <w:rFonts w:cstheme="minorHAnsi"/>
          <w:bCs/>
          <w:sz w:val="24"/>
          <w:szCs w:val="24"/>
        </w:rPr>
        <w:t>s the moisture loss due to</w:t>
      </w:r>
      <w:r w:rsidR="00051763" w:rsidRPr="0082780E">
        <w:rPr>
          <w:rFonts w:cstheme="minorHAnsi"/>
          <w:bCs/>
          <w:sz w:val="24"/>
          <w:szCs w:val="24"/>
        </w:rPr>
        <w:t xml:space="preserve"> the evapo</w:t>
      </w:r>
      <w:r w:rsidR="007E2D97" w:rsidRPr="0082780E">
        <w:rPr>
          <w:rFonts w:cstheme="minorHAnsi"/>
          <w:bCs/>
          <w:sz w:val="24"/>
          <w:szCs w:val="24"/>
        </w:rPr>
        <w:t>transpiration</w:t>
      </w:r>
      <w:r w:rsidR="00051763" w:rsidRPr="0082780E">
        <w:rPr>
          <w:rFonts w:cstheme="minorHAnsi"/>
          <w:bCs/>
          <w:sz w:val="24"/>
          <w:szCs w:val="24"/>
        </w:rPr>
        <w:t xml:space="preserve"> </w:t>
      </w:r>
      <w:r w:rsidR="00A93DE8" w:rsidRPr="0082780E">
        <w:rPr>
          <w:rFonts w:cstheme="minorHAnsi"/>
          <w:bCs/>
          <w:sz w:val="24"/>
          <w:szCs w:val="24"/>
        </w:rPr>
        <w:t>process</w:t>
      </w:r>
      <w:r w:rsidR="00051763" w:rsidRPr="0082780E">
        <w:rPr>
          <w:rFonts w:cstheme="minorHAnsi"/>
          <w:bCs/>
          <w:sz w:val="24"/>
          <w:szCs w:val="24"/>
        </w:rPr>
        <w:t xml:space="preserve"> from </w:t>
      </w:r>
      <w:r w:rsidR="00A93DE8" w:rsidRPr="0082780E">
        <w:rPr>
          <w:rFonts w:cstheme="minorHAnsi"/>
          <w:bCs/>
          <w:sz w:val="24"/>
          <w:szCs w:val="24"/>
        </w:rPr>
        <w:t xml:space="preserve">upper surface of the </w:t>
      </w:r>
      <w:r w:rsidR="007A0FC5" w:rsidRPr="0082780E">
        <w:rPr>
          <w:rFonts w:cstheme="minorHAnsi"/>
          <w:bCs/>
          <w:sz w:val="24"/>
          <w:szCs w:val="24"/>
        </w:rPr>
        <w:t xml:space="preserve">sugarcane field. </w:t>
      </w:r>
      <w:r w:rsidR="00007393" w:rsidRPr="0082780E">
        <w:rPr>
          <w:rFonts w:cstheme="minorHAnsi"/>
          <w:bCs/>
          <w:sz w:val="24"/>
          <w:szCs w:val="24"/>
        </w:rPr>
        <w:t xml:space="preserve">According to the soil types it supported the farmers to schedule irrigation to the </w:t>
      </w:r>
      <w:r w:rsidR="00F65E2E" w:rsidRPr="0082780E">
        <w:rPr>
          <w:rFonts w:cstheme="minorHAnsi"/>
          <w:bCs/>
          <w:sz w:val="24"/>
          <w:szCs w:val="24"/>
        </w:rPr>
        <w:t xml:space="preserve">standing sugarcane crops. </w:t>
      </w:r>
      <w:r w:rsidR="007A0FC5" w:rsidRPr="0082780E">
        <w:rPr>
          <w:rFonts w:cstheme="minorHAnsi"/>
          <w:bCs/>
          <w:sz w:val="24"/>
          <w:szCs w:val="24"/>
        </w:rPr>
        <w:t xml:space="preserve"> </w:t>
      </w:r>
    </w:p>
    <w:p w14:paraId="65B3B44C" w14:textId="77777777" w:rsidR="00F61073" w:rsidRPr="0082780E" w:rsidRDefault="009E65B1" w:rsidP="00DE4A7F">
      <w:pPr>
        <w:jc w:val="both"/>
        <w:rPr>
          <w:rFonts w:cstheme="minorHAnsi"/>
          <w:b/>
          <w:sz w:val="24"/>
          <w:szCs w:val="24"/>
        </w:rPr>
      </w:pPr>
      <w:proofErr w:type="gramStart"/>
      <w:r w:rsidRPr="0082780E">
        <w:rPr>
          <w:rFonts w:cstheme="minorHAnsi"/>
          <w:b/>
          <w:bCs/>
          <w:sz w:val="24"/>
          <w:szCs w:val="24"/>
        </w:rPr>
        <w:t>Table :</w:t>
      </w:r>
      <w:proofErr w:type="gramEnd"/>
      <w:r w:rsidRPr="0082780E">
        <w:rPr>
          <w:rFonts w:cstheme="minorHAnsi"/>
          <w:b/>
          <w:bCs/>
          <w:sz w:val="24"/>
          <w:szCs w:val="24"/>
        </w:rPr>
        <w:t xml:space="preserve"> 2. Effect of t</w:t>
      </w:r>
      <w:r w:rsidR="006A6D47" w:rsidRPr="0082780E">
        <w:rPr>
          <w:rFonts w:cstheme="minorHAnsi"/>
          <w:b/>
          <w:bCs/>
          <w:sz w:val="24"/>
          <w:szCs w:val="24"/>
        </w:rPr>
        <w:t>reatments on growth attributes,</w:t>
      </w:r>
      <w:r w:rsidRPr="0082780E">
        <w:rPr>
          <w:rFonts w:cstheme="minorHAnsi"/>
          <w:b/>
          <w:bCs/>
          <w:sz w:val="24"/>
          <w:szCs w:val="24"/>
        </w:rPr>
        <w:t xml:space="preserve"> yield and Economics of Sugarcane</w:t>
      </w:r>
    </w:p>
    <w:tbl>
      <w:tblPr>
        <w:tblW w:w="5000" w:type="pct"/>
        <w:tblCellMar>
          <w:left w:w="0" w:type="dxa"/>
          <w:right w:w="0" w:type="dxa"/>
        </w:tblCellMar>
        <w:tblLook w:val="04A0" w:firstRow="1" w:lastRow="0" w:firstColumn="1" w:lastColumn="0" w:noHBand="0" w:noVBand="1"/>
      </w:tblPr>
      <w:tblGrid>
        <w:gridCol w:w="1745"/>
        <w:gridCol w:w="885"/>
        <w:gridCol w:w="882"/>
        <w:gridCol w:w="891"/>
        <w:gridCol w:w="887"/>
        <w:gridCol w:w="1221"/>
        <w:gridCol w:w="1006"/>
        <w:gridCol w:w="942"/>
        <w:gridCol w:w="959"/>
      </w:tblGrid>
      <w:tr w:rsidR="009E65B1" w:rsidRPr="00D80970" w14:paraId="171A99E1" w14:textId="77777777" w:rsidTr="009E65B1">
        <w:trPr>
          <w:trHeight w:val="1001"/>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A18C737"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Technology Options</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39F4944"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Cane height (cm)</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0CAB00F"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Cane girth (mm)</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AD1210B"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 xml:space="preserve">No. of </w:t>
            </w:r>
            <w:proofErr w:type="spellStart"/>
            <w:r w:rsidRPr="00D80970">
              <w:rPr>
                <w:rFonts w:cstheme="minorHAnsi"/>
                <w:b/>
                <w:bCs/>
                <w:sz w:val="24"/>
                <w:szCs w:val="24"/>
              </w:rPr>
              <w:t>millable</w:t>
            </w:r>
            <w:proofErr w:type="spellEnd"/>
            <w:r w:rsidRPr="00D80970">
              <w:rPr>
                <w:rFonts w:cstheme="minorHAnsi"/>
                <w:b/>
                <w:bCs/>
                <w:sz w:val="24"/>
                <w:szCs w:val="24"/>
              </w:rPr>
              <w:t xml:space="preserve"> cane (X10</w:t>
            </w:r>
            <w:r w:rsidRPr="00D80970">
              <w:rPr>
                <w:rFonts w:cstheme="minorHAnsi"/>
                <w:b/>
                <w:bCs/>
                <w:sz w:val="24"/>
                <w:szCs w:val="24"/>
                <w:vertAlign w:val="superscript"/>
              </w:rPr>
              <w:t>3</w:t>
            </w:r>
            <w:r w:rsidRPr="00D80970">
              <w:rPr>
                <w:rFonts w:cstheme="minorHAnsi"/>
                <w:b/>
                <w:bCs/>
                <w:sz w:val="24"/>
                <w:szCs w:val="24"/>
              </w:rPr>
              <w:t>)</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3ED648F"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Yield (t/ha)</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5379951"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 xml:space="preserve">Cost </w:t>
            </w:r>
            <w:proofErr w:type="gramStart"/>
            <w:r w:rsidRPr="00D80970">
              <w:rPr>
                <w:rFonts w:cstheme="minorHAnsi"/>
                <w:b/>
                <w:bCs/>
                <w:sz w:val="24"/>
                <w:szCs w:val="24"/>
              </w:rPr>
              <w:t>of  cultivation</w:t>
            </w:r>
            <w:proofErr w:type="gramEnd"/>
            <w:r w:rsidRPr="00D80970">
              <w:rPr>
                <w:rFonts w:cstheme="minorHAnsi"/>
                <w:b/>
                <w:bCs/>
                <w:sz w:val="24"/>
                <w:szCs w:val="24"/>
              </w:rPr>
              <w:t xml:space="preserve"> (</w:t>
            </w:r>
            <w:proofErr w:type="gramStart"/>
            <w:r w:rsidRPr="00D80970">
              <w:rPr>
                <w:rFonts w:cstheme="minorHAnsi"/>
                <w:b/>
                <w:bCs/>
                <w:sz w:val="24"/>
                <w:szCs w:val="24"/>
              </w:rPr>
              <w:t>Rs./</w:t>
            </w:r>
            <w:proofErr w:type="gramEnd"/>
            <w:r w:rsidRPr="00D80970">
              <w:rPr>
                <w:rFonts w:cstheme="minorHAnsi"/>
                <w:b/>
                <w:bCs/>
                <w:sz w:val="24"/>
                <w:szCs w:val="24"/>
              </w:rPr>
              <w:t>ha)</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1018A53"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Gross income (</w:t>
            </w:r>
            <w:proofErr w:type="gramStart"/>
            <w:r w:rsidRPr="00D80970">
              <w:rPr>
                <w:rFonts w:cstheme="minorHAnsi"/>
                <w:b/>
                <w:bCs/>
                <w:sz w:val="24"/>
                <w:szCs w:val="24"/>
              </w:rPr>
              <w:t>Rs./</w:t>
            </w:r>
            <w:proofErr w:type="gramEnd"/>
            <w:r w:rsidRPr="00D80970">
              <w:rPr>
                <w:rFonts w:cstheme="minorHAnsi"/>
                <w:b/>
                <w:bCs/>
                <w:sz w:val="24"/>
                <w:szCs w:val="24"/>
              </w:rPr>
              <w:t>ha)</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3245A16" w14:textId="77777777" w:rsidR="009E65B1"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Net</w:t>
            </w:r>
          </w:p>
          <w:p w14:paraId="44A0BFDB"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Returns (</w:t>
            </w:r>
            <w:proofErr w:type="gramStart"/>
            <w:r w:rsidRPr="00D80970">
              <w:rPr>
                <w:rFonts w:cstheme="minorHAnsi"/>
                <w:b/>
                <w:bCs/>
                <w:sz w:val="24"/>
                <w:szCs w:val="24"/>
              </w:rPr>
              <w:t>Rs./</w:t>
            </w:r>
            <w:proofErr w:type="gramEnd"/>
            <w:r w:rsidRPr="00D80970">
              <w:rPr>
                <w:rFonts w:cstheme="minorHAnsi"/>
                <w:b/>
                <w:bCs/>
                <w:sz w:val="24"/>
                <w:szCs w:val="24"/>
              </w:rPr>
              <w:t>ha)</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5ED016F" w14:textId="77777777" w:rsidR="009E65B1"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B:C</w:t>
            </w:r>
          </w:p>
          <w:p w14:paraId="505CE719"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ratio</w:t>
            </w:r>
          </w:p>
        </w:tc>
      </w:tr>
      <w:tr w:rsidR="009E65B1" w:rsidRPr="00D80970" w14:paraId="6C070D2B" w14:textId="77777777" w:rsidTr="009E65B1">
        <w:trPr>
          <w:trHeight w:val="1225"/>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28E0083"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 xml:space="preserve">Recommended </w:t>
            </w:r>
            <w:proofErr w:type="gramStart"/>
            <w:r w:rsidRPr="00D80970">
              <w:rPr>
                <w:rFonts w:cstheme="minorHAnsi"/>
                <w:bCs/>
                <w:sz w:val="24"/>
                <w:szCs w:val="24"/>
              </w:rPr>
              <w:t>practice  (</w:t>
            </w:r>
            <w:proofErr w:type="gramEnd"/>
            <w:r w:rsidRPr="00D80970">
              <w:rPr>
                <w:rFonts w:cstheme="minorHAnsi"/>
                <w:bCs/>
                <w:sz w:val="24"/>
                <w:szCs w:val="24"/>
              </w:rPr>
              <w:t>Source:  TNAU, Coimbatore, 2020)</w:t>
            </w:r>
          </w:p>
        </w:tc>
        <w:tc>
          <w:tcPr>
            <w:tcW w:w="470" w:type="pct"/>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hideMark/>
          </w:tcPr>
          <w:p w14:paraId="4CB68F22"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248</w:t>
            </w:r>
          </w:p>
        </w:tc>
        <w:tc>
          <w:tcPr>
            <w:tcW w:w="468"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129DFAC6"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27.8</w:t>
            </w:r>
          </w:p>
        </w:tc>
        <w:tc>
          <w:tcPr>
            <w:tcW w:w="473"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51AA353A"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144.6</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09C8CDDC"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166.7</w:t>
            </w:r>
          </w:p>
        </w:tc>
        <w:tc>
          <w:tcPr>
            <w:tcW w:w="648" w:type="pct"/>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hideMark/>
          </w:tcPr>
          <w:p w14:paraId="778E37F3"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1,20,714</w:t>
            </w:r>
          </w:p>
        </w:tc>
        <w:tc>
          <w:tcPr>
            <w:tcW w:w="534"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26056CF9"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3,33,308</w:t>
            </w:r>
          </w:p>
        </w:tc>
        <w:tc>
          <w:tcPr>
            <w:tcW w:w="500"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39326480"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2,39,174</w:t>
            </w:r>
          </w:p>
        </w:tc>
        <w:tc>
          <w:tcPr>
            <w:tcW w:w="509"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5D464662"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2.76</w:t>
            </w:r>
          </w:p>
        </w:tc>
      </w:tr>
      <w:tr w:rsidR="009E65B1" w:rsidRPr="00D80970" w14:paraId="76F387B0" w14:textId="77777777" w:rsidTr="009E65B1">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5911637" w14:textId="77777777" w:rsidR="009E65B1" w:rsidRPr="00D80970" w:rsidRDefault="009E65B1" w:rsidP="009E65B1">
            <w:pPr>
              <w:spacing w:after="0" w:line="240" w:lineRule="auto"/>
              <w:rPr>
                <w:rFonts w:cstheme="minorHAnsi"/>
                <w:bCs/>
                <w:sz w:val="24"/>
                <w:szCs w:val="24"/>
              </w:rPr>
            </w:pPr>
            <w:r w:rsidRPr="00D80970">
              <w:rPr>
                <w:rFonts w:cstheme="minorHAnsi"/>
                <w:bCs/>
                <w:sz w:val="24"/>
                <w:szCs w:val="24"/>
              </w:rPr>
              <w:t xml:space="preserve">Alternate practice </w:t>
            </w:r>
          </w:p>
          <w:p w14:paraId="0A0E35E4"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(Source:  SBI, Coimbatore, 2020)</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36339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232</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066C1F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24.9</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12BCF7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104.6</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8C3AF12"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161.64</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203C60"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1,18,491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0DB90BDD"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3,23,100</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0F08E0B9"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2,30,589</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2A1DEF7"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2.73</w:t>
            </w:r>
          </w:p>
        </w:tc>
      </w:tr>
      <w:tr w:rsidR="009E65B1" w:rsidRPr="00D80970" w14:paraId="1F2D6126" w14:textId="77777777" w:rsidTr="009E65B1">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7A96298"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 xml:space="preserve">Farmers practice </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386492"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197</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676F88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19.6</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D2A05F2"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94.0</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5033151E"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115.33</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2BDF1A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1,18,151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5BEC274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2,30,668</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0DAC7F1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1,26,717</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D93EE6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1.95</w:t>
            </w:r>
          </w:p>
        </w:tc>
      </w:tr>
      <w:tr w:rsidR="009E65B1" w:rsidRPr="0082780E" w14:paraId="7C38930F" w14:textId="77777777" w:rsidTr="009E65B1">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AF4BB15"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CD (p=0.05)</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B9EB06"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11.87</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C7A0937"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1.690</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0C05A20"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19.68</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5E4E3A9D" w14:textId="77777777" w:rsidR="00EC690A" w:rsidRPr="0082780E" w:rsidRDefault="009E65B1" w:rsidP="009E65B1">
            <w:pPr>
              <w:spacing w:after="0" w:line="240" w:lineRule="auto"/>
              <w:jc w:val="center"/>
              <w:rPr>
                <w:rFonts w:cstheme="minorHAnsi"/>
                <w:bCs/>
                <w:sz w:val="24"/>
                <w:szCs w:val="24"/>
              </w:rPr>
            </w:pPr>
            <w:r w:rsidRPr="00D80970">
              <w:rPr>
                <w:rFonts w:cstheme="minorHAnsi"/>
                <w:bCs/>
                <w:sz w:val="24"/>
                <w:szCs w:val="24"/>
              </w:rPr>
              <w:t>11.82</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A2B93B1" w14:textId="77777777" w:rsidR="009E65B1" w:rsidRPr="0082780E" w:rsidRDefault="009E65B1" w:rsidP="009E65B1">
            <w:pPr>
              <w:spacing w:after="0" w:line="240" w:lineRule="auto"/>
              <w:jc w:val="center"/>
              <w:rPr>
                <w:rFonts w:cstheme="minorHAnsi"/>
                <w:bCs/>
                <w:sz w:val="24"/>
                <w:szCs w:val="24"/>
              </w:rPr>
            </w:pP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4CDD466" w14:textId="77777777" w:rsidR="009E65B1" w:rsidRPr="0082780E" w:rsidRDefault="009E65B1" w:rsidP="009E65B1">
            <w:pPr>
              <w:spacing w:after="0" w:line="240" w:lineRule="auto"/>
              <w:jc w:val="center"/>
              <w:rPr>
                <w:rFonts w:cstheme="minorHAnsi"/>
                <w:bCs/>
                <w:sz w:val="24"/>
                <w:szCs w:val="24"/>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175A4ADD" w14:textId="77777777" w:rsidR="009E65B1" w:rsidRPr="0082780E" w:rsidRDefault="009E65B1" w:rsidP="009E65B1">
            <w:pPr>
              <w:spacing w:after="0" w:line="240" w:lineRule="auto"/>
              <w:jc w:val="center"/>
              <w:rPr>
                <w:rFonts w:cstheme="minorHAnsi"/>
                <w:bCs/>
                <w:sz w:val="24"/>
                <w:szCs w:val="24"/>
              </w:rPr>
            </w:pP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DF6B2DC" w14:textId="77777777" w:rsidR="009E65B1" w:rsidRPr="0082780E" w:rsidRDefault="009E65B1" w:rsidP="009E65B1">
            <w:pPr>
              <w:spacing w:after="0" w:line="240" w:lineRule="auto"/>
              <w:jc w:val="center"/>
              <w:rPr>
                <w:rFonts w:cstheme="minorHAnsi"/>
                <w:bCs/>
                <w:sz w:val="24"/>
                <w:szCs w:val="24"/>
              </w:rPr>
            </w:pPr>
          </w:p>
        </w:tc>
      </w:tr>
    </w:tbl>
    <w:p w14:paraId="216EB172" w14:textId="77777777" w:rsidR="00E60E05" w:rsidRPr="0082780E" w:rsidRDefault="00E60E05" w:rsidP="00CB299E">
      <w:pPr>
        <w:spacing w:line="360" w:lineRule="auto"/>
        <w:jc w:val="both"/>
        <w:rPr>
          <w:rFonts w:cstheme="minorHAnsi"/>
          <w:b/>
          <w:sz w:val="24"/>
          <w:szCs w:val="24"/>
        </w:rPr>
      </w:pPr>
    </w:p>
    <w:p w14:paraId="2E9A13CB" w14:textId="77777777" w:rsidR="00F25D29" w:rsidRPr="0082780E" w:rsidRDefault="00F25D29" w:rsidP="00CB299E">
      <w:pPr>
        <w:spacing w:line="360" w:lineRule="auto"/>
        <w:jc w:val="both"/>
        <w:rPr>
          <w:rFonts w:cstheme="minorHAnsi"/>
          <w:b/>
          <w:sz w:val="24"/>
          <w:szCs w:val="24"/>
        </w:rPr>
      </w:pPr>
      <w:r w:rsidRPr="0082780E">
        <w:rPr>
          <w:rFonts w:cstheme="minorHAnsi"/>
          <w:b/>
          <w:noProof/>
          <w:sz w:val="24"/>
          <w:szCs w:val="24"/>
        </w:rPr>
        <w:lastRenderedPageBreak/>
        <w:drawing>
          <wp:inline distT="0" distB="0" distL="0" distR="0" wp14:anchorId="2E19D32F" wp14:editId="2FC76CF8">
            <wp:extent cx="5968093" cy="2982686"/>
            <wp:effectExtent l="19050" t="0" r="13607" b="816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F6211E" w14:textId="77777777" w:rsidR="00E45153" w:rsidRPr="0082780E" w:rsidRDefault="00E45153" w:rsidP="00CB299E">
      <w:pPr>
        <w:spacing w:line="360" w:lineRule="auto"/>
        <w:jc w:val="both"/>
        <w:rPr>
          <w:rFonts w:cstheme="minorHAnsi"/>
          <w:b/>
          <w:sz w:val="24"/>
          <w:szCs w:val="24"/>
        </w:rPr>
      </w:pPr>
      <w:r w:rsidRPr="0082780E">
        <w:rPr>
          <w:rFonts w:cstheme="minorHAnsi"/>
          <w:b/>
          <w:noProof/>
          <w:sz w:val="24"/>
          <w:szCs w:val="24"/>
          <w:bdr w:val="single" w:sz="4" w:space="0" w:color="auto"/>
        </w:rPr>
        <w:drawing>
          <wp:inline distT="0" distB="0" distL="0" distR="0" wp14:anchorId="10AC3718" wp14:editId="39CA54C2">
            <wp:extent cx="6164036" cy="2743200"/>
            <wp:effectExtent l="19050" t="0" r="27214"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617BF3" w14:textId="77777777" w:rsidR="002679A4" w:rsidRPr="0082780E" w:rsidRDefault="002679A4" w:rsidP="00CB299E">
      <w:pPr>
        <w:spacing w:line="360" w:lineRule="auto"/>
        <w:jc w:val="both"/>
        <w:rPr>
          <w:rFonts w:cstheme="minorHAnsi"/>
          <w:b/>
          <w:sz w:val="24"/>
          <w:szCs w:val="24"/>
        </w:rPr>
      </w:pPr>
      <w:r w:rsidRPr="0082780E">
        <w:rPr>
          <w:rFonts w:cstheme="minorHAnsi"/>
          <w:b/>
          <w:sz w:val="24"/>
          <w:szCs w:val="24"/>
        </w:rPr>
        <w:t>Economics of sugarcane</w:t>
      </w:r>
    </w:p>
    <w:p w14:paraId="7EDD035F" w14:textId="77777777" w:rsidR="002679A4" w:rsidRPr="0082780E" w:rsidRDefault="0022194A" w:rsidP="00CB299E">
      <w:pPr>
        <w:spacing w:line="360" w:lineRule="auto"/>
        <w:jc w:val="both"/>
        <w:rPr>
          <w:rFonts w:cstheme="minorHAnsi"/>
          <w:bCs/>
          <w:sz w:val="24"/>
          <w:szCs w:val="24"/>
        </w:rPr>
      </w:pPr>
      <w:r w:rsidRPr="0082780E">
        <w:rPr>
          <w:rFonts w:cstheme="minorHAnsi"/>
          <w:b/>
          <w:sz w:val="24"/>
          <w:szCs w:val="24"/>
        </w:rPr>
        <w:tab/>
      </w:r>
      <w:r w:rsidRPr="0082780E">
        <w:rPr>
          <w:rFonts w:cstheme="minorHAnsi"/>
          <w:sz w:val="24"/>
          <w:szCs w:val="24"/>
        </w:rPr>
        <w:t>Cost of cultivation ranged from Rs.1</w:t>
      </w:r>
      <w:r w:rsidR="007A5A17" w:rsidRPr="0082780E">
        <w:rPr>
          <w:rFonts w:cstheme="minorHAnsi"/>
          <w:sz w:val="24"/>
          <w:szCs w:val="24"/>
        </w:rPr>
        <w:t>,</w:t>
      </w:r>
      <w:r w:rsidRPr="0082780E">
        <w:rPr>
          <w:rFonts w:cstheme="minorHAnsi"/>
          <w:sz w:val="24"/>
          <w:szCs w:val="24"/>
        </w:rPr>
        <w:t>18</w:t>
      </w:r>
      <w:r w:rsidR="00EE5A11" w:rsidRPr="0082780E">
        <w:rPr>
          <w:rFonts w:cstheme="minorHAnsi"/>
          <w:sz w:val="24"/>
          <w:szCs w:val="24"/>
        </w:rPr>
        <w:t>,151</w:t>
      </w:r>
      <w:r w:rsidRPr="0082780E">
        <w:rPr>
          <w:rFonts w:cstheme="minorHAnsi"/>
          <w:sz w:val="24"/>
          <w:szCs w:val="24"/>
        </w:rPr>
        <w:t>/ha to Rs.</w:t>
      </w:r>
      <w:r w:rsidRPr="0082780E">
        <w:rPr>
          <w:rFonts w:cstheme="minorHAnsi"/>
          <w:bCs/>
          <w:sz w:val="24"/>
          <w:szCs w:val="24"/>
        </w:rPr>
        <w:t>1,20,714/ha, gross income</w:t>
      </w:r>
      <w:r w:rsidR="00692828" w:rsidRPr="0082780E">
        <w:rPr>
          <w:rFonts w:cstheme="minorHAnsi"/>
          <w:bCs/>
          <w:sz w:val="24"/>
          <w:szCs w:val="24"/>
        </w:rPr>
        <w:t xml:space="preserve"> ranged</w:t>
      </w:r>
      <w:r w:rsidRPr="0082780E">
        <w:rPr>
          <w:rFonts w:cstheme="minorHAnsi"/>
          <w:bCs/>
          <w:sz w:val="24"/>
          <w:szCs w:val="24"/>
        </w:rPr>
        <w:t xml:space="preserve"> from Rs.2,30,668/ha to Rs.3,33,308/ha</w:t>
      </w:r>
      <w:r w:rsidR="00E45153" w:rsidRPr="0082780E">
        <w:rPr>
          <w:rFonts w:cstheme="minorHAnsi"/>
          <w:bCs/>
          <w:sz w:val="24"/>
          <w:szCs w:val="24"/>
        </w:rPr>
        <w:t xml:space="preserve"> (Table </w:t>
      </w:r>
      <w:r w:rsidR="003D1038" w:rsidRPr="0082780E">
        <w:rPr>
          <w:rFonts w:cstheme="minorHAnsi"/>
          <w:bCs/>
          <w:sz w:val="24"/>
          <w:szCs w:val="24"/>
        </w:rPr>
        <w:t>2 &amp; Fig.2</w:t>
      </w:r>
      <w:r w:rsidR="00692828" w:rsidRPr="0082780E">
        <w:rPr>
          <w:rFonts w:cstheme="minorHAnsi"/>
          <w:bCs/>
          <w:sz w:val="24"/>
          <w:szCs w:val="24"/>
        </w:rPr>
        <w:t>),</w:t>
      </w:r>
      <w:r w:rsidRPr="0082780E">
        <w:rPr>
          <w:rFonts w:cstheme="minorHAnsi"/>
          <w:bCs/>
          <w:sz w:val="24"/>
          <w:szCs w:val="24"/>
        </w:rPr>
        <w:t xml:space="preserve"> Net income from R</w:t>
      </w:r>
      <w:r w:rsidR="00D47C64" w:rsidRPr="0082780E">
        <w:rPr>
          <w:rFonts w:cstheme="minorHAnsi"/>
          <w:bCs/>
          <w:sz w:val="24"/>
          <w:szCs w:val="24"/>
        </w:rPr>
        <w:t>s.</w:t>
      </w:r>
      <w:r w:rsidRPr="0082780E">
        <w:rPr>
          <w:rFonts w:cstheme="minorHAnsi"/>
          <w:bCs/>
          <w:sz w:val="24"/>
          <w:szCs w:val="24"/>
        </w:rPr>
        <w:t xml:space="preserve">1,26,717/ha to Rs.2,39,174/ha with BC ratio </w:t>
      </w:r>
      <w:r w:rsidR="00692828" w:rsidRPr="0082780E">
        <w:rPr>
          <w:rFonts w:cstheme="minorHAnsi"/>
          <w:bCs/>
          <w:sz w:val="24"/>
          <w:szCs w:val="24"/>
        </w:rPr>
        <w:t>ranged from</w:t>
      </w:r>
      <w:r w:rsidRPr="0082780E">
        <w:rPr>
          <w:rFonts w:cstheme="minorHAnsi"/>
          <w:bCs/>
          <w:sz w:val="24"/>
          <w:szCs w:val="24"/>
        </w:rPr>
        <w:t xml:space="preserve"> 1.95 to 2.76.</w:t>
      </w:r>
      <w:r w:rsidR="00210202" w:rsidRPr="0082780E">
        <w:rPr>
          <w:rFonts w:cstheme="minorHAnsi"/>
          <w:bCs/>
          <w:sz w:val="24"/>
          <w:szCs w:val="24"/>
        </w:rPr>
        <w:t xml:space="preserve"> </w:t>
      </w:r>
      <w:r w:rsidR="004E6FCE" w:rsidRPr="0082780E">
        <w:rPr>
          <w:rFonts w:cstheme="minorHAnsi"/>
          <w:bCs/>
          <w:sz w:val="24"/>
          <w:szCs w:val="24"/>
        </w:rPr>
        <w:t>The</w:t>
      </w:r>
      <w:r w:rsidR="00210202" w:rsidRPr="0082780E">
        <w:rPr>
          <w:rFonts w:cstheme="minorHAnsi"/>
          <w:bCs/>
          <w:sz w:val="24"/>
          <w:szCs w:val="24"/>
        </w:rPr>
        <w:t xml:space="preserve"> additional </w:t>
      </w:r>
      <w:r w:rsidR="00692828" w:rsidRPr="0082780E">
        <w:rPr>
          <w:rFonts w:cstheme="minorHAnsi"/>
          <w:bCs/>
          <w:sz w:val="24"/>
          <w:szCs w:val="24"/>
        </w:rPr>
        <w:t xml:space="preserve">net </w:t>
      </w:r>
      <w:r w:rsidR="00210202" w:rsidRPr="0082780E">
        <w:rPr>
          <w:rFonts w:cstheme="minorHAnsi"/>
          <w:bCs/>
          <w:sz w:val="24"/>
          <w:szCs w:val="24"/>
        </w:rPr>
        <w:t>income of Rs.1</w:t>
      </w:r>
      <w:r w:rsidR="00692828" w:rsidRPr="0082780E">
        <w:rPr>
          <w:rFonts w:cstheme="minorHAnsi"/>
          <w:bCs/>
          <w:sz w:val="24"/>
          <w:szCs w:val="24"/>
        </w:rPr>
        <w:t>,</w:t>
      </w:r>
      <w:r w:rsidR="00210202" w:rsidRPr="0082780E">
        <w:rPr>
          <w:rFonts w:cstheme="minorHAnsi"/>
          <w:bCs/>
          <w:sz w:val="24"/>
          <w:szCs w:val="24"/>
        </w:rPr>
        <w:t>12,457/ha</w:t>
      </w:r>
      <w:r w:rsidR="004E6FCE" w:rsidRPr="0082780E">
        <w:rPr>
          <w:rFonts w:cstheme="minorHAnsi"/>
          <w:bCs/>
          <w:sz w:val="24"/>
          <w:szCs w:val="24"/>
        </w:rPr>
        <w:t xml:space="preserve"> was obtained in the plot received trash mulching with </w:t>
      </w:r>
      <w:r w:rsidR="00692828" w:rsidRPr="0082780E">
        <w:rPr>
          <w:rFonts w:cstheme="minorHAnsi"/>
          <w:bCs/>
          <w:sz w:val="24"/>
          <w:szCs w:val="24"/>
        </w:rPr>
        <w:t>INM</w:t>
      </w:r>
      <w:r w:rsidR="004E6FCE" w:rsidRPr="0082780E">
        <w:rPr>
          <w:rFonts w:cstheme="minorHAnsi"/>
          <w:bCs/>
          <w:sz w:val="24"/>
          <w:szCs w:val="24"/>
        </w:rPr>
        <w:t xml:space="preserve"> practice. </w:t>
      </w:r>
      <w:r w:rsidR="00384251" w:rsidRPr="0082780E">
        <w:rPr>
          <w:rFonts w:cstheme="minorHAnsi"/>
          <w:bCs/>
          <w:sz w:val="24"/>
          <w:szCs w:val="24"/>
        </w:rPr>
        <w:t xml:space="preserve">The yield increase </w:t>
      </w:r>
      <w:r w:rsidR="00961E41" w:rsidRPr="0082780E">
        <w:rPr>
          <w:rFonts w:cstheme="minorHAnsi"/>
          <w:bCs/>
          <w:sz w:val="24"/>
          <w:szCs w:val="24"/>
        </w:rPr>
        <w:t xml:space="preserve">was </w:t>
      </w:r>
      <w:r w:rsidR="00F406A0" w:rsidRPr="0082780E">
        <w:rPr>
          <w:rFonts w:cstheme="minorHAnsi"/>
          <w:bCs/>
          <w:sz w:val="24"/>
          <w:szCs w:val="24"/>
        </w:rPr>
        <w:t xml:space="preserve">observed </w:t>
      </w:r>
      <w:r w:rsidR="00384251" w:rsidRPr="0082780E">
        <w:rPr>
          <w:rFonts w:cstheme="minorHAnsi"/>
          <w:bCs/>
          <w:sz w:val="24"/>
          <w:szCs w:val="24"/>
        </w:rPr>
        <w:t xml:space="preserve">44.54% </w:t>
      </w:r>
      <w:r w:rsidR="00961E41" w:rsidRPr="0082780E">
        <w:rPr>
          <w:rFonts w:cstheme="minorHAnsi"/>
          <w:bCs/>
          <w:sz w:val="24"/>
          <w:szCs w:val="24"/>
        </w:rPr>
        <w:t xml:space="preserve">than </w:t>
      </w:r>
      <w:r w:rsidR="00CB12B8" w:rsidRPr="0082780E">
        <w:rPr>
          <w:rFonts w:cstheme="minorHAnsi"/>
          <w:bCs/>
          <w:sz w:val="24"/>
          <w:szCs w:val="24"/>
        </w:rPr>
        <w:t xml:space="preserve">farmer’s practice. Timely application of all agricultural inputs </w:t>
      </w:r>
      <w:r w:rsidR="00E91489" w:rsidRPr="0082780E">
        <w:rPr>
          <w:rFonts w:cstheme="minorHAnsi"/>
          <w:bCs/>
          <w:sz w:val="24"/>
          <w:szCs w:val="24"/>
        </w:rPr>
        <w:t xml:space="preserve">improved the </w:t>
      </w:r>
      <w:r w:rsidR="00FA461B" w:rsidRPr="0082780E">
        <w:rPr>
          <w:rFonts w:cstheme="minorHAnsi"/>
          <w:bCs/>
          <w:sz w:val="24"/>
          <w:szCs w:val="24"/>
        </w:rPr>
        <w:t xml:space="preserve">phenological and </w:t>
      </w:r>
      <w:r w:rsidR="002B6BB9" w:rsidRPr="0082780E">
        <w:rPr>
          <w:rFonts w:cstheme="minorHAnsi"/>
          <w:bCs/>
          <w:sz w:val="24"/>
          <w:szCs w:val="24"/>
        </w:rPr>
        <w:t xml:space="preserve">yield bearing attributes which </w:t>
      </w:r>
      <w:proofErr w:type="spellStart"/>
      <w:r w:rsidR="002B6BB9" w:rsidRPr="0082780E">
        <w:rPr>
          <w:rFonts w:cstheme="minorHAnsi"/>
          <w:bCs/>
          <w:sz w:val="24"/>
          <w:szCs w:val="24"/>
        </w:rPr>
        <w:t>inturn</w:t>
      </w:r>
      <w:proofErr w:type="spellEnd"/>
      <w:r w:rsidR="002B6BB9" w:rsidRPr="0082780E">
        <w:rPr>
          <w:rFonts w:cstheme="minorHAnsi"/>
          <w:bCs/>
          <w:sz w:val="24"/>
          <w:szCs w:val="24"/>
        </w:rPr>
        <w:t xml:space="preserve"> increased the yield </w:t>
      </w:r>
      <w:r w:rsidR="002B6BB9" w:rsidRPr="0082780E">
        <w:rPr>
          <w:rFonts w:cstheme="minorHAnsi"/>
          <w:bCs/>
          <w:sz w:val="24"/>
          <w:szCs w:val="24"/>
        </w:rPr>
        <w:lastRenderedPageBreak/>
        <w:t xml:space="preserve">of cane. </w:t>
      </w:r>
      <w:proofErr w:type="gramStart"/>
      <w:r w:rsidR="00441D8C" w:rsidRPr="0082780E">
        <w:rPr>
          <w:rFonts w:cstheme="minorHAnsi"/>
          <w:bCs/>
          <w:sz w:val="24"/>
          <w:szCs w:val="24"/>
        </w:rPr>
        <w:t>Generally</w:t>
      </w:r>
      <w:proofErr w:type="gramEnd"/>
      <w:r w:rsidR="00441D8C" w:rsidRPr="0082780E">
        <w:rPr>
          <w:rFonts w:cstheme="minorHAnsi"/>
          <w:bCs/>
          <w:sz w:val="24"/>
          <w:szCs w:val="24"/>
        </w:rPr>
        <w:t xml:space="preserve"> the average</w:t>
      </w:r>
      <w:r w:rsidR="00AA3E1A" w:rsidRPr="0082780E">
        <w:rPr>
          <w:rFonts w:cstheme="minorHAnsi"/>
          <w:bCs/>
          <w:sz w:val="24"/>
          <w:szCs w:val="24"/>
        </w:rPr>
        <w:t xml:space="preserve"> yield potential of cane decrea</w:t>
      </w:r>
      <w:r w:rsidR="00441D8C" w:rsidRPr="0082780E">
        <w:rPr>
          <w:rFonts w:cstheme="minorHAnsi"/>
          <w:bCs/>
          <w:sz w:val="24"/>
          <w:szCs w:val="24"/>
        </w:rPr>
        <w:t xml:space="preserve">sed </w:t>
      </w:r>
      <w:r w:rsidR="00AA3E1A" w:rsidRPr="0082780E">
        <w:rPr>
          <w:rFonts w:cstheme="minorHAnsi"/>
          <w:bCs/>
          <w:sz w:val="24"/>
          <w:szCs w:val="24"/>
        </w:rPr>
        <w:t xml:space="preserve">progressively due to poor management practices especially deterioration in soil health. </w:t>
      </w:r>
      <w:r w:rsidR="00916A93" w:rsidRPr="0082780E">
        <w:rPr>
          <w:rFonts w:cstheme="minorHAnsi"/>
          <w:bCs/>
          <w:sz w:val="24"/>
          <w:szCs w:val="24"/>
        </w:rPr>
        <w:t>The average p</w:t>
      </w:r>
      <w:r w:rsidR="005B00F6" w:rsidRPr="0082780E">
        <w:rPr>
          <w:rFonts w:cstheme="minorHAnsi"/>
          <w:bCs/>
          <w:sz w:val="24"/>
          <w:szCs w:val="24"/>
        </w:rPr>
        <w:t xml:space="preserve">roductivity of cane was </w:t>
      </w:r>
      <w:r w:rsidR="000B0B00" w:rsidRPr="0082780E">
        <w:rPr>
          <w:rFonts w:cstheme="minorHAnsi"/>
          <w:bCs/>
          <w:sz w:val="24"/>
          <w:szCs w:val="24"/>
        </w:rPr>
        <w:t>observed</w:t>
      </w:r>
      <w:r w:rsidR="005B00F6" w:rsidRPr="0082780E">
        <w:rPr>
          <w:rFonts w:cstheme="minorHAnsi"/>
          <w:bCs/>
          <w:sz w:val="24"/>
          <w:szCs w:val="24"/>
        </w:rPr>
        <w:t xml:space="preserve"> 225 t/ha in 2000 and recently recorded 125 t/ha in 2024.</w:t>
      </w:r>
      <w:r w:rsidR="004F7915" w:rsidRPr="0082780E">
        <w:rPr>
          <w:rFonts w:cstheme="minorHAnsi"/>
          <w:bCs/>
          <w:sz w:val="24"/>
          <w:szCs w:val="24"/>
        </w:rPr>
        <w:t xml:space="preserve"> </w:t>
      </w:r>
      <w:r w:rsidR="005B00F6" w:rsidRPr="0082780E">
        <w:rPr>
          <w:rFonts w:cstheme="minorHAnsi"/>
          <w:bCs/>
          <w:sz w:val="24"/>
          <w:szCs w:val="24"/>
        </w:rPr>
        <w:t xml:space="preserve"> </w:t>
      </w:r>
      <w:proofErr w:type="spellStart"/>
      <w:r w:rsidR="00DE7DF0" w:rsidRPr="0082780E">
        <w:rPr>
          <w:rFonts w:cstheme="minorHAnsi"/>
          <w:bCs/>
          <w:sz w:val="24"/>
          <w:szCs w:val="24"/>
        </w:rPr>
        <w:t>Insitu</w:t>
      </w:r>
      <w:proofErr w:type="spellEnd"/>
      <w:r w:rsidR="00DE7DF0" w:rsidRPr="0082780E">
        <w:rPr>
          <w:rFonts w:cstheme="minorHAnsi"/>
          <w:bCs/>
          <w:sz w:val="24"/>
          <w:szCs w:val="24"/>
        </w:rPr>
        <w:t xml:space="preserve"> mulching with </w:t>
      </w:r>
      <w:r w:rsidR="00692828" w:rsidRPr="0082780E">
        <w:rPr>
          <w:rFonts w:cstheme="minorHAnsi"/>
          <w:bCs/>
          <w:sz w:val="24"/>
          <w:szCs w:val="24"/>
        </w:rPr>
        <w:t>INM</w:t>
      </w:r>
      <w:r w:rsidR="00DE7DF0" w:rsidRPr="0082780E">
        <w:rPr>
          <w:rFonts w:cstheme="minorHAnsi"/>
          <w:bCs/>
          <w:sz w:val="24"/>
          <w:szCs w:val="24"/>
        </w:rPr>
        <w:t xml:space="preserve"> practice accelerated the favorable environment </w:t>
      </w:r>
      <w:r w:rsidR="00491DCB" w:rsidRPr="0082780E">
        <w:rPr>
          <w:rFonts w:cstheme="minorHAnsi"/>
          <w:bCs/>
          <w:sz w:val="24"/>
          <w:szCs w:val="24"/>
        </w:rPr>
        <w:t>in the rhizosphere region. Especially conserved the soil moisture, controlled weed emergence and increased the availability of nutrients and favored the environment for earthworm population.</w:t>
      </w:r>
      <w:r w:rsidR="00F25D29" w:rsidRPr="0082780E">
        <w:rPr>
          <w:rFonts w:cstheme="minorHAnsi"/>
          <w:bCs/>
          <w:sz w:val="24"/>
          <w:szCs w:val="24"/>
        </w:rPr>
        <w:t xml:space="preserve"> These practices increased the no. </w:t>
      </w:r>
      <w:proofErr w:type="spellStart"/>
      <w:r w:rsidR="00F25D29" w:rsidRPr="0082780E">
        <w:rPr>
          <w:rFonts w:cstheme="minorHAnsi"/>
          <w:bCs/>
          <w:sz w:val="24"/>
          <w:szCs w:val="24"/>
        </w:rPr>
        <w:t>millable</w:t>
      </w:r>
      <w:proofErr w:type="spellEnd"/>
      <w:r w:rsidR="00F25D29" w:rsidRPr="0082780E">
        <w:rPr>
          <w:rFonts w:cstheme="minorHAnsi"/>
          <w:bCs/>
          <w:sz w:val="24"/>
          <w:szCs w:val="24"/>
        </w:rPr>
        <w:t xml:space="preserve"> cane, cane quality and yield of cane and finally resulted </w:t>
      </w:r>
      <w:r w:rsidR="00041635" w:rsidRPr="0082780E">
        <w:rPr>
          <w:rFonts w:cstheme="minorHAnsi"/>
          <w:bCs/>
          <w:sz w:val="24"/>
          <w:szCs w:val="24"/>
        </w:rPr>
        <w:t xml:space="preserve">in better economics (Tayade </w:t>
      </w:r>
      <w:r w:rsidR="00041635" w:rsidRPr="0082780E">
        <w:rPr>
          <w:rFonts w:cstheme="minorHAnsi"/>
          <w:bCs/>
          <w:i/>
          <w:sz w:val="24"/>
          <w:szCs w:val="24"/>
        </w:rPr>
        <w:t>et al</w:t>
      </w:r>
      <w:r w:rsidR="00041635" w:rsidRPr="0082780E">
        <w:rPr>
          <w:rFonts w:cstheme="minorHAnsi"/>
          <w:bCs/>
          <w:sz w:val="24"/>
          <w:szCs w:val="24"/>
        </w:rPr>
        <w:t>., 2022)</w:t>
      </w:r>
    </w:p>
    <w:p w14:paraId="7FD75B81" w14:textId="77777777" w:rsidR="00CB299E" w:rsidRPr="0082780E" w:rsidRDefault="00134724" w:rsidP="00CB299E">
      <w:pPr>
        <w:spacing w:line="360" w:lineRule="auto"/>
        <w:jc w:val="both"/>
        <w:rPr>
          <w:rFonts w:cstheme="minorHAnsi"/>
          <w:b/>
          <w:sz w:val="24"/>
          <w:szCs w:val="24"/>
        </w:rPr>
      </w:pPr>
      <w:r w:rsidRPr="0082780E">
        <w:rPr>
          <w:rFonts w:cstheme="minorHAnsi"/>
          <w:b/>
          <w:sz w:val="24"/>
          <w:szCs w:val="24"/>
        </w:rPr>
        <w:t>Conclusion</w:t>
      </w:r>
    </w:p>
    <w:p w14:paraId="03DE57C8" w14:textId="77777777" w:rsidR="00983B42" w:rsidRPr="0082780E" w:rsidRDefault="00E60E05" w:rsidP="00983B42">
      <w:pPr>
        <w:jc w:val="both"/>
        <w:rPr>
          <w:rFonts w:cstheme="minorHAnsi"/>
          <w:sz w:val="24"/>
          <w:szCs w:val="24"/>
        </w:rPr>
      </w:pPr>
      <w:r w:rsidRPr="0082780E">
        <w:rPr>
          <w:rFonts w:cstheme="minorHAnsi"/>
          <w:sz w:val="24"/>
          <w:szCs w:val="24"/>
        </w:rPr>
        <w:tab/>
      </w:r>
      <w:r w:rsidR="00983B42" w:rsidRPr="0082780E">
        <w:rPr>
          <w:rFonts w:cstheme="minorHAnsi"/>
          <w:sz w:val="24"/>
          <w:szCs w:val="24"/>
        </w:rPr>
        <w:t xml:space="preserve">Higher yield of sugarcane and soil available nutrients was achieved by adopting integrated crop management practice </w:t>
      </w:r>
      <w:r w:rsidR="00AB5C18" w:rsidRPr="0082780E">
        <w:rPr>
          <w:rFonts w:cstheme="minorHAnsi"/>
          <w:sz w:val="24"/>
          <w:szCs w:val="24"/>
        </w:rPr>
        <w:t xml:space="preserve">especially </w:t>
      </w:r>
      <w:r w:rsidR="00983B42" w:rsidRPr="0082780E">
        <w:rPr>
          <w:rFonts w:cstheme="minorHAnsi"/>
          <w:sz w:val="24"/>
          <w:szCs w:val="24"/>
        </w:rPr>
        <w:t xml:space="preserve">TNAU package of practices than other practices. </w:t>
      </w:r>
      <w:r w:rsidR="005B09EE" w:rsidRPr="0082780E">
        <w:rPr>
          <w:rFonts w:cstheme="minorHAnsi"/>
          <w:sz w:val="24"/>
          <w:szCs w:val="24"/>
        </w:rPr>
        <w:t xml:space="preserve">From this study, it can be concluded that </w:t>
      </w:r>
      <w:r w:rsidR="00185D2A" w:rsidRPr="0082780E">
        <w:rPr>
          <w:rFonts w:cstheme="minorHAnsi"/>
          <w:sz w:val="24"/>
          <w:szCs w:val="24"/>
        </w:rPr>
        <w:t xml:space="preserve">scientific adoption of integrated nutrient management practice with </w:t>
      </w:r>
      <w:proofErr w:type="spellStart"/>
      <w:r w:rsidR="00185D2A" w:rsidRPr="0082780E">
        <w:rPr>
          <w:rFonts w:cstheme="minorHAnsi"/>
          <w:sz w:val="24"/>
          <w:szCs w:val="24"/>
        </w:rPr>
        <w:t>insitu</w:t>
      </w:r>
      <w:proofErr w:type="spellEnd"/>
      <w:r w:rsidR="00185D2A" w:rsidRPr="0082780E">
        <w:rPr>
          <w:rFonts w:cstheme="minorHAnsi"/>
          <w:sz w:val="24"/>
          <w:szCs w:val="24"/>
        </w:rPr>
        <w:t xml:space="preserve"> mulching process recorded noticeable built up in soil fertility followed by increased the no. of </w:t>
      </w:r>
      <w:proofErr w:type="spellStart"/>
      <w:r w:rsidR="00185D2A" w:rsidRPr="0082780E">
        <w:rPr>
          <w:rFonts w:cstheme="minorHAnsi"/>
          <w:sz w:val="24"/>
          <w:szCs w:val="24"/>
        </w:rPr>
        <w:t>millable</w:t>
      </w:r>
      <w:proofErr w:type="spellEnd"/>
      <w:r w:rsidR="00185D2A" w:rsidRPr="0082780E">
        <w:rPr>
          <w:rFonts w:cstheme="minorHAnsi"/>
          <w:sz w:val="24"/>
          <w:szCs w:val="24"/>
        </w:rPr>
        <w:t xml:space="preserve"> canes and yield of sugarcane.  Farmer’s facing hurdles while doing shredding operation in the field during rainy season. Hence farmers advised to go for </w:t>
      </w:r>
      <w:r w:rsidR="001D67C9" w:rsidRPr="0082780E">
        <w:rPr>
          <w:rFonts w:cstheme="minorHAnsi"/>
          <w:sz w:val="24"/>
          <w:szCs w:val="24"/>
        </w:rPr>
        <w:t xml:space="preserve">mulching under dry climate for effective shredding process. </w:t>
      </w:r>
      <w:r w:rsidR="008B702C" w:rsidRPr="0082780E">
        <w:rPr>
          <w:rFonts w:cstheme="minorHAnsi"/>
          <w:sz w:val="24"/>
          <w:szCs w:val="24"/>
        </w:rPr>
        <w:t xml:space="preserve">For effective composting of mulched trash at field level introduction of </w:t>
      </w:r>
      <w:r w:rsidR="00692828" w:rsidRPr="0082780E">
        <w:rPr>
          <w:rFonts w:cstheme="minorHAnsi"/>
          <w:sz w:val="24"/>
          <w:szCs w:val="24"/>
        </w:rPr>
        <w:t xml:space="preserve">any kind of </w:t>
      </w:r>
      <w:proofErr w:type="spellStart"/>
      <w:r w:rsidR="008B702C" w:rsidRPr="0082780E">
        <w:rPr>
          <w:rFonts w:cstheme="minorHAnsi"/>
          <w:sz w:val="24"/>
          <w:szCs w:val="24"/>
        </w:rPr>
        <w:t>biomineralizer</w:t>
      </w:r>
      <w:proofErr w:type="spellEnd"/>
      <w:r w:rsidR="008B702C" w:rsidRPr="0082780E">
        <w:rPr>
          <w:rFonts w:cstheme="minorHAnsi"/>
          <w:sz w:val="24"/>
          <w:szCs w:val="24"/>
        </w:rPr>
        <w:t xml:space="preserve"> is inevitable. </w:t>
      </w:r>
    </w:p>
    <w:p w14:paraId="03DA4723" w14:textId="77777777" w:rsidR="008B702C" w:rsidRPr="0082780E" w:rsidRDefault="008B702C" w:rsidP="00983B42">
      <w:pPr>
        <w:jc w:val="both"/>
        <w:rPr>
          <w:rFonts w:cstheme="minorHAnsi"/>
          <w:sz w:val="24"/>
          <w:szCs w:val="24"/>
        </w:rPr>
      </w:pPr>
      <w:r w:rsidRPr="0082780E">
        <w:rPr>
          <w:rFonts w:cstheme="minorHAnsi"/>
          <w:sz w:val="24"/>
          <w:szCs w:val="24"/>
        </w:rPr>
        <w:tab/>
      </w:r>
      <w:r w:rsidR="00F00897" w:rsidRPr="0082780E">
        <w:rPr>
          <w:rFonts w:cstheme="minorHAnsi"/>
          <w:sz w:val="24"/>
          <w:szCs w:val="24"/>
        </w:rPr>
        <w:t>Hence,</w:t>
      </w:r>
      <w:r w:rsidRPr="0082780E">
        <w:rPr>
          <w:rFonts w:cstheme="minorHAnsi"/>
          <w:sz w:val="24"/>
          <w:szCs w:val="24"/>
        </w:rPr>
        <w:t xml:space="preserve"> it can be suggested that </w:t>
      </w:r>
      <w:r w:rsidR="00F00897" w:rsidRPr="0082780E">
        <w:rPr>
          <w:rFonts w:cstheme="minorHAnsi"/>
          <w:sz w:val="24"/>
          <w:szCs w:val="24"/>
        </w:rPr>
        <w:t xml:space="preserve">farmers cultivating ratoon sugarcane for more than a </w:t>
      </w:r>
      <w:proofErr w:type="gramStart"/>
      <w:r w:rsidR="00F00897" w:rsidRPr="0082780E">
        <w:rPr>
          <w:rFonts w:cstheme="minorHAnsi"/>
          <w:sz w:val="24"/>
          <w:szCs w:val="24"/>
        </w:rPr>
        <w:t>years</w:t>
      </w:r>
      <w:proofErr w:type="gramEnd"/>
      <w:r w:rsidR="00EF53F7" w:rsidRPr="0082780E">
        <w:rPr>
          <w:rFonts w:cstheme="minorHAnsi"/>
          <w:sz w:val="24"/>
          <w:szCs w:val="24"/>
        </w:rPr>
        <w:t xml:space="preserve">, are advised to adopt trash mulching instead of burning in the same field.  This package of practices </w:t>
      </w:r>
      <w:proofErr w:type="gramStart"/>
      <w:r w:rsidR="00EF53F7" w:rsidRPr="0082780E">
        <w:rPr>
          <w:rFonts w:cstheme="minorHAnsi"/>
          <w:sz w:val="24"/>
          <w:szCs w:val="24"/>
        </w:rPr>
        <w:t>enhance</w:t>
      </w:r>
      <w:proofErr w:type="gramEnd"/>
      <w:r w:rsidR="00EF53F7" w:rsidRPr="0082780E">
        <w:rPr>
          <w:rFonts w:cstheme="minorHAnsi"/>
          <w:sz w:val="24"/>
          <w:szCs w:val="24"/>
        </w:rPr>
        <w:t xml:space="preserve"> the soil health and pro</w:t>
      </w:r>
      <w:r w:rsidR="00613A7D" w:rsidRPr="0082780E">
        <w:rPr>
          <w:rFonts w:cstheme="minorHAnsi"/>
          <w:sz w:val="24"/>
          <w:szCs w:val="24"/>
        </w:rPr>
        <w:t>ductivity of cane significantly.</w:t>
      </w:r>
    </w:p>
    <w:p w14:paraId="67E7B505" w14:textId="77777777" w:rsidR="00185D2A" w:rsidRPr="0082780E" w:rsidRDefault="00185D2A" w:rsidP="00983B42">
      <w:pPr>
        <w:jc w:val="both"/>
        <w:rPr>
          <w:rFonts w:cstheme="minorHAnsi"/>
          <w:sz w:val="24"/>
          <w:szCs w:val="24"/>
        </w:rPr>
      </w:pPr>
    </w:p>
    <w:p w14:paraId="3F188092" w14:textId="77777777" w:rsidR="00134724" w:rsidRPr="0082780E" w:rsidRDefault="00134724" w:rsidP="008166AD">
      <w:pPr>
        <w:spacing w:line="360" w:lineRule="auto"/>
        <w:jc w:val="both"/>
        <w:rPr>
          <w:rFonts w:cstheme="minorHAnsi"/>
          <w:b/>
          <w:bCs/>
          <w:sz w:val="24"/>
          <w:szCs w:val="24"/>
          <w:lang w:val="en-IN" w:eastAsia="en-IN"/>
        </w:rPr>
      </w:pPr>
      <w:r w:rsidRPr="0082780E">
        <w:rPr>
          <w:rFonts w:cstheme="minorHAnsi"/>
          <w:b/>
          <w:bCs/>
          <w:sz w:val="24"/>
          <w:szCs w:val="24"/>
          <w:lang w:val="en-IN" w:eastAsia="en-IN"/>
        </w:rPr>
        <w:t xml:space="preserve">References  </w:t>
      </w:r>
    </w:p>
    <w:p w14:paraId="2A092F44" w14:textId="77777777" w:rsidR="000E37C4" w:rsidRPr="0082780E" w:rsidRDefault="000E37C4" w:rsidP="00183F3E">
      <w:pPr>
        <w:autoSpaceDE w:val="0"/>
        <w:autoSpaceDN w:val="0"/>
        <w:adjustRightInd w:val="0"/>
        <w:spacing w:after="0" w:line="240" w:lineRule="auto"/>
        <w:ind w:left="720" w:hanging="720"/>
        <w:jc w:val="both"/>
        <w:rPr>
          <w:rFonts w:cstheme="minorHAnsi"/>
          <w:bCs/>
          <w:sz w:val="24"/>
          <w:szCs w:val="24"/>
        </w:rPr>
      </w:pPr>
    </w:p>
    <w:p w14:paraId="3D670F75" w14:textId="77777777" w:rsidR="00746BB4" w:rsidRPr="0082780E" w:rsidRDefault="00746BB4" w:rsidP="00983B42">
      <w:pPr>
        <w:ind w:left="720" w:hanging="720"/>
        <w:jc w:val="both"/>
        <w:rPr>
          <w:rFonts w:cstheme="minorHAnsi"/>
          <w:sz w:val="24"/>
          <w:szCs w:val="24"/>
        </w:rPr>
      </w:pPr>
      <w:r w:rsidRPr="0082780E">
        <w:rPr>
          <w:rFonts w:cstheme="minorHAnsi"/>
          <w:sz w:val="24"/>
          <w:szCs w:val="24"/>
        </w:rPr>
        <w:t>Abhishek Ranjan</w:t>
      </w:r>
      <w:r w:rsidR="00066679" w:rsidRPr="0082780E">
        <w:rPr>
          <w:rFonts w:cstheme="minorHAnsi"/>
          <w:sz w:val="24"/>
          <w:szCs w:val="24"/>
        </w:rPr>
        <w:t xml:space="preserve">, </w:t>
      </w:r>
      <w:proofErr w:type="spellStart"/>
      <w:r w:rsidR="00066679" w:rsidRPr="0082780E">
        <w:rPr>
          <w:rFonts w:cstheme="minorHAnsi"/>
          <w:sz w:val="24"/>
          <w:szCs w:val="24"/>
        </w:rPr>
        <w:t>C.</w:t>
      </w:r>
      <w:proofErr w:type="gramStart"/>
      <w:r w:rsidR="00066679" w:rsidRPr="0082780E">
        <w:rPr>
          <w:rFonts w:cstheme="minorHAnsi"/>
          <w:sz w:val="24"/>
          <w:szCs w:val="24"/>
        </w:rPr>
        <w:t>K.Jha</w:t>
      </w:r>
      <w:proofErr w:type="spellEnd"/>
      <w:proofErr w:type="gramEnd"/>
      <w:r w:rsidR="00066679" w:rsidRPr="0082780E">
        <w:rPr>
          <w:rFonts w:cstheme="minorHAnsi"/>
          <w:sz w:val="24"/>
          <w:szCs w:val="24"/>
        </w:rPr>
        <w:t xml:space="preserve"> and Navnit Kumar. 2020. A Review of Effect of INM on sugarcane growth, yield and quality. Int. </w:t>
      </w:r>
      <w:proofErr w:type="spellStart"/>
      <w:r w:rsidR="00066679" w:rsidRPr="0082780E">
        <w:rPr>
          <w:rFonts w:cstheme="minorHAnsi"/>
          <w:sz w:val="24"/>
          <w:szCs w:val="24"/>
        </w:rPr>
        <w:t>J.Curr.Microbiol.App.Sci</w:t>
      </w:r>
      <w:proofErr w:type="spellEnd"/>
      <w:r w:rsidR="00066679" w:rsidRPr="0082780E">
        <w:rPr>
          <w:rFonts w:cstheme="minorHAnsi"/>
          <w:sz w:val="24"/>
          <w:szCs w:val="24"/>
        </w:rPr>
        <w:t xml:space="preserve">., 9 (1): 2597 – 2605. </w:t>
      </w:r>
    </w:p>
    <w:p w14:paraId="35C8C77B" w14:textId="77777777" w:rsidR="000E37C4" w:rsidRPr="0082780E" w:rsidRDefault="000E37C4" w:rsidP="00983B42">
      <w:pPr>
        <w:ind w:left="720" w:hanging="720"/>
        <w:jc w:val="both"/>
        <w:rPr>
          <w:rFonts w:cstheme="minorHAnsi"/>
          <w:sz w:val="24"/>
          <w:szCs w:val="24"/>
        </w:rPr>
      </w:pPr>
      <w:r w:rsidRPr="0082780E">
        <w:rPr>
          <w:rFonts w:cstheme="minorHAnsi"/>
          <w:sz w:val="24"/>
          <w:szCs w:val="24"/>
        </w:rPr>
        <w:t xml:space="preserve">Begum, Mahima &amp; Bordoloi, </w:t>
      </w:r>
      <w:proofErr w:type="spellStart"/>
      <w:r w:rsidRPr="0082780E">
        <w:rPr>
          <w:rFonts w:cstheme="minorHAnsi"/>
          <w:sz w:val="24"/>
          <w:szCs w:val="24"/>
        </w:rPr>
        <w:t>Bijnan</w:t>
      </w:r>
      <w:proofErr w:type="spellEnd"/>
      <w:r w:rsidRPr="0082780E">
        <w:rPr>
          <w:rFonts w:cstheme="minorHAnsi"/>
          <w:sz w:val="24"/>
          <w:szCs w:val="24"/>
        </w:rPr>
        <w:t xml:space="preserve"> &amp; Ojha, Nayan &amp; Kurmi, K. &amp; Das, Ranjan &amp; Singha, Dhiman &amp; Pathak, Kalyan. (2023). Performance of Sugarcane Bud Chip Settlings Under Different Integrated Nutrient Management Practices. Sugar Tech. 26. 10.1007/s12355-023-01327-3.</w:t>
      </w:r>
    </w:p>
    <w:p w14:paraId="72999A90" w14:textId="77777777" w:rsidR="000E37C4" w:rsidRPr="0082780E" w:rsidRDefault="000E37C4" w:rsidP="00183F3E">
      <w:pPr>
        <w:autoSpaceDE w:val="0"/>
        <w:autoSpaceDN w:val="0"/>
        <w:adjustRightInd w:val="0"/>
        <w:spacing w:after="0" w:line="240" w:lineRule="auto"/>
        <w:ind w:left="720" w:hanging="720"/>
        <w:jc w:val="both"/>
        <w:rPr>
          <w:rFonts w:cstheme="minorHAnsi"/>
          <w:bCs/>
          <w:sz w:val="24"/>
          <w:szCs w:val="24"/>
        </w:rPr>
      </w:pPr>
      <w:r w:rsidRPr="0082780E">
        <w:rPr>
          <w:rFonts w:cstheme="minorHAnsi"/>
          <w:bCs/>
          <w:sz w:val="24"/>
          <w:szCs w:val="24"/>
        </w:rPr>
        <w:t xml:space="preserve">De </w:t>
      </w:r>
      <w:proofErr w:type="spellStart"/>
      <w:r w:rsidRPr="0082780E">
        <w:rPr>
          <w:rFonts w:cstheme="minorHAnsi"/>
          <w:bCs/>
          <w:sz w:val="24"/>
          <w:szCs w:val="24"/>
        </w:rPr>
        <w:t>Silvaa</w:t>
      </w:r>
      <w:proofErr w:type="spellEnd"/>
      <w:r w:rsidRPr="0082780E">
        <w:rPr>
          <w:rFonts w:cstheme="minorHAnsi"/>
          <w:bCs/>
          <w:sz w:val="24"/>
          <w:szCs w:val="24"/>
        </w:rPr>
        <w:t xml:space="preserve"> A. L. C.</w:t>
      </w:r>
      <w:proofErr w:type="gramStart"/>
      <w:r w:rsidRPr="0082780E">
        <w:rPr>
          <w:rFonts w:cstheme="minorHAnsi"/>
          <w:bCs/>
          <w:sz w:val="24"/>
          <w:szCs w:val="24"/>
        </w:rPr>
        <w:t>,  B.</w:t>
      </w:r>
      <w:proofErr w:type="gramEnd"/>
      <w:r w:rsidRPr="0082780E">
        <w:rPr>
          <w:rFonts w:cstheme="minorHAnsi"/>
          <w:bCs/>
          <w:sz w:val="24"/>
          <w:szCs w:val="24"/>
        </w:rPr>
        <w:t xml:space="preserve"> D. S. K. </w:t>
      </w:r>
      <w:proofErr w:type="spellStart"/>
      <w:r w:rsidRPr="0082780E">
        <w:rPr>
          <w:rFonts w:cstheme="minorHAnsi"/>
          <w:bCs/>
          <w:sz w:val="24"/>
          <w:szCs w:val="24"/>
        </w:rPr>
        <w:t>Ariyawanshab</w:t>
      </w:r>
      <w:proofErr w:type="spellEnd"/>
      <w:r w:rsidRPr="0082780E">
        <w:rPr>
          <w:rFonts w:cstheme="minorHAnsi"/>
          <w:bCs/>
          <w:sz w:val="24"/>
          <w:szCs w:val="24"/>
        </w:rPr>
        <w:t xml:space="preserve">, L. M. J. R. </w:t>
      </w:r>
      <w:proofErr w:type="spellStart"/>
      <w:r w:rsidRPr="0082780E">
        <w:rPr>
          <w:rFonts w:cstheme="minorHAnsi"/>
          <w:bCs/>
          <w:sz w:val="24"/>
          <w:szCs w:val="24"/>
        </w:rPr>
        <w:t>Wijayawardanaa</w:t>
      </w:r>
      <w:proofErr w:type="spellEnd"/>
      <w:r w:rsidRPr="0082780E">
        <w:rPr>
          <w:rFonts w:cstheme="minorHAnsi"/>
          <w:bCs/>
          <w:sz w:val="24"/>
          <w:szCs w:val="24"/>
        </w:rPr>
        <w:t xml:space="preserve">, and W. R. G. </w:t>
      </w:r>
      <w:proofErr w:type="spellStart"/>
      <w:r w:rsidRPr="0082780E">
        <w:rPr>
          <w:rFonts w:cstheme="minorHAnsi"/>
          <w:bCs/>
          <w:sz w:val="24"/>
          <w:szCs w:val="24"/>
        </w:rPr>
        <w:t>Witharama</w:t>
      </w:r>
      <w:proofErr w:type="spellEnd"/>
      <w:r w:rsidRPr="0082780E">
        <w:rPr>
          <w:rFonts w:cstheme="minorHAnsi"/>
          <w:bCs/>
          <w:sz w:val="24"/>
          <w:szCs w:val="24"/>
        </w:rPr>
        <w:t xml:space="preserve">. 2012. Effect of mulching on growth and yield in plant crop of sugarcane under rainfed </w:t>
      </w:r>
      <w:r w:rsidRPr="0082780E">
        <w:rPr>
          <w:rFonts w:cstheme="minorHAnsi"/>
          <w:bCs/>
          <w:sz w:val="24"/>
          <w:szCs w:val="24"/>
        </w:rPr>
        <w:lastRenderedPageBreak/>
        <w:t xml:space="preserve">conditions in </w:t>
      </w:r>
      <w:proofErr w:type="spellStart"/>
      <w:r w:rsidRPr="0082780E">
        <w:rPr>
          <w:rFonts w:cstheme="minorHAnsi"/>
          <w:bCs/>
          <w:sz w:val="24"/>
          <w:szCs w:val="24"/>
        </w:rPr>
        <w:t>Sevanagala</w:t>
      </w:r>
      <w:proofErr w:type="spellEnd"/>
      <w:r w:rsidRPr="0082780E">
        <w:rPr>
          <w:rFonts w:cstheme="minorHAnsi"/>
          <w:bCs/>
          <w:sz w:val="24"/>
          <w:szCs w:val="24"/>
        </w:rPr>
        <w:t xml:space="preserve">, </w:t>
      </w:r>
      <w:proofErr w:type="spellStart"/>
      <w:r w:rsidRPr="0082780E">
        <w:rPr>
          <w:rFonts w:cstheme="minorHAnsi"/>
          <w:bCs/>
          <w:sz w:val="24"/>
          <w:szCs w:val="24"/>
        </w:rPr>
        <w:t>Srilanka</w:t>
      </w:r>
      <w:proofErr w:type="spellEnd"/>
      <w:r w:rsidRPr="0082780E">
        <w:rPr>
          <w:rFonts w:cstheme="minorHAnsi"/>
          <w:bCs/>
          <w:sz w:val="24"/>
          <w:szCs w:val="24"/>
        </w:rPr>
        <w:t>. Paper Presented in Fourth Symposium on Plantation Crop Research</w:t>
      </w:r>
      <w:r w:rsidRPr="0082780E">
        <w:rPr>
          <w:rFonts w:ascii="Arial" w:eastAsia="Times New Roman" w:hAnsi="Arial" w:cs="Arial"/>
          <w:sz w:val="21"/>
          <w:szCs w:val="21"/>
        </w:rPr>
        <w:t xml:space="preserve"> - Technological Innovation for Sustainable Plantation Economy held </w:t>
      </w:r>
      <w:proofErr w:type="gramStart"/>
      <w:r w:rsidRPr="0082780E">
        <w:rPr>
          <w:rFonts w:ascii="Arial" w:eastAsia="Times New Roman" w:hAnsi="Arial" w:cs="Arial"/>
          <w:sz w:val="21"/>
          <w:szCs w:val="21"/>
        </w:rPr>
        <w:t xml:space="preserve">at </w:t>
      </w:r>
      <w:r w:rsidRPr="0082780E">
        <w:rPr>
          <w:rFonts w:ascii="SourceSansPro-Regular" w:hAnsi="SourceSansPro-Regular" w:cs="SourceSansPro-Regular"/>
          <w:sz w:val="12"/>
          <w:szCs w:val="12"/>
        </w:rPr>
        <w:t xml:space="preserve"> </w:t>
      </w:r>
      <w:r w:rsidRPr="0082780E">
        <w:rPr>
          <w:rFonts w:ascii="Arial" w:eastAsia="Times New Roman" w:hAnsi="Arial" w:cs="Arial"/>
          <w:sz w:val="21"/>
          <w:szCs w:val="21"/>
        </w:rPr>
        <w:t>Tea</w:t>
      </w:r>
      <w:proofErr w:type="gramEnd"/>
      <w:r w:rsidRPr="0082780E">
        <w:rPr>
          <w:rFonts w:ascii="Arial" w:eastAsia="Times New Roman" w:hAnsi="Arial" w:cs="Arial"/>
          <w:sz w:val="21"/>
          <w:szCs w:val="21"/>
        </w:rPr>
        <w:t xml:space="preserve"> Research Institute of Sri Lanka, St. Coombs, </w:t>
      </w:r>
      <w:proofErr w:type="spellStart"/>
      <w:r w:rsidRPr="0082780E">
        <w:rPr>
          <w:rFonts w:ascii="Arial" w:eastAsia="Times New Roman" w:hAnsi="Arial" w:cs="Arial"/>
          <w:sz w:val="21"/>
          <w:szCs w:val="21"/>
        </w:rPr>
        <w:t>Talawakelle</w:t>
      </w:r>
      <w:proofErr w:type="spellEnd"/>
      <w:r w:rsidRPr="0082780E">
        <w:rPr>
          <w:rFonts w:ascii="Arial" w:eastAsia="Times New Roman" w:hAnsi="Arial" w:cs="Arial"/>
          <w:sz w:val="21"/>
          <w:szCs w:val="21"/>
        </w:rPr>
        <w:t>, 22100, Sri Lanka</w:t>
      </w:r>
      <w:r w:rsidRPr="0082780E">
        <w:rPr>
          <w:rFonts w:cstheme="minorHAnsi"/>
          <w:bCs/>
          <w:sz w:val="24"/>
          <w:szCs w:val="24"/>
        </w:rPr>
        <w:t xml:space="preserve"> </w:t>
      </w:r>
      <w:hyperlink r:id="rId10" w:history="1">
        <w:r w:rsidRPr="0082780E">
          <w:rPr>
            <w:rStyle w:val="Hyperlink"/>
            <w:rFonts w:cstheme="minorHAnsi"/>
            <w:bCs/>
            <w:color w:val="auto"/>
            <w:sz w:val="24"/>
            <w:szCs w:val="24"/>
          </w:rPr>
          <w:t>https://www.researchgate.net/publication/344162746</w:t>
        </w:r>
      </w:hyperlink>
      <w:r w:rsidRPr="0082780E">
        <w:rPr>
          <w:rFonts w:cstheme="minorHAnsi"/>
          <w:bCs/>
          <w:sz w:val="24"/>
          <w:szCs w:val="24"/>
        </w:rPr>
        <w:t>.</w:t>
      </w:r>
    </w:p>
    <w:p w14:paraId="09CB8133" w14:textId="77777777" w:rsidR="000E37C4" w:rsidRPr="0082780E" w:rsidRDefault="000E37C4" w:rsidP="00983B42">
      <w:pPr>
        <w:ind w:left="720" w:hanging="720"/>
        <w:jc w:val="both"/>
        <w:rPr>
          <w:rFonts w:cstheme="minorHAnsi"/>
          <w:sz w:val="24"/>
          <w:szCs w:val="24"/>
        </w:rPr>
      </w:pPr>
      <w:r w:rsidRPr="0082780E">
        <w:rPr>
          <w:rFonts w:cstheme="minorHAnsi"/>
          <w:sz w:val="24"/>
          <w:szCs w:val="24"/>
        </w:rPr>
        <w:t xml:space="preserve">Hoshino, A.T., F.T. Hata, </w:t>
      </w:r>
      <w:proofErr w:type="spellStart"/>
      <w:r w:rsidRPr="0082780E">
        <w:rPr>
          <w:rFonts w:cstheme="minorHAnsi"/>
          <w:sz w:val="24"/>
          <w:szCs w:val="24"/>
        </w:rPr>
        <w:t>G.S.d.</w:t>
      </w:r>
      <w:proofErr w:type="spellEnd"/>
      <w:r w:rsidRPr="0082780E">
        <w:rPr>
          <w:rFonts w:cstheme="minorHAnsi"/>
          <w:sz w:val="24"/>
          <w:szCs w:val="24"/>
        </w:rPr>
        <w:t xml:space="preserve"> Aquino, </w:t>
      </w:r>
      <w:proofErr w:type="spellStart"/>
      <w:r w:rsidRPr="0082780E">
        <w:rPr>
          <w:rFonts w:cstheme="minorHAnsi"/>
          <w:sz w:val="24"/>
          <w:szCs w:val="24"/>
        </w:rPr>
        <w:t>A.d.O.M</w:t>
      </w:r>
      <w:proofErr w:type="spellEnd"/>
      <w:r w:rsidRPr="0082780E">
        <w:rPr>
          <w:rFonts w:cstheme="minorHAnsi"/>
          <w:sz w:val="24"/>
          <w:szCs w:val="24"/>
        </w:rPr>
        <w:t xml:space="preserve">. Junior, M.U. Ventura and </w:t>
      </w:r>
      <w:proofErr w:type="spellStart"/>
      <w:r w:rsidRPr="0082780E">
        <w:rPr>
          <w:rFonts w:cstheme="minorHAnsi"/>
          <w:sz w:val="24"/>
          <w:szCs w:val="24"/>
        </w:rPr>
        <w:t>C.d.C.</w:t>
      </w:r>
      <w:proofErr w:type="spellEnd"/>
      <w:r w:rsidRPr="0082780E">
        <w:rPr>
          <w:rFonts w:cstheme="minorHAnsi"/>
          <w:sz w:val="24"/>
          <w:szCs w:val="24"/>
        </w:rPr>
        <w:t xml:space="preserve"> Medina, 2017. Mulching with sugarcane straw reduces weed density in sugarcane field. Int. J. Agric. Biol., 19: 121‒124. </w:t>
      </w:r>
      <w:hyperlink r:id="rId11" w:history="1">
        <w:r w:rsidR="00607236" w:rsidRPr="0082780E">
          <w:rPr>
            <w:rStyle w:val="Hyperlink"/>
            <w:rFonts w:cstheme="minorHAnsi"/>
            <w:color w:val="auto"/>
            <w:sz w:val="24"/>
            <w:szCs w:val="24"/>
          </w:rPr>
          <w:t>http://www.fspublishers.org</w:t>
        </w:r>
      </w:hyperlink>
    </w:p>
    <w:p w14:paraId="5F2830CE" w14:textId="77777777" w:rsidR="000E37C4" w:rsidRPr="0082780E" w:rsidRDefault="000E37C4" w:rsidP="00491F0D">
      <w:pPr>
        <w:spacing w:after="0" w:line="360" w:lineRule="auto"/>
        <w:ind w:left="720" w:right="-360" w:hanging="720"/>
        <w:jc w:val="both"/>
        <w:rPr>
          <w:rFonts w:cstheme="minorHAnsi"/>
          <w:sz w:val="24"/>
          <w:szCs w:val="24"/>
        </w:rPr>
      </w:pPr>
      <w:proofErr w:type="gramStart"/>
      <w:r w:rsidRPr="0082780E">
        <w:rPr>
          <w:rFonts w:cstheme="minorHAnsi"/>
          <w:sz w:val="24"/>
          <w:szCs w:val="24"/>
        </w:rPr>
        <w:t>Jackson  M</w:t>
      </w:r>
      <w:proofErr w:type="gramEnd"/>
      <w:r w:rsidRPr="0082780E">
        <w:rPr>
          <w:rFonts w:cstheme="minorHAnsi"/>
          <w:sz w:val="24"/>
          <w:szCs w:val="24"/>
        </w:rPr>
        <w:t xml:space="preserve"> L (1973). Soil Chemical Analysis. Prentice Hall of India Ltd., New Delhi.</w:t>
      </w:r>
    </w:p>
    <w:p w14:paraId="23E54048" w14:textId="77777777" w:rsidR="000E37C4" w:rsidRPr="0082780E" w:rsidRDefault="000E37C4" w:rsidP="00491F0D">
      <w:pPr>
        <w:spacing w:after="0" w:line="360" w:lineRule="auto"/>
        <w:ind w:left="720" w:hanging="720"/>
        <w:jc w:val="both"/>
        <w:rPr>
          <w:rFonts w:cstheme="minorHAnsi"/>
          <w:sz w:val="24"/>
          <w:szCs w:val="24"/>
        </w:rPr>
      </w:pPr>
      <w:r w:rsidRPr="0082780E">
        <w:rPr>
          <w:rFonts w:cstheme="minorHAnsi"/>
          <w:sz w:val="24"/>
          <w:szCs w:val="24"/>
        </w:rPr>
        <w:t xml:space="preserve">Olsen S </w:t>
      </w:r>
      <w:proofErr w:type="gramStart"/>
      <w:r w:rsidRPr="0082780E">
        <w:rPr>
          <w:rFonts w:cstheme="minorHAnsi"/>
          <w:sz w:val="24"/>
          <w:szCs w:val="24"/>
        </w:rPr>
        <w:t>R,.</w:t>
      </w:r>
      <w:proofErr w:type="gramEnd"/>
      <w:r w:rsidRPr="0082780E">
        <w:rPr>
          <w:rFonts w:cstheme="minorHAnsi"/>
          <w:sz w:val="24"/>
          <w:szCs w:val="24"/>
        </w:rPr>
        <w:t xml:space="preserve"> Cole C V, Watanabe P S and Dean L A (1954). Estimation of available phosphorus in soils by extraction with sodium bicarbonate. U.S.D.A. Circ. 939. </w:t>
      </w:r>
    </w:p>
    <w:p w14:paraId="2CDFBDC9" w14:textId="77777777" w:rsidR="00531D13" w:rsidRPr="0082780E" w:rsidRDefault="00531D13" w:rsidP="00CE4301">
      <w:pPr>
        <w:pStyle w:val="Default"/>
        <w:ind w:left="720" w:hanging="720"/>
        <w:jc w:val="both"/>
        <w:rPr>
          <w:rFonts w:asciiTheme="minorHAnsi" w:hAnsiTheme="minorHAnsi" w:cstheme="minorHAnsi"/>
          <w:color w:val="auto"/>
        </w:rPr>
      </w:pPr>
      <w:r w:rsidRPr="0082780E">
        <w:rPr>
          <w:rFonts w:asciiTheme="minorHAnsi" w:hAnsiTheme="minorHAnsi" w:cstheme="minorHAnsi"/>
          <w:color w:val="auto"/>
        </w:rPr>
        <w:t xml:space="preserve">Prakash Gowda, Vineet Singh, Naresh Deshmukh and Mahesh Girdhar. 2022. Role of enhanced efficiency fertilizers and balanced crop nutrition in increasing sugarcane production in India. </w:t>
      </w:r>
      <w:r w:rsidR="00CE4301" w:rsidRPr="0082780E">
        <w:rPr>
          <w:rFonts w:asciiTheme="minorHAnsi" w:hAnsiTheme="minorHAnsi" w:cstheme="minorHAnsi"/>
          <w:color w:val="auto"/>
        </w:rPr>
        <w:t xml:space="preserve">Paper presented in International Conference on Sustainability of the Sugar and Integrated Industries issues and Initiatives held at Lucknow, India P.No.29-30.  </w:t>
      </w:r>
      <w:hyperlink r:id="rId12" w:history="1">
        <w:r w:rsidR="001970AA" w:rsidRPr="0082780E">
          <w:rPr>
            <w:rStyle w:val="Hyperlink"/>
            <w:rFonts w:asciiTheme="minorHAnsi" w:hAnsiTheme="minorHAnsi" w:cstheme="minorHAnsi"/>
            <w:color w:val="auto"/>
          </w:rPr>
          <w:t>https://www.researchgate.net/publication/364921401</w:t>
        </w:r>
      </w:hyperlink>
      <w:r w:rsidR="001970AA" w:rsidRPr="0082780E">
        <w:rPr>
          <w:rFonts w:asciiTheme="minorHAnsi" w:hAnsiTheme="minorHAnsi" w:cstheme="minorHAnsi"/>
          <w:color w:val="auto"/>
        </w:rPr>
        <w:t>.</w:t>
      </w:r>
    </w:p>
    <w:p w14:paraId="1E808144" w14:textId="77777777" w:rsidR="001970AA" w:rsidRPr="0082780E" w:rsidRDefault="001970AA" w:rsidP="00CE4301">
      <w:pPr>
        <w:pStyle w:val="Default"/>
        <w:ind w:left="720" w:hanging="720"/>
        <w:jc w:val="both"/>
        <w:rPr>
          <w:rFonts w:asciiTheme="minorHAnsi" w:hAnsiTheme="minorHAnsi" w:cstheme="minorHAnsi"/>
          <w:color w:val="auto"/>
        </w:rPr>
      </w:pPr>
      <w:r w:rsidRPr="0082780E">
        <w:rPr>
          <w:rFonts w:asciiTheme="minorHAnsi" w:hAnsiTheme="minorHAnsi" w:cstheme="minorHAnsi"/>
          <w:color w:val="auto"/>
        </w:rPr>
        <w:t>Rajinder Pal, Onkar Singh, Gulzar S</w:t>
      </w:r>
      <w:r w:rsidR="001A06CB" w:rsidRPr="0082780E">
        <w:rPr>
          <w:rFonts w:asciiTheme="minorHAnsi" w:hAnsiTheme="minorHAnsi" w:cstheme="minorHAnsi"/>
          <w:color w:val="auto"/>
        </w:rPr>
        <w:t xml:space="preserve"> </w:t>
      </w:r>
      <w:r w:rsidRPr="0082780E">
        <w:rPr>
          <w:rFonts w:asciiTheme="minorHAnsi" w:hAnsiTheme="minorHAnsi" w:cstheme="minorHAnsi"/>
          <w:color w:val="auto"/>
        </w:rPr>
        <w:t xml:space="preserve">Sanghera and R. K. Gupta. 2021. Influence of INM on sugarcane productivity and soil fertility </w:t>
      </w:r>
      <w:proofErr w:type="spellStart"/>
      <w:r w:rsidRPr="0082780E">
        <w:rPr>
          <w:rFonts w:asciiTheme="minorHAnsi" w:hAnsiTheme="minorHAnsi" w:cstheme="minorHAnsi"/>
          <w:color w:val="auto"/>
        </w:rPr>
        <w:t>inder</w:t>
      </w:r>
      <w:proofErr w:type="spellEnd"/>
      <w:r w:rsidRPr="0082780E">
        <w:rPr>
          <w:rFonts w:asciiTheme="minorHAnsi" w:hAnsiTheme="minorHAnsi" w:cstheme="minorHAnsi"/>
          <w:color w:val="auto"/>
        </w:rPr>
        <w:t xml:space="preserve"> Indo-Gangetic Plain. Indian Journal of </w:t>
      </w:r>
      <w:proofErr w:type="spellStart"/>
      <w:r w:rsidRPr="0082780E">
        <w:rPr>
          <w:rFonts w:asciiTheme="minorHAnsi" w:hAnsiTheme="minorHAnsi" w:cstheme="minorHAnsi"/>
          <w:color w:val="auto"/>
        </w:rPr>
        <w:t>Agrl</w:t>
      </w:r>
      <w:proofErr w:type="spellEnd"/>
      <w:r w:rsidRPr="0082780E">
        <w:rPr>
          <w:rFonts w:asciiTheme="minorHAnsi" w:hAnsiTheme="minorHAnsi" w:cstheme="minorHAnsi"/>
          <w:color w:val="auto"/>
        </w:rPr>
        <w:t>. Sci., 91 (5</w:t>
      </w:r>
      <w:proofErr w:type="gramStart"/>
      <w:r w:rsidRPr="0082780E">
        <w:rPr>
          <w:rFonts w:asciiTheme="minorHAnsi" w:hAnsiTheme="minorHAnsi" w:cstheme="minorHAnsi"/>
          <w:color w:val="auto"/>
        </w:rPr>
        <w:t>) :</w:t>
      </w:r>
      <w:proofErr w:type="gramEnd"/>
      <w:r w:rsidRPr="0082780E">
        <w:rPr>
          <w:rFonts w:asciiTheme="minorHAnsi" w:hAnsiTheme="minorHAnsi" w:cstheme="minorHAnsi"/>
          <w:color w:val="auto"/>
        </w:rPr>
        <w:t xml:space="preserve"> 703-707.</w:t>
      </w:r>
    </w:p>
    <w:p w14:paraId="42EBDEDA" w14:textId="77777777" w:rsidR="000E37C4" w:rsidRPr="0082780E" w:rsidRDefault="000E37C4" w:rsidP="00491F0D">
      <w:pPr>
        <w:pStyle w:val="BodyTextIndent"/>
        <w:spacing w:after="0" w:line="360" w:lineRule="auto"/>
        <w:ind w:left="720" w:hanging="720"/>
        <w:jc w:val="both"/>
        <w:rPr>
          <w:rFonts w:asciiTheme="minorHAnsi" w:hAnsiTheme="minorHAnsi" w:cstheme="minorHAnsi"/>
          <w:sz w:val="24"/>
          <w:szCs w:val="24"/>
        </w:rPr>
      </w:pPr>
      <w:r w:rsidRPr="0082780E">
        <w:rPr>
          <w:rFonts w:asciiTheme="minorHAnsi" w:hAnsiTheme="minorHAnsi" w:cstheme="minorHAnsi"/>
          <w:sz w:val="24"/>
          <w:szCs w:val="24"/>
        </w:rPr>
        <w:t xml:space="preserve">Stanford S </w:t>
      </w:r>
      <w:proofErr w:type="gramStart"/>
      <w:r w:rsidRPr="0082780E">
        <w:rPr>
          <w:rFonts w:asciiTheme="minorHAnsi" w:hAnsiTheme="minorHAnsi" w:cstheme="minorHAnsi"/>
          <w:sz w:val="24"/>
          <w:szCs w:val="24"/>
        </w:rPr>
        <w:t>and  English</w:t>
      </w:r>
      <w:proofErr w:type="gramEnd"/>
      <w:r w:rsidRPr="0082780E">
        <w:rPr>
          <w:rFonts w:asciiTheme="minorHAnsi" w:hAnsiTheme="minorHAnsi" w:cstheme="minorHAnsi"/>
          <w:sz w:val="24"/>
          <w:szCs w:val="24"/>
        </w:rPr>
        <w:t xml:space="preserve"> L (1949). Use of Flame photometer in rapid soil test for K and </w:t>
      </w:r>
      <w:r w:rsidRPr="0082780E">
        <w:rPr>
          <w:rFonts w:asciiTheme="minorHAnsi" w:hAnsiTheme="minorHAnsi" w:cstheme="minorHAnsi"/>
          <w:iCs/>
          <w:sz w:val="24"/>
          <w:szCs w:val="24"/>
        </w:rPr>
        <w:t>Ca. Agron. J., 41:</w:t>
      </w:r>
      <w:r w:rsidRPr="0082780E">
        <w:rPr>
          <w:rFonts w:asciiTheme="minorHAnsi" w:hAnsiTheme="minorHAnsi" w:cstheme="minorHAnsi"/>
          <w:sz w:val="24"/>
          <w:szCs w:val="24"/>
        </w:rPr>
        <w:t xml:space="preserve"> 446-447.</w:t>
      </w:r>
    </w:p>
    <w:p w14:paraId="6DD1202B" w14:textId="77777777" w:rsidR="000E37C4" w:rsidRPr="0082780E" w:rsidRDefault="000E37C4" w:rsidP="00491F0D">
      <w:pPr>
        <w:spacing w:after="0" w:line="360" w:lineRule="auto"/>
        <w:ind w:left="720" w:hanging="720"/>
        <w:jc w:val="both"/>
        <w:rPr>
          <w:rFonts w:cstheme="minorHAnsi"/>
          <w:iCs/>
          <w:sz w:val="24"/>
          <w:szCs w:val="24"/>
        </w:rPr>
      </w:pPr>
      <w:r w:rsidRPr="0082780E">
        <w:rPr>
          <w:rFonts w:cstheme="minorHAnsi"/>
          <w:sz w:val="24"/>
          <w:szCs w:val="24"/>
        </w:rPr>
        <w:t xml:space="preserve">Subbiah B V and Asija G L (1956). A rapid procedure for estimation of available nitrogen in soils. </w:t>
      </w:r>
      <w:r w:rsidRPr="0082780E">
        <w:rPr>
          <w:rFonts w:cstheme="minorHAnsi"/>
          <w:iCs/>
          <w:sz w:val="24"/>
          <w:szCs w:val="24"/>
        </w:rPr>
        <w:t>Curr. Sci., 65:477-480.</w:t>
      </w:r>
    </w:p>
    <w:p w14:paraId="0ACBFCB2" w14:textId="77777777" w:rsidR="000E37C4" w:rsidRPr="0082780E" w:rsidRDefault="000E37C4" w:rsidP="00CB03EC">
      <w:pPr>
        <w:autoSpaceDE w:val="0"/>
        <w:autoSpaceDN w:val="0"/>
        <w:adjustRightInd w:val="0"/>
        <w:spacing w:after="0" w:line="240" w:lineRule="auto"/>
        <w:ind w:left="720" w:hanging="720"/>
        <w:jc w:val="both"/>
        <w:rPr>
          <w:rFonts w:cstheme="minorHAnsi"/>
          <w:bCs/>
          <w:sz w:val="24"/>
          <w:szCs w:val="24"/>
        </w:rPr>
      </w:pPr>
      <w:proofErr w:type="spellStart"/>
      <w:proofErr w:type="gramStart"/>
      <w:r w:rsidRPr="0082780E">
        <w:rPr>
          <w:rFonts w:cstheme="minorHAnsi"/>
          <w:bCs/>
          <w:sz w:val="24"/>
          <w:szCs w:val="24"/>
        </w:rPr>
        <w:t>Tayade,A.S</w:t>
      </w:r>
      <w:proofErr w:type="spellEnd"/>
      <w:r w:rsidRPr="0082780E">
        <w:rPr>
          <w:rFonts w:cstheme="minorHAnsi"/>
          <w:bCs/>
          <w:sz w:val="24"/>
          <w:szCs w:val="24"/>
        </w:rPr>
        <w:t>.</w:t>
      </w:r>
      <w:proofErr w:type="gramEnd"/>
      <w:r w:rsidRPr="0082780E">
        <w:rPr>
          <w:rFonts w:cstheme="minorHAnsi"/>
          <w:bCs/>
          <w:sz w:val="24"/>
          <w:szCs w:val="24"/>
        </w:rPr>
        <w:t xml:space="preserve">, P. Geetha and S. Anusha.2022. Integrated Nutrient Management in Sugarcane. </w:t>
      </w:r>
      <w:hyperlink r:id="rId13" w:history="1">
        <w:r w:rsidRPr="0082780E">
          <w:rPr>
            <w:rStyle w:val="Hyperlink"/>
            <w:rFonts w:cstheme="minorHAnsi"/>
            <w:bCs/>
            <w:color w:val="auto"/>
            <w:sz w:val="24"/>
            <w:szCs w:val="24"/>
          </w:rPr>
          <w:t>https://www.researchgate.net/publication/366137204</w:t>
        </w:r>
      </w:hyperlink>
      <w:r w:rsidRPr="0082780E">
        <w:rPr>
          <w:rFonts w:cstheme="minorHAnsi"/>
          <w:bCs/>
          <w:sz w:val="24"/>
          <w:szCs w:val="24"/>
        </w:rPr>
        <w:t>.</w:t>
      </w:r>
    </w:p>
    <w:p w14:paraId="4EAA01DE" w14:textId="77777777" w:rsidR="000E37C4" w:rsidRPr="0082780E" w:rsidRDefault="000E37C4" w:rsidP="00491F0D">
      <w:pPr>
        <w:spacing w:after="0" w:line="360" w:lineRule="auto"/>
        <w:ind w:left="720" w:hanging="720"/>
        <w:jc w:val="both"/>
        <w:rPr>
          <w:rFonts w:cstheme="minorHAnsi"/>
          <w:iCs/>
          <w:sz w:val="24"/>
          <w:szCs w:val="24"/>
        </w:rPr>
      </w:pPr>
      <w:r w:rsidRPr="0082780E">
        <w:rPr>
          <w:rFonts w:cstheme="minorHAnsi"/>
          <w:iCs/>
          <w:sz w:val="24"/>
          <w:szCs w:val="24"/>
        </w:rPr>
        <w:t xml:space="preserve">Walkley A and Black C A (1934). An examination of </w:t>
      </w:r>
      <w:proofErr w:type="spellStart"/>
      <w:r w:rsidRPr="0082780E">
        <w:rPr>
          <w:rFonts w:cstheme="minorHAnsi"/>
          <w:iCs/>
          <w:sz w:val="24"/>
          <w:szCs w:val="24"/>
        </w:rPr>
        <w:t>Degitijareff</w:t>
      </w:r>
      <w:proofErr w:type="spellEnd"/>
      <w:r w:rsidRPr="0082780E">
        <w:rPr>
          <w:rFonts w:cstheme="minorHAnsi"/>
          <w:iCs/>
          <w:sz w:val="24"/>
          <w:szCs w:val="24"/>
        </w:rPr>
        <w:t xml:space="preserve"> method for determining the organic matter and proposed modification of the chromic acid titration method. </w:t>
      </w:r>
      <w:proofErr w:type="gramStart"/>
      <w:r w:rsidRPr="0082780E">
        <w:rPr>
          <w:rFonts w:cstheme="minorHAnsi"/>
          <w:iCs/>
          <w:sz w:val="24"/>
          <w:szCs w:val="24"/>
        </w:rPr>
        <w:t>Soil  Sci.</w:t>
      </w:r>
      <w:proofErr w:type="gramEnd"/>
      <w:r w:rsidRPr="0082780E">
        <w:rPr>
          <w:rFonts w:cstheme="minorHAnsi"/>
          <w:iCs/>
          <w:sz w:val="24"/>
          <w:szCs w:val="24"/>
        </w:rPr>
        <w:t>, 37: 29-38.</w:t>
      </w:r>
    </w:p>
    <w:p w14:paraId="6B168D3E" w14:textId="77777777" w:rsidR="000E37C4" w:rsidRPr="0082780E" w:rsidRDefault="000E37C4" w:rsidP="00491F0D">
      <w:pPr>
        <w:spacing w:after="0" w:line="360" w:lineRule="auto"/>
        <w:ind w:left="720" w:hanging="720"/>
        <w:jc w:val="both"/>
        <w:rPr>
          <w:rFonts w:cstheme="minorHAnsi"/>
          <w:sz w:val="24"/>
          <w:szCs w:val="24"/>
        </w:rPr>
      </w:pPr>
      <w:r w:rsidRPr="0082780E">
        <w:rPr>
          <w:rFonts w:cstheme="minorHAnsi"/>
          <w:sz w:val="24"/>
          <w:szCs w:val="24"/>
        </w:rPr>
        <w:t xml:space="preserve">Williams C H and </w:t>
      </w:r>
      <w:proofErr w:type="spellStart"/>
      <w:r w:rsidRPr="0082780E">
        <w:rPr>
          <w:rFonts w:cstheme="minorHAnsi"/>
          <w:sz w:val="24"/>
          <w:szCs w:val="24"/>
        </w:rPr>
        <w:t>Steinbergs</w:t>
      </w:r>
      <w:proofErr w:type="spellEnd"/>
      <w:r w:rsidRPr="0082780E">
        <w:rPr>
          <w:rFonts w:cstheme="minorHAnsi"/>
          <w:sz w:val="24"/>
          <w:szCs w:val="24"/>
        </w:rPr>
        <w:t xml:space="preserve"> A (1959). Soil </w:t>
      </w:r>
      <w:proofErr w:type="spellStart"/>
      <w:r w:rsidRPr="0082780E">
        <w:rPr>
          <w:rFonts w:cstheme="minorHAnsi"/>
          <w:sz w:val="24"/>
          <w:szCs w:val="24"/>
        </w:rPr>
        <w:t>sulphur</w:t>
      </w:r>
      <w:proofErr w:type="spellEnd"/>
      <w:r w:rsidRPr="0082780E">
        <w:rPr>
          <w:rFonts w:cstheme="minorHAnsi"/>
          <w:sz w:val="24"/>
          <w:szCs w:val="24"/>
        </w:rPr>
        <w:t xml:space="preserve"> fractions as chemical indices of available </w:t>
      </w:r>
      <w:proofErr w:type="spellStart"/>
      <w:r w:rsidRPr="0082780E">
        <w:rPr>
          <w:rFonts w:cstheme="minorHAnsi"/>
          <w:sz w:val="24"/>
          <w:szCs w:val="24"/>
        </w:rPr>
        <w:t>sulphur</w:t>
      </w:r>
      <w:proofErr w:type="spellEnd"/>
      <w:r w:rsidRPr="0082780E">
        <w:rPr>
          <w:rFonts w:cstheme="minorHAnsi"/>
          <w:sz w:val="24"/>
          <w:szCs w:val="24"/>
        </w:rPr>
        <w:t xml:space="preserve"> in some Australian soils. Aus. J. Agronomical Res., 10: </w:t>
      </w:r>
      <w:r w:rsidRPr="0082780E">
        <w:rPr>
          <w:rFonts w:cstheme="minorHAnsi"/>
          <w:sz w:val="24"/>
          <w:szCs w:val="24"/>
        </w:rPr>
        <w:br/>
        <w:t>340-352.</w:t>
      </w:r>
    </w:p>
    <w:p w14:paraId="5B357D6E" w14:textId="77777777" w:rsidR="00E90FFC" w:rsidRPr="0082780E" w:rsidRDefault="00E90FFC" w:rsidP="00CB03EC">
      <w:pPr>
        <w:autoSpaceDE w:val="0"/>
        <w:autoSpaceDN w:val="0"/>
        <w:adjustRightInd w:val="0"/>
        <w:spacing w:after="0" w:line="240" w:lineRule="auto"/>
        <w:ind w:left="720" w:hanging="720"/>
        <w:jc w:val="both"/>
        <w:rPr>
          <w:rFonts w:cstheme="minorHAnsi"/>
          <w:bCs/>
          <w:sz w:val="24"/>
          <w:szCs w:val="24"/>
        </w:rPr>
      </w:pPr>
    </w:p>
    <w:sectPr w:rsidR="00E90FFC" w:rsidRPr="0082780E" w:rsidSect="00476BC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37734" w14:textId="77777777" w:rsidR="00773CFC" w:rsidRDefault="00773CFC" w:rsidP="00376FA5">
      <w:pPr>
        <w:spacing w:after="0" w:line="240" w:lineRule="auto"/>
      </w:pPr>
      <w:r>
        <w:separator/>
      </w:r>
    </w:p>
  </w:endnote>
  <w:endnote w:type="continuationSeparator" w:id="0">
    <w:p w14:paraId="66AF307A" w14:textId="77777777" w:rsidR="00773CFC" w:rsidRDefault="00773CFC" w:rsidP="0037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77F0" w14:textId="77777777" w:rsidR="00051E73" w:rsidRDefault="00051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5108" w14:textId="77777777" w:rsidR="00051E73" w:rsidRDefault="00051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1A0B" w14:textId="77777777" w:rsidR="00051E73" w:rsidRDefault="00051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F73B" w14:textId="77777777" w:rsidR="00773CFC" w:rsidRDefault="00773CFC" w:rsidP="00376FA5">
      <w:pPr>
        <w:spacing w:after="0" w:line="240" w:lineRule="auto"/>
      </w:pPr>
      <w:r>
        <w:separator/>
      </w:r>
    </w:p>
  </w:footnote>
  <w:footnote w:type="continuationSeparator" w:id="0">
    <w:p w14:paraId="3759ED9E" w14:textId="77777777" w:rsidR="00773CFC" w:rsidRDefault="00773CFC" w:rsidP="00376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DA45" w14:textId="4AD4D067" w:rsidR="00051E73" w:rsidRDefault="00051E73">
    <w:pPr>
      <w:pStyle w:val="Header"/>
    </w:pPr>
    <w:r>
      <w:rPr>
        <w:noProof/>
      </w:rPr>
      <w:pict w14:anchorId="37D39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10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BCF2" w14:textId="51F4B7BA" w:rsidR="00051E73" w:rsidRDefault="00051E73">
    <w:pPr>
      <w:pStyle w:val="Header"/>
    </w:pPr>
    <w:r>
      <w:rPr>
        <w:noProof/>
      </w:rPr>
      <w:pict w14:anchorId="130F6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10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0E02" w14:textId="0F332631" w:rsidR="00051E73" w:rsidRDefault="00051E73">
    <w:pPr>
      <w:pStyle w:val="Header"/>
    </w:pPr>
    <w:r>
      <w:rPr>
        <w:noProof/>
      </w:rPr>
      <w:pict w14:anchorId="0E813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10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A27"/>
    <w:multiLevelType w:val="multilevel"/>
    <w:tmpl w:val="8F00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A6492"/>
    <w:multiLevelType w:val="hybridMultilevel"/>
    <w:tmpl w:val="9B128450"/>
    <w:lvl w:ilvl="0" w:tplc="55B67BBA">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531CF"/>
    <w:multiLevelType w:val="hybridMultilevel"/>
    <w:tmpl w:val="1D4649DC"/>
    <w:lvl w:ilvl="0" w:tplc="09F0A10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15E0A"/>
    <w:multiLevelType w:val="hybridMultilevel"/>
    <w:tmpl w:val="EFEAAC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462946">
    <w:abstractNumId w:val="1"/>
  </w:num>
  <w:num w:numId="2" w16cid:durableId="1394507114">
    <w:abstractNumId w:val="2"/>
  </w:num>
  <w:num w:numId="3" w16cid:durableId="649987239">
    <w:abstractNumId w:val="3"/>
  </w:num>
  <w:num w:numId="4" w16cid:durableId="34178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299E"/>
    <w:rsid w:val="00000372"/>
    <w:rsid w:val="00007393"/>
    <w:rsid w:val="00013BCE"/>
    <w:rsid w:val="000205E1"/>
    <w:rsid w:val="000225A8"/>
    <w:rsid w:val="00025C59"/>
    <w:rsid w:val="00031EF5"/>
    <w:rsid w:val="00041635"/>
    <w:rsid w:val="00051763"/>
    <w:rsid w:val="00051A8E"/>
    <w:rsid w:val="00051E73"/>
    <w:rsid w:val="00060BA8"/>
    <w:rsid w:val="00066679"/>
    <w:rsid w:val="00076032"/>
    <w:rsid w:val="00076650"/>
    <w:rsid w:val="00081001"/>
    <w:rsid w:val="00083378"/>
    <w:rsid w:val="0008633C"/>
    <w:rsid w:val="00092AAF"/>
    <w:rsid w:val="00096C8E"/>
    <w:rsid w:val="000A068D"/>
    <w:rsid w:val="000A50A1"/>
    <w:rsid w:val="000A564D"/>
    <w:rsid w:val="000A63DB"/>
    <w:rsid w:val="000B0B00"/>
    <w:rsid w:val="000B1336"/>
    <w:rsid w:val="000B5999"/>
    <w:rsid w:val="000D0FDC"/>
    <w:rsid w:val="000D18CB"/>
    <w:rsid w:val="000D604C"/>
    <w:rsid w:val="000E1E6C"/>
    <w:rsid w:val="000E209C"/>
    <w:rsid w:val="000E37C4"/>
    <w:rsid w:val="000E6204"/>
    <w:rsid w:val="000E6D85"/>
    <w:rsid w:val="00102348"/>
    <w:rsid w:val="001041A9"/>
    <w:rsid w:val="00114FB7"/>
    <w:rsid w:val="00115DC6"/>
    <w:rsid w:val="00127B26"/>
    <w:rsid w:val="00134724"/>
    <w:rsid w:val="00155FE0"/>
    <w:rsid w:val="00170C14"/>
    <w:rsid w:val="0017275A"/>
    <w:rsid w:val="0018294A"/>
    <w:rsid w:val="00183F3E"/>
    <w:rsid w:val="00185D2A"/>
    <w:rsid w:val="00190FB2"/>
    <w:rsid w:val="001970AA"/>
    <w:rsid w:val="001A06CB"/>
    <w:rsid w:val="001A2792"/>
    <w:rsid w:val="001A52ED"/>
    <w:rsid w:val="001C7335"/>
    <w:rsid w:val="001D67C9"/>
    <w:rsid w:val="001D7D74"/>
    <w:rsid w:val="001E627A"/>
    <w:rsid w:val="001E6979"/>
    <w:rsid w:val="001F146E"/>
    <w:rsid w:val="001F49FC"/>
    <w:rsid w:val="00210202"/>
    <w:rsid w:val="0021614F"/>
    <w:rsid w:val="002162C3"/>
    <w:rsid w:val="00220429"/>
    <w:rsid w:val="0022194A"/>
    <w:rsid w:val="00224838"/>
    <w:rsid w:val="00225DDB"/>
    <w:rsid w:val="0023455A"/>
    <w:rsid w:val="00234E24"/>
    <w:rsid w:val="00240F47"/>
    <w:rsid w:val="00242096"/>
    <w:rsid w:val="00252502"/>
    <w:rsid w:val="00253C0C"/>
    <w:rsid w:val="002544CF"/>
    <w:rsid w:val="00263B99"/>
    <w:rsid w:val="00264D5E"/>
    <w:rsid w:val="002679A4"/>
    <w:rsid w:val="00274D58"/>
    <w:rsid w:val="00280CB6"/>
    <w:rsid w:val="0028106D"/>
    <w:rsid w:val="0029118D"/>
    <w:rsid w:val="002A6564"/>
    <w:rsid w:val="002B44CB"/>
    <w:rsid w:val="002B48E6"/>
    <w:rsid w:val="002B6BB9"/>
    <w:rsid w:val="002C18DE"/>
    <w:rsid w:val="002D1A38"/>
    <w:rsid w:val="002D435B"/>
    <w:rsid w:val="002D6015"/>
    <w:rsid w:val="002F08F4"/>
    <w:rsid w:val="002F3022"/>
    <w:rsid w:val="003037B0"/>
    <w:rsid w:val="00303F82"/>
    <w:rsid w:val="00307F60"/>
    <w:rsid w:val="00313C29"/>
    <w:rsid w:val="00314699"/>
    <w:rsid w:val="003220F0"/>
    <w:rsid w:val="003227CE"/>
    <w:rsid w:val="00325E88"/>
    <w:rsid w:val="00334D4C"/>
    <w:rsid w:val="00342ABD"/>
    <w:rsid w:val="00344133"/>
    <w:rsid w:val="0034472A"/>
    <w:rsid w:val="0036017E"/>
    <w:rsid w:val="0036022F"/>
    <w:rsid w:val="003651E6"/>
    <w:rsid w:val="00367411"/>
    <w:rsid w:val="00370348"/>
    <w:rsid w:val="00370873"/>
    <w:rsid w:val="00376FA5"/>
    <w:rsid w:val="00384251"/>
    <w:rsid w:val="0038620D"/>
    <w:rsid w:val="003A109B"/>
    <w:rsid w:val="003A4E65"/>
    <w:rsid w:val="003B64AE"/>
    <w:rsid w:val="003C4438"/>
    <w:rsid w:val="003D1038"/>
    <w:rsid w:val="003D3C40"/>
    <w:rsid w:val="003D53A0"/>
    <w:rsid w:val="003E744D"/>
    <w:rsid w:val="003F1D5A"/>
    <w:rsid w:val="003F6FBA"/>
    <w:rsid w:val="00401EB9"/>
    <w:rsid w:val="004157F9"/>
    <w:rsid w:val="0041656D"/>
    <w:rsid w:val="00421564"/>
    <w:rsid w:val="00423296"/>
    <w:rsid w:val="004330CB"/>
    <w:rsid w:val="0043382F"/>
    <w:rsid w:val="00440E41"/>
    <w:rsid w:val="00441D8C"/>
    <w:rsid w:val="00451CFF"/>
    <w:rsid w:val="00461F50"/>
    <w:rsid w:val="00462A08"/>
    <w:rsid w:val="00465F6D"/>
    <w:rsid w:val="004672C8"/>
    <w:rsid w:val="00474EB8"/>
    <w:rsid w:val="00476BC3"/>
    <w:rsid w:val="00481FC9"/>
    <w:rsid w:val="00491DCB"/>
    <w:rsid w:val="00491F0D"/>
    <w:rsid w:val="0049443A"/>
    <w:rsid w:val="004A397D"/>
    <w:rsid w:val="004A656A"/>
    <w:rsid w:val="004A6A47"/>
    <w:rsid w:val="004C40F6"/>
    <w:rsid w:val="004D2204"/>
    <w:rsid w:val="004D5993"/>
    <w:rsid w:val="004E0D4C"/>
    <w:rsid w:val="004E6B62"/>
    <w:rsid w:val="004E6FCE"/>
    <w:rsid w:val="004E7FA2"/>
    <w:rsid w:val="004F7915"/>
    <w:rsid w:val="00512342"/>
    <w:rsid w:val="0051273A"/>
    <w:rsid w:val="00512ADA"/>
    <w:rsid w:val="00522B8A"/>
    <w:rsid w:val="005230B7"/>
    <w:rsid w:val="00523B01"/>
    <w:rsid w:val="00531D13"/>
    <w:rsid w:val="00535933"/>
    <w:rsid w:val="005421FB"/>
    <w:rsid w:val="005440C0"/>
    <w:rsid w:val="00553AB7"/>
    <w:rsid w:val="00561C9C"/>
    <w:rsid w:val="00570450"/>
    <w:rsid w:val="0057275D"/>
    <w:rsid w:val="00582B35"/>
    <w:rsid w:val="005963CE"/>
    <w:rsid w:val="005973DB"/>
    <w:rsid w:val="005A0B9F"/>
    <w:rsid w:val="005A52F2"/>
    <w:rsid w:val="005A5749"/>
    <w:rsid w:val="005B00F6"/>
    <w:rsid w:val="005B05F5"/>
    <w:rsid w:val="005B09EE"/>
    <w:rsid w:val="005B6986"/>
    <w:rsid w:val="005C4E39"/>
    <w:rsid w:val="005C4EE0"/>
    <w:rsid w:val="005C51E7"/>
    <w:rsid w:val="005C6C06"/>
    <w:rsid w:val="005D0244"/>
    <w:rsid w:val="005D51CA"/>
    <w:rsid w:val="005E1203"/>
    <w:rsid w:val="005E424C"/>
    <w:rsid w:val="005E5B72"/>
    <w:rsid w:val="005F3926"/>
    <w:rsid w:val="005F3DDC"/>
    <w:rsid w:val="005F66B7"/>
    <w:rsid w:val="005F7E2A"/>
    <w:rsid w:val="00600829"/>
    <w:rsid w:val="00600D9B"/>
    <w:rsid w:val="00601834"/>
    <w:rsid w:val="00607236"/>
    <w:rsid w:val="00613972"/>
    <w:rsid w:val="00613A7D"/>
    <w:rsid w:val="006167C2"/>
    <w:rsid w:val="00617272"/>
    <w:rsid w:val="006341EF"/>
    <w:rsid w:val="00635686"/>
    <w:rsid w:val="00637797"/>
    <w:rsid w:val="0064210F"/>
    <w:rsid w:val="00643E12"/>
    <w:rsid w:val="00646EF3"/>
    <w:rsid w:val="00653CF9"/>
    <w:rsid w:val="006640A3"/>
    <w:rsid w:val="006708D3"/>
    <w:rsid w:val="00671210"/>
    <w:rsid w:val="00672CC3"/>
    <w:rsid w:val="0067449E"/>
    <w:rsid w:val="00675EDE"/>
    <w:rsid w:val="006856E3"/>
    <w:rsid w:val="00692828"/>
    <w:rsid w:val="0069446A"/>
    <w:rsid w:val="00696159"/>
    <w:rsid w:val="006A6D47"/>
    <w:rsid w:val="006A6F74"/>
    <w:rsid w:val="006B45F5"/>
    <w:rsid w:val="006B6B25"/>
    <w:rsid w:val="006C3A76"/>
    <w:rsid w:val="006C70CC"/>
    <w:rsid w:val="006D1092"/>
    <w:rsid w:val="006D3393"/>
    <w:rsid w:val="006D46EA"/>
    <w:rsid w:val="006E00C0"/>
    <w:rsid w:val="006F586A"/>
    <w:rsid w:val="006F6050"/>
    <w:rsid w:val="006F61E5"/>
    <w:rsid w:val="006F6C74"/>
    <w:rsid w:val="00705CC8"/>
    <w:rsid w:val="00727C2D"/>
    <w:rsid w:val="00746BB4"/>
    <w:rsid w:val="00747A33"/>
    <w:rsid w:val="007511F3"/>
    <w:rsid w:val="0075278A"/>
    <w:rsid w:val="007601F0"/>
    <w:rsid w:val="007676FB"/>
    <w:rsid w:val="00770D18"/>
    <w:rsid w:val="00773CFC"/>
    <w:rsid w:val="00780AF0"/>
    <w:rsid w:val="007A0BB3"/>
    <w:rsid w:val="007A0FC5"/>
    <w:rsid w:val="007A4E99"/>
    <w:rsid w:val="007A5A17"/>
    <w:rsid w:val="007A6948"/>
    <w:rsid w:val="007B687E"/>
    <w:rsid w:val="007D0EC2"/>
    <w:rsid w:val="007D31FD"/>
    <w:rsid w:val="007D4212"/>
    <w:rsid w:val="007D75E4"/>
    <w:rsid w:val="007D79AB"/>
    <w:rsid w:val="007E2D97"/>
    <w:rsid w:val="007E5FFC"/>
    <w:rsid w:val="007F170B"/>
    <w:rsid w:val="007F5E34"/>
    <w:rsid w:val="008012CE"/>
    <w:rsid w:val="00801B19"/>
    <w:rsid w:val="00810DA0"/>
    <w:rsid w:val="008166AD"/>
    <w:rsid w:val="008233EF"/>
    <w:rsid w:val="00824C74"/>
    <w:rsid w:val="0082721B"/>
    <w:rsid w:val="0082780E"/>
    <w:rsid w:val="00832CCB"/>
    <w:rsid w:val="00850B71"/>
    <w:rsid w:val="00853B84"/>
    <w:rsid w:val="00854101"/>
    <w:rsid w:val="00860B49"/>
    <w:rsid w:val="008612DC"/>
    <w:rsid w:val="00866E7A"/>
    <w:rsid w:val="0087100D"/>
    <w:rsid w:val="00872AD0"/>
    <w:rsid w:val="008771AE"/>
    <w:rsid w:val="008802A2"/>
    <w:rsid w:val="008A26D8"/>
    <w:rsid w:val="008A2BAC"/>
    <w:rsid w:val="008A6EDD"/>
    <w:rsid w:val="008B23A2"/>
    <w:rsid w:val="008B702C"/>
    <w:rsid w:val="008C0A58"/>
    <w:rsid w:val="008C3C9A"/>
    <w:rsid w:val="008C448F"/>
    <w:rsid w:val="008C58E3"/>
    <w:rsid w:val="008D3454"/>
    <w:rsid w:val="008D4C55"/>
    <w:rsid w:val="008E0576"/>
    <w:rsid w:val="008E7AC6"/>
    <w:rsid w:val="009022C9"/>
    <w:rsid w:val="00911132"/>
    <w:rsid w:val="00916A93"/>
    <w:rsid w:val="00917B0D"/>
    <w:rsid w:val="00922326"/>
    <w:rsid w:val="00925D08"/>
    <w:rsid w:val="0092697E"/>
    <w:rsid w:val="00931960"/>
    <w:rsid w:val="0093227F"/>
    <w:rsid w:val="00942B36"/>
    <w:rsid w:val="00944A2C"/>
    <w:rsid w:val="009509CA"/>
    <w:rsid w:val="009517B4"/>
    <w:rsid w:val="00961E41"/>
    <w:rsid w:val="009644EE"/>
    <w:rsid w:val="00964EB9"/>
    <w:rsid w:val="00972EC9"/>
    <w:rsid w:val="00974D24"/>
    <w:rsid w:val="00975DC8"/>
    <w:rsid w:val="0097738B"/>
    <w:rsid w:val="00977860"/>
    <w:rsid w:val="00977B1B"/>
    <w:rsid w:val="00983B42"/>
    <w:rsid w:val="00985094"/>
    <w:rsid w:val="00986A50"/>
    <w:rsid w:val="009909C7"/>
    <w:rsid w:val="0099173E"/>
    <w:rsid w:val="009A6447"/>
    <w:rsid w:val="009B38F6"/>
    <w:rsid w:val="009B3ECC"/>
    <w:rsid w:val="009C0585"/>
    <w:rsid w:val="009C4AD7"/>
    <w:rsid w:val="009C50BB"/>
    <w:rsid w:val="009C62F5"/>
    <w:rsid w:val="009D2212"/>
    <w:rsid w:val="009D50CF"/>
    <w:rsid w:val="009E65B1"/>
    <w:rsid w:val="009F0105"/>
    <w:rsid w:val="009F54F5"/>
    <w:rsid w:val="009F5731"/>
    <w:rsid w:val="009F5E02"/>
    <w:rsid w:val="009F77A8"/>
    <w:rsid w:val="00A05155"/>
    <w:rsid w:val="00A06602"/>
    <w:rsid w:val="00A115BD"/>
    <w:rsid w:val="00A138D7"/>
    <w:rsid w:val="00A17EAD"/>
    <w:rsid w:val="00A233CE"/>
    <w:rsid w:val="00A24B28"/>
    <w:rsid w:val="00A36E62"/>
    <w:rsid w:val="00A37FB4"/>
    <w:rsid w:val="00A4015B"/>
    <w:rsid w:val="00A446D7"/>
    <w:rsid w:val="00A45BAA"/>
    <w:rsid w:val="00A463F4"/>
    <w:rsid w:val="00A52998"/>
    <w:rsid w:val="00A52A60"/>
    <w:rsid w:val="00A5526A"/>
    <w:rsid w:val="00A60999"/>
    <w:rsid w:val="00A64C40"/>
    <w:rsid w:val="00A650D9"/>
    <w:rsid w:val="00A66873"/>
    <w:rsid w:val="00A675B5"/>
    <w:rsid w:val="00A67C0D"/>
    <w:rsid w:val="00A7780B"/>
    <w:rsid w:val="00A8435A"/>
    <w:rsid w:val="00A855F1"/>
    <w:rsid w:val="00A85B37"/>
    <w:rsid w:val="00A908D8"/>
    <w:rsid w:val="00A93DE8"/>
    <w:rsid w:val="00AA3E1A"/>
    <w:rsid w:val="00AA4DF3"/>
    <w:rsid w:val="00AB5159"/>
    <w:rsid w:val="00AB5704"/>
    <w:rsid w:val="00AB5C18"/>
    <w:rsid w:val="00AC016B"/>
    <w:rsid w:val="00AD1BB5"/>
    <w:rsid w:val="00AD6E2E"/>
    <w:rsid w:val="00AE114D"/>
    <w:rsid w:val="00AE41C5"/>
    <w:rsid w:val="00AF37A7"/>
    <w:rsid w:val="00B028FD"/>
    <w:rsid w:val="00B05351"/>
    <w:rsid w:val="00B150B7"/>
    <w:rsid w:val="00B23960"/>
    <w:rsid w:val="00B445EA"/>
    <w:rsid w:val="00B5304E"/>
    <w:rsid w:val="00B61A9F"/>
    <w:rsid w:val="00B65DC1"/>
    <w:rsid w:val="00B77066"/>
    <w:rsid w:val="00B809EA"/>
    <w:rsid w:val="00B8195D"/>
    <w:rsid w:val="00B9028E"/>
    <w:rsid w:val="00B92393"/>
    <w:rsid w:val="00BB23CD"/>
    <w:rsid w:val="00BB39AD"/>
    <w:rsid w:val="00BC0742"/>
    <w:rsid w:val="00BC1BA6"/>
    <w:rsid w:val="00BD58D1"/>
    <w:rsid w:val="00BD621B"/>
    <w:rsid w:val="00BE3C98"/>
    <w:rsid w:val="00BF173F"/>
    <w:rsid w:val="00BF27A7"/>
    <w:rsid w:val="00BF6558"/>
    <w:rsid w:val="00C053BA"/>
    <w:rsid w:val="00C102C4"/>
    <w:rsid w:val="00C23B10"/>
    <w:rsid w:val="00C2584D"/>
    <w:rsid w:val="00C33680"/>
    <w:rsid w:val="00C50779"/>
    <w:rsid w:val="00C6057E"/>
    <w:rsid w:val="00C6473B"/>
    <w:rsid w:val="00C648F5"/>
    <w:rsid w:val="00C655DA"/>
    <w:rsid w:val="00C656A7"/>
    <w:rsid w:val="00C710E9"/>
    <w:rsid w:val="00C71A5B"/>
    <w:rsid w:val="00C75435"/>
    <w:rsid w:val="00C810BF"/>
    <w:rsid w:val="00C81F50"/>
    <w:rsid w:val="00C82F36"/>
    <w:rsid w:val="00C836A9"/>
    <w:rsid w:val="00C87FD4"/>
    <w:rsid w:val="00C94B63"/>
    <w:rsid w:val="00C95E40"/>
    <w:rsid w:val="00C97C1C"/>
    <w:rsid w:val="00CA14D3"/>
    <w:rsid w:val="00CA1727"/>
    <w:rsid w:val="00CA3224"/>
    <w:rsid w:val="00CB03EC"/>
    <w:rsid w:val="00CB12B8"/>
    <w:rsid w:val="00CB299E"/>
    <w:rsid w:val="00CC1684"/>
    <w:rsid w:val="00CC62BB"/>
    <w:rsid w:val="00CD6EF7"/>
    <w:rsid w:val="00CE4301"/>
    <w:rsid w:val="00CE66C2"/>
    <w:rsid w:val="00CE6A7E"/>
    <w:rsid w:val="00CF24C0"/>
    <w:rsid w:val="00CF2693"/>
    <w:rsid w:val="00CF6C53"/>
    <w:rsid w:val="00D125DF"/>
    <w:rsid w:val="00D22756"/>
    <w:rsid w:val="00D23A6A"/>
    <w:rsid w:val="00D23D8B"/>
    <w:rsid w:val="00D23FEA"/>
    <w:rsid w:val="00D268F4"/>
    <w:rsid w:val="00D27279"/>
    <w:rsid w:val="00D33194"/>
    <w:rsid w:val="00D34F94"/>
    <w:rsid w:val="00D372E8"/>
    <w:rsid w:val="00D462AD"/>
    <w:rsid w:val="00D46D0D"/>
    <w:rsid w:val="00D47C64"/>
    <w:rsid w:val="00D6072E"/>
    <w:rsid w:val="00D675FA"/>
    <w:rsid w:val="00D80970"/>
    <w:rsid w:val="00D826C0"/>
    <w:rsid w:val="00D90B22"/>
    <w:rsid w:val="00DA3344"/>
    <w:rsid w:val="00DB072C"/>
    <w:rsid w:val="00DB1543"/>
    <w:rsid w:val="00DB525E"/>
    <w:rsid w:val="00DC5846"/>
    <w:rsid w:val="00DC69DD"/>
    <w:rsid w:val="00DC7723"/>
    <w:rsid w:val="00DD2F71"/>
    <w:rsid w:val="00DD5FA8"/>
    <w:rsid w:val="00DE06DD"/>
    <w:rsid w:val="00DE1683"/>
    <w:rsid w:val="00DE4A7F"/>
    <w:rsid w:val="00DE7DF0"/>
    <w:rsid w:val="00DF22DC"/>
    <w:rsid w:val="00DF4E31"/>
    <w:rsid w:val="00DF5667"/>
    <w:rsid w:val="00E00BE9"/>
    <w:rsid w:val="00E0533B"/>
    <w:rsid w:val="00E14812"/>
    <w:rsid w:val="00E163E3"/>
    <w:rsid w:val="00E25DD9"/>
    <w:rsid w:val="00E318CB"/>
    <w:rsid w:val="00E34DDC"/>
    <w:rsid w:val="00E357BF"/>
    <w:rsid w:val="00E37540"/>
    <w:rsid w:val="00E44FED"/>
    <w:rsid w:val="00E45153"/>
    <w:rsid w:val="00E46337"/>
    <w:rsid w:val="00E5398B"/>
    <w:rsid w:val="00E542B3"/>
    <w:rsid w:val="00E60E05"/>
    <w:rsid w:val="00E62362"/>
    <w:rsid w:val="00E90FFC"/>
    <w:rsid w:val="00E912D0"/>
    <w:rsid w:val="00E91489"/>
    <w:rsid w:val="00E92F77"/>
    <w:rsid w:val="00E93F21"/>
    <w:rsid w:val="00E974D1"/>
    <w:rsid w:val="00EA0BD8"/>
    <w:rsid w:val="00EA37EC"/>
    <w:rsid w:val="00EB41AA"/>
    <w:rsid w:val="00EC2A88"/>
    <w:rsid w:val="00EC3AD9"/>
    <w:rsid w:val="00EC690A"/>
    <w:rsid w:val="00EC7334"/>
    <w:rsid w:val="00ED5674"/>
    <w:rsid w:val="00ED5A7A"/>
    <w:rsid w:val="00ED679D"/>
    <w:rsid w:val="00ED692E"/>
    <w:rsid w:val="00EE04A6"/>
    <w:rsid w:val="00EE200B"/>
    <w:rsid w:val="00EE3097"/>
    <w:rsid w:val="00EE3837"/>
    <w:rsid w:val="00EE3A47"/>
    <w:rsid w:val="00EE59FF"/>
    <w:rsid w:val="00EE5A11"/>
    <w:rsid w:val="00EF53F7"/>
    <w:rsid w:val="00EF6F74"/>
    <w:rsid w:val="00EF72BB"/>
    <w:rsid w:val="00EF740D"/>
    <w:rsid w:val="00F00897"/>
    <w:rsid w:val="00F018C7"/>
    <w:rsid w:val="00F157A1"/>
    <w:rsid w:val="00F16DFA"/>
    <w:rsid w:val="00F25D29"/>
    <w:rsid w:val="00F26B5B"/>
    <w:rsid w:val="00F406A0"/>
    <w:rsid w:val="00F421FF"/>
    <w:rsid w:val="00F44C4F"/>
    <w:rsid w:val="00F47F5C"/>
    <w:rsid w:val="00F53DA7"/>
    <w:rsid w:val="00F56A9D"/>
    <w:rsid w:val="00F61073"/>
    <w:rsid w:val="00F64821"/>
    <w:rsid w:val="00F6537E"/>
    <w:rsid w:val="00F655F5"/>
    <w:rsid w:val="00F65E2E"/>
    <w:rsid w:val="00FA461B"/>
    <w:rsid w:val="00FB519A"/>
    <w:rsid w:val="00FB6B01"/>
    <w:rsid w:val="00FB7587"/>
    <w:rsid w:val="00FC6E36"/>
    <w:rsid w:val="00FD069B"/>
    <w:rsid w:val="00FD2A13"/>
    <w:rsid w:val="00FD51B3"/>
    <w:rsid w:val="00FE461C"/>
    <w:rsid w:val="00FF0C3C"/>
    <w:rsid w:val="00FF315F"/>
    <w:rsid w:val="00FF31B4"/>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A940"/>
  <w15:docId w15:val="{20F97E40-71DE-4B8E-AF53-529A1D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9E"/>
    <w:rPr>
      <w:rFonts w:ascii="Tahoma" w:hAnsi="Tahoma" w:cs="Tahoma"/>
      <w:sz w:val="16"/>
      <w:szCs w:val="16"/>
    </w:rPr>
  </w:style>
  <w:style w:type="paragraph" w:styleId="BodyTextIndent">
    <w:name w:val="Body Text Indent"/>
    <w:basedOn w:val="Normal"/>
    <w:link w:val="BodyTextIndentChar"/>
    <w:uiPriority w:val="99"/>
    <w:unhideWhenUsed/>
    <w:rsid w:val="00D33194"/>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D33194"/>
    <w:rPr>
      <w:rFonts w:ascii="Calibri" w:eastAsia="Times New Roman" w:hAnsi="Calibri" w:cs="Times New Roman"/>
    </w:rPr>
  </w:style>
  <w:style w:type="table" w:styleId="TableGrid">
    <w:name w:val="Table Grid"/>
    <w:basedOn w:val="TableNormal"/>
    <w:uiPriority w:val="59"/>
    <w:rsid w:val="00944A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C50BB"/>
    <w:rPr>
      <w:color w:val="0000FF"/>
      <w:u w:val="single"/>
    </w:rPr>
  </w:style>
  <w:style w:type="paragraph" w:styleId="Header">
    <w:name w:val="header"/>
    <w:basedOn w:val="Normal"/>
    <w:link w:val="HeaderChar"/>
    <w:uiPriority w:val="99"/>
    <w:unhideWhenUsed/>
    <w:rsid w:val="00376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A5"/>
  </w:style>
  <w:style w:type="paragraph" w:styleId="Footer">
    <w:name w:val="footer"/>
    <w:basedOn w:val="Normal"/>
    <w:link w:val="FooterChar"/>
    <w:uiPriority w:val="99"/>
    <w:unhideWhenUsed/>
    <w:rsid w:val="00376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A5"/>
  </w:style>
  <w:style w:type="paragraph" w:customStyle="1" w:styleId="Default">
    <w:name w:val="Default"/>
    <w:rsid w:val="008C448F"/>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076650"/>
    <w:rPr>
      <w:color w:val="605E5C"/>
      <w:shd w:val="clear" w:color="auto" w:fill="E1DFDD"/>
    </w:rPr>
  </w:style>
  <w:style w:type="paragraph" w:styleId="ListParagraph">
    <w:name w:val="List Paragraph"/>
    <w:basedOn w:val="Normal"/>
    <w:uiPriority w:val="34"/>
    <w:qFormat/>
    <w:rsid w:val="005E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3919">
      <w:bodyDiv w:val="1"/>
      <w:marLeft w:val="0"/>
      <w:marRight w:val="0"/>
      <w:marTop w:val="0"/>
      <w:marBottom w:val="0"/>
      <w:divBdr>
        <w:top w:val="none" w:sz="0" w:space="0" w:color="auto"/>
        <w:left w:val="none" w:sz="0" w:space="0" w:color="auto"/>
        <w:bottom w:val="none" w:sz="0" w:space="0" w:color="auto"/>
        <w:right w:val="none" w:sz="0" w:space="0" w:color="auto"/>
      </w:divBdr>
    </w:div>
    <w:div w:id="410741293">
      <w:bodyDiv w:val="1"/>
      <w:marLeft w:val="0"/>
      <w:marRight w:val="0"/>
      <w:marTop w:val="0"/>
      <w:marBottom w:val="0"/>
      <w:divBdr>
        <w:top w:val="none" w:sz="0" w:space="0" w:color="auto"/>
        <w:left w:val="none" w:sz="0" w:space="0" w:color="auto"/>
        <w:bottom w:val="none" w:sz="0" w:space="0" w:color="auto"/>
        <w:right w:val="none" w:sz="0" w:space="0" w:color="auto"/>
      </w:divBdr>
    </w:div>
    <w:div w:id="453599583">
      <w:bodyDiv w:val="1"/>
      <w:marLeft w:val="0"/>
      <w:marRight w:val="0"/>
      <w:marTop w:val="0"/>
      <w:marBottom w:val="0"/>
      <w:divBdr>
        <w:top w:val="none" w:sz="0" w:space="0" w:color="auto"/>
        <w:left w:val="none" w:sz="0" w:space="0" w:color="auto"/>
        <w:bottom w:val="none" w:sz="0" w:space="0" w:color="auto"/>
        <w:right w:val="none" w:sz="0" w:space="0" w:color="auto"/>
      </w:divBdr>
    </w:div>
    <w:div w:id="644941148">
      <w:bodyDiv w:val="1"/>
      <w:marLeft w:val="0"/>
      <w:marRight w:val="0"/>
      <w:marTop w:val="0"/>
      <w:marBottom w:val="0"/>
      <w:divBdr>
        <w:top w:val="none" w:sz="0" w:space="0" w:color="auto"/>
        <w:left w:val="none" w:sz="0" w:space="0" w:color="auto"/>
        <w:bottom w:val="none" w:sz="0" w:space="0" w:color="auto"/>
        <w:right w:val="none" w:sz="0" w:space="0" w:color="auto"/>
      </w:divBdr>
    </w:div>
    <w:div w:id="702944726">
      <w:bodyDiv w:val="1"/>
      <w:marLeft w:val="0"/>
      <w:marRight w:val="0"/>
      <w:marTop w:val="0"/>
      <w:marBottom w:val="0"/>
      <w:divBdr>
        <w:top w:val="none" w:sz="0" w:space="0" w:color="auto"/>
        <w:left w:val="none" w:sz="0" w:space="0" w:color="auto"/>
        <w:bottom w:val="none" w:sz="0" w:space="0" w:color="auto"/>
        <w:right w:val="none" w:sz="0" w:space="0" w:color="auto"/>
      </w:divBdr>
      <w:divsChild>
        <w:div w:id="624625819">
          <w:marLeft w:val="0"/>
          <w:marRight w:val="0"/>
          <w:marTop w:val="0"/>
          <w:marBottom w:val="86"/>
          <w:divBdr>
            <w:top w:val="none" w:sz="0" w:space="0" w:color="auto"/>
            <w:left w:val="none" w:sz="0" w:space="0" w:color="auto"/>
            <w:bottom w:val="none" w:sz="0" w:space="0" w:color="auto"/>
            <w:right w:val="none" w:sz="0" w:space="0" w:color="auto"/>
          </w:divBdr>
        </w:div>
        <w:div w:id="727533594">
          <w:marLeft w:val="0"/>
          <w:marRight w:val="0"/>
          <w:marTop w:val="171"/>
          <w:marBottom w:val="171"/>
          <w:divBdr>
            <w:top w:val="none" w:sz="0" w:space="0" w:color="auto"/>
            <w:left w:val="none" w:sz="0" w:space="0" w:color="auto"/>
            <w:bottom w:val="none" w:sz="0" w:space="0" w:color="auto"/>
            <w:right w:val="none" w:sz="0" w:space="0" w:color="auto"/>
          </w:divBdr>
        </w:div>
      </w:divsChild>
    </w:div>
    <w:div w:id="769089475">
      <w:bodyDiv w:val="1"/>
      <w:marLeft w:val="0"/>
      <w:marRight w:val="0"/>
      <w:marTop w:val="0"/>
      <w:marBottom w:val="0"/>
      <w:divBdr>
        <w:top w:val="none" w:sz="0" w:space="0" w:color="auto"/>
        <w:left w:val="none" w:sz="0" w:space="0" w:color="auto"/>
        <w:bottom w:val="none" w:sz="0" w:space="0" w:color="auto"/>
        <w:right w:val="none" w:sz="0" w:space="0" w:color="auto"/>
      </w:divBdr>
    </w:div>
    <w:div w:id="879785383">
      <w:bodyDiv w:val="1"/>
      <w:marLeft w:val="0"/>
      <w:marRight w:val="0"/>
      <w:marTop w:val="0"/>
      <w:marBottom w:val="0"/>
      <w:divBdr>
        <w:top w:val="none" w:sz="0" w:space="0" w:color="auto"/>
        <w:left w:val="none" w:sz="0" w:space="0" w:color="auto"/>
        <w:bottom w:val="none" w:sz="0" w:space="0" w:color="auto"/>
        <w:right w:val="none" w:sz="0" w:space="0" w:color="auto"/>
      </w:divBdr>
    </w:div>
    <w:div w:id="1122842860">
      <w:bodyDiv w:val="1"/>
      <w:marLeft w:val="0"/>
      <w:marRight w:val="0"/>
      <w:marTop w:val="0"/>
      <w:marBottom w:val="0"/>
      <w:divBdr>
        <w:top w:val="none" w:sz="0" w:space="0" w:color="auto"/>
        <w:left w:val="none" w:sz="0" w:space="0" w:color="auto"/>
        <w:bottom w:val="none" w:sz="0" w:space="0" w:color="auto"/>
        <w:right w:val="none" w:sz="0" w:space="0" w:color="auto"/>
      </w:divBdr>
    </w:div>
    <w:div w:id="1253928979">
      <w:bodyDiv w:val="1"/>
      <w:marLeft w:val="0"/>
      <w:marRight w:val="0"/>
      <w:marTop w:val="0"/>
      <w:marBottom w:val="0"/>
      <w:divBdr>
        <w:top w:val="none" w:sz="0" w:space="0" w:color="auto"/>
        <w:left w:val="none" w:sz="0" w:space="0" w:color="auto"/>
        <w:bottom w:val="none" w:sz="0" w:space="0" w:color="auto"/>
        <w:right w:val="none" w:sz="0" w:space="0" w:color="auto"/>
      </w:divBdr>
    </w:div>
    <w:div w:id="15539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searchgate.net/publication/36613720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ublication/3649214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publisher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searchgate.net/publication/34416274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11.Faculty%20Development\7%20Publications\Article\Intl%20journal%20of%20envt%20and%20climate%20change\sugarcan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1.Faculty%20Development\7%20Publications\Article\Intl%20journal%20of%20envt%20and%20climate%20change\sugarcan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en-US"/>
              <a:t>Fig. 1.</a:t>
            </a:r>
            <a:r>
              <a:rPr lang="en-US" baseline="0"/>
              <a:t> Yield attributes of cane</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Sheet1!$F$34:$F$35</c:f>
              <c:strCache>
                <c:ptCount val="1"/>
                <c:pt idx="0">
                  <c:v>Cane height (cm)</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Sheet1!$E$36:$E$38</c:f>
              <c:strCache>
                <c:ptCount val="3"/>
                <c:pt idx="0">
                  <c:v>Recommended practice</c:v>
                </c:pt>
                <c:pt idx="1">
                  <c:v>Alternate practice </c:v>
                </c:pt>
                <c:pt idx="2">
                  <c:v>Farmers practice </c:v>
                </c:pt>
              </c:strCache>
            </c:strRef>
          </c:cat>
          <c:val>
            <c:numRef>
              <c:f>Sheet1!$F$36:$F$38</c:f>
              <c:numCache>
                <c:formatCode>General</c:formatCode>
                <c:ptCount val="3"/>
                <c:pt idx="0">
                  <c:v>248</c:v>
                </c:pt>
                <c:pt idx="1">
                  <c:v>232</c:v>
                </c:pt>
                <c:pt idx="2">
                  <c:v>197</c:v>
                </c:pt>
              </c:numCache>
            </c:numRef>
          </c:val>
          <c:extLst>
            <c:ext xmlns:c16="http://schemas.microsoft.com/office/drawing/2014/chart" uri="{C3380CC4-5D6E-409C-BE32-E72D297353CC}">
              <c16:uniqueId val="{00000000-9D03-4285-A2AF-36697891FEED}"/>
            </c:ext>
          </c:extLst>
        </c:ser>
        <c:ser>
          <c:idx val="1"/>
          <c:order val="1"/>
          <c:tx>
            <c:strRef>
              <c:f>Sheet1!$G$34:$G$35</c:f>
              <c:strCache>
                <c:ptCount val="1"/>
                <c:pt idx="0">
                  <c:v>No. of millable cane (X103)</c:v>
                </c:pt>
              </c:strCache>
            </c:strRef>
          </c:tx>
          <c:spPr>
            <a:solidFill>
              <a:srgbClr val="00B05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Sheet1!$E$36:$E$38</c:f>
              <c:strCache>
                <c:ptCount val="3"/>
                <c:pt idx="0">
                  <c:v>Recommended practice</c:v>
                </c:pt>
                <c:pt idx="1">
                  <c:v>Alternate practice </c:v>
                </c:pt>
                <c:pt idx="2">
                  <c:v>Farmers practice </c:v>
                </c:pt>
              </c:strCache>
            </c:strRef>
          </c:cat>
          <c:val>
            <c:numRef>
              <c:f>Sheet1!$G$36:$G$38</c:f>
              <c:numCache>
                <c:formatCode>General</c:formatCode>
                <c:ptCount val="3"/>
                <c:pt idx="0">
                  <c:v>144.6</c:v>
                </c:pt>
                <c:pt idx="1">
                  <c:v>104.6</c:v>
                </c:pt>
                <c:pt idx="2">
                  <c:v>94</c:v>
                </c:pt>
              </c:numCache>
            </c:numRef>
          </c:val>
          <c:extLst>
            <c:ext xmlns:c16="http://schemas.microsoft.com/office/drawing/2014/chart" uri="{C3380CC4-5D6E-409C-BE32-E72D297353CC}">
              <c16:uniqueId val="{00000001-9D03-4285-A2AF-36697891FEED}"/>
            </c:ext>
          </c:extLst>
        </c:ser>
        <c:ser>
          <c:idx val="2"/>
          <c:order val="2"/>
          <c:tx>
            <c:strRef>
              <c:f>Sheet1!$H$34:$H$35</c:f>
              <c:strCache>
                <c:ptCount val="1"/>
                <c:pt idx="0">
                  <c:v>Yield (t/ha)</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Sheet1!$E$36:$E$38</c:f>
              <c:strCache>
                <c:ptCount val="3"/>
                <c:pt idx="0">
                  <c:v>Recommended practice</c:v>
                </c:pt>
                <c:pt idx="1">
                  <c:v>Alternate practice </c:v>
                </c:pt>
                <c:pt idx="2">
                  <c:v>Farmers practice </c:v>
                </c:pt>
              </c:strCache>
            </c:strRef>
          </c:cat>
          <c:val>
            <c:numRef>
              <c:f>Sheet1!$H$36:$H$38</c:f>
              <c:numCache>
                <c:formatCode>General</c:formatCode>
                <c:ptCount val="3"/>
                <c:pt idx="0">
                  <c:v>166.7</c:v>
                </c:pt>
                <c:pt idx="1">
                  <c:v>161.63999999999999</c:v>
                </c:pt>
                <c:pt idx="2">
                  <c:v>115.33</c:v>
                </c:pt>
              </c:numCache>
            </c:numRef>
          </c:val>
          <c:extLst>
            <c:ext xmlns:c16="http://schemas.microsoft.com/office/drawing/2014/chart" uri="{C3380CC4-5D6E-409C-BE32-E72D297353CC}">
              <c16:uniqueId val="{00000002-9D03-4285-A2AF-36697891FEED}"/>
            </c:ext>
          </c:extLst>
        </c:ser>
        <c:dLbls>
          <c:showLegendKey val="0"/>
          <c:showVal val="1"/>
          <c:showCatName val="0"/>
          <c:showSerName val="0"/>
          <c:showPercent val="0"/>
          <c:showBubbleSize val="0"/>
        </c:dLbls>
        <c:gapWidth val="95"/>
        <c:gapDepth val="95"/>
        <c:shape val="cylinder"/>
        <c:axId val="55507200"/>
        <c:axId val="56238080"/>
        <c:axId val="0"/>
      </c:bar3DChart>
      <c:catAx>
        <c:axId val="55507200"/>
        <c:scaling>
          <c:orientation val="minMax"/>
        </c:scaling>
        <c:delete val="0"/>
        <c:axPos val="l"/>
        <c:numFmt formatCode="General" sourceLinked="0"/>
        <c:majorTickMark val="none"/>
        <c:minorTickMark val="none"/>
        <c:tickLblPos val="nextTo"/>
        <c:txPr>
          <a:bodyPr/>
          <a:lstStyle/>
          <a:p>
            <a:pPr>
              <a:defRPr b="1"/>
            </a:pPr>
            <a:endParaRPr lang="en-US"/>
          </a:p>
        </c:txPr>
        <c:crossAx val="56238080"/>
        <c:crosses val="autoZero"/>
        <c:auto val="1"/>
        <c:lblAlgn val="ctr"/>
        <c:lblOffset val="100"/>
        <c:noMultiLvlLbl val="0"/>
      </c:catAx>
      <c:valAx>
        <c:axId val="56238080"/>
        <c:scaling>
          <c:orientation val="minMax"/>
        </c:scaling>
        <c:delete val="1"/>
        <c:axPos val="b"/>
        <c:numFmt formatCode="0%" sourceLinked="1"/>
        <c:majorTickMark val="out"/>
        <c:minorTickMark val="none"/>
        <c:tickLblPos val="nextTo"/>
        <c:crossAx val="55507200"/>
        <c:crosses val="autoZero"/>
        <c:crossBetween val="between"/>
      </c:valAx>
    </c:plotArea>
    <c:legend>
      <c:legendPos val="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 2.</a:t>
            </a:r>
            <a:r>
              <a:rPr lang="en-US" baseline="0"/>
              <a:t> </a:t>
            </a:r>
            <a:r>
              <a:rPr lang="en-US"/>
              <a:t>Economics of sugarcane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Sheet1!$F$16:$F$17</c:f>
              <c:strCache>
                <c:ptCount val="1"/>
                <c:pt idx="0">
                  <c:v>Cost of  cultivation (Rs./ha)</c:v>
                </c:pt>
              </c:strCache>
            </c:strRef>
          </c:tx>
          <c:invertIfNegative val="0"/>
          <c:dLbls>
            <c:dLbl>
              <c:idx val="0"/>
              <c:layout>
                <c:manualLayout>
                  <c:x val="5.5555555555555558E-3"/>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56-41DE-80E0-E865415CCC5D}"/>
                </c:ext>
              </c:extLst>
            </c:dLbl>
            <c:dLbl>
              <c:idx val="1"/>
              <c:layout>
                <c:manualLayout>
                  <c:x val="0"/>
                  <c:y val="-1.3888888888888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56-41DE-80E0-E865415CCC5D}"/>
                </c:ext>
              </c:extLst>
            </c:dLbl>
            <c:dLbl>
              <c:idx val="2"/>
              <c:layout>
                <c:manualLayout>
                  <c:x val="0"/>
                  <c:y val="-1.8518518518518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56-41DE-80E0-E865415CCC5D}"/>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Sheet1!$E$18:$E$20</c:f>
              <c:strCache>
                <c:ptCount val="3"/>
                <c:pt idx="0">
                  <c:v>Recommended practice</c:v>
                </c:pt>
                <c:pt idx="1">
                  <c:v>Alternate practice </c:v>
                </c:pt>
                <c:pt idx="2">
                  <c:v>Farmers practice </c:v>
                </c:pt>
              </c:strCache>
            </c:strRef>
          </c:cat>
          <c:val>
            <c:numRef>
              <c:f>Sheet1!$F$18:$F$20</c:f>
              <c:numCache>
                <c:formatCode>General</c:formatCode>
                <c:ptCount val="3"/>
                <c:pt idx="0">
                  <c:v>120714</c:v>
                </c:pt>
                <c:pt idx="1">
                  <c:v>118491</c:v>
                </c:pt>
                <c:pt idx="2">
                  <c:v>118151</c:v>
                </c:pt>
              </c:numCache>
            </c:numRef>
          </c:val>
          <c:extLst>
            <c:ext xmlns:c16="http://schemas.microsoft.com/office/drawing/2014/chart" uri="{C3380CC4-5D6E-409C-BE32-E72D297353CC}">
              <c16:uniqueId val="{00000003-BF56-41DE-80E0-E865415CCC5D}"/>
            </c:ext>
          </c:extLst>
        </c:ser>
        <c:ser>
          <c:idx val="1"/>
          <c:order val="1"/>
          <c:tx>
            <c:strRef>
              <c:f>Sheet1!$G$16:$G$17</c:f>
              <c:strCache>
                <c:ptCount val="1"/>
                <c:pt idx="0">
                  <c:v>Gross income (Rs./ha)</c:v>
                </c:pt>
              </c:strCache>
            </c:strRef>
          </c:tx>
          <c:invertIfNegative val="0"/>
          <c:dLbls>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Sheet1!$E$18:$E$20</c:f>
              <c:strCache>
                <c:ptCount val="3"/>
                <c:pt idx="0">
                  <c:v>Recommended practice</c:v>
                </c:pt>
                <c:pt idx="1">
                  <c:v>Alternate practice </c:v>
                </c:pt>
                <c:pt idx="2">
                  <c:v>Farmers practice </c:v>
                </c:pt>
              </c:strCache>
            </c:strRef>
          </c:cat>
          <c:val>
            <c:numRef>
              <c:f>Sheet1!$G$18:$G$20</c:f>
              <c:numCache>
                <c:formatCode>General</c:formatCode>
                <c:ptCount val="3"/>
                <c:pt idx="0">
                  <c:v>333308</c:v>
                </c:pt>
                <c:pt idx="1">
                  <c:v>323100</c:v>
                </c:pt>
                <c:pt idx="2">
                  <c:v>230668</c:v>
                </c:pt>
              </c:numCache>
            </c:numRef>
          </c:val>
          <c:extLst>
            <c:ext xmlns:c16="http://schemas.microsoft.com/office/drawing/2014/chart" uri="{C3380CC4-5D6E-409C-BE32-E72D297353CC}">
              <c16:uniqueId val="{00000004-BF56-41DE-80E0-E865415CCC5D}"/>
            </c:ext>
          </c:extLst>
        </c:ser>
        <c:ser>
          <c:idx val="2"/>
          <c:order val="2"/>
          <c:tx>
            <c:strRef>
              <c:f>Sheet1!$H$16:$H$17</c:f>
              <c:strCache>
                <c:ptCount val="1"/>
                <c:pt idx="0">
                  <c:v>Net Returns (Rs./ha)</c:v>
                </c:pt>
              </c:strCache>
            </c:strRef>
          </c:tx>
          <c:invertIfNegative val="0"/>
          <c:dLbls>
            <c:dLbl>
              <c:idx val="0"/>
              <c:layout>
                <c:manualLayout>
                  <c:x val="3.0555555555555582E-2"/>
                  <c:y val="-1.8518518518518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56-41DE-80E0-E865415CCC5D}"/>
                </c:ext>
              </c:extLst>
            </c:dLbl>
            <c:dLbl>
              <c:idx val="1"/>
              <c:layout>
                <c:manualLayout>
                  <c:x val="3.6111111111111191E-2"/>
                  <c:y val="-1.3888888888888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56-41DE-80E0-E865415CCC5D}"/>
                </c:ext>
              </c:extLst>
            </c:dLbl>
            <c:dLbl>
              <c:idx val="2"/>
              <c:layout>
                <c:manualLayout>
                  <c:x val="2.5000000000000001E-2"/>
                  <c:y val="-9.2592592592593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56-41DE-80E0-E865415CCC5D}"/>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Sheet1!$E$18:$E$20</c:f>
              <c:strCache>
                <c:ptCount val="3"/>
                <c:pt idx="0">
                  <c:v>Recommended practice</c:v>
                </c:pt>
                <c:pt idx="1">
                  <c:v>Alternate practice </c:v>
                </c:pt>
                <c:pt idx="2">
                  <c:v>Farmers practice </c:v>
                </c:pt>
              </c:strCache>
            </c:strRef>
          </c:cat>
          <c:val>
            <c:numRef>
              <c:f>Sheet1!$H$18:$H$20</c:f>
              <c:numCache>
                <c:formatCode>General</c:formatCode>
                <c:ptCount val="3"/>
                <c:pt idx="0">
                  <c:v>239174</c:v>
                </c:pt>
                <c:pt idx="1">
                  <c:v>230589</c:v>
                </c:pt>
                <c:pt idx="2">
                  <c:v>126717</c:v>
                </c:pt>
              </c:numCache>
            </c:numRef>
          </c:val>
          <c:extLst>
            <c:ext xmlns:c16="http://schemas.microsoft.com/office/drawing/2014/chart" uri="{C3380CC4-5D6E-409C-BE32-E72D297353CC}">
              <c16:uniqueId val="{00000008-BF56-41DE-80E0-E865415CCC5D}"/>
            </c:ext>
          </c:extLst>
        </c:ser>
        <c:dLbls>
          <c:showLegendKey val="0"/>
          <c:showVal val="1"/>
          <c:showCatName val="0"/>
          <c:showSerName val="0"/>
          <c:showPercent val="0"/>
          <c:showBubbleSize val="0"/>
        </c:dLbls>
        <c:gapWidth val="150"/>
        <c:shape val="cylinder"/>
        <c:axId val="62895616"/>
        <c:axId val="93290880"/>
        <c:axId val="0"/>
      </c:bar3DChart>
      <c:catAx>
        <c:axId val="62895616"/>
        <c:scaling>
          <c:orientation val="minMax"/>
        </c:scaling>
        <c:delete val="0"/>
        <c:axPos val="b"/>
        <c:numFmt formatCode="General" sourceLinked="0"/>
        <c:majorTickMark val="none"/>
        <c:minorTickMark val="none"/>
        <c:tickLblPos val="nextTo"/>
        <c:txPr>
          <a:bodyPr/>
          <a:lstStyle/>
          <a:p>
            <a:pPr>
              <a:defRPr b="1"/>
            </a:pPr>
            <a:endParaRPr lang="en-US"/>
          </a:p>
        </c:txPr>
        <c:crossAx val="93290880"/>
        <c:crosses val="autoZero"/>
        <c:auto val="1"/>
        <c:lblAlgn val="ctr"/>
        <c:lblOffset val="100"/>
        <c:noMultiLvlLbl val="0"/>
      </c:catAx>
      <c:valAx>
        <c:axId val="93290880"/>
        <c:scaling>
          <c:orientation val="minMax"/>
        </c:scaling>
        <c:delete val="1"/>
        <c:axPos val="l"/>
        <c:numFmt formatCode="General" sourceLinked="1"/>
        <c:majorTickMark val="out"/>
        <c:minorTickMark val="none"/>
        <c:tickLblPos val="nextTo"/>
        <c:crossAx val="62895616"/>
        <c:crosses val="autoZero"/>
        <c:crossBetween val="between"/>
      </c:valAx>
    </c:plotArea>
    <c:legend>
      <c:legendPos val="t"/>
      <c:overlay val="0"/>
      <c:spPr>
        <a:solidFill>
          <a:schemeClr val="bg1"/>
        </a:solidFill>
      </c:spPr>
      <c:txPr>
        <a:bodyPr/>
        <a:lstStyle/>
        <a:p>
          <a:pPr>
            <a:defRPr b="1">
              <a:solidFill>
                <a:sysClr val="windowText" lastClr="000000"/>
              </a:solidFill>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5A2B-8EE4-4738-9B00-AFE4346C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8</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dc:description/>
  <cp:lastModifiedBy>Editor-22</cp:lastModifiedBy>
  <cp:revision>891</cp:revision>
  <cp:lastPrinted>2024-09-11T05:02:00Z</cp:lastPrinted>
  <dcterms:created xsi:type="dcterms:W3CDTF">2023-01-21T09:57:00Z</dcterms:created>
  <dcterms:modified xsi:type="dcterms:W3CDTF">2025-06-18T08:14:00Z</dcterms:modified>
</cp:coreProperties>
</file>