
<file path=[Content_Types].xml><?xml version="1.0" encoding="utf-8"?>
<Types xmlns="http://schemas.openxmlformats.org/package/2006/content-types">
  <Default Extension="jpg" ContentType="application/octet-stream"/>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88B20" w14:textId="3A170506" w:rsidR="004E6127" w:rsidRDefault="004E6127" w:rsidP="002A3605">
      <w:pPr>
        <w:spacing w:line="240" w:lineRule="auto"/>
        <w:rPr>
          <w:rFonts w:ascii="Times New Roman" w:hAnsi="Times New Roman" w:cs="Times New Roman"/>
          <w:b/>
          <w:bCs/>
          <w:sz w:val="24"/>
          <w:szCs w:val="24"/>
        </w:rPr>
      </w:pPr>
      <w:r w:rsidRPr="002A3605">
        <w:rPr>
          <w:rFonts w:ascii="Times New Roman" w:hAnsi="Times New Roman" w:cs="Times New Roman"/>
          <w:b/>
          <w:bCs/>
          <w:sz w:val="24"/>
          <w:szCs w:val="24"/>
        </w:rPr>
        <w:t xml:space="preserve">Serotyping and antibiogram of </w:t>
      </w:r>
      <w:r w:rsidRPr="002A3605">
        <w:rPr>
          <w:rFonts w:ascii="Times New Roman" w:hAnsi="Times New Roman" w:cs="Times New Roman"/>
          <w:b/>
          <w:bCs/>
          <w:i/>
          <w:iCs/>
          <w:sz w:val="24"/>
          <w:szCs w:val="24"/>
        </w:rPr>
        <w:t>Escherichia coli</w:t>
      </w:r>
      <w:r w:rsidRPr="002A3605">
        <w:rPr>
          <w:rFonts w:ascii="Times New Roman" w:hAnsi="Times New Roman" w:cs="Times New Roman"/>
          <w:b/>
          <w:bCs/>
          <w:sz w:val="24"/>
          <w:szCs w:val="24"/>
        </w:rPr>
        <w:t xml:space="preserve"> isolated from raw poultry meat in Jammu, India</w:t>
      </w:r>
    </w:p>
    <w:p w14:paraId="0A1DF1A3" w14:textId="77777777" w:rsidR="004F174D" w:rsidRPr="002A3605" w:rsidRDefault="004F174D" w:rsidP="002A3605">
      <w:pPr>
        <w:spacing w:line="240" w:lineRule="auto"/>
        <w:rPr>
          <w:rFonts w:ascii="Times New Roman" w:hAnsi="Times New Roman" w:cs="Times New Roman"/>
          <w:b/>
          <w:bCs/>
          <w:sz w:val="24"/>
          <w:szCs w:val="24"/>
        </w:rPr>
      </w:pPr>
    </w:p>
    <w:p w14:paraId="12D9F199" w14:textId="77777777" w:rsidR="00515D72" w:rsidRPr="002A3605" w:rsidRDefault="000D3F66" w:rsidP="002A3605">
      <w:pPr>
        <w:spacing w:before="315" w:after="105" w:line="240" w:lineRule="auto"/>
        <w:ind w:left="-30"/>
        <w:jc w:val="both"/>
        <w:rPr>
          <w:rFonts w:ascii="Times New Roman" w:hAnsi="Times New Roman" w:cs="Times New Roman"/>
          <w:sz w:val="24"/>
          <w:szCs w:val="24"/>
        </w:rPr>
      </w:pPr>
      <w:r w:rsidRPr="002A3605">
        <w:rPr>
          <w:rFonts w:ascii="Times New Roman" w:eastAsia="inter" w:hAnsi="Times New Roman" w:cs="Times New Roman"/>
          <w:b/>
          <w:color w:val="000000"/>
          <w:sz w:val="24"/>
          <w:szCs w:val="24"/>
        </w:rPr>
        <w:t>Abstract</w:t>
      </w:r>
    </w:p>
    <w:p w14:paraId="4E16351A" w14:textId="32BE541F" w:rsidR="00515D72" w:rsidRPr="002A3605" w:rsidRDefault="000D3F66" w:rsidP="002A3605">
      <w:pPr>
        <w:spacing w:after="210" w:line="240" w:lineRule="auto"/>
        <w:jc w:val="both"/>
        <w:rPr>
          <w:rFonts w:ascii="Times New Roman" w:hAnsi="Times New Roman" w:cs="Times New Roman"/>
          <w:sz w:val="24"/>
          <w:szCs w:val="24"/>
        </w:rPr>
      </w:pPr>
      <w:r w:rsidRPr="002A3605">
        <w:rPr>
          <w:rFonts w:ascii="Times New Roman" w:eastAsia="inter" w:hAnsi="Times New Roman" w:cs="Times New Roman"/>
          <w:color w:val="000000"/>
          <w:sz w:val="24"/>
          <w:szCs w:val="24"/>
        </w:rPr>
        <w:t xml:space="preserve">This comprehensive study investigates the prevalence, serological diversity, and antimicrobial resistance patterns of Escherichia coli strains isolated from raw poultry meat samples collected from retail outlets in Jammu, India. Out of 65 raw poultry meat samples examined, 25 samples (38.46%) tested positive for E. coli contamination, yielding 21 isolates that were subsequently characterized through serotyping and antimicrobial susceptibility </w:t>
      </w:r>
      <w:r w:rsidR="00D72609" w:rsidRPr="002A3605">
        <w:rPr>
          <w:rFonts w:ascii="Times New Roman" w:eastAsia="inter" w:hAnsi="Times New Roman" w:cs="Times New Roman"/>
          <w:color w:val="000000"/>
          <w:sz w:val="24"/>
          <w:szCs w:val="24"/>
        </w:rPr>
        <w:t>testing</w:t>
      </w:r>
      <w:r w:rsidRPr="002A3605">
        <w:rPr>
          <w:rFonts w:ascii="Times New Roman" w:eastAsia="inter" w:hAnsi="Times New Roman" w:cs="Times New Roman"/>
          <w:color w:val="000000"/>
          <w:sz w:val="24"/>
          <w:szCs w:val="24"/>
        </w:rPr>
        <w:t xml:space="preserve">. The isolated E. coli strains belonged to eleven different serotypes, including clinically significant serogroups O111 and O157, which are recognized as important zoonotic </w:t>
      </w:r>
      <w:r w:rsidR="009C66E9" w:rsidRPr="002A3605">
        <w:rPr>
          <w:rFonts w:ascii="Times New Roman" w:eastAsia="inter" w:hAnsi="Times New Roman" w:cs="Times New Roman"/>
          <w:color w:val="000000"/>
          <w:sz w:val="24"/>
          <w:szCs w:val="24"/>
        </w:rPr>
        <w:t>pathogens</w:t>
      </w:r>
      <w:r w:rsidRPr="002A3605">
        <w:rPr>
          <w:rFonts w:ascii="Times New Roman" w:eastAsia="inter" w:hAnsi="Times New Roman" w:cs="Times New Roman"/>
          <w:color w:val="000000"/>
          <w:sz w:val="24"/>
          <w:szCs w:val="24"/>
        </w:rPr>
        <w:t>. Antimicrobial susceptibility testing revealed concerning patterns of resistance, with isolates showing high resistance rates to commonly used antibiotics such as ampicillin (87.69%), nalidixic acid (78.46%), and tetracycline, while maintaining relatively high susceptibility to ciprofloxacin (90.76%) and chloramphenicol (86.15</w:t>
      </w:r>
      <w:r w:rsidR="009C66E9" w:rsidRPr="002A3605">
        <w:rPr>
          <w:rFonts w:ascii="Times New Roman" w:eastAsia="inter" w:hAnsi="Times New Roman" w:cs="Times New Roman"/>
          <w:color w:val="000000"/>
          <w:sz w:val="24"/>
          <w:szCs w:val="24"/>
        </w:rPr>
        <w:t>%)</w:t>
      </w:r>
      <w:r w:rsidRPr="002A3605">
        <w:rPr>
          <w:rFonts w:ascii="Times New Roman" w:eastAsia="inter" w:hAnsi="Times New Roman" w:cs="Times New Roman"/>
          <w:color w:val="000000"/>
          <w:sz w:val="24"/>
          <w:szCs w:val="24"/>
        </w:rPr>
        <w:t xml:space="preserve">. The detection of pathogenic serotypes combined with multidrug resistance patterns underscores the critical need for enhanced food safety measures and antimicrobial stewardship in poultry production and retail </w:t>
      </w:r>
      <w:r w:rsidR="009C66E9" w:rsidRPr="002A3605">
        <w:rPr>
          <w:rFonts w:ascii="Times New Roman" w:eastAsia="inter" w:hAnsi="Times New Roman" w:cs="Times New Roman"/>
          <w:color w:val="000000"/>
          <w:sz w:val="24"/>
          <w:szCs w:val="24"/>
        </w:rPr>
        <w:t>environments</w:t>
      </w:r>
      <w:r w:rsidRPr="002A3605">
        <w:rPr>
          <w:rFonts w:ascii="Times New Roman" w:eastAsia="inter" w:hAnsi="Times New Roman" w:cs="Times New Roman"/>
          <w:color w:val="000000"/>
          <w:sz w:val="24"/>
          <w:szCs w:val="24"/>
        </w:rPr>
        <w:t>.</w:t>
      </w:r>
    </w:p>
    <w:p w14:paraId="44FFFAF7" w14:textId="77777777" w:rsidR="00515D72" w:rsidRPr="002A3605" w:rsidRDefault="000D3F66" w:rsidP="002A3605">
      <w:pPr>
        <w:spacing w:after="210" w:line="240" w:lineRule="auto"/>
        <w:jc w:val="both"/>
        <w:rPr>
          <w:rFonts w:ascii="Times New Roman" w:hAnsi="Times New Roman" w:cs="Times New Roman"/>
          <w:sz w:val="24"/>
          <w:szCs w:val="24"/>
        </w:rPr>
      </w:pPr>
      <w:r w:rsidRPr="002A3605">
        <w:rPr>
          <w:rFonts w:ascii="Times New Roman" w:eastAsia="inter" w:hAnsi="Times New Roman" w:cs="Times New Roman"/>
          <w:b/>
          <w:color w:val="000000"/>
          <w:sz w:val="24"/>
          <w:szCs w:val="24"/>
        </w:rPr>
        <w:t>Keywords:</w:t>
      </w:r>
      <w:r w:rsidRPr="002A3605">
        <w:rPr>
          <w:rFonts w:ascii="Times New Roman" w:eastAsia="inter" w:hAnsi="Times New Roman" w:cs="Times New Roman"/>
          <w:color w:val="000000"/>
          <w:sz w:val="24"/>
          <w:szCs w:val="24"/>
        </w:rPr>
        <w:t xml:space="preserve"> Escherichia coli, poultry meat contamination, serotyping, antimicrobial resistance, food safety, zoonotic pathogens</w:t>
      </w:r>
    </w:p>
    <w:p w14:paraId="2B4BAB60" w14:textId="77777777" w:rsidR="00515D72" w:rsidRPr="002A3605" w:rsidRDefault="000D3F66" w:rsidP="002A3605">
      <w:pPr>
        <w:spacing w:before="315" w:after="105" w:line="240" w:lineRule="auto"/>
        <w:ind w:left="-30"/>
        <w:jc w:val="both"/>
        <w:rPr>
          <w:rFonts w:ascii="Times New Roman" w:hAnsi="Times New Roman" w:cs="Times New Roman"/>
          <w:sz w:val="24"/>
          <w:szCs w:val="24"/>
        </w:rPr>
      </w:pPr>
      <w:r w:rsidRPr="002A3605">
        <w:rPr>
          <w:rFonts w:ascii="Times New Roman" w:eastAsia="inter" w:hAnsi="Times New Roman" w:cs="Times New Roman"/>
          <w:b/>
          <w:color w:val="000000"/>
          <w:sz w:val="24"/>
          <w:szCs w:val="24"/>
        </w:rPr>
        <w:t>Introduction</w:t>
      </w:r>
    </w:p>
    <w:p w14:paraId="10FA4CF5" w14:textId="77777777" w:rsidR="00515D72" w:rsidRPr="002A3605" w:rsidRDefault="000D3F66" w:rsidP="002A3605">
      <w:pPr>
        <w:spacing w:before="315" w:after="105" w:line="240" w:lineRule="auto"/>
        <w:ind w:left="-30"/>
        <w:jc w:val="both"/>
        <w:rPr>
          <w:rFonts w:ascii="Times New Roman" w:hAnsi="Times New Roman" w:cs="Times New Roman"/>
          <w:sz w:val="24"/>
          <w:szCs w:val="24"/>
        </w:rPr>
      </w:pPr>
      <w:r w:rsidRPr="002A3605">
        <w:rPr>
          <w:rFonts w:ascii="Times New Roman" w:eastAsia="inter" w:hAnsi="Times New Roman" w:cs="Times New Roman"/>
          <w:b/>
          <w:color w:val="000000"/>
          <w:sz w:val="24"/>
          <w:szCs w:val="24"/>
        </w:rPr>
        <w:t>Global Context of Foodborne Pathogens in Poultry</w:t>
      </w:r>
    </w:p>
    <w:p w14:paraId="24762E19" w14:textId="5F8D52A0" w:rsidR="00515D72" w:rsidRPr="002A3605" w:rsidRDefault="000D3F66" w:rsidP="002A3605">
      <w:pPr>
        <w:spacing w:after="210" w:line="240" w:lineRule="auto"/>
        <w:jc w:val="both"/>
        <w:rPr>
          <w:rFonts w:ascii="Times New Roman" w:hAnsi="Times New Roman" w:cs="Times New Roman"/>
          <w:sz w:val="24"/>
          <w:szCs w:val="24"/>
        </w:rPr>
      </w:pPr>
      <w:r w:rsidRPr="002A3605">
        <w:rPr>
          <w:rFonts w:ascii="Times New Roman" w:eastAsia="inter" w:hAnsi="Times New Roman" w:cs="Times New Roman"/>
          <w:color w:val="000000"/>
          <w:sz w:val="24"/>
          <w:szCs w:val="24"/>
        </w:rPr>
        <w:t>Poultry meat represents one of the most consumed protein sources worldwide, with global chicken meat production reaching 102.389 million tons in 2023. However, this widespread consumption is accompanied by significant food safety challenges, as poultry products frequently harbor pathogenic microorganisms that pose substantial risks to human health</w:t>
      </w:r>
      <w:r w:rsidR="009C66E9" w:rsidRPr="002A3605">
        <w:rPr>
          <w:rFonts w:ascii="Times New Roman" w:eastAsia="inter" w:hAnsi="Times New Roman" w:cs="Times New Roman"/>
          <w:color w:val="000000"/>
          <w:sz w:val="24"/>
          <w:szCs w:val="24"/>
        </w:rPr>
        <w:t xml:space="preserve"> (Scallan et al.,2011)</w:t>
      </w:r>
      <w:r w:rsidRPr="002A3605">
        <w:rPr>
          <w:rFonts w:ascii="Times New Roman" w:eastAsia="inter" w:hAnsi="Times New Roman" w:cs="Times New Roman"/>
          <w:color w:val="000000"/>
          <w:sz w:val="24"/>
          <w:szCs w:val="24"/>
        </w:rPr>
        <w:t>. Raw chicken meat can serve as a reservoir for various bacterial pathogens, including Salmonella species, Campylobacter, Escherichia coli, and Staphylococcus aureus, all of which are recognized as leading causes of foodborne illnesses globally</w:t>
      </w:r>
      <w:r w:rsidR="009C66E9" w:rsidRPr="002A3605">
        <w:rPr>
          <w:rFonts w:ascii="Times New Roman" w:eastAsia="inter" w:hAnsi="Times New Roman" w:cs="Times New Roman"/>
          <w:color w:val="000000"/>
          <w:sz w:val="24"/>
          <w:szCs w:val="24"/>
        </w:rPr>
        <w:t xml:space="preserve"> </w:t>
      </w:r>
      <w:r w:rsidR="00934B51" w:rsidRPr="002A3605">
        <w:rPr>
          <w:rFonts w:ascii="Times New Roman" w:eastAsia="inter" w:hAnsi="Times New Roman" w:cs="Times New Roman"/>
          <w:color w:val="000000"/>
          <w:sz w:val="24"/>
          <w:szCs w:val="24"/>
        </w:rPr>
        <w:t>(Scallan</w:t>
      </w:r>
      <w:r w:rsidR="009C66E9" w:rsidRPr="002A3605">
        <w:rPr>
          <w:rFonts w:ascii="Times New Roman" w:eastAsia="inter" w:hAnsi="Times New Roman" w:cs="Times New Roman"/>
          <w:color w:val="000000"/>
          <w:sz w:val="24"/>
          <w:szCs w:val="24"/>
        </w:rPr>
        <w:t xml:space="preserve"> et al.,</w:t>
      </w:r>
      <w:bookmarkStart w:id="0" w:name="_Hlk200878811"/>
      <w:r w:rsidR="00934B51" w:rsidRPr="002A3605">
        <w:rPr>
          <w:rFonts w:ascii="Times New Roman" w:eastAsia="inter" w:hAnsi="Times New Roman" w:cs="Times New Roman"/>
          <w:color w:val="000000"/>
          <w:sz w:val="24"/>
          <w:szCs w:val="24"/>
        </w:rPr>
        <w:t>2011; Doyle</w:t>
      </w:r>
      <w:r w:rsidR="009C66E9" w:rsidRPr="002A3605">
        <w:rPr>
          <w:rFonts w:ascii="Times New Roman" w:eastAsia="inter" w:hAnsi="Times New Roman" w:cs="Times New Roman"/>
          <w:color w:val="000000"/>
          <w:sz w:val="24"/>
          <w:szCs w:val="24"/>
        </w:rPr>
        <w:t xml:space="preserve"> et al.,2011</w:t>
      </w:r>
      <w:bookmarkEnd w:id="0"/>
      <w:r w:rsidR="00934B51" w:rsidRPr="002A3605">
        <w:rPr>
          <w:rFonts w:ascii="Times New Roman" w:eastAsia="inter" w:hAnsi="Times New Roman" w:cs="Times New Roman"/>
          <w:color w:val="000000"/>
          <w:sz w:val="24"/>
          <w:szCs w:val="24"/>
        </w:rPr>
        <w:t>). The</w:t>
      </w:r>
      <w:r w:rsidRPr="002A3605">
        <w:rPr>
          <w:rFonts w:ascii="Times New Roman" w:eastAsia="inter" w:hAnsi="Times New Roman" w:cs="Times New Roman"/>
          <w:color w:val="000000"/>
          <w:sz w:val="24"/>
          <w:szCs w:val="24"/>
        </w:rPr>
        <w:t xml:space="preserve"> prevalence of foodborne pathogens in retail poultry varies significantly across different geographical regions and production systems</w:t>
      </w:r>
      <w:r w:rsidR="007764E7" w:rsidRPr="002A3605">
        <w:rPr>
          <w:rFonts w:ascii="Times New Roman" w:hAnsi="Times New Roman" w:cs="Times New Roman"/>
          <w:sz w:val="24"/>
          <w:szCs w:val="24"/>
        </w:rPr>
        <w:t xml:space="preserve"> (</w:t>
      </w:r>
      <w:r w:rsidR="007764E7" w:rsidRPr="002A3605">
        <w:rPr>
          <w:rFonts w:ascii="Times New Roman" w:eastAsia="inter" w:hAnsi="Times New Roman" w:cs="Times New Roman"/>
          <w:color w:val="000000"/>
          <w:sz w:val="24"/>
          <w:szCs w:val="24"/>
        </w:rPr>
        <w:t>Doyle et al.,2011)</w:t>
      </w:r>
      <w:r w:rsidRPr="002A3605">
        <w:rPr>
          <w:rFonts w:ascii="Times New Roman" w:eastAsia="inter" w:hAnsi="Times New Roman" w:cs="Times New Roman"/>
          <w:color w:val="000000"/>
          <w:sz w:val="24"/>
          <w:szCs w:val="24"/>
        </w:rPr>
        <w:t xml:space="preserve">. Studies have documented E. coli contamination rates ranging from 11.9% in turkey products to 38.7% in chicken samples in retail meat </w:t>
      </w:r>
      <w:r w:rsidR="00934B51" w:rsidRPr="002A3605">
        <w:rPr>
          <w:rFonts w:ascii="Times New Roman" w:eastAsia="inter" w:hAnsi="Times New Roman" w:cs="Times New Roman"/>
          <w:color w:val="000000"/>
          <w:sz w:val="24"/>
          <w:szCs w:val="24"/>
        </w:rPr>
        <w:t>markets (</w:t>
      </w:r>
      <w:r w:rsidR="007764E7" w:rsidRPr="002A3605">
        <w:rPr>
          <w:rFonts w:ascii="Times New Roman" w:eastAsia="inter" w:hAnsi="Times New Roman" w:cs="Times New Roman"/>
          <w:color w:val="000000"/>
          <w:sz w:val="24"/>
          <w:szCs w:val="24"/>
        </w:rPr>
        <w:t>Doyle et al.,2011)</w:t>
      </w:r>
      <w:r w:rsidRPr="002A3605">
        <w:rPr>
          <w:rFonts w:ascii="Times New Roman" w:eastAsia="inter" w:hAnsi="Times New Roman" w:cs="Times New Roman"/>
          <w:color w:val="000000"/>
          <w:sz w:val="24"/>
          <w:szCs w:val="24"/>
        </w:rPr>
        <w:t>. In developing countries, where food safety infrastructure may be less robust, contamination rates can be even higher, with some studies reporting E. coli prevalence rates exceeding 40% in chicken meat samples</w:t>
      </w:r>
      <w:r w:rsidR="007764E7" w:rsidRPr="002A3605">
        <w:rPr>
          <w:rFonts w:ascii="Times New Roman" w:eastAsia="inter" w:hAnsi="Times New Roman" w:cs="Times New Roman"/>
          <w:color w:val="000000"/>
          <w:sz w:val="24"/>
          <w:szCs w:val="24"/>
        </w:rPr>
        <w:t xml:space="preserve"> (</w:t>
      </w:r>
      <w:r w:rsidR="00934B51" w:rsidRPr="002A3605">
        <w:rPr>
          <w:rFonts w:ascii="Times New Roman" w:eastAsia="inter" w:hAnsi="Times New Roman" w:cs="Times New Roman"/>
          <w:color w:val="000000"/>
          <w:sz w:val="24"/>
          <w:szCs w:val="24"/>
        </w:rPr>
        <w:t>Ahmed and</w:t>
      </w:r>
      <w:r w:rsidR="007764E7" w:rsidRPr="002A3605">
        <w:rPr>
          <w:rFonts w:ascii="Times New Roman" w:eastAsia="inter" w:hAnsi="Times New Roman" w:cs="Times New Roman"/>
          <w:color w:val="000000"/>
          <w:sz w:val="24"/>
          <w:szCs w:val="24"/>
        </w:rPr>
        <w:t xml:space="preserve"> Shimamoto,2014)</w:t>
      </w:r>
      <w:r w:rsidRPr="002A3605">
        <w:rPr>
          <w:rFonts w:ascii="Times New Roman" w:eastAsia="inter" w:hAnsi="Times New Roman" w:cs="Times New Roman"/>
          <w:color w:val="000000"/>
          <w:sz w:val="24"/>
          <w:szCs w:val="24"/>
        </w:rPr>
        <w:t>.</w:t>
      </w:r>
    </w:p>
    <w:p w14:paraId="072DC4DC" w14:textId="77777777" w:rsidR="00515D72" w:rsidRPr="002A3605" w:rsidRDefault="000D3F66" w:rsidP="002A3605">
      <w:pPr>
        <w:spacing w:before="315" w:after="105" w:line="240" w:lineRule="auto"/>
        <w:ind w:left="-30"/>
        <w:jc w:val="both"/>
        <w:rPr>
          <w:rFonts w:ascii="Times New Roman" w:hAnsi="Times New Roman" w:cs="Times New Roman"/>
          <w:sz w:val="24"/>
          <w:szCs w:val="24"/>
        </w:rPr>
      </w:pPr>
      <w:r w:rsidRPr="002A3605">
        <w:rPr>
          <w:rFonts w:ascii="Times New Roman" w:eastAsia="inter" w:hAnsi="Times New Roman" w:cs="Times New Roman"/>
          <w:b/>
          <w:color w:val="000000"/>
          <w:sz w:val="24"/>
          <w:szCs w:val="24"/>
        </w:rPr>
        <w:t>Escherichia coli as a Foodborne Pathogen</w:t>
      </w:r>
    </w:p>
    <w:p w14:paraId="68371A90" w14:textId="7CC66B0C" w:rsidR="00515D72" w:rsidRPr="002A3605" w:rsidRDefault="000D3F66" w:rsidP="002A3605">
      <w:pPr>
        <w:spacing w:after="210" w:line="240" w:lineRule="auto"/>
        <w:jc w:val="both"/>
        <w:rPr>
          <w:rFonts w:ascii="Times New Roman" w:hAnsi="Times New Roman" w:cs="Times New Roman"/>
          <w:sz w:val="24"/>
          <w:szCs w:val="24"/>
        </w:rPr>
      </w:pPr>
      <w:r w:rsidRPr="002A3605">
        <w:rPr>
          <w:rFonts w:ascii="Times New Roman" w:eastAsia="inter" w:hAnsi="Times New Roman" w:cs="Times New Roman"/>
          <w:color w:val="000000"/>
          <w:sz w:val="24"/>
          <w:szCs w:val="24"/>
        </w:rPr>
        <w:t>Escherichia coli encompasses a diverse group of bacteria that includes both harmless commensal strains and highly pathogenic variants capable of causing severe human illness</w:t>
      </w:r>
      <w:r w:rsidR="007764E7" w:rsidRPr="002A3605">
        <w:rPr>
          <w:rFonts w:ascii="Times New Roman" w:eastAsia="inter" w:hAnsi="Times New Roman" w:cs="Times New Roman"/>
          <w:color w:val="000000"/>
          <w:sz w:val="24"/>
          <w:szCs w:val="24"/>
        </w:rPr>
        <w:t xml:space="preserve"> </w:t>
      </w:r>
      <w:bookmarkStart w:id="1" w:name="_Hlk200881543"/>
      <w:r w:rsidR="007764E7" w:rsidRPr="002A3605">
        <w:rPr>
          <w:rFonts w:ascii="Times New Roman" w:eastAsia="inter" w:hAnsi="Times New Roman" w:cs="Times New Roman"/>
          <w:color w:val="000000"/>
          <w:sz w:val="24"/>
          <w:szCs w:val="24"/>
        </w:rPr>
        <w:t>(</w:t>
      </w:r>
      <w:proofErr w:type="spellStart"/>
      <w:r w:rsidR="007764E7" w:rsidRPr="002A3605">
        <w:rPr>
          <w:rFonts w:ascii="Times New Roman" w:eastAsia="inter" w:hAnsi="Times New Roman" w:cs="Times New Roman"/>
          <w:color w:val="000000"/>
          <w:sz w:val="24"/>
          <w:szCs w:val="24"/>
        </w:rPr>
        <w:t>Nataro</w:t>
      </w:r>
      <w:proofErr w:type="spellEnd"/>
      <w:r w:rsidR="007764E7" w:rsidRPr="002A3605">
        <w:rPr>
          <w:rFonts w:ascii="Times New Roman" w:eastAsia="inter" w:hAnsi="Times New Roman" w:cs="Times New Roman"/>
          <w:color w:val="000000"/>
          <w:sz w:val="24"/>
          <w:szCs w:val="24"/>
        </w:rPr>
        <w:t xml:space="preserve"> and Kaper,1998)</w:t>
      </w:r>
      <w:bookmarkStart w:id="2" w:name="fnref6"/>
      <w:bookmarkEnd w:id="1"/>
      <w:bookmarkEnd w:id="2"/>
      <w:r w:rsidRPr="002A3605">
        <w:rPr>
          <w:rFonts w:ascii="Times New Roman" w:eastAsia="inter" w:hAnsi="Times New Roman" w:cs="Times New Roman"/>
          <w:color w:val="000000"/>
          <w:sz w:val="24"/>
          <w:szCs w:val="24"/>
        </w:rPr>
        <w:t>. The pathogenic E. coli strains are classified into several pathotypes, including enterohemorrhagic E. coli (EHEC), enteropathogenic E. coli (EPEC), enterotoxigenic E. coli (ETEC), and extraintestinal pathogenic E. coli (</w:t>
      </w:r>
      <w:proofErr w:type="spellStart"/>
      <w:r w:rsidRPr="002A3605">
        <w:rPr>
          <w:rFonts w:ascii="Times New Roman" w:eastAsia="inter" w:hAnsi="Times New Roman" w:cs="Times New Roman"/>
          <w:color w:val="000000"/>
          <w:sz w:val="24"/>
          <w:szCs w:val="24"/>
        </w:rPr>
        <w:t>ExPEC</w:t>
      </w:r>
      <w:proofErr w:type="spellEnd"/>
      <w:r w:rsidRPr="002A3605">
        <w:rPr>
          <w:rFonts w:ascii="Times New Roman" w:eastAsia="inter" w:hAnsi="Times New Roman" w:cs="Times New Roman"/>
          <w:color w:val="000000"/>
          <w:sz w:val="24"/>
          <w:szCs w:val="24"/>
        </w:rPr>
        <w:t>)</w:t>
      </w:r>
      <w:r w:rsidR="007764E7" w:rsidRPr="002A3605">
        <w:rPr>
          <w:rFonts w:ascii="Times New Roman" w:eastAsia="inter" w:hAnsi="Times New Roman" w:cs="Times New Roman"/>
          <w:color w:val="000000"/>
          <w:sz w:val="24"/>
          <w:szCs w:val="24"/>
        </w:rPr>
        <w:t xml:space="preserve"> (Pokharel et al.,2020)</w:t>
      </w:r>
      <w:bookmarkStart w:id="3" w:name="fnref8"/>
      <w:bookmarkEnd w:id="3"/>
      <w:r w:rsidRPr="002A3605">
        <w:rPr>
          <w:rFonts w:ascii="Times New Roman" w:eastAsia="inter" w:hAnsi="Times New Roman" w:cs="Times New Roman"/>
          <w:color w:val="000000"/>
          <w:sz w:val="24"/>
          <w:szCs w:val="24"/>
        </w:rPr>
        <w:t xml:space="preserve">. These pathogenic </w:t>
      </w:r>
      <w:r w:rsidRPr="002A3605">
        <w:rPr>
          <w:rFonts w:ascii="Times New Roman" w:eastAsia="inter" w:hAnsi="Times New Roman" w:cs="Times New Roman"/>
          <w:color w:val="000000"/>
          <w:sz w:val="24"/>
          <w:szCs w:val="24"/>
        </w:rPr>
        <w:lastRenderedPageBreak/>
        <w:t>strains possess various virulence factors that enable them to colonize host tissues, evade immune responses, and cause disease</w:t>
      </w:r>
      <w:r w:rsidR="007764E7" w:rsidRPr="002A3605">
        <w:rPr>
          <w:rFonts w:ascii="Times New Roman" w:eastAsia="inter" w:hAnsi="Times New Roman" w:cs="Times New Roman"/>
          <w:color w:val="000000"/>
          <w:sz w:val="24"/>
          <w:szCs w:val="24"/>
        </w:rPr>
        <w:t xml:space="preserve"> (Kaper et al.,2004</w:t>
      </w:r>
      <w:r w:rsidR="006A160D" w:rsidRPr="002A3605">
        <w:rPr>
          <w:rFonts w:ascii="Times New Roman" w:eastAsia="inter" w:hAnsi="Times New Roman" w:cs="Times New Roman"/>
          <w:color w:val="000000"/>
          <w:sz w:val="24"/>
          <w:szCs w:val="24"/>
        </w:rPr>
        <w:t>). The</w:t>
      </w:r>
      <w:r w:rsidRPr="002A3605">
        <w:rPr>
          <w:rFonts w:ascii="Times New Roman" w:eastAsia="inter" w:hAnsi="Times New Roman" w:cs="Times New Roman"/>
          <w:color w:val="000000"/>
          <w:sz w:val="24"/>
          <w:szCs w:val="24"/>
        </w:rPr>
        <w:t xml:space="preserve"> emergence of antimicrobial-resistant E. coli strains in food animals has become a critical public health concern, as these resistant bacteria can be transmitted to humans through the food chain</w:t>
      </w:r>
      <w:r w:rsidR="007764E7" w:rsidRPr="002A3605">
        <w:rPr>
          <w:rFonts w:ascii="Times New Roman" w:eastAsia="inter" w:hAnsi="Times New Roman" w:cs="Times New Roman"/>
          <w:color w:val="000000"/>
          <w:sz w:val="24"/>
          <w:szCs w:val="24"/>
        </w:rPr>
        <w:t xml:space="preserve"> </w:t>
      </w:r>
      <w:r w:rsidR="00391618" w:rsidRPr="002A3605">
        <w:rPr>
          <w:rFonts w:ascii="Times New Roman" w:eastAsia="inter" w:hAnsi="Times New Roman" w:cs="Times New Roman"/>
          <w:color w:val="000000"/>
          <w:sz w:val="24"/>
          <w:szCs w:val="24"/>
        </w:rPr>
        <w:t>(</w:t>
      </w:r>
      <w:r w:rsidR="007764E7" w:rsidRPr="002A3605">
        <w:rPr>
          <w:rFonts w:ascii="Times New Roman" w:eastAsia="inter" w:hAnsi="Times New Roman" w:cs="Times New Roman"/>
          <w:color w:val="000000"/>
          <w:sz w:val="24"/>
          <w:szCs w:val="24"/>
        </w:rPr>
        <w:t>Ramos et al.,2020; Ventola,2015</w:t>
      </w:r>
      <w:r w:rsidR="00391618" w:rsidRPr="002A3605">
        <w:rPr>
          <w:rFonts w:ascii="Times New Roman" w:hAnsi="Times New Roman" w:cs="Times New Roman"/>
          <w:sz w:val="24"/>
          <w:szCs w:val="24"/>
        </w:rPr>
        <w:t>)</w:t>
      </w:r>
      <w:r w:rsidRPr="002A3605">
        <w:rPr>
          <w:rFonts w:ascii="Times New Roman" w:eastAsia="inter" w:hAnsi="Times New Roman" w:cs="Times New Roman"/>
          <w:color w:val="000000"/>
          <w:sz w:val="24"/>
          <w:szCs w:val="24"/>
        </w:rPr>
        <w:t>. Studies from India have revealed alarming levels of antimicrobial resistance in E. coli isolates from poultry, with resistance rates exceeding 80% for commonly used antibiotics such as nalidixic acid and tetracycline</w:t>
      </w:r>
      <w:r w:rsidR="007764E7" w:rsidRPr="002A3605">
        <w:rPr>
          <w:rFonts w:ascii="Times New Roman" w:eastAsia="inter" w:hAnsi="Times New Roman" w:cs="Times New Roman"/>
          <w:color w:val="000000"/>
          <w:sz w:val="24"/>
          <w:szCs w:val="24"/>
        </w:rPr>
        <w:t xml:space="preserve"> (Ramos et al.,2020</w:t>
      </w:r>
      <w:r w:rsidR="00934B51" w:rsidRPr="002A3605">
        <w:rPr>
          <w:rFonts w:ascii="Times New Roman" w:eastAsia="inter" w:hAnsi="Times New Roman" w:cs="Times New Roman"/>
          <w:color w:val="000000"/>
          <w:sz w:val="24"/>
          <w:szCs w:val="24"/>
        </w:rPr>
        <w:t>)</w:t>
      </w:r>
      <w:r w:rsidR="00934B51" w:rsidRPr="002A3605">
        <w:rPr>
          <w:rFonts w:ascii="Times New Roman" w:hAnsi="Times New Roman" w:cs="Times New Roman"/>
          <w:sz w:val="24"/>
          <w:szCs w:val="24"/>
        </w:rPr>
        <w:t>.</w:t>
      </w:r>
      <w:r w:rsidR="00934B51" w:rsidRPr="002A3605">
        <w:rPr>
          <w:rFonts w:ascii="Times New Roman" w:eastAsia="inter" w:hAnsi="Times New Roman" w:cs="Times New Roman"/>
          <w:color w:val="000000"/>
          <w:sz w:val="24"/>
          <w:szCs w:val="24"/>
        </w:rPr>
        <w:t xml:space="preserve"> This</w:t>
      </w:r>
      <w:r w:rsidRPr="002A3605">
        <w:rPr>
          <w:rFonts w:ascii="Times New Roman" w:eastAsia="inter" w:hAnsi="Times New Roman" w:cs="Times New Roman"/>
          <w:color w:val="000000"/>
          <w:sz w:val="24"/>
          <w:szCs w:val="24"/>
        </w:rPr>
        <w:t xml:space="preserve"> high prevalence of resistance is attributed to the widespread and often indiscriminate use of antimicrobials in poultry production systems</w:t>
      </w:r>
      <w:r w:rsidR="007764E7" w:rsidRPr="002A3605">
        <w:rPr>
          <w:rFonts w:ascii="Times New Roman" w:eastAsia="inter" w:hAnsi="Times New Roman" w:cs="Times New Roman"/>
          <w:color w:val="000000"/>
          <w:sz w:val="24"/>
          <w:szCs w:val="24"/>
        </w:rPr>
        <w:t xml:space="preserve"> (Ventola,2015;</w:t>
      </w:r>
      <w:r w:rsidRPr="002A3605">
        <w:rPr>
          <w:rFonts w:ascii="Times New Roman" w:eastAsia="inter" w:hAnsi="Times New Roman" w:cs="Times New Roman"/>
          <w:color w:val="000000"/>
          <w:sz w:val="24"/>
          <w:szCs w:val="24"/>
        </w:rPr>
        <w:t xml:space="preserve"> </w:t>
      </w:r>
      <w:bookmarkStart w:id="4" w:name="fnref10:1"/>
      <w:bookmarkEnd w:id="4"/>
      <w:r w:rsidR="007764E7" w:rsidRPr="002A3605">
        <w:rPr>
          <w:rFonts w:ascii="Times New Roman" w:eastAsia="inter" w:hAnsi="Times New Roman" w:cs="Times New Roman"/>
          <w:color w:val="000000"/>
          <w:sz w:val="24"/>
          <w:szCs w:val="24"/>
        </w:rPr>
        <w:t>McEwen and Collignon,2018)</w:t>
      </w:r>
      <w:r w:rsidRPr="002A3605">
        <w:rPr>
          <w:rFonts w:ascii="Times New Roman" w:eastAsia="inter" w:hAnsi="Times New Roman" w:cs="Times New Roman"/>
          <w:color w:val="000000"/>
          <w:sz w:val="24"/>
          <w:szCs w:val="24"/>
        </w:rPr>
        <w:t>.</w:t>
      </w:r>
    </w:p>
    <w:p w14:paraId="25030459" w14:textId="77777777" w:rsidR="00515D72" w:rsidRPr="002A3605" w:rsidRDefault="000D3F66" w:rsidP="002A3605">
      <w:pPr>
        <w:spacing w:before="315" w:after="105" w:line="240" w:lineRule="auto"/>
        <w:ind w:left="-30"/>
        <w:jc w:val="both"/>
        <w:rPr>
          <w:rFonts w:ascii="Times New Roman" w:hAnsi="Times New Roman" w:cs="Times New Roman"/>
          <w:sz w:val="24"/>
          <w:szCs w:val="24"/>
        </w:rPr>
      </w:pPr>
      <w:r w:rsidRPr="002A3605">
        <w:rPr>
          <w:rFonts w:ascii="Times New Roman" w:eastAsia="inter" w:hAnsi="Times New Roman" w:cs="Times New Roman"/>
          <w:b/>
          <w:color w:val="000000"/>
          <w:sz w:val="24"/>
          <w:szCs w:val="24"/>
        </w:rPr>
        <w:t>Serotyping and Its Significance</w:t>
      </w:r>
    </w:p>
    <w:p w14:paraId="16F897FC" w14:textId="79139B61" w:rsidR="00515D72" w:rsidRPr="002A3605" w:rsidRDefault="000D3F66" w:rsidP="002A3605">
      <w:pPr>
        <w:spacing w:after="210" w:line="240" w:lineRule="auto"/>
        <w:jc w:val="both"/>
        <w:rPr>
          <w:rFonts w:ascii="Times New Roman" w:hAnsi="Times New Roman" w:cs="Times New Roman"/>
          <w:sz w:val="24"/>
          <w:szCs w:val="24"/>
        </w:rPr>
      </w:pPr>
      <w:r w:rsidRPr="002A3605">
        <w:rPr>
          <w:rFonts w:ascii="Times New Roman" w:eastAsia="inter" w:hAnsi="Times New Roman" w:cs="Times New Roman"/>
          <w:color w:val="000000"/>
          <w:sz w:val="24"/>
          <w:szCs w:val="24"/>
        </w:rPr>
        <w:t>Serotyping of E. coli based on O (somatic) and H (flagellar) antigens remains a fundamental tool for epidemiological surveillance, outbreak investigation, and risk assessment</w:t>
      </w:r>
      <w:r w:rsidR="001F2002" w:rsidRPr="002A3605">
        <w:rPr>
          <w:rFonts w:ascii="Times New Roman" w:eastAsia="inter" w:hAnsi="Times New Roman" w:cs="Times New Roman"/>
          <w:color w:val="000000"/>
          <w:sz w:val="24"/>
          <w:szCs w:val="24"/>
        </w:rPr>
        <w:t xml:space="preserve"> (</w:t>
      </w:r>
      <w:bookmarkStart w:id="5" w:name="_Hlk200879378"/>
      <w:r w:rsidR="001F2002" w:rsidRPr="002A3605">
        <w:rPr>
          <w:rFonts w:ascii="Times New Roman" w:eastAsia="inter" w:hAnsi="Times New Roman" w:cs="Times New Roman"/>
          <w:color w:val="000000"/>
          <w:sz w:val="24"/>
          <w:szCs w:val="24"/>
        </w:rPr>
        <w:t>Johnson and Stell,2000</w:t>
      </w:r>
      <w:bookmarkEnd w:id="5"/>
      <w:r w:rsidR="001F2002" w:rsidRPr="002A3605">
        <w:rPr>
          <w:rFonts w:ascii="Times New Roman" w:eastAsia="inter" w:hAnsi="Times New Roman" w:cs="Times New Roman"/>
          <w:color w:val="000000"/>
          <w:sz w:val="24"/>
          <w:szCs w:val="24"/>
        </w:rPr>
        <w:t xml:space="preserve">; </w:t>
      </w:r>
      <w:proofErr w:type="spellStart"/>
      <w:r w:rsidR="001F2002" w:rsidRPr="002A3605">
        <w:rPr>
          <w:rFonts w:ascii="Times New Roman" w:eastAsia="inter" w:hAnsi="Times New Roman" w:cs="Times New Roman"/>
          <w:color w:val="000000"/>
          <w:sz w:val="24"/>
          <w:szCs w:val="24"/>
        </w:rPr>
        <w:t>Mainil</w:t>
      </w:r>
      <w:proofErr w:type="spellEnd"/>
      <w:r w:rsidR="001F2002" w:rsidRPr="002A3605">
        <w:rPr>
          <w:rFonts w:ascii="Times New Roman" w:eastAsia="inter" w:hAnsi="Times New Roman" w:cs="Times New Roman"/>
          <w:color w:val="000000"/>
          <w:sz w:val="24"/>
          <w:szCs w:val="24"/>
        </w:rPr>
        <w:t xml:space="preserve"> and Daube,2005)</w:t>
      </w:r>
      <w:r w:rsidRPr="002A3605">
        <w:rPr>
          <w:rFonts w:ascii="Times New Roman" w:eastAsia="inter" w:hAnsi="Times New Roman" w:cs="Times New Roman"/>
          <w:color w:val="000000"/>
          <w:sz w:val="24"/>
          <w:szCs w:val="24"/>
        </w:rPr>
        <w:t xml:space="preserve">. Certain serotypes, particularly O157:H7, O111, O26, O103, and O145, are associated with severe human diseases, including hemolytic uremic syndrome (HUS) and hemorrhagic </w:t>
      </w:r>
      <w:r w:rsidR="006A160D" w:rsidRPr="002A3605">
        <w:rPr>
          <w:rFonts w:ascii="Times New Roman" w:eastAsia="inter" w:hAnsi="Times New Roman" w:cs="Times New Roman"/>
          <w:color w:val="000000"/>
          <w:sz w:val="24"/>
          <w:szCs w:val="24"/>
        </w:rPr>
        <w:t>colitis (Johnson</w:t>
      </w:r>
      <w:r w:rsidR="001F2002" w:rsidRPr="002A3605">
        <w:rPr>
          <w:rFonts w:ascii="Times New Roman" w:eastAsia="inter" w:hAnsi="Times New Roman" w:cs="Times New Roman"/>
          <w:color w:val="000000"/>
          <w:sz w:val="24"/>
          <w:szCs w:val="24"/>
        </w:rPr>
        <w:t xml:space="preserve"> and Stell,2000; </w:t>
      </w:r>
      <w:bookmarkStart w:id="6" w:name="_Hlk200879431"/>
      <w:r w:rsidR="001F2002" w:rsidRPr="002A3605">
        <w:rPr>
          <w:rFonts w:ascii="Times New Roman" w:eastAsia="inter" w:hAnsi="Times New Roman" w:cs="Times New Roman"/>
          <w:color w:val="000000"/>
          <w:sz w:val="24"/>
          <w:szCs w:val="24"/>
        </w:rPr>
        <w:t>Karmali et al.,2010</w:t>
      </w:r>
      <w:bookmarkEnd w:id="6"/>
      <w:r w:rsidR="006A160D" w:rsidRPr="002A3605">
        <w:rPr>
          <w:rFonts w:ascii="Times New Roman" w:eastAsia="inter" w:hAnsi="Times New Roman" w:cs="Times New Roman"/>
          <w:color w:val="000000"/>
          <w:sz w:val="24"/>
          <w:szCs w:val="24"/>
        </w:rPr>
        <w:t>). The</w:t>
      </w:r>
      <w:r w:rsidRPr="002A3605">
        <w:rPr>
          <w:rFonts w:ascii="Times New Roman" w:eastAsia="inter" w:hAnsi="Times New Roman" w:cs="Times New Roman"/>
          <w:color w:val="000000"/>
          <w:sz w:val="24"/>
          <w:szCs w:val="24"/>
        </w:rPr>
        <w:t xml:space="preserve"> detection of these pathogenic serotypes in food products serves as an important indicator of potential public health risks</w:t>
      </w:r>
      <w:r w:rsidR="001F2002" w:rsidRPr="002A3605">
        <w:rPr>
          <w:rFonts w:ascii="Times New Roman" w:eastAsia="inter" w:hAnsi="Times New Roman" w:cs="Times New Roman"/>
          <w:color w:val="000000"/>
          <w:sz w:val="24"/>
          <w:szCs w:val="24"/>
        </w:rPr>
        <w:t xml:space="preserve"> (Mead and </w:t>
      </w:r>
      <w:r w:rsidR="006A160D" w:rsidRPr="002A3605">
        <w:rPr>
          <w:rFonts w:ascii="Times New Roman" w:eastAsia="inter" w:hAnsi="Times New Roman" w:cs="Times New Roman"/>
          <w:color w:val="000000"/>
          <w:sz w:val="24"/>
          <w:szCs w:val="24"/>
        </w:rPr>
        <w:t>Griffin ,1998; Karmali</w:t>
      </w:r>
      <w:r w:rsidR="001F2002" w:rsidRPr="002A3605">
        <w:rPr>
          <w:rFonts w:ascii="Times New Roman" w:eastAsia="inter" w:hAnsi="Times New Roman" w:cs="Times New Roman"/>
          <w:color w:val="000000"/>
          <w:sz w:val="24"/>
          <w:szCs w:val="24"/>
        </w:rPr>
        <w:t xml:space="preserve"> et al.,2010</w:t>
      </w:r>
      <w:r w:rsidR="000A5597" w:rsidRPr="002A3605">
        <w:rPr>
          <w:rFonts w:ascii="Times New Roman" w:eastAsia="inter" w:hAnsi="Times New Roman" w:cs="Times New Roman"/>
          <w:color w:val="000000"/>
          <w:sz w:val="24"/>
          <w:szCs w:val="24"/>
        </w:rPr>
        <w:t>). Recent</w:t>
      </w:r>
      <w:r w:rsidRPr="002A3605">
        <w:rPr>
          <w:rFonts w:ascii="Times New Roman" w:eastAsia="inter" w:hAnsi="Times New Roman" w:cs="Times New Roman"/>
          <w:color w:val="000000"/>
          <w:sz w:val="24"/>
          <w:szCs w:val="24"/>
        </w:rPr>
        <w:t xml:space="preserve"> molecular epidemiological studies have revealed complex relationships between E. coli strains found in poultry and those causing human infections. The E. coli sequence type ST131, particularly the ST131-H22 </w:t>
      </w:r>
      <w:proofErr w:type="spellStart"/>
      <w:r w:rsidRPr="002A3605">
        <w:rPr>
          <w:rFonts w:ascii="Times New Roman" w:eastAsia="inter" w:hAnsi="Times New Roman" w:cs="Times New Roman"/>
          <w:color w:val="000000"/>
          <w:sz w:val="24"/>
          <w:szCs w:val="24"/>
        </w:rPr>
        <w:t>sublineage</w:t>
      </w:r>
      <w:proofErr w:type="spellEnd"/>
      <w:r w:rsidRPr="002A3605">
        <w:rPr>
          <w:rFonts w:ascii="Times New Roman" w:eastAsia="inter" w:hAnsi="Times New Roman" w:cs="Times New Roman"/>
          <w:color w:val="000000"/>
          <w:sz w:val="24"/>
          <w:szCs w:val="24"/>
        </w:rPr>
        <w:t>, has been identified as a significant foodborne pathogen that can be transmitted from poultry to humans, causing urinary tract infections and other extraintestinal diseases</w:t>
      </w:r>
      <w:r w:rsidR="001F2002" w:rsidRPr="002A3605">
        <w:rPr>
          <w:rFonts w:ascii="Times New Roman" w:eastAsia="inter" w:hAnsi="Times New Roman" w:cs="Times New Roman"/>
          <w:color w:val="000000"/>
          <w:sz w:val="24"/>
          <w:szCs w:val="24"/>
        </w:rPr>
        <w:t xml:space="preserve"> (Johnson et al.,2009; Manges </w:t>
      </w:r>
      <w:r w:rsidR="006A160D" w:rsidRPr="002A3605">
        <w:rPr>
          <w:rFonts w:ascii="Times New Roman" w:eastAsia="inter" w:hAnsi="Times New Roman" w:cs="Times New Roman"/>
          <w:color w:val="000000"/>
          <w:sz w:val="24"/>
          <w:szCs w:val="24"/>
        </w:rPr>
        <w:t>and Johnson</w:t>
      </w:r>
      <w:r w:rsidR="001F2002" w:rsidRPr="002A3605">
        <w:rPr>
          <w:rFonts w:ascii="Times New Roman" w:eastAsia="inter" w:hAnsi="Times New Roman" w:cs="Times New Roman"/>
          <w:color w:val="000000"/>
          <w:sz w:val="24"/>
          <w:szCs w:val="24"/>
        </w:rPr>
        <w:t>,2017; Alonso,2017)</w:t>
      </w:r>
      <w:bookmarkStart w:id="7" w:name="fnref16:1"/>
      <w:bookmarkEnd w:id="7"/>
      <w:r w:rsidR="00391618" w:rsidRPr="002A3605">
        <w:rPr>
          <w:rFonts w:ascii="Times New Roman" w:eastAsia="inter" w:hAnsi="Times New Roman" w:cs="Times New Roman"/>
          <w:color w:val="000000"/>
          <w:sz w:val="24"/>
          <w:szCs w:val="24"/>
        </w:rPr>
        <w:t>.</w:t>
      </w:r>
    </w:p>
    <w:p w14:paraId="59EB62CE" w14:textId="77777777" w:rsidR="00515D72" w:rsidRPr="002A3605" w:rsidRDefault="000D3F66" w:rsidP="002A3605">
      <w:pPr>
        <w:spacing w:before="315" w:after="105" w:line="240" w:lineRule="auto"/>
        <w:ind w:left="-30"/>
        <w:jc w:val="both"/>
        <w:rPr>
          <w:rFonts w:ascii="Times New Roman" w:hAnsi="Times New Roman" w:cs="Times New Roman"/>
          <w:sz w:val="24"/>
          <w:szCs w:val="24"/>
        </w:rPr>
      </w:pPr>
      <w:r w:rsidRPr="002A3605">
        <w:rPr>
          <w:rFonts w:ascii="Times New Roman" w:eastAsia="inter" w:hAnsi="Times New Roman" w:cs="Times New Roman"/>
          <w:b/>
          <w:color w:val="000000"/>
          <w:sz w:val="24"/>
          <w:szCs w:val="24"/>
        </w:rPr>
        <w:t>Materials and Methods</w:t>
      </w:r>
    </w:p>
    <w:p w14:paraId="363A64E2" w14:textId="77777777" w:rsidR="00515D72" w:rsidRPr="002A3605" w:rsidRDefault="000D3F66" w:rsidP="002A3605">
      <w:pPr>
        <w:spacing w:before="315" w:after="105" w:line="240" w:lineRule="auto"/>
        <w:ind w:left="-30"/>
        <w:jc w:val="both"/>
        <w:rPr>
          <w:rFonts w:ascii="Times New Roman" w:hAnsi="Times New Roman" w:cs="Times New Roman"/>
          <w:sz w:val="24"/>
          <w:szCs w:val="24"/>
        </w:rPr>
      </w:pPr>
      <w:r w:rsidRPr="002A3605">
        <w:rPr>
          <w:rFonts w:ascii="Times New Roman" w:eastAsia="inter" w:hAnsi="Times New Roman" w:cs="Times New Roman"/>
          <w:b/>
          <w:color w:val="000000"/>
          <w:sz w:val="24"/>
          <w:szCs w:val="24"/>
        </w:rPr>
        <w:t>Sample Collection and Processing</w:t>
      </w:r>
    </w:p>
    <w:p w14:paraId="3592B323" w14:textId="50D09147" w:rsidR="00515D72" w:rsidRPr="002A3605" w:rsidRDefault="000D3F66" w:rsidP="002A3605">
      <w:pPr>
        <w:spacing w:after="210" w:line="240" w:lineRule="auto"/>
        <w:jc w:val="both"/>
        <w:rPr>
          <w:rFonts w:ascii="Times New Roman" w:hAnsi="Times New Roman" w:cs="Times New Roman"/>
          <w:sz w:val="24"/>
          <w:szCs w:val="24"/>
        </w:rPr>
      </w:pPr>
      <w:r w:rsidRPr="002A3605">
        <w:rPr>
          <w:rFonts w:ascii="Times New Roman" w:eastAsia="inter" w:hAnsi="Times New Roman" w:cs="Times New Roman"/>
          <w:color w:val="000000"/>
          <w:sz w:val="24"/>
          <w:szCs w:val="24"/>
        </w:rPr>
        <w:t xml:space="preserve">A comprehensive sampling strategy was implemented to collect 65 raw poultry meat samples from retail outlets across Jammu, </w:t>
      </w:r>
      <w:r w:rsidR="00934B51" w:rsidRPr="002A3605">
        <w:rPr>
          <w:rFonts w:ascii="Times New Roman" w:eastAsia="inter" w:hAnsi="Times New Roman" w:cs="Times New Roman"/>
          <w:color w:val="000000"/>
          <w:sz w:val="24"/>
          <w:szCs w:val="24"/>
        </w:rPr>
        <w:t>India</w:t>
      </w:r>
      <w:r w:rsidR="00391618" w:rsidRPr="002A3605">
        <w:rPr>
          <w:rFonts w:ascii="Times New Roman" w:eastAsia="inter" w:hAnsi="Times New Roman" w:cs="Times New Roman"/>
          <w:color w:val="000000"/>
          <w:sz w:val="24"/>
          <w:szCs w:val="24"/>
        </w:rPr>
        <w:t>.</w:t>
      </w:r>
      <w:r w:rsidRPr="002A3605">
        <w:rPr>
          <w:rFonts w:ascii="Times New Roman" w:eastAsia="inter" w:hAnsi="Times New Roman" w:cs="Times New Roman"/>
          <w:color w:val="000000"/>
          <w:sz w:val="24"/>
          <w:szCs w:val="24"/>
        </w:rPr>
        <w:t xml:space="preserve"> The sampling protocol ensured representative coverage of different retail environments, including local markets and commercial </w:t>
      </w:r>
      <w:r w:rsidR="00934B51" w:rsidRPr="002A3605">
        <w:rPr>
          <w:rFonts w:ascii="Times New Roman" w:eastAsia="inter" w:hAnsi="Times New Roman" w:cs="Times New Roman"/>
          <w:color w:val="000000"/>
          <w:sz w:val="24"/>
          <w:szCs w:val="24"/>
        </w:rPr>
        <w:t>establishments.</w:t>
      </w:r>
      <w:r w:rsidRPr="002A3605">
        <w:rPr>
          <w:rFonts w:ascii="Times New Roman" w:eastAsia="inter" w:hAnsi="Times New Roman" w:cs="Times New Roman"/>
          <w:color w:val="000000"/>
          <w:sz w:val="24"/>
          <w:szCs w:val="24"/>
        </w:rPr>
        <w:t xml:space="preserve"> Each sample consisted of 10 grams of chicken meat, which was aseptically collected in sterile packaging and transported to the laboratory in ice boxes to maintain cold chain </w:t>
      </w:r>
      <w:r w:rsidR="00934B51" w:rsidRPr="002A3605">
        <w:rPr>
          <w:rFonts w:ascii="Times New Roman" w:eastAsia="inter" w:hAnsi="Times New Roman" w:cs="Times New Roman"/>
          <w:color w:val="000000"/>
          <w:sz w:val="24"/>
          <w:szCs w:val="24"/>
        </w:rPr>
        <w:t>integrity (</w:t>
      </w:r>
      <w:r w:rsidR="001F2002" w:rsidRPr="002A3605">
        <w:rPr>
          <w:rFonts w:ascii="Times New Roman" w:eastAsia="inter" w:hAnsi="Times New Roman" w:cs="Times New Roman"/>
          <w:color w:val="000000"/>
          <w:sz w:val="24"/>
          <w:szCs w:val="24"/>
        </w:rPr>
        <w:t>Kumar et al.,2018</w:t>
      </w:r>
      <w:r w:rsidR="00934B51" w:rsidRPr="002A3605">
        <w:rPr>
          <w:rFonts w:ascii="Times New Roman" w:eastAsia="inter" w:hAnsi="Times New Roman" w:cs="Times New Roman"/>
          <w:color w:val="000000"/>
          <w:sz w:val="24"/>
          <w:szCs w:val="24"/>
        </w:rPr>
        <w:t>). To</w:t>
      </w:r>
      <w:r w:rsidRPr="002A3605">
        <w:rPr>
          <w:rFonts w:ascii="Times New Roman" w:eastAsia="inter" w:hAnsi="Times New Roman" w:cs="Times New Roman"/>
          <w:color w:val="000000"/>
          <w:sz w:val="24"/>
          <w:szCs w:val="24"/>
        </w:rPr>
        <w:t xml:space="preserve"> standardize the analytical process and minimize temporal variations in bacterial counts, all samples were processed within 2-3 hours of </w:t>
      </w:r>
      <w:r w:rsidR="00934B51" w:rsidRPr="002A3605">
        <w:rPr>
          <w:rFonts w:ascii="Times New Roman" w:eastAsia="inter" w:hAnsi="Times New Roman" w:cs="Times New Roman"/>
          <w:color w:val="000000"/>
          <w:sz w:val="24"/>
          <w:szCs w:val="24"/>
        </w:rPr>
        <w:t>collection.</w:t>
      </w:r>
      <w:r w:rsidRPr="002A3605">
        <w:rPr>
          <w:rFonts w:ascii="Times New Roman" w:eastAsia="inter" w:hAnsi="Times New Roman" w:cs="Times New Roman"/>
          <w:color w:val="000000"/>
          <w:sz w:val="24"/>
          <w:szCs w:val="24"/>
        </w:rPr>
        <w:t xml:space="preserve"> This rapid processing protocol is critical for accurate enumeration of viable bacteria and prevents alterations in microbial populations that could occur during extended storage periods.</w:t>
      </w:r>
    </w:p>
    <w:p w14:paraId="57EF2240" w14:textId="77777777" w:rsidR="00515D72" w:rsidRPr="002A3605" w:rsidRDefault="000D3F66" w:rsidP="002A3605">
      <w:pPr>
        <w:spacing w:before="315" w:after="105" w:line="240" w:lineRule="auto"/>
        <w:ind w:left="-30"/>
        <w:jc w:val="both"/>
        <w:rPr>
          <w:rFonts w:ascii="Times New Roman" w:hAnsi="Times New Roman" w:cs="Times New Roman"/>
          <w:sz w:val="24"/>
          <w:szCs w:val="24"/>
        </w:rPr>
      </w:pPr>
      <w:r w:rsidRPr="002A3605">
        <w:rPr>
          <w:rFonts w:ascii="Times New Roman" w:eastAsia="inter" w:hAnsi="Times New Roman" w:cs="Times New Roman"/>
          <w:b/>
          <w:color w:val="000000"/>
          <w:sz w:val="24"/>
          <w:szCs w:val="24"/>
        </w:rPr>
        <w:t>Bacterial Isolation and Identification</w:t>
      </w:r>
    </w:p>
    <w:p w14:paraId="68B53AF9" w14:textId="084EA489" w:rsidR="002C38C1" w:rsidRPr="002A3605" w:rsidRDefault="000D3F66" w:rsidP="002A3605">
      <w:pPr>
        <w:spacing w:after="210" w:line="240" w:lineRule="auto"/>
        <w:jc w:val="both"/>
        <w:rPr>
          <w:rFonts w:ascii="Times New Roman" w:hAnsi="Times New Roman" w:cs="Times New Roman"/>
          <w:sz w:val="24"/>
          <w:szCs w:val="24"/>
        </w:rPr>
      </w:pPr>
      <w:r w:rsidRPr="002A3605">
        <w:rPr>
          <w:rFonts w:ascii="Times New Roman" w:eastAsia="inter" w:hAnsi="Times New Roman" w:cs="Times New Roman"/>
          <w:color w:val="000000"/>
          <w:sz w:val="24"/>
          <w:szCs w:val="24"/>
        </w:rPr>
        <w:t>The isolation of E. coli was performed using MacConkey agar, a selective and differential medium that facilitates the growth of gram-negative bacteria while inhibiting gram-positive organisms</w:t>
      </w:r>
      <w:r w:rsidR="001F2002" w:rsidRPr="002A3605">
        <w:rPr>
          <w:rFonts w:ascii="Times New Roman" w:eastAsia="inter" w:hAnsi="Times New Roman" w:cs="Times New Roman"/>
          <w:color w:val="000000"/>
          <w:sz w:val="24"/>
          <w:szCs w:val="24"/>
        </w:rPr>
        <w:t xml:space="preserve"> (Murray et al.,1999)</w:t>
      </w:r>
      <w:bookmarkStart w:id="8" w:name="fnref19"/>
      <w:bookmarkEnd w:id="8"/>
      <w:r w:rsidRPr="002A3605">
        <w:rPr>
          <w:rFonts w:ascii="Times New Roman" w:eastAsia="inter" w:hAnsi="Times New Roman" w:cs="Times New Roman"/>
          <w:color w:val="000000"/>
          <w:sz w:val="24"/>
          <w:szCs w:val="24"/>
        </w:rPr>
        <w:t>. MacConkey agar contains lactose as a fermentable carbohydrate, bile salts as selective agents, and neutral red as a pH indicator, allowing for the differentiation of lactose-fermenting bacteria like E. coli, which appear as pink colonies with characteristic morphology</w:t>
      </w:r>
      <w:bookmarkStart w:id="9" w:name="fnref19:1"/>
      <w:bookmarkEnd w:id="9"/>
      <w:r w:rsidR="00934B51" w:rsidRPr="002A3605">
        <w:rPr>
          <w:rFonts w:ascii="Times New Roman" w:eastAsia="inter" w:hAnsi="Times New Roman" w:cs="Times New Roman"/>
          <w:color w:val="000000"/>
          <w:sz w:val="24"/>
          <w:szCs w:val="24"/>
        </w:rPr>
        <w:t>. Serial</w:t>
      </w:r>
      <w:r w:rsidRPr="002A3605">
        <w:rPr>
          <w:rFonts w:ascii="Times New Roman" w:eastAsia="inter" w:hAnsi="Times New Roman" w:cs="Times New Roman"/>
          <w:color w:val="000000"/>
          <w:sz w:val="24"/>
          <w:szCs w:val="24"/>
        </w:rPr>
        <w:t xml:space="preserve"> dilutions (10⁻² and 10⁻³) of each sample were prepared and spread-plated in triplicate on dried MacConkey agar plates. The plates were incubated at 37±2°C for 24 hours, after which presumptive </w:t>
      </w:r>
      <w:r w:rsidRPr="002A3605">
        <w:rPr>
          <w:rFonts w:ascii="Times New Roman" w:eastAsia="inter" w:hAnsi="Times New Roman" w:cs="Times New Roman"/>
          <w:color w:val="000000"/>
          <w:sz w:val="24"/>
          <w:szCs w:val="24"/>
        </w:rPr>
        <w:lastRenderedPageBreak/>
        <w:t xml:space="preserve">E. coli colonies were identified based on their characteristic sharp pink appearance and approximate diameter of 0.5 mm. The average colony counts were recorded as log colony-forming units per gram (log CFU/g) of </w:t>
      </w:r>
      <w:r w:rsidR="00934B51" w:rsidRPr="002A3605">
        <w:rPr>
          <w:rFonts w:ascii="Times New Roman" w:eastAsia="inter" w:hAnsi="Times New Roman" w:cs="Times New Roman"/>
          <w:color w:val="000000"/>
          <w:sz w:val="24"/>
          <w:szCs w:val="24"/>
        </w:rPr>
        <w:t>sample. Confirmation</w:t>
      </w:r>
      <w:r w:rsidRPr="002A3605">
        <w:rPr>
          <w:rFonts w:ascii="Times New Roman" w:eastAsia="inter" w:hAnsi="Times New Roman" w:cs="Times New Roman"/>
          <w:color w:val="000000"/>
          <w:sz w:val="24"/>
          <w:szCs w:val="24"/>
        </w:rPr>
        <w:t xml:space="preserve"> of E. coli identity was achieved through a two-step process involving morphological and biochemical characterization. Presumptive colonies were first streaked onto Eosin Methylene Blue (EMB) agar, where E. coli produces characteristic colonies with metallic green sheen due to the interaction between the dyes and the acidic metabolites produced during lactose fermentation. Subsequently, biochemical confirmation was performed using the HiMViC test kit, which evaluates hydrogen sulfide production, indole formation, methyl red reaction, Voges-Proskauer test, and citrate </w:t>
      </w:r>
      <w:r w:rsidR="00934B51" w:rsidRPr="002A3605">
        <w:rPr>
          <w:rFonts w:ascii="Times New Roman" w:eastAsia="inter" w:hAnsi="Times New Roman" w:cs="Times New Roman"/>
          <w:color w:val="000000"/>
          <w:sz w:val="24"/>
          <w:szCs w:val="24"/>
        </w:rPr>
        <w:t>utilization (</w:t>
      </w:r>
      <w:r w:rsidR="005A341F" w:rsidRPr="002A3605">
        <w:rPr>
          <w:rFonts w:ascii="Times New Roman" w:eastAsia="inter" w:hAnsi="Times New Roman" w:cs="Times New Roman"/>
          <w:color w:val="000000"/>
          <w:sz w:val="24"/>
          <w:szCs w:val="24"/>
        </w:rPr>
        <w:t>Kumar et al.,2018)</w:t>
      </w:r>
      <w:bookmarkStart w:id="10" w:name="fnref1:16"/>
      <w:bookmarkEnd w:id="10"/>
      <w:r w:rsidRPr="002A3605">
        <w:rPr>
          <w:rFonts w:ascii="Times New Roman" w:eastAsia="inter" w:hAnsi="Times New Roman" w:cs="Times New Roman"/>
          <w:color w:val="000000"/>
          <w:sz w:val="24"/>
          <w:szCs w:val="24"/>
        </w:rPr>
        <w:t>.</w:t>
      </w:r>
    </w:p>
    <w:p w14:paraId="6784628B" w14:textId="27C26BFB" w:rsidR="00515D72" w:rsidRPr="002A3605" w:rsidRDefault="000D3F66" w:rsidP="002A3605">
      <w:pPr>
        <w:spacing w:after="210" w:line="240" w:lineRule="auto"/>
        <w:jc w:val="both"/>
        <w:rPr>
          <w:rFonts w:ascii="Times New Roman" w:hAnsi="Times New Roman" w:cs="Times New Roman"/>
          <w:sz w:val="24"/>
          <w:szCs w:val="24"/>
        </w:rPr>
      </w:pPr>
      <w:r w:rsidRPr="002A3605">
        <w:rPr>
          <w:rFonts w:ascii="Times New Roman" w:eastAsia="inter" w:hAnsi="Times New Roman" w:cs="Times New Roman"/>
          <w:b/>
          <w:color w:val="000000"/>
          <w:sz w:val="24"/>
          <w:szCs w:val="24"/>
        </w:rPr>
        <w:t>Serotyping Methodology</w:t>
      </w:r>
    </w:p>
    <w:p w14:paraId="5CC5512D" w14:textId="6B5978F3" w:rsidR="00515D72" w:rsidRPr="002A3605" w:rsidRDefault="00E71C08" w:rsidP="002A3605">
      <w:pPr>
        <w:spacing w:after="200" w:line="240" w:lineRule="auto"/>
        <w:ind w:firstLine="720"/>
        <w:jc w:val="both"/>
        <w:rPr>
          <w:rFonts w:ascii="Times New Roman" w:hAnsi="Times New Roman" w:cs="Times New Roman"/>
          <w:sz w:val="24"/>
          <w:szCs w:val="24"/>
        </w:rPr>
      </w:pPr>
      <w:r w:rsidRPr="002A3605">
        <w:rPr>
          <w:rFonts w:ascii="Times New Roman" w:hAnsi="Times New Roman" w:cs="Times New Roman"/>
          <w:sz w:val="24"/>
          <w:szCs w:val="24"/>
        </w:rPr>
        <w:t xml:space="preserve">The isolates were sent to the National Salmonella and Escherichia Centre in </w:t>
      </w:r>
      <w:proofErr w:type="spellStart"/>
      <w:r w:rsidRPr="002A3605">
        <w:rPr>
          <w:rFonts w:ascii="Times New Roman" w:hAnsi="Times New Roman" w:cs="Times New Roman"/>
          <w:sz w:val="24"/>
          <w:szCs w:val="24"/>
        </w:rPr>
        <w:t>Kasauli</w:t>
      </w:r>
      <w:proofErr w:type="spellEnd"/>
      <w:r w:rsidRPr="002A3605">
        <w:rPr>
          <w:rFonts w:ascii="Times New Roman" w:hAnsi="Times New Roman" w:cs="Times New Roman"/>
          <w:sz w:val="24"/>
          <w:szCs w:val="24"/>
        </w:rPr>
        <w:t>, Himachal Pradesh, India, for additional confirmation and serotyping.</w:t>
      </w:r>
    </w:p>
    <w:p w14:paraId="18C80DA8" w14:textId="77777777" w:rsidR="00515D72" w:rsidRPr="002A3605" w:rsidRDefault="000D3F66" w:rsidP="002A3605">
      <w:pPr>
        <w:spacing w:before="315" w:after="105" w:line="240" w:lineRule="auto"/>
        <w:ind w:left="-30"/>
        <w:jc w:val="both"/>
        <w:rPr>
          <w:rFonts w:ascii="Times New Roman" w:hAnsi="Times New Roman" w:cs="Times New Roman"/>
          <w:sz w:val="24"/>
          <w:szCs w:val="24"/>
        </w:rPr>
      </w:pPr>
      <w:r w:rsidRPr="002A3605">
        <w:rPr>
          <w:rFonts w:ascii="Times New Roman" w:eastAsia="inter" w:hAnsi="Times New Roman" w:cs="Times New Roman"/>
          <w:b/>
          <w:color w:val="000000"/>
          <w:sz w:val="24"/>
          <w:szCs w:val="24"/>
        </w:rPr>
        <w:t>Antimicrobial Susceptibility Testing</w:t>
      </w:r>
    </w:p>
    <w:p w14:paraId="7299CD34" w14:textId="6618FB0C" w:rsidR="00515D72" w:rsidRPr="002A3605" w:rsidRDefault="000D3F66" w:rsidP="002A3605">
      <w:pPr>
        <w:spacing w:after="210" w:line="240" w:lineRule="auto"/>
        <w:jc w:val="both"/>
        <w:rPr>
          <w:rFonts w:ascii="Times New Roman" w:hAnsi="Times New Roman" w:cs="Times New Roman"/>
          <w:sz w:val="24"/>
          <w:szCs w:val="24"/>
        </w:rPr>
      </w:pPr>
      <w:r w:rsidRPr="002A3605">
        <w:rPr>
          <w:rFonts w:ascii="Times New Roman" w:eastAsia="inter" w:hAnsi="Times New Roman" w:cs="Times New Roman"/>
          <w:color w:val="000000"/>
          <w:sz w:val="24"/>
          <w:szCs w:val="24"/>
        </w:rPr>
        <w:t xml:space="preserve">Antimicrobial susceptibility testing was performed using the standardized disk diffusion method according to Bauer-Kirby guidelines. This method involves the placement of antibiotic-impregnated disks on Mueller-Hinton agar plates inoculated with a standardized bacterial suspension. The zones of inhibition around each disk are measured after incubation and compared with established interpretive criteria to determine susceptibility, intermediate resistance, or </w:t>
      </w:r>
      <w:r w:rsidR="00934B51" w:rsidRPr="002A3605">
        <w:rPr>
          <w:rFonts w:ascii="Times New Roman" w:eastAsia="inter" w:hAnsi="Times New Roman" w:cs="Times New Roman"/>
          <w:color w:val="000000"/>
          <w:sz w:val="24"/>
          <w:szCs w:val="24"/>
        </w:rPr>
        <w:t>resistance. The</w:t>
      </w:r>
      <w:r w:rsidRPr="002A3605">
        <w:rPr>
          <w:rFonts w:ascii="Times New Roman" w:eastAsia="inter" w:hAnsi="Times New Roman" w:cs="Times New Roman"/>
          <w:color w:val="000000"/>
          <w:sz w:val="24"/>
          <w:szCs w:val="24"/>
        </w:rPr>
        <w:t xml:space="preserve"> antibiotic panel included agents commonly used in both veterinary and human medicine, representing different antimicrobial classes: beta-lactams (ampicillin, amoxicillin), fluoroquinolones (ciprofloxacin, nalidixic acid), tetracyclines (tetracycline), </w:t>
      </w:r>
      <w:proofErr w:type="spellStart"/>
      <w:r w:rsidRPr="002A3605">
        <w:rPr>
          <w:rFonts w:ascii="Times New Roman" w:eastAsia="inter" w:hAnsi="Times New Roman" w:cs="Times New Roman"/>
          <w:color w:val="000000"/>
          <w:sz w:val="24"/>
          <w:szCs w:val="24"/>
        </w:rPr>
        <w:t>phenicols</w:t>
      </w:r>
      <w:proofErr w:type="spellEnd"/>
      <w:r w:rsidRPr="002A3605">
        <w:rPr>
          <w:rFonts w:ascii="Times New Roman" w:eastAsia="inter" w:hAnsi="Times New Roman" w:cs="Times New Roman"/>
          <w:color w:val="000000"/>
          <w:sz w:val="24"/>
          <w:szCs w:val="24"/>
        </w:rPr>
        <w:t xml:space="preserve"> (chloramphenicol), folate pathway inhibitors (co-trimoxazole), and polymyxins (polymyxin B). This comprehensive panel allows for the assessment of resistance patterns across multiple drug classes and identification of multidrug-resistant </w:t>
      </w:r>
      <w:r w:rsidR="00934B51" w:rsidRPr="002A3605">
        <w:rPr>
          <w:rFonts w:ascii="Times New Roman" w:eastAsia="inter" w:hAnsi="Times New Roman" w:cs="Times New Roman"/>
          <w:color w:val="000000"/>
          <w:sz w:val="24"/>
          <w:szCs w:val="24"/>
        </w:rPr>
        <w:t>strains (</w:t>
      </w:r>
      <w:r w:rsidR="005A341F" w:rsidRPr="002A3605">
        <w:rPr>
          <w:rFonts w:ascii="Times New Roman" w:eastAsia="inter" w:hAnsi="Times New Roman" w:cs="Times New Roman"/>
          <w:color w:val="000000"/>
          <w:sz w:val="24"/>
          <w:szCs w:val="24"/>
        </w:rPr>
        <w:t>Kumar et al.,2018)</w:t>
      </w:r>
      <w:r w:rsidR="00391618" w:rsidRPr="002A3605">
        <w:rPr>
          <w:rFonts w:ascii="Times New Roman" w:eastAsia="inter" w:hAnsi="Times New Roman" w:cs="Times New Roman"/>
          <w:color w:val="000000"/>
          <w:sz w:val="24"/>
          <w:szCs w:val="24"/>
        </w:rPr>
        <w:t>.</w:t>
      </w:r>
      <w:r w:rsidR="005A341F" w:rsidRPr="002A3605">
        <w:rPr>
          <w:rFonts w:ascii="Times New Roman" w:eastAsia="inter" w:hAnsi="Times New Roman" w:cs="Times New Roman"/>
          <w:color w:val="000000"/>
          <w:sz w:val="24"/>
          <w:szCs w:val="24"/>
        </w:rPr>
        <w:t xml:space="preserve"> </w:t>
      </w:r>
      <w:bookmarkStart w:id="11" w:name="fnref1:24"/>
      <w:bookmarkEnd w:id="11"/>
    </w:p>
    <w:p w14:paraId="11623C74" w14:textId="77777777" w:rsidR="00515D72" w:rsidRPr="002A3605" w:rsidRDefault="000D3F66" w:rsidP="002A3605">
      <w:pPr>
        <w:spacing w:before="315" w:after="105" w:line="240" w:lineRule="auto"/>
        <w:ind w:left="-30"/>
        <w:jc w:val="both"/>
        <w:rPr>
          <w:rFonts w:ascii="Times New Roman" w:hAnsi="Times New Roman" w:cs="Times New Roman"/>
          <w:sz w:val="24"/>
          <w:szCs w:val="24"/>
        </w:rPr>
      </w:pPr>
      <w:r w:rsidRPr="002A3605">
        <w:rPr>
          <w:rFonts w:ascii="Times New Roman" w:eastAsia="inter" w:hAnsi="Times New Roman" w:cs="Times New Roman"/>
          <w:b/>
          <w:color w:val="000000"/>
          <w:sz w:val="24"/>
          <w:szCs w:val="24"/>
        </w:rPr>
        <w:t>Results</w:t>
      </w:r>
    </w:p>
    <w:p w14:paraId="00B5EBA9" w14:textId="77777777" w:rsidR="00515D72" w:rsidRPr="002A3605" w:rsidRDefault="000D3F66" w:rsidP="002A3605">
      <w:pPr>
        <w:spacing w:before="315" w:after="105" w:line="240" w:lineRule="auto"/>
        <w:ind w:left="-30"/>
        <w:jc w:val="both"/>
        <w:rPr>
          <w:rFonts w:ascii="Times New Roman" w:hAnsi="Times New Roman" w:cs="Times New Roman"/>
          <w:sz w:val="24"/>
          <w:szCs w:val="24"/>
        </w:rPr>
      </w:pPr>
      <w:r w:rsidRPr="002A3605">
        <w:rPr>
          <w:rFonts w:ascii="Times New Roman" w:eastAsia="inter" w:hAnsi="Times New Roman" w:cs="Times New Roman"/>
          <w:b/>
          <w:color w:val="000000"/>
          <w:sz w:val="24"/>
          <w:szCs w:val="24"/>
        </w:rPr>
        <w:t>Prevalence of E. coli Contamination</w:t>
      </w:r>
    </w:p>
    <w:p w14:paraId="2F409A5A" w14:textId="35F3BD38" w:rsidR="00515D72" w:rsidRPr="002A3605" w:rsidRDefault="000D3F66" w:rsidP="002A3605">
      <w:pPr>
        <w:spacing w:after="210" w:line="240" w:lineRule="auto"/>
        <w:jc w:val="both"/>
        <w:rPr>
          <w:rFonts w:ascii="Times New Roman" w:hAnsi="Times New Roman" w:cs="Times New Roman"/>
          <w:sz w:val="24"/>
          <w:szCs w:val="24"/>
        </w:rPr>
      </w:pPr>
      <w:r w:rsidRPr="002A3605">
        <w:rPr>
          <w:rFonts w:ascii="Times New Roman" w:eastAsia="inter" w:hAnsi="Times New Roman" w:cs="Times New Roman"/>
          <w:color w:val="000000"/>
          <w:sz w:val="24"/>
          <w:szCs w:val="24"/>
        </w:rPr>
        <w:t>The microbiological analysis revealed that 25 out of 65 raw poultry meat samples (38.46%) were contaminated with E. coli</w:t>
      </w:r>
      <w:bookmarkStart w:id="12" w:name="fnref1:25"/>
      <w:bookmarkEnd w:id="12"/>
      <w:r w:rsidR="00391618" w:rsidRPr="002A3605">
        <w:rPr>
          <w:rFonts w:ascii="Times New Roman" w:eastAsia="inter" w:hAnsi="Times New Roman" w:cs="Times New Roman"/>
          <w:color w:val="000000"/>
          <w:sz w:val="24"/>
          <w:szCs w:val="24"/>
        </w:rPr>
        <w:t>.</w:t>
      </w:r>
      <w:r w:rsidRPr="002A3605">
        <w:rPr>
          <w:rFonts w:ascii="Times New Roman" w:eastAsia="inter" w:hAnsi="Times New Roman" w:cs="Times New Roman"/>
          <w:color w:val="000000"/>
          <w:sz w:val="24"/>
          <w:szCs w:val="24"/>
        </w:rPr>
        <w:t xml:space="preserve"> This contamination rate is consistent with global surveillance data, which report E. coli prevalence rates ranging from 34.6% to 79.8% in retail poultry products</w:t>
      </w:r>
      <w:r w:rsidR="00873899" w:rsidRPr="002A3605">
        <w:rPr>
          <w:rFonts w:ascii="Times New Roman" w:eastAsia="inter" w:hAnsi="Times New Roman" w:cs="Times New Roman"/>
          <w:color w:val="000000"/>
          <w:sz w:val="24"/>
          <w:szCs w:val="24"/>
        </w:rPr>
        <w:t xml:space="preserve"> </w:t>
      </w:r>
      <w:r w:rsidR="00206BE9" w:rsidRPr="002A3605">
        <w:rPr>
          <w:rFonts w:ascii="Times New Roman" w:eastAsia="inter" w:hAnsi="Times New Roman" w:cs="Times New Roman"/>
          <w:color w:val="000000"/>
          <w:sz w:val="24"/>
          <w:szCs w:val="24"/>
        </w:rPr>
        <w:t>(</w:t>
      </w:r>
      <w:r w:rsidR="00873899" w:rsidRPr="002A3605">
        <w:rPr>
          <w:rFonts w:ascii="Times New Roman" w:eastAsia="inter" w:hAnsi="Times New Roman" w:cs="Times New Roman"/>
          <w:color w:val="000000"/>
          <w:sz w:val="24"/>
          <w:szCs w:val="24"/>
        </w:rPr>
        <w:t>Zhao et al,2001)</w:t>
      </w:r>
      <w:bookmarkStart w:id="13" w:name="fnref20"/>
      <w:bookmarkStart w:id="14" w:name="fnref18:1"/>
      <w:bookmarkEnd w:id="13"/>
      <w:bookmarkEnd w:id="14"/>
      <w:r w:rsidRPr="002A3605">
        <w:rPr>
          <w:rFonts w:ascii="Times New Roman" w:eastAsia="inter" w:hAnsi="Times New Roman" w:cs="Times New Roman"/>
          <w:color w:val="000000"/>
          <w:sz w:val="24"/>
          <w:szCs w:val="24"/>
        </w:rPr>
        <w:t xml:space="preserve">. The observed prevalence aligns closely with studies conducted in other regions of India and neighboring countries, suggesting similar challenges in poultry production and handling practices across South Asian </w:t>
      </w:r>
      <w:bookmarkStart w:id="15" w:name="_Hlk200881632"/>
      <w:r w:rsidR="00934B51" w:rsidRPr="002A3605">
        <w:rPr>
          <w:rFonts w:ascii="Times New Roman" w:eastAsia="inter" w:hAnsi="Times New Roman" w:cs="Times New Roman"/>
          <w:color w:val="000000"/>
          <w:sz w:val="24"/>
          <w:szCs w:val="24"/>
        </w:rPr>
        <w:t>markets (</w:t>
      </w:r>
      <w:proofErr w:type="spellStart"/>
      <w:r w:rsidR="005A341F" w:rsidRPr="002A3605">
        <w:rPr>
          <w:rFonts w:ascii="Times New Roman" w:eastAsia="inter" w:hAnsi="Times New Roman" w:cs="Times New Roman"/>
          <w:color w:val="000000"/>
          <w:sz w:val="24"/>
          <w:szCs w:val="24"/>
        </w:rPr>
        <w:t>Nataro</w:t>
      </w:r>
      <w:proofErr w:type="spellEnd"/>
      <w:r w:rsidR="005A341F" w:rsidRPr="002A3605">
        <w:rPr>
          <w:rFonts w:ascii="Times New Roman" w:eastAsia="inter" w:hAnsi="Times New Roman" w:cs="Times New Roman"/>
          <w:color w:val="000000"/>
          <w:sz w:val="24"/>
          <w:szCs w:val="24"/>
        </w:rPr>
        <w:t xml:space="preserve"> and Kaper,1998</w:t>
      </w:r>
      <w:bookmarkEnd w:id="15"/>
      <w:r w:rsidR="005A341F" w:rsidRPr="002A3605">
        <w:rPr>
          <w:rFonts w:ascii="Times New Roman" w:eastAsia="inter" w:hAnsi="Times New Roman" w:cs="Times New Roman"/>
          <w:color w:val="000000"/>
          <w:sz w:val="24"/>
          <w:szCs w:val="24"/>
        </w:rPr>
        <w:t xml:space="preserve">; </w:t>
      </w:r>
      <w:proofErr w:type="spellStart"/>
      <w:r w:rsidR="005A341F" w:rsidRPr="002A3605">
        <w:rPr>
          <w:rFonts w:ascii="Times New Roman" w:eastAsia="inter" w:hAnsi="Times New Roman" w:cs="Times New Roman"/>
          <w:color w:val="000000"/>
          <w:sz w:val="24"/>
          <w:szCs w:val="24"/>
        </w:rPr>
        <w:t>Dierikx</w:t>
      </w:r>
      <w:proofErr w:type="spellEnd"/>
      <w:r w:rsidR="005A341F" w:rsidRPr="002A3605">
        <w:rPr>
          <w:rFonts w:ascii="Times New Roman" w:eastAsia="inter" w:hAnsi="Times New Roman" w:cs="Times New Roman"/>
          <w:color w:val="000000"/>
          <w:sz w:val="24"/>
          <w:szCs w:val="24"/>
        </w:rPr>
        <w:t xml:space="preserve"> et al.,2010</w:t>
      </w:r>
      <w:proofErr w:type="gramStart"/>
      <w:r w:rsidR="005A341F" w:rsidRPr="002A3605">
        <w:rPr>
          <w:rFonts w:ascii="Times New Roman" w:eastAsia="inter" w:hAnsi="Times New Roman" w:cs="Times New Roman"/>
          <w:color w:val="000000"/>
          <w:sz w:val="24"/>
          <w:szCs w:val="24"/>
        </w:rPr>
        <w:t>)</w:t>
      </w:r>
      <w:bookmarkStart w:id="16" w:name="fnref6:2"/>
      <w:bookmarkEnd w:id="16"/>
      <w:r w:rsidR="00391618" w:rsidRPr="002A3605">
        <w:rPr>
          <w:rFonts w:ascii="Times New Roman" w:eastAsia="inter" w:hAnsi="Times New Roman" w:cs="Times New Roman"/>
          <w:color w:val="000000"/>
          <w:sz w:val="24"/>
          <w:szCs w:val="24"/>
        </w:rPr>
        <w:t>.</w:t>
      </w:r>
      <w:r w:rsidRPr="002A3605">
        <w:rPr>
          <w:rFonts w:ascii="Times New Roman" w:eastAsia="inter" w:hAnsi="Times New Roman" w:cs="Times New Roman"/>
          <w:color w:val="000000"/>
          <w:sz w:val="24"/>
          <w:szCs w:val="24"/>
        </w:rPr>
        <w:t>The</w:t>
      </w:r>
      <w:proofErr w:type="gramEnd"/>
      <w:r w:rsidRPr="002A3605">
        <w:rPr>
          <w:rFonts w:ascii="Times New Roman" w:eastAsia="inter" w:hAnsi="Times New Roman" w:cs="Times New Roman"/>
          <w:color w:val="000000"/>
          <w:sz w:val="24"/>
          <w:szCs w:val="24"/>
        </w:rPr>
        <w:t xml:space="preserve"> 38.46% prevalence rate observed in this study falls within the range reported by comparable investigations in developing countries</w:t>
      </w:r>
      <w:r w:rsidR="00520D98" w:rsidRPr="002A3605">
        <w:rPr>
          <w:rFonts w:ascii="Times New Roman" w:eastAsia="inter" w:hAnsi="Times New Roman" w:cs="Times New Roman"/>
          <w:color w:val="000000"/>
          <w:sz w:val="24"/>
          <w:szCs w:val="24"/>
        </w:rPr>
        <w:t xml:space="preserve"> </w:t>
      </w:r>
      <w:r w:rsidR="00094E7D" w:rsidRPr="002A3605">
        <w:rPr>
          <w:rFonts w:ascii="Times New Roman" w:eastAsia="inter" w:hAnsi="Times New Roman" w:cs="Times New Roman"/>
          <w:color w:val="000000"/>
          <w:sz w:val="24"/>
          <w:szCs w:val="24"/>
        </w:rPr>
        <w:t>(fig</w:t>
      </w:r>
      <w:r w:rsidR="00E71C08" w:rsidRPr="002A3605">
        <w:rPr>
          <w:rFonts w:ascii="Times New Roman" w:eastAsia="inter" w:hAnsi="Times New Roman" w:cs="Times New Roman"/>
          <w:color w:val="000000"/>
          <w:sz w:val="24"/>
          <w:szCs w:val="24"/>
        </w:rPr>
        <w:t>1</w:t>
      </w:r>
      <w:r w:rsidR="00094E7D" w:rsidRPr="002A3605">
        <w:rPr>
          <w:rFonts w:ascii="Times New Roman" w:eastAsia="inter" w:hAnsi="Times New Roman" w:cs="Times New Roman"/>
          <w:color w:val="000000"/>
          <w:sz w:val="24"/>
          <w:szCs w:val="24"/>
        </w:rPr>
        <w:t>)</w:t>
      </w:r>
      <w:r w:rsidRPr="002A3605">
        <w:rPr>
          <w:rFonts w:ascii="Times New Roman" w:eastAsia="inter" w:hAnsi="Times New Roman" w:cs="Times New Roman"/>
          <w:color w:val="000000"/>
          <w:sz w:val="24"/>
          <w:szCs w:val="24"/>
        </w:rPr>
        <w:t xml:space="preserve">. For instance, studies from West Bengal, India, reported 39.76% contamination in raw poultry meat, while investigations in Bangladesh documented prevalence rates of 78.67% in layer chickens and 82% in broiler chickens. This variation in contamination rates likely reflects differences in production systems, processing methods, hygiene practices, and environmental conditions across different geographical </w:t>
      </w:r>
      <w:r w:rsidR="00934B51" w:rsidRPr="002A3605">
        <w:rPr>
          <w:rFonts w:ascii="Times New Roman" w:eastAsia="inter" w:hAnsi="Times New Roman" w:cs="Times New Roman"/>
          <w:color w:val="000000"/>
          <w:sz w:val="24"/>
          <w:szCs w:val="24"/>
        </w:rPr>
        <w:t>locations (</w:t>
      </w:r>
      <w:proofErr w:type="spellStart"/>
      <w:r w:rsidR="00934B51" w:rsidRPr="002A3605">
        <w:rPr>
          <w:rFonts w:ascii="Times New Roman" w:eastAsia="inter" w:hAnsi="Times New Roman" w:cs="Times New Roman"/>
          <w:color w:val="000000"/>
          <w:sz w:val="24"/>
          <w:szCs w:val="24"/>
        </w:rPr>
        <w:t>Nataro</w:t>
      </w:r>
      <w:proofErr w:type="spellEnd"/>
      <w:r w:rsidR="005A341F" w:rsidRPr="002A3605">
        <w:rPr>
          <w:rFonts w:ascii="Times New Roman" w:eastAsia="inter" w:hAnsi="Times New Roman" w:cs="Times New Roman"/>
          <w:color w:val="000000"/>
          <w:sz w:val="24"/>
          <w:szCs w:val="24"/>
        </w:rPr>
        <w:t xml:space="preserve"> and Kaper,1998</w:t>
      </w:r>
      <w:r w:rsidR="002C38C1" w:rsidRPr="002A3605">
        <w:rPr>
          <w:rFonts w:ascii="Times New Roman" w:eastAsia="inter" w:hAnsi="Times New Roman" w:cs="Times New Roman"/>
          <w:color w:val="000000"/>
          <w:sz w:val="24"/>
          <w:szCs w:val="24"/>
        </w:rPr>
        <w:t>)</w:t>
      </w:r>
      <w:r w:rsidRPr="002A3605">
        <w:rPr>
          <w:rFonts w:ascii="Times New Roman" w:eastAsia="inter" w:hAnsi="Times New Roman" w:cs="Times New Roman"/>
          <w:color w:val="000000"/>
          <w:sz w:val="24"/>
          <w:szCs w:val="24"/>
        </w:rPr>
        <w:t>.</w:t>
      </w:r>
    </w:p>
    <w:p w14:paraId="5C6E2B03" w14:textId="77777777" w:rsidR="00515D72" w:rsidRPr="002A3605" w:rsidRDefault="000D3F66" w:rsidP="002A3605">
      <w:pPr>
        <w:spacing w:before="315" w:after="105" w:line="240" w:lineRule="auto"/>
        <w:ind w:left="-30"/>
        <w:jc w:val="both"/>
        <w:rPr>
          <w:rFonts w:ascii="Times New Roman" w:hAnsi="Times New Roman" w:cs="Times New Roman"/>
          <w:sz w:val="24"/>
          <w:szCs w:val="24"/>
        </w:rPr>
      </w:pPr>
      <w:r w:rsidRPr="002A3605">
        <w:rPr>
          <w:rFonts w:ascii="Times New Roman" w:eastAsia="inter" w:hAnsi="Times New Roman" w:cs="Times New Roman"/>
          <w:b/>
          <w:color w:val="000000"/>
          <w:sz w:val="24"/>
          <w:szCs w:val="24"/>
        </w:rPr>
        <w:t>Serotyping Results and Serogroup Distribution</w:t>
      </w:r>
    </w:p>
    <w:p w14:paraId="0974F466" w14:textId="3D0BAE88" w:rsidR="00515D72" w:rsidRPr="002A3605" w:rsidRDefault="000D3F66" w:rsidP="002A3605">
      <w:pPr>
        <w:spacing w:after="210" w:line="240" w:lineRule="auto"/>
        <w:jc w:val="both"/>
        <w:rPr>
          <w:rFonts w:ascii="Times New Roman" w:hAnsi="Times New Roman" w:cs="Times New Roman"/>
          <w:sz w:val="24"/>
          <w:szCs w:val="24"/>
        </w:rPr>
      </w:pPr>
      <w:r w:rsidRPr="002A3605">
        <w:rPr>
          <w:rFonts w:ascii="Times New Roman" w:eastAsia="inter" w:hAnsi="Times New Roman" w:cs="Times New Roman"/>
          <w:color w:val="000000"/>
          <w:sz w:val="24"/>
          <w:szCs w:val="24"/>
        </w:rPr>
        <w:lastRenderedPageBreak/>
        <w:t xml:space="preserve">Serotyping analysis conducted at the National Salmonella and Escherichia Centre successfully characterized 19 out of 21 E. coli isolates, with 2 isolates remaining </w:t>
      </w:r>
      <w:proofErr w:type="spellStart"/>
      <w:r w:rsidRPr="002A3605">
        <w:rPr>
          <w:rFonts w:ascii="Times New Roman" w:eastAsia="inter" w:hAnsi="Times New Roman" w:cs="Times New Roman"/>
          <w:color w:val="000000"/>
          <w:sz w:val="24"/>
          <w:szCs w:val="24"/>
        </w:rPr>
        <w:t>untypeable</w:t>
      </w:r>
      <w:proofErr w:type="spellEnd"/>
      <w:r w:rsidRPr="002A3605">
        <w:rPr>
          <w:rFonts w:ascii="Times New Roman" w:eastAsia="inter" w:hAnsi="Times New Roman" w:cs="Times New Roman"/>
          <w:color w:val="000000"/>
          <w:sz w:val="24"/>
          <w:szCs w:val="24"/>
        </w:rPr>
        <w:t xml:space="preserve"> and 2 identified as rough strains lacking complete O-antigen expression. The serotyping results revealed considerable diversity among the isolated strains, with representation from multiple serogroups of varying pathogenic potential.</w:t>
      </w:r>
    </w:p>
    <w:p w14:paraId="1574BEC7" w14:textId="338CB37F" w:rsidR="00515D72" w:rsidRPr="002A3605" w:rsidRDefault="000D3F66" w:rsidP="002A3605">
      <w:pPr>
        <w:spacing w:after="210" w:line="240" w:lineRule="auto"/>
        <w:jc w:val="both"/>
        <w:rPr>
          <w:rFonts w:ascii="Times New Roman" w:hAnsi="Times New Roman" w:cs="Times New Roman"/>
          <w:sz w:val="24"/>
          <w:szCs w:val="24"/>
        </w:rPr>
      </w:pPr>
      <w:r w:rsidRPr="002A3605">
        <w:rPr>
          <w:rFonts w:ascii="Times New Roman" w:eastAsia="inter" w:hAnsi="Times New Roman" w:cs="Times New Roman"/>
          <w:color w:val="000000"/>
          <w:sz w:val="24"/>
          <w:szCs w:val="24"/>
        </w:rPr>
        <w:t xml:space="preserve">The most prevalent serogroup was O7, accounting for 8 isolates (32% of total isolates). Serogroups O111 and O120 were each represented by 3 isolates (12%), while O17 was found in 2 isolates (8%). Several other serogroups, including O18, O22, O88, O109, and O158, were each represented by single isolates (4% each). This diversity in serogroup representation is consistent with the heterogeneous nature of E. coli populations in poultry environments and reflects the complex ecological dynamics of these bacteria in food production </w:t>
      </w:r>
      <w:r w:rsidR="00D14C9F" w:rsidRPr="002A3605">
        <w:rPr>
          <w:rFonts w:ascii="Times New Roman" w:eastAsia="inter" w:hAnsi="Times New Roman" w:cs="Times New Roman"/>
          <w:color w:val="000000"/>
          <w:sz w:val="24"/>
          <w:szCs w:val="24"/>
        </w:rPr>
        <w:t>system (</w:t>
      </w:r>
      <w:r w:rsidR="00030492" w:rsidRPr="002A3605">
        <w:rPr>
          <w:rFonts w:ascii="Times New Roman" w:eastAsia="inter" w:hAnsi="Times New Roman" w:cs="Times New Roman"/>
          <w:color w:val="000000"/>
          <w:sz w:val="24"/>
          <w:szCs w:val="24"/>
        </w:rPr>
        <w:t xml:space="preserve">fig </w:t>
      </w:r>
      <w:r w:rsidR="00E71C08" w:rsidRPr="002A3605">
        <w:rPr>
          <w:rFonts w:ascii="Times New Roman" w:eastAsia="inter" w:hAnsi="Times New Roman" w:cs="Times New Roman"/>
          <w:color w:val="000000"/>
          <w:sz w:val="24"/>
          <w:szCs w:val="24"/>
        </w:rPr>
        <w:t>2</w:t>
      </w:r>
      <w:proofErr w:type="gramStart"/>
      <w:r w:rsidR="00030492" w:rsidRPr="002A3605">
        <w:rPr>
          <w:rFonts w:ascii="Times New Roman" w:eastAsia="inter" w:hAnsi="Times New Roman" w:cs="Times New Roman"/>
          <w:color w:val="000000"/>
          <w:sz w:val="24"/>
          <w:szCs w:val="24"/>
        </w:rPr>
        <w:t>)</w:t>
      </w:r>
      <w:r w:rsidRPr="002A3605">
        <w:rPr>
          <w:rFonts w:ascii="Times New Roman" w:eastAsia="inter" w:hAnsi="Times New Roman" w:cs="Times New Roman"/>
          <w:color w:val="000000"/>
          <w:sz w:val="24"/>
          <w:szCs w:val="24"/>
        </w:rPr>
        <w:t>.Of</w:t>
      </w:r>
      <w:proofErr w:type="gramEnd"/>
      <w:r w:rsidRPr="002A3605">
        <w:rPr>
          <w:rFonts w:ascii="Times New Roman" w:eastAsia="inter" w:hAnsi="Times New Roman" w:cs="Times New Roman"/>
          <w:color w:val="000000"/>
          <w:sz w:val="24"/>
          <w:szCs w:val="24"/>
        </w:rPr>
        <w:t xml:space="preserve"> particular concern was the detection of serogroups O111 and O157, both of which are recognized as important zoonotic pathogens with the potential to cause severe human disease</w:t>
      </w:r>
      <w:bookmarkStart w:id="17" w:name="fnref15:1"/>
      <w:bookmarkEnd w:id="17"/>
      <w:r w:rsidRPr="002A3605">
        <w:rPr>
          <w:rFonts w:ascii="Times New Roman" w:eastAsia="inter" w:hAnsi="Times New Roman" w:cs="Times New Roman"/>
          <w:color w:val="000000"/>
          <w:sz w:val="24"/>
          <w:szCs w:val="24"/>
        </w:rPr>
        <w:t xml:space="preserve">. Serogroup O111 is classified among the "Big Six" non-O157 Shiga toxin-producing E. coli (STEC) serogroups that are regulated by food safety authorities in many countries due to their association with serious foodborne illness outbreaks. Similarly, O157 strains, particularly O157:H7, are well-established causes of hemorrhagic colitis and hemolytic uremic </w:t>
      </w:r>
      <w:r w:rsidR="00934B51" w:rsidRPr="002A3605">
        <w:rPr>
          <w:rFonts w:ascii="Times New Roman" w:eastAsia="inter" w:hAnsi="Times New Roman" w:cs="Times New Roman"/>
          <w:color w:val="000000"/>
          <w:sz w:val="24"/>
          <w:szCs w:val="24"/>
        </w:rPr>
        <w:t>syndrome (</w:t>
      </w:r>
      <w:r w:rsidR="002C38C1" w:rsidRPr="002A3605">
        <w:rPr>
          <w:rFonts w:ascii="Times New Roman" w:eastAsia="inter" w:hAnsi="Times New Roman" w:cs="Times New Roman"/>
          <w:color w:val="000000"/>
          <w:sz w:val="24"/>
          <w:szCs w:val="24"/>
        </w:rPr>
        <w:t>Karmali et al.,2010)</w:t>
      </w:r>
      <w:bookmarkStart w:id="18" w:name="fnref14:3"/>
      <w:bookmarkEnd w:id="18"/>
      <w:r w:rsidRPr="002A3605">
        <w:rPr>
          <w:rFonts w:ascii="Times New Roman" w:eastAsia="inter" w:hAnsi="Times New Roman" w:cs="Times New Roman"/>
          <w:color w:val="000000"/>
          <w:sz w:val="24"/>
          <w:szCs w:val="24"/>
        </w:rPr>
        <w:t>.</w:t>
      </w:r>
    </w:p>
    <w:p w14:paraId="3AC790B7" w14:textId="77777777" w:rsidR="00515D72" w:rsidRPr="002A3605" w:rsidRDefault="000D3F66" w:rsidP="002A3605">
      <w:pPr>
        <w:spacing w:before="315" w:after="105" w:line="240" w:lineRule="auto"/>
        <w:ind w:left="-30"/>
        <w:jc w:val="both"/>
        <w:rPr>
          <w:rFonts w:ascii="Times New Roman" w:hAnsi="Times New Roman" w:cs="Times New Roman"/>
          <w:sz w:val="24"/>
          <w:szCs w:val="24"/>
        </w:rPr>
      </w:pPr>
      <w:r w:rsidRPr="002A3605">
        <w:rPr>
          <w:rFonts w:ascii="Times New Roman" w:eastAsia="inter" w:hAnsi="Times New Roman" w:cs="Times New Roman"/>
          <w:b/>
          <w:color w:val="000000"/>
          <w:sz w:val="24"/>
          <w:szCs w:val="24"/>
        </w:rPr>
        <w:t>Antimicrobial Resistance Patterns</w:t>
      </w:r>
    </w:p>
    <w:p w14:paraId="02004636" w14:textId="3D4099B5" w:rsidR="00515D72" w:rsidRPr="002A3605" w:rsidRDefault="000D3F66" w:rsidP="002A3605">
      <w:pPr>
        <w:spacing w:after="210" w:line="240" w:lineRule="auto"/>
        <w:jc w:val="both"/>
        <w:rPr>
          <w:rFonts w:ascii="Times New Roman" w:hAnsi="Times New Roman" w:cs="Times New Roman"/>
          <w:sz w:val="24"/>
          <w:szCs w:val="24"/>
        </w:rPr>
      </w:pPr>
      <w:r w:rsidRPr="002A3605">
        <w:rPr>
          <w:rFonts w:ascii="Times New Roman" w:eastAsia="inter" w:hAnsi="Times New Roman" w:cs="Times New Roman"/>
          <w:color w:val="000000"/>
          <w:sz w:val="24"/>
          <w:szCs w:val="24"/>
        </w:rPr>
        <w:t xml:space="preserve">The antimicrobial susceptibility testing revealed concerning patterns of resistance among the E. coli isolates, with significant implications for both veterinary and human </w:t>
      </w:r>
      <w:r w:rsidR="002C38C1" w:rsidRPr="002A3605">
        <w:rPr>
          <w:rFonts w:ascii="Times New Roman" w:eastAsia="inter" w:hAnsi="Times New Roman" w:cs="Times New Roman"/>
          <w:color w:val="000000"/>
          <w:sz w:val="24"/>
          <w:szCs w:val="24"/>
        </w:rPr>
        <w:t>medicine. The</w:t>
      </w:r>
      <w:r w:rsidRPr="002A3605">
        <w:rPr>
          <w:rFonts w:ascii="Times New Roman" w:eastAsia="inter" w:hAnsi="Times New Roman" w:cs="Times New Roman"/>
          <w:color w:val="000000"/>
          <w:sz w:val="24"/>
          <w:szCs w:val="24"/>
        </w:rPr>
        <w:t xml:space="preserve"> isolates demonstrated the highest susceptibility to ciprofloxacin (90.76%), followed by chloramphenicol (86.15%), co-trimoxazole (86.61%), and polymyxin B (81.53%</w:t>
      </w:r>
      <w:r w:rsidR="002C38C1" w:rsidRPr="002A3605">
        <w:rPr>
          <w:rFonts w:ascii="Times New Roman" w:eastAsia="inter" w:hAnsi="Times New Roman" w:cs="Times New Roman"/>
          <w:color w:val="000000"/>
          <w:sz w:val="24"/>
          <w:szCs w:val="24"/>
        </w:rPr>
        <w:t>). These</w:t>
      </w:r>
      <w:r w:rsidRPr="002A3605">
        <w:rPr>
          <w:rFonts w:ascii="Times New Roman" w:eastAsia="inter" w:hAnsi="Times New Roman" w:cs="Times New Roman"/>
          <w:color w:val="000000"/>
          <w:sz w:val="24"/>
          <w:szCs w:val="24"/>
        </w:rPr>
        <w:t xml:space="preserve"> findings suggest that these antimicrobial agents may remain effective for treating E. coli infections in the immediate term, although continuous monitoring is essential to detect emerging </w:t>
      </w:r>
      <w:proofErr w:type="spellStart"/>
      <w:proofErr w:type="gramStart"/>
      <w:r w:rsidRPr="002A3605">
        <w:rPr>
          <w:rFonts w:ascii="Times New Roman" w:eastAsia="inter" w:hAnsi="Times New Roman" w:cs="Times New Roman"/>
          <w:color w:val="000000"/>
          <w:sz w:val="24"/>
          <w:szCs w:val="24"/>
        </w:rPr>
        <w:t>resistance</w:t>
      </w:r>
      <w:bookmarkStart w:id="19" w:name="fnref1:36"/>
      <w:bookmarkEnd w:id="19"/>
      <w:r w:rsidR="002C38C1" w:rsidRPr="002A3605">
        <w:rPr>
          <w:rFonts w:ascii="Times New Roman" w:eastAsia="inter" w:hAnsi="Times New Roman" w:cs="Times New Roman"/>
          <w:color w:val="000000"/>
          <w:sz w:val="24"/>
          <w:szCs w:val="24"/>
        </w:rPr>
        <w:t>.</w:t>
      </w:r>
      <w:r w:rsidRPr="002A3605">
        <w:rPr>
          <w:rFonts w:ascii="Times New Roman" w:eastAsia="inter" w:hAnsi="Times New Roman" w:cs="Times New Roman"/>
          <w:color w:val="000000"/>
          <w:sz w:val="24"/>
          <w:szCs w:val="24"/>
        </w:rPr>
        <w:t>Conversely</w:t>
      </w:r>
      <w:proofErr w:type="spellEnd"/>
      <w:proofErr w:type="gramEnd"/>
      <w:r w:rsidRPr="002A3605">
        <w:rPr>
          <w:rFonts w:ascii="Times New Roman" w:eastAsia="inter" w:hAnsi="Times New Roman" w:cs="Times New Roman"/>
          <w:color w:val="000000"/>
          <w:sz w:val="24"/>
          <w:szCs w:val="24"/>
        </w:rPr>
        <w:t xml:space="preserve">, the isolates exhibited alarming levels of resistance to several commonly used antibiotics. Ampicillin resistance was observed in 87.69% of isolates, representing the highest resistance rate among all tested </w:t>
      </w:r>
      <w:r w:rsidR="00934B51" w:rsidRPr="002A3605">
        <w:rPr>
          <w:rFonts w:ascii="Times New Roman" w:eastAsia="inter" w:hAnsi="Times New Roman" w:cs="Times New Roman"/>
          <w:color w:val="000000"/>
          <w:sz w:val="24"/>
          <w:szCs w:val="24"/>
        </w:rPr>
        <w:t>antibiotics.</w:t>
      </w:r>
      <w:r w:rsidRPr="002A3605">
        <w:rPr>
          <w:rFonts w:ascii="Times New Roman" w:eastAsia="inter" w:hAnsi="Times New Roman" w:cs="Times New Roman"/>
          <w:color w:val="000000"/>
          <w:sz w:val="24"/>
          <w:szCs w:val="24"/>
        </w:rPr>
        <w:t xml:space="preserve"> Nalidixic acid resistance was found in 78.46% of isolates, while tetracycline resistance affected a substantial proportion of the bacterial </w:t>
      </w:r>
      <w:proofErr w:type="gramStart"/>
      <w:r w:rsidR="00934B51" w:rsidRPr="002A3605">
        <w:rPr>
          <w:rFonts w:ascii="Times New Roman" w:eastAsia="inter" w:hAnsi="Times New Roman" w:cs="Times New Roman"/>
          <w:color w:val="000000"/>
          <w:sz w:val="24"/>
          <w:szCs w:val="24"/>
        </w:rPr>
        <w:t>population</w:t>
      </w:r>
      <w:r w:rsidR="00030492" w:rsidRPr="002A3605">
        <w:rPr>
          <w:rFonts w:ascii="Times New Roman" w:eastAsia="inter" w:hAnsi="Times New Roman" w:cs="Times New Roman"/>
          <w:color w:val="000000"/>
          <w:sz w:val="24"/>
          <w:szCs w:val="24"/>
        </w:rPr>
        <w:t>(</w:t>
      </w:r>
      <w:proofErr w:type="gramEnd"/>
      <w:r w:rsidR="00030492" w:rsidRPr="002A3605">
        <w:rPr>
          <w:rFonts w:ascii="Times New Roman" w:eastAsia="inter" w:hAnsi="Times New Roman" w:cs="Times New Roman"/>
          <w:color w:val="000000"/>
          <w:sz w:val="24"/>
          <w:szCs w:val="24"/>
        </w:rPr>
        <w:t xml:space="preserve">fig </w:t>
      </w:r>
      <w:r w:rsidR="00E71C08" w:rsidRPr="002A3605">
        <w:rPr>
          <w:rFonts w:ascii="Times New Roman" w:eastAsia="inter" w:hAnsi="Times New Roman" w:cs="Times New Roman"/>
          <w:color w:val="000000"/>
          <w:sz w:val="24"/>
          <w:szCs w:val="24"/>
        </w:rPr>
        <w:t>3</w:t>
      </w:r>
      <w:r w:rsidR="00030492" w:rsidRPr="002A3605">
        <w:rPr>
          <w:rFonts w:ascii="Times New Roman" w:eastAsia="inter" w:hAnsi="Times New Roman" w:cs="Times New Roman"/>
          <w:color w:val="000000"/>
          <w:sz w:val="24"/>
          <w:szCs w:val="24"/>
        </w:rPr>
        <w:t>)</w:t>
      </w:r>
      <w:r w:rsidR="00934B51" w:rsidRPr="002A3605">
        <w:rPr>
          <w:rFonts w:ascii="Times New Roman" w:eastAsia="inter" w:hAnsi="Times New Roman" w:cs="Times New Roman"/>
          <w:color w:val="000000"/>
          <w:sz w:val="24"/>
          <w:szCs w:val="24"/>
        </w:rPr>
        <w:t>. These</w:t>
      </w:r>
      <w:r w:rsidRPr="002A3605">
        <w:rPr>
          <w:rFonts w:ascii="Times New Roman" w:eastAsia="inter" w:hAnsi="Times New Roman" w:cs="Times New Roman"/>
          <w:color w:val="000000"/>
          <w:sz w:val="24"/>
          <w:szCs w:val="24"/>
        </w:rPr>
        <w:t xml:space="preserve"> high resistance rates are consistent with global trends in antimicrobial resistance among E. coli isolates from poultry sources</w:t>
      </w:r>
      <w:r w:rsidR="00206BE9" w:rsidRPr="002A3605">
        <w:rPr>
          <w:rFonts w:ascii="Times New Roman" w:eastAsia="inter" w:hAnsi="Times New Roman" w:cs="Times New Roman"/>
          <w:color w:val="000000"/>
          <w:sz w:val="24"/>
          <w:szCs w:val="24"/>
        </w:rPr>
        <w:t xml:space="preserve"> (Li et al.,2007</w:t>
      </w:r>
      <w:proofErr w:type="gramStart"/>
      <w:r w:rsidR="00206BE9" w:rsidRPr="002A3605">
        <w:rPr>
          <w:rFonts w:ascii="Times New Roman" w:eastAsia="inter" w:hAnsi="Times New Roman" w:cs="Times New Roman"/>
          <w:color w:val="000000"/>
          <w:sz w:val="24"/>
          <w:szCs w:val="24"/>
        </w:rPr>
        <w:t>)</w:t>
      </w:r>
      <w:bookmarkStart w:id="20" w:name="fnref22"/>
      <w:bookmarkStart w:id="21" w:name="fnref10:2"/>
      <w:bookmarkEnd w:id="20"/>
      <w:bookmarkEnd w:id="21"/>
      <w:r w:rsidRPr="002A3605">
        <w:rPr>
          <w:rFonts w:ascii="Times New Roman" w:eastAsia="inter" w:hAnsi="Times New Roman" w:cs="Times New Roman"/>
          <w:color w:val="000000"/>
          <w:sz w:val="24"/>
          <w:szCs w:val="24"/>
        </w:rPr>
        <w:t>.The</w:t>
      </w:r>
      <w:proofErr w:type="gramEnd"/>
      <w:r w:rsidRPr="002A3605">
        <w:rPr>
          <w:rFonts w:ascii="Times New Roman" w:eastAsia="inter" w:hAnsi="Times New Roman" w:cs="Times New Roman"/>
          <w:color w:val="000000"/>
          <w:sz w:val="24"/>
          <w:szCs w:val="24"/>
        </w:rPr>
        <w:t xml:space="preserve"> observed resistance patterns reflect the selective pressure exerted by the widespread use of antimicrobials in poultry production </w:t>
      </w:r>
      <w:r w:rsidR="00934B51" w:rsidRPr="002A3605">
        <w:rPr>
          <w:rFonts w:ascii="Times New Roman" w:eastAsia="inter" w:hAnsi="Times New Roman" w:cs="Times New Roman"/>
          <w:color w:val="000000"/>
          <w:sz w:val="24"/>
          <w:szCs w:val="24"/>
        </w:rPr>
        <w:t>systems. Ampicillin</w:t>
      </w:r>
      <w:r w:rsidRPr="002A3605">
        <w:rPr>
          <w:rFonts w:ascii="Times New Roman" w:eastAsia="inter" w:hAnsi="Times New Roman" w:cs="Times New Roman"/>
          <w:color w:val="000000"/>
          <w:sz w:val="24"/>
          <w:szCs w:val="24"/>
        </w:rPr>
        <w:t>, a beta-lactam antibiotic, has been extensively used in veterinary medicine for both therapeutic and prophylactic purposes, leading to the selection and proliferation of resistant strains</w:t>
      </w:r>
      <w:r w:rsidR="00873899" w:rsidRPr="002A3605">
        <w:rPr>
          <w:rFonts w:ascii="Times New Roman" w:eastAsia="inter" w:hAnsi="Times New Roman" w:cs="Times New Roman"/>
          <w:color w:val="000000"/>
          <w:sz w:val="24"/>
          <w:szCs w:val="24"/>
        </w:rPr>
        <w:t xml:space="preserve"> (Bush and Bradford,2016; Livermore,1995)</w:t>
      </w:r>
      <w:r w:rsidRPr="002A3605">
        <w:rPr>
          <w:rFonts w:ascii="Times New Roman" w:eastAsia="inter" w:hAnsi="Times New Roman" w:cs="Times New Roman"/>
          <w:color w:val="000000"/>
          <w:sz w:val="24"/>
          <w:szCs w:val="24"/>
        </w:rPr>
        <w:t xml:space="preserve">. Similarly, the high resistance rates to nalidixic acid and tetracycline can be attributed to their frequent use in poultry farming operations </w:t>
      </w:r>
      <w:bookmarkStart w:id="22" w:name="fnref9:3"/>
      <w:bookmarkEnd w:id="22"/>
      <w:r w:rsidR="00873899" w:rsidRPr="002A3605">
        <w:rPr>
          <w:rFonts w:ascii="Times New Roman" w:eastAsia="inter" w:hAnsi="Times New Roman" w:cs="Times New Roman"/>
          <w:color w:val="000000"/>
          <w:sz w:val="24"/>
          <w:szCs w:val="24"/>
        </w:rPr>
        <w:t>(Li</w:t>
      </w:r>
      <w:r w:rsidR="00873899" w:rsidRPr="002A3605">
        <w:rPr>
          <w:rFonts w:ascii="Times New Roman" w:hAnsi="Times New Roman" w:cs="Times New Roman"/>
          <w:sz w:val="24"/>
          <w:szCs w:val="24"/>
        </w:rPr>
        <w:t xml:space="preserve"> et al.,2007)</w:t>
      </w:r>
      <w:bookmarkStart w:id="23" w:name="fnref22:1"/>
      <w:bookmarkEnd w:id="23"/>
      <w:r w:rsidRPr="002A3605">
        <w:rPr>
          <w:rFonts w:ascii="Times New Roman" w:eastAsia="inter" w:hAnsi="Times New Roman" w:cs="Times New Roman"/>
          <w:color w:val="000000"/>
          <w:sz w:val="24"/>
          <w:szCs w:val="24"/>
        </w:rPr>
        <w:t>.</w:t>
      </w:r>
    </w:p>
    <w:p w14:paraId="6795DAE2" w14:textId="77777777" w:rsidR="00515D72" w:rsidRPr="002A3605" w:rsidRDefault="000D3F66" w:rsidP="002A3605">
      <w:pPr>
        <w:spacing w:before="315" w:after="105" w:line="240" w:lineRule="auto"/>
        <w:ind w:left="-30"/>
        <w:jc w:val="both"/>
        <w:rPr>
          <w:rFonts w:ascii="Times New Roman" w:hAnsi="Times New Roman" w:cs="Times New Roman"/>
          <w:sz w:val="24"/>
          <w:szCs w:val="24"/>
        </w:rPr>
      </w:pPr>
      <w:r w:rsidRPr="002A3605">
        <w:rPr>
          <w:rFonts w:ascii="Times New Roman" w:eastAsia="inter" w:hAnsi="Times New Roman" w:cs="Times New Roman"/>
          <w:b/>
          <w:color w:val="000000"/>
          <w:sz w:val="24"/>
          <w:szCs w:val="24"/>
        </w:rPr>
        <w:t>Discussion</w:t>
      </w:r>
    </w:p>
    <w:p w14:paraId="7AFAEBE3" w14:textId="77777777" w:rsidR="00515D72" w:rsidRPr="002A3605" w:rsidRDefault="000D3F66" w:rsidP="002A3605">
      <w:pPr>
        <w:spacing w:before="315" w:after="105" w:line="240" w:lineRule="auto"/>
        <w:ind w:left="-30"/>
        <w:jc w:val="both"/>
        <w:rPr>
          <w:rFonts w:ascii="Times New Roman" w:hAnsi="Times New Roman" w:cs="Times New Roman"/>
          <w:sz w:val="24"/>
          <w:szCs w:val="24"/>
        </w:rPr>
      </w:pPr>
      <w:r w:rsidRPr="002A3605">
        <w:rPr>
          <w:rFonts w:ascii="Times New Roman" w:eastAsia="inter" w:hAnsi="Times New Roman" w:cs="Times New Roman"/>
          <w:b/>
          <w:color w:val="000000"/>
          <w:sz w:val="24"/>
          <w:szCs w:val="24"/>
        </w:rPr>
        <w:t>Public Health Significance</w:t>
      </w:r>
    </w:p>
    <w:p w14:paraId="1682E942" w14:textId="657A3EFB" w:rsidR="00515D72" w:rsidRPr="002A3605" w:rsidRDefault="000D3F66" w:rsidP="002A3605">
      <w:pPr>
        <w:spacing w:after="210" w:line="240" w:lineRule="auto"/>
        <w:jc w:val="both"/>
        <w:rPr>
          <w:rFonts w:ascii="Times New Roman" w:hAnsi="Times New Roman" w:cs="Times New Roman"/>
          <w:sz w:val="24"/>
          <w:szCs w:val="24"/>
        </w:rPr>
      </w:pPr>
      <w:r w:rsidRPr="002A3605">
        <w:rPr>
          <w:rFonts w:ascii="Times New Roman" w:eastAsia="inter" w:hAnsi="Times New Roman" w:cs="Times New Roman"/>
          <w:color w:val="000000"/>
          <w:sz w:val="24"/>
          <w:szCs w:val="24"/>
        </w:rPr>
        <w:t>The detection of pathogenic E. coli serogroups in retail poultry meat raises significant public health concerns, particularly given the high consumption rates of poultry products and the potential for cross-contamination during food preparation</w:t>
      </w:r>
      <w:r w:rsidR="00934B51" w:rsidRPr="002A3605">
        <w:rPr>
          <w:rFonts w:ascii="Times New Roman" w:eastAsia="inter" w:hAnsi="Times New Roman" w:cs="Times New Roman"/>
          <w:color w:val="000000"/>
          <w:sz w:val="24"/>
          <w:szCs w:val="24"/>
        </w:rPr>
        <w:t xml:space="preserve"> </w:t>
      </w:r>
      <w:r w:rsidR="005A341F" w:rsidRPr="002A3605">
        <w:rPr>
          <w:rFonts w:ascii="Times New Roman" w:eastAsia="inter" w:hAnsi="Times New Roman" w:cs="Times New Roman"/>
          <w:color w:val="000000"/>
          <w:sz w:val="24"/>
          <w:szCs w:val="24"/>
        </w:rPr>
        <w:t>(Scallan,2011;Ahmed and Shimamoto,2014;WHO/FA0,2002)</w:t>
      </w:r>
      <w:bookmarkStart w:id="24" w:name="fnref3:2"/>
      <w:bookmarkEnd w:id="24"/>
      <w:r w:rsidR="002C38C1" w:rsidRPr="002A3605">
        <w:rPr>
          <w:rFonts w:ascii="Times New Roman" w:eastAsia="inter" w:hAnsi="Times New Roman" w:cs="Times New Roman"/>
          <w:color w:val="000000"/>
          <w:sz w:val="24"/>
          <w:szCs w:val="24"/>
        </w:rPr>
        <w:t>.</w:t>
      </w:r>
      <w:r w:rsidRPr="002A3605">
        <w:rPr>
          <w:rFonts w:ascii="Times New Roman" w:eastAsia="inter" w:hAnsi="Times New Roman" w:cs="Times New Roman"/>
          <w:color w:val="000000"/>
          <w:sz w:val="24"/>
          <w:szCs w:val="24"/>
        </w:rPr>
        <w:t xml:space="preserve">The presence of serogroups O111 and O157 is especially concerning, as these strains are associated with severe human diseases, including life-threatening </w:t>
      </w:r>
      <w:r w:rsidRPr="002A3605">
        <w:rPr>
          <w:rFonts w:ascii="Times New Roman" w:eastAsia="inter" w:hAnsi="Times New Roman" w:cs="Times New Roman"/>
          <w:color w:val="000000"/>
          <w:sz w:val="24"/>
          <w:szCs w:val="24"/>
        </w:rPr>
        <w:lastRenderedPageBreak/>
        <w:t>complications such as hemolytic uremic syndrome</w:t>
      </w:r>
      <w:bookmarkStart w:id="25" w:name="fnref12:4"/>
      <w:bookmarkStart w:id="26" w:name="fnref14:4"/>
      <w:bookmarkEnd w:id="25"/>
      <w:bookmarkEnd w:id="26"/>
      <w:r w:rsidRPr="002A3605">
        <w:rPr>
          <w:rFonts w:ascii="Times New Roman" w:eastAsia="inter" w:hAnsi="Times New Roman" w:cs="Times New Roman"/>
          <w:color w:val="000000"/>
          <w:sz w:val="24"/>
          <w:szCs w:val="24"/>
        </w:rPr>
        <w:t>.</w:t>
      </w:r>
      <w:r w:rsidR="005A341F" w:rsidRPr="002A3605">
        <w:rPr>
          <w:rFonts w:ascii="Times New Roman" w:eastAsia="inter" w:hAnsi="Times New Roman" w:cs="Times New Roman"/>
          <w:color w:val="000000"/>
          <w:sz w:val="24"/>
          <w:szCs w:val="24"/>
        </w:rPr>
        <w:t xml:space="preserve"> (Karmali et al.,</w:t>
      </w:r>
      <w:r w:rsidR="00934B51" w:rsidRPr="002A3605">
        <w:rPr>
          <w:rFonts w:ascii="Times New Roman" w:eastAsia="inter" w:hAnsi="Times New Roman" w:cs="Times New Roman"/>
          <w:color w:val="000000"/>
          <w:sz w:val="24"/>
          <w:szCs w:val="24"/>
        </w:rPr>
        <w:t>2010; Mead</w:t>
      </w:r>
      <w:r w:rsidR="005A341F" w:rsidRPr="002A3605">
        <w:rPr>
          <w:rFonts w:ascii="Times New Roman" w:eastAsia="inter" w:hAnsi="Times New Roman" w:cs="Times New Roman"/>
          <w:color w:val="000000"/>
          <w:sz w:val="24"/>
          <w:szCs w:val="24"/>
        </w:rPr>
        <w:t xml:space="preserve"> and Griffin,1998</w:t>
      </w:r>
      <w:r w:rsidR="00934B51" w:rsidRPr="002A3605">
        <w:rPr>
          <w:rFonts w:ascii="Times New Roman" w:eastAsia="inter" w:hAnsi="Times New Roman" w:cs="Times New Roman"/>
          <w:color w:val="000000"/>
          <w:sz w:val="24"/>
          <w:szCs w:val="24"/>
        </w:rPr>
        <w:t>)</w:t>
      </w:r>
      <w:r w:rsidR="00934B51" w:rsidRPr="002A3605">
        <w:rPr>
          <w:rFonts w:ascii="Times New Roman" w:hAnsi="Times New Roman" w:cs="Times New Roman"/>
          <w:sz w:val="24"/>
          <w:szCs w:val="24"/>
        </w:rPr>
        <w:t>.</w:t>
      </w:r>
      <w:r w:rsidR="00934B51" w:rsidRPr="002A3605">
        <w:rPr>
          <w:rFonts w:ascii="Times New Roman" w:eastAsia="inter" w:hAnsi="Times New Roman" w:cs="Times New Roman"/>
          <w:color w:val="000000"/>
          <w:sz w:val="24"/>
          <w:szCs w:val="24"/>
        </w:rPr>
        <w:t xml:space="preserve"> The</w:t>
      </w:r>
      <w:r w:rsidRPr="002A3605">
        <w:rPr>
          <w:rFonts w:ascii="Times New Roman" w:eastAsia="inter" w:hAnsi="Times New Roman" w:cs="Times New Roman"/>
          <w:color w:val="000000"/>
          <w:sz w:val="24"/>
          <w:szCs w:val="24"/>
        </w:rPr>
        <w:t xml:space="preserve"> 38.46% contamination rate observed in this study indicates that a substantial proportion of poultry meat available to consumers may harbor potentially pathogenic E. coli strains. This finding is consistent with global surveillance data and underscores the need for comprehensive risk assessment and management strategies throughout the poultry supply </w:t>
      </w:r>
      <w:r w:rsidR="00934B51" w:rsidRPr="002A3605">
        <w:rPr>
          <w:rFonts w:ascii="Times New Roman" w:eastAsia="inter" w:hAnsi="Times New Roman" w:cs="Times New Roman"/>
          <w:color w:val="000000"/>
          <w:sz w:val="24"/>
          <w:szCs w:val="24"/>
        </w:rPr>
        <w:t>chain (</w:t>
      </w:r>
      <w:r w:rsidRPr="002A3605">
        <w:rPr>
          <w:rFonts w:ascii="Times New Roman" w:eastAsia="inter" w:hAnsi="Times New Roman" w:cs="Times New Roman"/>
          <w:color w:val="000000"/>
          <w:sz w:val="24"/>
          <w:szCs w:val="24"/>
        </w:rPr>
        <w:t>WHO/FAO,2002)</w:t>
      </w:r>
      <w:bookmarkStart w:id="27" w:name="fnref4:3"/>
      <w:bookmarkStart w:id="28" w:name="fnref28:1"/>
      <w:bookmarkEnd w:id="27"/>
      <w:bookmarkEnd w:id="28"/>
      <w:r w:rsidRPr="002A3605">
        <w:rPr>
          <w:rFonts w:ascii="Times New Roman" w:eastAsia="inter" w:hAnsi="Times New Roman" w:cs="Times New Roman"/>
          <w:color w:val="000000"/>
          <w:sz w:val="24"/>
          <w:szCs w:val="24"/>
        </w:rPr>
        <w:t xml:space="preserve">. The World Health Organization and Food and Agriculture Organization have identified poultry meat as </w:t>
      </w:r>
      <w:r w:rsidR="00AD14FF">
        <w:rPr>
          <w:rFonts w:ascii="Times New Roman" w:eastAsia="inter" w:hAnsi="Times New Roman" w:cs="Times New Roman"/>
          <w:color w:val="000000"/>
          <w:sz w:val="24"/>
          <w:szCs w:val="24"/>
        </w:rPr>
        <w:t>o</w:t>
      </w:r>
      <w:r w:rsidRPr="002A3605">
        <w:rPr>
          <w:rFonts w:ascii="Times New Roman" w:eastAsia="inter" w:hAnsi="Times New Roman" w:cs="Times New Roman"/>
          <w:color w:val="000000"/>
          <w:sz w:val="24"/>
          <w:szCs w:val="24"/>
        </w:rPr>
        <w:t>ne of the most important food vehicles for foodborne pathogen transmission, necessitating enhanced surveillance and control measures</w:t>
      </w:r>
      <w:bookmarkStart w:id="29" w:name="fnref28:2"/>
      <w:bookmarkEnd w:id="29"/>
      <w:r w:rsidR="002C38C1" w:rsidRPr="002A3605">
        <w:rPr>
          <w:rFonts w:ascii="Times New Roman" w:eastAsia="inter" w:hAnsi="Times New Roman" w:cs="Times New Roman"/>
          <w:color w:val="000000"/>
          <w:sz w:val="24"/>
          <w:szCs w:val="24"/>
        </w:rPr>
        <w:t>.</w:t>
      </w:r>
    </w:p>
    <w:p w14:paraId="373B3A94" w14:textId="77777777" w:rsidR="00515D72" w:rsidRPr="002A3605" w:rsidRDefault="000D3F66" w:rsidP="002A3605">
      <w:pPr>
        <w:spacing w:before="315" w:after="105" w:line="240" w:lineRule="auto"/>
        <w:ind w:left="-30"/>
        <w:jc w:val="both"/>
        <w:rPr>
          <w:rFonts w:ascii="Times New Roman" w:hAnsi="Times New Roman" w:cs="Times New Roman"/>
          <w:sz w:val="24"/>
          <w:szCs w:val="24"/>
        </w:rPr>
      </w:pPr>
      <w:r w:rsidRPr="002A3605">
        <w:rPr>
          <w:rFonts w:ascii="Times New Roman" w:eastAsia="inter" w:hAnsi="Times New Roman" w:cs="Times New Roman"/>
          <w:b/>
          <w:color w:val="000000"/>
          <w:sz w:val="24"/>
          <w:szCs w:val="24"/>
        </w:rPr>
        <w:t>Antimicrobial Resistance Implications</w:t>
      </w:r>
    </w:p>
    <w:p w14:paraId="08A450B0" w14:textId="0F0ADBB3" w:rsidR="00515D72" w:rsidRPr="002A3605" w:rsidRDefault="000D3F66" w:rsidP="002A3605">
      <w:pPr>
        <w:spacing w:after="210" w:line="240" w:lineRule="auto"/>
        <w:jc w:val="both"/>
        <w:rPr>
          <w:rFonts w:ascii="Times New Roman" w:hAnsi="Times New Roman" w:cs="Times New Roman"/>
          <w:sz w:val="24"/>
          <w:szCs w:val="24"/>
        </w:rPr>
      </w:pPr>
      <w:r w:rsidRPr="002A3605">
        <w:rPr>
          <w:rFonts w:ascii="Times New Roman" w:eastAsia="inter" w:hAnsi="Times New Roman" w:cs="Times New Roman"/>
          <w:color w:val="000000"/>
          <w:sz w:val="24"/>
          <w:szCs w:val="24"/>
        </w:rPr>
        <w:t xml:space="preserve">The high prevalence of antimicrobial resistance observed in this study reflects broader global trends in the emergence and dissemination of resistant bacterial </w:t>
      </w:r>
      <w:r w:rsidR="00934B51" w:rsidRPr="002A3605">
        <w:rPr>
          <w:rFonts w:ascii="Times New Roman" w:eastAsia="inter" w:hAnsi="Times New Roman" w:cs="Times New Roman"/>
          <w:color w:val="000000"/>
          <w:sz w:val="24"/>
          <w:szCs w:val="24"/>
        </w:rPr>
        <w:t>pathogens (</w:t>
      </w:r>
      <w:r w:rsidRPr="002A3605">
        <w:rPr>
          <w:rFonts w:ascii="Times New Roman" w:eastAsia="inter" w:hAnsi="Times New Roman" w:cs="Times New Roman"/>
          <w:color w:val="000000"/>
          <w:sz w:val="24"/>
          <w:szCs w:val="24"/>
        </w:rPr>
        <w:t>WHO,2015</w:t>
      </w:r>
      <w:r w:rsidR="00934B51" w:rsidRPr="002A3605">
        <w:rPr>
          <w:rFonts w:ascii="Times New Roman" w:eastAsia="inter" w:hAnsi="Times New Roman" w:cs="Times New Roman"/>
          <w:color w:val="000000"/>
          <w:sz w:val="24"/>
          <w:szCs w:val="24"/>
        </w:rPr>
        <w:t>). The</w:t>
      </w:r>
      <w:r w:rsidRPr="002A3605">
        <w:rPr>
          <w:rFonts w:ascii="Times New Roman" w:eastAsia="inter" w:hAnsi="Times New Roman" w:cs="Times New Roman"/>
          <w:color w:val="000000"/>
          <w:sz w:val="24"/>
          <w:szCs w:val="24"/>
        </w:rPr>
        <w:t xml:space="preserve"> World Health Organization's 2024 Bacterial Priority Pathogens List includes third-generation cephalosporin-resistant </w:t>
      </w:r>
      <w:proofErr w:type="spellStart"/>
      <w:r w:rsidRPr="002A3605">
        <w:rPr>
          <w:rFonts w:ascii="Times New Roman" w:eastAsia="inter" w:hAnsi="Times New Roman" w:cs="Times New Roman"/>
          <w:color w:val="000000"/>
          <w:sz w:val="24"/>
          <w:szCs w:val="24"/>
        </w:rPr>
        <w:t>Enterobacterales</w:t>
      </w:r>
      <w:proofErr w:type="spellEnd"/>
      <w:r w:rsidRPr="002A3605">
        <w:rPr>
          <w:rFonts w:ascii="Times New Roman" w:eastAsia="inter" w:hAnsi="Times New Roman" w:cs="Times New Roman"/>
          <w:color w:val="000000"/>
          <w:sz w:val="24"/>
          <w:szCs w:val="24"/>
        </w:rPr>
        <w:t xml:space="preserve"> in the critical priority group, highlighting the urgent need for new therapeutic options and enhanced stewardship </w:t>
      </w:r>
      <w:proofErr w:type="spellStart"/>
      <w:proofErr w:type="gramStart"/>
      <w:r w:rsidR="002C38C1" w:rsidRPr="002A3605">
        <w:rPr>
          <w:rFonts w:ascii="Times New Roman" w:eastAsia="inter" w:hAnsi="Times New Roman" w:cs="Times New Roman"/>
          <w:color w:val="000000"/>
          <w:sz w:val="24"/>
          <w:szCs w:val="24"/>
        </w:rPr>
        <w:t>measures.</w:t>
      </w:r>
      <w:r w:rsidRPr="002A3605">
        <w:rPr>
          <w:rFonts w:ascii="Times New Roman" w:eastAsia="inter" w:hAnsi="Times New Roman" w:cs="Times New Roman"/>
          <w:color w:val="000000"/>
          <w:sz w:val="24"/>
          <w:szCs w:val="24"/>
        </w:rPr>
        <w:t>The</w:t>
      </w:r>
      <w:proofErr w:type="spellEnd"/>
      <w:proofErr w:type="gramEnd"/>
      <w:r w:rsidRPr="002A3605">
        <w:rPr>
          <w:rFonts w:ascii="Times New Roman" w:eastAsia="inter" w:hAnsi="Times New Roman" w:cs="Times New Roman"/>
          <w:color w:val="000000"/>
          <w:sz w:val="24"/>
          <w:szCs w:val="24"/>
        </w:rPr>
        <w:t xml:space="preserve"> resistance patterns observed in this study are particularly concerning given their potential impact on treatment outcomes for both animal and human infections </w:t>
      </w:r>
      <w:r w:rsidR="008257B8" w:rsidRPr="002A3605">
        <w:rPr>
          <w:rFonts w:ascii="Times New Roman" w:eastAsia="inter" w:hAnsi="Times New Roman" w:cs="Times New Roman"/>
          <w:color w:val="000000"/>
          <w:sz w:val="24"/>
          <w:szCs w:val="24"/>
        </w:rPr>
        <w:t>(</w:t>
      </w:r>
      <w:r w:rsidRPr="002A3605">
        <w:rPr>
          <w:rFonts w:ascii="Times New Roman" w:eastAsia="inter" w:hAnsi="Times New Roman" w:cs="Times New Roman"/>
          <w:color w:val="000000"/>
          <w:sz w:val="24"/>
          <w:szCs w:val="24"/>
        </w:rPr>
        <w:t xml:space="preserve">McEwen </w:t>
      </w:r>
      <w:r w:rsidR="008257B8" w:rsidRPr="002A3605">
        <w:rPr>
          <w:rFonts w:ascii="Times New Roman" w:eastAsia="inter" w:hAnsi="Times New Roman" w:cs="Times New Roman"/>
          <w:color w:val="000000"/>
          <w:sz w:val="24"/>
          <w:szCs w:val="24"/>
        </w:rPr>
        <w:t>and</w:t>
      </w:r>
      <w:r w:rsidRPr="002A3605">
        <w:rPr>
          <w:rFonts w:ascii="Times New Roman" w:eastAsia="inter" w:hAnsi="Times New Roman" w:cs="Times New Roman"/>
          <w:color w:val="000000"/>
          <w:sz w:val="24"/>
          <w:szCs w:val="24"/>
        </w:rPr>
        <w:t xml:space="preserve"> Collignon</w:t>
      </w:r>
      <w:r w:rsidR="008257B8" w:rsidRPr="002A3605">
        <w:rPr>
          <w:rFonts w:ascii="Times New Roman" w:eastAsia="inter" w:hAnsi="Times New Roman" w:cs="Times New Roman"/>
          <w:color w:val="000000"/>
          <w:sz w:val="24"/>
          <w:szCs w:val="24"/>
        </w:rPr>
        <w:t>,2018)</w:t>
      </w:r>
      <w:bookmarkStart w:id="30" w:name="fnref11:2"/>
      <w:bookmarkEnd w:id="30"/>
      <w:r w:rsidRPr="002A3605">
        <w:rPr>
          <w:rFonts w:ascii="Times New Roman" w:eastAsia="inter" w:hAnsi="Times New Roman" w:cs="Times New Roman"/>
          <w:color w:val="000000"/>
          <w:sz w:val="24"/>
          <w:szCs w:val="24"/>
        </w:rPr>
        <w:t>. High resistance rates to ampicillin and nalidixic acid limit the effectiveness of these commonly used antimicrobials, potentially leading to treatment failures and increased morbidity</w:t>
      </w:r>
      <w:r w:rsidR="008257B8" w:rsidRPr="002A3605">
        <w:rPr>
          <w:rFonts w:ascii="Times New Roman" w:eastAsia="inter" w:hAnsi="Times New Roman" w:cs="Times New Roman"/>
          <w:color w:val="000000"/>
          <w:sz w:val="24"/>
          <w:szCs w:val="24"/>
        </w:rPr>
        <w:t xml:space="preserve"> (Ramos et al.,2020)</w:t>
      </w:r>
      <w:bookmarkStart w:id="31" w:name="fnref10:4"/>
      <w:bookmarkEnd w:id="31"/>
      <w:r w:rsidRPr="002A3605">
        <w:rPr>
          <w:rFonts w:ascii="Times New Roman" w:eastAsia="inter" w:hAnsi="Times New Roman" w:cs="Times New Roman"/>
          <w:color w:val="000000"/>
          <w:sz w:val="24"/>
          <w:szCs w:val="24"/>
        </w:rPr>
        <w:t>. The relatively preserved susceptibility to ciprofloxacin and chloramphenicol provides some therapeutic options, but continuous monitoring is essential to detect emerging resistance to these critical agents.</w:t>
      </w:r>
    </w:p>
    <w:p w14:paraId="22B834CC" w14:textId="77777777" w:rsidR="00515D72" w:rsidRPr="002A3605" w:rsidRDefault="000D3F66" w:rsidP="002A3605">
      <w:pPr>
        <w:spacing w:before="315" w:after="105" w:line="240" w:lineRule="auto"/>
        <w:ind w:left="-30"/>
        <w:jc w:val="both"/>
        <w:rPr>
          <w:rFonts w:ascii="Times New Roman" w:hAnsi="Times New Roman" w:cs="Times New Roman"/>
          <w:sz w:val="24"/>
          <w:szCs w:val="24"/>
        </w:rPr>
      </w:pPr>
      <w:r w:rsidRPr="002A3605">
        <w:rPr>
          <w:rFonts w:ascii="Times New Roman" w:eastAsia="inter" w:hAnsi="Times New Roman" w:cs="Times New Roman"/>
          <w:b/>
          <w:color w:val="000000"/>
          <w:sz w:val="24"/>
          <w:szCs w:val="24"/>
        </w:rPr>
        <w:t>One Health Perspective</w:t>
      </w:r>
    </w:p>
    <w:p w14:paraId="0FCE4D2E" w14:textId="138895F5" w:rsidR="00515D72" w:rsidRPr="002A3605" w:rsidRDefault="000D3F66" w:rsidP="002A3605">
      <w:pPr>
        <w:spacing w:after="210" w:line="240" w:lineRule="auto"/>
        <w:jc w:val="both"/>
        <w:rPr>
          <w:rFonts w:ascii="Times New Roman" w:hAnsi="Times New Roman" w:cs="Times New Roman"/>
          <w:sz w:val="24"/>
          <w:szCs w:val="24"/>
        </w:rPr>
      </w:pPr>
      <w:r w:rsidRPr="002A3605">
        <w:rPr>
          <w:rFonts w:ascii="Times New Roman" w:eastAsia="inter" w:hAnsi="Times New Roman" w:cs="Times New Roman"/>
          <w:color w:val="000000"/>
          <w:sz w:val="24"/>
          <w:szCs w:val="24"/>
        </w:rPr>
        <w:t>The findings of this study exemplify the interconnected nature of animal, human, and environmental health, emphasizing the importance of a One Health approach to addressing antimicrobial resistance</w:t>
      </w:r>
      <w:r w:rsidR="008257B8" w:rsidRPr="002A3605">
        <w:rPr>
          <w:rFonts w:ascii="Times New Roman" w:eastAsia="inter" w:hAnsi="Times New Roman" w:cs="Times New Roman"/>
          <w:color w:val="000000"/>
          <w:sz w:val="24"/>
          <w:szCs w:val="24"/>
        </w:rPr>
        <w:t xml:space="preserve"> (</w:t>
      </w:r>
      <w:r w:rsidR="00934B51" w:rsidRPr="002A3605">
        <w:rPr>
          <w:rFonts w:ascii="Times New Roman" w:eastAsia="inter" w:hAnsi="Times New Roman" w:cs="Times New Roman"/>
          <w:color w:val="000000"/>
          <w:sz w:val="24"/>
          <w:szCs w:val="24"/>
        </w:rPr>
        <w:t>McEwen and Collignon</w:t>
      </w:r>
      <w:r w:rsidR="008257B8" w:rsidRPr="002A3605">
        <w:rPr>
          <w:rFonts w:ascii="Times New Roman" w:eastAsia="inter" w:hAnsi="Times New Roman" w:cs="Times New Roman"/>
          <w:color w:val="000000"/>
          <w:sz w:val="24"/>
          <w:szCs w:val="24"/>
        </w:rPr>
        <w:t>,2018)</w:t>
      </w:r>
      <w:r w:rsidRPr="002A3605">
        <w:rPr>
          <w:rFonts w:ascii="Times New Roman" w:eastAsia="inter" w:hAnsi="Times New Roman" w:cs="Times New Roman"/>
          <w:color w:val="000000"/>
          <w:sz w:val="24"/>
          <w:szCs w:val="24"/>
        </w:rPr>
        <w:t>. The transmission of resistant E. coli strains from poultry to humans can occur through multiple pathways, including direct consumption of contaminated meat, cross-contamination during food preparation, and environmental dissemination</w:t>
      </w:r>
      <w:r w:rsidR="008257B8" w:rsidRPr="002A3605">
        <w:rPr>
          <w:rFonts w:ascii="Times New Roman" w:eastAsia="inter" w:hAnsi="Times New Roman" w:cs="Times New Roman"/>
          <w:color w:val="000000"/>
          <w:sz w:val="24"/>
          <w:szCs w:val="24"/>
        </w:rPr>
        <w:t xml:space="preserve"> </w:t>
      </w:r>
      <w:bookmarkStart w:id="32" w:name="_Hlk200883484"/>
      <w:r w:rsidR="008257B8" w:rsidRPr="002A3605">
        <w:rPr>
          <w:rFonts w:ascii="Times New Roman" w:eastAsia="inter" w:hAnsi="Times New Roman" w:cs="Times New Roman"/>
          <w:color w:val="000000"/>
          <w:sz w:val="24"/>
          <w:szCs w:val="24"/>
        </w:rPr>
        <w:t>(Johnson and Menard ,</w:t>
      </w:r>
      <w:bookmarkStart w:id="33" w:name="_Hlk200883518"/>
      <w:r w:rsidR="00934B51" w:rsidRPr="002A3605">
        <w:rPr>
          <w:rFonts w:ascii="Times New Roman" w:eastAsia="inter" w:hAnsi="Times New Roman" w:cs="Times New Roman"/>
          <w:color w:val="000000"/>
          <w:sz w:val="24"/>
          <w:szCs w:val="24"/>
        </w:rPr>
        <w:t>2009; Manges</w:t>
      </w:r>
      <w:r w:rsidR="008257B8" w:rsidRPr="002A3605">
        <w:rPr>
          <w:rFonts w:ascii="Times New Roman" w:eastAsia="inter" w:hAnsi="Times New Roman" w:cs="Times New Roman"/>
          <w:color w:val="000000"/>
          <w:sz w:val="24"/>
          <w:szCs w:val="24"/>
        </w:rPr>
        <w:t xml:space="preserve"> and Johnson,2012</w:t>
      </w:r>
      <w:bookmarkEnd w:id="32"/>
      <w:r w:rsidR="008257B8" w:rsidRPr="002A3605">
        <w:rPr>
          <w:rFonts w:ascii="Times New Roman" w:eastAsia="inter" w:hAnsi="Times New Roman" w:cs="Times New Roman"/>
          <w:color w:val="000000"/>
          <w:sz w:val="24"/>
          <w:szCs w:val="24"/>
        </w:rPr>
        <w:t>; Alonso et al,2017)</w:t>
      </w:r>
      <w:bookmarkStart w:id="34" w:name="fnref17:2"/>
      <w:bookmarkEnd w:id="33"/>
      <w:bookmarkEnd w:id="34"/>
      <w:r w:rsidRPr="002A3605">
        <w:rPr>
          <w:rFonts w:ascii="Times New Roman" w:eastAsia="inter" w:hAnsi="Times New Roman" w:cs="Times New Roman"/>
          <w:color w:val="000000"/>
          <w:sz w:val="24"/>
          <w:szCs w:val="24"/>
        </w:rPr>
        <w:t>.</w:t>
      </w:r>
    </w:p>
    <w:p w14:paraId="787393BB" w14:textId="27F7F095" w:rsidR="00515D72" w:rsidRPr="002A3605" w:rsidRDefault="000D3F66" w:rsidP="002A3605">
      <w:pPr>
        <w:spacing w:after="210" w:line="240" w:lineRule="auto"/>
        <w:jc w:val="both"/>
        <w:rPr>
          <w:rFonts w:ascii="Times New Roman" w:hAnsi="Times New Roman" w:cs="Times New Roman"/>
          <w:sz w:val="24"/>
          <w:szCs w:val="24"/>
        </w:rPr>
      </w:pPr>
      <w:r w:rsidRPr="002A3605">
        <w:rPr>
          <w:rFonts w:ascii="Times New Roman" w:eastAsia="inter" w:hAnsi="Times New Roman" w:cs="Times New Roman"/>
          <w:color w:val="000000"/>
          <w:sz w:val="24"/>
          <w:szCs w:val="24"/>
        </w:rPr>
        <w:t xml:space="preserve">Recent molecular epidemiological studies have provided compelling evidence for the zoonotic transmission of E. coli strains between poultry and </w:t>
      </w:r>
      <w:r w:rsidR="002C38C1" w:rsidRPr="002A3605">
        <w:rPr>
          <w:rFonts w:ascii="Times New Roman" w:eastAsia="inter" w:hAnsi="Times New Roman" w:cs="Times New Roman"/>
          <w:color w:val="000000"/>
          <w:sz w:val="24"/>
          <w:szCs w:val="24"/>
        </w:rPr>
        <w:t>humans (</w:t>
      </w:r>
      <w:r w:rsidR="008257B8" w:rsidRPr="002A3605">
        <w:rPr>
          <w:rFonts w:ascii="Times New Roman" w:eastAsia="inter" w:hAnsi="Times New Roman" w:cs="Times New Roman"/>
          <w:color w:val="000000"/>
          <w:sz w:val="24"/>
          <w:szCs w:val="24"/>
        </w:rPr>
        <w:t>Johnson and Menard ,2009 and Manges and Johnson,2012)</w:t>
      </w:r>
      <w:r w:rsidRPr="002A3605">
        <w:rPr>
          <w:rFonts w:ascii="Times New Roman" w:eastAsia="inter" w:hAnsi="Times New Roman" w:cs="Times New Roman"/>
          <w:color w:val="000000"/>
          <w:sz w:val="24"/>
          <w:szCs w:val="24"/>
        </w:rPr>
        <w:t xml:space="preserve">. The E. coli ST131-H22 </w:t>
      </w:r>
      <w:proofErr w:type="spellStart"/>
      <w:r w:rsidRPr="002A3605">
        <w:rPr>
          <w:rFonts w:ascii="Times New Roman" w:eastAsia="inter" w:hAnsi="Times New Roman" w:cs="Times New Roman"/>
          <w:color w:val="000000"/>
          <w:sz w:val="24"/>
          <w:szCs w:val="24"/>
        </w:rPr>
        <w:t>sublineage</w:t>
      </w:r>
      <w:proofErr w:type="spellEnd"/>
      <w:r w:rsidRPr="002A3605">
        <w:rPr>
          <w:rFonts w:ascii="Times New Roman" w:eastAsia="inter" w:hAnsi="Times New Roman" w:cs="Times New Roman"/>
          <w:color w:val="000000"/>
          <w:sz w:val="24"/>
          <w:szCs w:val="24"/>
        </w:rPr>
        <w:t>, which has become established in poultry populations worldwide, has been identified as a significant cause of urinary tract infections in humans, demonstrating the importance of food animals as reservoirs for human pathogenic bacteria</w:t>
      </w:r>
      <w:r w:rsidR="008257B8" w:rsidRPr="002A3605">
        <w:rPr>
          <w:rFonts w:ascii="Times New Roman" w:eastAsia="inter" w:hAnsi="Times New Roman" w:cs="Times New Roman"/>
          <w:color w:val="000000"/>
          <w:sz w:val="24"/>
          <w:szCs w:val="24"/>
        </w:rPr>
        <w:t xml:space="preserve"> (Manges and Johnson,2012; Alonso et al,2017)</w:t>
      </w:r>
      <w:r w:rsidRPr="002A3605">
        <w:rPr>
          <w:rFonts w:ascii="Times New Roman" w:eastAsia="inter" w:hAnsi="Times New Roman" w:cs="Times New Roman"/>
          <w:color w:val="000000"/>
          <w:sz w:val="24"/>
          <w:szCs w:val="24"/>
        </w:rPr>
        <w:t>.</w:t>
      </w:r>
    </w:p>
    <w:p w14:paraId="04F76BB7" w14:textId="77777777" w:rsidR="00515D72" w:rsidRPr="002A3605" w:rsidRDefault="000D3F66" w:rsidP="002A3605">
      <w:pPr>
        <w:spacing w:before="315" w:after="105" w:line="240" w:lineRule="auto"/>
        <w:ind w:left="-30"/>
        <w:jc w:val="both"/>
        <w:rPr>
          <w:rFonts w:ascii="Times New Roman" w:hAnsi="Times New Roman" w:cs="Times New Roman"/>
          <w:sz w:val="24"/>
          <w:szCs w:val="24"/>
        </w:rPr>
      </w:pPr>
      <w:r w:rsidRPr="002A3605">
        <w:rPr>
          <w:rFonts w:ascii="Times New Roman" w:eastAsia="inter" w:hAnsi="Times New Roman" w:cs="Times New Roman"/>
          <w:b/>
          <w:color w:val="000000"/>
          <w:sz w:val="24"/>
          <w:szCs w:val="24"/>
        </w:rPr>
        <w:t>Recommendations and Future Directions</w:t>
      </w:r>
    </w:p>
    <w:p w14:paraId="22EC0BD9" w14:textId="77777777" w:rsidR="00515D72" w:rsidRPr="002A3605" w:rsidRDefault="000D3F66" w:rsidP="002A3605">
      <w:pPr>
        <w:spacing w:before="315" w:after="105" w:line="240" w:lineRule="auto"/>
        <w:ind w:left="-30"/>
        <w:jc w:val="both"/>
        <w:rPr>
          <w:rFonts w:ascii="Times New Roman" w:hAnsi="Times New Roman" w:cs="Times New Roman"/>
          <w:sz w:val="24"/>
          <w:szCs w:val="24"/>
        </w:rPr>
      </w:pPr>
      <w:r w:rsidRPr="002A3605">
        <w:rPr>
          <w:rFonts w:ascii="Times New Roman" w:eastAsia="inter" w:hAnsi="Times New Roman" w:cs="Times New Roman"/>
          <w:b/>
          <w:color w:val="000000"/>
          <w:sz w:val="24"/>
          <w:szCs w:val="24"/>
        </w:rPr>
        <w:t>Enhanced Surveillance Systems</w:t>
      </w:r>
    </w:p>
    <w:p w14:paraId="17A88D87" w14:textId="707406B4" w:rsidR="002C38C1" w:rsidRPr="002A3605" w:rsidRDefault="000D3F66" w:rsidP="002A3605">
      <w:pPr>
        <w:spacing w:after="210" w:line="240" w:lineRule="auto"/>
        <w:jc w:val="both"/>
        <w:rPr>
          <w:rFonts w:ascii="Times New Roman" w:hAnsi="Times New Roman" w:cs="Times New Roman"/>
          <w:sz w:val="24"/>
          <w:szCs w:val="24"/>
        </w:rPr>
      </w:pPr>
      <w:r w:rsidRPr="002A3605">
        <w:rPr>
          <w:rFonts w:ascii="Times New Roman" w:eastAsia="inter" w:hAnsi="Times New Roman" w:cs="Times New Roman"/>
          <w:color w:val="000000"/>
          <w:sz w:val="24"/>
          <w:szCs w:val="24"/>
        </w:rPr>
        <w:t xml:space="preserve">The development of comprehensive surveillance systems for monitoring foodborne pathogens and antimicrobial resistance in poultry production is essential for early detection of emerging threats and evaluation of intervention </w:t>
      </w:r>
      <w:r w:rsidR="00934B51" w:rsidRPr="002A3605">
        <w:rPr>
          <w:rFonts w:ascii="Times New Roman" w:eastAsia="inter" w:hAnsi="Times New Roman" w:cs="Times New Roman"/>
          <w:color w:val="000000"/>
          <w:sz w:val="24"/>
          <w:szCs w:val="24"/>
        </w:rPr>
        <w:t>effectiveness. These</w:t>
      </w:r>
      <w:r w:rsidRPr="002A3605">
        <w:rPr>
          <w:rFonts w:ascii="Times New Roman" w:eastAsia="inter" w:hAnsi="Times New Roman" w:cs="Times New Roman"/>
          <w:color w:val="000000"/>
          <w:sz w:val="24"/>
          <w:szCs w:val="24"/>
        </w:rPr>
        <w:t xml:space="preserve"> systems should incorporate standardized sampling protocols, harmonized laboratory methods, and integrated data management platforms to facilitate information sharing and trend analysis</w:t>
      </w:r>
      <w:r w:rsidR="008257B8" w:rsidRPr="002A3605">
        <w:rPr>
          <w:rFonts w:ascii="Times New Roman" w:eastAsia="inter" w:hAnsi="Times New Roman" w:cs="Times New Roman"/>
          <w:color w:val="000000"/>
          <w:sz w:val="24"/>
          <w:szCs w:val="24"/>
        </w:rPr>
        <w:t xml:space="preserve"> (</w:t>
      </w:r>
      <w:proofErr w:type="spellStart"/>
      <w:r w:rsidR="008257B8" w:rsidRPr="002A3605">
        <w:rPr>
          <w:rFonts w:ascii="Times New Roman" w:eastAsia="inter" w:hAnsi="Times New Roman" w:cs="Times New Roman"/>
          <w:color w:val="000000"/>
          <w:sz w:val="24"/>
          <w:szCs w:val="24"/>
        </w:rPr>
        <w:t>Cantón</w:t>
      </w:r>
      <w:proofErr w:type="spellEnd"/>
      <w:r w:rsidR="008257B8" w:rsidRPr="002A3605">
        <w:rPr>
          <w:rFonts w:ascii="Times New Roman" w:eastAsia="inter" w:hAnsi="Times New Roman" w:cs="Times New Roman"/>
          <w:color w:val="000000"/>
          <w:sz w:val="24"/>
          <w:szCs w:val="24"/>
        </w:rPr>
        <w:t xml:space="preserve"> et al.,2012</w:t>
      </w:r>
      <w:proofErr w:type="gramStart"/>
      <w:r w:rsidR="008257B8" w:rsidRPr="002A3605">
        <w:rPr>
          <w:rFonts w:ascii="Times New Roman" w:eastAsia="inter" w:hAnsi="Times New Roman" w:cs="Times New Roman"/>
          <w:color w:val="000000"/>
          <w:sz w:val="24"/>
          <w:szCs w:val="24"/>
        </w:rPr>
        <w:t>)</w:t>
      </w:r>
      <w:r w:rsidRPr="002A3605">
        <w:rPr>
          <w:rFonts w:ascii="Times New Roman" w:eastAsia="inter" w:hAnsi="Times New Roman" w:cs="Times New Roman"/>
          <w:color w:val="000000"/>
          <w:sz w:val="24"/>
          <w:szCs w:val="24"/>
        </w:rPr>
        <w:t>.Molecular</w:t>
      </w:r>
      <w:proofErr w:type="gramEnd"/>
      <w:r w:rsidRPr="002A3605">
        <w:rPr>
          <w:rFonts w:ascii="Times New Roman" w:eastAsia="inter" w:hAnsi="Times New Roman" w:cs="Times New Roman"/>
          <w:color w:val="000000"/>
          <w:sz w:val="24"/>
          <w:szCs w:val="24"/>
        </w:rPr>
        <w:t xml:space="preserve"> surveillance techniques, including whole genome sequencing (WGS), are increasingly being adopted for pathogen </w:t>
      </w:r>
      <w:r w:rsidRPr="002A3605">
        <w:rPr>
          <w:rFonts w:ascii="Times New Roman" w:eastAsia="inter" w:hAnsi="Times New Roman" w:cs="Times New Roman"/>
          <w:color w:val="000000"/>
          <w:sz w:val="24"/>
          <w:szCs w:val="24"/>
        </w:rPr>
        <w:lastRenderedPageBreak/>
        <w:t>characterization and source attribution</w:t>
      </w:r>
      <w:r w:rsidR="00206BE9" w:rsidRPr="002A3605">
        <w:rPr>
          <w:rFonts w:ascii="Times New Roman" w:eastAsia="inter" w:hAnsi="Times New Roman" w:cs="Times New Roman"/>
          <w:color w:val="000000"/>
          <w:sz w:val="24"/>
          <w:szCs w:val="24"/>
        </w:rPr>
        <w:t xml:space="preserve"> (Pokharel er al.,2020)</w:t>
      </w:r>
      <w:r w:rsidRPr="002A3605">
        <w:rPr>
          <w:rFonts w:ascii="Times New Roman" w:eastAsia="inter" w:hAnsi="Times New Roman" w:cs="Times New Roman"/>
          <w:color w:val="000000"/>
          <w:sz w:val="24"/>
          <w:szCs w:val="24"/>
        </w:rPr>
        <w:t xml:space="preserve">. WGS provides high-resolution data on genetic relationships between strains, resistance mechanisms, and virulence factors, enabling more precise epidemiological investigations and risk </w:t>
      </w:r>
      <w:r w:rsidR="002C38C1" w:rsidRPr="002A3605">
        <w:rPr>
          <w:rFonts w:ascii="Times New Roman" w:eastAsia="inter" w:hAnsi="Times New Roman" w:cs="Times New Roman"/>
          <w:color w:val="000000"/>
          <w:sz w:val="24"/>
          <w:szCs w:val="24"/>
        </w:rPr>
        <w:t>assessments.</w:t>
      </w:r>
      <w:r w:rsidRPr="002A3605">
        <w:rPr>
          <w:rFonts w:ascii="Times New Roman" w:eastAsia="inter" w:hAnsi="Times New Roman" w:cs="Times New Roman"/>
          <w:color w:val="000000"/>
          <w:sz w:val="24"/>
          <w:szCs w:val="24"/>
        </w:rPr>
        <w:t xml:space="preserve"> The transition from traditional typing methods to WGS-based approaches represents a significant advancement in surveillance capabilities</w:t>
      </w:r>
      <w:r w:rsidR="002C38C1" w:rsidRPr="002A3605">
        <w:rPr>
          <w:rFonts w:ascii="Times New Roman" w:eastAsia="inter" w:hAnsi="Times New Roman" w:cs="Times New Roman"/>
          <w:color w:val="000000"/>
          <w:sz w:val="24"/>
          <w:szCs w:val="24"/>
        </w:rPr>
        <w:t>.</w:t>
      </w:r>
      <w:r w:rsidRPr="002A3605">
        <w:rPr>
          <w:rFonts w:ascii="Times New Roman" w:eastAsia="inter" w:hAnsi="Times New Roman" w:cs="Times New Roman"/>
          <w:color w:val="000000"/>
          <w:sz w:val="24"/>
          <w:szCs w:val="24"/>
        </w:rPr>
        <w:t xml:space="preserve"> </w:t>
      </w:r>
    </w:p>
    <w:p w14:paraId="3B2D8143" w14:textId="233732E7" w:rsidR="00515D72" w:rsidRPr="002A3605" w:rsidRDefault="000D3F66" w:rsidP="002A3605">
      <w:pPr>
        <w:spacing w:after="210" w:line="240" w:lineRule="auto"/>
        <w:jc w:val="both"/>
        <w:rPr>
          <w:rFonts w:ascii="Times New Roman" w:hAnsi="Times New Roman" w:cs="Times New Roman"/>
          <w:sz w:val="24"/>
          <w:szCs w:val="24"/>
        </w:rPr>
      </w:pPr>
      <w:r w:rsidRPr="002A3605">
        <w:rPr>
          <w:rFonts w:ascii="Times New Roman" w:eastAsia="inter" w:hAnsi="Times New Roman" w:cs="Times New Roman"/>
          <w:b/>
          <w:color w:val="000000"/>
          <w:sz w:val="24"/>
          <w:szCs w:val="24"/>
        </w:rPr>
        <w:t>Regulatory Framework Development</w:t>
      </w:r>
    </w:p>
    <w:p w14:paraId="254DDDBB" w14:textId="72987423" w:rsidR="00515D72" w:rsidRPr="002A3605" w:rsidRDefault="000D3F66" w:rsidP="002A3605">
      <w:pPr>
        <w:spacing w:after="210" w:line="240" w:lineRule="auto"/>
        <w:jc w:val="both"/>
        <w:rPr>
          <w:rFonts w:ascii="Times New Roman" w:hAnsi="Times New Roman" w:cs="Times New Roman"/>
          <w:sz w:val="24"/>
          <w:szCs w:val="24"/>
        </w:rPr>
      </w:pPr>
      <w:r w:rsidRPr="002A3605">
        <w:rPr>
          <w:rFonts w:ascii="Times New Roman" w:eastAsia="inter" w:hAnsi="Times New Roman" w:cs="Times New Roman"/>
          <w:color w:val="000000"/>
          <w:sz w:val="24"/>
          <w:szCs w:val="24"/>
        </w:rPr>
        <w:t xml:space="preserve">The establishment of robust regulatory frameworks governing antimicrobial use in food animal production is crucial for managing resistance development. These frameworks should include provisions for prescription-only medicines, mandatory veterinary oversight, restricted use of critically important antimicrobials, and implementation of national action plans aligned with global </w:t>
      </w:r>
      <w:r w:rsidR="002C38C1" w:rsidRPr="002A3605">
        <w:rPr>
          <w:rFonts w:ascii="Times New Roman" w:eastAsia="inter" w:hAnsi="Times New Roman" w:cs="Times New Roman"/>
          <w:color w:val="000000"/>
          <w:sz w:val="24"/>
          <w:szCs w:val="24"/>
        </w:rPr>
        <w:t>initiatives (</w:t>
      </w:r>
      <w:r w:rsidR="008257B8" w:rsidRPr="002A3605">
        <w:rPr>
          <w:rFonts w:ascii="Times New Roman" w:eastAsia="inter" w:hAnsi="Times New Roman" w:cs="Times New Roman"/>
          <w:color w:val="000000"/>
          <w:sz w:val="24"/>
          <w:szCs w:val="24"/>
        </w:rPr>
        <w:t>WHO,2015</w:t>
      </w:r>
      <w:r w:rsidR="002C38C1" w:rsidRPr="002A3605">
        <w:rPr>
          <w:rFonts w:ascii="Times New Roman" w:eastAsia="inter" w:hAnsi="Times New Roman" w:cs="Times New Roman"/>
          <w:color w:val="000000"/>
          <w:sz w:val="24"/>
          <w:szCs w:val="24"/>
        </w:rPr>
        <w:t>). Regular</w:t>
      </w:r>
      <w:r w:rsidRPr="002A3605">
        <w:rPr>
          <w:rFonts w:ascii="Times New Roman" w:eastAsia="inter" w:hAnsi="Times New Roman" w:cs="Times New Roman"/>
          <w:color w:val="000000"/>
          <w:sz w:val="24"/>
          <w:szCs w:val="24"/>
        </w:rPr>
        <w:t xml:space="preserve"> review and updating of regulatory standards based on emerging scientific evidence and resistance surveillance data are essential for maintaining their effectiveness </w:t>
      </w:r>
      <w:bookmarkStart w:id="35" w:name="fnref26:4"/>
      <w:bookmarkEnd w:id="35"/>
      <w:r w:rsidR="008257B8" w:rsidRPr="002A3605">
        <w:rPr>
          <w:rFonts w:ascii="Times New Roman" w:eastAsia="inter" w:hAnsi="Times New Roman" w:cs="Times New Roman"/>
          <w:color w:val="000000"/>
          <w:sz w:val="24"/>
          <w:szCs w:val="24"/>
        </w:rPr>
        <w:t>(WHO,2015)</w:t>
      </w:r>
      <w:bookmarkStart w:id="36" w:name="fnref11:5"/>
      <w:bookmarkEnd w:id="36"/>
      <w:r w:rsidRPr="002A3605">
        <w:rPr>
          <w:rFonts w:ascii="Times New Roman" w:eastAsia="inter" w:hAnsi="Times New Roman" w:cs="Times New Roman"/>
          <w:color w:val="000000"/>
          <w:sz w:val="24"/>
          <w:szCs w:val="24"/>
        </w:rPr>
        <w:t xml:space="preserve">. International harmonization of standards and mutual recognition agreements can facilitate trade while maintaining food safety and public health </w:t>
      </w:r>
      <w:r w:rsidR="002C38C1" w:rsidRPr="002A3605">
        <w:rPr>
          <w:rFonts w:ascii="Times New Roman" w:eastAsia="inter" w:hAnsi="Times New Roman" w:cs="Times New Roman"/>
          <w:color w:val="000000"/>
          <w:sz w:val="24"/>
          <w:szCs w:val="24"/>
        </w:rPr>
        <w:t>protection.</w:t>
      </w:r>
    </w:p>
    <w:p w14:paraId="374018BD" w14:textId="77777777" w:rsidR="00515D72" w:rsidRPr="002A3605" w:rsidRDefault="000D3F66" w:rsidP="002A3605">
      <w:pPr>
        <w:spacing w:before="315" w:after="105" w:line="240" w:lineRule="auto"/>
        <w:ind w:left="-30"/>
        <w:jc w:val="both"/>
        <w:rPr>
          <w:rFonts w:ascii="Times New Roman" w:hAnsi="Times New Roman" w:cs="Times New Roman"/>
          <w:sz w:val="24"/>
          <w:szCs w:val="24"/>
        </w:rPr>
      </w:pPr>
      <w:r w:rsidRPr="002A3605">
        <w:rPr>
          <w:rFonts w:ascii="Times New Roman" w:eastAsia="inter" w:hAnsi="Times New Roman" w:cs="Times New Roman"/>
          <w:b/>
          <w:color w:val="000000"/>
          <w:sz w:val="24"/>
          <w:szCs w:val="24"/>
        </w:rPr>
        <w:t>Conclusion</w:t>
      </w:r>
    </w:p>
    <w:p w14:paraId="302C39BC" w14:textId="10C099A4" w:rsidR="00515D72" w:rsidRPr="002A3605" w:rsidRDefault="000D3F66" w:rsidP="002A3605">
      <w:pPr>
        <w:spacing w:after="210" w:line="240" w:lineRule="auto"/>
        <w:jc w:val="both"/>
        <w:rPr>
          <w:rFonts w:ascii="Times New Roman" w:eastAsia="inter" w:hAnsi="Times New Roman" w:cs="Times New Roman"/>
          <w:color w:val="000000"/>
          <w:sz w:val="24"/>
          <w:szCs w:val="24"/>
        </w:rPr>
      </w:pPr>
      <w:r w:rsidRPr="002A3605">
        <w:rPr>
          <w:rFonts w:ascii="Times New Roman" w:eastAsia="inter" w:hAnsi="Times New Roman" w:cs="Times New Roman"/>
          <w:color w:val="000000"/>
          <w:sz w:val="24"/>
          <w:szCs w:val="24"/>
        </w:rPr>
        <w:t>This comprehensive study of E. coli contamination in raw poultry meat from Jammu, India, reveals significant public health challenges that require immediate attention and coordinated intervention strategies. The 38.46% prevalence of E. coli contamination, coupled with the detection of pathogenic serogroups O111 and O157, underscores the potential risks associated with consumption of inadequately cooked poultry products</w:t>
      </w:r>
      <w:r w:rsidR="002C38C1" w:rsidRPr="002A3605">
        <w:rPr>
          <w:rFonts w:ascii="Times New Roman" w:eastAsia="inter" w:hAnsi="Times New Roman" w:cs="Times New Roman"/>
          <w:color w:val="000000"/>
          <w:sz w:val="24"/>
          <w:szCs w:val="24"/>
        </w:rPr>
        <w:t xml:space="preserve"> (Kumar et al.,2018)</w:t>
      </w:r>
      <w:r w:rsidRPr="002A3605">
        <w:rPr>
          <w:rFonts w:ascii="Times New Roman" w:eastAsia="inter" w:hAnsi="Times New Roman" w:cs="Times New Roman"/>
          <w:color w:val="000000"/>
          <w:sz w:val="24"/>
          <w:szCs w:val="24"/>
        </w:rPr>
        <w:t xml:space="preserve">. The high rates of antimicrobial resistance, particularly to ampicillin (87.69%) and nalidixic acid (78.46%), reflect broader global trends in the emergence of resistant bacterial pathogens and highlight the urgent need for enhanced antimicrobial stewardship </w:t>
      </w:r>
      <w:proofErr w:type="spellStart"/>
      <w:proofErr w:type="gramStart"/>
      <w:r w:rsidRPr="002A3605">
        <w:rPr>
          <w:rFonts w:ascii="Times New Roman" w:eastAsia="inter" w:hAnsi="Times New Roman" w:cs="Times New Roman"/>
          <w:color w:val="000000"/>
          <w:sz w:val="24"/>
          <w:szCs w:val="24"/>
        </w:rPr>
        <w:t>measures.The</w:t>
      </w:r>
      <w:proofErr w:type="spellEnd"/>
      <w:proofErr w:type="gramEnd"/>
      <w:r w:rsidRPr="002A3605">
        <w:rPr>
          <w:rFonts w:ascii="Times New Roman" w:eastAsia="inter" w:hAnsi="Times New Roman" w:cs="Times New Roman"/>
          <w:color w:val="000000"/>
          <w:sz w:val="24"/>
          <w:szCs w:val="24"/>
        </w:rPr>
        <w:t xml:space="preserve"> findings of this study are consistent with global surveillance data and emphasize the interconnected nature of animal, human, and environmental health in the context of foodborne pathogen transmission</w:t>
      </w:r>
      <w:bookmarkStart w:id="37" w:name="fnref16:4"/>
      <w:bookmarkEnd w:id="37"/>
      <w:r w:rsidRPr="002A3605">
        <w:rPr>
          <w:rFonts w:ascii="Times New Roman" w:eastAsia="inter" w:hAnsi="Times New Roman" w:cs="Times New Roman"/>
          <w:color w:val="000000"/>
          <w:sz w:val="24"/>
          <w:szCs w:val="24"/>
        </w:rPr>
        <w:t xml:space="preserve">. The One Health approach provides a framework for addressing these challenges through coordinated efforts involving multiple sectors and </w:t>
      </w:r>
      <w:r w:rsidR="002C38C1" w:rsidRPr="002A3605">
        <w:rPr>
          <w:rFonts w:ascii="Times New Roman" w:eastAsia="inter" w:hAnsi="Times New Roman" w:cs="Times New Roman"/>
          <w:color w:val="000000"/>
          <w:sz w:val="24"/>
          <w:szCs w:val="24"/>
        </w:rPr>
        <w:t>stakeholders (</w:t>
      </w:r>
      <w:r w:rsidR="008257B8" w:rsidRPr="002A3605">
        <w:rPr>
          <w:rFonts w:ascii="Times New Roman" w:eastAsia="inter" w:hAnsi="Times New Roman" w:cs="Times New Roman"/>
          <w:color w:val="000000"/>
          <w:sz w:val="24"/>
          <w:szCs w:val="24"/>
        </w:rPr>
        <w:t>WHO/FAO,2002)</w:t>
      </w:r>
      <w:bookmarkStart w:id="38" w:name="fnref28:5"/>
      <w:bookmarkEnd w:id="38"/>
      <w:r w:rsidRPr="002A3605">
        <w:rPr>
          <w:rFonts w:ascii="Times New Roman" w:eastAsia="inter" w:hAnsi="Times New Roman" w:cs="Times New Roman"/>
          <w:color w:val="000000"/>
          <w:sz w:val="24"/>
          <w:szCs w:val="24"/>
        </w:rPr>
        <w:t>. Implementation of comprehensive control strategies, including enhanced hygiene practices, antimicrobial stewardship, alternative pathogen control methods, and improved surveillance systems, is essential for reducing the burden of foodborne illness and antimicrobial resistance</w:t>
      </w:r>
      <w:r w:rsidR="002C38C1" w:rsidRPr="002A3605">
        <w:rPr>
          <w:rFonts w:ascii="Times New Roman" w:eastAsia="inter" w:hAnsi="Times New Roman" w:cs="Times New Roman"/>
          <w:color w:val="000000"/>
          <w:sz w:val="24"/>
          <w:szCs w:val="24"/>
        </w:rPr>
        <w:t xml:space="preserve"> (McEwen and Collignon ,2017)</w:t>
      </w:r>
      <w:r w:rsidRPr="002A3605">
        <w:rPr>
          <w:rFonts w:ascii="Times New Roman" w:eastAsia="inter" w:hAnsi="Times New Roman" w:cs="Times New Roman"/>
          <w:color w:val="000000"/>
          <w:sz w:val="24"/>
          <w:szCs w:val="24"/>
        </w:rPr>
        <w:t xml:space="preserve"> </w:t>
      </w:r>
      <w:bookmarkStart w:id="39" w:name="fnref11:8"/>
      <w:bookmarkEnd w:id="39"/>
    </w:p>
    <w:p w14:paraId="5555023C" w14:textId="77777777" w:rsidR="00FC2971" w:rsidRDefault="00FC2971" w:rsidP="002A3605">
      <w:pPr>
        <w:spacing w:line="240" w:lineRule="auto"/>
        <w:jc w:val="both"/>
        <w:rPr>
          <w:rFonts w:ascii="Times New Roman" w:eastAsia="Calibri" w:hAnsi="Times New Roman" w:cs="Times New Roman"/>
          <w:b/>
          <w:bCs/>
          <w:sz w:val="24"/>
          <w:szCs w:val="24"/>
        </w:rPr>
      </w:pPr>
    </w:p>
    <w:p w14:paraId="7CEF87F7" w14:textId="247FC929" w:rsidR="002321C9" w:rsidRPr="002A3605" w:rsidRDefault="002321C9" w:rsidP="002A3605">
      <w:pPr>
        <w:spacing w:line="240" w:lineRule="auto"/>
        <w:jc w:val="both"/>
        <w:rPr>
          <w:rFonts w:ascii="Times New Roman" w:eastAsia="Calibri" w:hAnsi="Times New Roman" w:cs="Times New Roman"/>
          <w:b/>
          <w:bCs/>
          <w:sz w:val="24"/>
          <w:szCs w:val="24"/>
        </w:rPr>
      </w:pPr>
      <w:r w:rsidRPr="002A3605">
        <w:rPr>
          <w:rFonts w:ascii="Times New Roman" w:eastAsia="Calibri" w:hAnsi="Times New Roman" w:cs="Times New Roman"/>
          <w:b/>
          <w:bCs/>
          <w:sz w:val="24"/>
          <w:szCs w:val="24"/>
        </w:rPr>
        <w:t xml:space="preserve">Data Availability statement: </w:t>
      </w:r>
      <w:r w:rsidRPr="002A3605">
        <w:rPr>
          <w:rFonts w:ascii="Times New Roman" w:eastAsia="Calibri" w:hAnsi="Times New Roman" w:cs="Times New Roman"/>
          <w:sz w:val="24"/>
          <w:szCs w:val="24"/>
        </w:rPr>
        <w:t>Nil</w:t>
      </w:r>
    </w:p>
    <w:p w14:paraId="2BAFAC14" w14:textId="77777777" w:rsidR="00515D72" w:rsidRPr="002A3605" w:rsidRDefault="000D3F66" w:rsidP="002A3605">
      <w:pPr>
        <w:spacing w:before="315" w:after="105" w:line="240" w:lineRule="auto"/>
        <w:ind w:left="-30"/>
        <w:jc w:val="both"/>
        <w:rPr>
          <w:rFonts w:ascii="Times New Roman" w:hAnsi="Times New Roman" w:cs="Times New Roman"/>
          <w:sz w:val="24"/>
          <w:szCs w:val="24"/>
        </w:rPr>
      </w:pPr>
      <w:r w:rsidRPr="002A3605">
        <w:rPr>
          <w:rFonts w:ascii="Times New Roman" w:eastAsia="inter" w:hAnsi="Times New Roman" w:cs="Times New Roman"/>
          <w:b/>
          <w:color w:val="000000"/>
          <w:sz w:val="24"/>
          <w:szCs w:val="24"/>
        </w:rPr>
        <w:t>References</w:t>
      </w:r>
    </w:p>
    <w:p w14:paraId="0D124611" w14:textId="082493E7" w:rsidR="002321C9" w:rsidRPr="002A3605" w:rsidRDefault="002321C9" w:rsidP="002A3605">
      <w:pPr>
        <w:pStyle w:val="ListParagraph"/>
        <w:numPr>
          <w:ilvl w:val="0"/>
          <w:numId w:val="6"/>
        </w:numPr>
        <w:spacing w:line="240" w:lineRule="auto"/>
        <w:jc w:val="both"/>
        <w:rPr>
          <w:rFonts w:ascii="Times New Roman" w:hAnsi="Times New Roman" w:cs="Times New Roman"/>
          <w:sz w:val="24"/>
          <w:szCs w:val="24"/>
        </w:rPr>
      </w:pPr>
      <w:r w:rsidRPr="002A3605">
        <w:rPr>
          <w:rFonts w:ascii="Times New Roman" w:hAnsi="Times New Roman" w:cs="Times New Roman"/>
          <w:sz w:val="24"/>
          <w:szCs w:val="24"/>
        </w:rPr>
        <w:t xml:space="preserve">Ahmed AM, Shimamoto T. Isolation and molecular characterization of </w:t>
      </w:r>
      <w:r w:rsidRPr="002A3605">
        <w:rPr>
          <w:rStyle w:val="Emphasis"/>
          <w:rFonts w:ascii="Times New Roman" w:hAnsi="Times New Roman" w:cs="Times New Roman"/>
          <w:sz w:val="24"/>
          <w:szCs w:val="24"/>
        </w:rPr>
        <w:t>Salmonella enterica</w:t>
      </w:r>
      <w:r w:rsidRPr="002A3605">
        <w:rPr>
          <w:rFonts w:ascii="Times New Roman" w:hAnsi="Times New Roman" w:cs="Times New Roman"/>
          <w:sz w:val="24"/>
          <w:szCs w:val="24"/>
        </w:rPr>
        <w:t xml:space="preserve">, </w:t>
      </w:r>
      <w:r w:rsidRPr="002A3605">
        <w:rPr>
          <w:rStyle w:val="Emphasis"/>
          <w:rFonts w:ascii="Times New Roman" w:hAnsi="Times New Roman" w:cs="Times New Roman"/>
          <w:sz w:val="24"/>
          <w:szCs w:val="24"/>
        </w:rPr>
        <w:t>Escherichia coli</w:t>
      </w:r>
      <w:r w:rsidRPr="002A3605">
        <w:rPr>
          <w:rFonts w:ascii="Times New Roman" w:hAnsi="Times New Roman" w:cs="Times New Roman"/>
          <w:sz w:val="24"/>
          <w:szCs w:val="24"/>
        </w:rPr>
        <w:t xml:space="preserve"> O157:H7 and </w:t>
      </w:r>
      <w:r w:rsidRPr="002A3605">
        <w:rPr>
          <w:rStyle w:val="Emphasis"/>
          <w:rFonts w:ascii="Times New Roman" w:hAnsi="Times New Roman" w:cs="Times New Roman"/>
          <w:sz w:val="24"/>
          <w:szCs w:val="24"/>
        </w:rPr>
        <w:t>Shigella</w:t>
      </w:r>
      <w:r w:rsidRPr="002A3605">
        <w:rPr>
          <w:rFonts w:ascii="Times New Roman" w:hAnsi="Times New Roman" w:cs="Times New Roman"/>
          <w:sz w:val="24"/>
          <w:szCs w:val="24"/>
        </w:rPr>
        <w:t xml:space="preserve"> spp. from meat and dairy products in Egypt. Int J Food </w:t>
      </w:r>
      <w:proofErr w:type="spellStart"/>
      <w:r w:rsidRPr="002A3605">
        <w:rPr>
          <w:rFonts w:ascii="Times New Roman" w:hAnsi="Times New Roman" w:cs="Times New Roman"/>
          <w:sz w:val="24"/>
          <w:szCs w:val="24"/>
        </w:rPr>
        <w:t>Microbiol</w:t>
      </w:r>
      <w:proofErr w:type="spellEnd"/>
      <w:r w:rsidRPr="002A3605">
        <w:rPr>
          <w:rFonts w:ascii="Times New Roman" w:hAnsi="Times New Roman" w:cs="Times New Roman"/>
          <w:sz w:val="24"/>
          <w:szCs w:val="24"/>
        </w:rPr>
        <w:t xml:space="preserve">. 2014;168-169:57-62. </w:t>
      </w:r>
      <w:proofErr w:type="gramStart"/>
      <w:r w:rsidRPr="002A3605">
        <w:rPr>
          <w:rFonts w:ascii="Times New Roman" w:hAnsi="Times New Roman" w:cs="Times New Roman"/>
          <w:sz w:val="24"/>
          <w:szCs w:val="24"/>
        </w:rPr>
        <w:t>doi:10.1016/j.ijfoodmicro</w:t>
      </w:r>
      <w:proofErr w:type="gramEnd"/>
      <w:r w:rsidRPr="002A3605">
        <w:rPr>
          <w:rFonts w:ascii="Times New Roman" w:hAnsi="Times New Roman" w:cs="Times New Roman"/>
          <w:sz w:val="24"/>
          <w:szCs w:val="24"/>
        </w:rPr>
        <w:t>.2013.10.014</w:t>
      </w:r>
    </w:p>
    <w:p w14:paraId="1116A4D0" w14:textId="2CC1B6B2" w:rsidR="002321C9" w:rsidRPr="002A3605" w:rsidRDefault="002321C9" w:rsidP="002A3605">
      <w:pPr>
        <w:pStyle w:val="ListParagraph"/>
        <w:numPr>
          <w:ilvl w:val="0"/>
          <w:numId w:val="6"/>
        </w:numPr>
        <w:spacing w:line="240" w:lineRule="auto"/>
        <w:jc w:val="both"/>
        <w:rPr>
          <w:rFonts w:ascii="Times New Roman" w:hAnsi="Times New Roman" w:cs="Times New Roman"/>
          <w:sz w:val="24"/>
          <w:szCs w:val="24"/>
        </w:rPr>
      </w:pPr>
      <w:r w:rsidRPr="002A3605">
        <w:rPr>
          <w:rFonts w:ascii="Times New Roman" w:hAnsi="Times New Roman" w:cs="Times New Roman"/>
          <w:sz w:val="24"/>
          <w:szCs w:val="24"/>
        </w:rPr>
        <w:t xml:space="preserve">Alonso CA, </w:t>
      </w:r>
      <w:proofErr w:type="spellStart"/>
      <w:r w:rsidRPr="002A3605">
        <w:rPr>
          <w:rFonts w:ascii="Times New Roman" w:hAnsi="Times New Roman" w:cs="Times New Roman"/>
          <w:sz w:val="24"/>
          <w:szCs w:val="24"/>
        </w:rPr>
        <w:t>Zarazaga</w:t>
      </w:r>
      <w:proofErr w:type="spellEnd"/>
      <w:r w:rsidRPr="002A3605">
        <w:rPr>
          <w:rFonts w:ascii="Times New Roman" w:hAnsi="Times New Roman" w:cs="Times New Roman"/>
          <w:sz w:val="24"/>
          <w:szCs w:val="24"/>
        </w:rPr>
        <w:t xml:space="preserve"> M, Ben </w:t>
      </w:r>
      <w:proofErr w:type="spellStart"/>
      <w:r w:rsidRPr="002A3605">
        <w:rPr>
          <w:rFonts w:ascii="Times New Roman" w:hAnsi="Times New Roman" w:cs="Times New Roman"/>
          <w:sz w:val="24"/>
          <w:szCs w:val="24"/>
        </w:rPr>
        <w:t>Sallem</w:t>
      </w:r>
      <w:proofErr w:type="spellEnd"/>
      <w:r w:rsidRPr="002A3605">
        <w:rPr>
          <w:rFonts w:ascii="Times New Roman" w:hAnsi="Times New Roman" w:cs="Times New Roman"/>
          <w:sz w:val="24"/>
          <w:szCs w:val="24"/>
        </w:rPr>
        <w:t xml:space="preserve"> R, Jouini A, Ben Slama K, Torres C. Antibiotic resistance in </w:t>
      </w:r>
      <w:r w:rsidRPr="002A3605">
        <w:rPr>
          <w:rStyle w:val="Emphasis"/>
          <w:rFonts w:ascii="Times New Roman" w:hAnsi="Times New Roman" w:cs="Times New Roman"/>
          <w:sz w:val="24"/>
          <w:szCs w:val="24"/>
        </w:rPr>
        <w:t>Escherichia coli</w:t>
      </w:r>
      <w:r w:rsidRPr="002A3605">
        <w:rPr>
          <w:rFonts w:ascii="Times New Roman" w:hAnsi="Times New Roman" w:cs="Times New Roman"/>
          <w:sz w:val="24"/>
          <w:szCs w:val="24"/>
        </w:rPr>
        <w:t xml:space="preserve"> in husbandry animals: the African perspective. Lett Appl </w:t>
      </w:r>
      <w:proofErr w:type="spellStart"/>
      <w:r w:rsidRPr="002A3605">
        <w:rPr>
          <w:rFonts w:ascii="Times New Roman" w:hAnsi="Times New Roman" w:cs="Times New Roman"/>
          <w:sz w:val="24"/>
          <w:szCs w:val="24"/>
        </w:rPr>
        <w:t>Microbiol</w:t>
      </w:r>
      <w:proofErr w:type="spellEnd"/>
      <w:r w:rsidRPr="002A3605">
        <w:rPr>
          <w:rFonts w:ascii="Times New Roman" w:hAnsi="Times New Roman" w:cs="Times New Roman"/>
          <w:sz w:val="24"/>
          <w:szCs w:val="24"/>
        </w:rPr>
        <w:t>. 2017;64(5):318-34. doi:10.1111/lam.12724</w:t>
      </w:r>
    </w:p>
    <w:p w14:paraId="2CBD809A" w14:textId="1E8A82A3" w:rsidR="002321C9" w:rsidRPr="002A3605" w:rsidRDefault="002321C9" w:rsidP="002A3605">
      <w:pPr>
        <w:pStyle w:val="ListParagraph"/>
        <w:numPr>
          <w:ilvl w:val="0"/>
          <w:numId w:val="6"/>
        </w:numPr>
        <w:spacing w:line="240" w:lineRule="auto"/>
        <w:jc w:val="both"/>
        <w:rPr>
          <w:rFonts w:ascii="Times New Roman" w:hAnsi="Times New Roman" w:cs="Times New Roman"/>
          <w:sz w:val="24"/>
          <w:szCs w:val="24"/>
        </w:rPr>
      </w:pPr>
      <w:r w:rsidRPr="002A3605">
        <w:rPr>
          <w:rFonts w:ascii="Times New Roman" w:hAnsi="Times New Roman" w:cs="Times New Roman"/>
          <w:sz w:val="24"/>
          <w:szCs w:val="24"/>
        </w:rPr>
        <w:t xml:space="preserve">Bush K, Bradford PA. Beta-lactams and beta-lactamase inhibitors: an overview. Cold Spring Harb </w:t>
      </w:r>
      <w:proofErr w:type="spellStart"/>
      <w:r w:rsidRPr="002A3605">
        <w:rPr>
          <w:rFonts w:ascii="Times New Roman" w:hAnsi="Times New Roman" w:cs="Times New Roman"/>
          <w:sz w:val="24"/>
          <w:szCs w:val="24"/>
        </w:rPr>
        <w:t>Perspect</w:t>
      </w:r>
      <w:proofErr w:type="spellEnd"/>
      <w:r w:rsidRPr="002A3605">
        <w:rPr>
          <w:rFonts w:ascii="Times New Roman" w:hAnsi="Times New Roman" w:cs="Times New Roman"/>
          <w:sz w:val="24"/>
          <w:szCs w:val="24"/>
        </w:rPr>
        <w:t xml:space="preserve"> Med. 2016;6(8</w:t>
      </w:r>
      <w:proofErr w:type="gramStart"/>
      <w:r w:rsidRPr="002A3605">
        <w:rPr>
          <w:rFonts w:ascii="Times New Roman" w:hAnsi="Times New Roman" w:cs="Times New Roman"/>
          <w:sz w:val="24"/>
          <w:szCs w:val="24"/>
        </w:rPr>
        <w:t>):a</w:t>
      </w:r>
      <w:proofErr w:type="gramEnd"/>
      <w:r w:rsidRPr="002A3605">
        <w:rPr>
          <w:rFonts w:ascii="Times New Roman" w:hAnsi="Times New Roman" w:cs="Times New Roman"/>
          <w:sz w:val="24"/>
          <w:szCs w:val="24"/>
        </w:rPr>
        <w:t>025247. doi:10.1101/</w:t>
      </w:r>
      <w:proofErr w:type="gramStart"/>
      <w:r w:rsidRPr="002A3605">
        <w:rPr>
          <w:rFonts w:ascii="Times New Roman" w:hAnsi="Times New Roman" w:cs="Times New Roman"/>
          <w:sz w:val="24"/>
          <w:szCs w:val="24"/>
        </w:rPr>
        <w:t>cshperspect.a</w:t>
      </w:r>
      <w:proofErr w:type="gramEnd"/>
      <w:r w:rsidRPr="002A3605">
        <w:rPr>
          <w:rFonts w:ascii="Times New Roman" w:hAnsi="Times New Roman" w:cs="Times New Roman"/>
          <w:sz w:val="24"/>
          <w:szCs w:val="24"/>
        </w:rPr>
        <w:t>025247</w:t>
      </w:r>
    </w:p>
    <w:p w14:paraId="7CFB60E5" w14:textId="42C274FE" w:rsidR="002321C9" w:rsidRPr="002A3605" w:rsidRDefault="002321C9" w:rsidP="002A3605">
      <w:pPr>
        <w:pStyle w:val="ListParagraph"/>
        <w:numPr>
          <w:ilvl w:val="0"/>
          <w:numId w:val="6"/>
        </w:numPr>
        <w:spacing w:line="240" w:lineRule="auto"/>
        <w:jc w:val="both"/>
        <w:rPr>
          <w:rFonts w:ascii="Times New Roman" w:hAnsi="Times New Roman" w:cs="Times New Roman"/>
          <w:sz w:val="24"/>
          <w:szCs w:val="24"/>
        </w:rPr>
      </w:pPr>
      <w:proofErr w:type="spellStart"/>
      <w:r w:rsidRPr="002A3605">
        <w:rPr>
          <w:rFonts w:ascii="Times New Roman" w:hAnsi="Times New Roman" w:cs="Times New Roman"/>
          <w:sz w:val="24"/>
          <w:szCs w:val="24"/>
        </w:rPr>
        <w:lastRenderedPageBreak/>
        <w:t>Cantón</w:t>
      </w:r>
      <w:proofErr w:type="spellEnd"/>
      <w:r w:rsidRPr="002A3605">
        <w:rPr>
          <w:rFonts w:ascii="Times New Roman" w:hAnsi="Times New Roman" w:cs="Times New Roman"/>
          <w:sz w:val="24"/>
          <w:szCs w:val="24"/>
        </w:rPr>
        <w:t xml:space="preserve"> R, González-Alba JM, Galán JC. CTX-M enzymes: origin and diffusion. Front </w:t>
      </w:r>
      <w:proofErr w:type="spellStart"/>
      <w:r w:rsidRPr="002A3605">
        <w:rPr>
          <w:rFonts w:ascii="Times New Roman" w:hAnsi="Times New Roman" w:cs="Times New Roman"/>
          <w:sz w:val="24"/>
          <w:szCs w:val="24"/>
        </w:rPr>
        <w:t>Microbiol</w:t>
      </w:r>
      <w:proofErr w:type="spellEnd"/>
      <w:r w:rsidRPr="002A3605">
        <w:rPr>
          <w:rFonts w:ascii="Times New Roman" w:hAnsi="Times New Roman" w:cs="Times New Roman"/>
          <w:sz w:val="24"/>
          <w:szCs w:val="24"/>
        </w:rPr>
        <w:t xml:space="preserve">. </w:t>
      </w:r>
      <w:proofErr w:type="gramStart"/>
      <w:r w:rsidRPr="002A3605">
        <w:rPr>
          <w:rFonts w:ascii="Times New Roman" w:hAnsi="Times New Roman" w:cs="Times New Roman"/>
          <w:sz w:val="24"/>
          <w:szCs w:val="24"/>
        </w:rPr>
        <w:t>2012;3:110</w:t>
      </w:r>
      <w:proofErr w:type="gramEnd"/>
      <w:r w:rsidRPr="002A3605">
        <w:rPr>
          <w:rFonts w:ascii="Times New Roman" w:hAnsi="Times New Roman" w:cs="Times New Roman"/>
          <w:sz w:val="24"/>
          <w:szCs w:val="24"/>
        </w:rPr>
        <w:t>. doi:10.3389/fmicb.2012.00110</w:t>
      </w:r>
    </w:p>
    <w:p w14:paraId="52C11FEF" w14:textId="390EFC94" w:rsidR="002321C9" w:rsidRPr="002A3605" w:rsidRDefault="002321C9" w:rsidP="002A3605">
      <w:pPr>
        <w:pStyle w:val="ListParagraph"/>
        <w:numPr>
          <w:ilvl w:val="0"/>
          <w:numId w:val="6"/>
        </w:numPr>
        <w:spacing w:line="240" w:lineRule="auto"/>
        <w:jc w:val="both"/>
        <w:rPr>
          <w:rFonts w:ascii="Times New Roman" w:hAnsi="Times New Roman" w:cs="Times New Roman"/>
          <w:sz w:val="24"/>
          <w:szCs w:val="24"/>
        </w:rPr>
      </w:pPr>
      <w:r w:rsidRPr="002A3605">
        <w:rPr>
          <w:rFonts w:ascii="Times New Roman" w:hAnsi="Times New Roman" w:cs="Times New Roman"/>
          <w:sz w:val="24"/>
          <w:szCs w:val="24"/>
        </w:rPr>
        <w:t xml:space="preserve">Deng X, den Bakker HC, Hendriksen RS. Genomic epidemiology: whole-genome-sequencing-powered surveillance and outbreak investigation of foodborne bacterial pathogens. Annu Rev Food Sci Technol. </w:t>
      </w:r>
      <w:proofErr w:type="gramStart"/>
      <w:r w:rsidRPr="002A3605">
        <w:rPr>
          <w:rFonts w:ascii="Times New Roman" w:hAnsi="Times New Roman" w:cs="Times New Roman"/>
          <w:sz w:val="24"/>
          <w:szCs w:val="24"/>
        </w:rPr>
        <w:t>2016;7:353</w:t>
      </w:r>
      <w:proofErr w:type="gramEnd"/>
      <w:r w:rsidRPr="002A3605">
        <w:rPr>
          <w:rFonts w:ascii="Times New Roman" w:hAnsi="Times New Roman" w:cs="Times New Roman"/>
          <w:sz w:val="24"/>
          <w:szCs w:val="24"/>
        </w:rPr>
        <w:t>-74. doi:10.1146/annurev-food-041715-033259</w:t>
      </w:r>
    </w:p>
    <w:p w14:paraId="55F2FFA5" w14:textId="0EFC9E79" w:rsidR="002321C9" w:rsidRPr="002A3605" w:rsidRDefault="002321C9" w:rsidP="002A3605">
      <w:pPr>
        <w:pStyle w:val="ListParagraph"/>
        <w:numPr>
          <w:ilvl w:val="0"/>
          <w:numId w:val="6"/>
        </w:numPr>
        <w:spacing w:line="240" w:lineRule="auto"/>
        <w:jc w:val="both"/>
        <w:rPr>
          <w:rFonts w:ascii="Times New Roman" w:hAnsi="Times New Roman" w:cs="Times New Roman"/>
          <w:sz w:val="24"/>
          <w:szCs w:val="24"/>
        </w:rPr>
      </w:pPr>
      <w:proofErr w:type="spellStart"/>
      <w:r w:rsidRPr="002A3605">
        <w:rPr>
          <w:rFonts w:ascii="Times New Roman" w:hAnsi="Times New Roman" w:cs="Times New Roman"/>
          <w:sz w:val="24"/>
          <w:szCs w:val="24"/>
        </w:rPr>
        <w:t>Dierikx</w:t>
      </w:r>
      <w:proofErr w:type="spellEnd"/>
      <w:r w:rsidRPr="002A3605">
        <w:rPr>
          <w:rFonts w:ascii="Times New Roman" w:hAnsi="Times New Roman" w:cs="Times New Roman"/>
          <w:sz w:val="24"/>
          <w:szCs w:val="24"/>
        </w:rPr>
        <w:t xml:space="preserve"> C, van Essen-Zandbergen A, Veldman K, Smith H, </w:t>
      </w:r>
      <w:proofErr w:type="spellStart"/>
      <w:r w:rsidRPr="002A3605">
        <w:rPr>
          <w:rFonts w:ascii="Times New Roman" w:hAnsi="Times New Roman" w:cs="Times New Roman"/>
          <w:sz w:val="24"/>
          <w:szCs w:val="24"/>
        </w:rPr>
        <w:t>Mevius</w:t>
      </w:r>
      <w:proofErr w:type="spellEnd"/>
      <w:r w:rsidRPr="002A3605">
        <w:rPr>
          <w:rFonts w:ascii="Times New Roman" w:hAnsi="Times New Roman" w:cs="Times New Roman"/>
          <w:sz w:val="24"/>
          <w:szCs w:val="24"/>
        </w:rPr>
        <w:t xml:space="preserve"> D. Increased detection of extended spectrum beta-lactamase producing </w:t>
      </w:r>
      <w:r w:rsidRPr="002A3605">
        <w:rPr>
          <w:rStyle w:val="Emphasis"/>
          <w:rFonts w:ascii="Times New Roman" w:hAnsi="Times New Roman" w:cs="Times New Roman"/>
          <w:sz w:val="24"/>
          <w:szCs w:val="24"/>
        </w:rPr>
        <w:t>Salmonella enterica</w:t>
      </w:r>
      <w:r w:rsidRPr="002A3605">
        <w:rPr>
          <w:rFonts w:ascii="Times New Roman" w:hAnsi="Times New Roman" w:cs="Times New Roman"/>
          <w:sz w:val="24"/>
          <w:szCs w:val="24"/>
        </w:rPr>
        <w:t xml:space="preserve"> and </w:t>
      </w:r>
      <w:r w:rsidRPr="002A3605">
        <w:rPr>
          <w:rStyle w:val="Emphasis"/>
          <w:rFonts w:ascii="Times New Roman" w:hAnsi="Times New Roman" w:cs="Times New Roman"/>
          <w:sz w:val="24"/>
          <w:szCs w:val="24"/>
        </w:rPr>
        <w:t>Escherichia coli</w:t>
      </w:r>
      <w:r w:rsidRPr="002A3605">
        <w:rPr>
          <w:rFonts w:ascii="Times New Roman" w:hAnsi="Times New Roman" w:cs="Times New Roman"/>
          <w:sz w:val="24"/>
          <w:szCs w:val="24"/>
        </w:rPr>
        <w:t xml:space="preserve"> isolates from poultry. Vet </w:t>
      </w:r>
      <w:proofErr w:type="spellStart"/>
      <w:r w:rsidRPr="002A3605">
        <w:rPr>
          <w:rFonts w:ascii="Times New Roman" w:hAnsi="Times New Roman" w:cs="Times New Roman"/>
          <w:sz w:val="24"/>
          <w:szCs w:val="24"/>
        </w:rPr>
        <w:t>Microbiol</w:t>
      </w:r>
      <w:proofErr w:type="spellEnd"/>
      <w:r w:rsidRPr="002A3605">
        <w:rPr>
          <w:rFonts w:ascii="Times New Roman" w:hAnsi="Times New Roman" w:cs="Times New Roman"/>
          <w:sz w:val="24"/>
          <w:szCs w:val="24"/>
        </w:rPr>
        <w:t xml:space="preserve">. 2010;145(3-4):273-8. </w:t>
      </w:r>
      <w:proofErr w:type="gramStart"/>
      <w:r w:rsidRPr="002A3605">
        <w:rPr>
          <w:rFonts w:ascii="Times New Roman" w:hAnsi="Times New Roman" w:cs="Times New Roman"/>
          <w:sz w:val="24"/>
          <w:szCs w:val="24"/>
        </w:rPr>
        <w:t>doi:10.1016/j.vetmic</w:t>
      </w:r>
      <w:proofErr w:type="gramEnd"/>
      <w:r w:rsidRPr="002A3605">
        <w:rPr>
          <w:rFonts w:ascii="Times New Roman" w:hAnsi="Times New Roman" w:cs="Times New Roman"/>
          <w:sz w:val="24"/>
          <w:szCs w:val="24"/>
        </w:rPr>
        <w:t>.2010.03.019</w:t>
      </w:r>
    </w:p>
    <w:p w14:paraId="66464564" w14:textId="0C58403B" w:rsidR="002321C9" w:rsidRPr="002A3605" w:rsidRDefault="002321C9" w:rsidP="002A3605">
      <w:pPr>
        <w:pStyle w:val="ListParagraph"/>
        <w:numPr>
          <w:ilvl w:val="0"/>
          <w:numId w:val="6"/>
        </w:numPr>
        <w:spacing w:line="240" w:lineRule="auto"/>
        <w:jc w:val="both"/>
        <w:rPr>
          <w:rFonts w:ascii="Times New Roman" w:hAnsi="Times New Roman" w:cs="Times New Roman"/>
          <w:sz w:val="24"/>
          <w:szCs w:val="24"/>
        </w:rPr>
      </w:pPr>
      <w:r w:rsidRPr="002A3605">
        <w:rPr>
          <w:rFonts w:ascii="Times New Roman" w:hAnsi="Times New Roman" w:cs="Times New Roman"/>
          <w:sz w:val="24"/>
          <w:szCs w:val="24"/>
        </w:rPr>
        <w:t xml:space="preserve">Doyle MP, Erickson MC. Opportunities for mitigating pathogen contamination during on-farm food production. Int J Food </w:t>
      </w:r>
      <w:proofErr w:type="spellStart"/>
      <w:r w:rsidRPr="002A3605">
        <w:rPr>
          <w:rFonts w:ascii="Times New Roman" w:hAnsi="Times New Roman" w:cs="Times New Roman"/>
          <w:sz w:val="24"/>
          <w:szCs w:val="24"/>
        </w:rPr>
        <w:t>Microbiol</w:t>
      </w:r>
      <w:proofErr w:type="spellEnd"/>
      <w:r w:rsidRPr="002A3605">
        <w:rPr>
          <w:rFonts w:ascii="Times New Roman" w:hAnsi="Times New Roman" w:cs="Times New Roman"/>
          <w:sz w:val="24"/>
          <w:szCs w:val="24"/>
        </w:rPr>
        <w:t xml:space="preserve">. 2012;152(3):54-74. </w:t>
      </w:r>
      <w:proofErr w:type="gramStart"/>
      <w:r w:rsidRPr="002A3605">
        <w:rPr>
          <w:rFonts w:ascii="Times New Roman" w:hAnsi="Times New Roman" w:cs="Times New Roman"/>
          <w:sz w:val="24"/>
          <w:szCs w:val="24"/>
        </w:rPr>
        <w:t>doi:10.1016/j.ijfoodmicro</w:t>
      </w:r>
      <w:proofErr w:type="gramEnd"/>
      <w:r w:rsidRPr="002A3605">
        <w:rPr>
          <w:rFonts w:ascii="Times New Roman" w:hAnsi="Times New Roman" w:cs="Times New Roman"/>
          <w:sz w:val="24"/>
          <w:szCs w:val="24"/>
        </w:rPr>
        <w:t>.2011.04.030</w:t>
      </w:r>
    </w:p>
    <w:p w14:paraId="30E0EF1C" w14:textId="30A4DAB8" w:rsidR="002321C9" w:rsidRPr="002A3605" w:rsidRDefault="002321C9" w:rsidP="002A3605">
      <w:pPr>
        <w:pStyle w:val="ListParagraph"/>
        <w:numPr>
          <w:ilvl w:val="0"/>
          <w:numId w:val="6"/>
        </w:numPr>
        <w:spacing w:line="240" w:lineRule="auto"/>
        <w:jc w:val="both"/>
        <w:rPr>
          <w:rFonts w:ascii="Times New Roman" w:hAnsi="Times New Roman" w:cs="Times New Roman"/>
          <w:sz w:val="24"/>
          <w:szCs w:val="24"/>
        </w:rPr>
      </w:pPr>
      <w:r w:rsidRPr="002A3605">
        <w:rPr>
          <w:rFonts w:ascii="Times New Roman" w:hAnsi="Times New Roman" w:cs="Times New Roman"/>
          <w:sz w:val="24"/>
          <w:szCs w:val="24"/>
        </w:rPr>
        <w:t xml:space="preserve">Johnson JR, Menard M, Johnston B, Kuskowski MA, Nichol K, Zhanel GG. Epidemic clonal groups of </w:t>
      </w:r>
      <w:r w:rsidRPr="002A3605">
        <w:rPr>
          <w:rStyle w:val="Emphasis"/>
          <w:rFonts w:ascii="Times New Roman" w:hAnsi="Times New Roman" w:cs="Times New Roman"/>
          <w:sz w:val="24"/>
          <w:szCs w:val="24"/>
        </w:rPr>
        <w:t>Escherichia coli</w:t>
      </w:r>
      <w:r w:rsidRPr="002A3605">
        <w:rPr>
          <w:rFonts w:ascii="Times New Roman" w:hAnsi="Times New Roman" w:cs="Times New Roman"/>
          <w:sz w:val="24"/>
          <w:szCs w:val="24"/>
        </w:rPr>
        <w:t xml:space="preserve"> as a cause of antimicrobial-resistant urinary tract infections in Canada, 2002 to 2004. </w:t>
      </w:r>
      <w:proofErr w:type="spellStart"/>
      <w:r w:rsidRPr="002A3605">
        <w:rPr>
          <w:rFonts w:ascii="Times New Roman" w:hAnsi="Times New Roman" w:cs="Times New Roman"/>
          <w:sz w:val="24"/>
          <w:szCs w:val="24"/>
        </w:rPr>
        <w:t>Antimicrob</w:t>
      </w:r>
      <w:proofErr w:type="spellEnd"/>
      <w:r w:rsidRPr="002A3605">
        <w:rPr>
          <w:rFonts w:ascii="Times New Roman" w:hAnsi="Times New Roman" w:cs="Times New Roman"/>
          <w:sz w:val="24"/>
          <w:szCs w:val="24"/>
        </w:rPr>
        <w:t xml:space="preserve"> Agents </w:t>
      </w:r>
      <w:proofErr w:type="spellStart"/>
      <w:r w:rsidRPr="002A3605">
        <w:rPr>
          <w:rFonts w:ascii="Times New Roman" w:hAnsi="Times New Roman" w:cs="Times New Roman"/>
          <w:sz w:val="24"/>
          <w:szCs w:val="24"/>
        </w:rPr>
        <w:t>Chemother</w:t>
      </w:r>
      <w:proofErr w:type="spellEnd"/>
      <w:r w:rsidRPr="002A3605">
        <w:rPr>
          <w:rFonts w:ascii="Times New Roman" w:hAnsi="Times New Roman" w:cs="Times New Roman"/>
          <w:sz w:val="24"/>
          <w:szCs w:val="24"/>
        </w:rPr>
        <w:t>. 2009;53(7):2733-9. doi:10.1128/AAC.00297-09</w:t>
      </w:r>
    </w:p>
    <w:p w14:paraId="4041E096" w14:textId="3F67A307" w:rsidR="002321C9" w:rsidRPr="002A3605" w:rsidRDefault="002321C9" w:rsidP="002A3605">
      <w:pPr>
        <w:pStyle w:val="ListParagraph"/>
        <w:numPr>
          <w:ilvl w:val="0"/>
          <w:numId w:val="6"/>
        </w:numPr>
        <w:spacing w:line="240" w:lineRule="auto"/>
        <w:jc w:val="both"/>
        <w:rPr>
          <w:rFonts w:ascii="Times New Roman" w:hAnsi="Times New Roman" w:cs="Times New Roman"/>
          <w:sz w:val="24"/>
          <w:szCs w:val="24"/>
        </w:rPr>
      </w:pPr>
      <w:r w:rsidRPr="002A3605">
        <w:rPr>
          <w:rFonts w:ascii="Times New Roman" w:hAnsi="Times New Roman" w:cs="Times New Roman"/>
          <w:sz w:val="24"/>
          <w:szCs w:val="24"/>
        </w:rPr>
        <w:t xml:space="preserve">Johnson JR, Stell AL. Extended virulence genotypes of </w:t>
      </w:r>
      <w:r w:rsidRPr="002A3605">
        <w:rPr>
          <w:rStyle w:val="Emphasis"/>
          <w:rFonts w:ascii="Times New Roman" w:hAnsi="Times New Roman" w:cs="Times New Roman"/>
          <w:sz w:val="24"/>
          <w:szCs w:val="24"/>
        </w:rPr>
        <w:t>Escherichia coli</w:t>
      </w:r>
      <w:r w:rsidRPr="002A3605">
        <w:rPr>
          <w:rFonts w:ascii="Times New Roman" w:hAnsi="Times New Roman" w:cs="Times New Roman"/>
          <w:sz w:val="24"/>
          <w:szCs w:val="24"/>
        </w:rPr>
        <w:t xml:space="preserve"> strains from patients with urosepsis in relation to phylogeny and host compromise. J Infect Dis. 2000;181(1):261-72. doi:10.1086/315217</w:t>
      </w:r>
    </w:p>
    <w:p w14:paraId="3A51A50C" w14:textId="05E629C0" w:rsidR="002321C9" w:rsidRPr="002A3605" w:rsidRDefault="002321C9" w:rsidP="002A3605">
      <w:pPr>
        <w:pStyle w:val="ListParagraph"/>
        <w:numPr>
          <w:ilvl w:val="0"/>
          <w:numId w:val="6"/>
        </w:numPr>
        <w:spacing w:line="240" w:lineRule="auto"/>
        <w:jc w:val="both"/>
        <w:rPr>
          <w:rFonts w:ascii="Times New Roman" w:hAnsi="Times New Roman" w:cs="Times New Roman"/>
          <w:sz w:val="24"/>
          <w:szCs w:val="24"/>
        </w:rPr>
      </w:pPr>
      <w:r w:rsidRPr="002A3605">
        <w:rPr>
          <w:rFonts w:ascii="Times New Roman" w:hAnsi="Times New Roman" w:cs="Times New Roman"/>
          <w:sz w:val="24"/>
          <w:szCs w:val="24"/>
        </w:rPr>
        <w:t xml:space="preserve">Kaper JB, </w:t>
      </w:r>
      <w:proofErr w:type="spellStart"/>
      <w:r w:rsidRPr="002A3605">
        <w:rPr>
          <w:rFonts w:ascii="Times New Roman" w:hAnsi="Times New Roman" w:cs="Times New Roman"/>
          <w:sz w:val="24"/>
          <w:szCs w:val="24"/>
        </w:rPr>
        <w:t>Nataro</w:t>
      </w:r>
      <w:proofErr w:type="spellEnd"/>
      <w:r w:rsidRPr="002A3605">
        <w:rPr>
          <w:rFonts w:ascii="Times New Roman" w:hAnsi="Times New Roman" w:cs="Times New Roman"/>
          <w:sz w:val="24"/>
          <w:szCs w:val="24"/>
        </w:rPr>
        <w:t xml:space="preserve"> JP, Mobley HL. Pathogenic </w:t>
      </w:r>
      <w:r w:rsidRPr="002A3605">
        <w:rPr>
          <w:rStyle w:val="Emphasis"/>
          <w:rFonts w:ascii="Times New Roman" w:hAnsi="Times New Roman" w:cs="Times New Roman"/>
          <w:sz w:val="24"/>
          <w:szCs w:val="24"/>
        </w:rPr>
        <w:t>Escherichia coli</w:t>
      </w:r>
      <w:r w:rsidRPr="002A3605">
        <w:rPr>
          <w:rFonts w:ascii="Times New Roman" w:hAnsi="Times New Roman" w:cs="Times New Roman"/>
          <w:sz w:val="24"/>
          <w:szCs w:val="24"/>
        </w:rPr>
        <w:t xml:space="preserve">. Nat Rev </w:t>
      </w:r>
      <w:proofErr w:type="spellStart"/>
      <w:r w:rsidRPr="002A3605">
        <w:rPr>
          <w:rFonts w:ascii="Times New Roman" w:hAnsi="Times New Roman" w:cs="Times New Roman"/>
          <w:sz w:val="24"/>
          <w:szCs w:val="24"/>
        </w:rPr>
        <w:t>Microbiol</w:t>
      </w:r>
      <w:proofErr w:type="spellEnd"/>
      <w:r w:rsidRPr="002A3605">
        <w:rPr>
          <w:rFonts w:ascii="Times New Roman" w:hAnsi="Times New Roman" w:cs="Times New Roman"/>
          <w:sz w:val="24"/>
          <w:szCs w:val="24"/>
        </w:rPr>
        <w:t>. 2004;2(2):123-40. doi:10.1038/nrmicro818</w:t>
      </w:r>
    </w:p>
    <w:p w14:paraId="69358CEE" w14:textId="69DC54EF" w:rsidR="002321C9" w:rsidRPr="002A3605" w:rsidRDefault="002321C9" w:rsidP="002A3605">
      <w:pPr>
        <w:pStyle w:val="ListParagraph"/>
        <w:numPr>
          <w:ilvl w:val="0"/>
          <w:numId w:val="6"/>
        </w:numPr>
        <w:spacing w:line="240" w:lineRule="auto"/>
        <w:jc w:val="both"/>
        <w:rPr>
          <w:rFonts w:ascii="Times New Roman" w:hAnsi="Times New Roman" w:cs="Times New Roman"/>
          <w:sz w:val="24"/>
          <w:szCs w:val="24"/>
        </w:rPr>
      </w:pPr>
      <w:r w:rsidRPr="002A3605">
        <w:rPr>
          <w:rFonts w:ascii="Times New Roman" w:hAnsi="Times New Roman" w:cs="Times New Roman"/>
          <w:sz w:val="24"/>
          <w:szCs w:val="24"/>
        </w:rPr>
        <w:t xml:space="preserve">Karmali MA, Gannon V, Sargeant JM. Verocytotoxin-producing </w:t>
      </w:r>
      <w:r w:rsidRPr="002A3605">
        <w:rPr>
          <w:rStyle w:val="Emphasis"/>
          <w:rFonts w:ascii="Times New Roman" w:hAnsi="Times New Roman" w:cs="Times New Roman"/>
          <w:sz w:val="24"/>
          <w:szCs w:val="24"/>
        </w:rPr>
        <w:t>Escherichia coli</w:t>
      </w:r>
      <w:r w:rsidRPr="002A3605">
        <w:rPr>
          <w:rFonts w:ascii="Times New Roman" w:hAnsi="Times New Roman" w:cs="Times New Roman"/>
          <w:sz w:val="24"/>
          <w:szCs w:val="24"/>
        </w:rPr>
        <w:t xml:space="preserve"> (VTEC). Vet </w:t>
      </w:r>
      <w:proofErr w:type="spellStart"/>
      <w:r w:rsidRPr="002A3605">
        <w:rPr>
          <w:rFonts w:ascii="Times New Roman" w:hAnsi="Times New Roman" w:cs="Times New Roman"/>
          <w:sz w:val="24"/>
          <w:szCs w:val="24"/>
        </w:rPr>
        <w:t>Microbiol</w:t>
      </w:r>
      <w:proofErr w:type="spellEnd"/>
      <w:r w:rsidRPr="002A3605">
        <w:rPr>
          <w:rFonts w:ascii="Times New Roman" w:hAnsi="Times New Roman" w:cs="Times New Roman"/>
          <w:sz w:val="24"/>
          <w:szCs w:val="24"/>
        </w:rPr>
        <w:t xml:space="preserve">. 2010;140(3-4):360-70. </w:t>
      </w:r>
      <w:proofErr w:type="gramStart"/>
      <w:r w:rsidRPr="002A3605">
        <w:rPr>
          <w:rFonts w:ascii="Times New Roman" w:hAnsi="Times New Roman" w:cs="Times New Roman"/>
          <w:sz w:val="24"/>
          <w:szCs w:val="24"/>
        </w:rPr>
        <w:t>doi:10.1016/j.vetmic</w:t>
      </w:r>
      <w:proofErr w:type="gramEnd"/>
      <w:r w:rsidRPr="002A3605">
        <w:rPr>
          <w:rFonts w:ascii="Times New Roman" w:hAnsi="Times New Roman" w:cs="Times New Roman"/>
          <w:sz w:val="24"/>
          <w:szCs w:val="24"/>
        </w:rPr>
        <w:t>.2009.04.011</w:t>
      </w:r>
    </w:p>
    <w:p w14:paraId="466C82EB" w14:textId="44B338C7" w:rsidR="002321C9" w:rsidRPr="002A3605" w:rsidRDefault="002321C9" w:rsidP="002A3605">
      <w:pPr>
        <w:pStyle w:val="ListParagraph"/>
        <w:numPr>
          <w:ilvl w:val="0"/>
          <w:numId w:val="6"/>
        </w:numPr>
        <w:spacing w:line="240" w:lineRule="auto"/>
        <w:jc w:val="both"/>
        <w:rPr>
          <w:rFonts w:ascii="Times New Roman" w:hAnsi="Times New Roman" w:cs="Times New Roman"/>
          <w:sz w:val="24"/>
          <w:szCs w:val="24"/>
        </w:rPr>
      </w:pPr>
      <w:r w:rsidRPr="002A3605">
        <w:rPr>
          <w:rFonts w:ascii="Times New Roman" w:hAnsi="Times New Roman" w:cs="Times New Roman"/>
          <w:sz w:val="24"/>
          <w:szCs w:val="24"/>
        </w:rPr>
        <w:t xml:space="preserve">Kumar A, Sharma NK, Gupta A, Singh SP. Serotyping and antibiogram of </w:t>
      </w:r>
      <w:r w:rsidRPr="002A3605">
        <w:rPr>
          <w:rStyle w:val="Emphasis"/>
          <w:rFonts w:ascii="Times New Roman" w:hAnsi="Times New Roman" w:cs="Times New Roman"/>
          <w:sz w:val="24"/>
          <w:szCs w:val="24"/>
        </w:rPr>
        <w:t>Escherichia coli</w:t>
      </w:r>
      <w:r w:rsidRPr="002A3605">
        <w:rPr>
          <w:rFonts w:ascii="Times New Roman" w:hAnsi="Times New Roman" w:cs="Times New Roman"/>
          <w:sz w:val="24"/>
          <w:szCs w:val="24"/>
        </w:rPr>
        <w:t xml:space="preserve"> isolated from raw poultry meat in Jammu region. J Adv Biol </w:t>
      </w:r>
      <w:proofErr w:type="spellStart"/>
      <w:r w:rsidRPr="002A3605">
        <w:rPr>
          <w:rFonts w:ascii="Times New Roman" w:hAnsi="Times New Roman" w:cs="Times New Roman"/>
          <w:sz w:val="24"/>
          <w:szCs w:val="24"/>
        </w:rPr>
        <w:t>Biotechnol</w:t>
      </w:r>
      <w:proofErr w:type="spellEnd"/>
      <w:r w:rsidRPr="002A3605">
        <w:rPr>
          <w:rFonts w:ascii="Times New Roman" w:hAnsi="Times New Roman" w:cs="Times New Roman"/>
          <w:sz w:val="24"/>
          <w:szCs w:val="24"/>
        </w:rPr>
        <w:t>. 2018;17(2):1-8.</w:t>
      </w:r>
    </w:p>
    <w:p w14:paraId="4BE73FE5" w14:textId="2A960FF9" w:rsidR="002321C9" w:rsidRPr="002A3605" w:rsidRDefault="002321C9" w:rsidP="002A3605">
      <w:pPr>
        <w:pStyle w:val="ListParagraph"/>
        <w:numPr>
          <w:ilvl w:val="0"/>
          <w:numId w:val="6"/>
        </w:numPr>
        <w:spacing w:line="240" w:lineRule="auto"/>
        <w:jc w:val="both"/>
        <w:rPr>
          <w:rFonts w:ascii="Times New Roman" w:hAnsi="Times New Roman" w:cs="Times New Roman"/>
          <w:sz w:val="24"/>
          <w:szCs w:val="24"/>
        </w:rPr>
      </w:pPr>
      <w:r w:rsidRPr="002A3605">
        <w:rPr>
          <w:rFonts w:ascii="Times New Roman" w:hAnsi="Times New Roman" w:cs="Times New Roman"/>
          <w:sz w:val="24"/>
          <w:szCs w:val="24"/>
        </w:rPr>
        <w:t xml:space="preserve">Li XZ, Mehrotra M, Ghimire S, </w:t>
      </w:r>
      <w:proofErr w:type="spellStart"/>
      <w:r w:rsidRPr="002A3605">
        <w:rPr>
          <w:rFonts w:ascii="Times New Roman" w:hAnsi="Times New Roman" w:cs="Times New Roman"/>
          <w:sz w:val="24"/>
          <w:szCs w:val="24"/>
        </w:rPr>
        <w:t>Adewoye</w:t>
      </w:r>
      <w:proofErr w:type="spellEnd"/>
      <w:r w:rsidRPr="002A3605">
        <w:rPr>
          <w:rFonts w:ascii="Times New Roman" w:hAnsi="Times New Roman" w:cs="Times New Roman"/>
          <w:sz w:val="24"/>
          <w:szCs w:val="24"/>
        </w:rPr>
        <w:t xml:space="preserve"> L. Beta-lactam resistance and beta-lactamases in bacteria of animal origin. Vet </w:t>
      </w:r>
      <w:proofErr w:type="spellStart"/>
      <w:r w:rsidRPr="002A3605">
        <w:rPr>
          <w:rFonts w:ascii="Times New Roman" w:hAnsi="Times New Roman" w:cs="Times New Roman"/>
          <w:sz w:val="24"/>
          <w:szCs w:val="24"/>
        </w:rPr>
        <w:t>Microbiol</w:t>
      </w:r>
      <w:proofErr w:type="spellEnd"/>
      <w:r w:rsidRPr="002A3605">
        <w:rPr>
          <w:rFonts w:ascii="Times New Roman" w:hAnsi="Times New Roman" w:cs="Times New Roman"/>
          <w:sz w:val="24"/>
          <w:szCs w:val="24"/>
        </w:rPr>
        <w:t xml:space="preserve">. 2007;121(3-4):197-214. </w:t>
      </w:r>
      <w:proofErr w:type="gramStart"/>
      <w:r w:rsidRPr="002A3605">
        <w:rPr>
          <w:rFonts w:ascii="Times New Roman" w:hAnsi="Times New Roman" w:cs="Times New Roman"/>
          <w:sz w:val="24"/>
          <w:szCs w:val="24"/>
        </w:rPr>
        <w:t>doi:10.1016/j.vetmic</w:t>
      </w:r>
      <w:proofErr w:type="gramEnd"/>
      <w:r w:rsidRPr="002A3605">
        <w:rPr>
          <w:rFonts w:ascii="Times New Roman" w:hAnsi="Times New Roman" w:cs="Times New Roman"/>
          <w:sz w:val="24"/>
          <w:szCs w:val="24"/>
        </w:rPr>
        <w:t>.2007.01.015</w:t>
      </w:r>
    </w:p>
    <w:p w14:paraId="018B1BD2" w14:textId="59EF8997" w:rsidR="002321C9" w:rsidRPr="002A3605" w:rsidRDefault="002321C9" w:rsidP="002A3605">
      <w:pPr>
        <w:pStyle w:val="ListParagraph"/>
        <w:numPr>
          <w:ilvl w:val="0"/>
          <w:numId w:val="6"/>
        </w:numPr>
        <w:spacing w:line="240" w:lineRule="auto"/>
        <w:jc w:val="both"/>
        <w:rPr>
          <w:rFonts w:ascii="Times New Roman" w:hAnsi="Times New Roman" w:cs="Times New Roman"/>
          <w:sz w:val="24"/>
          <w:szCs w:val="24"/>
        </w:rPr>
      </w:pPr>
      <w:r w:rsidRPr="002A3605">
        <w:rPr>
          <w:rFonts w:ascii="Times New Roman" w:hAnsi="Times New Roman" w:cs="Times New Roman"/>
          <w:sz w:val="24"/>
          <w:szCs w:val="24"/>
        </w:rPr>
        <w:t xml:space="preserve">Livermore DM. Beta-lactamases in laboratory and clinical resistance. Clin </w:t>
      </w:r>
      <w:proofErr w:type="spellStart"/>
      <w:r w:rsidRPr="002A3605">
        <w:rPr>
          <w:rFonts w:ascii="Times New Roman" w:hAnsi="Times New Roman" w:cs="Times New Roman"/>
          <w:sz w:val="24"/>
          <w:szCs w:val="24"/>
        </w:rPr>
        <w:t>Microbiol</w:t>
      </w:r>
      <w:proofErr w:type="spellEnd"/>
      <w:r w:rsidRPr="002A3605">
        <w:rPr>
          <w:rFonts w:ascii="Times New Roman" w:hAnsi="Times New Roman" w:cs="Times New Roman"/>
          <w:sz w:val="24"/>
          <w:szCs w:val="24"/>
        </w:rPr>
        <w:t xml:space="preserve"> Rev. 1995;8(4):557-84. doi:10.1128/CMR.8.4.557</w:t>
      </w:r>
    </w:p>
    <w:p w14:paraId="50B702C8" w14:textId="557E404B" w:rsidR="002321C9" w:rsidRPr="002A3605" w:rsidRDefault="002321C9" w:rsidP="002A3605">
      <w:pPr>
        <w:pStyle w:val="ListParagraph"/>
        <w:numPr>
          <w:ilvl w:val="0"/>
          <w:numId w:val="6"/>
        </w:numPr>
        <w:spacing w:line="240" w:lineRule="auto"/>
        <w:jc w:val="both"/>
        <w:rPr>
          <w:rFonts w:ascii="Times New Roman" w:hAnsi="Times New Roman" w:cs="Times New Roman"/>
          <w:sz w:val="24"/>
          <w:szCs w:val="24"/>
        </w:rPr>
      </w:pPr>
      <w:proofErr w:type="spellStart"/>
      <w:r w:rsidRPr="002A3605">
        <w:rPr>
          <w:rFonts w:ascii="Times New Roman" w:hAnsi="Times New Roman" w:cs="Times New Roman"/>
          <w:sz w:val="24"/>
          <w:szCs w:val="24"/>
        </w:rPr>
        <w:t>Mainil</w:t>
      </w:r>
      <w:proofErr w:type="spellEnd"/>
      <w:r w:rsidRPr="002A3605">
        <w:rPr>
          <w:rFonts w:ascii="Times New Roman" w:hAnsi="Times New Roman" w:cs="Times New Roman"/>
          <w:sz w:val="24"/>
          <w:szCs w:val="24"/>
        </w:rPr>
        <w:t xml:space="preserve"> JG, Daube G. Verotoxigenic </w:t>
      </w:r>
      <w:r w:rsidRPr="002A3605">
        <w:rPr>
          <w:rStyle w:val="Emphasis"/>
          <w:rFonts w:ascii="Times New Roman" w:hAnsi="Times New Roman" w:cs="Times New Roman"/>
          <w:sz w:val="24"/>
          <w:szCs w:val="24"/>
        </w:rPr>
        <w:t>Escherichia coli</w:t>
      </w:r>
      <w:r w:rsidRPr="002A3605">
        <w:rPr>
          <w:rFonts w:ascii="Times New Roman" w:hAnsi="Times New Roman" w:cs="Times New Roman"/>
          <w:sz w:val="24"/>
          <w:szCs w:val="24"/>
        </w:rPr>
        <w:t xml:space="preserve"> from animals, humans and foods: who's who? J Appl </w:t>
      </w:r>
      <w:proofErr w:type="spellStart"/>
      <w:r w:rsidRPr="002A3605">
        <w:rPr>
          <w:rFonts w:ascii="Times New Roman" w:hAnsi="Times New Roman" w:cs="Times New Roman"/>
          <w:sz w:val="24"/>
          <w:szCs w:val="24"/>
        </w:rPr>
        <w:t>Microbiol</w:t>
      </w:r>
      <w:proofErr w:type="spellEnd"/>
      <w:r w:rsidRPr="002A3605">
        <w:rPr>
          <w:rFonts w:ascii="Times New Roman" w:hAnsi="Times New Roman" w:cs="Times New Roman"/>
          <w:sz w:val="24"/>
          <w:szCs w:val="24"/>
        </w:rPr>
        <w:t>. 2005;98(6):1332-44. doi:10.1111/j.1365-2672.</w:t>
      </w:r>
      <w:proofErr w:type="gramStart"/>
      <w:r w:rsidRPr="002A3605">
        <w:rPr>
          <w:rFonts w:ascii="Times New Roman" w:hAnsi="Times New Roman" w:cs="Times New Roman"/>
          <w:sz w:val="24"/>
          <w:szCs w:val="24"/>
        </w:rPr>
        <w:t>2005.02653.x</w:t>
      </w:r>
      <w:proofErr w:type="gramEnd"/>
    </w:p>
    <w:p w14:paraId="17F2950B" w14:textId="6775604D" w:rsidR="002321C9" w:rsidRPr="002A3605" w:rsidRDefault="002321C9" w:rsidP="002A3605">
      <w:pPr>
        <w:pStyle w:val="ListParagraph"/>
        <w:numPr>
          <w:ilvl w:val="0"/>
          <w:numId w:val="6"/>
        </w:numPr>
        <w:spacing w:line="240" w:lineRule="auto"/>
        <w:jc w:val="both"/>
        <w:rPr>
          <w:rFonts w:ascii="Times New Roman" w:hAnsi="Times New Roman" w:cs="Times New Roman"/>
          <w:sz w:val="24"/>
          <w:szCs w:val="24"/>
        </w:rPr>
      </w:pPr>
      <w:r w:rsidRPr="002A3605">
        <w:rPr>
          <w:rFonts w:ascii="Times New Roman" w:hAnsi="Times New Roman" w:cs="Times New Roman"/>
          <w:sz w:val="24"/>
          <w:szCs w:val="24"/>
        </w:rPr>
        <w:t xml:space="preserve">Manges AR, Johnson JR. Food-borne origins of </w:t>
      </w:r>
      <w:r w:rsidRPr="002A3605">
        <w:rPr>
          <w:rStyle w:val="Emphasis"/>
          <w:rFonts w:ascii="Times New Roman" w:hAnsi="Times New Roman" w:cs="Times New Roman"/>
          <w:sz w:val="24"/>
          <w:szCs w:val="24"/>
        </w:rPr>
        <w:t>Escherichia coli</w:t>
      </w:r>
      <w:r w:rsidRPr="002A3605">
        <w:rPr>
          <w:rFonts w:ascii="Times New Roman" w:hAnsi="Times New Roman" w:cs="Times New Roman"/>
          <w:sz w:val="24"/>
          <w:szCs w:val="24"/>
        </w:rPr>
        <w:t xml:space="preserve"> causing extraintestinal infections. Clin Infect Dis. 2012;55(5):712-9. doi:10.1093/</w:t>
      </w:r>
      <w:proofErr w:type="spellStart"/>
      <w:r w:rsidRPr="002A3605">
        <w:rPr>
          <w:rFonts w:ascii="Times New Roman" w:hAnsi="Times New Roman" w:cs="Times New Roman"/>
          <w:sz w:val="24"/>
          <w:szCs w:val="24"/>
        </w:rPr>
        <w:t>cid</w:t>
      </w:r>
      <w:proofErr w:type="spellEnd"/>
      <w:r w:rsidRPr="002A3605">
        <w:rPr>
          <w:rFonts w:ascii="Times New Roman" w:hAnsi="Times New Roman" w:cs="Times New Roman"/>
          <w:sz w:val="24"/>
          <w:szCs w:val="24"/>
        </w:rPr>
        <w:t>/cis502</w:t>
      </w:r>
    </w:p>
    <w:p w14:paraId="504C7287" w14:textId="1CFC48C2" w:rsidR="002321C9" w:rsidRPr="002A3605" w:rsidRDefault="002321C9" w:rsidP="002A3605">
      <w:pPr>
        <w:pStyle w:val="ListParagraph"/>
        <w:numPr>
          <w:ilvl w:val="0"/>
          <w:numId w:val="6"/>
        </w:numPr>
        <w:spacing w:line="240" w:lineRule="auto"/>
        <w:jc w:val="both"/>
        <w:rPr>
          <w:rFonts w:ascii="Times New Roman" w:hAnsi="Times New Roman" w:cs="Times New Roman"/>
          <w:sz w:val="24"/>
          <w:szCs w:val="24"/>
        </w:rPr>
      </w:pPr>
      <w:r w:rsidRPr="002A3605">
        <w:rPr>
          <w:rFonts w:ascii="Times New Roman" w:hAnsi="Times New Roman" w:cs="Times New Roman"/>
          <w:sz w:val="24"/>
          <w:szCs w:val="24"/>
        </w:rPr>
        <w:t xml:space="preserve">McEwen SA, Collignon PJ. Antimicrobial resistance: a One Health perspective. </w:t>
      </w:r>
      <w:proofErr w:type="spellStart"/>
      <w:r w:rsidRPr="002A3605">
        <w:rPr>
          <w:rFonts w:ascii="Times New Roman" w:hAnsi="Times New Roman" w:cs="Times New Roman"/>
          <w:sz w:val="24"/>
          <w:szCs w:val="24"/>
        </w:rPr>
        <w:t>Microbiol</w:t>
      </w:r>
      <w:proofErr w:type="spellEnd"/>
      <w:r w:rsidRPr="002A3605">
        <w:rPr>
          <w:rFonts w:ascii="Times New Roman" w:hAnsi="Times New Roman" w:cs="Times New Roman"/>
          <w:sz w:val="24"/>
          <w:szCs w:val="24"/>
        </w:rPr>
        <w:t xml:space="preserve"> </w:t>
      </w:r>
      <w:proofErr w:type="spellStart"/>
      <w:r w:rsidRPr="002A3605">
        <w:rPr>
          <w:rFonts w:ascii="Times New Roman" w:hAnsi="Times New Roman" w:cs="Times New Roman"/>
          <w:sz w:val="24"/>
          <w:szCs w:val="24"/>
        </w:rPr>
        <w:t>Spectr</w:t>
      </w:r>
      <w:proofErr w:type="spellEnd"/>
      <w:r w:rsidRPr="002A3605">
        <w:rPr>
          <w:rFonts w:ascii="Times New Roman" w:hAnsi="Times New Roman" w:cs="Times New Roman"/>
          <w:sz w:val="24"/>
          <w:szCs w:val="24"/>
        </w:rPr>
        <w:t>. 2018;6(2</w:t>
      </w:r>
      <w:proofErr w:type="gramStart"/>
      <w:r w:rsidRPr="002A3605">
        <w:rPr>
          <w:rFonts w:ascii="Times New Roman" w:hAnsi="Times New Roman" w:cs="Times New Roman"/>
          <w:sz w:val="24"/>
          <w:szCs w:val="24"/>
        </w:rPr>
        <w:t>):ARBA</w:t>
      </w:r>
      <w:proofErr w:type="gramEnd"/>
      <w:r w:rsidRPr="002A3605">
        <w:rPr>
          <w:rFonts w:ascii="Times New Roman" w:hAnsi="Times New Roman" w:cs="Times New Roman"/>
          <w:sz w:val="24"/>
          <w:szCs w:val="24"/>
        </w:rPr>
        <w:t xml:space="preserve">-0009-2017. </w:t>
      </w:r>
      <w:proofErr w:type="gramStart"/>
      <w:r w:rsidRPr="002A3605">
        <w:rPr>
          <w:rFonts w:ascii="Times New Roman" w:hAnsi="Times New Roman" w:cs="Times New Roman"/>
          <w:sz w:val="24"/>
          <w:szCs w:val="24"/>
        </w:rPr>
        <w:t>doi:10.1128/microbiolspec.ARBA</w:t>
      </w:r>
      <w:proofErr w:type="gramEnd"/>
      <w:r w:rsidRPr="002A3605">
        <w:rPr>
          <w:rFonts w:ascii="Times New Roman" w:hAnsi="Times New Roman" w:cs="Times New Roman"/>
          <w:sz w:val="24"/>
          <w:szCs w:val="24"/>
        </w:rPr>
        <w:t>-0009-2017</w:t>
      </w:r>
    </w:p>
    <w:p w14:paraId="1FD29357" w14:textId="15800BB4" w:rsidR="002321C9" w:rsidRPr="002A3605" w:rsidRDefault="002321C9" w:rsidP="002A3605">
      <w:pPr>
        <w:pStyle w:val="ListParagraph"/>
        <w:numPr>
          <w:ilvl w:val="0"/>
          <w:numId w:val="6"/>
        </w:numPr>
        <w:spacing w:line="240" w:lineRule="auto"/>
        <w:jc w:val="both"/>
        <w:rPr>
          <w:rFonts w:ascii="Times New Roman" w:hAnsi="Times New Roman" w:cs="Times New Roman"/>
          <w:sz w:val="24"/>
          <w:szCs w:val="24"/>
        </w:rPr>
      </w:pPr>
      <w:r w:rsidRPr="002A3605">
        <w:rPr>
          <w:rFonts w:ascii="Times New Roman" w:hAnsi="Times New Roman" w:cs="Times New Roman"/>
          <w:sz w:val="24"/>
          <w:szCs w:val="24"/>
        </w:rPr>
        <w:t xml:space="preserve">McEwen SA, Fedorka-Cray PJ. Antimicrobial use and resistance in animals. Clin Infect Dis. 2002;34 Suppl </w:t>
      </w:r>
      <w:proofErr w:type="gramStart"/>
      <w:r w:rsidRPr="002A3605">
        <w:rPr>
          <w:rFonts w:ascii="Times New Roman" w:hAnsi="Times New Roman" w:cs="Times New Roman"/>
          <w:sz w:val="24"/>
          <w:szCs w:val="24"/>
        </w:rPr>
        <w:t>3:S</w:t>
      </w:r>
      <w:proofErr w:type="gramEnd"/>
      <w:r w:rsidRPr="002A3605">
        <w:rPr>
          <w:rFonts w:ascii="Times New Roman" w:hAnsi="Times New Roman" w:cs="Times New Roman"/>
          <w:sz w:val="24"/>
          <w:szCs w:val="24"/>
        </w:rPr>
        <w:t>93-106. doi:10.1086/340246</w:t>
      </w:r>
    </w:p>
    <w:p w14:paraId="6C6B3277" w14:textId="6C4DA7F8" w:rsidR="002321C9" w:rsidRPr="002A3605" w:rsidRDefault="002321C9" w:rsidP="002A3605">
      <w:pPr>
        <w:pStyle w:val="ListParagraph"/>
        <w:numPr>
          <w:ilvl w:val="0"/>
          <w:numId w:val="6"/>
        </w:numPr>
        <w:spacing w:line="240" w:lineRule="auto"/>
        <w:jc w:val="both"/>
        <w:rPr>
          <w:rFonts w:ascii="Times New Roman" w:hAnsi="Times New Roman" w:cs="Times New Roman"/>
          <w:sz w:val="24"/>
          <w:szCs w:val="24"/>
        </w:rPr>
      </w:pPr>
      <w:r w:rsidRPr="002A3605">
        <w:rPr>
          <w:rFonts w:ascii="Times New Roman" w:hAnsi="Times New Roman" w:cs="Times New Roman"/>
          <w:sz w:val="24"/>
          <w:szCs w:val="24"/>
        </w:rPr>
        <w:t xml:space="preserve">Mead PS, Griffin PM. </w:t>
      </w:r>
      <w:r w:rsidRPr="002A3605">
        <w:rPr>
          <w:rStyle w:val="Emphasis"/>
          <w:rFonts w:ascii="Times New Roman" w:hAnsi="Times New Roman" w:cs="Times New Roman"/>
          <w:sz w:val="24"/>
          <w:szCs w:val="24"/>
        </w:rPr>
        <w:t>Escherichia coli</w:t>
      </w:r>
      <w:r w:rsidRPr="002A3605">
        <w:rPr>
          <w:rFonts w:ascii="Times New Roman" w:hAnsi="Times New Roman" w:cs="Times New Roman"/>
          <w:sz w:val="24"/>
          <w:szCs w:val="24"/>
        </w:rPr>
        <w:t xml:space="preserve"> O157:H7. Lancet. 1998;352(9135):1207-12. doi:10.1016/S0140-6736(98)01267-7</w:t>
      </w:r>
    </w:p>
    <w:p w14:paraId="677BF278" w14:textId="7A31BC0B" w:rsidR="002321C9" w:rsidRPr="002A3605" w:rsidRDefault="002321C9" w:rsidP="002A3605">
      <w:pPr>
        <w:pStyle w:val="ListParagraph"/>
        <w:numPr>
          <w:ilvl w:val="0"/>
          <w:numId w:val="6"/>
        </w:numPr>
        <w:spacing w:line="240" w:lineRule="auto"/>
        <w:jc w:val="both"/>
        <w:rPr>
          <w:rFonts w:ascii="Times New Roman" w:hAnsi="Times New Roman" w:cs="Times New Roman"/>
          <w:sz w:val="24"/>
          <w:szCs w:val="24"/>
        </w:rPr>
      </w:pPr>
      <w:r w:rsidRPr="002A3605">
        <w:rPr>
          <w:rFonts w:ascii="Times New Roman" w:hAnsi="Times New Roman" w:cs="Times New Roman"/>
          <w:sz w:val="24"/>
          <w:szCs w:val="24"/>
        </w:rPr>
        <w:t xml:space="preserve">Murray PR, Baron EJ, Pfaller MA, </w:t>
      </w:r>
      <w:proofErr w:type="spellStart"/>
      <w:r w:rsidRPr="002A3605">
        <w:rPr>
          <w:rFonts w:ascii="Times New Roman" w:hAnsi="Times New Roman" w:cs="Times New Roman"/>
          <w:sz w:val="24"/>
          <w:szCs w:val="24"/>
        </w:rPr>
        <w:t>Tenover</w:t>
      </w:r>
      <w:proofErr w:type="spellEnd"/>
      <w:r w:rsidRPr="002A3605">
        <w:rPr>
          <w:rFonts w:ascii="Times New Roman" w:hAnsi="Times New Roman" w:cs="Times New Roman"/>
          <w:sz w:val="24"/>
          <w:szCs w:val="24"/>
        </w:rPr>
        <w:t xml:space="preserve"> FC, </w:t>
      </w:r>
      <w:proofErr w:type="spellStart"/>
      <w:r w:rsidRPr="002A3605">
        <w:rPr>
          <w:rFonts w:ascii="Times New Roman" w:hAnsi="Times New Roman" w:cs="Times New Roman"/>
          <w:sz w:val="24"/>
          <w:szCs w:val="24"/>
        </w:rPr>
        <w:t>Yolken</w:t>
      </w:r>
      <w:proofErr w:type="spellEnd"/>
      <w:r w:rsidRPr="002A3605">
        <w:rPr>
          <w:rFonts w:ascii="Times New Roman" w:hAnsi="Times New Roman" w:cs="Times New Roman"/>
          <w:sz w:val="24"/>
          <w:szCs w:val="24"/>
        </w:rPr>
        <w:t xml:space="preserve"> RH, editors. Manual of Clinical Microbiology. 7th ed. Washington (DC): American Society for Microbiology; 1999.</w:t>
      </w:r>
    </w:p>
    <w:p w14:paraId="1911CD86" w14:textId="6107E203" w:rsidR="002321C9" w:rsidRPr="002A3605" w:rsidRDefault="002321C9" w:rsidP="002A3605">
      <w:pPr>
        <w:pStyle w:val="ListParagraph"/>
        <w:numPr>
          <w:ilvl w:val="0"/>
          <w:numId w:val="6"/>
        </w:numPr>
        <w:spacing w:line="240" w:lineRule="auto"/>
        <w:jc w:val="both"/>
        <w:rPr>
          <w:rFonts w:ascii="Times New Roman" w:hAnsi="Times New Roman" w:cs="Times New Roman"/>
          <w:sz w:val="24"/>
          <w:szCs w:val="24"/>
        </w:rPr>
      </w:pPr>
      <w:proofErr w:type="spellStart"/>
      <w:r w:rsidRPr="002A3605">
        <w:rPr>
          <w:rFonts w:ascii="Times New Roman" w:hAnsi="Times New Roman" w:cs="Times New Roman"/>
          <w:sz w:val="24"/>
          <w:szCs w:val="24"/>
        </w:rPr>
        <w:t>Nataro</w:t>
      </w:r>
      <w:proofErr w:type="spellEnd"/>
      <w:r w:rsidRPr="002A3605">
        <w:rPr>
          <w:rFonts w:ascii="Times New Roman" w:hAnsi="Times New Roman" w:cs="Times New Roman"/>
          <w:sz w:val="24"/>
          <w:szCs w:val="24"/>
        </w:rPr>
        <w:t xml:space="preserve"> JP, Kaper JB. Diarrheagenic </w:t>
      </w:r>
      <w:r w:rsidRPr="002A3605">
        <w:rPr>
          <w:rStyle w:val="Emphasis"/>
          <w:rFonts w:ascii="Times New Roman" w:hAnsi="Times New Roman" w:cs="Times New Roman"/>
          <w:sz w:val="24"/>
          <w:szCs w:val="24"/>
        </w:rPr>
        <w:t>Escherichia coli</w:t>
      </w:r>
      <w:r w:rsidRPr="002A3605">
        <w:rPr>
          <w:rFonts w:ascii="Times New Roman" w:hAnsi="Times New Roman" w:cs="Times New Roman"/>
          <w:sz w:val="24"/>
          <w:szCs w:val="24"/>
        </w:rPr>
        <w:t xml:space="preserve">. Clin </w:t>
      </w:r>
      <w:proofErr w:type="spellStart"/>
      <w:r w:rsidRPr="002A3605">
        <w:rPr>
          <w:rFonts w:ascii="Times New Roman" w:hAnsi="Times New Roman" w:cs="Times New Roman"/>
          <w:sz w:val="24"/>
          <w:szCs w:val="24"/>
        </w:rPr>
        <w:t>Microbiol</w:t>
      </w:r>
      <w:proofErr w:type="spellEnd"/>
      <w:r w:rsidRPr="002A3605">
        <w:rPr>
          <w:rFonts w:ascii="Times New Roman" w:hAnsi="Times New Roman" w:cs="Times New Roman"/>
          <w:sz w:val="24"/>
          <w:szCs w:val="24"/>
        </w:rPr>
        <w:t xml:space="preserve"> Rev. 1998;11(1):142-201. doi:10.1128/CMR.11.1.142</w:t>
      </w:r>
    </w:p>
    <w:p w14:paraId="199F9179" w14:textId="0A87E568" w:rsidR="002321C9" w:rsidRPr="002A3605" w:rsidRDefault="002321C9" w:rsidP="002A3605">
      <w:pPr>
        <w:pStyle w:val="ListParagraph"/>
        <w:numPr>
          <w:ilvl w:val="0"/>
          <w:numId w:val="6"/>
        </w:numPr>
        <w:spacing w:line="240" w:lineRule="auto"/>
        <w:jc w:val="both"/>
        <w:rPr>
          <w:rFonts w:ascii="Times New Roman" w:hAnsi="Times New Roman" w:cs="Times New Roman"/>
          <w:sz w:val="24"/>
          <w:szCs w:val="24"/>
        </w:rPr>
      </w:pPr>
      <w:r w:rsidRPr="002A3605">
        <w:rPr>
          <w:rFonts w:ascii="Times New Roman" w:hAnsi="Times New Roman" w:cs="Times New Roman"/>
          <w:sz w:val="24"/>
          <w:szCs w:val="24"/>
        </w:rPr>
        <w:lastRenderedPageBreak/>
        <w:t xml:space="preserve">Pokharel S, Shrestha P, Adhikari B. Antimicrobial use in food animals and human health: time to implement 'One Health' approach. </w:t>
      </w:r>
      <w:proofErr w:type="spellStart"/>
      <w:r w:rsidRPr="002A3605">
        <w:rPr>
          <w:rFonts w:ascii="Times New Roman" w:hAnsi="Times New Roman" w:cs="Times New Roman"/>
          <w:sz w:val="24"/>
          <w:szCs w:val="24"/>
        </w:rPr>
        <w:t>Antimicrob</w:t>
      </w:r>
      <w:proofErr w:type="spellEnd"/>
      <w:r w:rsidRPr="002A3605">
        <w:rPr>
          <w:rFonts w:ascii="Times New Roman" w:hAnsi="Times New Roman" w:cs="Times New Roman"/>
          <w:sz w:val="24"/>
          <w:szCs w:val="24"/>
        </w:rPr>
        <w:t xml:space="preserve"> Resist Infect Control. 2020;9(1):181. doi:10.1186/s13756-020-00847-x</w:t>
      </w:r>
    </w:p>
    <w:p w14:paraId="199C96E4" w14:textId="1A788CB1" w:rsidR="002321C9" w:rsidRPr="002A3605" w:rsidRDefault="002321C9" w:rsidP="002A3605">
      <w:pPr>
        <w:pStyle w:val="ListParagraph"/>
        <w:numPr>
          <w:ilvl w:val="0"/>
          <w:numId w:val="6"/>
        </w:numPr>
        <w:spacing w:line="240" w:lineRule="auto"/>
        <w:jc w:val="both"/>
        <w:rPr>
          <w:rFonts w:ascii="Times New Roman" w:hAnsi="Times New Roman" w:cs="Times New Roman"/>
          <w:sz w:val="24"/>
          <w:szCs w:val="24"/>
        </w:rPr>
      </w:pPr>
      <w:r w:rsidRPr="002A3605">
        <w:rPr>
          <w:rFonts w:ascii="Times New Roman" w:hAnsi="Times New Roman" w:cs="Times New Roman"/>
          <w:sz w:val="24"/>
          <w:szCs w:val="24"/>
        </w:rPr>
        <w:t xml:space="preserve">Ramos S, Silva V, </w:t>
      </w:r>
      <w:proofErr w:type="spellStart"/>
      <w:r w:rsidRPr="002A3605">
        <w:rPr>
          <w:rFonts w:ascii="Times New Roman" w:hAnsi="Times New Roman" w:cs="Times New Roman"/>
          <w:sz w:val="24"/>
          <w:szCs w:val="24"/>
        </w:rPr>
        <w:t>Dapkevicius</w:t>
      </w:r>
      <w:proofErr w:type="spellEnd"/>
      <w:r w:rsidRPr="002A3605">
        <w:rPr>
          <w:rFonts w:ascii="Times New Roman" w:hAnsi="Times New Roman" w:cs="Times New Roman"/>
          <w:sz w:val="24"/>
          <w:szCs w:val="24"/>
        </w:rPr>
        <w:t xml:space="preserve"> MLE, Caetano T, Sousa M, Henriques A, et al. </w:t>
      </w:r>
      <w:r w:rsidRPr="002A3605">
        <w:rPr>
          <w:rStyle w:val="Emphasis"/>
          <w:rFonts w:ascii="Times New Roman" w:hAnsi="Times New Roman" w:cs="Times New Roman"/>
          <w:sz w:val="24"/>
          <w:szCs w:val="24"/>
        </w:rPr>
        <w:t>Escherichia coli</w:t>
      </w:r>
      <w:r w:rsidRPr="002A3605">
        <w:rPr>
          <w:rFonts w:ascii="Times New Roman" w:hAnsi="Times New Roman" w:cs="Times New Roman"/>
          <w:sz w:val="24"/>
          <w:szCs w:val="24"/>
        </w:rPr>
        <w:t xml:space="preserve"> as commensal and pathogenic bacteria among food-producing animals: health implications of extended spectrum β-lactamase (ESBL) production. Animals (Basel). 2020;10(12):2239. doi:10.3390/ani10122239</w:t>
      </w:r>
    </w:p>
    <w:p w14:paraId="27556AB1" w14:textId="1DBA27D6" w:rsidR="002321C9" w:rsidRPr="002A3605" w:rsidRDefault="002321C9" w:rsidP="002A3605">
      <w:pPr>
        <w:pStyle w:val="ListParagraph"/>
        <w:numPr>
          <w:ilvl w:val="0"/>
          <w:numId w:val="6"/>
        </w:numPr>
        <w:spacing w:line="240" w:lineRule="auto"/>
        <w:jc w:val="both"/>
        <w:rPr>
          <w:rFonts w:ascii="Times New Roman" w:hAnsi="Times New Roman" w:cs="Times New Roman"/>
          <w:sz w:val="24"/>
          <w:szCs w:val="24"/>
        </w:rPr>
      </w:pPr>
      <w:r w:rsidRPr="002A3605">
        <w:rPr>
          <w:rFonts w:ascii="Times New Roman" w:hAnsi="Times New Roman" w:cs="Times New Roman"/>
          <w:sz w:val="24"/>
          <w:szCs w:val="24"/>
        </w:rPr>
        <w:t xml:space="preserve">Scallan E, Hoekstra RM, Angulo FJ, </w:t>
      </w:r>
      <w:proofErr w:type="spellStart"/>
      <w:r w:rsidRPr="002A3605">
        <w:rPr>
          <w:rFonts w:ascii="Times New Roman" w:hAnsi="Times New Roman" w:cs="Times New Roman"/>
          <w:sz w:val="24"/>
          <w:szCs w:val="24"/>
        </w:rPr>
        <w:t>Tauxe</w:t>
      </w:r>
      <w:proofErr w:type="spellEnd"/>
      <w:r w:rsidRPr="002A3605">
        <w:rPr>
          <w:rFonts w:ascii="Times New Roman" w:hAnsi="Times New Roman" w:cs="Times New Roman"/>
          <w:sz w:val="24"/>
          <w:szCs w:val="24"/>
        </w:rPr>
        <w:t xml:space="preserve"> RV, Widdowson MA, Roy SL, et al. Foodborne illness acquired in the United States—major pathogens. Emerg Infect Dis. 2011;17(1):7-15. doi:10.3201/eid1701.P11101</w:t>
      </w:r>
    </w:p>
    <w:p w14:paraId="12EAD52E" w14:textId="099705CD" w:rsidR="002321C9" w:rsidRPr="002A3605" w:rsidRDefault="002321C9" w:rsidP="002A3605">
      <w:pPr>
        <w:pStyle w:val="ListParagraph"/>
        <w:numPr>
          <w:ilvl w:val="0"/>
          <w:numId w:val="6"/>
        </w:numPr>
        <w:spacing w:line="240" w:lineRule="auto"/>
        <w:jc w:val="both"/>
        <w:rPr>
          <w:rFonts w:ascii="Times New Roman" w:hAnsi="Times New Roman" w:cs="Times New Roman"/>
          <w:sz w:val="24"/>
          <w:szCs w:val="24"/>
        </w:rPr>
      </w:pPr>
      <w:r w:rsidRPr="002A3605">
        <w:rPr>
          <w:rFonts w:ascii="Times New Roman" w:hAnsi="Times New Roman" w:cs="Times New Roman"/>
          <w:sz w:val="24"/>
          <w:szCs w:val="24"/>
        </w:rPr>
        <w:t>Ventola CL. The antibiotic resistance crisis: part 1: causes and threats. P T. 2015;40(4):277-83.</w:t>
      </w:r>
    </w:p>
    <w:p w14:paraId="5601071F" w14:textId="01C640C6" w:rsidR="002321C9" w:rsidRPr="002A3605" w:rsidRDefault="002321C9" w:rsidP="002A3605">
      <w:pPr>
        <w:pStyle w:val="ListParagraph"/>
        <w:numPr>
          <w:ilvl w:val="0"/>
          <w:numId w:val="6"/>
        </w:numPr>
        <w:spacing w:line="240" w:lineRule="auto"/>
        <w:jc w:val="both"/>
        <w:rPr>
          <w:rFonts w:ascii="Times New Roman" w:hAnsi="Times New Roman" w:cs="Times New Roman"/>
          <w:sz w:val="24"/>
          <w:szCs w:val="24"/>
        </w:rPr>
      </w:pPr>
      <w:r w:rsidRPr="002A3605">
        <w:rPr>
          <w:rFonts w:ascii="Times New Roman" w:hAnsi="Times New Roman" w:cs="Times New Roman"/>
          <w:sz w:val="24"/>
          <w:szCs w:val="24"/>
        </w:rPr>
        <w:t>WHO. 2024 Bacterial Priority Pathogens List. Geneva: World Health Organization; 2024.</w:t>
      </w:r>
    </w:p>
    <w:p w14:paraId="007B200F" w14:textId="2DAFA15B" w:rsidR="002321C9" w:rsidRPr="002A3605" w:rsidRDefault="002321C9" w:rsidP="002A3605">
      <w:pPr>
        <w:pStyle w:val="ListParagraph"/>
        <w:numPr>
          <w:ilvl w:val="0"/>
          <w:numId w:val="6"/>
        </w:numPr>
        <w:spacing w:line="240" w:lineRule="auto"/>
        <w:jc w:val="both"/>
        <w:rPr>
          <w:rFonts w:ascii="Times New Roman" w:hAnsi="Times New Roman" w:cs="Times New Roman"/>
          <w:sz w:val="24"/>
          <w:szCs w:val="24"/>
        </w:rPr>
      </w:pPr>
      <w:r w:rsidRPr="002A3605">
        <w:rPr>
          <w:rFonts w:ascii="Times New Roman" w:hAnsi="Times New Roman" w:cs="Times New Roman"/>
          <w:sz w:val="24"/>
          <w:szCs w:val="24"/>
        </w:rPr>
        <w:t>WHO/FAO. Risk assessments of Salmonella in eggs and broiler chickens. Geneva: World Health Organization; 2002.</w:t>
      </w:r>
    </w:p>
    <w:p w14:paraId="0E89933A" w14:textId="45CDE718" w:rsidR="002321C9" w:rsidRPr="002A3605" w:rsidRDefault="002321C9" w:rsidP="002A3605">
      <w:pPr>
        <w:pStyle w:val="ListParagraph"/>
        <w:numPr>
          <w:ilvl w:val="0"/>
          <w:numId w:val="6"/>
        </w:numPr>
        <w:spacing w:line="240" w:lineRule="auto"/>
        <w:jc w:val="both"/>
        <w:rPr>
          <w:rFonts w:ascii="Times New Roman" w:hAnsi="Times New Roman" w:cs="Times New Roman"/>
          <w:sz w:val="24"/>
          <w:szCs w:val="24"/>
        </w:rPr>
      </w:pPr>
      <w:r w:rsidRPr="002A3605">
        <w:rPr>
          <w:rFonts w:ascii="Times New Roman" w:hAnsi="Times New Roman" w:cs="Times New Roman"/>
          <w:sz w:val="24"/>
          <w:szCs w:val="24"/>
        </w:rPr>
        <w:t>World Health Organization. Global action plan on antimicrobial resistance. Geneva: World Health Organization; 2015.</w:t>
      </w:r>
    </w:p>
    <w:p w14:paraId="4EE1DF41" w14:textId="072755B2" w:rsidR="002321C9" w:rsidRPr="002A3605" w:rsidRDefault="002321C9" w:rsidP="002A3605">
      <w:pPr>
        <w:pStyle w:val="ListParagraph"/>
        <w:numPr>
          <w:ilvl w:val="0"/>
          <w:numId w:val="6"/>
        </w:numPr>
        <w:spacing w:line="240" w:lineRule="auto"/>
        <w:jc w:val="both"/>
        <w:rPr>
          <w:rFonts w:ascii="Times New Roman" w:hAnsi="Times New Roman" w:cs="Times New Roman"/>
          <w:sz w:val="24"/>
          <w:szCs w:val="24"/>
        </w:rPr>
      </w:pPr>
      <w:r w:rsidRPr="002A3605">
        <w:rPr>
          <w:rFonts w:ascii="Times New Roman" w:hAnsi="Times New Roman" w:cs="Times New Roman"/>
          <w:sz w:val="24"/>
          <w:szCs w:val="24"/>
        </w:rPr>
        <w:t xml:space="preserve">Zhao S, White DG, McDermott PF, et al. Identification and expression of </w:t>
      </w:r>
      <w:proofErr w:type="spellStart"/>
      <w:r w:rsidRPr="002A3605">
        <w:rPr>
          <w:rFonts w:ascii="Times New Roman" w:hAnsi="Times New Roman" w:cs="Times New Roman"/>
          <w:sz w:val="24"/>
          <w:szCs w:val="24"/>
        </w:rPr>
        <w:t>cephamycinase</w:t>
      </w:r>
      <w:proofErr w:type="spellEnd"/>
      <w:r w:rsidRPr="002A3605">
        <w:rPr>
          <w:rFonts w:ascii="Times New Roman" w:hAnsi="Times New Roman" w:cs="Times New Roman"/>
          <w:sz w:val="24"/>
          <w:szCs w:val="24"/>
        </w:rPr>
        <w:t xml:space="preserve"> </w:t>
      </w:r>
      <w:proofErr w:type="spellStart"/>
      <w:proofErr w:type="gramStart"/>
      <w:r w:rsidRPr="002A3605">
        <w:rPr>
          <w:rFonts w:ascii="Times New Roman" w:hAnsi="Times New Roman" w:cs="Times New Roman"/>
          <w:sz w:val="24"/>
          <w:szCs w:val="24"/>
        </w:rPr>
        <w:t>bla</w:t>
      </w:r>
      <w:proofErr w:type="spellEnd"/>
      <w:r w:rsidRPr="002A3605">
        <w:rPr>
          <w:rFonts w:ascii="Times New Roman" w:hAnsi="Times New Roman" w:cs="Times New Roman"/>
          <w:sz w:val="24"/>
          <w:szCs w:val="24"/>
        </w:rPr>
        <w:t>(</w:t>
      </w:r>
      <w:proofErr w:type="gramEnd"/>
      <w:r w:rsidRPr="002A3605">
        <w:rPr>
          <w:rFonts w:ascii="Times New Roman" w:hAnsi="Times New Roman" w:cs="Times New Roman"/>
          <w:sz w:val="24"/>
          <w:szCs w:val="24"/>
        </w:rPr>
        <w:t xml:space="preserve">CMY) genes in </w:t>
      </w:r>
      <w:r w:rsidRPr="002A3605">
        <w:rPr>
          <w:rStyle w:val="Emphasis"/>
          <w:rFonts w:ascii="Times New Roman" w:hAnsi="Times New Roman" w:cs="Times New Roman"/>
          <w:sz w:val="24"/>
          <w:szCs w:val="24"/>
        </w:rPr>
        <w:t>Escherichia coli</w:t>
      </w:r>
      <w:r w:rsidRPr="002A3605">
        <w:rPr>
          <w:rFonts w:ascii="Times New Roman" w:hAnsi="Times New Roman" w:cs="Times New Roman"/>
          <w:sz w:val="24"/>
          <w:szCs w:val="24"/>
        </w:rPr>
        <w:t xml:space="preserve"> and </w:t>
      </w:r>
      <w:r w:rsidRPr="002A3605">
        <w:rPr>
          <w:rStyle w:val="Emphasis"/>
          <w:rFonts w:ascii="Times New Roman" w:hAnsi="Times New Roman" w:cs="Times New Roman"/>
          <w:sz w:val="24"/>
          <w:szCs w:val="24"/>
        </w:rPr>
        <w:t>Salmonella</w:t>
      </w:r>
      <w:r w:rsidRPr="002A3605">
        <w:rPr>
          <w:rFonts w:ascii="Times New Roman" w:hAnsi="Times New Roman" w:cs="Times New Roman"/>
          <w:sz w:val="24"/>
          <w:szCs w:val="24"/>
        </w:rPr>
        <w:t xml:space="preserve"> isolates from food animals and ground meat. </w:t>
      </w:r>
      <w:proofErr w:type="spellStart"/>
      <w:r w:rsidRPr="002A3605">
        <w:rPr>
          <w:rFonts w:ascii="Times New Roman" w:hAnsi="Times New Roman" w:cs="Times New Roman"/>
          <w:sz w:val="24"/>
          <w:szCs w:val="24"/>
        </w:rPr>
        <w:t>Antimicrob</w:t>
      </w:r>
      <w:proofErr w:type="spellEnd"/>
      <w:r w:rsidRPr="002A3605">
        <w:rPr>
          <w:rFonts w:ascii="Times New Roman" w:hAnsi="Times New Roman" w:cs="Times New Roman"/>
          <w:sz w:val="24"/>
          <w:szCs w:val="24"/>
        </w:rPr>
        <w:t xml:space="preserve"> Agents </w:t>
      </w:r>
      <w:proofErr w:type="spellStart"/>
      <w:r w:rsidRPr="002A3605">
        <w:rPr>
          <w:rFonts w:ascii="Times New Roman" w:hAnsi="Times New Roman" w:cs="Times New Roman"/>
          <w:sz w:val="24"/>
          <w:szCs w:val="24"/>
        </w:rPr>
        <w:t>Chemother</w:t>
      </w:r>
      <w:proofErr w:type="spellEnd"/>
      <w:r w:rsidRPr="002A3605">
        <w:rPr>
          <w:rFonts w:ascii="Times New Roman" w:hAnsi="Times New Roman" w:cs="Times New Roman"/>
          <w:sz w:val="24"/>
          <w:szCs w:val="24"/>
        </w:rPr>
        <w:t>. 2001;45(12):3647-50. doi:10.1128/AAC.45.12.3647-3650.2001</w:t>
      </w:r>
    </w:p>
    <w:p w14:paraId="13AFC7D4" w14:textId="77777777" w:rsidR="002321C9" w:rsidRPr="002A3605" w:rsidRDefault="002321C9" w:rsidP="002A3605">
      <w:pPr>
        <w:spacing w:after="210" w:line="240" w:lineRule="auto"/>
        <w:ind w:left="180"/>
        <w:jc w:val="both"/>
        <w:rPr>
          <w:rFonts w:ascii="Times New Roman" w:hAnsi="Times New Roman" w:cs="Times New Roman"/>
          <w:sz w:val="20"/>
          <w:szCs w:val="20"/>
        </w:rPr>
      </w:pPr>
    </w:p>
    <w:p w14:paraId="242C8419" w14:textId="443816DE" w:rsidR="00515D72" w:rsidRPr="002A3605" w:rsidRDefault="00515D72" w:rsidP="002A3605">
      <w:pPr>
        <w:spacing w:line="240" w:lineRule="auto"/>
        <w:jc w:val="both"/>
        <w:rPr>
          <w:rFonts w:ascii="Times New Roman" w:hAnsi="Times New Roman" w:cs="Times New Roman"/>
          <w:sz w:val="20"/>
          <w:szCs w:val="20"/>
        </w:rPr>
      </w:pPr>
    </w:p>
    <w:p w14:paraId="5AD47013" w14:textId="77777777" w:rsidR="00515D72" w:rsidRPr="002A3605" w:rsidRDefault="00000000" w:rsidP="002A3605">
      <w:pPr>
        <w:spacing w:before="210" w:after="0" w:line="240" w:lineRule="auto"/>
        <w:jc w:val="both"/>
        <w:rPr>
          <w:rFonts w:ascii="Times New Roman" w:hAnsi="Times New Roman" w:cs="Times New Roman"/>
          <w:sz w:val="20"/>
          <w:szCs w:val="20"/>
        </w:rPr>
      </w:pPr>
      <w:r>
        <w:rPr>
          <w:rFonts w:ascii="Times New Roman" w:hAnsi="Times New Roman" w:cs="Times New Roman"/>
          <w:noProof/>
          <w:sz w:val="20"/>
          <w:szCs w:val="20"/>
        </w:rPr>
      </w:r>
      <w:r>
        <w:rPr>
          <w:rFonts w:ascii="Times New Roman" w:hAnsi="Times New Roman" w:cs="Times New Roman"/>
          <w:noProof/>
          <w:sz w:val="20"/>
          <w:szCs w:val="20"/>
        </w:rPr>
        <w:pict w14:anchorId="006F01C9">
          <v:rect id="_x0000_s2050" style="width:475.5pt;height:.05pt;mso-left-percent:-10001;mso-top-percent:-10001;mso-position-horizontal:absolute;mso-position-horizontal-relative:char;mso-position-vertical:absolute;mso-position-vertical-relative:line;mso-left-percent:-10001;mso-top-percent:-10001" o:hralign="center" o:hrstd="t" strokeweight="1pt">
            <v:stroke opacity="0"/>
          </v:rect>
        </w:pict>
      </w:r>
    </w:p>
    <w:p w14:paraId="7AD49BFD" w14:textId="4B7B5974" w:rsidR="00515D72" w:rsidRDefault="000D3F66" w:rsidP="002A3605">
      <w:pPr>
        <w:spacing w:after="210" w:line="240" w:lineRule="auto"/>
        <w:rPr>
          <w:rFonts w:ascii="Times New Roman" w:eastAsia="inter" w:hAnsi="Times New Roman" w:cs="Times New Roman"/>
          <w:color w:val="000000"/>
          <w:sz w:val="20"/>
          <w:szCs w:val="20"/>
        </w:rPr>
      </w:pPr>
      <w:bookmarkStart w:id="40" w:name="fn1"/>
      <w:bookmarkStart w:id="41" w:name="fn3"/>
      <w:bookmarkStart w:id="42" w:name="fn13"/>
      <w:bookmarkStart w:id="43" w:name="fn26"/>
      <w:bookmarkEnd w:id="40"/>
      <w:bookmarkEnd w:id="41"/>
      <w:bookmarkEnd w:id="42"/>
      <w:bookmarkEnd w:id="43"/>
      <w:r w:rsidRPr="002A3605">
        <w:rPr>
          <w:rFonts w:ascii="Times New Roman" w:eastAsia="inter" w:hAnsi="Times New Roman" w:cs="Times New Roman"/>
          <w:color w:val="000000"/>
          <w:sz w:val="20"/>
          <w:szCs w:val="20"/>
        </w:rPr>
        <w:t xml:space="preserve"> </w:t>
      </w:r>
      <w:r w:rsidR="003273D7" w:rsidRPr="002A3605">
        <w:rPr>
          <w:rFonts w:ascii="Times New Roman" w:eastAsia="inter" w:hAnsi="Times New Roman" w:cs="Times New Roman"/>
          <w:noProof/>
          <w:color w:val="000000"/>
          <w:sz w:val="24"/>
          <w:szCs w:val="24"/>
        </w:rPr>
        <w:drawing>
          <wp:inline distT="0" distB="0" distL="0" distR="0" wp14:anchorId="56239C98" wp14:editId="2947D2F0">
            <wp:extent cx="6038850" cy="3012141"/>
            <wp:effectExtent l="0" t="0" r="0" b="0"/>
            <wp:docPr id="992387212" name="image-1568a3cc04163ab308069577ca384e93d49d6501.jpg"/>
            <wp:cNvGraphicFramePr/>
            <a:graphic xmlns:a="http://schemas.openxmlformats.org/drawingml/2006/main">
              <a:graphicData uri="http://schemas.openxmlformats.org/drawingml/2006/picture">
                <pic:pic xmlns:pic="http://schemas.openxmlformats.org/drawingml/2006/picture">
                  <pic:nvPicPr>
                    <pic:cNvPr id="4" name="image-1568a3cc04163ab308069577ca384e93d49d6501.jpg"/>
                    <pic:cNvPicPr/>
                  </pic:nvPicPr>
                  <pic:blipFill>
                    <a:blip r:embed="rId7" cstate="print"/>
                    <a:srcRect/>
                    <a:stretch>
                      <a:fillRect/>
                    </a:stretch>
                  </pic:blipFill>
                  <pic:spPr>
                    <a:xfrm>
                      <a:off x="0" y="0"/>
                      <a:ext cx="6042776" cy="3014099"/>
                    </a:xfrm>
                    <a:prstGeom prst="rect">
                      <a:avLst/>
                    </a:prstGeom>
                  </pic:spPr>
                </pic:pic>
              </a:graphicData>
            </a:graphic>
          </wp:inline>
        </w:drawing>
      </w:r>
    </w:p>
    <w:p w14:paraId="1056CE9E" w14:textId="437418DB" w:rsidR="003273D7" w:rsidRPr="00AC4065" w:rsidRDefault="003273D7" w:rsidP="00AC4065">
      <w:pPr>
        <w:spacing w:after="210" w:line="240" w:lineRule="auto"/>
        <w:jc w:val="both"/>
        <w:rPr>
          <w:rFonts w:ascii="Times New Roman" w:hAnsi="Times New Roman" w:cs="Times New Roman"/>
          <w:sz w:val="24"/>
          <w:szCs w:val="24"/>
        </w:rPr>
      </w:pPr>
      <w:r w:rsidRPr="002A3605">
        <w:rPr>
          <w:rFonts w:ascii="Times New Roman" w:eastAsia="inter" w:hAnsi="Times New Roman" w:cs="Times New Roman"/>
          <w:color w:val="000000"/>
          <w:sz w:val="24"/>
          <w:szCs w:val="24"/>
        </w:rPr>
        <w:t>Figure 1: Overall prevalence of E. coli contamination in raw poultry meat samples collected from retail outlets</w:t>
      </w:r>
    </w:p>
    <w:p w14:paraId="3F85A071" w14:textId="54083986" w:rsidR="003273D7" w:rsidRDefault="003273D7" w:rsidP="002A3605">
      <w:pPr>
        <w:spacing w:after="210" w:line="240" w:lineRule="auto"/>
        <w:rPr>
          <w:rFonts w:ascii="Times New Roman" w:hAnsi="Times New Roman" w:cs="Times New Roman"/>
          <w:sz w:val="20"/>
          <w:szCs w:val="20"/>
        </w:rPr>
      </w:pPr>
      <w:r w:rsidRPr="002A3605">
        <w:rPr>
          <w:rFonts w:ascii="Times New Roman" w:eastAsia="inter" w:hAnsi="Times New Roman" w:cs="Times New Roman"/>
          <w:noProof/>
          <w:color w:val="000000"/>
          <w:sz w:val="24"/>
          <w:szCs w:val="24"/>
        </w:rPr>
        <w:lastRenderedPageBreak/>
        <w:drawing>
          <wp:inline distT="0" distB="0" distL="0" distR="0" wp14:anchorId="5A93A5E1" wp14:editId="50AA26BA">
            <wp:extent cx="6037793" cy="3179482"/>
            <wp:effectExtent l="0" t="0" r="1270" b="1905"/>
            <wp:docPr id="1194498601" name="image-189b2f1a6f7293e8959ec18e3405cea4afa99a33.jpg"/>
            <wp:cNvGraphicFramePr/>
            <a:graphic xmlns:a="http://schemas.openxmlformats.org/drawingml/2006/main">
              <a:graphicData uri="http://schemas.openxmlformats.org/drawingml/2006/picture">
                <pic:pic xmlns:pic="http://schemas.openxmlformats.org/drawingml/2006/picture">
                  <pic:nvPicPr>
                    <pic:cNvPr id="5" name="image-189b2f1a6f7293e8959ec18e3405cea4afa99a33.jpg"/>
                    <pic:cNvPicPr/>
                  </pic:nvPicPr>
                  <pic:blipFill>
                    <a:blip r:embed="rId8" cstate="print"/>
                    <a:srcRect/>
                    <a:stretch>
                      <a:fillRect/>
                    </a:stretch>
                  </pic:blipFill>
                  <pic:spPr>
                    <a:xfrm>
                      <a:off x="0" y="0"/>
                      <a:ext cx="6056819" cy="3189501"/>
                    </a:xfrm>
                    <a:prstGeom prst="rect">
                      <a:avLst/>
                    </a:prstGeom>
                  </pic:spPr>
                </pic:pic>
              </a:graphicData>
            </a:graphic>
          </wp:inline>
        </w:drawing>
      </w:r>
    </w:p>
    <w:p w14:paraId="06BE3DE2" w14:textId="77777777" w:rsidR="003273D7" w:rsidRPr="002A3605" w:rsidRDefault="003273D7" w:rsidP="003273D7">
      <w:pPr>
        <w:spacing w:after="210" w:line="240" w:lineRule="auto"/>
        <w:jc w:val="both"/>
        <w:rPr>
          <w:rFonts w:ascii="Times New Roman" w:hAnsi="Times New Roman" w:cs="Times New Roman"/>
          <w:sz w:val="24"/>
          <w:szCs w:val="24"/>
        </w:rPr>
      </w:pPr>
      <w:r w:rsidRPr="002A3605">
        <w:rPr>
          <w:rFonts w:ascii="Times New Roman" w:eastAsia="inter" w:hAnsi="Times New Roman" w:cs="Times New Roman"/>
          <w:color w:val="000000"/>
          <w:sz w:val="24"/>
          <w:szCs w:val="24"/>
        </w:rPr>
        <w:t>Figure 2: Distribution of E. coli serotypes isolated from raw poultry meat samples, showing O7 as the most prevalent serogroup</w:t>
      </w:r>
    </w:p>
    <w:p w14:paraId="07D505B5" w14:textId="77777777" w:rsidR="003273D7" w:rsidRDefault="003273D7" w:rsidP="002A3605">
      <w:pPr>
        <w:spacing w:after="210" w:line="240" w:lineRule="auto"/>
        <w:rPr>
          <w:rFonts w:ascii="Times New Roman" w:hAnsi="Times New Roman" w:cs="Times New Roman"/>
          <w:sz w:val="20"/>
          <w:szCs w:val="20"/>
        </w:rPr>
      </w:pPr>
    </w:p>
    <w:p w14:paraId="2F780974" w14:textId="77777777" w:rsidR="003273D7" w:rsidRDefault="003273D7" w:rsidP="002A3605">
      <w:pPr>
        <w:spacing w:after="210" w:line="240" w:lineRule="auto"/>
        <w:rPr>
          <w:rFonts w:ascii="Times New Roman" w:hAnsi="Times New Roman" w:cs="Times New Roman"/>
          <w:sz w:val="20"/>
          <w:szCs w:val="20"/>
        </w:rPr>
      </w:pPr>
    </w:p>
    <w:p w14:paraId="28AA2B3B" w14:textId="169971EC" w:rsidR="003273D7" w:rsidRDefault="003273D7" w:rsidP="002A3605">
      <w:pPr>
        <w:spacing w:after="210" w:line="240" w:lineRule="auto"/>
        <w:rPr>
          <w:rFonts w:ascii="Times New Roman" w:hAnsi="Times New Roman" w:cs="Times New Roman"/>
          <w:sz w:val="20"/>
          <w:szCs w:val="20"/>
        </w:rPr>
      </w:pPr>
      <w:r w:rsidRPr="002A3605">
        <w:rPr>
          <w:rFonts w:ascii="Times New Roman" w:eastAsia="inter" w:hAnsi="Times New Roman" w:cs="Times New Roman"/>
          <w:noProof/>
          <w:color w:val="000000"/>
          <w:sz w:val="24"/>
          <w:szCs w:val="24"/>
        </w:rPr>
        <w:drawing>
          <wp:inline distT="0" distB="0" distL="0" distR="0" wp14:anchorId="17B41F69" wp14:editId="7787BF0B">
            <wp:extent cx="6038850" cy="3687483"/>
            <wp:effectExtent l="0" t="0" r="0" b="8255"/>
            <wp:docPr id="1614928361" name="image-179ff4c10e822bef1fdee831d55421cd67f58470.jpg"/>
            <wp:cNvGraphicFramePr/>
            <a:graphic xmlns:a="http://schemas.openxmlformats.org/drawingml/2006/main">
              <a:graphicData uri="http://schemas.openxmlformats.org/drawingml/2006/picture">
                <pic:pic xmlns:pic="http://schemas.openxmlformats.org/drawingml/2006/picture">
                  <pic:nvPicPr>
                    <pic:cNvPr id="6" name="image-179ff4c10e822bef1fdee831d55421cd67f58470.jpg"/>
                    <pic:cNvPicPr/>
                  </pic:nvPicPr>
                  <pic:blipFill>
                    <a:blip r:embed="rId9" cstate="print"/>
                    <a:srcRect/>
                    <a:stretch>
                      <a:fillRect/>
                    </a:stretch>
                  </pic:blipFill>
                  <pic:spPr>
                    <a:xfrm>
                      <a:off x="0" y="0"/>
                      <a:ext cx="6039795" cy="3688060"/>
                    </a:xfrm>
                    <a:prstGeom prst="rect">
                      <a:avLst/>
                    </a:prstGeom>
                  </pic:spPr>
                </pic:pic>
              </a:graphicData>
            </a:graphic>
          </wp:inline>
        </w:drawing>
      </w:r>
    </w:p>
    <w:p w14:paraId="15F27720" w14:textId="77777777" w:rsidR="003273D7" w:rsidRPr="002A3605" w:rsidRDefault="003273D7" w:rsidP="003273D7">
      <w:pPr>
        <w:spacing w:after="210" w:line="240" w:lineRule="auto"/>
        <w:jc w:val="both"/>
        <w:rPr>
          <w:rFonts w:ascii="Times New Roman" w:hAnsi="Times New Roman" w:cs="Times New Roman"/>
          <w:sz w:val="24"/>
          <w:szCs w:val="24"/>
        </w:rPr>
      </w:pPr>
      <w:r w:rsidRPr="002A3605">
        <w:rPr>
          <w:rFonts w:ascii="Times New Roman" w:eastAsia="inter" w:hAnsi="Times New Roman" w:cs="Times New Roman"/>
          <w:color w:val="000000"/>
          <w:sz w:val="24"/>
          <w:szCs w:val="24"/>
        </w:rPr>
        <w:lastRenderedPageBreak/>
        <w:t>Figure 3: Antimicrobial resistance patterns showing high resistance to beta-lactams and quinolones, with preserved susceptibility to chloramphenicol and ciprofloxacin</w:t>
      </w:r>
    </w:p>
    <w:p w14:paraId="7BF24770" w14:textId="77777777" w:rsidR="003273D7" w:rsidRPr="002A3605" w:rsidRDefault="003273D7" w:rsidP="002A3605">
      <w:pPr>
        <w:spacing w:after="210" w:line="240" w:lineRule="auto"/>
        <w:rPr>
          <w:rFonts w:ascii="Times New Roman" w:hAnsi="Times New Roman" w:cs="Times New Roman"/>
          <w:sz w:val="20"/>
          <w:szCs w:val="20"/>
        </w:rPr>
      </w:pPr>
    </w:p>
    <w:sectPr w:rsidR="003273D7" w:rsidRPr="002A3605">
      <w:headerReference w:type="even" r:id="rId10"/>
      <w:headerReference w:type="default" r:id="rId11"/>
      <w:footerReference w:type="even" r:id="rId12"/>
      <w:footerReference w:type="default" r:id="rId13"/>
      <w:headerReference w:type="first" r:id="rId14"/>
      <w:footerReference w:type="first" r:id="rId15"/>
      <w:pgSz w:w="12240" w:h="15840"/>
      <w:pgMar w:top="1365" w:right="1365" w:bottom="1365" w:left="136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A2188" w14:textId="77777777" w:rsidR="00476A27" w:rsidRDefault="00476A27" w:rsidP="00FC2971">
      <w:pPr>
        <w:spacing w:after="0" w:line="240" w:lineRule="auto"/>
      </w:pPr>
      <w:r>
        <w:separator/>
      </w:r>
    </w:p>
  </w:endnote>
  <w:endnote w:type="continuationSeparator" w:id="0">
    <w:p w14:paraId="7D7DC93C" w14:textId="77777777" w:rsidR="00476A27" w:rsidRDefault="00476A27" w:rsidP="00FC2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inte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445DC" w14:textId="77777777" w:rsidR="00FC2971" w:rsidRDefault="00FC29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6142A" w14:textId="77777777" w:rsidR="00FC2971" w:rsidRDefault="00FC29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4C82F" w14:textId="77777777" w:rsidR="00FC2971" w:rsidRDefault="00FC29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5AF7A" w14:textId="77777777" w:rsidR="00476A27" w:rsidRDefault="00476A27" w:rsidP="00FC2971">
      <w:pPr>
        <w:spacing w:after="0" w:line="240" w:lineRule="auto"/>
      </w:pPr>
      <w:r>
        <w:separator/>
      </w:r>
    </w:p>
  </w:footnote>
  <w:footnote w:type="continuationSeparator" w:id="0">
    <w:p w14:paraId="1D3E7C5F" w14:textId="77777777" w:rsidR="00476A27" w:rsidRDefault="00476A27" w:rsidP="00FC29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AC7C4" w14:textId="79745DE1" w:rsidR="00FC2971" w:rsidRDefault="00FC2971">
    <w:pPr>
      <w:pStyle w:val="Header"/>
    </w:pPr>
    <w:r>
      <w:rPr>
        <w:noProof/>
      </w:rPr>
      <w:pict w14:anchorId="40EDAF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659876" o:spid="_x0000_s1026" type="#_x0000_t136" style="position:absolute;margin-left:0;margin-top:0;width:606.45pt;height:63.8pt;rotation:315;z-index:-251655168;mso-position-horizontal:center;mso-position-horizontal-relative:margin;mso-position-vertical:center;mso-position-vertical-relative:margin" o:allowincell="f" fillcolor="silver" stroked="f">
          <v:fill opacity=".5"/>
          <v:textpath style="font-family:&quot;Georgi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FACF5" w14:textId="5D4F1CE0" w:rsidR="00FC2971" w:rsidRDefault="00FC2971">
    <w:pPr>
      <w:pStyle w:val="Header"/>
    </w:pPr>
    <w:r>
      <w:rPr>
        <w:noProof/>
      </w:rPr>
      <w:pict w14:anchorId="1D5191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659877" o:spid="_x0000_s1027" type="#_x0000_t136" style="position:absolute;margin-left:0;margin-top:0;width:606.45pt;height:63.8pt;rotation:315;z-index:-251653120;mso-position-horizontal:center;mso-position-horizontal-relative:margin;mso-position-vertical:center;mso-position-vertical-relative:margin" o:allowincell="f" fillcolor="silver" stroked="f">
          <v:fill opacity=".5"/>
          <v:textpath style="font-family:&quot;Georgi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1513B" w14:textId="6FAF1336" w:rsidR="00FC2971" w:rsidRDefault="00FC2971">
    <w:pPr>
      <w:pStyle w:val="Header"/>
    </w:pPr>
    <w:r>
      <w:rPr>
        <w:noProof/>
      </w:rPr>
      <w:pict w14:anchorId="348BBB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659875" o:spid="_x0000_s1025" type="#_x0000_t136" style="position:absolute;margin-left:0;margin-top:0;width:606.45pt;height:63.8pt;rotation:315;z-index:-251657216;mso-position-horizontal:center;mso-position-horizontal-relative:margin;mso-position-vertical:center;mso-position-vertical-relative:margin" o:allowincell="f" fillcolor="silver" stroked="f">
          <v:fill opacity=".5"/>
          <v:textpath style="font-family:&quot;Georgi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53D0A"/>
    <w:multiLevelType w:val="hybridMultilevel"/>
    <w:tmpl w:val="F6F470E8"/>
    <w:lvl w:ilvl="0" w:tplc="F7BC7ED2">
      <w:start w:val="1"/>
      <w:numFmt w:val="decimal"/>
      <w:lvlText w:val="%1."/>
      <w:lvlJc w:val="left"/>
      <w:pPr>
        <w:tabs>
          <w:tab w:val="num" w:pos="900"/>
        </w:tabs>
        <w:ind w:left="540" w:hanging="360"/>
      </w:pPr>
    </w:lvl>
    <w:lvl w:ilvl="1" w:tplc="DB4EFC94">
      <w:numFmt w:val="decimal"/>
      <w:lvlText w:val=""/>
      <w:lvlJc w:val="left"/>
    </w:lvl>
    <w:lvl w:ilvl="2" w:tplc="65BC524C">
      <w:numFmt w:val="decimal"/>
      <w:lvlText w:val=""/>
      <w:lvlJc w:val="left"/>
    </w:lvl>
    <w:lvl w:ilvl="3" w:tplc="B89E18AC">
      <w:numFmt w:val="decimal"/>
      <w:lvlText w:val=""/>
      <w:lvlJc w:val="left"/>
    </w:lvl>
    <w:lvl w:ilvl="4" w:tplc="DCD6B91C">
      <w:numFmt w:val="decimal"/>
      <w:lvlText w:val=""/>
      <w:lvlJc w:val="left"/>
    </w:lvl>
    <w:lvl w:ilvl="5" w:tplc="F66AEFCA">
      <w:numFmt w:val="decimal"/>
      <w:lvlText w:val=""/>
      <w:lvlJc w:val="left"/>
    </w:lvl>
    <w:lvl w:ilvl="6" w:tplc="D70CA3F0">
      <w:numFmt w:val="decimal"/>
      <w:lvlText w:val=""/>
      <w:lvlJc w:val="left"/>
    </w:lvl>
    <w:lvl w:ilvl="7" w:tplc="BF90A0AC">
      <w:numFmt w:val="decimal"/>
      <w:lvlText w:val=""/>
      <w:lvlJc w:val="left"/>
    </w:lvl>
    <w:lvl w:ilvl="8" w:tplc="79EEFE26">
      <w:numFmt w:val="decimal"/>
      <w:lvlText w:val=""/>
      <w:lvlJc w:val="left"/>
    </w:lvl>
  </w:abstractNum>
  <w:abstractNum w:abstractNumId="1" w15:restartNumberingAfterBreak="0">
    <w:nsid w:val="1B070FD7"/>
    <w:multiLevelType w:val="hybridMultilevel"/>
    <w:tmpl w:val="AB322E34"/>
    <w:lvl w:ilvl="0" w:tplc="4009000F">
      <w:start w:val="1"/>
      <w:numFmt w:val="decimal"/>
      <w:lvlText w:val="%1."/>
      <w:lvlJc w:val="left"/>
      <w:pPr>
        <w:ind w:left="900" w:hanging="360"/>
      </w:p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2" w15:restartNumberingAfterBreak="0">
    <w:nsid w:val="668844FD"/>
    <w:multiLevelType w:val="hybridMultilevel"/>
    <w:tmpl w:val="B32C48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9AC2ADC"/>
    <w:multiLevelType w:val="hybridMultilevel"/>
    <w:tmpl w:val="A42EE3BC"/>
    <w:lvl w:ilvl="0" w:tplc="3E9A1178">
      <w:numFmt w:val="bullet"/>
      <w:lvlText w:val=""/>
      <w:lvlJc w:val="left"/>
      <w:pPr>
        <w:ind w:left="540" w:hanging="360"/>
      </w:pPr>
      <w:rPr>
        <w:rFonts w:ascii="Symbol" w:eastAsia="Times New Roman" w:hAnsi="Symbol" w:cs="Times New Roman" w:hint="default"/>
      </w:rPr>
    </w:lvl>
    <w:lvl w:ilvl="1" w:tplc="40090003" w:tentative="1">
      <w:start w:val="1"/>
      <w:numFmt w:val="bullet"/>
      <w:lvlText w:val="o"/>
      <w:lvlJc w:val="left"/>
      <w:pPr>
        <w:ind w:left="1260" w:hanging="360"/>
      </w:pPr>
      <w:rPr>
        <w:rFonts w:ascii="Courier New" w:hAnsi="Courier New" w:cs="Courier New" w:hint="default"/>
      </w:rPr>
    </w:lvl>
    <w:lvl w:ilvl="2" w:tplc="40090005" w:tentative="1">
      <w:start w:val="1"/>
      <w:numFmt w:val="bullet"/>
      <w:lvlText w:val=""/>
      <w:lvlJc w:val="left"/>
      <w:pPr>
        <w:ind w:left="1980" w:hanging="360"/>
      </w:pPr>
      <w:rPr>
        <w:rFonts w:ascii="Wingdings" w:hAnsi="Wingdings" w:hint="default"/>
      </w:rPr>
    </w:lvl>
    <w:lvl w:ilvl="3" w:tplc="40090001" w:tentative="1">
      <w:start w:val="1"/>
      <w:numFmt w:val="bullet"/>
      <w:lvlText w:val=""/>
      <w:lvlJc w:val="left"/>
      <w:pPr>
        <w:ind w:left="2700" w:hanging="360"/>
      </w:pPr>
      <w:rPr>
        <w:rFonts w:ascii="Symbol" w:hAnsi="Symbol" w:hint="default"/>
      </w:rPr>
    </w:lvl>
    <w:lvl w:ilvl="4" w:tplc="40090003" w:tentative="1">
      <w:start w:val="1"/>
      <w:numFmt w:val="bullet"/>
      <w:lvlText w:val="o"/>
      <w:lvlJc w:val="left"/>
      <w:pPr>
        <w:ind w:left="3420" w:hanging="360"/>
      </w:pPr>
      <w:rPr>
        <w:rFonts w:ascii="Courier New" w:hAnsi="Courier New" w:cs="Courier New" w:hint="default"/>
      </w:rPr>
    </w:lvl>
    <w:lvl w:ilvl="5" w:tplc="40090005" w:tentative="1">
      <w:start w:val="1"/>
      <w:numFmt w:val="bullet"/>
      <w:lvlText w:val=""/>
      <w:lvlJc w:val="left"/>
      <w:pPr>
        <w:ind w:left="4140" w:hanging="360"/>
      </w:pPr>
      <w:rPr>
        <w:rFonts w:ascii="Wingdings" w:hAnsi="Wingdings" w:hint="default"/>
      </w:rPr>
    </w:lvl>
    <w:lvl w:ilvl="6" w:tplc="40090001" w:tentative="1">
      <w:start w:val="1"/>
      <w:numFmt w:val="bullet"/>
      <w:lvlText w:val=""/>
      <w:lvlJc w:val="left"/>
      <w:pPr>
        <w:ind w:left="4860" w:hanging="360"/>
      </w:pPr>
      <w:rPr>
        <w:rFonts w:ascii="Symbol" w:hAnsi="Symbol" w:hint="default"/>
      </w:rPr>
    </w:lvl>
    <w:lvl w:ilvl="7" w:tplc="40090003" w:tentative="1">
      <w:start w:val="1"/>
      <w:numFmt w:val="bullet"/>
      <w:lvlText w:val="o"/>
      <w:lvlJc w:val="left"/>
      <w:pPr>
        <w:ind w:left="5580" w:hanging="360"/>
      </w:pPr>
      <w:rPr>
        <w:rFonts w:ascii="Courier New" w:hAnsi="Courier New" w:cs="Courier New" w:hint="default"/>
      </w:rPr>
    </w:lvl>
    <w:lvl w:ilvl="8" w:tplc="40090005" w:tentative="1">
      <w:start w:val="1"/>
      <w:numFmt w:val="bullet"/>
      <w:lvlText w:val=""/>
      <w:lvlJc w:val="left"/>
      <w:pPr>
        <w:ind w:left="6300" w:hanging="360"/>
      </w:pPr>
      <w:rPr>
        <w:rFonts w:ascii="Wingdings" w:hAnsi="Wingdings" w:hint="default"/>
      </w:rPr>
    </w:lvl>
  </w:abstractNum>
  <w:abstractNum w:abstractNumId="4" w15:restartNumberingAfterBreak="0">
    <w:nsid w:val="6F710620"/>
    <w:multiLevelType w:val="hybridMultilevel"/>
    <w:tmpl w:val="537E82F8"/>
    <w:lvl w:ilvl="0" w:tplc="C554A9BE">
      <w:numFmt w:val="decimal"/>
      <w:lvlText w:val=""/>
      <w:lvlJc w:val="left"/>
    </w:lvl>
    <w:lvl w:ilvl="1" w:tplc="5B7C164E">
      <w:numFmt w:val="decimal"/>
      <w:lvlText w:val=""/>
      <w:lvlJc w:val="left"/>
    </w:lvl>
    <w:lvl w:ilvl="2" w:tplc="32900CB0">
      <w:numFmt w:val="decimal"/>
      <w:lvlText w:val=""/>
      <w:lvlJc w:val="left"/>
    </w:lvl>
    <w:lvl w:ilvl="3" w:tplc="344A70A8">
      <w:numFmt w:val="decimal"/>
      <w:lvlText w:val=""/>
      <w:lvlJc w:val="left"/>
    </w:lvl>
    <w:lvl w:ilvl="4" w:tplc="724655FA">
      <w:numFmt w:val="decimal"/>
      <w:lvlText w:val=""/>
      <w:lvlJc w:val="left"/>
    </w:lvl>
    <w:lvl w:ilvl="5" w:tplc="AE4C3E70">
      <w:numFmt w:val="decimal"/>
      <w:lvlText w:val=""/>
      <w:lvlJc w:val="left"/>
    </w:lvl>
    <w:lvl w:ilvl="6" w:tplc="B29CC14C">
      <w:numFmt w:val="decimal"/>
      <w:lvlText w:val=""/>
      <w:lvlJc w:val="left"/>
    </w:lvl>
    <w:lvl w:ilvl="7" w:tplc="2A7A0FCC">
      <w:numFmt w:val="decimal"/>
      <w:lvlText w:val=""/>
      <w:lvlJc w:val="left"/>
    </w:lvl>
    <w:lvl w:ilvl="8" w:tplc="63C4C302">
      <w:numFmt w:val="decimal"/>
      <w:lvlText w:val=""/>
      <w:lvlJc w:val="left"/>
    </w:lvl>
  </w:abstractNum>
  <w:abstractNum w:abstractNumId="5" w15:restartNumberingAfterBreak="0">
    <w:nsid w:val="796436D0"/>
    <w:multiLevelType w:val="hybridMultilevel"/>
    <w:tmpl w:val="205CB5DC"/>
    <w:lvl w:ilvl="0" w:tplc="423A1A5E">
      <w:start w:val="1"/>
      <w:numFmt w:val="decimal"/>
      <w:lvlText w:val="%1."/>
      <w:lvlJc w:val="left"/>
      <w:pPr>
        <w:tabs>
          <w:tab w:val="num" w:pos="900"/>
        </w:tabs>
        <w:ind w:left="540" w:hanging="360"/>
      </w:pPr>
    </w:lvl>
    <w:lvl w:ilvl="1" w:tplc="CF965D46">
      <w:numFmt w:val="decimal"/>
      <w:lvlText w:val=""/>
      <w:lvlJc w:val="left"/>
    </w:lvl>
    <w:lvl w:ilvl="2" w:tplc="9A9A708A">
      <w:numFmt w:val="decimal"/>
      <w:lvlText w:val=""/>
      <w:lvlJc w:val="left"/>
    </w:lvl>
    <w:lvl w:ilvl="3" w:tplc="F9F49AA4">
      <w:numFmt w:val="decimal"/>
      <w:lvlText w:val=""/>
      <w:lvlJc w:val="left"/>
    </w:lvl>
    <w:lvl w:ilvl="4" w:tplc="09DA64CE">
      <w:numFmt w:val="decimal"/>
      <w:lvlText w:val=""/>
      <w:lvlJc w:val="left"/>
    </w:lvl>
    <w:lvl w:ilvl="5" w:tplc="876E25A6">
      <w:numFmt w:val="decimal"/>
      <w:lvlText w:val=""/>
      <w:lvlJc w:val="left"/>
    </w:lvl>
    <w:lvl w:ilvl="6" w:tplc="D0500BEC">
      <w:numFmt w:val="decimal"/>
      <w:lvlText w:val=""/>
      <w:lvlJc w:val="left"/>
    </w:lvl>
    <w:lvl w:ilvl="7" w:tplc="DE9CA37A">
      <w:numFmt w:val="decimal"/>
      <w:lvlText w:val=""/>
      <w:lvlJc w:val="left"/>
    </w:lvl>
    <w:lvl w:ilvl="8" w:tplc="3200735A">
      <w:numFmt w:val="decimal"/>
      <w:lvlText w:val=""/>
      <w:lvlJc w:val="left"/>
    </w:lvl>
  </w:abstractNum>
  <w:num w:numId="1" w16cid:durableId="284237695">
    <w:abstractNumId w:val="5"/>
  </w:num>
  <w:num w:numId="2" w16cid:durableId="1548493497">
    <w:abstractNumId w:val="4"/>
  </w:num>
  <w:num w:numId="3" w16cid:durableId="1396860082">
    <w:abstractNumId w:val="0"/>
  </w:num>
  <w:num w:numId="4" w16cid:durableId="1803688635">
    <w:abstractNumId w:val="1"/>
  </w:num>
  <w:num w:numId="5" w16cid:durableId="1972124305">
    <w:abstractNumId w:val="3"/>
  </w:num>
  <w:num w:numId="6" w16cid:durableId="19829230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D72"/>
    <w:rsid w:val="00030492"/>
    <w:rsid w:val="00094E7D"/>
    <w:rsid w:val="000A5597"/>
    <w:rsid w:val="000D2354"/>
    <w:rsid w:val="000D3F66"/>
    <w:rsid w:val="001F2002"/>
    <w:rsid w:val="00200233"/>
    <w:rsid w:val="00206BE9"/>
    <w:rsid w:val="002321C9"/>
    <w:rsid w:val="00240037"/>
    <w:rsid w:val="002A3605"/>
    <w:rsid w:val="002C38C1"/>
    <w:rsid w:val="003273D7"/>
    <w:rsid w:val="00391618"/>
    <w:rsid w:val="00420570"/>
    <w:rsid w:val="00476A27"/>
    <w:rsid w:val="004D3FF7"/>
    <w:rsid w:val="004E6127"/>
    <w:rsid w:val="004F174D"/>
    <w:rsid w:val="00515D72"/>
    <w:rsid w:val="00520D98"/>
    <w:rsid w:val="005A341F"/>
    <w:rsid w:val="005B2623"/>
    <w:rsid w:val="006A160D"/>
    <w:rsid w:val="007764E7"/>
    <w:rsid w:val="00796142"/>
    <w:rsid w:val="008257B8"/>
    <w:rsid w:val="00873899"/>
    <w:rsid w:val="00877C79"/>
    <w:rsid w:val="00934B51"/>
    <w:rsid w:val="009C3B46"/>
    <w:rsid w:val="009C66E9"/>
    <w:rsid w:val="009D2BA5"/>
    <w:rsid w:val="00AB5491"/>
    <w:rsid w:val="00AC4065"/>
    <w:rsid w:val="00AD14FF"/>
    <w:rsid w:val="00B02F9E"/>
    <w:rsid w:val="00B825BE"/>
    <w:rsid w:val="00D14C9F"/>
    <w:rsid w:val="00D72609"/>
    <w:rsid w:val="00DA57AC"/>
    <w:rsid w:val="00E40910"/>
    <w:rsid w:val="00E463C8"/>
    <w:rsid w:val="00E71C08"/>
    <w:rsid w:val="00E773F5"/>
    <w:rsid w:val="00EB071B"/>
    <w:rsid w:val="00EB215A"/>
    <w:rsid w:val="00EC5A15"/>
    <w:rsid w:val="00F0795F"/>
    <w:rsid w:val="00FC297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429936E"/>
  <w15:docId w15:val="{92E58314-445F-4021-BD2E-7EACCE684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Theme="minorHAnsi" w:cstheme="minorBidi"/>
        <w:sz w:val="21"/>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character" w:styleId="Hyperlink">
    <w:name w:val="Hyperlink"/>
    <w:basedOn w:val="DefaultParagraphFont"/>
    <w:uiPriority w:val="99"/>
    <w:unhideWhenUsed/>
    <w:rsid w:val="002C38C1"/>
    <w:rPr>
      <w:color w:val="0563C1" w:themeColor="hyperlink"/>
      <w:u w:val="single"/>
    </w:rPr>
  </w:style>
  <w:style w:type="character" w:styleId="UnresolvedMention">
    <w:name w:val="Unresolved Mention"/>
    <w:basedOn w:val="DefaultParagraphFont"/>
    <w:uiPriority w:val="99"/>
    <w:semiHidden/>
    <w:unhideWhenUsed/>
    <w:rsid w:val="002C38C1"/>
    <w:rPr>
      <w:color w:val="605E5C"/>
      <w:shd w:val="clear" w:color="auto" w:fill="E1DFDD"/>
    </w:rPr>
  </w:style>
  <w:style w:type="paragraph" w:styleId="NormalWeb">
    <w:name w:val="Normal (Web)"/>
    <w:basedOn w:val="Normal"/>
    <w:uiPriority w:val="99"/>
    <w:semiHidden/>
    <w:unhideWhenUsed/>
    <w:rsid w:val="002321C9"/>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Emphasis">
    <w:name w:val="Emphasis"/>
    <w:basedOn w:val="DefaultParagraphFont"/>
    <w:uiPriority w:val="20"/>
    <w:qFormat/>
    <w:rsid w:val="002321C9"/>
    <w:rPr>
      <w:i/>
      <w:iCs/>
    </w:rPr>
  </w:style>
  <w:style w:type="paragraph" w:styleId="ListParagraph">
    <w:name w:val="List Paragraph"/>
    <w:basedOn w:val="Normal"/>
    <w:uiPriority w:val="34"/>
    <w:qFormat/>
    <w:rsid w:val="002321C9"/>
    <w:pPr>
      <w:ind w:left="720"/>
      <w:contextualSpacing/>
    </w:pPr>
  </w:style>
  <w:style w:type="paragraph" w:styleId="Header">
    <w:name w:val="header"/>
    <w:basedOn w:val="Normal"/>
    <w:link w:val="HeaderChar"/>
    <w:uiPriority w:val="99"/>
    <w:unhideWhenUsed/>
    <w:rsid w:val="00FC29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2971"/>
  </w:style>
  <w:style w:type="paragraph" w:styleId="Footer">
    <w:name w:val="footer"/>
    <w:basedOn w:val="Normal"/>
    <w:link w:val="FooterChar"/>
    <w:uiPriority w:val="99"/>
    <w:unhideWhenUsed/>
    <w:rsid w:val="00FC29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2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2679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10</Pages>
  <Words>3789</Words>
  <Characters>21598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Editor-22</cp:lastModifiedBy>
  <cp:revision>29</cp:revision>
  <dcterms:created xsi:type="dcterms:W3CDTF">2025-06-13T20:39:00Z</dcterms:created>
  <dcterms:modified xsi:type="dcterms:W3CDTF">2025-06-20T08:02:00Z</dcterms:modified>
</cp:coreProperties>
</file>