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7CA3C" w14:textId="339D2B8B" w:rsidR="00754C9A" w:rsidRPr="00A94976" w:rsidRDefault="00A94976" w:rsidP="00441B6F">
      <w:pPr>
        <w:pStyle w:val="Title"/>
        <w:spacing w:after="0"/>
        <w:jc w:val="both"/>
        <w:rPr>
          <w:rFonts w:ascii="Arial" w:hAnsi="Arial" w:cs="Arial"/>
          <w:u w:val="single"/>
        </w:rPr>
      </w:pPr>
      <w:r w:rsidRPr="00A94976">
        <w:rPr>
          <w:rFonts w:ascii="Arial" w:hAnsi="Arial" w:cs="Arial"/>
          <w:u w:val="single"/>
        </w:rPr>
        <w:t>Original Research Article</w:t>
      </w:r>
    </w:p>
    <w:p w14:paraId="23A648A0" w14:textId="065CCFBD" w:rsidR="00163BC4" w:rsidRPr="00163BC4" w:rsidRDefault="0014198E" w:rsidP="00441B6F">
      <w:pPr>
        <w:pStyle w:val="Author"/>
        <w:spacing w:line="240" w:lineRule="auto"/>
        <w:rPr>
          <w:rFonts w:ascii="Arial" w:hAnsi="Arial" w:cs="Arial"/>
          <w:bCs/>
          <w:iCs/>
          <w:kern w:val="28"/>
          <w:sz w:val="36"/>
        </w:rPr>
      </w:pPr>
      <w:bookmarkStart w:id="0" w:name="_Hlk201919427"/>
      <w:r w:rsidRPr="0014198E">
        <w:rPr>
          <w:rFonts w:ascii="Arial" w:hAnsi="Arial" w:cs="Arial"/>
          <w:bCs/>
          <w:iCs/>
          <w:kern w:val="28"/>
          <w:sz w:val="36"/>
        </w:rPr>
        <w:t xml:space="preserve">Analysis of the effect of therapeutic adherence </w:t>
      </w:r>
      <w:bookmarkEnd w:id="0"/>
      <w:r w:rsidRPr="0014198E">
        <w:rPr>
          <w:rFonts w:ascii="Arial" w:hAnsi="Arial" w:cs="Arial"/>
          <w:bCs/>
          <w:iCs/>
          <w:kern w:val="28"/>
          <w:sz w:val="36"/>
        </w:rPr>
        <w:t>on quality of life in patients with type 2 diabetes: A cross-sectional study</w:t>
      </w:r>
      <w:r w:rsidR="00231920">
        <w:rPr>
          <w:rFonts w:ascii="Arial" w:hAnsi="Arial" w:cs="Arial"/>
          <w:bCs/>
          <w:iCs/>
          <w:kern w:val="28"/>
          <w:sz w:val="36"/>
        </w:rPr>
        <w:t xml:space="preserve"> </w:t>
      </w:r>
    </w:p>
    <w:p w14:paraId="62985A0F" w14:textId="21F182F0" w:rsidR="00D74769" w:rsidRPr="00D74769" w:rsidRDefault="00D74769" w:rsidP="00D74769">
      <w:pPr>
        <w:pStyle w:val="Affiliation"/>
        <w:spacing w:after="0" w:line="240" w:lineRule="auto"/>
        <w:rPr>
          <w:rFonts w:ascii="Arial" w:hAnsi="Arial" w:cs="Arial"/>
          <w:i/>
          <w:lang w:val="es-MX"/>
        </w:rPr>
      </w:pPr>
      <w:r w:rsidRPr="00D74769">
        <w:rPr>
          <w:rFonts w:ascii="Arial" w:hAnsi="Arial" w:cs="Arial"/>
          <w:i/>
          <w:lang w:val="es-MX"/>
        </w:rPr>
        <w:t xml:space="preserve"> </w:t>
      </w:r>
    </w:p>
    <w:p w14:paraId="63D9C604" w14:textId="77777777" w:rsidR="00B01FCD" w:rsidRPr="00FB3A86" w:rsidRDefault="00A85AAC" w:rsidP="00441B6F">
      <w:pPr>
        <w:pStyle w:val="Copyright"/>
        <w:spacing w:after="0" w:line="240" w:lineRule="auto"/>
        <w:jc w:val="both"/>
        <w:rPr>
          <w:rFonts w:ascii="Arial" w:hAnsi="Arial" w:cs="Arial"/>
        </w:rPr>
        <w:sectPr w:rsidR="00B01FCD" w:rsidRPr="00FB3A86" w:rsidSect="00AE5D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ADFDE4D">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48E674A" w14:textId="5CAE070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1D41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D695AE" w14:textId="77777777" w:rsidTr="001E44FE">
        <w:tc>
          <w:tcPr>
            <w:tcW w:w="9576" w:type="dxa"/>
            <w:shd w:val="clear" w:color="auto" w:fill="F2F2F2"/>
          </w:tcPr>
          <w:p w14:paraId="7A18C37A" w14:textId="223FA3D6"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Background:</w:t>
            </w:r>
            <w:r w:rsidRPr="0014198E">
              <w:rPr>
                <w:rFonts w:ascii="Arial" w:eastAsia="Calibri" w:hAnsi="Arial" w:cs="Arial"/>
                <w:szCs w:val="22"/>
              </w:rPr>
              <w:t xml:space="preserve"> Type 2 diabetes</w:t>
            </w:r>
            <w:r w:rsidR="00D60116">
              <w:rPr>
                <w:rFonts w:ascii="Arial" w:eastAsia="Calibri" w:hAnsi="Arial" w:cs="Arial"/>
                <w:szCs w:val="22"/>
              </w:rPr>
              <w:t xml:space="preserve"> </w:t>
            </w:r>
            <w:r w:rsidRPr="0014198E">
              <w:rPr>
                <w:rFonts w:ascii="Arial" w:eastAsia="Calibri" w:hAnsi="Arial" w:cs="Arial"/>
                <w:szCs w:val="22"/>
              </w:rPr>
              <w:t>is one of the most important chronic non-communicable diseases that seriously threatens well-being, as it has become a significant health burden due to its high incidence, mortality, and secondary disability. Rece</w:t>
            </w:r>
            <w:bookmarkStart w:id="1" w:name="_GoBack"/>
            <w:bookmarkEnd w:id="1"/>
            <w:r w:rsidRPr="0014198E">
              <w:rPr>
                <w:rFonts w:ascii="Arial" w:eastAsia="Calibri" w:hAnsi="Arial" w:cs="Arial"/>
                <w:szCs w:val="22"/>
              </w:rPr>
              <w:t>nt studies suggest that adherence to a treatment regimen associated with metabolic control of diabetes can reduce disease-related morbidity and mortality, while also increasing patients' quality of life, which is impaired by the chronic nature of the disease and multi-organ involvement.</w:t>
            </w:r>
          </w:p>
          <w:p w14:paraId="231019AE" w14:textId="589952A3"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Objective:</w:t>
            </w:r>
            <w:r w:rsidRPr="0014198E">
              <w:rPr>
                <w:rFonts w:ascii="Arial" w:eastAsia="Calibri" w:hAnsi="Arial" w:cs="Arial"/>
                <w:szCs w:val="22"/>
              </w:rPr>
              <w:t xml:space="preserve"> To analyze the effect of therapeutic adherence on quality of life in patients with T2D attending the outpatient clinic of the Guanajuato General Hospital, Mexico.</w:t>
            </w:r>
          </w:p>
          <w:p w14:paraId="3BB5F384" w14:textId="6DE96235"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Study design:</w:t>
            </w:r>
            <w:r w:rsidRPr="0014198E">
              <w:rPr>
                <w:rFonts w:ascii="Arial" w:eastAsia="Calibri" w:hAnsi="Arial" w:cs="Arial"/>
                <w:szCs w:val="22"/>
              </w:rPr>
              <w:t xml:space="preserve"> Observational, cross-sectional, quantitative, analytical, and prolific study. Study site and date: The study was conducted in the outpatient clinic of H</w:t>
            </w:r>
            <w:r>
              <w:rPr>
                <w:rFonts w:ascii="Arial" w:eastAsia="Calibri" w:hAnsi="Arial" w:cs="Arial"/>
                <w:szCs w:val="22"/>
              </w:rPr>
              <w:t xml:space="preserve">ospital </w:t>
            </w:r>
            <w:r w:rsidRPr="0014198E">
              <w:rPr>
                <w:rFonts w:ascii="Arial" w:eastAsia="Calibri" w:hAnsi="Arial" w:cs="Arial"/>
                <w:szCs w:val="22"/>
              </w:rPr>
              <w:t>G</w:t>
            </w:r>
            <w:r>
              <w:rPr>
                <w:rFonts w:ascii="Arial" w:eastAsia="Calibri" w:hAnsi="Arial" w:cs="Arial"/>
                <w:szCs w:val="22"/>
              </w:rPr>
              <w:t xml:space="preserve">eneral </w:t>
            </w:r>
            <w:r w:rsidRPr="0014198E">
              <w:rPr>
                <w:rFonts w:ascii="Arial" w:eastAsia="Calibri" w:hAnsi="Arial" w:cs="Arial"/>
                <w:szCs w:val="22"/>
              </w:rPr>
              <w:t>G</w:t>
            </w:r>
            <w:r>
              <w:rPr>
                <w:rFonts w:ascii="Arial" w:eastAsia="Calibri" w:hAnsi="Arial" w:cs="Arial"/>
                <w:szCs w:val="22"/>
              </w:rPr>
              <w:t>uanajuato</w:t>
            </w:r>
            <w:r w:rsidRPr="0014198E">
              <w:rPr>
                <w:rFonts w:ascii="Arial" w:eastAsia="Calibri" w:hAnsi="Arial" w:cs="Arial"/>
                <w:szCs w:val="22"/>
              </w:rPr>
              <w:t>, Mexico, in patients with T</w:t>
            </w:r>
            <w:r>
              <w:rPr>
                <w:rFonts w:ascii="Arial" w:eastAsia="Calibri" w:hAnsi="Arial" w:cs="Arial"/>
                <w:szCs w:val="22"/>
              </w:rPr>
              <w:t xml:space="preserve">ype </w:t>
            </w:r>
            <w:r w:rsidRPr="0014198E">
              <w:rPr>
                <w:rFonts w:ascii="Arial" w:eastAsia="Calibri" w:hAnsi="Arial" w:cs="Arial"/>
                <w:szCs w:val="22"/>
              </w:rPr>
              <w:t>2</w:t>
            </w:r>
            <w:r>
              <w:rPr>
                <w:rFonts w:ascii="Arial" w:eastAsia="Calibri" w:hAnsi="Arial" w:cs="Arial"/>
                <w:szCs w:val="22"/>
              </w:rPr>
              <w:t xml:space="preserve"> </w:t>
            </w:r>
            <w:r w:rsidRPr="0014198E">
              <w:rPr>
                <w:rFonts w:ascii="Arial" w:eastAsia="Calibri" w:hAnsi="Arial" w:cs="Arial"/>
                <w:szCs w:val="22"/>
              </w:rPr>
              <w:t>D</w:t>
            </w:r>
            <w:r>
              <w:rPr>
                <w:rFonts w:ascii="Arial" w:eastAsia="Calibri" w:hAnsi="Arial" w:cs="Arial"/>
                <w:szCs w:val="22"/>
              </w:rPr>
              <w:t>iabetes</w:t>
            </w:r>
            <w:r w:rsidRPr="0014198E">
              <w:rPr>
                <w:rFonts w:ascii="Arial" w:eastAsia="Calibri" w:hAnsi="Arial" w:cs="Arial"/>
                <w:szCs w:val="22"/>
              </w:rPr>
              <w:t xml:space="preserve">, from January to April 2025. Methodology: Patients attending the outpatient clinic of </w:t>
            </w:r>
            <w:r w:rsidR="00D60116" w:rsidRPr="0014198E">
              <w:rPr>
                <w:rFonts w:ascii="Arial" w:eastAsia="Calibri" w:hAnsi="Arial" w:cs="Arial"/>
                <w:szCs w:val="22"/>
              </w:rPr>
              <w:t>Guanajuato General Hospital</w:t>
            </w:r>
            <w:r w:rsidRPr="0014198E">
              <w:rPr>
                <w:rFonts w:ascii="Arial" w:eastAsia="Calibri" w:hAnsi="Arial" w:cs="Arial"/>
                <w:szCs w:val="22"/>
              </w:rPr>
              <w:t>, Mexico, from January to April 2025, were invited to participate. Data such as weight, height, and blood pressure were collected; in addition, two questionnaires were administered: one to measure therapeutic adherence and another to assess health-related quality of life. Medical records were also reviewed to determine glycated hemoglobin levels, and participants who did not have a report within the last 1 month were asked to retest.</w:t>
            </w:r>
          </w:p>
          <w:p w14:paraId="4E4BD77C" w14:textId="42B7C5D3"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Results:</w:t>
            </w:r>
            <w:r w:rsidRPr="0014198E">
              <w:rPr>
                <w:rFonts w:ascii="Arial" w:eastAsia="Calibri" w:hAnsi="Arial" w:cs="Arial"/>
                <w:szCs w:val="22"/>
              </w:rPr>
              <w:t xml:space="preserve"> The sample consisted of 100 patients diagnosed with </w:t>
            </w:r>
            <w:r w:rsidR="00D60116">
              <w:rPr>
                <w:rFonts w:ascii="Arial" w:eastAsia="Calibri" w:hAnsi="Arial" w:cs="Arial"/>
                <w:szCs w:val="22"/>
              </w:rPr>
              <w:t>type 2 diabetes</w:t>
            </w:r>
            <w:r w:rsidRPr="0014198E">
              <w:rPr>
                <w:rFonts w:ascii="Arial" w:eastAsia="Calibri" w:hAnsi="Arial" w:cs="Arial"/>
                <w:szCs w:val="22"/>
              </w:rPr>
              <w:t>, of both sexes and aged 30 to 87 years. No statistically significant relationship was found between therapeutic adherence and health-related quality of life (</w:t>
            </w:r>
            <w:r>
              <w:rPr>
                <w:rFonts w:ascii="Arial" w:eastAsia="Calibri" w:hAnsi="Arial" w:cs="Arial"/>
                <w:szCs w:val="22"/>
              </w:rPr>
              <w:t>X</w:t>
            </w:r>
            <w:r w:rsidRPr="0014198E">
              <w:rPr>
                <w:rFonts w:ascii="Arial" w:eastAsia="Calibri" w:hAnsi="Arial" w:cs="Arial"/>
                <w:szCs w:val="22"/>
                <w:vertAlign w:val="superscript"/>
              </w:rPr>
              <w:t>2</w:t>
            </w:r>
            <w:r w:rsidRPr="0014198E">
              <w:rPr>
                <w:rFonts w:ascii="Arial" w:eastAsia="Calibri" w:hAnsi="Arial" w:cs="Arial"/>
                <w:szCs w:val="22"/>
              </w:rPr>
              <w:t xml:space="preserve"> = 0.83; p = 0.36). Furthermore, the data indicated that variables such as age (OR = 1.61; p = 0.03), marital status (OR 1.34; p = 0.06), education (OR = 1.98; p = 0.045), and the presence of microvascular complications (OR 1.24; p = 0.0005) improved the </w:t>
            </w:r>
            <w:r>
              <w:rPr>
                <w:rFonts w:ascii="Arial" w:eastAsia="Calibri" w:hAnsi="Arial" w:cs="Arial"/>
                <w:szCs w:val="22"/>
              </w:rPr>
              <w:t>multivariable</w:t>
            </w:r>
            <w:r w:rsidRPr="0014198E">
              <w:rPr>
                <w:rFonts w:ascii="Arial" w:eastAsia="Calibri" w:hAnsi="Arial" w:cs="Arial"/>
                <w:szCs w:val="22"/>
              </w:rPr>
              <w:t>.</w:t>
            </w:r>
          </w:p>
          <w:p w14:paraId="3B696704" w14:textId="7C3B3D02" w:rsidR="0014198E" w:rsidRPr="00BA1B01" w:rsidRDefault="0014198E" w:rsidP="0014198E">
            <w:pPr>
              <w:pStyle w:val="Body"/>
              <w:spacing w:after="0"/>
              <w:rPr>
                <w:rFonts w:ascii="Arial" w:eastAsia="Calibri" w:hAnsi="Arial" w:cs="Arial"/>
                <w:szCs w:val="22"/>
              </w:rPr>
            </w:pPr>
            <w:r w:rsidRPr="0014198E">
              <w:rPr>
                <w:rFonts w:ascii="Arial" w:eastAsia="Calibri" w:hAnsi="Arial" w:cs="Arial"/>
                <w:b/>
                <w:bCs/>
                <w:szCs w:val="22"/>
              </w:rPr>
              <w:t>Conclusion:</w:t>
            </w:r>
            <w:r w:rsidRPr="0014198E">
              <w:rPr>
                <w:rFonts w:ascii="Arial" w:eastAsia="Calibri" w:hAnsi="Arial" w:cs="Arial"/>
                <w:szCs w:val="22"/>
              </w:rPr>
              <w:t xml:space="preserve"> In accordance with the study's objective, this investigation's findings indicate that there is no statistically significant relationship between therapeutic adherence and quality of life in patients with T2D. Future research should consider confounding variables to improve the association model.</w:t>
            </w:r>
          </w:p>
          <w:p w14:paraId="47493DD9" w14:textId="57A203DE" w:rsidR="00505F06" w:rsidRPr="00BA1B01" w:rsidRDefault="00505F06" w:rsidP="00441B6F">
            <w:pPr>
              <w:pStyle w:val="Body"/>
              <w:spacing w:after="0"/>
              <w:rPr>
                <w:rFonts w:ascii="Arial" w:eastAsia="Calibri" w:hAnsi="Arial" w:cs="Arial"/>
                <w:szCs w:val="22"/>
              </w:rPr>
            </w:pPr>
          </w:p>
        </w:tc>
      </w:tr>
    </w:tbl>
    <w:p w14:paraId="46392AF9" w14:textId="77777777" w:rsidR="00636EB2" w:rsidRDefault="00636EB2" w:rsidP="00441B6F">
      <w:pPr>
        <w:pStyle w:val="Body"/>
        <w:spacing w:after="0"/>
        <w:rPr>
          <w:rFonts w:ascii="Arial" w:hAnsi="Arial" w:cs="Arial"/>
          <w:i/>
        </w:rPr>
      </w:pPr>
    </w:p>
    <w:p w14:paraId="1A32687A" w14:textId="135FC5E1" w:rsidR="00A24E7E" w:rsidRDefault="00A24E7E" w:rsidP="00441B6F">
      <w:pPr>
        <w:pStyle w:val="Body"/>
        <w:spacing w:after="0"/>
        <w:rPr>
          <w:rFonts w:ascii="Arial" w:hAnsi="Arial" w:cs="Arial"/>
          <w:i/>
        </w:rPr>
      </w:pPr>
      <w:r>
        <w:rPr>
          <w:rFonts w:ascii="Arial" w:hAnsi="Arial" w:cs="Arial"/>
          <w:i/>
        </w:rPr>
        <w:t>Keywords:</w:t>
      </w:r>
      <w:r w:rsidR="0014198E">
        <w:rPr>
          <w:rFonts w:ascii="Arial" w:hAnsi="Arial" w:cs="Arial"/>
          <w:i/>
        </w:rPr>
        <w:t xml:space="preserve"> </w:t>
      </w:r>
      <w:r w:rsidR="0014198E" w:rsidRPr="0014198E">
        <w:rPr>
          <w:rFonts w:ascii="Arial" w:hAnsi="Arial" w:cs="Arial"/>
          <w:i/>
        </w:rPr>
        <w:t>Type 2 diabetes, therapeutic adherence, metabolic control, quality of life.</w:t>
      </w:r>
    </w:p>
    <w:p w14:paraId="1ADED7E1" w14:textId="77777777" w:rsidR="00790ADA" w:rsidRDefault="00790ADA" w:rsidP="00441B6F">
      <w:pPr>
        <w:pStyle w:val="Body"/>
        <w:spacing w:after="0"/>
        <w:rPr>
          <w:rFonts w:ascii="Arial" w:hAnsi="Arial" w:cs="Arial"/>
          <w:i/>
        </w:rPr>
      </w:pPr>
    </w:p>
    <w:p w14:paraId="70AB60C3" w14:textId="29A0C55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AC100C" w14:textId="77777777" w:rsidR="00790ADA" w:rsidRPr="00FB3A86" w:rsidRDefault="00790ADA" w:rsidP="00441B6F">
      <w:pPr>
        <w:pStyle w:val="AbstHead"/>
        <w:spacing w:after="0"/>
        <w:jc w:val="both"/>
        <w:rPr>
          <w:rFonts w:ascii="Arial" w:hAnsi="Arial" w:cs="Arial"/>
        </w:rPr>
      </w:pPr>
    </w:p>
    <w:p w14:paraId="313B4190" w14:textId="77777777" w:rsidR="002A6155" w:rsidRDefault="0014198E" w:rsidP="00441B6F">
      <w:pPr>
        <w:pStyle w:val="Body"/>
        <w:spacing w:after="0"/>
        <w:rPr>
          <w:rFonts w:ascii="Arial" w:hAnsi="Arial" w:cs="Arial"/>
        </w:rPr>
      </w:pPr>
      <w:r w:rsidRPr="0014198E">
        <w:rPr>
          <w:rFonts w:ascii="Arial" w:hAnsi="Arial" w:cs="Arial"/>
        </w:rPr>
        <w:t>Globally, T</w:t>
      </w:r>
      <w:r>
        <w:rPr>
          <w:rFonts w:ascii="Arial" w:hAnsi="Arial" w:cs="Arial"/>
        </w:rPr>
        <w:t xml:space="preserve">ype </w:t>
      </w:r>
      <w:r w:rsidRPr="0014198E">
        <w:rPr>
          <w:rFonts w:ascii="Arial" w:hAnsi="Arial" w:cs="Arial"/>
        </w:rPr>
        <w:t>2</w:t>
      </w:r>
      <w:r>
        <w:rPr>
          <w:rFonts w:ascii="Arial" w:hAnsi="Arial" w:cs="Arial"/>
        </w:rPr>
        <w:t xml:space="preserve"> </w:t>
      </w:r>
      <w:r w:rsidRPr="0014198E">
        <w:rPr>
          <w:rFonts w:ascii="Arial" w:hAnsi="Arial" w:cs="Arial"/>
        </w:rPr>
        <w:t>D</w:t>
      </w:r>
      <w:r>
        <w:rPr>
          <w:rFonts w:ascii="Arial" w:hAnsi="Arial" w:cs="Arial"/>
        </w:rPr>
        <w:t>iabetes (T2D)</w:t>
      </w:r>
      <w:r w:rsidRPr="0014198E">
        <w:rPr>
          <w:rFonts w:ascii="Arial" w:hAnsi="Arial" w:cs="Arial"/>
        </w:rPr>
        <w:t xml:space="preserve"> is one of the most important chronic non-communicable diseases that seriously threatens the well-being of the population. It has become a major health burden due to factors such as its high incidence, associated morbidity and mortality, and secondary disability [1]. Furthermore, because it is associated with debilitating and life-</w:t>
      </w:r>
      <w:r w:rsidRPr="0014198E">
        <w:rPr>
          <w:rFonts w:ascii="Arial" w:hAnsi="Arial" w:cs="Arial"/>
        </w:rPr>
        <w:lastRenderedPageBreak/>
        <w:t>threatening diseases, it leads to a greater need for medical care, a decrease in quality of life, and premature death [2,3].</w:t>
      </w:r>
    </w:p>
    <w:p w14:paraId="31F18411" w14:textId="77777777" w:rsidR="002A6155" w:rsidRDefault="002A6155" w:rsidP="00441B6F">
      <w:pPr>
        <w:pStyle w:val="Body"/>
        <w:spacing w:after="0"/>
        <w:rPr>
          <w:rFonts w:ascii="Arial" w:hAnsi="Arial" w:cs="Arial"/>
        </w:rPr>
      </w:pPr>
    </w:p>
    <w:p w14:paraId="58F09C43" w14:textId="5E704378" w:rsidR="00B95236" w:rsidRDefault="002A6155" w:rsidP="00441B6F">
      <w:pPr>
        <w:pStyle w:val="Body"/>
        <w:spacing w:after="0"/>
        <w:rPr>
          <w:rFonts w:ascii="Arial" w:hAnsi="Arial" w:cs="Arial"/>
        </w:rPr>
      </w:pPr>
      <w:r w:rsidRPr="002A6155">
        <w:rPr>
          <w:rFonts w:ascii="Arial" w:hAnsi="Arial" w:cs="Arial"/>
        </w:rPr>
        <w:t>Mexico is among the countries with the highest prevalence of this disease in Latin America and the Caribbean, with a prevalence in adults of 11.0% (9.8% in men and 12.1% in women) according to the 2023 National Continuous Health and Nutrition Survey [3-6]. For the state of Guanajuato, an increase in prevalence is reported. In 2018, 9.9% of the population was reported to suffer from this condition, a figure that contrasts with the 12.5% reported for 2023. Both reports highlight the existence of a directly proportional relationship between prevalence and increasing age [6,7].</w:t>
      </w:r>
    </w:p>
    <w:p w14:paraId="21A79294" w14:textId="77777777" w:rsidR="00505F06" w:rsidRDefault="00505F06" w:rsidP="00441B6F">
      <w:pPr>
        <w:pStyle w:val="Body"/>
        <w:spacing w:after="0"/>
        <w:rPr>
          <w:rFonts w:ascii="Arial" w:hAnsi="Arial" w:cs="Arial"/>
        </w:rPr>
      </w:pPr>
    </w:p>
    <w:p w14:paraId="58157CAA" w14:textId="77777777" w:rsidR="002A6155" w:rsidRPr="002A6155" w:rsidRDefault="002A6155" w:rsidP="002A6155">
      <w:pPr>
        <w:pStyle w:val="Body"/>
        <w:rPr>
          <w:rFonts w:ascii="Arial" w:hAnsi="Arial" w:cs="Arial"/>
        </w:rPr>
      </w:pPr>
      <w:r w:rsidRPr="002A6155">
        <w:rPr>
          <w:rFonts w:ascii="Arial" w:hAnsi="Arial" w:cs="Arial"/>
        </w:rPr>
        <w:t>Due to its chronic and complex nature, T2D requires ongoing medical care and multifactorial therapeutic strategies focused on risk reduction [8-10], the main objectives of which will be the prevention of complications and optimization of quality of life [9-11].</w:t>
      </w:r>
    </w:p>
    <w:p w14:paraId="4B5C6943" w14:textId="77777777" w:rsidR="002A6155" w:rsidRPr="002A6155" w:rsidRDefault="002A6155" w:rsidP="002A6155">
      <w:pPr>
        <w:pStyle w:val="Body"/>
        <w:rPr>
          <w:rFonts w:ascii="Arial" w:hAnsi="Arial" w:cs="Arial"/>
        </w:rPr>
      </w:pPr>
      <w:r w:rsidRPr="002A6155">
        <w:rPr>
          <w:rFonts w:ascii="Arial" w:hAnsi="Arial" w:cs="Arial"/>
        </w:rPr>
        <w:t>The design of the therapeutic program should consider aspects such as life expectancy, the existence of complications specific to diabetes, the presence of neuropsychiatric disorders, comorbidities, individual preferences, evaluations, and goals of each patient, as well as the patient's cooperation and ability to understand the therapeutic plan [8-12].</w:t>
      </w:r>
    </w:p>
    <w:p w14:paraId="333F1192" w14:textId="77777777" w:rsidR="002A6155" w:rsidRPr="002A6155" w:rsidRDefault="002A6155" w:rsidP="002A6155">
      <w:pPr>
        <w:pStyle w:val="Body"/>
        <w:rPr>
          <w:rFonts w:ascii="Arial" w:hAnsi="Arial" w:cs="Arial"/>
        </w:rPr>
      </w:pPr>
      <w:r w:rsidRPr="002A6155">
        <w:rPr>
          <w:rFonts w:ascii="Arial" w:hAnsi="Arial" w:cs="Arial"/>
        </w:rPr>
        <w:t>Namely, lack of adherence is postulated as a major barrier to achieving good metabolic control to the detriment of preventing and/or delaying the onset of complications related to the disease [11,12]. Adherence is a multifaceted phenomenon that depends on the interaction of various factors related to the patient, the health care system, the disease, the treatment, and the socioeconomic context [13].</w:t>
      </w:r>
    </w:p>
    <w:p w14:paraId="1591ECE7" w14:textId="77777777" w:rsidR="002A6155" w:rsidRPr="002A6155" w:rsidRDefault="002A6155" w:rsidP="002A6155">
      <w:pPr>
        <w:pStyle w:val="Body"/>
        <w:rPr>
          <w:rFonts w:ascii="Arial" w:hAnsi="Arial" w:cs="Arial"/>
        </w:rPr>
      </w:pPr>
      <w:r w:rsidRPr="002A6155">
        <w:rPr>
          <w:rFonts w:ascii="Arial" w:hAnsi="Arial" w:cs="Arial"/>
        </w:rPr>
        <w:t>Furthermore, the chronicity, invasive nature of the symptoms, complications, and metabolic deterioration require a significant amount of energy, planning, and daily thought from the patient, resulting in a significant change in their well-being. This has a physical and emotional impact, leading to a reduction in autonomy and confidence. It also alters self-perception as they are unable to meet their goals, ultimately affecting their quality of life [12,13].</w:t>
      </w:r>
    </w:p>
    <w:p w14:paraId="1A3A0BBF" w14:textId="77777777" w:rsidR="002A6155" w:rsidRPr="002A6155" w:rsidRDefault="002A6155" w:rsidP="002A6155">
      <w:pPr>
        <w:pStyle w:val="Body"/>
        <w:rPr>
          <w:rFonts w:ascii="Arial" w:hAnsi="Arial" w:cs="Arial"/>
        </w:rPr>
      </w:pPr>
      <w:r w:rsidRPr="002A6155">
        <w:rPr>
          <w:rFonts w:ascii="Arial" w:hAnsi="Arial" w:cs="Arial"/>
        </w:rPr>
        <w:t>A circular relationship has been observed between therapeutic adherence and quality of life, with adherence considered an intermediate variable and quality of life the outcome. An increase in the former will have a positive effect on overall quality of life and diabetes-related quality of life [12, 14,15].</w:t>
      </w:r>
    </w:p>
    <w:p w14:paraId="593B9506" w14:textId="77777777" w:rsidR="002A6155" w:rsidRDefault="002A6155" w:rsidP="002A6155">
      <w:pPr>
        <w:pStyle w:val="Body"/>
        <w:spacing w:after="0"/>
        <w:rPr>
          <w:rFonts w:ascii="Arial" w:hAnsi="Arial" w:cs="Arial"/>
        </w:rPr>
      </w:pPr>
      <w:r w:rsidRPr="002A6155">
        <w:rPr>
          <w:rFonts w:ascii="Arial" w:hAnsi="Arial" w:cs="Arial"/>
        </w:rPr>
        <w:t>The objective of the study focused on determining the effect of therapeutic adherence on the quality of life of patients with T2D attending the outpatient clinic at the HGG in Mexico.</w:t>
      </w:r>
    </w:p>
    <w:p w14:paraId="5038C8FA" w14:textId="77777777" w:rsidR="002A6155" w:rsidRDefault="002A6155" w:rsidP="002A6155">
      <w:pPr>
        <w:pStyle w:val="Body"/>
        <w:spacing w:after="0"/>
        <w:rPr>
          <w:rFonts w:ascii="Arial" w:hAnsi="Arial" w:cs="Arial"/>
        </w:rPr>
      </w:pPr>
    </w:p>
    <w:p w14:paraId="4E8B02FD" w14:textId="5575342B" w:rsidR="007F7B32" w:rsidRDefault="00902823" w:rsidP="00441B6F">
      <w:pPr>
        <w:pStyle w:val="AbstHead"/>
        <w:spacing w:after="0"/>
        <w:jc w:val="both"/>
        <w:rPr>
          <w:rFonts w:ascii="Arial" w:hAnsi="Arial" w:cs="Arial"/>
        </w:rPr>
      </w:pPr>
      <w:r>
        <w:rPr>
          <w:rFonts w:ascii="Arial" w:hAnsi="Arial" w:cs="Arial"/>
        </w:rPr>
        <w:t>2. m</w:t>
      </w:r>
      <w:r w:rsidR="002A6155">
        <w:rPr>
          <w:rFonts w:ascii="Arial" w:hAnsi="Arial" w:cs="Arial"/>
        </w:rPr>
        <w:t>ETHODOLOGY</w:t>
      </w:r>
    </w:p>
    <w:p w14:paraId="45FE720F" w14:textId="77777777" w:rsidR="00790ADA" w:rsidRPr="00FB3A86" w:rsidRDefault="00790ADA" w:rsidP="00441B6F">
      <w:pPr>
        <w:pStyle w:val="AbstHead"/>
        <w:spacing w:after="0"/>
        <w:jc w:val="both"/>
        <w:rPr>
          <w:rFonts w:ascii="Arial" w:hAnsi="Arial" w:cs="Arial"/>
        </w:rPr>
      </w:pPr>
    </w:p>
    <w:p w14:paraId="583995B1" w14:textId="77777777"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2.1 Approval by the Research Ethics Committee.</w:t>
      </w:r>
    </w:p>
    <w:p w14:paraId="34309226" w14:textId="77777777" w:rsidR="002A6155" w:rsidRPr="002A6155" w:rsidRDefault="002A6155" w:rsidP="002A6155">
      <w:pPr>
        <w:pStyle w:val="Body"/>
        <w:rPr>
          <w:rFonts w:ascii="Arial" w:hAnsi="Arial" w:cs="Arial"/>
        </w:rPr>
      </w:pPr>
      <w:r w:rsidRPr="002A6155">
        <w:rPr>
          <w:rFonts w:ascii="Arial" w:hAnsi="Arial" w:cs="Arial"/>
        </w:rPr>
        <w:t>The protocol was approved by the Research Ethics Committee of the Hospital General de Salamanca, under registration number CONBIOETICA-11-CEI-002-20210302.</w:t>
      </w:r>
    </w:p>
    <w:p w14:paraId="46639665" w14:textId="0F994CBC"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2.2 Design and Participants</w:t>
      </w:r>
    </w:p>
    <w:p w14:paraId="758D6B51" w14:textId="77777777" w:rsidR="002A6155" w:rsidRPr="002A6155" w:rsidRDefault="002A6155" w:rsidP="002A6155">
      <w:pPr>
        <w:pStyle w:val="Body"/>
        <w:rPr>
          <w:rFonts w:ascii="Arial" w:hAnsi="Arial" w:cs="Arial"/>
        </w:rPr>
      </w:pPr>
      <w:r w:rsidRPr="002A6155">
        <w:rPr>
          <w:rFonts w:ascii="Arial" w:hAnsi="Arial" w:cs="Arial"/>
        </w:rPr>
        <w:t xml:space="preserve">The design was quantitative, observational, cross-sectional, analytical, and prolific. The sample consisted of 160 patients with T2D who attend the outpatient clinic monthly at the </w:t>
      </w:r>
      <w:r w:rsidRPr="002A6155">
        <w:rPr>
          <w:rFonts w:ascii="Arial" w:hAnsi="Arial" w:cs="Arial"/>
        </w:rPr>
        <w:lastRenderedPageBreak/>
        <w:t>HGG, Mexico City. The research was conducted from January to April 2025. Simple random sampling was used to select 100 patients from the outpatient clinic.</w:t>
      </w:r>
    </w:p>
    <w:p w14:paraId="4D5AFF55" w14:textId="77777777"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2.3 Selection Criteria.</w:t>
      </w:r>
    </w:p>
    <w:p w14:paraId="370231ED" w14:textId="77777777" w:rsidR="002A6155" w:rsidRPr="002A6155" w:rsidRDefault="002A6155" w:rsidP="002A6155">
      <w:pPr>
        <w:pStyle w:val="Body"/>
        <w:rPr>
          <w:rFonts w:ascii="Arial" w:hAnsi="Arial" w:cs="Arial"/>
        </w:rPr>
      </w:pPr>
      <w:r w:rsidRPr="002A6155">
        <w:rPr>
          <w:rFonts w:ascii="Arial" w:hAnsi="Arial" w:cs="Arial"/>
        </w:rPr>
        <w:t>The inclusion criteria were: patients with T2D attending the HGG outpatient clinic, of both sexes, aged 18 years or older, who agreed to participate by signing an informed consent form.</w:t>
      </w:r>
    </w:p>
    <w:p w14:paraId="6A4226F7" w14:textId="77777777" w:rsidR="002A6155" w:rsidRPr="002A6155" w:rsidRDefault="002A6155" w:rsidP="002A6155">
      <w:pPr>
        <w:pStyle w:val="Body"/>
        <w:rPr>
          <w:rFonts w:ascii="Arial" w:hAnsi="Arial" w:cs="Arial"/>
        </w:rPr>
      </w:pPr>
      <w:r w:rsidRPr="002A6155">
        <w:rPr>
          <w:rFonts w:ascii="Arial" w:hAnsi="Arial" w:cs="Arial"/>
        </w:rPr>
        <w:t>Exclusion criteria included T2D diagnosed less than 12 months before diagnosis, pregnant women, and hospitalized patients.</w:t>
      </w:r>
    </w:p>
    <w:p w14:paraId="06DDB1B8" w14:textId="77777777" w:rsidR="002A6155" w:rsidRPr="002A6155" w:rsidRDefault="002A6155" w:rsidP="002A6155">
      <w:pPr>
        <w:pStyle w:val="Body"/>
        <w:rPr>
          <w:rFonts w:ascii="Arial" w:hAnsi="Arial" w:cs="Arial"/>
        </w:rPr>
      </w:pPr>
      <w:r w:rsidRPr="002A6155">
        <w:rPr>
          <w:rFonts w:ascii="Arial" w:hAnsi="Arial" w:cs="Arial"/>
        </w:rPr>
        <w:t>Participants who did not attend the laboratory or did not complete the surveys were eliminated from the analysis.</w:t>
      </w:r>
    </w:p>
    <w:p w14:paraId="01F7871C" w14:textId="77777777"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2.4 Variables.</w:t>
      </w:r>
    </w:p>
    <w:p w14:paraId="1006F78B" w14:textId="77777777" w:rsidR="002A6155" w:rsidRPr="002A6155" w:rsidRDefault="002A6155" w:rsidP="002A6155">
      <w:pPr>
        <w:pStyle w:val="Body"/>
        <w:rPr>
          <w:rFonts w:ascii="Arial" w:hAnsi="Arial" w:cs="Arial"/>
        </w:rPr>
      </w:pPr>
      <w:r w:rsidRPr="002A6155">
        <w:rPr>
          <w:rFonts w:ascii="Arial" w:hAnsi="Arial" w:cs="Arial"/>
        </w:rPr>
        <w:t>Regarding sociodemographic variables, the following were included: sex, age, occupation, marital status, and education. Anthropometric data such as weight, height, body mass index, and systemic blood pressure were also collected.</w:t>
      </w:r>
    </w:p>
    <w:p w14:paraId="76535614" w14:textId="77777777" w:rsidR="002A6155" w:rsidRPr="002A6155" w:rsidRDefault="002A6155" w:rsidP="002A6155">
      <w:pPr>
        <w:pStyle w:val="Body"/>
        <w:rPr>
          <w:rFonts w:ascii="Arial" w:hAnsi="Arial" w:cs="Arial"/>
        </w:rPr>
      </w:pPr>
      <w:r w:rsidRPr="002A6155">
        <w:rPr>
          <w:rFonts w:ascii="Arial" w:hAnsi="Arial" w:cs="Arial"/>
        </w:rPr>
        <w:t>The following were considered independent variables:</w:t>
      </w:r>
    </w:p>
    <w:p w14:paraId="761A3227" w14:textId="77777777" w:rsidR="002A6155" w:rsidRPr="002A6155" w:rsidRDefault="002A6155" w:rsidP="002A6155">
      <w:pPr>
        <w:pStyle w:val="Body"/>
        <w:rPr>
          <w:rFonts w:ascii="Arial" w:hAnsi="Arial" w:cs="Arial"/>
        </w:rPr>
      </w:pPr>
      <w:r w:rsidRPr="002A6155">
        <w:rPr>
          <w:rFonts w:ascii="Arial" w:hAnsi="Arial" w:cs="Arial"/>
        </w:rPr>
        <w:t>• Therapeutic adherence: This is a dichotomous categorical variable. It corresponds to adherence to the therapeutic regimen. It was assessed using the Type 2 Diabetes Mellitus Treatment Adherence Scale (EATDM-III). It was measured as deficient with a score ranging from 0 to 66 and adequate with a score ranging from 67 to 100; it is presented with frequencies and percentages.</w:t>
      </w:r>
    </w:p>
    <w:p w14:paraId="6602E9CB" w14:textId="77777777" w:rsidR="002A6155" w:rsidRPr="002A6155" w:rsidRDefault="002A6155" w:rsidP="002A6155">
      <w:pPr>
        <w:pStyle w:val="Body"/>
        <w:rPr>
          <w:rFonts w:ascii="Arial" w:hAnsi="Arial" w:cs="Arial"/>
        </w:rPr>
      </w:pPr>
      <w:r w:rsidRPr="002A6155">
        <w:rPr>
          <w:rFonts w:ascii="Arial" w:hAnsi="Arial" w:cs="Arial"/>
        </w:rPr>
        <w:t>• Time of progression: This is a discrete quantitative variable. It is the time from the diagnosis of T2D to the time of inclusion in the project. It is measured in years. It is presented with mean and standard deviation.</w:t>
      </w:r>
    </w:p>
    <w:p w14:paraId="06DD9C9B" w14:textId="77777777" w:rsidR="002A6155" w:rsidRPr="002A6155" w:rsidRDefault="002A6155" w:rsidP="002A6155">
      <w:pPr>
        <w:pStyle w:val="Body"/>
        <w:rPr>
          <w:rFonts w:ascii="Arial" w:hAnsi="Arial" w:cs="Arial"/>
        </w:rPr>
      </w:pPr>
      <w:r w:rsidRPr="002A6155">
        <w:rPr>
          <w:rFonts w:ascii="Arial" w:hAnsi="Arial" w:cs="Arial"/>
        </w:rPr>
        <w:t>• Complications: This is a nominal categorical variable. It is defined as the presence of macrovascular and microvascular complications. It is measured as the presence or absence of microvascular complications (nephropathy, retinopathy, neuropathy) and macrovascular complications (coronary artery disease, cerebrovascular event, peripheral arterial disease). It is presented with frequencies and percentages.</w:t>
      </w:r>
    </w:p>
    <w:p w14:paraId="7ECDA505" w14:textId="77777777" w:rsidR="002A6155" w:rsidRPr="002A6155" w:rsidRDefault="002A6155" w:rsidP="002A6155">
      <w:pPr>
        <w:pStyle w:val="Body"/>
        <w:rPr>
          <w:rFonts w:ascii="Arial" w:hAnsi="Arial" w:cs="Arial"/>
        </w:rPr>
      </w:pPr>
      <w:r w:rsidRPr="002A6155">
        <w:rPr>
          <w:rFonts w:ascii="Arial" w:hAnsi="Arial" w:cs="Arial"/>
        </w:rPr>
        <w:t>• Metabolic control: This is a dichotomous categorical variable. It is defined as the patient reaching metabolic balance according to HbA1c; it is measured as adequate &lt;7% and inadequate ≥7%; it is presented with frequencies and percentages.</w:t>
      </w:r>
    </w:p>
    <w:p w14:paraId="3240B24B" w14:textId="77777777" w:rsidR="002A6155" w:rsidRPr="002A6155" w:rsidRDefault="002A6155" w:rsidP="002A6155">
      <w:pPr>
        <w:pStyle w:val="Body"/>
        <w:rPr>
          <w:rFonts w:ascii="Arial" w:hAnsi="Arial" w:cs="Arial"/>
        </w:rPr>
      </w:pPr>
      <w:r w:rsidRPr="002A6155">
        <w:rPr>
          <w:rFonts w:ascii="Arial" w:hAnsi="Arial" w:cs="Arial"/>
        </w:rPr>
        <w:t>The dependent variable is:</w:t>
      </w:r>
    </w:p>
    <w:p w14:paraId="7704BC49" w14:textId="77777777" w:rsidR="002A6155" w:rsidRPr="002A6155" w:rsidRDefault="002A6155" w:rsidP="002A6155">
      <w:pPr>
        <w:pStyle w:val="Body"/>
        <w:rPr>
          <w:rFonts w:ascii="Arial" w:hAnsi="Arial" w:cs="Arial"/>
        </w:rPr>
      </w:pPr>
      <w:r w:rsidRPr="002A6155">
        <w:rPr>
          <w:rFonts w:ascii="Arial" w:hAnsi="Arial" w:cs="Arial"/>
        </w:rPr>
        <w:t>• Health-related quality of life: This is a dichotomous categorical variable. It is the value assigned to life span, modified by social opportunity, perception, functional status, and impairment caused by illness, accident, treatment, or policy. It is measured using the instrument Diabetes 39. It was measured as unacceptable with ≥ 29 points and acceptable with &lt; 29 points; it is presented as frequencies and percentages.</w:t>
      </w:r>
    </w:p>
    <w:p w14:paraId="0BB842F2" w14:textId="1CB748B4"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2.5 Procedures</w:t>
      </w:r>
    </w:p>
    <w:p w14:paraId="36ECEC4C" w14:textId="77777777" w:rsidR="002A6155" w:rsidRPr="002A6155" w:rsidRDefault="002A6155" w:rsidP="002A6155">
      <w:pPr>
        <w:pStyle w:val="Body"/>
        <w:rPr>
          <w:rFonts w:ascii="Arial" w:hAnsi="Arial" w:cs="Arial"/>
        </w:rPr>
      </w:pPr>
      <w:r w:rsidRPr="002A6155">
        <w:rPr>
          <w:rFonts w:ascii="Arial" w:hAnsi="Arial" w:cs="Arial"/>
        </w:rPr>
        <w:lastRenderedPageBreak/>
        <w:t>Once approved by the Research Ethics Committee, the HGG outpatient clinic was visited, and patients with T2D were identified. Candidates were invited to participate. The research objectives were explained in detail, the information sheet was provided, and any questions were answered. Informed consent forms were subsequently read and signed by those who agreed to participate.</w:t>
      </w:r>
    </w:p>
    <w:p w14:paraId="3A31E3CB" w14:textId="77777777" w:rsidR="002A6155" w:rsidRPr="002A6155" w:rsidRDefault="002A6155" w:rsidP="002A6155">
      <w:pPr>
        <w:pStyle w:val="Body"/>
        <w:rPr>
          <w:rFonts w:ascii="Arial" w:hAnsi="Arial" w:cs="Arial"/>
        </w:rPr>
      </w:pPr>
      <w:r w:rsidRPr="002A6155">
        <w:rPr>
          <w:rFonts w:ascii="Arial" w:hAnsi="Arial" w:cs="Arial"/>
        </w:rPr>
        <w:t xml:space="preserve">To collect anthropometric measurements, participants were weighed and measured using a mechanical scale with a </w:t>
      </w:r>
      <w:proofErr w:type="spellStart"/>
      <w:r w:rsidRPr="002A6155">
        <w:rPr>
          <w:rFonts w:ascii="Arial" w:hAnsi="Arial" w:cs="Arial"/>
        </w:rPr>
        <w:t>Detecto</w:t>
      </w:r>
      <w:proofErr w:type="spellEnd"/>
      <w:r w:rsidRPr="002A6155">
        <w:rPr>
          <w:rFonts w:ascii="Arial" w:hAnsi="Arial" w:cs="Arial"/>
        </w:rPr>
        <w:t xml:space="preserve"> Model 2491 stadiometer, following the manufacturer's specifications. Blood pressure was measured using a Welch Allyn® 767 </w:t>
      </w:r>
      <w:proofErr w:type="spellStart"/>
      <w:r w:rsidRPr="002A6155">
        <w:rPr>
          <w:rFonts w:ascii="Arial" w:hAnsi="Arial" w:cs="Arial"/>
        </w:rPr>
        <w:t>Tycos</w:t>
      </w:r>
      <w:proofErr w:type="spellEnd"/>
      <w:r w:rsidRPr="002A6155">
        <w:rPr>
          <w:rFonts w:ascii="Arial" w:hAnsi="Arial" w:cs="Arial"/>
        </w:rPr>
        <w:t>® square pedestal android sphygmomanometer with a Velcro cuff for adults, according to the manufacturer's suggestions.</w:t>
      </w:r>
    </w:p>
    <w:p w14:paraId="26FCC7D4" w14:textId="77777777" w:rsidR="002A6155" w:rsidRPr="002A6155" w:rsidRDefault="002A6155" w:rsidP="002A6155">
      <w:pPr>
        <w:pStyle w:val="Body"/>
        <w:rPr>
          <w:rFonts w:ascii="Arial" w:hAnsi="Arial" w:cs="Arial"/>
        </w:rPr>
      </w:pPr>
      <w:r w:rsidRPr="002A6155">
        <w:rPr>
          <w:rFonts w:ascii="Arial" w:hAnsi="Arial" w:cs="Arial"/>
        </w:rPr>
        <w:t>HbA1c levels were collected from the clinical records, and if no results were available within 1 month, a new sample was requested. This sample was processed in the HGG laboratory using the Bio-Rad D-10™ Hemoglobin Testing System and subsequently disposed of according to the provisions of NOM-087-SEMARNAT-SSA1-2002 [16].</w:t>
      </w:r>
    </w:p>
    <w:p w14:paraId="4A8AC4C4" w14:textId="77777777" w:rsidR="002A6155" w:rsidRPr="002A6155" w:rsidRDefault="002A6155" w:rsidP="002A6155">
      <w:pPr>
        <w:pStyle w:val="Body"/>
        <w:rPr>
          <w:rFonts w:ascii="Arial" w:hAnsi="Arial" w:cs="Arial"/>
        </w:rPr>
      </w:pPr>
      <w:r w:rsidRPr="002A6155">
        <w:rPr>
          <w:rFonts w:ascii="Arial" w:hAnsi="Arial" w:cs="Arial"/>
        </w:rPr>
        <w:t>Two additional questionnaires were administered. The "Type II Diabetes Mellitus Treatment Adherence Scale, version III (EATDM-III), designed to study treatment adherence in people diagnosed with T2D. The second, called "Diabetes 39," consists of 39 items that assess health-related quality of life.</w:t>
      </w:r>
    </w:p>
    <w:p w14:paraId="72CB18F1" w14:textId="77777777"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2.6 Instruments.</w:t>
      </w:r>
    </w:p>
    <w:p w14:paraId="7488D081" w14:textId="77777777" w:rsidR="002A6155" w:rsidRPr="002A6155" w:rsidRDefault="002A6155" w:rsidP="002A6155">
      <w:pPr>
        <w:pStyle w:val="Body"/>
        <w:rPr>
          <w:rFonts w:ascii="Arial" w:hAnsi="Arial" w:cs="Arial"/>
        </w:rPr>
      </w:pPr>
      <w:r w:rsidRPr="002A6155">
        <w:rPr>
          <w:rFonts w:ascii="Arial" w:hAnsi="Arial" w:cs="Arial"/>
        </w:rPr>
        <w:t>Adherence will be assessed using the "Type II Diabetes Mellitus Treatment Adherence Scale, version III (EATDM - III)."</w:t>
      </w:r>
    </w:p>
    <w:p w14:paraId="3FB3E7EA" w14:textId="77777777" w:rsidR="002A6155" w:rsidRPr="002A6155" w:rsidRDefault="002A6155" w:rsidP="002A6155">
      <w:pPr>
        <w:pStyle w:val="Body"/>
        <w:rPr>
          <w:rFonts w:ascii="Arial" w:hAnsi="Arial" w:cs="Arial"/>
        </w:rPr>
      </w:pPr>
      <w:r w:rsidRPr="002A6155">
        <w:rPr>
          <w:rFonts w:ascii="Arial" w:hAnsi="Arial" w:cs="Arial"/>
        </w:rPr>
        <w:t>This is a 55-item Likert-type scale comprised of 7 behavioral factors: 1) family support; 2) community organization and support; 3) physical exercise; 4) medical monitoring; 5) hygiene and self-care; 6) diet; and 7) assessment of physical fitness.[20] Response options are: 0: "I never do it"; 1: "I rarely do it" (between 1% and 33% of cases); 2: "I do it regularly" (between 34% and 66% of cases); 3: "I almost always do it" (between 67% and 99% of cases); 4: "I always do it" (100% of cases) [17].</w:t>
      </w:r>
    </w:p>
    <w:p w14:paraId="73D4CA01" w14:textId="77777777" w:rsidR="002A6155" w:rsidRPr="002A6155" w:rsidRDefault="002A6155" w:rsidP="002A6155">
      <w:pPr>
        <w:pStyle w:val="Body"/>
        <w:rPr>
          <w:rFonts w:ascii="Arial" w:hAnsi="Arial" w:cs="Arial"/>
        </w:rPr>
      </w:pPr>
      <w:r w:rsidRPr="002A6155">
        <w:rPr>
          <w:rFonts w:ascii="Arial" w:hAnsi="Arial" w:cs="Arial"/>
        </w:rPr>
        <w:t>The scale is self-administered and may take approximately 20–30 minutes to complete. The items for each factor are indexed, and the total points for each scale are added, divided by the maximum Likert option for the variable, and multiplied by 100. Scores close to 100 indicate self-reported adherence closer to expected adherence guidelines for healthy living in people with T2D [17,18].</w:t>
      </w:r>
    </w:p>
    <w:p w14:paraId="45568BF0" w14:textId="77777777" w:rsidR="002A6155" w:rsidRPr="002A6155" w:rsidRDefault="002A6155" w:rsidP="002A6155">
      <w:pPr>
        <w:pStyle w:val="Body"/>
        <w:rPr>
          <w:rFonts w:ascii="Arial" w:hAnsi="Arial" w:cs="Arial"/>
        </w:rPr>
      </w:pPr>
      <w:r w:rsidRPr="002A6155">
        <w:rPr>
          <w:rFonts w:ascii="Arial" w:hAnsi="Arial" w:cs="Arial"/>
        </w:rPr>
        <w:t>The scale has been applied in different contexts in Latin America and Mexico, with a total Cronbach's alpha of 0.88 for the instrument as a whole [17–20].</w:t>
      </w:r>
    </w:p>
    <w:p w14:paraId="24434E88" w14:textId="77777777" w:rsidR="002A6155" w:rsidRPr="002A6155" w:rsidRDefault="002A6155" w:rsidP="002A6155">
      <w:pPr>
        <w:pStyle w:val="Body"/>
        <w:rPr>
          <w:rFonts w:ascii="Arial" w:hAnsi="Arial" w:cs="Arial"/>
        </w:rPr>
      </w:pPr>
      <w:r w:rsidRPr="002A6155">
        <w:rPr>
          <w:rFonts w:ascii="Arial" w:hAnsi="Arial" w:cs="Arial"/>
        </w:rPr>
        <w:t>Villalobos-Pérez et al. report that the scale has adequate internal consistency and factorial structure [17].</w:t>
      </w:r>
    </w:p>
    <w:p w14:paraId="452870CD" w14:textId="77777777" w:rsidR="002A6155" w:rsidRPr="002A6155" w:rsidRDefault="002A6155" w:rsidP="002A6155">
      <w:pPr>
        <w:pStyle w:val="Body"/>
        <w:rPr>
          <w:rFonts w:ascii="Arial" w:hAnsi="Arial" w:cs="Arial"/>
        </w:rPr>
      </w:pPr>
      <w:r w:rsidRPr="002A6155">
        <w:rPr>
          <w:rFonts w:ascii="Arial" w:hAnsi="Arial" w:cs="Arial"/>
        </w:rPr>
        <w:t>Health-related quality of life was assessed using the "Diabetes 39" instrument. The Diabetes 39 questionnaire was designed to measure the quality of life in patients with type 1 and type 2 diabetes [21]. It is a multidimensional instrument, composed of 39 items that evaluate the Quality of Life Related to Health in relation to five domains: 1) Energy - Mobility (15 items), 2) Diabetes control (12 items), 3) Anxiety - worry (4 items), 4) Social burden (5 items), 5) Sexual functioning (3 items). Patients respond to how much their quality of life is affected during the last month by the action or activity that each item expresses [22].</w:t>
      </w:r>
    </w:p>
    <w:p w14:paraId="3B7C478F" w14:textId="77777777" w:rsidR="002A6155" w:rsidRPr="002A6155" w:rsidRDefault="002A6155" w:rsidP="002A6155">
      <w:pPr>
        <w:pStyle w:val="Body"/>
        <w:rPr>
          <w:rFonts w:ascii="Arial" w:hAnsi="Arial" w:cs="Arial"/>
        </w:rPr>
      </w:pPr>
      <w:r w:rsidRPr="002A6155">
        <w:rPr>
          <w:rFonts w:ascii="Arial" w:hAnsi="Arial" w:cs="Arial"/>
        </w:rPr>
        <w:lastRenderedPageBreak/>
        <w:t>Response options range from 1 (not at all affected) to 7 (extremely affected). The five domains are then supplemented with two final items that assess the patient's overall perception of their quality of life, with scores ranging from 1 to 7, and diabetes severity, ranging from 1 (no severity) to 7 (extremely severe). The sum of the scores obtained in each section, the total score, and the self-perceived quality of life and diabetes severity scores were transformed into a 0-to-100 scale using linear transformation formulas (e.g., Energy and Mobility: [(raw score – 15) / (105-15)] x 100]) [21].</w:t>
      </w:r>
    </w:p>
    <w:p w14:paraId="29D1FFAF" w14:textId="77777777" w:rsidR="002A6155" w:rsidRPr="002A6155" w:rsidRDefault="002A6155" w:rsidP="002A6155">
      <w:pPr>
        <w:pStyle w:val="Body"/>
        <w:rPr>
          <w:rFonts w:ascii="Arial" w:hAnsi="Arial" w:cs="Arial"/>
        </w:rPr>
      </w:pPr>
      <w:r w:rsidRPr="002A6155">
        <w:rPr>
          <w:rFonts w:ascii="Arial" w:hAnsi="Arial" w:cs="Arial"/>
        </w:rPr>
        <w:t>It was adapted and validated in the Mexican population by López-Carmona et al. The internal consistency of the Spanish version of Diabetes 39 was high, with Cronbach's alpha values &gt;0.8 for the sections and the total score [22]. It was subsequently culturally adapted by Yam Sosa et al., who reported a total Cronbach's alpha value of 0.94 [21].</w:t>
      </w:r>
    </w:p>
    <w:p w14:paraId="784AA208" w14:textId="1099F768"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2.7 Sample Size Calculation</w:t>
      </w:r>
    </w:p>
    <w:p w14:paraId="6236F55B" w14:textId="77777777" w:rsidR="002A6155" w:rsidRPr="002A6155" w:rsidRDefault="002A6155" w:rsidP="002A6155">
      <w:pPr>
        <w:pStyle w:val="Body"/>
        <w:rPr>
          <w:rFonts w:ascii="Arial" w:hAnsi="Arial" w:cs="Arial"/>
        </w:rPr>
      </w:pPr>
      <w:r w:rsidRPr="002A6155">
        <w:rPr>
          <w:rFonts w:ascii="Arial" w:hAnsi="Arial" w:cs="Arial"/>
        </w:rPr>
        <w:t>Assuming that 80% of patients with therapeutic adherence will have good quality of life [23] and that 20% without therapeutic adherence will have good quality of life [15], the minimum sample size is 13 with adherence and 13 without adherence, aiming to increase this to 40 in each group, with 95% accuracy and 80% power. (Epi Info 7.2.6.0, 2023, CDC Atlanta, GA, USA).</w:t>
      </w:r>
    </w:p>
    <w:p w14:paraId="716F85FD" w14:textId="59D930E9"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2.8 Statistical Analysis</w:t>
      </w:r>
    </w:p>
    <w:p w14:paraId="5E742442" w14:textId="27B28FFF" w:rsidR="002A6155" w:rsidRPr="002A6155" w:rsidRDefault="002A6155" w:rsidP="002A6155">
      <w:pPr>
        <w:pStyle w:val="Body"/>
        <w:rPr>
          <w:rFonts w:ascii="Arial" w:hAnsi="Arial" w:cs="Arial"/>
        </w:rPr>
      </w:pPr>
      <w:r w:rsidRPr="002A6155">
        <w:rPr>
          <w:rFonts w:ascii="Arial" w:hAnsi="Arial" w:cs="Arial"/>
        </w:rPr>
        <w:t xml:space="preserve">Descriptive statistics were used for sociodemographic variables. Categorical variables are represented as percentages and frequencies. To assess the association between adherence and quality of life, the chi-square test and </w:t>
      </w:r>
      <w:r w:rsidRPr="002A6155">
        <w:rPr>
          <w:rFonts w:ascii="Arial" w:hAnsi="Arial" w:cs="Arial"/>
          <w:i/>
          <w:iCs/>
        </w:rPr>
        <w:t>P</w:t>
      </w:r>
      <w:r w:rsidRPr="002A6155">
        <w:rPr>
          <w:rFonts w:ascii="Arial" w:hAnsi="Arial" w:cs="Arial"/>
        </w:rPr>
        <w:t>-value were calculated.</w:t>
      </w:r>
    </w:p>
    <w:p w14:paraId="289FE0CE" w14:textId="77777777" w:rsidR="002A6155" w:rsidRDefault="002A6155" w:rsidP="002A6155">
      <w:pPr>
        <w:pStyle w:val="Body"/>
        <w:rPr>
          <w:rFonts w:ascii="Arial" w:hAnsi="Arial" w:cs="Arial"/>
        </w:rPr>
      </w:pPr>
      <w:r w:rsidRPr="002A6155">
        <w:rPr>
          <w:rFonts w:ascii="Arial" w:hAnsi="Arial" w:cs="Arial"/>
        </w:rPr>
        <w:t>A multivariate analysis was performed using logistic regression, including sociodemographic variables such as age, gender, marital status, education, occupation, duration of treatment, comorbidities, and microvascular and macrovascular complications to determine whether the association model between adherence group and quality of life improved.</w:t>
      </w:r>
    </w:p>
    <w:p w14:paraId="76929717" w14:textId="46023F68" w:rsidR="00341B8F" w:rsidRPr="002A6155" w:rsidRDefault="00341B8F" w:rsidP="002A6155">
      <w:pPr>
        <w:pStyle w:val="Body"/>
        <w:rPr>
          <w:rFonts w:ascii="Arial" w:hAnsi="Arial" w:cs="Arial"/>
        </w:rPr>
      </w:pPr>
      <w:r>
        <w:rPr>
          <w:rFonts w:ascii="Arial" w:hAnsi="Arial" w:cs="Arial"/>
        </w:rPr>
        <w:t xml:space="preserve">To demonstrate statistical significance of the results, in all cases, the </w:t>
      </w:r>
      <w:r w:rsidRPr="00341B8F">
        <w:rPr>
          <w:rFonts w:ascii="Arial" w:hAnsi="Arial" w:cs="Arial"/>
          <w:i/>
          <w:iCs/>
        </w:rPr>
        <w:t>P</w:t>
      </w:r>
      <w:r>
        <w:rPr>
          <w:rFonts w:ascii="Arial" w:hAnsi="Arial" w:cs="Arial"/>
        </w:rPr>
        <w:t xml:space="preserve">-value was fixed in .05 </w:t>
      </w:r>
    </w:p>
    <w:p w14:paraId="11DA2B72" w14:textId="77777777" w:rsidR="002A6155" w:rsidRDefault="002A6155" w:rsidP="002A6155">
      <w:pPr>
        <w:pStyle w:val="Body"/>
        <w:spacing w:after="0"/>
        <w:rPr>
          <w:rFonts w:ascii="Arial" w:hAnsi="Arial" w:cs="Arial"/>
        </w:rPr>
      </w:pPr>
      <w:r w:rsidRPr="002A6155">
        <w:rPr>
          <w:rFonts w:ascii="Arial" w:hAnsi="Arial" w:cs="Arial"/>
        </w:rPr>
        <w:t xml:space="preserve">Statistical analysis was performed using STATA 13.0 software (STATA Corp., College Station, TX, USA). </w:t>
      </w:r>
    </w:p>
    <w:p w14:paraId="5ABB34AE" w14:textId="3420869B" w:rsidR="00AA74E0" w:rsidRDefault="00AA74E0" w:rsidP="00441B6F">
      <w:pPr>
        <w:pStyle w:val="Body"/>
        <w:spacing w:after="0"/>
        <w:rPr>
          <w:rFonts w:ascii="Arial" w:hAnsi="Arial" w:cs="Arial"/>
        </w:rPr>
      </w:pPr>
      <w:r w:rsidRPr="00FB3A86">
        <w:rPr>
          <w:rFonts w:ascii="Arial" w:hAnsi="Arial" w:cs="Arial"/>
        </w:rPr>
        <w:t xml:space="preserve"> </w:t>
      </w:r>
    </w:p>
    <w:p w14:paraId="7FD4797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544CEDB" w14:textId="77777777" w:rsidR="00790ADA" w:rsidRPr="00FB3A86" w:rsidRDefault="00790ADA" w:rsidP="00441B6F">
      <w:pPr>
        <w:pStyle w:val="Head1"/>
        <w:spacing w:after="0"/>
        <w:jc w:val="both"/>
        <w:rPr>
          <w:rFonts w:ascii="Arial" w:hAnsi="Arial" w:cs="Arial"/>
        </w:rPr>
      </w:pPr>
    </w:p>
    <w:p w14:paraId="1C224E2D" w14:textId="77777777" w:rsidR="002A6155" w:rsidRPr="002A6155" w:rsidRDefault="002A6155" w:rsidP="002A6155">
      <w:pPr>
        <w:pStyle w:val="Body"/>
        <w:rPr>
          <w:rFonts w:ascii="Arial" w:hAnsi="Arial" w:cs="Arial"/>
        </w:rPr>
      </w:pPr>
      <w:r w:rsidRPr="002A6155">
        <w:rPr>
          <w:rFonts w:ascii="Arial" w:hAnsi="Arial" w:cs="Arial"/>
        </w:rPr>
        <w:t>One hundred participants (86.95%) completed the study, of whom 76 (76%) were women. The sample was characterized as follows: of the total interviewees, 53 (53%) were unemployed, up to 53 (53%) were married, and the most frequently reported level of education was primary education (31%). Regarding the therapeutic measures employed, the use of oral hypoglycemic agents was notable in up to 86% of respondents, followed by diet and exercise at 52% and 50%, respectively; and only 45% of respondents used insulin (Table 1).</w:t>
      </w:r>
    </w:p>
    <w:p w14:paraId="3AE06FC4" w14:textId="77777777" w:rsidR="002A6155" w:rsidRDefault="002A6155" w:rsidP="002A6155">
      <w:pPr>
        <w:pStyle w:val="Body"/>
        <w:spacing w:after="0"/>
        <w:rPr>
          <w:rFonts w:ascii="Arial" w:hAnsi="Arial" w:cs="Arial"/>
        </w:rPr>
      </w:pPr>
      <w:r w:rsidRPr="002A6155">
        <w:rPr>
          <w:rFonts w:ascii="Arial" w:hAnsi="Arial" w:cs="Arial"/>
        </w:rPr>
        <w:t xml:space="preserve">Regarding complications secondary to T2D, microvascular complications were reported in up to 36 (36%) of the interviewees. Of these, 26 (26%) had retinopathy, 6% had nephropathy, and 14% had peripheral neuropathy. Regarding macrovascular complications, they were found in 9 (9%) participants, of these, 5 (5%) presented coronary artery disease, 0 (0%) cerebrovascular disease, and 4 (4%) peripheral arterial disease. Of the total </w:t>
      </w:r>
      <w:r w:rsidRPr="002A6155">
        <w:rPr>
          <w:rFonts w:ascii="Arial" w:hAnsi="Arial" w:cs="Arial"/>
        </w:rPr>
        <w:lastRenderedPageBreak/>
        <w:t xml:space="preserve">participants, 4 (4%) manifested diabetic foot and 1 (1%) Charcot foot. Regarding comorbidities, 51% had at least 1 and 28% had none. Arterial hypertension was the most frequently associated comorbidity, being present in up to 67% of participants. Only 39% of participants met acceptable HbA1c levels. (Table 1) </w:t>
      </w:r>
    </w:p>
    <w:p w14:paraId="5E2E7C4D" w14:textId="77777777" w:rsidR="002A6155" w:rsidRDefault="002A6155" w:rsidP="002A6155">
      <w:pPr>
        <w:pStyle w:val="Body"/>
        <w:spacing w:after="0"/>
        <w:rPr>
          <w:rFonts w:ascii="Arial" w:hAnsi="Arial" w:cs="Arial"/>
        </w:rPr>
      </w:pPr>
    </w:p>
    <w:tbl>
      <w:tblPr>
        <w:tblW w:w="5000" w:type="pct"/>
        <w:tblCellMar>
          <w:left w:w="70" w:type="dxa"/>
          <w:right w:w="70" w:type="dxa"/>
        </w:tblCellMar>
        <w:tblLook w:val="04A0" w:firstRow="1" w:lastRow="0" w:firstColumn="1" w:lastColumn="0" w:noHBand="0" w:noVBand="1"/>
      </w:tblPr>
      <w:tblGrid>
        <w:gridCol w:w="3738"/>
        <w:gridCol w:w="2311"/>
        <w:gridCol w:w="2299"/>
      </w:tblGrid>
      <w:tr w:rsidR="002A6155" w:rsidRPr="00E27413" w14:paraId="6B78E07E" w14:textId="77777777" w:rsidTr="00C94359">
        <w:trPr>
          <w:trHeight w:val="300"/>
        </w:trPr>
        <w:tc>
          <w:tcPr>
            <w:tcW w:w="5000" w:type="pct"/>
            <w:gridSpan w:val="3"/>
            <w:tcBorders>
              <w:top w:val="nil"/>
              <w:left w:val="nil"/>
              <w:bottom w:val="single" w:sz="4" w:space="0" w:color="auto"/>
              <w:right w:val="nil"/>
            </w:tcBorders>
            <w:shd w:val="clear" w:color="auto" w:fill="auto"/>
            <w:noWrap/>
            <w:vAlign w:val="bottom"/>
            <w:hideMark/>
          </w:tcPr>
          <w:p w14:paraId="3D926993" w14:textId="77777777" w:rsidR="002A6155" w:rsidRPr="00E27413" w:rsidRDefault="002A6155" w:rsidP="00C6468E">
            <w:pPr>
              <w:jc w:val="both"/>
              <w:rPr>
                <w:rFonts w:ascii="Arial" w:hAnsi="Arial" w:cs="Arial"/>
                <w:b/>
                <w:bCs/>
                <w:color w:val="000000"/>
                <w:lang w:val="en-GB" w:eastAsia="es-MX"/>
              </w:rPr>
            </w:pPr>
          </w:p>
          <w:p w14:paraId="34E90BDD" w14:textId="6178306C" w:rsidR="002A6155" w:rsidRPr="00C94359" w:rsidRDefault="002A6155" w:rsidP="00C6468E">
            <w:pPr>
              <w:jc w:val="both"/>
              <w:rPr>
                <w:rFonts w:ascii="Arial" w:hAnsi="Arial" w:cs="Arial"/>
                <w:b/>
                <w:bCs/>
                <w:color w:val="000000"/>
                <w:lang w:val="en-GB" w:eastAsia="es-MX"/>
              </w:rPr>
            </w:pPr>
            <w:r w:rsidRPr="00C94359">
              <w:rPr>
                <w:rFonts w:ascii="Arial" w:hAnsi="Arial" w:cs="Arial"/>
                <w:b/>
                <w:bCs/>
                <w:color w:val="000000"/>
                <w:lang w:val="en-GB" w:eastAsia="es-MX"/>
              </w:rPr>
              <w:t>Table 1. Sociodemographic and health characteristics of the p</w:t>
            </w:r>
            <w:r w:rsidR="00C94359">
              <w:rPr>
                <w:rFonts w:ascii="Arial" w:hAnsi="Arial" w:cs="Arial"/>
                <w:b/>
                <w:bCs/>
                <w:color w:val="000000"/>
                <w:lang w:val="en-GB" w:eastAsia="es-MX"/>
              </w:rPr>
              <w:t>articipants (n=100)</w:t>
            </w:r>
          </w:p>
        </w:tc>
      </w:tr>
      <w:tr w:rsidR="00C94359" w:rsidRPr="003B0806" w14:paraId="3BF471FE" w14:textId="77777777" w:rsidTr="00C94359">
        <w:trPr>
          <w:trHeight w:val="588"/>
        </w:trPr>
        <w:tc>
          <w:tcPr>
            <w:tcW w:w="2239" w:type="pct"/>
            <w:tcBorders>
              <w:top w:val="single" w:sz="4" w:space="0" w:color="auto"/>
              <w:left w:val="nil"/>
              <w:bottom w:val="single" w:sz="4" w:space="0" w:color="auto"/>
              <w:right w:val="nil"/>
            </w:tcBorders>
            <w:shd w:val="clear" w:color="auto" w:fill="auto"/>
            <w:noWrap/>
            <w:vAlign w:val="center"/>
            <w:hideMark/>
          </w:tcPr>
          <w:p w14:paraId="17493F5B" w14:textId="4BA24C59" w:rsidR="00C94359" w:rsidRPr="00E27413" w:rsidRDefault="00C94359" w:rsidP="00C6468E">
            <w:pPr>
              <w:jc w:val="both"/>
              <w:rPr>
                <w:rFonts w:ascii="Arial" w:hAnsi="Arial" w:cs="Arial"/>
                <w:b/>
                <w:bCs/>
                <w:color w:val="000000"/>
                <w:lang w:val="en-GB" w:eastAsia="es-MX"/>
              </w:rPr>
            </w:pPr>
            <w:r w:rsidRPr="00E27413">
              <w:rPr>
                <w:rFonts w:ascii="Arial" w:hAnsi="Arial" w:cs="Arial"/>
                <w:b/>
                <w:bCs/>
                <w:color w:val="000000"/>
                <w:lang w:val="en-GB" w:eastAsia="es-MX"/>
              </w:rPr>
              <w:t>Sociodemographic variables</w:t>
            </w:r>
          </w:p>
        </w:tc>
        <w:tc>
          <w:tcPr>
            <w:tcW w:w="2761" w:type="pct"/>
            <w:gridSpan w:val="2"/>
            <w:tcBorders>
              <w:top w:val="single" w:sz="4" w:space="0" w:color="auto"/>
              <w:left w:val="nil"/>
              <w:bottom w:val="single" w:sz="4" w:space="0" w:color="auto"/>
              <w:right w:val="nil"/>
            </w:tcBorders>
            <w:shd w:val="clear" w:color="auto" w:fill="auto"/>
            <w:noWrap/>
            <w:vAlign w:val="center"/>
            <w:hideMark/>
          </w:tcPr>
          <w:p w14:paraId="70104A04" w14:textId="5B8F2334" w:rsidR="00C94359" w:rsidRPr="00E27413" w:rsidRDefault="00C94359" w:rsidP="00C94359">
            <w:pPr>
              <w:jc w:val="center"/>
              <w:rPr>
                <w:rFonts w:ascii="Arial" w:hAnsi="Arial" w:cs="Arial"/>
                <w:b/>
                <w:bCs/>
                <w:color w:val="000000"/>
                <w:lang w:val="en-GB" w:eastAsia="es-MX"/>
              </w:rPr>
            </w:pPr>
            <w:r>
              <w:rPr>
                <w:rFonts w:ascii="Arial" w:hAnsi="Arial" w:cs="Arial"/>
                <w:b/>
                <w:bCs/>
                <w:color w:val="000000"/>
                <w:lang w:val="en-GB" w:eastAsia="es-MX"/>
              </w:rPr>
              <w:t xml:space="preserve">n                                      </w:t>
            </w:r>
            <w:r w:rsidRPr="003B0806">
              <w:rPr>
                <w:rFonts w:ascii="Arial" w:hAnsi="Arial" w:cs="Arial"/>
                <w:b/>
                <w:bCs/>
                <w:color w:val="000000"/>
                <w:lang w:eastAsia="es-MX"/>
              </w:rPr>
              <w:t>%</w:t>
            </w:r>
          </w:p>
        </w:tc>
      </w:tr>
      <w:tr w:rsidR="002A6155" w:rsidRPr="003B0806" w14:paraId="2F125543" w14:textId="77777777" w:rsidTr="00C94359">
        <w:trPr>
          <w:trHeight w:val="288"/>
        </w:trPr>
        <w:tc>
          <w:tcPr>
            <w:tcW w:w="2239" w:type="pct"/>
            <w:tcBorders>
              <w:top w:val="single" w:sz="4" w:space="0" w:color="auto"/>
              <w:left w:val="nil"/>
              <w:bottom w:val="nil"/>
              <w:right w:val="nil"/>
            </w:tcBorders>
            <w:shd w:val="clear" w:color="000000" w:fill="FFFFFF"/>
            <w:noWrap/>
            <w:vAlign w:val="bottom"/>
            <w:hideMark/>
          </w:tcPr>
          <w:p w14:paraId="2F6BC758"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Sex</w:t>
            </w:r>
          </w:p>
        </w:tc>
        <w:tc>
          <w:tcPr>
            <w:tcW w:w="1384" w:type="pct"/>
            <w:tcBorders>
              <w:top w:val="single" w:sz="4" w:space="0" w:color="auto"/>
              <w:left w:val="nil"/>
              <w:bottom w:val="nil"/>
              <w:right w:val="nil"/>
            </w:tcBorders>
            <w:shd w:val="clear" w:color="000000" w:fill="FFFFFF"/>
            <w:noWrap/>
            <w:vAlign w:val="bottom"/>
            <w:hideMark/>
          </w:tcPr>
          <w:p w14:paraId="54CB590A" w14:textId="77777777" w:rsidR="002A6155" w:rsidRPr="00E27413" w:rsidRDefault="002A6155" w:rsidP="00C6468E">
            <w:pPr>
              <w:jc w:val="center"/>
              <w:rPr>
                <w:rFonts w:ascii="Arial" w:hAnsi="Arial" w:cs="Arial"/>
                <w:color w:val="000000"/>
                <w:lang w:val="en-GB" w:eastAsia="es-MX"/>
              </w:rPr>
            </w:pPr>
          </w:p>
        </w:tc>
        <w:tc>
          <w:tcPr>
            <w:tcW w:w="1377" w:type="pct"/>
            <w:tcBorders>
              <w:top w:val="single" w:sz="4" w:space="0" w:color="auto"/>
              <w:left w:val="nil"/>
              <w:bottom w:val="nil"/>
              <w:right w:val="nil"/>
            </w:tcBorders>
            <w:shd w:val="clear" w:color="000000" w:fill="FFFFFF"/>
            <w:noWrap/>
            <w:vAlign w:val="bottom"/>
            <w:hideMark/>
          </w:tcPr>
          <w:p w14:paraId="1823C391" w14:textId="77777777" w:rsidR="002A6155" w:rsidRPr="003B0806" w:rsidRDefault="002A6155" w:rsidP="00C6468E">
            <w:pPr>
              <w:jc w:val="center"/>
              <w:rPr>
                <w:rFonts w:ascii="Arial" w:hAnsi="Arial" w:cs="Arial"/>
                <w:color w:val="000000"/>
                <w:lang w:eastAsia="es-MX"/>
              </w:rPr>
            </w:pPr>
          </w:p>
        </w:tc>
      </w:tr>
      <w:tr w:rsidR="002A6155" w:rsidRPr="003B0806" w14:paraId="598654DF" w14:textId="77777777" w:rsidTr="00C6468E">
        <w:trPr>
          <w:trHeight w:val="288"/>
        </w:trPr>
        <w:tc>
          <w:tcPr>
            <w:tcW w:w="2239" w:type="pct"/>
            <w:tcBorders>
              <w:top w:val="nil"/>
              <w:left w:val="nil"/>
              <w:bottom w:val="nil"/>
              <w:right w:val="nil"/>
            </w:tcBorders>
            <w:shd w:val="clear" w:color="auto" w:fill="auto"/>
            <w:noWrap/>
            <w:vAlign w:val="bottom"/>
            <w:hideMark/>
          </w:tcPr>
          <w:p w14:paraId="6D5DBF08"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Male</w:t>
            </w:r>
          </w:p>
        </w:tc>
        <w:tc>
          <w:tcPr>
            <w:tcW w:w="1384" w:type="pct"/>
            <w:tcBorders>
              <w:top w:val="nil"/>
              <w:left w:val="nil"/>
              <w:bottom w:val="nil"/>
              <w:right w:val="nil"/>
            </w:tcBorders>
            <w:shd w:val="clear" w:color="auto" w:fill="auto"/>
            <w:noWrap/>
            <w:vAlign w:val="bottom"/>
            <w:hideMark/>
          </w:tcPr>
          <w:p w14:paraId="407691FD"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24</w:t>
            </w:r>
          </w:p>
        </w:tc>
        <w:tc>
          <w:tcPr>
            <w:tcW w:w="1377" w:type="pct"/>
            <w:tcBorders>
              <w:top w:val="nil"/>
              <w:left w:val="nil"/>
              <w:bottom w:val="nil"/>
              <w:right w:val="nil"/>
            </w:tcBorders>
            <w:shd w:val="clear" w:color="auto" w:fill="auto"/>
            <w:noWrap/>
            <w:vAlign w:val="bottom"/>
            <w:hideMark/>
          </w:tcPr>
          <w:p w14:paraId="1FCB68F5"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24</w:t>
            </w:r>
          </w:p>
        </w:tc>
      </w:tr>
      <w:tr w:rsidR="002A6155" w:rsidRPr="003B0806" w14:paraId="2C752890" w14:textId="77777777" w:rsidTr="00C6468E">
        <w:trPr>
          <w:trHeight w:val="300"/>
        </w:trPr>
        <w:tc>
          <w:tcPr>
            <w:tcW w:w="2239" w:type="pct"/>
            <w:tcBorders>
              <w:top w:val="nil"/>
              <w:left w:val="nil"/>
              <w:bottom w:val="nil"/>
              <w:right w:val="nil"/>
            </w:tcBorders>
            <w:shd w:val="clear" w:color="auto" w:fill="auto"/>
            <w:noWrap/>
            <w:vAlign w:val="bottom"/>
            <w:hideMark/>
          </w:tcPr>
          <w:p w14:paraId="1172CEFF"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Female</w:t>
            </w:r>
          </w:p>
        </w:tc>
        <w:tc>
          <w:tcPr>
            <w:tcW w:w="1384" w:type="pct"/>
            <w:tcBorders>
              <w:top w:val="nil"/>
              <w:left w:val="nil"/>
              <w:bottom w:val="nil"/>
              <w:right w:val="nil"/>
            </w:tcBorders>
            <w:shd w:val="clear" w:color="auto" w:fill="auto"/>
            <w:noWrap/>
            <w:vAlign w:val="bottom"/>
            <w:hideMark/>
          </w:tcPr>
          <w:p w14:paraId="7C7BDA42"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76</w:t>
            </w:r>
          </w:p>
        </w:tc>
        <w:tc>
          <w:tcPr>
            <w:tcW w:w="1377" w:type="pct"/>
            <w:tcBorders>
              <w:top w:val="nil"/>
              <w:left w:val="nil"/>
              <w:bottom w:val="nil"/>
              <w:right w:val="nil"/>
            </w:tcBorders>
            <w:shd w:val="clear" w:color="auto" w:fill="auto"/>
            <w:noWrap/>
            <w:vAlign w:val="bottom"/>
            <w:hideMark/>
          </w:tcPr>
          <w:p w14:paraId="36711D13"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76</w:t>
            </w:r>
          </w:p>
        </w:tc>
      </w:tr>
      <w:tr w:rsidR="002A6155" w:rsidRPr="003B0806" w14:paraId="1CFC285B" w14:textId="77777777" w:rsidTr="00C6468E">
        <w:trPr>
          <w:trHeight w:val="288"/>
        </w:trPr>
        <w:tc>
          <w:tcPr>
            <w:tcW w:w="2239" w:type="pct"/>
            <w:tcBorders>
              <w:top w:val="nil"/>
              <w:left w:val="nil"/>
              <w:bottom w:val="nil"/>
              <w:right w:val="nil"/>
            </w:tcBorders>
            <w:shd w:val="clear" w:color="auto" w:fill="auto"/>
            <w:noWrap/>
            <w:vAlign w:val="bottom"/>
            <w:hideMark/>
          </w:tcPr>
          <w:p w14:paraId="25A1DACE"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Occupation</w:t>
            </w:r>
          </w:p>
        </w:tc>
        <w:tc>
          <w:tcPr>
            <w:tcW w:w="1384" w:type="pct"/>
            <w:tcBorders>
              <w:top w:val="nil"/>
              <w:left w:val="nil"/>
              <w:bottom w:val="nil"/>
              <w:right w:val="nil"/>
            </w:tcBorders>
            <w:shd w:val="clear" w:color="auto" w:fill="auto"/>
            <w:noWrap/>
            <w:vAlign w:val="bottom"/>
            <w:hideMark/>
          </w:tcPr>
          <w:p w14:paraId="4D53D70B" w14:textId="77777777" w:rsidR="002A6155" w:rsidRPr="00E27413" w:rsidRDefault="002A6155" w:rsidP="00C6468E">
            <w:pPr>
              <w:jc w:val="center"/>
              <w:rPr>
                <w:rFonts w:ascii="Arial" w:hAnsi="Arial" w:cs="Arial"/>
                <w:b/>
                <w:bCs/>
                <w:color w:val="000000"/>
                <w:lang w:val="en-GB" w:eastAsia="es-MX"/>
              </w:rPr>
            </w:pPr>
          </w:p>
        </w:tc>
        <w:tc>
          <w:tcPr>
            <w:tcW w:w="1377" w:type="pct"/>
            <w:tcBorders>
              <w:top w:val="nil"/>
              <w:left w:val="nil"/>
              <w:bottom w:val="nil"/>
              <w:right w:val="nil"/>
            </w:tcBorders>
            <w:shd w:val="clear" w:color="auto" w:fill="auto"/>
            <w:noWrap/>
            <w:vAlign w:val="bottom"/>
            <w:hideMark/>
          </w:tcPr>
          <w:p w14:paraId="246DA268" w14:textId="77777777" w:rsidR="002A6155" w:rsidRPr="003B0806" w:rsidRDefault="002A6155" w:rsidP="00C6468E">
            <w:pPr>
              <w:jc w:val="center"/>
              <w:rPr>
                <w:rFonts w:ascii="Arial" w:hAnsi="Arial" w:cs="Arial"/>
                <w:lang w:eastAsia="es-MX"/>
              </w:rPr>
            </w:pPr>
          </w:p>
        </w:tc>
      </w:tr>
      <w:tr w:rsidR="002A6155" w:rsidRPr="003B0806" w14:paraId="3855DAAC" w14:textId="77777777" w:rsidTr="00C6468E">
        <w:trPr>
          <w:trHeight w:val="252"/>
        </w:trPr>
        <w:tc>
          <w:tcPr>
            <w:tcW w:w="2239" w:type="pct"/>
            <w:tcBorders>
              <w:top w:val="nil"/>
              <w:left w:val="nil"/>
              <w:bottom w:val="nil"/>
              <w:right w:val="nil"/>
            </w:tcBorders>
            <w:shd w:val="clear" w:color="auto" w:fill="auto"/>
            <w:noWrap/>
            <w:vAlign w:val="bottom"/>
            <w:hideMark/>
          </w:tcPr>
          <w:p w14:paraId="10A4E3D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Unemployed</w:t>
            </w:r>
          </w:p>
        </w:tc>
        <w:tc>
          <w:tcPr>
            <w:tcW w:w="1384" w:type="pct"/>
            <w:tcBorders>
              <w:top w:val="nil"/>
              <w:left w:val="nil"/>
              <w:bottom w:val="nil"/>
              <w:right w:val="nil"/>
            </w:tcBorders>
            <w:shd w:val="clear" w:color="auto" w:fill="auto"/>
            <w:noWrap/>
            <w:vAlign w:val="bottom"/>
            <w:hideMark/>
          </w:tcPr>
          <w:p w14:paraId="20C61643"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53</w:t>
            </w:r>
          </w:p>
        </w:tc>
        <w:tc>
          <w:tcPr>
            <w:tcW w:w="1377" w:type="pct"/>
            <w:tcBorders>
              <w:top w:val="nil"/>
              <w:left w:val="nil"/>
              <w:bottom w:val="nil"/>
              <w:right w:val="nil"/>
            </w:tcBorders>
            <w:shd w:val="clear" w:color="auto" w:fill="auto"/>
            <w:noWrap/>
            <w:vAlign w:val="bottom"/>
            <w:hideMark/>
          </w:tcPr>
          <w:p w14:paraId="6A50C9AD"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53</w:t>
            </w:r>
          </w:p>
        </w:tc>
      </w:tr>
      <w:tr w:rsidR="002A6155" w:rsidRPr="003B0806" w14:paraId="1EFBAB30" w14:textId="77777777" w:rsidTr="00C6468E">
        <w:trPr>
          <w:trHeight w:val="288"/>
        </w:trPr>
        <w:tc>
          <w:tcPr>
            <w:tcW w:w="2239" w:type="pct"/>
            <w:tcBorders>
              <w:top w:val="nil"/>
              <w:left w:val="nil"/>
              <w:right w:val="nil"/>
            </w:tcBorders>
            <w:shd w:val="clear" w:color="auto" w:fill="auto"/>
            <w:noWrap/>
            <w:vAlign w:val="bottom"/>
            <w:hideMark/>
          </w:tcPr>
          <w:p w14:paraId="50B2D6BE"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Homemaker</w:t>
            </w:r>
          </w:p>
        </w:tc>
        <w:tc>
          <w:tcPr>
            <w:tcW w:w="1384" w:type="pct"/>
            <w:tcBorders>
              <w:top w:val="nil"/>
              <w:left w:val="nil"/>
              <w:right w:val="nil"/>
            </w:tcBorders>
            <w:shd w:val="clear" w:color="auto" w:fill="auto"/>
            <w:noWrap/>
            <w:vAlign w:val="bottom"/>
            <w:hideMark/>
          </w:tcPr>
          <w:p w14:paraId="77E52431"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28</w:t>
            </w:r>
          </w:p>
        </w:tc>
        <w:tc>
          <w:tcPr>
            <w:tcW w:w="1377" w:type="pct"/>
            <w:tcBorders>
              <w:top w:val="nil"/>
              <w:left w:val="nil"/>
              <w:right w:val="nil"/>
            </w:tcBorders>
            <w:shd w:val="clear" w:color="auto" w:fill="auto"/>
            <w:noWrap/>
            <w:vAlign w:val="bottom"/>
            <w:hideMark/>
          </w:tcPr>
          <w:p w14:paraId="2CAA5E98"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28</w:t>
            </w:r>
          </w:p>
        </w:tc>
      </w:tr>
      <w:tr w:rsidR="002A6155" w:rsidRPr="003B0806" w14:paraId="689FE5AD" w14:textId="77777777" w:rsidTr="00C6468E">
        <w:trPr>
          <w:trHeight w:val="288"/>
        </w:trPr>
        <w:tc>
          <w:tcPr>
            <w:tcW w:w="2239" w:type="pct"/>
            <w:tcBorders>
              <w:left w:val="nil"/>
              <w:right w:val="nil"/>
            </w:tcBorders>
            <w:shd w:val="clear" w:color="auto" w:fill="auto"/>
            <w:noWrap/>
            <w:vAlign w:val="bottom"/>
            <w:hideMark/>
          </w:tcPr>
          <w:p w14:paraId="37E30C3B"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Employed</w:t>
            </w:r>
          </w:p>
        </w:tc>
        <w:tc>
          <w:tcPr>
            <w:tcW w:w="1384" w:type="pct"/>
            <w:tcBorders>
              <w:left w:val="nil"/>
              <w:right w:val="nil"/>
            </w:tcBorders>
            <w:shd w:val="clear" w:color="auto" w:fill="auto"/>
            <w:noWrap/>
            <w:vAlign w:val="bottom"/>
            <w:hideMark/>
          </w:tcPr>
          <w:p w14:paraId="1C590B54"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6</w:t>
            </w:r>
          </w:p>
        </w:tc>
        <w:tc>
          <w:tcPr>
            <w:tcW w:w="1377" w:type="pct"/>
            <w:tcBorders>
              <w:left w:val="nil"/>
              <w:right w:val="nil"/>
            </w:tcBorders>
            <w:shd w:val="clear" w:color="auto" w:fill="auto"/>
            <w:noWrap/>
            <w:vAlign w:val="bottom"/>
            <w:hideMark/>
          </w:tcPr>
          <w:p w14:paraId="1F144B77"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6</w:t>
            </w:r>
          </w:p>
        </w:tc>
      </w:tr>
      <w:tr w:rsidR="002A6155" w:rsidRPr="003B0806" w14:paraId="7890B010" w14:textId="77777777" w:rsidTr="00C6468E">
        <w:trPr>
          <w:trHeight w:val="288"/>
        </w:trPr>
        <w:tc>
          <w:tcPr>
            <w:tcW w:w="2239" w:type="pct"/>
            <w:tcBorders>
              <w:left w:val="nil"/>
              <w:bottom w:val="nil"/>
              <w:right w:val="nil"/>
            </w:tcBorders>
            <w:shd w:val="clear" w:color="auto" w:fill="auto"/>
            <w:noWrap/>
            <w:vAlign w:val="bottom"/>
            <w:hideMark/>
          </w:tcPr>
          <w:p w14:paraId="593B08B2"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Retired</w:t>
            </w:r>
          </w:p>
        </w:tc>
        <w:tc>
          <w:tcPr>
            <w:tcW w:w="1384" w:type="pct"/>
            <w:tcBorders>
              <w:left w:val="nil"/>
              <w:bottom w:val="nil"/>
              <w:right w:val="nil"/>
            </w:tcBorders>
            <w:shd w:val="clear" w:color="auto" w:fill="auto"/>
            <w:noWrap/>
            <w:vAlign w:val="bottom"/>
            <w:hideMark/>
          </w:tcPr>
          <w:p w14:paraId="48C96F41"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5</w:t>
            </w:r>
          </w:p>
        </w:tc>
        <w:tc>
          <w:tcPr>
            <w:tcW w:w="1377" w:type="pct"/>
            <w:tcBorders>
              <w:left w:val="nil"/>
              <w:bottom w:val="nil"/>
              <w:right w:val="nil"/>
            </w:tcBorders>
            <w:shd w:val="clear" w:color="auto" w:fill="auto"/>
            <w:noWrap/>
            <w:vAlign w:val="bottom"/>
            <w:hideMark/>
          </w:tcPr>
          <w:p w14:paraId="72BDDB3D"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5</w:t>
            </w:r>
          </w:p>
        </w:tc>
      </w:tr>
      <w:tr w:rsidR="002A6155" w:rsidRPr="003B0806" w14:paraId="66AEDE7B" w14:textId="77777777" w:rsidTr="00C6468E">
        <w:trPr>
          <w:trHeight w:val="288"/>
        </w:trPr>
        <w:tc>
          <w:tcPr>
            <w:tcW w:w="2239" w:type="pct"/>
            <w:tcBorders>
              <w:top w:val="nil"/>
              <w:left w:val="nil"/>
              <w:bottom w:val="nil"/>
              <w:right w:val="nil"/>
            </w:tcBorders>
            <w:shd w:val="clear" w:color="auto" w:fill="auto"/>
            <w:noWrap/>
            <w:vAlign w:val="bottom"/>
            <w:hideMark/>
          </w:tcPr>
          <w:p w14:paraId="61BF4E38"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Other</w:t>
            </w:r>
          </w:p>
        </w:tc>
        <w:tc>
          <w:tcPr>
            <w:tcW w:w="1384" w:type="pct"/>
            <w:tcBorders>
              <w:top w:val="nil"/>
              <w:left w:val="nil"/>
              <w:bottom w:val="nil"/>
              <w:right w:val="nil"/>
            </w:tcBorders>
            <w:shd w:val="clear" w:color="auto" w:fill="auto"/>
            <w:noWrap/>
            <w:vAlign w:val="bottom"/>
            <w:hideMark/>
          </w:tcPr>
          <w:p w14:paraId="0328B6A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8</w:t>
            </w:r>
          </w:p>
        </w:tc>
        <w:tc>
          <w:tcPr>
            <w:tcW w:w="1377" w:type="pct"/>
            <w:tcBorders>
              <w:top w:val="nil"/>
              <w:left w:val="nil"/>
              <w:bottom w:val="nil"/>
              <w:right w:val="nil"/>
            </w:tcBorders>
            <w:shd w:val="clear" w:color="auto" w:fill="auto"/>
            <w:noWrap/>
            <w:vAlign w:val="bottom"/>
            <w:hideMark/>
          </w:tcPr>
          <w:p w14:paraId="4BF3E541"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8</w:t>
            </w:r>
          </w:p>
        </w:tc>
      </w:tr>
      <w:tr w:rsidR="002A6155" w:rsidRPr="003B0806" w14:paraId="01682637" w14:textId="77777777" w:rsidTr="00C6468E">
        <w:trPr>
          <w:trHeight w:val="288"/>
        </w:trPr>
        <w:tc>
          <w:tcPr>
            <w:tcW w:w="2239" w:type="pct"/>
            <w:tcBorders>
              <w:top w:val="nil"/>
              <w:left w:val="nil"/>
              <w:bottom w:val="nil"/>
              <w:right w:val="nil"/>
            </w:tcBorders>
            <w:shd w:val="clear" w:color="auto" w:fill="auto"/>
            <w:noWrap/>
            <w:vAlign w:val="bottom"/>
            <w:hideMark/>
          </w:tcPr>
          <w:p w14:paraId="5D9A0CCB"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Marital status</w:t>
            </w:r>
          </w:p>
        </w:tc>
        <w:tc>
          <w:tcPr>
            <w:tcW w:w="1384" w:type="pct"/>
            <w:tcBorders>
              <w:top w:val="nil"/>
              <w:left w:val="nil"/>
              <w:bottom w:val="nil"/>
              <w:right w:val="nil"/>
            </w:tcBorders>
            <w:shd w:val="clear" w:color="auto" w:fill="auto"/>
            <w:noWrap/>
            <w:vAlign w:val="bottom"/>
            <w:hideMark/>
          </w:tcPr>
          <w:p w14:paraId="79E9A81A" w14:textId="77777777" w:rsidR="002A6155" w:rsidRPr="00E27413" w:rsidRDefault="002A6155" w:rsidP="00C6468E">
            <w:pPr>
              <w:jc w:val="center"/>
              <w:rPr>
                <w:rFonts w:ascii="Arial" w:hAnsi="Arial" w:cs="Arial"/>
                <w:b/>
                <w:bCs/>
                <w:color w:val="000000"/>
                <w:lang w:val="en-GB" w:eastAsia="es-MX"/>
              </w:rPr>
            </w:pPr>
          </w:p>
        </w:tc>
        <w:tc>
          <w:tcPr>
            <w:tcW w:w="1377" w:type="pct"/>
            <w:tcBorders>
              <w:top w:val="nil"/>
              <w:left w:val="nil"/>
              <w:bottom w:val="nil"/>
              <w:right w:val="nil"/>
            </w:tcBorders>
            <w:shd w:val="clear" w:color="auto" w:fill="auto"/>
            <w:noWrap/>
            <w:vAlign w:val="bottom"/>
            <w:hideMark/>
          </w:tcPr>
          <w:p w14:paraId="13E2DDEA" w14:textId="77777777" w:rsidR="002A6155" w:rsidRPr="003B0806" w:rsidRDefault="002A6155" w:rsidP="00C6468E">
            <w:pPr>
              <w:jc w:val="center"/>
              <w:rPr>
                <w:rFonts w:ascii="Arial" w:hAnsi="Arial" w:cs="Arial"/>
                <w:lang w:eastAsia="es-MX"/>
              </w:rPr>
            </w:pPr>
          </w:p>
        </w:tc>
      </w:tr>
      <w:tr w:rsidR="002A6155" w:rsidRPr="003B0806" w14:paraId="3E4310D0" w14:textId="77777777" w:rsidTr="00C6468E">
        <w:trPr>
          <w:trHeight w:val="300"/>
        </w:trPr>
        <w:tc>
          <w:tcPr>
            <w:tcW w:w="2239" w:type="pct"/>
            <w:tcBorders>
              <w:top w:val="nil"/>
              <w:left w:val="nil"/>
              <w:bottom w:val="nil"/>
              <w:right w:val="nil"/>
            </w:tcBorders>
            <w:shd w:val="clear" w:color="auto" w:fill="auto"/>
            <w:noWrap/>
            <w:vAlign w:val="bottom"/>
            <w:hideMark/>
          </w:tcPr>
          <w:p w14:paraId="138EB50B"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Single</w:t>
            </w:r>
          </w:p>
        </w:tc>
        <w:tc>
          <w:tcPr>
            <w:tcW w:w="1384" w:type="pct"/>
            <w:tcBorders>
              <w:top w:val="nil"/>
              <w:left w:val="nil"/>
              <w:bottom w:val="nil"/>
              <w:right w:val="nil"/>
            </w:tcBorders>
            <w:shd w:val="clear" w:color="auto" w:fill="auto"/>
            <w:noWrap/>
            <w:vAlign w:val="bottom"/>
            <w:hideMark/>
          </w:tcPr>
          <w:p w14:paraId="64C42F2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18</w:t>
            </w:r>
          </w:p>
        </w:tc>
        <w:tc>
          <w:tcPr>
            <w:tcW w:w="1377" w:type="pct"/>
            <w:tcBorders>
              <w:top w:val="nil"/>
              <w:left w:val="nil"/>
              <w:bottom w:val="nil"/>
              <w:right w:val="nil"/>
            </w:tcBorders>
            <w:shd w:val="clear" w:color="auto" w:fill="auto"/>
            <w:noWrap/>
            <w:vAlign w:val="bottom"/>
            <w:hideMark/>
          </w:tcPr>
          <w:p w14:paraId="5551CD6F"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18</w:t>
            </w:r>
          </w:p>
        </w:tc>
      </w:tr>
      <w:tr w:rsidR="002A6155" w:rsidRPr="003B0806" w14:paraId="1DB8CB26" w14:textId="77777777" w:rsidTr="00C6468E">
        <w:trPr>
          <w:trHeight w:val="288"/>
        </w:trPr>
        <w:tc>
          <w:tcPr>
            <w:tcW w:w="2239" w:type="pct"/>
            <w:tcBorders>
              <w:top w:val="nil"/>
              <w:left w:val="nil"/>
              <w:bottom w:val="nil"/>
              <w:right w:val="nil"/>
            </w:tcBorders>
            <w:shd w:val="clear" w:color="auto" w:fill="auto"/>
            <w:noWrap/>
            <w:vAlign w:val="bottom"/>
            <w:hideMark/>
          </w:tcPr>
          <w:p w14:paraId="2DE8CE36"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Married</w:t>
            </w:r>
          </w:p>
        </w:tc>
        <w:tc>
          <w:tcPr>
            <w:tcW w:w="1384" w:type="pct"/>
            <w:tcBorders>
              <w:top w:val="nil"/>
              <w:left w:val="nil"/>
              <w:bottom w:val="nil"/>
              <w:right w:val="nil"/>
            </w:tcBorders>
            <w:shd w:val="clear" w:color="auto" w:fill="auto"/>
            <w:noWrap/>
            <w:vAlign w:val="bottom"/>
            <w:hideMark/>
          </w:tcPr>
          <w:p w14:paraId="573BAE81"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53</w:t>
            </w:r>
          </w:p>
        </w:tc>
        <w:tc>
          <w:tcPr>
            <w:tcW w:w="1377" w:type="pct"/>
            <w:tcBorders>
              <w:top w:val="nil"/>
              <w:left w:val="nil"/>
              <w:bottom w:val="nil"/>
              <w:right w:val="nil"/>
            </w:tcBorders>
            <w:shd w:val="clear" w:color="auto" w:fill="auto"/>
            <w:noWrap/>
            <w:vAlign w:val="bottom"/>
            <w:hideMark/>
          </w:tcPr>
          <w:p w14:paraId="27A2703E"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53</w:t>
            </w:r>
          </w:p>
        </w:tc>
      </w:tr>
      <w:tr w:rsidR="002A6155" w:rsidRPr="003B0806" w14:paraId="04839F3E" w14:textId="77777777" w:rsidTr="00C6468E">
        <w:trPr>
          <w:trHeight w:val="288"/>
        </w:trPr>
        <w:tc>
          <w:tcPr>
            <w:tcW w:w="2239" w:type="pct"/>
            <w:tcBorders>
              <w:top w:val="nil"/>
              <w:left w:val="nil"/>
              <w:bottom w:val="nil"/>
              <w:right w:val="nil"/>
            </w:tcBorders>
            <w:shd w:val="clear" w:color="auto" w:fill="auto"/>
            <w:noWrap/>
            <w:vAlign w:val="bottom"/>
            <w:hideMark/>
          </w:tcPr>
          <w:p w14:paraId="5556355D"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Divorced</w:t>
            </w:r>
          </w:p>
        </w:tc>
        <w:tc>
          <w:tcPr>
            <w:tcW w:w="1384" w:type="pct"/>
            <w:tcBorders>
              <w:top w:val="nil"/>
              <w:left w:val="nil"/>
              <w:bottom w:val="nil"/>
              <w:right w:val="nil"/>
            </w:tcBorders>
            <w:shd w:val="clear" w:color="auto" w:fill="auto"/>
            <w:noWrap/>
            <w:vAlign w:val="bottom"/>
            <w:hideMark/>
          </w:tcPr>
          <w:p w14:paraId="674A125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7</w:t>
            </w:r>
          </w:p>
        </w:tc>
        <w:tc>
          <w:tcPr>
            <w:tcW w:w="1377" w:type="pct"/>
            <w:tcBorders>
              <w:top w:val="nil"/>
              <w:left w:val="nil"/>
              <w:bottom w:val="nil"/>
              <w:right w:val="nil"/>
            </w:tcBorders>
            <w:shd w:val="clear" w:color="auto" w:fill="auto"/>
            <w:noWrap/>
            <w:vAlign w:val="bottom"/>
            <w:hideMark/>
          </w:tcPr>
          <w:p w14:paraId="1FAE807B"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7</w:t>
            </w:r>
          </w:p>
        </w:tc>
      </w:tr>
      <w:tr w:rsidR="002A6155" w:rsidRPr="003B0806" w14:paraId="752961C7" w14:textId="77777777" w:rsidTr="00C6468E">
        <w:trPr>
          <w:trHeight w:val="288"/>
        </w:trPr>
        <w:tc>
          <w:tcPr>
            <w:tcW w:w="2239" w:type="pct"/>
            <w:tcBorders>
              <w:top w:val="nil"/>
              <w:left w:val="nil"/>
              <w:bottom w:val="nil"/>
              <w:right w:val="nil"/>
            </w:tcBorders>
            <w:shd w:val="clear" w:color="auto" w:fill="auto"/>
            <w:noWrap/>
            <w:vAlign w:val="bottom"/>
            <w:hideMark/>
          </w:tcPr>
          <w:p w14:paraId="4880B59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Common-law</w:t>
            </w:r>
          </w:p>
        </w:tc>
        <w:tc>
          <w:tcPr>
            <w:tcW w:w="1384" w:type="pct"/>
            <w:tcBorders>
              <w:top w:val="nil"/>
              <w:left w:val="nil"/>
              <w:bottom w:val="nil"/>
              <w:right w:val="nil"/>
            </w:tcBorders>
            <w:shd w:val="clear" w:color="auto" w:fill="auto"/>
            <w:noWrap/>
            <w:vAlign w:val="bottom"/>
            <w:hideMark/>
          </w:tcPr>
          <w:p w14:paraId="0CC40255"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4</w:t>
            </w:r>
          </w:p>
        </w:tc>
        <w:tc>
          <w:tcPr>
            <w:tcW w:w="1377" w:type="pct"/>
            <w:tcBorders>
              <w:top w:val="nil"/>
              <w:left w:val="nil"/>
              <w:bottom w:val="nil"/>
              <w:right w:val="nil"/>
            </w:tcBorders>
            <w:shd w:val="clear" w:color="auto" w:fill="auto"/>
            <w:noWrap/>
            <w:vAlign w:val="bottom"/>
            <w:hideMark/>
          </w:tcPr>
          <w:p w14:paraId="569A367E"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4</w:t>
            </w:r>
          </w:p>
        </w:tc>
      </w:tr>
      <w:tr w:rsidR="002A6155" w:rsidRPr="003B0806" w14:paraId="6506BFFC" w14:textId="77777777" w:rsidTr="00C6468E">
        <w:trPr>
          <w:trHeight w:val="288"/>
        </w:trPr>
        <w:tc>
          <w:tcPr>
            <w:tcW w:w="2239" w:type="pct"/>
            <w:tcBorders>
              <w:top w:val="nil"/>
              <w:left w:val="nil"/>
              <w:bottom w:val="nil"/>
              <w:right w:val="nil"/>
            </w:tcBorders>
            <w:shd w:val="clear" w:color="auto" w:fill="auto"/>
            <w:noWrap/>
            <w:vAlign w:val="bottom"/>
            <w:hideMark/>
          </w:tcPr>
          <w:p w14:paraId="4F98FF9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Widowed</w:t>
            </w:r>
          </w:p>
        </w:tc>
        <w:tc>
          <w:tcPr>
            <w:tcW w:w="1384" w:type="pct"/>
            <w:tcBorders>
              <w:top w:val="nil"/>
              <w:left w:val="nil"/>
              <w:bottom w:val="nil"/>
              <w:right w:val="nil"/>
            </w:tcBorders>
            <w:shd w:val="clear" w:color="auto" w:fill="auto"/>
            <w:noWrap/>
            <w:vAlign w:val="bottom"/>
            <w:hideMark/>
          </w:tcPr>
          <w:p w14:paraId="3B92E84D"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18</w:t>
            </w:r>
          </w:p>
        </w:tc>
        <w:tc>
          <w:tcPr>
            <w:tcW w:w="1377" w:type="pct"/>
            <w:tcBorders>
              <w:top w:val="nil"/>
              <w:left w:val="nil"/>
              <w:bottom w:val="nil"/>
              <w:right w:val="nil"/>
            </w:tcBorders>
            <w:shd w:val="clear" w:color="auto" w:fill="auto"/>
            <w:noWrap/>
            <w:vAlign w:val="bottom"/>
            <w:hideMark/>
          </w:tcPr>
          <w:p w14:paraId="0DE6A9A4"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18</w:t>
            </w:r>
          </w:p>
        </w:tc>
      </w:tr>
      <w:tr w:rsidR="002A6155" w:rsidRPr="003B0806" w14:paraId="05E03049" w14:textId="77777777" w:rsidTr="00C6468E">
        <w:trPr>
          <w:trHeight w:val="288"/>
        </w:trPr>
        <w:tc>
          <w:tcPr>
            <w:tcW w:w="2239" w:type="pct"/>
            <w:tcBorders>
              <w:top w:val="nil"/>
              <w:left w:val="nil"/>
              <w:bottom w:val="nil"/>
              <w:right w:val="nil"/>
            </w:tcBorders>
            <w:shd w:val="clear" w:color="auto" w:fill="auto"/>
            <w:noWrap/>
            <w:vAlign w:val="bottom"/>
            <w:hideMark/>
          </w:tcPr>
          <w:p w14:paraId="4F00045B"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 xml:space="preserve">Education </w:t>
            </w:r>
          </w:p>
        </w:tc>
        <w:tc>
          <w:tcPr>
            <w:tcW w:w="1384" w:type="pct"/>
            <w:tcBorders>
              <w:top w:val="nil"/>
              <w:left w:val="nil"/>
              <w:bottom w:val="nil"/>
              <w:right w:val="nil"/>
            </w:tcBorders>
            <w:shd w:val="clear" w:color="auto" w:fill="auto"/>
            <w:noWrap/>
            <w:vAlign w:val="bottom"/>
            <w:hideMark/>
          </w:tcPr>
          <w:p w14:paraId="4EB400C8" w14:textId="77777777" w:rsidR="002A6155" w:rsidRPr="00E27413" w:rsidRDefault="002A6155" w:rsidP="00C6468E">
            <w:pPr>
              <w:jc w:val="center"/>
              <w:rPr>
                <w:rFonts w:ascii="Arial" w:hAnsi="Arial" w:cs="Arial"/>
                <w:b/>
                <w:bCs/>
                <w:color w:val="000000"/>
                <w:lang w:val="en-GB" w:eastAsia="es-MX"/>
              </w:rPr>
            </w:pPr>
          </w:p>
        </w:tc>
        <w:tc>
          <w:tcPr>
            <w:tcW w:w="1377" w:type="pct"/>
            <w:tcBorders>
              <w:top w:val="nil"/>
              <w:left w:val="nil"/>
              <w:bottom w:val="nil"/>
              <w:right w:val="nil"/>
            </w:tcBorders>
            <w:shd w:val="clear" w:color="auto" w:fill="auto"/>
            <w:noWrap/>
            <w:vAlign w:val="bottom"/>
            <w:hideMark/>
          </w:tcPr>
          <w:p w14:paraId="6A8EDDCF" w14:textId="77777777" w:rsidR="002A6155" w:rsidRPr="003B0806" w:rsidRDefault="002A6155" w:rsidP="00C6468E">
            <w:pPr>
              <w:jc w:val="center"/>
              <w:rPr>
                <w:rFonts w:ascii="Arial" w:hAnsi="Arial" w:cs="Arial"/>
                <w:lang w:eastAsia="es-MX"/>
              </w:rPr>
            </w:pPr>
          </w:p>
        </w:tc>
      </w:tr>
      <w:tr w:rsidR="002A6155" w:rsidRPr="003B0806" w14:paraId="6BCD8F73" w14:textId="77777777" w:rsidTr="00C6468E">
        <w:trPr>
          <w:trHeight w:val="324"/>
        </w:trPr>
        <w:tc>
          <w:tcPr>
            <w:tcW w:w="2239" w:type="pct"/>
            <w:tcBorders>
              <w:top w:val="nil"/>
              <w:left w:val="nil"/>
              <w:bottom w:val="nil"/>
              <w:right w:val="nil"/>
            </w:tcBorders>
            <w:shd w:val="clear" w:color="auto" w:fill="auto"/>
            <w:noWrap/>
            <w:vAlign w:val="bottom"/>
            <w:hideMark/>
          </w:tcPr>
          <w:p w14:paraId="04A90B15"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None</w:t>
            </w:r>
          </w:p>
        </w:tc>
        <w:tc>
          <w:tcPr>
            <w:tcW w:w="1384" w:type="pct"/>
            <w:tcBorders>
              <w:top w:val="nil"/>
              <w:left w:val="nil"/>
              <w:bottom w:val="nil"/>
              <w:right w:val="nil"/>
            </w:tcBorders>
            <w:shd w:val="clear" w:color="auto" w:fill="auto"/>
            <w:noWrap/>
            <w:vAlign w:val="bottom"/>
            <w:hideMark/>
          </w:tcPr>
          <w:p w14:paraId="641ADEB2"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24</w:t>
            </w:r>
          </w:p>
        </w:tc>
        <w:tc>
          <w:tcPr>
            <w:tcW w:w="1377" w:type="pct"/>
            <w:tcBorders>
              <w:top w:val="nil"/>
              <w:left w:val="nil"/>
              <w:bottom w:val="nil"/>
              <w:right w:val="nil"/>
            </w:tcBorders>
            <w:shd w:val="clear" w:color="auto" w:fill="auto"/>
            <w:noWrap/>
            <w:vAlign w:val="bottom"/>
            <w:hideMark/>
          </w:tcPr>
          <w:p w14:paraId="75DE4A19"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24</w:t>
            </w:r>
          </w:p>
        </w:tc>
      </w:tr>
      <w:tr w:rsidR="002A6155" w:rsidRPr="003B0806" w14:paraId="4CC3DA91" w14:textId="77777777" w:rsidTr="00C6468E">
        <w:trPr>
          <w:trHeight w:val="288"/>
        </w:trPr>
        <w:tc>
          <w:tcPr>
            <w:tcW w:w="2239" w:type="pct"/>
            <w:tcBorders>
              <w:top w:val="nil"/>
              <w:left w:val="nil"/>
              <w:bottom w:val="nil"/>
              <w:right w:val="nil"/>
            </w:tcBorders>
            <w:shd w:val="clear" w:color="auto" w:fill="auto"/>
            <w:noWrap/>
            <w:vAlign w:val="bottom"/>
            <w:hideMark/>
          </w:tcPr>
          <w:p w14:paraId="48051E0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Elementary</w:t>
            </w:r>
          </w:p>
        </w:tc>
        <w:tc>
          <w:tcPr>
            <w:tcW w:w="1384" w:type="pct"/>
            <w:tcBorders>
              <w:top w:val="nil"/>
              <w:left w:val="nil"/>
              <w:bottom w:val="nil"/>
              <w:right w:val="nil"/>
            </w:tcBorders>
            <w:shd w:val="clear" w:color="auto" w:fill="auto"/>
            <w:noWrap/>
            <w:vAlign w:val="bottom"/>
            <w:hideMark/>
          </w:tcPr>
          <w:p w14:paraId="075E8229"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31</w:t>
            </w:r>
          </w:p>
        </w:tc>
        <w:tc>
          <w:tcPr>
            <w:tcW w:w="1377" w:type="pct"/>
            <w:tcBorders>
              <w:top w:val="nil"/>
              <w:left w:val="nil"/>
              <w:bottom w:val="nil"/>
              <w:right w:val="nil"/>
            </w:tcBorders>
            <w:shd w:val="clear" w:color="auto" w:fill="auto"/>
            <w:noWrap/>
            <w:vAlign w:val="bottom"/>
            <w:hideMark/>
          </w:tcPr>
          <w:p w14:paraId="4FB42387"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31</w:t>
            </w:r>
          </w:p>
        </w:tc>
      </w:tr>
      <w:tr w:rsidR="002A6155" w:rsidRPr="003B0806" w14:paraId="439A9487" w14:textId="77777777" w:rsidTr="00C6468E">
        <w:trPr>
          <w:trHeight w:val="300"/>
        </w:trPr>
        <w:tc>
          <w:tcPr>
            <w:tcW w:w="2239" w:type="pct"/>
            <w:tcBorders>
              <w:top w:val="nil"/>
              <w:left w:val="nil"/>
              <w:bottom w:val="nil"/>
              <w:right w:val="nil"/>
            </w:tcBorders>
            <w:shd w:val="clear" w:color="auto" w:fill="auto"/>
            <w:noWrap/>
            <w:vAlign w:val="bottom"/>
            <w:hideMark/>
          </w:tcPr>
          <w:p w14:paraId="10A4D56E"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Secondary School</w:t>
            </w:r>
          </w:p>
        </w:tc>
        <w:tc>
          <w:tcPr>
            <w:tcW w:w="1384" w:type="pct"/>
            <w:tcBorders>
              <w:top w:val="nil"/>
              <w:left w:val="nil"/>
              <w:bottom w:val="nil"/>
              <w:right w:val="nil"/>
            </w:tcBorders>
            <w:shd w:val="clear" w:color="auto" w:fill="auto"/>
            <w:noWrap/>
            <w:vAlign w:val="bottom"/>
            <w:hideMark/>
          </w:tcPr>
          <w:p w14:paraId="1E9C8DE4"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23</w:t>
            </w:r>
          </w:p>
        </w:tc>
        <w:tc>
          <w:tcPr>
            <w:tcW w:w="1377" w:type="pct"/>
            <w:tcBorders>
              <w:top w:val="nil"/>
              <w:left w:val="nil"/>
              <w:bottom w:val="nil"/>
              <w:right w:val="nil"/>
            </w:tcBorders>
            <w:shd w:val="clear" w:color="auto" w:fill="auto"/>
            <w:noWrap/>
            <w:vAlign w:val="bottom"/>
            <w:hideMark/>
          </w:tcPr>
          <w:p w14:paraId="76FC2EC1"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23</w:t>
            </w:r>
          </w:p>
        </w:tc>
      </w:tr>
      <w:tr w:rsidR="002A6155" w:rsidRPr="003B0806" w14:paraId="5332EE22" w14:textId="77777777" w:rsidTr="00C6468E">
        <w:trPr>
          <w:trHeight w:val="288"/>
        </w:trPr>
        <w:tc>
          <w:tcPr>
            <w:tcW w:w="2239" w:type="pct"/>
            <w:tcBorders>
              <w:top w:val="nil"/>
              <w:left w:val="nil"/>
              <w:bottom w:val="nil"/>
              <w:right w:val="nil"/>
            </w:tcBorders>
            <w:shd w:val="clear" w:color="auto" w:fill="auto"/>
            <w:noWrap/>
            <w:vAlign w:val="bottom"/>
            <w:hideMark/>
          </w:tcPr>
          <w:p w14:paraId="1C40E6F9"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High School</w:t>
            </w:r>
          </w:p>
        </w:tc>
        <w:tc>
          <w:tcPr>
            <w:tcW w:w="1384" w:type="pct"/>
            <w:tcBorders>
              <w:top w:val="nil"/>
              <w:left w:val="nil"/>
              <w:bottom w:val="nil"/>
              <w:right w:val="nil"/>
            </w:tcBorders>
            <w:shd w:val="clear" w:color="auto" w:fill="auto"/>
            <w:noWrap/>
            <w:vAlign w:val="bottom"/>
            <w:hideMark/>
          </w:tcPr>
          <w:p w14:paraId="00E98F7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11</w:t>
            </w:r>
          </w:p>
        </w:tc>
        <w:tc>
          <w:tcPr>
            <w:tcW w:w="1377" w:type="pct"/>
            <w:tcBorders>
              <w:top w:val="nil"/>
              <w:left w:val="nil"/>
              <w:bottom w:val="nil"/>
              <w:right w:val="nil"/>
            </w:tcBorders>
            <w:shd w:val="clear" w:color="auto" w:fill="auto"/>
            <w:noWrap/>
            <w:vAlign w:val="bottom"/>
            <w:hideMark/>
          </w:tcPr>
          <w:p w14:paraId="1B3173C4"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11</w:t>
            </w:r>
          </w:p>
        </w:tc>
      </w:tr>
      <w:tr w:rsidR="002A6155" w:rsidRPr="003B0806" w14:paraId="6217FF8E" w14:textId="77777777" w:rsidTr="0077489F">
        <w:trPr>
          <w:trHeight w:val="288"/>
        </w:trPr>
        <w:tc>
          <w:tcPr>
            <w:tcW w:w="2239" w:type="pct"/>
            <w:tcBorders>
              <w:top w:val="nil"/>
              <w:left w:val="nil"/>
              <w:right w:val="nil"/>
            </w:tcBorders>
            <w:shd w:val="clear" w:color="auto" w:fill="auto"/>
            <w:noWrap/>
            <w:vAlign w:val="bottom"/>
            <w:hideMark/>
          </w:tcPr>
          <w:p w14:paraId="63E68214"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Technical Degree</w:t>
            </w:r>
          </w:p>
        </w:tc>
        <w:tc>
          <w:tcPr>
            <w:tcW w:w="1384" w:type="pct"/>
            <w:tcBorders>
              <w:top w:val="nil"/>
              <w:left w:val="nil"/>
              <w:bottom w:val="nil"/>
              <w:right w:val="nil"/>
            </w:tcBorders>
            <w:shd w:val="clear" w:color="auto" w:fill="auto"/>
            <w:noWrap/>
            <w:vAlign w:val="bottom"/>
            <w:hideMark/>
          </w:tcPr>
          <w:p w14:paraId="1D1914D5"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w:t>
            </w:r>
          </w:p>
        </w:tc>
        <w:tc>
          <w:tcPr>
            <w:tcW w:w="1377" w:type="pct"/>
            <w:tcBorders>
              <w:top w:val="nil"/>
              <w:left w:val="nil"/>
              <w:bottom w:val="nil"/>
              <w:right w:val="nil"/>
            </w:tcBorders>
            <w:shd w:val="clear" w:color="auto" w:fill="auto"/>
            <w:noWrap/>
            <w:vAlign w:val="bottom"/>
            <w:hideMark/>
          </w:tcPr>
          <w:p w14:paraId="6640E181"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w:t>
            </w:r>
          </w:p>
        </w:tc>
      </w:tr>
      <w:tr w:rsidR="002A6155" w:rsidRPr="003B0806" w14:paraId="62B0196F" w14:textId="77777777" w:rsidTr="0077489F">
        <w:trPr>
          <w:trHeight w:val="300"/>
        </w:trPr>
        <w:tc>
          <w:tcPr>
            <w:tcW w:w="2239" w:type="pct"/>
            <w:tcBorders>
              <w:top w:val="nil"/>
              <w:left w:val="nil"/>
              <w:bottom w:val="single" w:sz="4" w:space="0" w:color="auto"/>
              <w:right w:val="nil"/>
            </w:tcBorders>
            <w:shd w:val="clear" w:color="auto" w:fill="auto"/>
            <w:noWrap/>
            <w:vAlign w:val="bottom"/>
            <w:hideMark/>
          </w:tcPr>
          <w:p w14:paraId="4DB3E7CA"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Bachelor´s Degree</w:t>
            </w:r>
          </w:p>
        </w:tc>
        <w:tc>
          <w:tcPr>
            <w:tcW w:w="1384" w:type="pct"/>
            <w:tcBorders>
              <w:top w:val="nil"/>
              <w:left w:val="nil"/>
              <w:bottom w:val="nil"/>
              <w:right w:val="nil"/>
            </w:tcBorders>
            <w:shd w:val="clear" w:color="auto" w:fill="auto"/>
            <w:noWrap/>
            <w:vAlign w:val="bottom"/>
            <w:hideMark/>
          </w:tcPr>
          <w:p w14:paraId="09D01E3B"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9</w:t>
            </w:r>
          </w:p>
        </w:tc>
        <w:tc>
          <w:tcPr>
            <w:tcW w:w="1377" w:type="pct"/>
            <w:tcBorders>
              <w:top w:val="nil"/>
              <w:left w:val="nil"/>
              <w:bottom w:val="nil"/>
              <w:right w:val="nil"/>
            </w:tcBorders>
            <w:shd w:val="clear" w:color="auto" w:fill="auto"/>
            <w:noWrap/>
            <w:vAlign w:val="bottom"/>
            <w:hideMark/>
          </w:tcPr>
          <w:p w14:paraId="10247BDA"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9</w:t>
            </w:r>
          </w:p>
        </w:tc>
      </w:tr>
      <w:tr w:rsidR="002A6155" w:rsidRPr="003B0806" w14:paraId="7CAA35C0" w14:textId="77777777" w:rsidTr="0077489F">
        <w:trPr>
          <w:trHeight w:val="300"/>
        </w:trPr>
        <w:tc>
          <w:tcPr>
            <w:tcW w:w="5000" w:type="pct"/>
            <w:gridSpan w:val="3"/>
            <w:tcBorders>
              <w:top w:val="single" w:sz="4" w:space="0" w:color="auto"/>
              <w:left w:val="nil"/>
              <w:bottom w:val="single" w:sz="4" w:space="0" w:color="auto"/>
              <w:right w:val="nil"/>
            </w:tcBorders>
            <w:shd w:val="clear" w:color="auto" w:fill="auto"/>
            <w:noWrap/>
            <w:hideMark/>
          </w:tcPr>
          <w:p w14:paraId="18CC9CDB"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 xml:space="preserve">Therapeutic measures used </w:t>
            </w:r>
          </w:p>
        </w:tc>
      </w:tr>
      <w:tr w:rsidR="002A6155" w:rsidRPr="003B0806" w14:paraId="68125448" w14:textId="77777777" w:rsidTr="0077489F">
        <w:trPr>
          <w:trHeight w:val="300"/>
        </w:trPr>
        <w:tc>
          <w:tcPr>
            <w:tcW w:w="2239" w:type="pct"/>
            <w:tcBorders>
              <w:top w:val="single" w:sz="4" w:space="0" w:color="auto"/>
              <w:left w:val="nil"/>
              <w:bottom w:val="nil"/>
              <w:right w:val="nil"/>
            </w:tcBorders>
            <w:shd w:val="clear" w:color="auto" w:fill="auto"/>
            <w:noWrap/>
            <w:vAlign w:val="bottom"/>
            <w:hideMark/>
          </w:tcPr>
          <w:p w14:paraId="3482BDA5"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Diet</w:t>
            </w:r>
          </w:p>
        </w:tc>
        <w:tc>
          <w:tcPr>
            <w:tcW w:w="1384" w:type="pct"/>
            <w:tcBorders>
              <w:top w:val="single" w:sz="4" w:space="0" w:color="auto"/>
              <w:left w:val="nil"/>
              <w:bottom w:val="nil"/>
              <w:right w:val="nil"/>
            </w:tcBorders>
            <w:shd w:val="clear" w:color="auto" w:fill="auto"/>
            <w:noWrap/>
            <w:vAlign w:val="bottom"/>
            <w:hideMark/>
          </w:tcPr>
          <w:p w14:paraId="16B24361" w14:textId="77777777" w:rsidR="002A6155" w:rsidRPr="003B0806" w:rsidRDefault="002A6155" w:rsidP="00341B8F">
            <w:pPr>
              <w:jc w:val="center"/>
              <w:rPr>
                <w:rFonts w:ascii="Arial" w:hAnsi="Arial" w:cs="Arial"/>
                <w:b/>
                <w:bCs/>
                <w:color w:val="000000"/>
                <w:lang w:eastAsia="es-MX"/>
              </w:rPr>
            </w:pPr>
          </w:p>
        </w:tc>
        <w:tc>
          <w:tcPr>
            <w:tcW w:w="1377" w:type="pct"/>
            <w:tcBorders>
              <w:top w:val="single" w:sz="4" w:space="0" w:color="auto"/>
              <w:left w:val="nil"/>
              <w:bottom w:val="nil"/>
              <w:right w:val="nil"/>
            </w:tcBorders>
            <w:shd w:val="clear" w:color="auto" w:fill="auto"/>
            <w:noWrap/>
            <w:vAlign w:val="bottom"/>
            <w:hideMark/>
          </w:tcPr>
          <w:p w14:paraId="4FCF8AF2" w14:textId="77777777" w:rsidR="002A6155" w:rsidRPr="003B0806" w:rsidRDefault="002A6155" w:rsidP="00341B8F">
            <w:pPr>
              <w:jc w:val="center"/>
              <w:rPr>
                <w:rFonts w:ascii="Arial" w:hAnsi="Arial" w:cs="Arial"/>
                <w:lang w:eastAsia="es-MX"/>
              </w:rPr>
            </w:pPr>
          </w:p>
        </w:tc>
      </w:tr>
      <w:tr w:rsidR="002A6155" w:rsidRPr="003B0806" w14:paraId="77A7855E" w14:textId="77777777" w:rsidTr="00C6468E">
        <w:trPr>
          <w:trHeight w:val="300"/>
        </w:trPr>
        <w:tc>
          <w:tcPr>
            <w:tcW w:w="2239" w:type="pct"/>
            <w:tcBorders>
              <w:top w:val="nil"/>
              <w:left w:val="nil"/>
              <w:bottom w:val="nil"/>
              <w:right w:val="nil"/>
            </w:tcBorders>
            <w:shd w:val="clear" w:color="auto" w:fill="auto"/>
            <w:noWrap/>
            <w:vAlign w:val="bottom"/>
            <w:hideMark/>
          </w:tcPr>
          <w:p w14:paraId="22383D5A"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62966E7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52</w:t>
            </w:r>
          </w:p>
        </w:tc>
        <w:tc>
          <w:tcPr>
            <w:tcW w:w="1377" w:type="pct"/>
            <w:tcBorders>
              <w:top w:val="nil"/>
              <w:left w:val="nil"/>
              <w:bottom w:val="nil"/>
              <w:right w:val="nil"/>
            </w:tcBorders>
            <w:shd w:val="clear" w:color="auto" w:fill="auto"/>
            <w:noWrap/>
            <w:vAlign w:val="bottom"/>
            <w:hideMark/>
          </w:tcPr>
          <w:p w14:paraId="401819EE"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52</w:t>
            </w:r>
          </w:p>
        </w:tc>
      </w:tr>
      <w:tr w:rsidR="002A6155" w:rsidRPr="003B0806" w14:paraId="63D98947" w14:textId="77777777" w:rsidTr="00C6468E">
        <w:trPr>
          <w:trHeight w:val="288"/>
        </w:trPr>
        <w:tc>
          <w:tcPr>
            <w:tcW w:w="2239" w:type="pct"/>
            <w:tcBorders>
              <w:top w:val="nil"/>
              <w:left w:val="nil"/>
              <w:bottom w:val="nil"/>
              <w:right w:val="nil"/>
            </w:tcBorders>
            <w:shd w:val="clear" w:color="auto" w:fill="auto"/>
            <w:noWrap/>
            <w:vAlign w:val="bottom"/>
            <w:hideMark/>
          </w:tcPr>
          <w:p w14:paraId="70B4530B"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Does not take </w:t>
            </w:r>
          </w:p>
        </w:tc>
        <w:tc>
          <w:tcPr>
            <w:tcW w:w="1384" w:type="pct"/>
            <w:tcBorders>
              <w:top w:val="nil"/>
              <w:left w:val="nil"/>
              <w:bottom w:val="nil"/>
              <w:right w:val="nil"/>
            </w:tcBorders>
            <w:shd w:val="clear" w:color="auto" w:fill="auto"/>
            <w:noWrap/>
            <w:vAlign w:val="bottom"/>
            <w:hideMark/>
          </w:tcPr>
          <w:p w14:paraId="50E2BC6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48</w:t>
            </w:r>
          </w:p>
        </w:tc>
        <w:tc>
          <w:tcPr>
            <w:tcW w:w="1377" w:type="pct"/>
            <w:tcBorders>
              <w:top w:val="nil"/>
              <w:left w:val="nil"/>
              <w:bottom w:val="nil"/>
              <w:right w:val="nil"/>
            </w:tcBorders>
            <w:shd w:val="clear" w:color="auto" w:fill="auto"/>
            <w:noWrap/>
            <w:vAlign w:val="bottom"/>
            <w:hideMark/>
          </w:tcPr>
          <w:p w14:paraId="25630C3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48</w:t>
            </w:r>
          </w:p>
        </w:tc>
      </w:tr>
      <w:tr w:rsidR="002A6155" w:rsidRPr="003B0806" w14:paraId="2E6FA289" w14:textId="77777777" w:rsidTr="00C6468E">
        <w:trPr>
          <w:trHeight w:val="288"/>
        </w:trPr>
        <w:tc>
          <w:tcPr>
            <w:tcW w:w="2239" w:type="pct"/>
            <w:tcBorders>
              <w:top w:val="nil"/>
              <w:left w:val="nil"/>
              <w:bottom w:val="nil"/>
              <w:right w:val="nil"/>
            </w:tcBorders>
            <w:shd w:val="clear" w:color="auto" w:fill="auto"/>
            <w:noWrap/>
            <w:vAlign w:val="bottom"/>
            <w:hideMark/>
          </w:tcPr>
          <w:p w14:paraId="2B745212" w14:textId="6CD907DB" w:rsidR="002A6155" w:rsidRPr="003B0806" w:rsidRDefault="00341B8F" w:rsidP="00C6468E">
            <w:pPr>
              <w:jc w:val="both"/>
              <w:rPr>
                <w:rFonts w:ascii="Arial" w:hAnsi="Arial" w:cs="Arial"/>
                <w:b/>
                <w:bCs/>
                <w:color w:val="000000"/>
                <w:lang w:eastAsia="es-MX"/>
              </w:rPr>
            </w:pPr>
            <w:r w:rsidRPr="003B0806">
              <w:rPr>
                <w:rFonts w:ascii="Arial" w:hAnsi="Arial" w:cs="Arial"/>
                <w:b/>
                <w:bCs/>
                <w:color w:val="000000"/>
                <w:lang w:eastAsia="es-MX"/>
              </w:rPr>
              <w:t>Exercise</w:t>
            </w:r>
          </w:p>
        </w:tc>
        <w:tc>
          <w:tcPr>
            <w:tcW w:w="1384" w:type="pct"/>
            <w:tcBorders>
              <w:top w:val="nil"/>
              <w:left w:val="nil"/>
              <w:bottom w:val="nil"/>
              <w:right w:val="nil"/>
            </w:tcBorders>
            <w:shd w:val="clear" w:color="auto" w:fill="auto"/>
            <w:noWrap/>
            <w:vAlign w:val="bottom"/>
            <w:hideMark/>
          </w:tcPr>
          <w:p w14:paraId="287D37E2"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66D5AD8B" w14:textId="77777777" w:rsidR="002A6155" w:rsidRPr="003B0806" w:rsidRDefault="002A6155" w:rsidP="00341B8F">
            <w:pPr>
              <w:jc w:val="center"/>
              <w:rPr>
                <w:rFonts w:ascii="Arial" w:hAnsi="Arial" w:cs="Arial"/>
                <w:lang w:eastAsia="es-MX"/>
              </w:rPr>
            </w:pPr>
          </w:p>
        </w:tc>
      </w:tr>
      <w:tr w:rsidR="002A6155" w:rsidRPr="003B0806" w14:paraId="74A6C8DA" w14:textId="77777777" w:rsidTr="00C6468E">
        <w:trPr>
          <w:trHeight w:val="288"/>
        </w:trPr>
        <w:tc>
          <w:tcPr>
            <w:tcW w:w="2239" w:type="pct"/>
            <w:tcBorders>
              <w:top w:val="nil"/>
              <w:left w:val="nil"/>
              <w:bottom w:val="nil"/>
              <w:right w:val="nil"/>
            </w:tcBorders>
            <w:shd w:val="clear" w:color="auto" w:fill="auto"/>
            <w:noWrap/>
            <w:vAlign w:val="bottom"/>
            <w:hideMark/>
          </w:tcPr>
          <w:p w14:paraId="0BBB30F9"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275273B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c>
          <w:tcPr>
            <w:tcW w:w="1377" w:type="pct"/>
            <w:tcBorders>
              <w:top w:val="nil"/>
              <w:left w:val="nil"/>
              <w:bottom w:val="nil"/>
              <w:right w:val="nil"/>
            </w:tcBorders>
            <w:shd w:val="clear" w:color="auto" w:fill="auto"/>
            <w:noWrap/>
            <w:vAlign w:val="bottom"/>
            <w:hideMark/>
          </w:tcPr>
          <w:p w14:paraId="212DC9E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r>
      <w:tr w:rsidR="002A6155" w:rsidRPr="003B0806" w14:paraId="2D45B404" w14:textId="77777777" w:rsidTr="00C6468E">
        <w:trPr>
          <w:trHeight w:val="300"/>
        </w:trPr>
        <w:tc>
          <w:tcPr>
            <w:tcW w:w="2239" w:type="pct"/>
            <w:tcBorders>
              <w:top w:val="nil"/>
              <w:left w:val="nil"/>
              <w:bottom w:val="nil"/>
              <w:right w:val="nil"/>
            </w:tcBorders>
            <w:shd w:val="clear" w:color="auto" w:fill="auto"/>
            <w:noWrap/>
            <w:vAlign w:val="bottom"/>
            <w:hideMark/>
          </w:tcPr>
          <w:p w14:paraId="3D7446A9"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Does not take</w:t>
            </w:r>
          </w:p>
        </w:tc>
        <w:tc>
          <w:tcPr>
            <w:tcW w:w="1384" w:type="pct"/>
            <w:tcBorders>
              <w:top w:val="nil"/>
              <w:left w:val="nil"/>
              <w:bottom w:val="nil"/>
              <w:right w:val="nil"/>
            </w:tcBorders>
            <w:shd w:val="clear" w:color="auto" w:fill="auto"/>
            <w:noWrap/>
            <w:vAlign w:val="bottom"/>
            <w:hideMark/>
          </w:tcPr>
          <w:p w14:paraId="30C797C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c>
          <w:tcPr>
            <w:tcW w:w="1377" w:type="pct"/>
            <w:tcBorders>
              <w:top w:val="nil"/>
              <w:left w:val="nil"/>
              <w:bottom w:val="nil"/>
              <w:right w:val="nil"/>
            </w:tcBorders>
            <w:shd w:val="clear" w:color="auto" w:fill="auto"/>
            <w:noWrap/>
            <w:vAlign w:val="bottom"/>
            <w:hideMark/>
          </w:tcPr>
          <w:p w14:paraId="7416E46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r>
      <w:tr w:rsidR="002A6155" w:rsidRPr="003B0806" w14:paraId="46D51FBF" w14:textId="77777777" w:rsidTr="00C6468E">
        <w:trPr>
          <w:trHeight w:val="288"/>
        </w:trPr>
        <w:tc>
          <w:tcPr>
            <w:tcW w:w="3623" w:type="pct"/>
            <w:gridSpan w:val="2"/>
            <w:tcBorders>
              <w:top w:val="nil"/>
              <w:left w:val="nil"/>
              <w:bottom w:val="nil"/>
              <w:right w:val="nil"/>
            </w:tcBorders>
            <w:shd w:val="clear" w:color="auto" w:fill="auto"/>
            <w:noWrap/>
            <w:vAlign w:val="bottom"/>
            <w:hideMark/>
          </w:tcPr>
          <w:p w14:paraId="6617BA85"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Oral hypoglycemic agent</w:t>
            </w:r>
          </w:p>
        </w:tc>
        <w:tc>
          <w:tcPr>
            <w:tcW w:w="1377" w:type="pct"/>
            <w:tcBorders>
              <w:top w:val="nil"/>
              <w:left w:val="nil"/>
              <w:bottom w:val="nil"/>
              <w:right w:val="nil"/>
            </w:tcBorders>
            <w:shd w:val="clear" w:color="auto" w:fill="auto"/>
            <w:noWrap/>
            <w:vAlign w:val="bottom"/>
            <w:hideMark/>
          </w:tcPr>
          <w:p w14:paraId="375B5B94" w14:textId="77777777" w:rsidR="002A6155" w:rsidRPr="003B0806" w:rsidRDefault="002A6155" w:rsidP="00C6468E">
            <w:pPr>
              <w:jc w:val="both"/>
              <w:rPr>
                <w:rFonts w:ascii="Arial" w:hAnsi="Arial" w:cs="Arial"/>
                <w:b/>
                <w:bCs/>
                <w:color w:val="000000"/>
                <w:lang w:eastAsia="es-MX"/>
              </w:rPr>
            </w:pPr>
          </w:p>
        </w:tc>
      </w:tr>
      <w:tr w:rsidR="002A6155" w:rsidRPr="003B0806" w14:paraId="01EDA322" w14:textId="77777777" w:rsidTr="00C6468E">
        <w:trPr>
          <w:trHeight w:val="288"/>
        </w:trPr>
        <w:tc>
          <w:tcPr>
            <w:tcW w:w="2239" w:type="pct"/>
            <w:tcBorders>
              <w:top w:val="nil"/>
              <w:left w:val="nil"/>
              <w:bottom w:val="nil"/>
              <w:right w:val="nil"/>
            </w:tcBorders>
            <w:shd w:val="clear" w:color="auto" w:fill="auto"/>
            <w:noWrap/>
            <w:vAlign w:val="bottom"/>
            <w:hideMark/>
          </w:tcPr>
          <w:p w14:paraId="792FBA33"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3707323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c>
          <w:tcPr>
            <w:tcW w:w="1377" w:type="pct"/>
            <w:tcBorders>
              <w:top w:val="nil"/>
              <w:left w:val="nil"/>
              <w:bottom w:val="nil"/>
              <w:right w:val="nil"/>
            </w:tcBorders>
            <w:shd w:val="clear" w:color="auto" w:fill="auto"/>
            <w:noWrap/>
            <w:vAlign w:val="bottom"/>
            <w:hideMark/>
          </w:tcPr>
          <w:p w14:paraId="2A1EFD71"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r>
      <w:tr w:rsidR="002A6155" w:rsidRPr="003B0806" w14:paraId="4E220271" w14:textId="77777777" w:rsidTr="00C6468E">
        <w:trPr>
          <w:trHeight w:val="300"/>
        </w:trPr>
        <w:tc>
          <w:tcPr>
            <w:tcW w:w="2239" w:type="pct"/>
            <w:tcBorders>
              <w:top w:val="nil"/>
              <w:left w:val="nil"/>
              <w:bottom w:val="nil"/>
              <w:right w:val="nil"/>
            </w:tcBorders>
            <w:shd w:val="clear" w:color="auto" w:fill="auto"/>
            <w:noWrap/>
            <w:vAlign w:val="bottom"/>
            <w:hideMark/>
          </w:tcPr>
          <w:p w14:paraId="149802FB"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Does not take </w:t>
            </w:r>
          </w:p>
        </w:tc>
        <w:tc>
          <w:tcPr>
            <w:tcW w:w="1384" w:type="pct"/>
            <w:tcBorders>
              <w:top w:val="nil"/>
              <w:left w:val="nil"/>
              <w:bottom w:val="nil"/>
              <w:right w:val="nil"/>
            </w:tcBorders>
            <w:shd w:val="clear" w:color="auto" w:fill="auto"/>
            <w:noWrap/>
            <w:vAlign w:val="bottom"/>
            <w:hideMark/>
          </w:tcPr>
          <w:p w14:paraId="26B7106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c>
          <w:tcPr>
            <w:tcW w:w="1377" w:type="pct"/>
            <w:tcBorders>
              <w:top w:val="nil"/>
              <w:left w:val="nil"/>
              <w:bottom w:val="nil"/>
              <w:right w:val="nil"/>
            </w:tcBorders>
            <w:shd w:val="clear" w:color="auto" w:fill="auto"/>
            <w:noWrap/>
            <w:vAlign w:val="bottom"/>
            <w:hideMark/>
          </w:tcPr>
          <w:p w14:paraId="57FE341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r>
      <w:tr w:rsidR="002A6155" w:rsidRPr="003B0806" w14:paraId="3A096AEC" w14:textId="77777777" w:rsidTr="00C6468E">
        <w:trPr>
          <w:trHeight w:val="288"/>
        </w:trPr>
        <w:tc>
          <w:tcPr>
            <w:tcW w:w="2239" w:type="pct"/>
            <w:tcBorders>
              <w:top w:val="nil"/>
              <w:left w:val="nil"/>
              <w:bottom w:val="nil"/>
              <w:right w:val="nil"/>
            </w:tcBorders>
            <w:shd w:val="clear" w:color="auto" w:fill="auto"/>
            <w:noWrap/>
            <w:vAlign w:val="bottom"/>
            <w:hideMark/>
          </w:tcPr>
          <w:p w14:paraId="09C494F3"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Insulin</w:t>
            </w:r>
          </w:p>
        </w:tc>
        <w:tc>
          <w:tcPr>
            <w:tcW w:w="1384" w:type="pct"/>
            <w:tcBorders>
              <w:top w:val="nil"/>
              <w:left w:val="nil"/>
              <w:bottom w:val="nil"/>
              <w:right w:val="nil"/>
            </w:tcBorders>
            <w:shd w:val="clear" w:color="auto" w:fill="auto"/>
            <w:noWrap/>
            <w:vAlign w:val="bottom"/>
            <w:hideMark/>
          </w:tcPr>
          <w:p w14:paraId="5592F755"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0227558B" w14:textId="77777777" w:rsidR="002A6155" w:rsidRPr="003B0806" w:rsidRDefault="002A6155" w:rsidP="00341B8F">
            <w:pPr>
              <w:jc w:val="center"/>
              <w:rPr>
                <w:rFonts w:ascii="Arial" w:hAnsi="Arial" w:cs="Arial"/>
                <w:lang w:eastAsia="es-MX"/>
              </w:rPr>
            </w:pPr>
          </w:p>
        </w:tc>
      </w:tr>
      <w:tr w:rsidR="002A6155" w:rsidRPr="003B0806" w14:paraId="29A60D03" w14:textId="77777777" w:rsidTr="0077489F">
        <w:trPr>
          <w:trHeight w:val="288"/>
        </w:trPr>
        <w:tc>
          <w:tcPr>
            <w:tcW w:w="2239" w:type="pct"/>
            <w:tcBorders>
              <w:top w:val="nil"/>
              <w:left w:val="nil"/>
              <w:right w:val="nil"/>
            </w:tcBorders>
            <w:shd w:val="clear" w:color="auto" w:fill="auto"/>
            <w:noWrap/>
            <w:vAlign w:val="bottom"/>
            <w:hideMark/>
          </w:tcPr>
          <w:p w14:paraId="1657A6C6"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3BA5A58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45</w:t>
            </w:r>
          </w:p>
        </w:tc>
        <w:tc>
          <w:tcPr>
            <w:tcW w:w="1377" w:type="pct"/>
            <w:tcBorders>
              <w:top w:val="nil"/>
              <w:left w:val="nil"/>
              <w:bottom w:val="nil"/>
              <w:right w:val="nil"/>
            </w:tcBorders>
            <w:shd w:val="clear" w:color="auto" w:fill="auto"/>
            <w:noWrap/>
            <w:vAlign w:val="bottom"/>
            <w:hideMark/>
          </w:tcPr>
          <w:p w14:paraId="5CCC6E0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45</w:t>
            </w:r>
          </w:p>
        </w:tc>
      </w:tr>
      <w:tr w:rsidR="002A6155" w:rsidRPr="003B0806" w14:paraId="176AA730" w14:textId="77777777" w:rsidTr="0077489F">
        <w:trPr>
          <w:trHeight w:val="288"/>
        </w:trPr>
        <w:tc>
          <w:tcPr>
            <w:tcW w:w="2239" w:type="pct"/>
            <w:tcBorders>
              <w:top w:val="nil"/>
              <w:left w:val="nil"/>
              <w:bottom w:val="single" w:sz="4" w:space="0" w:color="auto"/>
              <w:right w:val="nil"/>
            </w:tcBorders>
            <w:shd w:val="clear" w:color="auto" w:fill="auto"/>
            <w:noWrap/>
            <w:vAlign w:val="bottom"/>
            <w:hideMark/>
          </w:tcPr>
          <w:p w14:paraId="624DF957"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lastRenderedPageBreak/>
              <w:t xml:space="preserve">  Does not take </w:t>
            </w:r>
          </w:p>
        </w:tc>
        <w:tc>
          <w:tcPr>
            <w:tcW w:w="1384" w:type="pct"/>
            <w:tcBorders>
              <w:top w:val="nil"/>
              <w:left w:val="nil"/>
              <w:right w:val="nil"/>
            </w:tcBorders>
            <w:shd w:val="clear" w:color="auto" w:fill="auto"/>
            <w:noWrap/>
            <w:vAlign w:val="bottom"/>
            <w:hideMark/>
          </w:tcPr>
          <w:p w14:paraId="646362D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55</w:t>
            </w:r>
          </w:p>
        </w:tc>
        <w:tc>
          <w:tcPr>
            <w:tcW w:w="1377" w:type="pct"/>
            <w:tcBorders>
              <w:top w:val="nil"/>
              <w:left w:val="nil"/>
              <w:right w:val="nil"/>
            </w:tcBorders>
            <w:shd w:val="clear" w:color="auto" w:fill="auto"/>
            <w:noWrap/>
            <w:vAlign w:val="bottom"/>
            <w:hideMark/>
          </w:tcPr>
          <w:p w14:paraId="53D46D1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55</w:t>
            </w:r>
          </w:p>
        </w:tc>
      </w:tr>
      <w:tr w:rsidR="002A6155" w:rsidRPr="003B0806" w14:paraId="1E9A5210" w14:textId="77777777" w:rsidTr="0077489F">
        <w:trPr>
          <w:trHeight w:val="300"/>
        </w:trPr>
        <w:tc>
          <w:tcPr>
            <w:tcW w:w="5000" w:type="pct"/>
            <w:gridSpan w:val="3"/>
            <w:tcBorders>
              <w:top w:val="single" w:sz="4" w:space="0" w:color="auto"/>
              <w:left w:val="nil"/>
              <w:bottom w:val="single" w:sz="4" w:space="0" w:color="auto"/>
              <w:right w:val="nil"/>
            </w:tcBorders>
            <w:shd w:val="clear" w:color="auto" w:fill="auto"/>
            <w:noWrap/>
            <w:hideMark/>
          </w:tcPr>
          <w:p w14:paraId="719C9202" w14:textId="1E7BB76F"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Complications related to T2D</w:t>
            </w:r>
          </w:p>
        </w:tc>
      </w:tr>
      <w:tr w:rsidR="002A6155" w:rsidRPr="003B0806" w14:paraId="50E76097" w14:textId="77777777" w:rsidTr="0077489F">
        <w:trPr>
          <w:trHeight w:val="288"/>
        </w:trPr>
        <w:tc>
          <w:tcPr>
            <w:tcW w:w="5000" w:type="pct"/>
            <w:gridSpan w:val="3"/>
            <w:tcBorders>
              <w:top w:val="single" w:sz="4" w:space="0" w:color="auto"/>
              <w:left w:val="nil"/>
              <w:bottom w:val="nil"/>
              <w:right w:val="nil"/>
            </w:tcBorders>
            <w:shd w:val="clear" w:color="auto" w:fill="auto"/>
            <w:noWrap/>
            <w:vAlign w:val="bottom"/>
            <w:hideMark/>
          </w:tcPr>
          <w:p w14:paraId="214AE2B1"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Microvascular complications</w:t>
            </w:r>
          </w:p>
        </w:tc>
      </w:tr>
      <w:tr w:rsidR="002A6155" w:rsidRPr="003B0806" w14:paraId="31B4A143" w14:textId="77777777" w:rsidTr="00C6468E">
        <w:trPr>
          <w:trHeight w:val="288"/>
        </w:trPr>
        <w:tc>
          <w:tcPr>
            <w:tcW w:w="2239" w:type="pct"/>
            <w:tcBorders>
              <w:top w:val="nil"/>
              <w:left w:val="nil"/>
              <w:bottom w:val="nil"/>
              <w:right w:val="nil"/>
            </w:tcBorders>
            <w:shd w:val="clear" w:color="auto" w:fill="auto"/>
            <w:noWrap/>
            <w:vAlign w:val="bottom"/>
            <w:hideMark/>
          </w:tcPr>
          <w:p w14:paraId="577154D9"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31D0FA6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36</w:t>
            </w:r>
          </w:p>
        </w:tc>
        <w:tc>
          <w:tcPr>
            <w:tcW w:w="1377" w:type="pct"/>
            <w:tcBorders>
              <w:top w:val="nil"/>
              <w:left w:val="nil"/>
              <w:bottom w:val="nil"/>
              <w:right w:val="nil"/>
            </w:tcBorders>
            <w:shd w:val="clear" w:color="auto" w:fill="auto"/>
            <w:noWrap/>
            <w:vAlign w:val="bottom"/>
            <w:hideMark/>
          </w:tcPr>
          <w:p w14:paraId="3923E92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36</w:t>
            </w:r>
          </w:p>
        </w:tc>
      </w:tr>
      <w:tr w:rsidR="002A6155" w:rsidRPr="003B0806" w14:paraId="7D72DC00" w14:textId="77777777" w:rsidTr="00C6468E">
        <w:trPr>
          <w:trHeight w:val="288"/>
        </w:trPr>
        <w:tc>
          <w:tcPr>
            <w:tcW w:w="2239" w:type="pct"/>
            <w:tcBorders>
              <w:top w:val="nil"/>
              <w:left w:val="nil"/>
              <w:bottom w:val="nil"/>
              <w:right w:val="nil"/>
            </w:tcBorders>
            <w:shd w:val="clear" w:color="auto" w:fill="auto"/>
            <w:noWrap/>
            <w:vAlign w:val="bottom"/>
            <w:hideMark/>
          </w:tcPr>
          <w:p w14:paraId="799B593C"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57BB4117"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64</w:t>
            </w:r>
          </w:p>
        </w:tc>
        <w:tc>
          <w:tcPr>
            <w:tcW w:w="1377" w:type="pct"/>
            <w:tcBorders>
              <w:top w:val="nil"/>
              <w:left w:val="nil"/>
              <w:bottom w:val="nil"/>
              <w:right w:val="nil"/>
            </w:tcBorders>
            <w:shd w:val="clear" w:color="auto" w:fill="auto"/>
            <w:noWrap/>
            <w:vAlign w:val="bottom"/>
            <w:hideMark/>
          </w:tcPr>
          <w:p w14:paraId="45BCF79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64</w:t>
            </w:r>
          </w:p>
        </w:tc>
      </w:tr>
      <w:tr w:rsidR="002A6155" w:rsidRPr="003B0806" w14:paraId="15752839" w14:textId="77777777" w:rsidTr="00C6468E">
        <w:trPr>
          <w:trHeight w:val="288"/>
        </w:trPr>
        <w:tc>
          <w:tcPr>
            <w:tcW w:w="2239" w:type="pct"/>
            <w:tcBorders>
              <w:top w:val="nil"/>
              <w:left w:val="nil"/>
              <w:bottom w:val="nil"/>
              <w:right w:val="nil"/>
            </w:tcBorders>
            <w:shd w:val="clear" w:color="auto" w:fill="auto"/>
            <w:noWrap/>
            <w:vAlign w:val="bottom"/>
            <w:hideMark/>
          </w:tcPr>
          <w:p w14:paraId="3A6EFA24"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Nephropathy</w:t>
            </w:r>
          </w:p>
        </w:tc>
        <w:tc>
          <w:tcPr>
            <w:tcW w:w="1384" w:type="pct"/>
            <w:tcBorders>
              <w:top w:val="nil"/>
              <w:left w:val="nil"/>
              <w:bottom w:val="nil"/>
              <w:right w:val="nil"/>
            </w:tcBorders>
            <w:shd w:val="clear" w:color="auto" w:fill="auto"/>
            <w:noWrap/>
            <w:vAlign w:val="bottom"/>
            <w:hideMark/>
          </w:tcPr>
          <w:p w14:paraId="4E7F0095"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7946353C" w14:textId="77777777" w:rsidR="002A6155" w:rsidRPr="003B0806" w:rsidRDefault="002A6155" w:rsidP="00341B8F">
            <w:pPr>
              <w:jc w:val="center"/>
              <w:rPr>
                <w:rFonts w:ascii="Arial" w:hAnsi="Arial" w:cs="Arial"/>
                <w:lang w:eastAsia="es-MX"/>
              </w:rPr>
            </w:pPr>
          </w:p>
        </w:tc>
      </w:tr>
      <w:tr w:rsidR="002A6155" w:rsidRPr="003B0806" w14:paraId="55B24DBA" w14:textId="77777777" w:rsidTr="00C6468E">
        <w:trPr>
          <w:trHeight w:val="288"/>
        </w:trPr>
        <w:tc>
          <w:tcPr>
            <w:tcW w:w="2239" w:type="pct"/>
            <w:tcBorders>
              <w:top w:val="nil"/>
              <w:left w:val="nil"/>
              <w:bottom w:val="nil"/>
              <w:right w:val="nil"/>
            </w:tcBorders>
            <w:shd w:val="clear" w:color="auto" w:fill="auto"/>
            <w:noWrap/>
            <w:vAlign w:val="bottom"/>
            <w:hideMark/>
          </w:tcPr>
          <w:p w14:paraId="4A94DC10"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4BCB24F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c>
          <w:tcPr>
            <w:tcW w:w="1377" w:type="pct"/>
            <w:tcBorders>
              <w:top w:val="nil"/>
              <w:left w:val="nil"/>
              <w:bottom w:val="nil"/>
              <w:right w:val="nil"/>
            </w:tcBorders>
            <w:shd w:val="clear" w:color="auto" w:fill="auto"/>
            <w:noWrap/>
            <w:vAlign w:val="bottom"/>
            <w:hideMark/>
          </w:tcPr>
          <w:p w14:paraId="4B56A2D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r>
      <w:tr w:rsidR="002A6155" w:rsidRPr="003B0806" w14:paraId="1DAE2DCF" w14:textId="77777777" w:rsidTr="00C6468E">
        <w:trPr>
          <w:trHeight w:val="300"/>
        </w:trPr>
        <w:tc>
          <w:tcPr>
            <w:tcW w:w="2239" w:type="pct"/>
            <w:tcBorders>
              <w:top w:val="nil"/>
              <w:left w:val="nil"/>
              <w:bottom w:val="nil"/>
              <w:right w:val="nil"/>
            </w:tcBorders>
            <w:shd w:val="clear" w:color="auto" w:fill="auto"/>
            <w:noWrap/>
            <w:vAlign w:val="bottom"/>
            <w:hideMark/>
          </w:tcPr>
          <w:p w14:paraId="345CABD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6238433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94</w:t>
            </w:r>
          </w:p>
        </w:tc>
        <w:tc>
          <w:tcPr>
            <w:tcW w:w="1377" w:type="pct"/>
            <w:tcBorders>
              <w:top w:val="nil"/>
              <w:left w:val="nil"/>
              <w:bottom w:val="nil"/>
              <w:right w:val="nil"/>
            </w:tcBorders>
            <w:shd w:val="clear" w:color="auto" w:fill="auto"/>
            <w:noWrap/>
            <w:vAlign w:val="bottom"/>
            <w:hideMark/>
          </w:tcPr>
          <w:p w14:paraId="2376BFF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94</w:t>
            </w:r>
          </w:p>
        </w:tc>
      </w:tr>
      <w:tr w:rsidR="002A6155" w:rsidRPr="003B0806" w14:paraId="78B5C5DC" w14:textId="77777777" w:rsidTr="00C6468E">
        <w:trPr>
          <w:trHeight w:val="300"/>
        </w:trPr>
        <w:tc>
          <w:tcPr>
            <w:tcW w:w="2239" w:type="pct"/>
            <w:tcBorders>
              <w:top w:val="nil"/>
              <w:left w:val="nil"/>
              <w:bottom w:val="nil"/>
              <w:right w:val="nil"/>
            </w:tcBorders>
            <w:shd w:val="clear" w:color="auto" w:fill="auto"/>
            <w:noWrap/>
            <w:vAlign w:val="bottom"/>
            <w:hideMark/>
          </w:tcPr>
          <w:p w14:paraId="3E202CF3"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Retinopathy</w:t>
            </w:r>
          </w:p>
        </w:tc>
        <w:tc>
          <w:tcPr>
            <w:tcW w:w="1384" w:type="pct"/>
            <w:tcBorders>
              <w:top w:val="nil"/>
              <w:left w:val="nil"/>
              <w:bottom w:val="nil"/>
              <w:right w:val="nil"/>
            </w:tcBorders>
            <w:shd w:val="clear" w:color="auto" w:fill="auto"/>
            <w:noWrap/>
            <w:vAlign w:val="bottom"/>
            <w:hideMark/>
          </w:tcPr>
          <w:p w14:paraId="73693C71"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2740B6E9" w14:textId="77777777" w:rsidR="002A6155" w:rsidRPr="003B0806" w:rsidRDefault="002A6155" w:rsidP="00341B8F">
            <w:pPr>
              <w:jc w:val="center"/>
              <w:rPr>
                <w:rFonts w:ascii="Arial" w:hAnsi="Arial" w:cs="Arial"/>
                <w:lang w:eastAsia="es-MX"/>
              </w:rPr>
            </w:pPr>
          </w:p>
        </w:tc>
      </w:tr>
      <w:tr w:rsidR="002A6155" w:rsidRPr="003B0806" w14:paraId="24739AD9" w14:textId="77777777" w:rsidTr="00C6468E">
        <w:trPr>
          <w:trHeight w:val="300"/>
        </w:trPr>
        <w:tc>
          <w:tcPr>
            <w:tcW w:w="2239" w:type="pct"/>
            <w:tcBorders>
              <w:top w:val="nil"/>
              <w:left w:val="nil"/>
              <w:bottom w:val="nil"/>
              <w:right w:val="nil"/>
            </w:tcBorders>
            <w:shd w:val="clear" w:color="auto" w:fill="auto"/>
            <w:noWrap/>
            <w:vAlign w:val="bottom"/>
            <w:hideMark/>
          </w:tcPr>
          <w:p w14:paraId="7074721E"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3E4AEA0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26</w:t>
            </w:r>
          </w:p>
        </w:tc>
        <w:tc>
          <w:tcPr>
            <w:tcW w:w="1377" w:type="pct"/>
            <w:tcBorders>
              <w:top w:val="nil"/>
              <w:left w:val="nil"/>
              <w:bottom w:val="nil"/>
              <w:right w:val="nil"/>
            </w:tcBorders>
            <w:shd w:val="clear" w:color="auto" w:fill="auto"/>
            <w:noWrap/>
            <w:vAlign w:val="bottom"/>
            <w:hideMark/>
          </w:tcPr>
          <w:p w14:paraId="5AFFDAA4"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26</w:t>
            </w:r>
          </w:p>
        </w:tc>
      </w:tr>
      <w:tr w:rsidR="002A6155" w:rsidRPr="003B0806" w14:paraId="7E6A478B" w14:textId="77777777" w:rsidTr="00C6468E">
        <w:trPr>
          <w:trHeight w:val="300"/>
        </w:trPr>
        <w:tc>
          <w:tcPr>
            <w:tcW w:w="2239" w:type="pct"/>
            <w:tcBorders>
              <w:top w:val="nil"/>
              <w:left w:val="nil"/>
              <w:bottom w:val="nil"/>
              <w:right w:val="nil"/>
            </w:tcBorders>
            <w:shd w:val="clear" w:color="auto" w:fill="auto"/>
            <w:noWrap/>
            <w:vAlign w:val="bottom"/>
            <w:hideMark/>
          </w:tcPr>
          <w:p w14:paraId="02084570"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125C7B8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74</w:t>
            </w:r>
          </w:p>
        </w:tc>
        <w:tc>
          <w:tcPr>
            <w:tcW w:w="1377" w:type="pct"/>
            <w:tcBorders>
              <w:top w:val="nil"/>
              <w:left w:val="nil"/>
              <w:bottom w:val="nil"/>
              <w:right w:val="nil"/>
            </w:tcBorders>
            <w:shd w:val="clear" w:color="auto" w:fill="auto"/>
            <w:noWrap/>
            <w:vAlign w:val="bottom"/>
            <w:hideMark/>
          </w:tcPr>
          <w:p w14:paraId="00FCD454"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74</w:t>
            </w:r>
          </w:p>
        </w:tc>
      </w:tr>
      <w:tr w:rsidR="002A6155" w:rsidRPr="003B0806" w14:paraId="4592867E" w14:textId="77777777" w:rsidTr="00C6468E">
        <w:trPr>
          <w:trHeight w:val="300"/>
        </w:trPr>
        <w:tc>
          <w:tcPr>
            <w:tcW w:w="2239" w:type="pct"/>
            <w:tcBorders>
              <w:top w:val="nil"/>
              <w:left w:val="nil"/>
              <w:bottom w:val="nil"/>
              <w:right w:val="nil"/>
            </w:tcBorders>
            <w:shd w:val="clear" w:color="auto" w:fill="auto"/>
            <w:noWrap/>
            <w:vAlign w:val="bottom"/>
            <w:hideMark/>
          </w:tcPr>
          <w:p w14:paraId="4E47A611"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Neuropathy</w:t>
            </w:r>
          </w:p>
        </w:tc>
        <w:tc>
          <w:tcPr>
            <w:tcW w:w="1384" w:type="pct"/>
            <w:tcBorders>
              <w:top w:val="nil"/>
              <w:left w:val="nil"/>
              <w:bottom w:val="nil"/>
              <w:right w:val="nil"/>
            </w:tcBorders>
            <w:shd w:val="clear" w:color="auto" w:fill="auto"/>
            <w:noWrap/>
            <w:vAlign w:val="bottom"/>
            <w:hideMark/>
          </w:tcPr>
          <w:p w14:paraId="2DBAC83F" w14:textId="77777777" w:rsidR="002A6155" w:rsidRPr="003B0806" w:rsidRDefault="002A6155" w:rsidP="00C6468E">
            <w:pPr>
              <w:jc w:val="both"/>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71A0EC34" w14:textId="77777777" w:rsidR="002A6155" w:rsidRPr="003B0806" w:rsidRDefault="002A6155" w:rsidP="00C6468E">
            <w:pPr>
              <w:jc w:val="both"/>
              <w:rPr>
                <w:rFonts w:ascii="Arial" w:hAnsi="Arial" w:cs="Arial"/>
                <w:lang w:eastAsia="es-MX"/>
              </w:rPr>
            </w:pPr>
          </w:p>
        </w:tc>
      </w:tr>
      <w:tr w:rsidR="002A6155" w:rsidRPr="003B0806" w14:paraId="5E94D69E" w14:textId="77777777" w:rsidTr="00C6468E">
        <w:trPr>
          <w:trHeight w:val="300"/>
        </w:trPr>
        <w:tc>
          <w:tcPr>
            <w:tcW w:w="2239" w:type="pct"/>
            <w:tcBorders>
              <w:top w:val="nil"/>
              <w:left w:val="nil"/>
              <w:bottom w:val="nil"/>
              <w:right w:val="nil"/>
            </w:tcBorders>
            <w:shd w:val="clear" w:color="auto" w:fill="auto"/>
            <w:noWrap/>
            <w:vAlign w:val="bottom"/>
            <w:hideMark/>
          </w:tcPr>
          <w:p w14:paraId="213E768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7454E77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c>
          <w:tcPr>
            <w:tcW w:w="1377" w:type="pct"/>
            <w:tcBorders>
              <w:top w:val="nil"/>
              <w:left w:val="nil"/>
              <w:bottom w:val="nil"/>
              <w:right w:val="nil"/>
            </w:tcBorders>
            <w:shd w:val="clear" w:color="auto" w:fill="auto"/>
            <w:noWrap/>
            <w:vAlign w:val="bottom"/>
            <w:hideMark/>
          </w:tcPr>
          <w:p w14:paraId="7840875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r>
      <w:tr w:rsidR="002A6155" w:rsidRPr="003B0806" w14:paraId="429BA0A1" w14:textId="77777777" w:rsidTr="00341B8F">
        <w:trPr>
          <w:trHeight w:val="300"/>
        </w:trPr>
        <w:tc>
          <w:tcPr>
            <w:tcW w:w="2239" w:type="pct"/>
            <w:tcBorders>
              <w:top w:val="nil"/>
              <w:left w:val="nil"/>
              <w:right w:val="nil"/>
            </w:tcBorders>
            <w:shd w:val="clear" w:color="auto" w:fill="auto"/>
            <w:noWrap/>
            <w:vAlign w:val="bottom"/>
            <w:hideMark/>
          </w:tcPr>
          <w:p w14:paraId="0EFA464A"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right w:val="nil"/>
            </w:tcBorders>
            <w:shd w:val="clear" w:color="auto" w:fill="auto"/>
            <w:noWrap/>
            <w:vAlign w:val="bottom"/>
            <w:hideMark/>
          </w:tcPr>
          <w:p w14:paraId="3267450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c>
          <w:tcPr>
            <w:tcW w:w="1377" w:type="pct"/>
            <w:tcBorders>
              <w:top w:val="nil"/>
              <w:left w:val="nil"/>
              <w:right w:val="nil"/>
            </w:tcBorders>
            <w:shd w:val="clear" w:color="auto" w:fill="auto"/>
            <w:noWrap/>
            <w:vAlign w:val="bottom"/>
            <w:hideMark/>
          </w:tcPr>
          <w:p w14:paraId="3ECFBD3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r>
      <w:tr w:rsidR="002A6155" w:rsidRPr="003B0806" w14:paraId="07F4832C" w14:textId="77777777" w:rsidTr="00341B8F">
        <w:trPr>
          <w:trHeight w:val="300"/>
        </w:trPr>
        <w:tc>
          <w:tcPr>
            <w:tcW w:w="5000" w:type="pct"/>
            <w:gridSpan w:val="3"/>
            <w:tcBorders>
              <w:left w:val="nil"/>
              <w:right w:val="nil"/>
            </w:tcBorders>
            <w:shd w:val="clear" w:color="auto" w:fill="auto"/>
            <w:noWrap/>
            <w:vAlign w:val="bottom"/>
            <w:hideMark/>
          </w:tcPr>
          <w:p w14:paraId="676E27AA"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 xml:space="preserve">Macrovascular complications </w:t>
            </w:r>
          </w:p>
        </w:tc>
      </w:tr>
      <w:tr w:rsidR="002A6155" w:rsidRPr="003B0806" w14:paraId="09D28A1F" w14:textId="77777777" w:rsidTr="00C6468E">
        <w:trPr>
          <w:trHeight w:val="288"/>
        </w:trPr>
        <w:tc>
          <w:tcPr>
            <w:tcW w:w="2239" w:type="pct"/>
            <w:tcBorders>
              <w:top w:val="nil"/>
              <w:left w:val="nil"/>
              <w:right w:val="nil"/>
            </w:tcBorders>
            <w:shd w:val="clear" w:color="auto" w:fill="auto"/>
            <w:noWrap/>
            <w:vAlign w:val="bottom"/>
            <w:hideMark/>
          </w:tcPr>
          <w:p w14:paraId="4A58DD5D"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right w:val="nil"/>
            </w:tcBorders>
            <w:shd w:val="clear" w:color="auto" w:fill="auto"/>
            <w:noWrap/>
            <w:vAlign w:val="bottom"/>
            <w:hideMark/>
          </w:tcPr>
          <w:p w14:paraId="4E31235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w:t>
            </w:r>
          </w:p>
        </w:tc>
        <w:tc>
          <w:tcPr>
            <w:tcW w:w="1377" w:type="pct"/>
            <w:tcBorders>
              <w:top w:val="nil"/>
              <w:left w:val="nil"/>
              <w:right w:val="nil"/>
            </w:tcBorders>
            <w:shd w:val="clear" w:color="auto" w:fill="auto"/>
            <w:noWrap/>
            <w:vAlign w:val="bottom"/>
            <w:hideMark/>
          </w:tcPr>
          <w:p w14:paraId="4E2558F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w:t>
            </w:r>
          </w:p>
        </w:tc>
      </w:tr>
      <w:tr w:rsidR="002A6155" w:rsidRPr="003B0806" w14:paraId="11F8FC0F" w14:textId="77777777" w:rsidTr="00C6468E">
        <w:trPr>
          <w:trHeight w:val="300"/>
        </w:trPr>
        <w:tc>
          <w:tcPr>
            <w:tcW w:w="2239" w:type="pct"/>
            <w:tcBorders>
              <w:left w:val="nil"/>
              <w:bottom w:val="nil"/>
              <w:right w:val="nil"/>
            </w:tcBorders>
            <w:shd w:val="clear" w:color="auto" w:fill="auto"/>
            <w:noWrap/>
            <w:vAlign w:val="bottom"/>
            <w:hideMark/>
          </w:tcPr>
          <w:p w14:paraId="6D0975F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left w:val="nil"/>
              <w:bottom w:val="nil"/>
              <w:right w:val="nil"/>
            </w:tcBorders>
            <w:shd w:val="clear" w:color="auto" w:fill="auto"/>
            <w:noWrap/>
            <w:vAlign w:val="bottom"/>
            <w:hideMark/>
          </w:tcPr>
          <w:p w14:paraId="1EFE7E9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91</w:t>
            </w:r>
          </w:p>
        </w:tc>
        <w:tc>
          <w:tcPr>
            <w:tcW w:w="1377" w:type="pct"/>
            <w:tcBorders>
              <w:left w:val="nil"/>
              <w:bottom w:val="nil"/>
              <w:right w:val="nil"/>
            </w:tcBorders>
            <w:shd w:val="clear" w:color="auto" w:fill="auto"/>
            <w:noWrap/>
            <w:vAlign w:val="bottom"/>
            <w:hideMark/>
          </w:tcPr>
          <w:p w14:paraId="244BFB6B"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91</w:t>
            </w:r>
          </w:p>
        </w:tc>
      </w:tr>
      <w:tr w:rsidR="002A6155" w:rsidRPr="003B0806" w14:paraId="2DBC398F" w14:textId="77777777" w:rsidTr="00C6468E">
        <w:trPr>
          <w:trHeight w:val="288"/>
        </w:trPr>
        <w:tc>
          <w:tcPr>
            <w:tcW w:w="3623" w:type="pct"/>
            <w:gridSpan w:val="2"/>
            <w:tcBorders>
              <w:top w:val="nil"/>
              <w:left w:val="nil"/>
              <w:bottom w:val="nil"/>
              <w:right w:val="nil"/>
            </w:tcBorders>
            <w:shd w:val="clear" w:color="auto" w:fill="auto"/>
            <w:noWrap/>
            <w:vAlign w:val="bottom"/>
            <w:hideMark/>
          </w:tcPr>
          <w:p w14:paraId="17EA8A2B"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Coronary artery disease</w:t>
            </w:r>
          </w:p>
        </w:tc>
        <w:tc>
          <w:tcPr>
            <w:tcW w:w="1377" w:type="pct"/>
            <w:tcBorders>
              <w:top w:val="nil"/>
              <w:left w:val="nil"/>
              <w:bottom w:val="nil"/>
              <w:right w:val="nil"/>
            </w:tcBorders>
            <w:shd w:val="clear" w:color="auto" w:fill="auto"/>
            <w:noWrap/>
            <w:vAlign w:val="bottom"/>
            <w:hideMark/>
          </w:tcPr>
          <w:p w14:paraId="1BC34860" w14:textId="77777777" w:rsidR="002A6155" w:rsidRPr="003B0806" w:rsidRDefault="002A6155" w:rsidP="00C6468E">
            <w:pPr>
              <w:jc w:val="both"/>
              <w:rPr>
                <w:rFonts w:ascii="Arial" w:hAnsi="Arial" w:cs="Arial"/>
                <w:b/>
                <w:bCs/>
                <w:color w:val="000000"/>
                <w:lang w:eastAsia="es-MX"/>
              </w:rPr>
            </w:pPr>
          </w:p>
        </w:tc>
      </w:tr>
      <w:tr w:rsidR="002A6155" w:rsidRPr="003B0806" w14:paraId="7423948E" w14:textId="77777777" w:rsidTr="00C6468E">
        <w:trPr>
          <w:trHeight w:val="288"/>
        </w:trPr>
        <w:tc>
          <w:tcPr>
            <w:tcW w:w="2239" w:type="pct"/>
            <w:tcBorders>
              <w:top w:val="nil"/>
              <w:left w:val="nil"/>
              <w:bottom w:val="nil"/>
              <w:right w:val="nil"/>
            </w:tcBorders>
            <w:shd w:val="clear" w:color="auto" w:fill="auto"/>
            <w:noWrap/>
            <w:vAlign w:val="bottom"/>
            <w:hideMark/>
          </w:tcPr>
          <w:p w14:paraId="28F8DCA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6E357A8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w:t>
            </w:r>
          </w:p>
        </w:tc>
        <w:tc>
          <w:tcPr>
            <w:tcW w:w="1377" w:type="pct"/>
            <w:tcBorders>
              <w:top w:val="nil"/>
              <w:left w:val="nil"/>
              <w:bottom w:val="nil"/>
              <w:right w:val="nil"/>
            </w:tcBorders>
            <w:shd w:val="clear" w:color="auto" w:fill="auto"/>
            <w:noWrap/>
            <w:vAlign w:val="bottom"/>
            <w:hideMark/>
          </w:tcPr>
          <w:p w14:paraId="14AAB66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w:t>
            </w:r>
          </w:p>
        </w:tc>
      </w:tr>
      <w:tr w:rsidR="002A6155" w:rsidRPr="003B0806" w14:paraId="5EA74BE5" w14:textId="77777777" w:rsidTr="00C6468E">
        <w:trPr>
          <w:trHeight w:val="288"/>
        </w:trPr>
        <w:tc>
          <w:tcPr>
            <w:tcW w:w="2239" w:type="pct"/>
            <w:tcBorders>
              <w:top w:val="nil"/>
              <w:left w:val="nil"/>
              <w:bottom w:val="nil"/>
              <w:right w:val="nil"/>
            </w:tcBorders>
            <w:shd w:val="clear" w:color="auto" w:fill="auto"/>
            <w:noWrap/>
            <w:vAlign w:val="bottom"/>
            <w:hideMark/>
          </w:tcPr>
          <w:p w14:paraId="14070C5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6D70354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95</w:t>
            </w:r>
          </w:p>
        </w:tc>
        <w:tc>
          <w:tcPr>
            <w:tcW w:w="1377" w:type="pct"/>
            <w:tcBorders>
              <w:top w:val="nil"/>
              <w:left w:val="nil"/>
              <w:bottom w:val="nil"/>
              <w:right w:val="nil"/>
            </w:tcBorders>
            <w:shd w:val="clear" w:color="auto" w:fill="auto"/>
            <w:noWrap/>
            <w:vAlign w:val="bottom"/>
            <w:hideMark/>
          </w:tcPr>
          <w:p w14:paraId="04B9957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95</w:t>
            </w:r>
          </w:p>
        </w:tc>
      </w:tr>
      <w:tr w:rsidR="002A6155" w:rsidRPr="003B0806" w14:paraId="46708DE0" w14:textId="77777777" w:rsidTr="00C6468E">
        <w:trPr>
          <w:trHeight w:val="288"/>
        </w:trPr>
        <w:tc>
          <w:tcPr>
            <w:tcW w:w="5000" w:type="pct"/>
            <w:gridSpan w:val="3"/>
            <w:tcBorders>
              <w:top w:val="nil"/>
              <w:left w:val="nil"/>
              <w:bottom w:val="nil"/>
              <w:right w:val="nil"/>
            </w:tcBorders>
            <w:shd w:val="clear" w:color="auto" w:fill="auto"/>
            <w:noWrap/>
            <w:vAlign w:val="bottom"/>
            <w:hideMark/>
          </w:tcPr>
          <w:p w14:paraId="53177857"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Cerebrovascular disease</w:t>
            </w:r>
          </w:p>
        </w:tc>
      </w:tr>
      <w:tr w:rsidR="002A6155" w:rsidRPr="003B0806" w14:paraId="19A2E9B2" w14:textId="77777777" w:rsidTr="00C6468E">
        <w:trPr>
          <w:trHeight w:val="288"/>
        </w:trPr>
        <w:tc>
          <w:tcPr>
            <w:tcW w:w="2239" w:type="pct"/>
            <w:tcBorders>
              <w:top w:val="nil"/>
              <w:left w:val="nil"/>
              <w:bottom w:val="nil"/>
              <w:right w:val="nil"/>
            </w:tcBorders>
            <w:shd w:val="clear" w:color="auto" w:fill="auto"/>
            <w:noWrap/>
            <w:vAlign w:val="bottom"/>
            <w:hideMark/>
          </w:tcPr>
          <w:p w14:paraId="66FFB64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7B00647B"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c>
          <w:tcPr>
            <w:tcW w:w="1377" w:type="pct"/>
            <w:tcBorders>
              <w:top w:val="nil"/>
              <w:left w:val="nil"/>
              <w:bottom w:val="nil"/>
              <w:right w:val="nil"/>
            </w:tcBorders>
            <w:shd w:val="clear" w:color="auto" w:fill="auto"/>
            <w:noWrap/>
            <w:vAlign w:val="bottom"/>
            <w:hideMark/>
          </w:tcPr>
          <w:p w14:paraId="591BC6B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r>
      <w:tr w:rsidR="002A6155" w:rsidRPr="003B0806" w14:paraId="5219181F" w14:textId="77777777" w:rsidTr="00C6468E">
        <w:trPr>
          <w:trHeight w:val="288"/>
        </w:trPr>
        <w:tc>
          <w:tcPr>
            <w:tcW w:w="2239" w:type="pct"/>
            <w:tcBorders>
              <w:top w:val="nil"/>
              <w:left w:val="nil"/>
              <w:bottom w:val="nil"/>
              <w:right w:val="nil"/>
            </w:tcBorders>
            <w:shd w:val="clear" w:color="auto" w:fill="auto"/>
            <w:noWrap/>
            <w:vAlign w:val="bottom"/>
            <w:hideMark/>
          </w:tcPr>
          <w:p w14:paraId="19EC0046"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0DD3302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c>
          <w:tcPr>
            <w:tcW w:w="1377" w:type="pct"/>
            <w:tcBorders>
              <w:top w:val="nil"/>
              <w:left w:val="nil"/>
              <w:bottom w:val="nil"/>
              <w:right w:val="nil"/>
            </w:tcBorders>
            <w:shd w:val="clear" w:color="auto" w:fill="auto"/>
            <w:noWrap/>
            <w:vAlign w:val="bottom"/>
            <w:hideMark/>
          </w:tcPr>
          <w:p w14:paraId="79EB473E"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r>
      <w:tr w:rsidR="002A6155" w:rsidRPr="003B0806" w14:paraId="71270A48" w14:textId="77777777" w:rsidTr="00C6468E">
        <w:trPr>
          <w:trHeight w:val="288"/>
        </w:trPr>
        <w:tc>
          <w:tcPr>
            <w:tcW w:w="5000" w:type="pct"/>
            <w:gridSpan w:val="3"/>
            <w:tcBorders>
              <w:top w:val="nil"/>
              <w:left w:val="nil"/>
              <w:bottom w:val="nil"/>
              <w:right w:val="nil"/>
            </w:tcBorders>
            <w:shd w:val="clear" w:color="auto" w:fill="auto"/>
            <w:noWrap/>
            <w:vAlign w:val="bottom"/>
            <w:hideMark/>
          </w:tcPr>
          <w:p w14:paraId="27BF4E2E"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Peripheral arterial disease</w:t>
            </w:r>
          </w:p>
        </w:tc>
      </w:tr>
      <w:tr w:rsidR="002A6155" w:rsidRPr="003B0806" w14:paraId="2CD41027" w14:textId="77777777" w:rsidTr="00C6468E">
        <w:trPr>
          <w:trHeight w:val="288"/>
        </w:trPr>
        <w:tc>
          <w:tcPr>
            <w:tcW w:w="2239" w:type="pct"/>
            <w:tcBorders>
              <w:top w:val="nil"/>
              <w:left w:val="nil"/>
              <w:bottom w:val="nil"/>
              <w:right w:val="nil"/>
            </w:tcBorders>
            <w:shd w:val="clear" w:color="auto" w:fill="auto"/>
            <w:noWrap/>
            <w:vAlign w:val="bottom"/>
            <w:hideMark/>
          </w:tcPr>
          <w:p w14:paraId="01C2689E"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1A341DA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c>
          <w:tcPr>
            <w:tcW w:w="1377" w:type="pct"/>
            <w:tcBorders>
              <w:top w:val="nil"/>
              <w:left w:val="nil"/>
              <w:bottom w:val="nil"/>
              <w:right w:val="nil"/>
            </w:tcBorders>
            <w:shd w:val="clear" w:color="auto" w:fill="auto"/>
            <w:noWrap/>
            <w:vAlign w:val="bottom"/>
            <w:hideMark/>
          </w:tcPr>
          <w:p w14:paraId="5C61BE7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r>
      <w:tr w:rsidR="002A6155" w:rsidRPr="003B0806" w14:paraId="2D3AB53C" w14:textId="77777777" w:rsidTr="00C6468E">
        <w:trPr>
          <w:trHeight w:val="288"/>
        </w:trPr>
        <w:tc>
          <w:tcPr>
            <w:tcW w:w="2239" w:type="pct"/>
            <w:tcBorders>
              <w:top w:val="nil"/>
              <w:left w:val="nil"/>
              <w:bottom w:val="nil"/>
              <w:right w:val="nil"/>
            </w:tcBorders>
            <w:shd w:val="clear" w:color="auto" w:fill="auto"/>
            <w:noWrap/>
            <w:vAlign w:val="bottom"/>
            <w:hideMark/>
          </w:tcPr>
          <w:p w14:paraId="5E7C81DB"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698E98A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c>
          <w:tcPr>
            <w:tcW w:w="1377" w:type="pct"/>
            <w:tcBorders>
              <w:top w:val="nil"/>
              <w:left w:val="nil"/>
              <w:bottom w:val="nil"/>
              <w:right w:val="nil"/>
            </w:tcBorders>
            <w:shd w:val="clear" w:color="auto" w:fill="auto"/>
            <w:noWrap/>
            <w:vAlign w:val="bottom"/>
            <w:hideMark/>
          </w:tcPr>
          <w:p w14:paraId="1E8346A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r>
      <w:tr w:rsidR="002A6155" w:rsidRPr="003B0806" w14:paraId="1DE5D1A6" w14:textId="77777777" w:rsidTr="00C6468E">
        <w:trPr>
          <w:trHeight w:val="300"/>
        </w:trPr>
        <w:tc>
          <w:tcPr>
            <w:tcW w:w="3623" w:type="pct"/>
            <w:gridSpan w:val="2"/>
            <w:tcBorders>
              <w:top w:val="nil"/>
              <w:left w:val="nil"/>
              <w:bottom w:val="nil"/>
              <w:right w:val="nil"/>
            </w:tcBorders>
            <w:shd w:val="clear" w:color="auto" w:fill="auto"/>
            <w:noWrap/>
            <w:vAlign w:val="bottom"/>
            <w:hideMark/>
          </w:tcPr>
          <w:p w14:paraId="28026C17"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Diabetic foot</w:t>
            </w:r>
          </w:p>
        </w:tc>
        <w:tc>
          <w:tcPr>
            <w:tcW w:w="1377" w:type="pct"/>
            <w:tcBorders>
              <w:top w:val="nil"/>
              <w:left w:val="nil"/>
              <w:bottom w:val="nil"/>
              <w:right w:val="nil"/>
            </w:tcBorders>
            <w:shd w:val="clear" w:color="auto" w:fill="auto"/>
            <w:noWrap/>
            <w:vAlign w:val="bottom"/>
            <w:hideMark/>
          </w:tcPr>
          <w:p w14:paraId="7FF966B3" w14:textId="77777777" w:rsidR="002A6155" w:rsidRPr="003B0806" w:rsidRDefault="002A6155" w:rsidP="00C6468E">
            <w:pPr>
              <w:jc w:val="both"/>
              <w:rPr>
                <w:rFonts w:ascii="Arial" w:hAnsi="Arial" w:cs="Arial"/>
                <w:b/>
                <w:bCs/>
                <w:color w:val="000000"/>
                <w:lang w:eastAsia="es-MX"/>
              </w:rPr>
            </w:pPr>
          </w:p>
        </w:tc>
      </w:tr>
      <w:tr w:rsidR="002A6155" w:rsidRPr="003B0806" w14:paraId="741D4051" w14:textId="77777777" w:rsidTr="00C6468E">
        <w:trPr>
          <w:trHeight w:val="300"/>
        </w:trPr>
        <w:tc>
          <w:tcPr>
            <w:tcW w:w="2239" w:type="pct"/>
            <w:tcBorders>
              <w:top w:val="nil"/>
              <w:left w:val="nil"/>
              <w:bottom w:val="nil"/>
              <w:right w:val="nil"/>
            </w:tcBorders>
            <w:shd w:val="clear" w:color="auto" w:fill="auto"/>
            <w:noWrap/>
            <w:vAlign w:val="bottom"/>
            <w:hideMark/>
          </w:tcPr>
          <w:p w14:paraId="14A8811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1F6CC9D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c>
          <w:tcPr>
            <w:tcW w:w="1377" w:type="pct"/>
            <w:tcBorders>
              <w:top w:val="nil"/>
              <w:left w:val="nil"/>
              <w:bottom w:val="nil"/>
              <w:right w:val="nil"/>
            </w:tcBorders>
            <w:shd w:val="clear" w:color="auto" w:fill="auto"/>
            <w:noWrap/>
            <w:vAlign w:val="bottom"/>
            <w:hideMark/>
          </w:tcPr>
          <w:p w14:paraId="2B86F97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r>
      <w:tr w:rsidR="002A6155" w:rsidRPr="003B0806" w14:paraId="12059366" w14:textId="77777777" w:rsidTr="00C6468E">
        <w:trPr>
          <w:trHeight w:val="288"/>
        </w:trPr>
        <w:tc>
          <w:tcPr>
            <w:tcW w:w="2239" w:type="pct"/>
            <w:tcBorders>
              <w:top w:val="nil"/>
              <w:left w:val="nil"/>
              <w:bottom w:val="nil"/>
              <w:right w:val="nil"/>
            </w:tcBorders>
            <w:shd w:val="clear" w:color="auto" w:fill="auto"/>
            <w:noWrap/>
            <w:vAlign w:val="bottom"/>
            <w:hideMark/>
          </w:tcPr>
          <w:p w14:paraId="2139477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2D7719D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c>
          <w:tcPr>
            <w:tcW w:w="1377" w:type="pct"/>
            <w:tcBorders>
              <w:top w:val="nil"/>
              <w:left w:val="nil"/>
              <w:bottom w:val="nil"/>
              <w:right w:val="nil"/>
            </w:tcBorders>
            <w:shd w:val="clear" w:color="auto" w:fill="auto"/>
            <w:noWrap/>
            <w:vAlign w:val="bottom"/>
            <w:hideMark/>
          </w:tcPr>
          <w:p w14:paraId="4D27FC44"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r>
      <w:tr w:rsidR="002A6155" w:rsidRPr="003B0806" w14:paraId="1BF19BE0" w14:textId="77777777" w:rsidTr="00341B8F">
        <w:trPr>
          <w:trHeight w:val="288"/>
        </w:trPr>
        <w:tc>
          <w:tcPr>
            <w:tcW w:w="3623" w:type="pct"/>
            <w:gridSpan w:val="2"/>
            <w:tcBorders>
              <w:top w:val="nil"/>
              <w:left w:val="nil"/>
              <w:right w:val="nil"/>
            </w:tcBorders>
            <w:shd w:val="clear" w:color="auto" w:fill="auto"/>
            <w:noWrap/>
            <w:vAlign w:val="bottom"/>
            <w:hideMark/>
          </w:tcPr>
          <w:p w14:paraId="7AF46999"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Charcot foot</w:t>
            </w:r>
          </w:p>
        </w:tc>
        <w:tc>
          <w:tcPr>
            <w:tcW w:w="1377" w:type="pct"/>
            <w:tcBorders>
              <w:top w:val="nil"/>
              <w:left w:val="nil"/>
              <w:right w:val="nil"/>
            </w:tcBorders>
            <w:shd w:val="clear" w:color="auto" w:fill="auto"/>
            <w:noWrap/>
            <w:vAlign w:val="bottom"/>
            <w:hideMark/>
          </w:tcPr>
          <w:p w14:paraId="0D83FF9B" w14:textId="77777777" w:rsidR="002A6155" w:rsidRPr="003B0806" w:rsidRDefault="002A6155" w:rsidP="00C6468E">
            <w:pPr>
              <w:jc w:val="both"/>
              <w:rPr>
                <w:rFonts w:ascii="Arial" w:hAnsi="Arial" w:cs="Arial"/>
                <w:b/>
                <w:bCs/>
                <w:color w:val="000000"/>
                <w:lang w:eastAsia="es-MX"/>
              </w:rPr>
            </w:pPr>
          </w:p>
        </w:tc>
      </w:tr>
      <w:tr w:rsidR="002A6155" w:rsidRPr="003B0806" w14:paraId="4C68E468" w14:textId="77777777" w:rsidTr="00C6468E">
        <w:trPr>
          <w:trHeight w:val="288"/>
        </w:trPr>
        <w:tc>
          <w:tcPr>
            <w:tcW w:w="2239" w:type="pct"/>
            <w:tcBorders>
              <w:top w:val="nil"/>
              <w:left w:val="nil"/>
              <w:right w:val="nil"/>
            </w:tcBorders>
            <w:shd w:val="clear" w:color="auto" w:fill="auto"/>
            <w:noWrap/>
            <w:vAlign w:val="bottom"/>
            <w:hideMark/>
          </w:tcPr>
          <w:p w14:paraId="1EF5AD8E"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right w:val="nil"/>
            </w:tcBorders>
            <w:shd w:val="clear" w:color="auto" w:fill="auto"/>
            <w:noWrap/>
            <w:vAlign w:val="bottom"/>
            <w:hideMark/>
          </w:tcPr>
          <w:p w14:paraId="520FD78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w:t>
            </w:r>
          </w:p>
        </w:tc>
        <w:tc>
          <w:tcPr>
            <w:tcW w:w="1377" w:type="pct"/>
            <w:tcBorders>
              <w:top w:val="nil"/>
              <w:left w:val="nil"/>
              <w:right w:val="nil"/>
            </w:tcBorders>
            <w:shd w:val="clear" w:color="auto" w:fill="auto"/>
            <w:noWrap/>
            <w:vAlign w:val="bottom"/>
            <w:hideMark/>
          </w:tcPr>
          <w:p w14:paraId="44CB758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w:t>
            </w:r>
          </w:p>
        </w:tc>
      </w:tr>
      <w:tr w:rsidR="002A6155" w:rsidRPr="003B0806" w14:paraId="38927668" w14:textId="77777777" w:rsidTr="0077489F">
        <w:trPr>
          <w:trHeight w:val="288"/>
        </w:trPr>
        <w:tc>
          <w:tcPr>
            <w:tcW w:w="2239" w:type="pct"/>
            <w:tcBorders>
              <w:left w:val="nil"/>
              <w:bottom w:val="single" w:sz="4" w:space="0" w:color="auto"/>
              <w:right w:val="nil"/>
            </w:tcBorders>
            <w:shd w:val="clear" w:color="auto" w:fill="auto"/>
            <w:noWrap/>
            <w:vAlign w:val="bottom"/>
            <w:hideMark/>
          </w:tcPr>
          <w:p w14:paraId="7AC4FF12"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 </w:t>
            </w:r>
          </w:p>
        </w:tc>
        <w:tc>
          <w:tcPr>
            <w:tcW w:w="1384" w:type="pct"/>
            <w:tcBorders>
              <w:left w:val="nil"/>
              <w:bottom w:val="single" w:sz="4" w:space="0" w:color="auto"/>
              <w:right w:val="nil"/>
            </w:tcBorders>
            <w:shd w:val="clear" w:color="auto" w:fill="auto"/>
            <w:noWrap/>
            <w:vAlign w:val="bottom"/>
            <w:hideMark/>
          </w:tcPr>
          <w:p w14:paraId="727A3D6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99</w:t>
            </w:r>
          </w:p>
        </w:tc>
        <w:tc>
          <w:tcPr>
            <w:tcW w:w="1377" w:type="pct"/>
            <w:tcBorders>
              <w:left w:val="nil"/>
              <w:bottom w:val="single" w:sz="4" w:space="0" w:color="auto"/>
              <w:right w:val="nil"/>
            </w:tcBorders>
            <w:shd w:val="clear" w:color="auto" w:fill="auto"/>
            <w:noWrap/>
            <w:vAlign w:val="bottom"/>
            <w:hideMark/>
          </w:tcPr>
          <w:p w14:paraId="5691F5E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99</w:t>
            </w:r>
          </w:p>
        </w:tc>
      </w:tr>
      <w:tr w:rsidR="0077489F" w:rsidRPr="003B0806" w14:paraId="093B32CA" w14:textId="77777777" w:rsidTr="0077489F">
        <w:trPr>
          <w:trHeight w:val="300"/>
        </w:trPr>
        <w:tc>
          <w:tcPr>
            <w:tcW w:w="5000" w:type="pct"/>
            <w:gridSpan w:val="3"/>
            <w:tcBorders>
              <w:top w:val="single" w:sz="4" w:space="0" w:color="auto"/>
              <w:left w:val="nil"/>
              <w:bottom w:val="single" w:sz="4" w:space="0" w:color="auto"/>
              <w:right w:val="nil"/>
            </w:tcBorders>
            <w:shd w:val="clear" w:color="auto" w:fill="auto"/>
            <w:noWrap/>
            <w:vAlign w:val="bottom"/>
            <w:hideMark/>
          </w:tcPr>
          <w:p w14:paraId="5B73EC40" w14:textId="79A85C81" w:rsidR="0077489F" w:rsidRPr="003B0806" w:rsidRDefault="0077489F" w:rsidP="00C6468E">
            <w:pPr>
              <w:jc w:val="both"/>
              <w:rPr>
                <w:rFonts w:ascii="Arial" w:hAnsi="Arial" w:cs="Arial"/>
                <w:b/>
                <w:bCs/>
                <w:color w:val="000000"/>
                <w:lang w:eastAsia="es-MX"/>
              </w:rPr>
            </w:pPr>
            <w:r w:rsidRPr="003B0806">
              <w:rPr>
                <w:rFonts w:ascii="Arial" w:hAnsi="Arial" w:cs="Arial"/>
                <w:b/>
                <w:bCs/>
                <w:color w:val="000000"/>
                <w:lang w:eastAsia="es-MX"/>
              </w:rPr>
              <w:t xml:space="preserve">Comorbidities </w:t>
            </w:r>
          </w:p>
        </w:tc>
      </w:tr>
      <w:tr w:rsidR="002A6155" w:rsidRPr="003B0806" w14:paraId="782BE475" w14:textId="77777777" w:rsidTr="0077489F">
        <w:trPr>
          <w:trHeight w:val="288"/>
        </w:trPr>
        <w:tc>
          <w:tcPr>
            <w:tcW w:w="3623" w:type="pct"/>
            <w:gridSpan w:val="2"/>
            <w:tcBorders>
              <w:top w:val="single" w:sz="4" w:space="0" w:color="auto"/>
              <w:left w:val="nil"/>
              <w:bottom w:val="nil"/>
              <w:right w:val="nil"/>
            </w:tcBorders>
            <w:shd w:val="clear" w:color="auto" w:fill="auto"/>
            <w:noWrap/>
            <w:vAlign w:val="bottom"/>
            <w:hideMark/>
          </w:tcPr>
          <w:p w14:paraId="3F181333"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 xml:space="preserve">High blood pressure </w:t>
            </w:r>
          </w:p>
        </w:tc>
        <w:tc>
          <w:tcPr>
            <w:tcW w:w="1377" w:type="pct"/>
            <w:tcBorders>
              <w:top w:val="single" w:sz="4" w:space="0" w:color="auto"/>
              <w:left w:val="nil"/>
              <w:bottom w:val="nil"/>
              <w:right w:val="nil"/>
            </w:tcBorders>
            <w:shd w:val="clear" w:color="auto" w:fill="auto"/>
            <w:noWrap/>
            <w:vAlign w:val="bottom"/>
            <w:hideMark/>
          </w:tcPr>
          <w:p w14:paraId="19A55EA0" w14:textId="77777777" w:rsidR="002A6155" w:rsidRPr="003B0806" w:rsidRDefault="002A6155" w:rsidP="00C6468E">
            <w:pPr>
              <w:jc w:val="both"/>
              <w:rPr>
                <w:rFonts w:ascii="Arial" w:hAnsi="Arial" w:cs="Arial"/>
                <w:b/>
                <w:bCs/>
                <w:color w:val="000000"/>
                <w:lang w:eastAsia="es-MX"/>
              </w:rPr>
            </w:pPr>
          </w:p>
        </w:tc>
      </w:tr>
      <w:tr w:rsidR="002A6155" w:rsidRPr="003B0806" w14:paraId="5022B957" w14:textId="77777777" w:rsidTr="00C6468E">
        <w:trPr>
          <w:trHeight w:val="288"/>
        </w:trPr>
        <w:tc>
          <w:tcPr>
            <w:tcW w:w="2239" w:type="pct"/>
            <w:tcBorders>
              <w:top w:val="nil"/>
              <w:left w:val="nil"/>
              <w:bottom w:val="nil"/>
              <w:right w:val="nil"/>
            </w:tcBorders>
            <w:shd w:val="clear" w:color="auto" w:fill="auto"/>
            <w:noWrap/>
            <w:vAlign w:val="bottom"/>
            <w:hideMark/>
          </w:tcPr>
          <w:p w14:paraId="46E84F8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593F744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67</w:t>
            </w:r>
          </w:p>
        </w:tc>
        <w:tc>
          <w:tcPr>
            <w:tcW w:w="1377" w:type="pct"/>
            <w:tcBorders>
              <w:top w:val="nil"/>
              <w:left w:val="nil"/>
              <w:bottom w:val="nil"/>
              <w:right w:val="nil"/>
            </w:tcBorders>
            <w:shd w:val="clear" w:color="auto" w:fill="auto"/>
            <w:noWrap/>
            <w:vAlign w:val="bottom"/>
            <w:hideMark/>
          </w:tcPr>
          <w:p w14:paraId="725C0B1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67</w:t>
            </w:r>
          </w:p>
        </w:tc>
      </w:tr>
      <w:tr w:rsidR="002A6155" w:rsidRPr="003B0806" w14:paraId="1AB5D126" w14:textId="77777777" w:rsidTr="00C6468E">
        <w:trPr>
          <w:trHeight w:val="300"/>
        </w:trPr>
        <w:tc>
          <w:tcPr>
            <w:tcW w:w="2239" w:type="pct"/>
            <w:tcBorders>
              <w:top w:val="nil"/>
              <w:left w:val="nil"/>
              <w:bottom w:val="nil"/>
              <w:right w:val="nil"/>
            </w:tcBorders>
            <w:shd w:val="clear" w:color="auto" w:fill="auto"/>
            <w:noWrap/>
            <w:vAlign w:val="bottom"/>
            <w:hideMark/>
          </w:tcPr>
          <w:p w14:paraId="5F2D10CD"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5EEA6C47"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33</w:t>
            </w:r>
          </w:p>
        </w:tc>
        <w:tc>
          <w:tcPr>
            <w:tcW w:w="1377" w:type="pct"/>
            <w:tcBorders>
              <w:top w:val="nil"/>
              <w:left w:val="nil"/>
              <w:bottom w:val="nil"/>
              <w:right w:val="nil"/>
            </w:tcBorders>
            <w:shd w:val="clear" w:color="auto" w:fill="auto"/>
            <w:noWrap/>
            <w:vAlign w:val="bottom"/>
            <w:hideMark/>
          </w:tcPr>
          <w:p w14:paraId="6248B78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33</w:t>
            </w:r>
          </w:p>
        </w:tc>
      </w:tr>
      <w:tr w:rsidR="002A6155" w:rsidRPr="003B0806" w14:paraId="4ECCA616" w14:textId="77777777" w:rsidTr="00C6468E">
        <w:trPr>
          <w:trHeight w:val="288"/>
        </w:trPr>
        <w:tc>
          <w:tcPr>
            <w:tcW w:w="5000" w:type="pct"/>
            <w:gridSpan w:val="3"/>
            <w:tcBorders>
              <w:top w:val="nil"/>
              <w:left w:val="nil"/>
              <w:bottom w:val="nil"/>
              <w:right w:val="nil"/>
            </w:tcBorders>
            <w:shd w:val="clear" w:color="auto" w:fill="auto"/>
            <w:noWrap/>
            <w:vAlign w:val="bottom"/>
            <w:hideMark/>
          </w:tcPr>
          <w:p w14:paraId="4C255221"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Number of comorbidities</w:t>
            </w:r>
          </w:p>
        </w:tc>
      </w:tr>
      <w:tr w:rsidR="002A6155" w:rsidRPr="003B0806" w14:paraId="68797BD9" w14:textId="77777777" w:rsidTr="00C6468E">
        <w:trPr>
          <w:trHeight w:val="288"/>
        </w:trPr>
        <w:tc>
          <w:tcPr>
            <w:tcW w:w="2239" w:type="pct"/>
            <w:tcBorders>
              <w:top w:val="nil"/>
              <w:left w:val="nil"/>
              <w:bottom w:val="nil"/>
              <w:right w:val="nil"/>
            </w:tcBorders>
            <w:shd w:val="clear" w:color="auto" w:fill="auto"/>
            <w:noWrap/>
            <w:vAlign w:val="bottom"/>
            <w:hideMark/>
          </w:tcPr>
          <w:p w14:paraId="1C0C7BA0"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3 or more</w:t>
            </w:r>
          </w:p>
        </w:tc>
        <w:tc>
          <w:tcPr>
            <w:tcW w:w="1384" w:type="pct"/>
            <w:tcBorders>
              <w:top w:val="nil"/>
              <w:left w:val="nil"/>
              <w:bottom w:val="nil"/>
              <w:right w:val="nil"/>
            </w:tcBorders>
            <w:shd w:val="clear" w:color="auto" w:fill="auto"/>
            <w:noWrap/>
            <w:vAlign w:val="bottom"/>
            <w:hideMark/>
          </w:tcPr>
          <w:p w14:paraId="25EF769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c>
          <w:tcPr>
            <w:tcW w:w="1377" w:type="pct"/>
            <w:tcBorders>
              <w:top w:val="nil"/>
              <w:left w:val="nil"/>
              <w:bottom w:val="nil"/>
              <w:right w:val="nil"/>
            </w:tcBorders>
            <w:shd w:val="clear" w:color="auto" w:fill="auto"/>
            <w:noWrap/>
            <w:vAlign w:val="bottom"/>
            <w:hideMark/>
          </w:tcPr>
          <w:p w14:paraId="6EA5C4B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r>
      <w:tr w:rsidR="002A6155" w:rsidRPr="003B0806" w14:paraId="0492A8E3" w14:textId="77777777" w:rsidTr="00C6468E">
        <w:trPr>
          <w:trHeight w:val="288"/>
        </w:trPr>
        <w:tc>
          <w:tcPr>
            <w:tcW w:w="2239" w:type="pct"/>
            <w:tcBorders>
              <w:top w:val="nil"/>
              <w:left w:val="nil"/>
              <w:bottom w:val="nil"/>
              <w:right w:val="nil"/>
            </w:tcBorders>
            <w:shd w:val="clear" w:color="auto" w:fill="auto"/>
            <w:noWrap/>
            <w:vAlign w:val="bottom"/>
            <w:hideMark/>
          </w:tcPr>
          <w:p w14:paraId="179110F8"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2 comorbidities</w:t>
            </w:r>
          </w:p>
        </w:tc>
        <w:tc>
          <w:tcPr>
            <w:tcW w:w="1384" w:type="pct"/>
            <w:tcBorders>
              <w:top w:val="nil"/>
              <w:left w:val="nil"/>
              <w:bottom w:val="nil"/>
              <w:right w:val="nil"/>
            </w:tcBorders>
            <w:shd w:val="clear" w:color="auto" w:fill="auto"/>
            <w:noWrap/>
            <w:vAlign w:val="bottom"/>
            <w:hideMark/>
          </w:tcPr>
          <w:p w14:paraId="3344CB7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15</w:t>
            </w:r>
          </w:p>
        </w:tc>
        <w:tc>
          <w:tcPr>
            <w:tcW w:w="1377" w:type="pct"/>
            <w:tcBorders>
              <w:top w:val="nil"/>
              <w:left w:val="nil"/>
              <w:bottom w:val="nil"/>
              <w:right w:val="nil"/>
            </w:tcBorders>
            <w:shd w:val="clear" w:color="auto" w:fill="auto"/>
            <w:noWrap/>
            <w:vAlign w:val="bottom"/>
            <w:hideMark/>
          </w:tcPr>
          <w:p w14:paraId="713E781B"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15</w:t>
            </w:r>
          </w:p>
        </w:tc>
      </w:tr>
      <w:tr w:rsidR="002A6155" w:rsidRPr="003B0806" w14:paraId="54C01921" w14:textId="77777777" w:rsidTr="00C6468E">
        <w:trPr>
          <w:trHeight w:val="288"/>
        </w:trPr>
        <w:tc>
          <w:tcPr>
            <w:tcW w:w="2239" w:type="pct"/>
            <w:tcBorders>
              <w:top w:val="nil"/>
              <w:left w:val="nil"/>
              <w:bottom w:val="nil"/>
              <w:right w:val="nil"/>
            </w:tcBorders>
            <w:shd w:val="clear" w:color="auto" w:fill="auto"/>
            <w:noWrap/>
            <w:vAlign w:val="bottom"/>
            <w:hideMark/>
          </w:tcPr>
          <w:p w14:paraId="0965B05C"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1 comorbidity</w:t>
            </w:r>
          </w:p>
        </w:tc>
        <w:tc>
          <w:tcPr>
            <w:tcW w:w="1384" w:type="pct"/>
            <w:tcBorders>
              <w:top w:val="nil"/>
              <w:left w:val="nil"/>
              <w:bottom w:val="nil"/>
              <w:right w:val="nil"/>
            </w:tcBorders>
            <w:shd w:val="clear" w:color="auto" w:fill="auto"/>
            <w:noWrap/>
            <w:vAlign w:val="bottom"/>
            <w:hideMark/>
          </w:tcPr>
          <w:p w14:paraId="1D2B6D2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51</w:t>
            </w:r>
          </w:p>
        </w:tc>
        <w:tc>
          <w:tcPr>
            <w:tcW w:w="1377" w:type="pct"/>
            <w:tcBorders>
              <w:top w:val="nil"/>
              <w:left w:val="nil"/>
              <w:bottom w:val="nil"/>
              <w:right w:val="nil"/>
            </w:tcBorders>
            <w:shd w:val="clear" w:color="auto" w:fill="auto"/>
            <w:noWrap/>
            <w:vAlign w:val="bottom"/>
            <w:hideMark/>
          </w:tcPr>
          <w:p w14:paraId="260624D7"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51</w:t>
            </w:r>
          </w:p>
        </w:tc>
      </w:tr>
      <w:tr w:rsidR="002A6155" w:rsidRPr="003B0806" w14:paraId="1A47CB2C" w14:textId="77777777" w:rsidTr="008E330C">
        <w:trPr>
          <w:trHeight w:val="300"/>
        </w:trPr>
        <w:tc>
          <w:tcPr>
            <w:tcW w:w="2239" w:type="pct"/>
            <w:tcBorders>
              <w:top w:val="nil"/>
              <w:left w:val="nil"/>
              <w:right w:val="nil"/>
            </w:tcBorders>
            <w:shd w:val="clear" w:color="auto" w:fill="auto"/>
            <w:noWrap/>
            <w:vAlign w:val="bottom"/>
            <w:hideMark/>
          </w:tcPr>
          <w:p w14:paraId="6890FCB3"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None</w:t>
            </w:r>
          </w:p>
        </w:tc>
        <w:tc>
          <w:tcPr>
            <w:tcW w:w="1384" w:type="pct"/>
            <w:tcBorders>
              <w:top w:val="nil"/>
              <w:left w:val="nil"/>
              <w:right w:val="nil"/>
            </w:tcBorders>
            <w:shd w:val="clear" w:color="auto" w:fill="auto"/>
            <w:noWrap/>
            <w:vAlign w:val="bottom"/>
            <w:hideMark/>
          </w:tcPr>
          <w:p w14:paraId="1D3B469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28</w:t>
            </w:r>
          </w:p>
        </w:tc>
        <w:tc>
          <w:tcPr>
            <w:tcW w:w="1377" w:type="pct"/>
            <w:tcBorders>
              <w:top w:val="nil"/>
              <w:left w:val="nil"/>
              <w:right w:val="nil"/>
            </w:tcBorders>
            <w:shd w:val="clear" w:color="auto" w:fill="auto"/>
            <w:noWrap/>
            <w:vAlign w:val="bottom"/>
            <w:hideMark/>
          </w:tcPr>
          <w:p w14:paraId="060F76A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28</w:t>
            </w:r>
          </w:p>
        </w:tc>
      </w:tr>
      <w:tr w:rsidR="002A6155" w:rsidRPr="003B0806" w14:paraId="69490277" w14:textId="77777777" w:rsidTr="00341B8F">
        <w:trPr>
          <w:trHeight w:val="300"/>
        </w:trPr>
        <w:tc>
          <w:tcPr>
            <w:tcW w:w="5000" w:type="pct"/>
            <w:gridSpan w:val="3"/>
            <w:tcBorders>
              <w:top w:val="nil"/>
              <w:left w:val="nil"/>
              <w:right w:val="nil"/>
            </w:tcBorders>
            <w:shd w:val="clear" w:color="auto" w:fill="auto"/>
            <w:noWrap/>
            <w:vAlign w:val="bottom"/>
            <w:hideMark/>
          </w:tcPr>
          <w:p w14:paraId="4F4A1D0B"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Metabolic control (HbA1c)</w:t>
            </w:r>
          </w:p>
        </w:tc>
      </w:tr>
      <w:tr w:rsidR="002A6155" w:rsidRPr="003B0806" w14:paraId="59DB1D0B" w14:textId="77777777" w:rsidTr="00C6468E">
        <w:trPr>
          <w:trHeight w:val="288"/>
        </w:trPr>
        <w:tc>
          <w:tcPr>
            <w:tcW w:w="2239" w:type="pct"/>
            <w:tcBorders>
              <w:top w:val="nil"/>
              <w:left w:val="nil"/>
              <w:bottom w:val="nil"/>
              <w:right w:val="nil"/>
            </w:tcBorders>
            <w:shd w:val="clear" w:color="auto" w:fill="auto"/>
            <w:noWrap/>
            <w:vAlign w:val="bottom"/>
            <w:hideMark/>
          </w:tcPr>
          <w:p w14:paraId="30F07668"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lastRenderedPageBreak/>
              <w:t xml:space="preserve">  Compliant</w:t>
            </w:r>
          </w:p>
        </w:tc>
        <w:tc>
          <w:tcPr>
            <w:tcW w:w="1384" w:type="pct"/>
            <w:tcBorders>
              <w:top w:val="nil"/>
              <w:left w:val="nil"/>
              <w:bottom w:val="nil"/>
              <w:right w:val="nil"/>
            </w:tcBorders>
            <w:shd w:val="clear" w:color="auto" w:fill="auto"/>
            <w:noWrap/>
            <w:vAlign w:val="bottom"/>
            <w:hideMark/>
          </w:tcPr>
          <w:p w14:paraId="13FB523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39</w:t>
            </w:r>
          </w:p>
        </w:tc>
        <w:tc>
          <w:tcPr>
            <w:tcW w:w="1377" w:type="pct"/>
            <w:tcBorders>
              <w:top w:val="nil"/>
              <w:left w:val="nil"/>
              <w:bottom w:val="nil"/>
              <w:right w:val="nil"/>
            </w:tcBorders>
            <w:shd w:val="clear" w:color="auto" w:fill="auto"/>
            <w:noWrap/>
            <w:vAlign w:val="bottom"/>
            <w:hideMark/>
          </w:tcPr>
          <w:p w14:paraId="2B8CF68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39</w:t>
            </w:r>
          </w:p>
        </w:tc>
      </w:tr>
      <w:tr w:rsidR="002A6155" w:rsidRPr="003B0806" w14:paraId="29FB9632" w14:textId="77777777" w:rsidTr="008E330C">
        <w:trPr>
          <w:trHeight w:val="288"/>
        </w:trPr>
        <w:tc>
          <w:tcPr>
            <w:tcW w:w="2239" w:type="pct"/>
            <w:tcBorders>
              <w:top w:val="nil"/>
              <w:left w:val="nil"/>
              <w:bottom w:val="single" w:sz="4" w:space="0" w:color="auto"/>
              <w:right w:val="nil"/>
            </w:tcBorders>
            <w:shd w:val="clear" w:color="auto" w:fill="auto"/>
            <w:noWrap/>
            <w:vAlign w:val="bottom"/>
            <w:hideMark/>
          </w:tcPr>
          <w:p w14:paraId="45F61413"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Not compliant  </w:t>
            </w:r>
          </w:p>
        </w:tc>
        <w:tc>
          <w:tcPr>
            <w:tcW w:w="1384" w:type="pct"/>
            <w:tcBorders>
              <w:top w:val="nil"/>
              <w:left w:val="nil"/>
              <w:bottom w:val="single" w:sz="4" w:space="0" w:color="auto"/>
              <w:right w:val="nil"/>
            </w:tcBorders>
            <w:shd w:val="clear" w:color="auto" w:fill="auto"/>
            <w:noWrap/>
            <w:vAlign w:val="bottom"/>
            <w:hideMark/>
          </w:tcPr>
          <w:p w14:paraId="0C6CF80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61</w:t>
            </w:r>
          </w:p>
        </w:tc>
        <w:tc>
          <w:tcPr>
            <w:tcW w:w="1377" w:type="pct"/>
            <w:tcBorders>
              <w:top w:val="nil"/>
              <w:left w:val="nil"/>
              <w:bottom w:val="single" w:sz="4" w:space="0" w:color="auto"/>
              <w:right w:val="nil"/>
            </w:tcBorders>
            <w:shd w:val="clear" w:color="auto" w:fill="auto"/>
            <w:noWrap/>
            <w:vAlign w:val="bottom"/>
            <w:hideMark/>
          </w:tcPr>
          <w:p w14:paraId="4B73867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61</w:t>
            </w:r>
          </w:p>
        </w:tc>
      </w:tr>
      <w:tr w:rsidR="002A6155" w:rsidRPr="00E27413" w14:paraId="3008436D" w14:textId="77777777" w:rsidTr="008E330C">
        <w:trPr>
          <w:trHeight w:val="433"/>
        </w:trPr>
        <w:tc>
          <w:tcPr>
            <w:tcW w:w="5000" w:type="pct"/>
            <w:gridSpan w:val="3"/>
            <w:tcBorders>
              <w:top w:val="single" w:sz="4" w:space="0" w:color="auto"/>
              <w:left w:val="nil"/>
              <w:bottom w:val="nil"/>
              <w:right w:val="nil"/>
            </w:tcBorders>
            <w:shd w:val="clear" w:color="auto" w:fill="auto"/>
            <w:noWrap/>
            <w:vAlign w:val="bottom"/>
            <w:hideMark/>
          </w:tcPr>
          <w:p w14:paraId="77CFE10D" w14:textId="75E0A913" w:rsidR="008E330C" w:rsidRDefault="0077489F" w:rsidP="00C6468E">
            <w:pPr>
              <w:rPr>
                <w:rFonts w:ascii="Arial" w:hAnsi="Arial" w:cs="Arial"/>
                <w:i/>
                <w:iCs/>
                <w:color w:val="000000"/>
                <w:lang w:val="en" w:eastAsia="es-MX"/>
              </w:rPr>
            </w:pPr>
            <w:r>
              <w:rPr>
                <w:rFonts w:ascii="Arial" w:hAnsi="Arial" w:cs="Arial"/>
                <w:i/>
                <w:iCs/>
                <w:color w:val="000000"/>
                <w:lang w:val="en" w:eastAsia="es-MX"/>
              </w:rPr>
              <w:t>T2D Type 2 Diabetes</w:t>
            </w:r>
          </w:p>
          <w:p w14:paraId="33BDD0C2" w14:textId="424BFA58" w:rsidR="002A6155" w:rsidRPr="003B0806" w:rsidRDefault="002A6155" w:rsidP="00C6468E">
            <w:pPr>
              <w:rPr>
                <w:rFonts w:ascii="Arial" w:hAnsi="Arial" w:cs="Arial"/>
                <w:i/>
                <w:iCs/>
                <w:color w:val="000000"/>
                <w:lang w:val="en" w:eastAsia="es-MX"/>
              </w:rPr>
            </w:pPr>
            <w:r w:rsidRPr="004277E6">
              <w:rPr>
                <w:rFonts w:ascii="Arial" w:hAnsi="Arial" w:cs="Arial"/>
                <w:i/>
                <w:iCs/>
                <w:color w:val="000000"/>
                <w:lang w:val="en" w:eastAsia="es-MX"/>
              </w:rPr>
              <w:t xml:space="preserve">HbA1c: glycated hemoglobin </w:t>
            </w:r>
          </w:p>
          <w:p w14:paraId="13FE7F17" w14:textId="32EA6DC4" w:rsidR="002A6155" w:rsidRPr="004277E6" w:rsidRDefault="002A6155" w:rsidP="008E330C">
            <w:pPr>
              <w:rPr>
                <w:rFonts w:ascii="Arial" w:hAnsi="Arial" w:cs="Arial"/>
                <w:i/>
                <w:iCs/>
                <w:color w:val="000000"/>
                <w:lang w:eastAsia="es-MX"/>
              </w:rPr>
            </w:pPr>
            <w:r w:rsidRPr="004277E6">
              <w:rPr>
                <w:rFonts w:ascii="Arial" w:hAnsi="Arial" w:cs="Arial"/>
                <w:i/>
                <w:iCs/>
                <w:color w:val="000000"/>
                <w:lang w:val="en" w:eastAsia="es-MX"/>
              </w:rPr>
              <w:t xml:space="preserve">Source: </w:t>
            </w:r>
            <w:r w:rsidR="00185A86">
              <w:rPr>
                <w:rFonts w:ascii="Arial" w:hAnsi="Arial" w:cs="Arial"/>
                <w:i/>
                <w:iCs/>
                <w:color w:val="000000"/>
                <w:lang w:val="en" w:eastAsia="es-MX"/>
              </w:rPr>
              <w:t>Own design</w:t>
            </w:r>
          </w:p>
          <w:p w14:paraId="255E5C51" w14:textId="77777777" w:rsidR="002A6155" w:rsidRPr="003B0806" w:rsidRDefault="002A6155" w:rsidP="00C6468E">
            <w:pPr>
              <w:jc w:val="center"/>
              <w:rPr>
                <w:rFonts w:ascii="Arial" w:hAnsi="Arial" w:cs="Arial"/>
                <w:i/>
                <w:iCs/>
                <w:color w:val="000000"/>
                <w:lang w:eastAsia="es-MX"/>
              </w:rPr>
            </w:pPr>
          </w:p>
        </w:tc>
      </w:tr>
    </w:tbl>
    <w:p w14:paraId="0811CE9B" w14:textId="77777777" w:rsidR="002A6155" w:rsidRPr="002A6155" w:rsidRDefault="002A6155" w:rsidP="002A6155">
      <w:pPr>
        <w:pStyle w:val="Body"/>
        <w:spacing w:after="0"/>
        <w:rPr>
          <w:rFonts w:ascii="Arial" w:hAnsi="Arial" w:cs="Arial"/>
          <w:lang w:val="en-GB"/>
        </w:rPr>
      </w:pPr>
    </w:p>
    <w:p w14:paraId="6168E02A" w14:textId="534D8E6F" w:rsidR="002A6155" w:rsidRDefault="008E330C" w:rsidP="002A6155">
      <w:pPr>
        <w:pStyle w:val="Body"/>
        <w:spacing w:after="0"/>
        <w:rPr>
          <w:rFonts w:ascii="Arial" w:hAnsi="Arial" w:cs="Arial"/>
        </w:rPr>
      </w:pPr>
      <w:r w:rsidRPr="008E330C">
        <w:rPr>
          <w:rFonts w:ascii="Arial" w:hAnsi="Arial" w:cs="Arial"/>
        </w:rPr>
        <w:t xml:space="preserve">The mean age of the sample was 61.31 </w:t>
      </w:r>
      <w:r w:rsidR="00D60116">
        <w:rPr>
          <w:rFonts w:ascii="Arial" w:hAnsi="Arial" w:cs="Arial"/>
        </w:rPr>
        <w:sym w:font="Symbol" w:char="F0B1"/>
      </w:r>
      <w:r w:rsidRPr="008E330C">
        <w:rPr>
          <w:rFonts w:ascii="Arial" w:hAnsi="Arial" w:cs="Arial"/>
        </w:rPr>
        <w:t xml:space="preserve"> 10.16 years, with a range of 30 to 87 years. The time of evolution of T2D ranged from 1 to 45 years, with a mean and standard deviation of 14.35 </w:t>
      </w:r>
      <w:r w:rsidR="00D60116">
        <w:rPr>
          <w:rFonts w:ascii="Arial" w:hAnsi="Arial" w:cs="Arial"/>
        </w:rPr>
        <w:sym w:font="Symbol" w:char="F0B1"/>
      </w:r>
      <w:r w:rsidRPr="008E330C">
        <w:rPr>
          <w:rFonts w:ascii="Arial" w:hAnsi="Arial" w:cs="Arial"/>
        </w:rPr>
        <w:t xml:space="preserve"> 10.38 years, respectively. The mean and standard deviation for systolic blood pressure (SBP) were 124.05 </w:t>
      </w:r>
      <w:r w:rsidR="00D60116">
        <w:rPr>
          <w:rFonts w:ascii="Arial" w:hAnsi="Arial" w:cs="Arial"/>
        </w:rPr>
        <w:sym w:font="Symbol" w:char="F0B1"/>
      </w:r>
      <w:r w:rsidRPr="008E330C">
        <w:rPr>
          <w:rFonts w:ascii="Arial" w:hAnsi="Arial" w:cs="Arial"/>
        </w:rPr>
        <w:t xml:space="preserve"> 15.96, for diastolic blood pressure (DBP) 72.78 </w:t>
      </w:r>
      <w:r w:rsidR="00D60116">
        <w:rPr>
          <w:rFonts w:ascii="Arial" w:hAnsi="Arial" w:cs="Arial"/>
        </w:rPr>
        <w:sym w:font="Symbol" w:char="F0B1"/>
      </w:r>
      <w:r w:rsidRPr="008E330C">
        <w:rPr>
          <w:rFonts w:ascii="Arial" w:hAnsi="Arial" w:cs="Arial"/>
        </w:rPr>
        <w:t xml:space="preserve"> 9.58, Body Mass Index (BMI) 31.03 </w:t>
      </w:r>
      <w:r w:rsidR="00D60116">
        <w:rPr>
          <w:rFonts w:ascii="Arial" w:hAnsi="Arial" w:cs="Arial"/>
        </w:rPr>
        <w:sym w:font="Symbol" w:char="F0B1"/>
      </w:r>
      <w:r w:rsidRPr="008E330C">
        <w:rPr>
          <w:rFonts w:ascii="Arial" w:hAnsi="Arial" w:cs="Arial"/>
        </w:rPr>
        <w:t xml:space="preserve">  5.69 and glycated hemoglobin (HbA1c) was 8.05 </w:t>
      </w:r>
      <w:r w:rsidR="00D60116">
        <w:rPr>
          <w:rFonts w:ascii="Arial" w:hAnsi="Arial" w:cs="Arial"/>
        </w:rPr>
        <w:sym w:font="Symbol" w:char="F0B1"/>
      </w:r>
      <w:r w:rsidRPr="008E330C">
        <w:rPr>
          <w:rFonts w:ascii="Arial" w:hAnsi="Arial" w:cs="Arial"/>
        </w:rPr>
        <w:t xml:space="preserve">  2.07 (Table 2).</w:t>
      </w:r>
    </w:p>
    <w:tbl>
      <w:tblPr>
        <w:tblpPr w:leftFromText="141" w:rightFromText="141" w:vertAnchor="text" w:horzAnchor="margin" w:tblpY="305"/>
        <w:tblW w:w="4839" w:type="pct"/>
        <w:tblLayout w:type="fixed"/>
        <w:tblCellMar>
          <w:top w:w="15" w:type="dxa"/>
          <w:left w:w="70" w:type="dxa"/>
          <w:right w:w="70" w:type="dxa"/>
        </w:tblCellMar>
        <w:tblLook w:val="04A0" w:firstRow="1" w:lastRow="0" w:firstColumn="1" w:lastColumn="0" w:noHBand="0" w:noVBand="1"/>
      </w:tblPr>
      <w:tblGrid>
        <w:gridCol w:w="3375"/>
        <w:gridCol w:w="1726"/>
        <w:gridCol w:w="2978"/>
      </w:tblGrid>
      <w:tr w:rsidR="005F0FA3" w:rsidRPr="00D60116" w14:paraId="71922F9C" w14:textId="77777777" w:rsidTr="005F0FA3">
        <w:trPr>
          <w:trHeight w:val="552"/>
        </w:trPr>
        <w:tc>
          <w:tcPr>
            <w:tcW w:w="5000" w:type="pct"/>
            <w:gridSpan w:val="3"/>
            <w:tcBorders>
              <w:bottom w:val="single" w:sz="4" w:space="0" w:color="auto"/>
            </w:tcBorders>
            <w:shd w:val="clear" w:color="auto" w:fill="auto"/>
            <w:noWrap/>
            <w:vAlign w:val="bottom"/>
            <w:hideMark/>
          </w:tcPr>
          <w:p w14:paraId="004BA8AA" w14:textId="77777777" w:rsidR="005F0FA3" w:rsidRPr="00D60116" w:rsidRDefault="005F0FA3" w:rsidP="005F0FA3">
            <w:pPr>
              <w:jc w:val="center"/>
              <w:rPr>
                <w:rFonts w:ascii="Arial" w:hAnsi="Arial" w:cs="Arial"/>
                <w:b/>
                <w:bCs/>
                <w:color w:val="000000"/>
                <w:lang w:val="fr-FR" w:eastAsia="es-MX"/>
              </w:rPr>
            </w:pPr>
            <w:r w:rsidRPr="00D60116">
              <w:rPr>
                <w:rFonts w:ascii="Arial" w:hAnsi="Arial" w:cs="Arial"/>
                <w:b/>
                <w:bCs/>
                <w:color w:val="000000"/>
                <w:lang w:val="fr-FR" w:eastAsia="es-MX"/>
              </w:rPr>
              <w:t>Table 2. Distribution of quantitative variables (n=100)</w:t>
            </w:r>
          </w:p>
        </w:tc>
      </w:tr>
      <w:tr w:rsidR="005F0FA3" w:rsidRPr="003B0806" w14:paraId="0810ADA6" w14:textId="77777777" w:rsidTr="005F0FA3">
        <w:trPr>
          <w:trHeight w:val="503"/>
        </w:trPr>
        <w:tc>
          <w:tcPr>
            <w:tcW w:w="5000" w:type="pct"/>
            <w:gridSpan w:val="3"/>
            <w:tcBorders>
              <w:top w:val="single" w:sz="4" w:space="0" w:color="auto"/>
              <w:bottom w:val="single" w:sz="4" w:space="0" w:color="auto"/>
            </w:tcBorders>
            <w:shd w:val="clear" w:color="auto" w:fill="auto"/>
            <w:noWrap/>
            <w:vAlign w:val="bottom"/>
            <w:hideMark/>
          </w:tcPr>
          <w:p w14:paraId="10397A2C" w14:textId="77777777" w:rsidR="005F0FA3" w:rsidRPr="0077489F" w:rsidRDefault="005F0FA3" w:rsidP="005F0FA3">
            <w:pPr>
              <w:jc w:val="both"/>
              <w:rPr>
                <w:rFonts w:ascii="Arial" w:hAnsi="Arial" w:cs="Arial"/>
                <w:b/>
                <w:bCs/>
                <w:color w:val="000000"/>
                <w:lang w:eastAsia="es-MX"/>
              </w:rPr>
            </w:pPr>
            <w:r w:rsidRPr="003B0806">
              <w:rPr>
                <w:rFonts w:ascii="Arial" w:hAnsi="Arial" w:cs="Arial"/>
                <w:b/>
                <w:bCs/>
                <w:color w:val="000000"/>
                <w:lang w:eastAsia="es-MX"/>
              </w:rPr>
              <w:t>Quantitative variable</w:t>
            </w:r>
            <w:r>
              <w:rPr>
                <w:rFonts w:ascii="Arial" w:hAnsi="Arial" w:cs="Arial"/>
                <w:b/>
                <w:bCs/>
                <w:color w:val="000000"/>
                <w:lang w:eastAsia="es-MX"/>
              </w:rPr>
              <w:t xml:space="preserve">                                 </w:t>
            </w:r>
            <w:r w:rsidRPr="003B0806">
              <w:rPr>
                <w:rFonts w:ascii="Arial" w:hAnsi="Arial" w:cs="Arial"/>
                <w:b/>
                <w:bCs/>
                <w:color w:val="000000"/>
                <w:lang w:eastAsia="es-MX"/>
              </w:rPr>
              <w:t>Range</w:t>
            </w:r>
            <w:r>
              <w:rPr>
                <w:rFonts w:ascii="Arial" w:hAnsi="Arial" w:cs="Arial"/>
                <w:b/>
                <w:bCs/>
                <w:color w:val="000000"/>
                <w:lang w:eastAsia="es-MX"/>
              </w:rPr>
              <w:t xml:space="preserve">                              </w:t>
            </w:r>
            <w:r w:rsidRPr="003B0806">
              <w:rPr>
                <w:rFonts w:ascii="Arial" w:hAnsi="Arial" w:cs="Arial"/>
                <w:b/>
                <w:bCs/>
                <w:color w:val="000000"/>
                <w:lang w:eastAsia="es-MX"/>
              </w:rPr>
              <w:t>Mean ± S</w:t>
            </w:r>
          </w:p>
        </w:tc>
      </w:tr>
      <w:tr w:rsidR="005F0FA3" w:rsidRPr="003B0806" w14:paraId="76B524BD" w14:textId="77777777" w:rsidTr="005F0FA3">
        <w:trPr>
          <w:trHeight w:val="288"/>
        </w:trPr>
        <w:tc>
          <w:tcPr>
            <w:tcW w:w="2089" w:type="pct"/>
            <w:tcBorders>
              <w:top w:val="single" w:sz="4" w:space="0" w:color="auto"/>
            </w:tcBorders>
            <w:shd w:val="clear" w:color="auto" w:fill="auto"/>
            <w:noWrap/>
            <w:vAlign w:val="bottom"/>
            <w:hideMark/>
          </w:tcPr>
          <w:p w14:paraId="02E26D9C"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Age (years)</w:t>
            </w:r>
          </w:p>
        </w:tc>
        <w:tc>
          <w:tcPr>
            <w:tcW w:w="1068" w:type="pct"/>
            <w:tcBorders>
              <w:top w:val="single" w:sz="4" w:space="0" w:color="auto"/>
            </w:tcBorders>
            <w:shd w:val="clear" w:color="auto" w:fill="auto"/>
            <w:noWrap/>
            <w:vAlign w:val="bottom"/>
            <w:hideMark/>
          </w:tcPr>
          <w:p w14:paraId="4393A4E8"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30-87</w:t>
            </w:r>
          </w:p>
        </w:tc>
        <w:tc>
          <w:tcPr>
            <w:tcW w:w="1843" w:type="pct"/>
            <w:tcBorders>
              <w:top w:val="single" w:sz="4" w:space="0" w:color="auto"/>
            </w:tcBorders>
            <w:shd w:val="clear" w:color="auto" w:fill="auto"/>
            <w:noWrap/>
            <w:vAlign w:val="bottom"/>
            <w:hideMark/>
          </w:tcPr>
          <w:p w14:paraId="122A2AB5"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61.31</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10.16</w:t>
            </w:r>
          </w:p>
        </w:tc>
      </w:tr>
      <w:tr w:rsidR="005F0FA3" w:rsidRPr="003B0806" w14:paraId="7CE9F023" w14:textId="77777777" w:rsidTr="005F0FA3">
        <w:trPr>
          <w:trHeight w:val="252"/>
        </w:trPr>
        <w:tc>
          <w:tcPr>
            <w:tcW w:w="2089" w:type="pct"/>
            <w:shd w:val="clear" w:color="auto" w:fill="auto"/>
            <w:noWrap/>
            <w:vAlign w:val="bottom"/>
            <w:hideMark/>
          </w:tcPr>
          <w:p w14:paraId="1E4F4F56"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Time since onset (years)</w:t>
            </w:r>
          </w:p>
        </w:tc>
        <w:tc>
          <w:tcPr>
            <w:tcW w:w="1068" w:type="pct"/>
            <w:shd w:val="clear" w:color="auto" w:fill="auto"/>
            <w:noWrap/>
            <w:vAlign w:val="bottom"/>
            <w:hideMark/>
          </w:tcPr>
          <w:p w14:paraId="63A366A3"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 a 45</w:t>
            </w:r>
          </w:p>
        </w:tc>
        <w:tc>
          <w:tcPr>
            <w:tcW w:w="1843" w:type="pct"/>
            <w:shd w:val="clear" w:color="auto" w:fill="auto"/>
            <w:noWrap/>
            <w:vAlign w:val="bottom"/>
            <w:hideMark/>
          </w:tcPr>
          <w:p w14:paraId="0EA57799"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14.35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10.38</w:t>
            </w:r>
          </w:p>
        </w:tc>
      </w:tr>
      <w:tr w:rsidR="005F0FA3" w:rsidRPr="003B0806" w14:paraId="71194AC3" w14:textId="77777777" w:rsidTr="005F0FA3">
        <w:trPr>
          <w:trHeight w:val="288"/>
        </w:trPr>
        <w:tc>
          <w:tcPr>
            <w:tcW w:w="2089" w:type="pct"/>
            <w:shd w:val="clear" w:color="auto" w:fill="auto"/>
            <w:noWrap/>
            <w:vAlign w:val="bottom"/>
            <w:hideMark/>
          </w:tcPr>
          <w:p w14:paraId="35AE5A76" w14:textId="77777777" w:rsidR="005F0FA3" w:rsidRPr="003B0806" w:rsidRDefault="005F0FA3" w:rsidP="005F0FA3">
            <w:pPr>
              <w:jc w:val="both"/>
              <w:rPr>
                <w:rFonts w:ascii="Arial" w:hAnsi="Arial" w:cs="Arial"/>
                <w:color w:val="000000"/>
                <w:lang w:eastAsia="es-MX"/>
              </w:rPr>
            </w:pPr>
            <w:proofErr w:type="gramStart"/>
            <w:r w:rsidRPr="003B0806">
              <w:rPr>
                <w:rFonts w:ascii="Arial" w:hAnsi="Arial" w:cs="Arial"/>
                <w:color w:val="000000"/>
                <w:lang w:eastAsia="es-MX"/>
              </w:rPr>
              <w:t>Weight  (</w:t>
            </w:r>
            <w:proofErr w:type="gramEnd"/>
            <w:r w:rsidRPr="003B0806">
              <w:rPr>
                <w:rFonts w:ascii="Arial" w:hAnsi="Arial" w:cs="Arial"/>
                <w:color w:val="000000"/>
                <w:lang w:eastAsia="es-MX"/>
              </w:rPr>
              <w:t>Kg)</w:t>
            </w:r>
          </w:p>
        </w:tc>
        <w:tc>
          <w:tcPr>
            <w:tcW w:w="1068" w:type="pct"/>
            <w:shd w:val="clear" w:color="auto" w:fill="auto"/>
            <w:noWrap/>
            <w:vAlign w:val="bottom"/>
            <w:hideMark/>
          </w:tcPr>
          <w:p w14:paraId="7CD1427F"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48-109.9</w:t>
            </w:r>
          </w:p>
        </w:tc>
        <w:tc>
          <w:tcPr>
            <w:tcW w:w="1843" w:type="pct"/>
            <w:shd w:val="clear" w:color="auto" w:fill="auto"/>
            <w:noWrap/>
            <w:vAlign w:val="bottom"/>
            <w:hideMark/>
          </w:tcPr>
          <w:p w14:paraId="02F0F5FB"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74.12</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14.29</w:t>
            </w:r>
          </w:p>
        </w:tc>
      </w:tr>
      <w:tr w:rsidR="005F0FA3" w:rsidRPr="003B0806" w14:paraId="5267D8FE" w14:textId="77777777" w:rsidTr="005F0FA3">
        <w:trPr>
          <w:trHeight w:val="288"/>
        </w:trPr>
        <w:tc>
          <w:tcPr>
            <w:tcW w:w="2089" w:type="pct"/>
            <w:shd w:val="clear" w:color="auto" w:fill="auto"/>
            <w:noWrap/>
            <w:vAlign w:val="bottom"/>
            <w:hideMark/>
          </w:tcPr>
          <w:p w14:paraId="72561DF7" w14:textId="77777777" w:rsidR="005F0FA3" w:rsidRPr="003B0806" w:rsidRDefault="005F0FA3" w:rsidP="005F0FA3">
            <w:pPr>
              <w:jc w:val="both"/>
              <w:rPr>
                <w:rFonts w:ascii="Arial" w:hAnsi="Arial" w:cs="Arial"/>
                <w:color w:val="000000"/>
                <w:lang w:eastAsia="es-MX"/>
              </w:rPr>
            </w:pPr>
            <w:proofErr w:type="gramStart"/>
            <w:r w:rsidRPr="003B0806">
              <w:rPr>
                <w:rFonts w:ascii="Arial" w:hAnsi="Arial" w:cs="Arial"/>
                <w:color w:val="000000"/>
                <w:lang w:eastAsia="es-MX"/>
              </w:rPr>
              <w:t>Height  (</w:t>
            </w:r>
            <w:proofErr w:type="gramEnd"/>
            <w:r w:rsidRPr="003B0806">
              <w:rPr>
                <w:rFonts w:ascii="Arial" w:hAnsi="Arial" w:cs="Arial"/>
                <w:color w:val="000000"/>
                <w:lang w:eastAsia="es-MX"/>
              </w:rPr>
              <w:t>m)</w:t>
            </w:r>
          </w:p>
        </w:tc>
        <w:tc>
          <w:tcPr>
            <w:tcW w:w="1068" w:type="pct"/>
            <w:shd w:val="clear" w:color="auto" w:fill="auto"/>
            <w:noWrap/>
            <w:vAlign w:val="bottom"/>
            <w:hideMark/>
          </w:tcPr>
          <w:p w14:paraId="6CC878B3"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1.37-1.8</w:t>
            </w:r>
          </w:p>
        </w:tc>
        <w:tc>
          <w:tcPr>
            <w:tcW w:w="1843" w:type="pct"/>
            <w:shd w:val="clear" w:color="auto" w:fill="auto"/>
            <w:noWrap/>
            <w:vAlign w:val="bottom"/>
            <w:hideMark/>
          </w:tcPr>
          <w:p w14:paraId="61CB617D"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1.55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0.09</w:t>
            </w:r>
          </w:p>
        </w:tc>
      </w:tr>
      <w:tr w:rsidR="005F0FA3" w:rsidRPr="003B0806" w14:paraId="693D4C07" w14:textId="77777777" w:rsidTr="005F0FA3">
        <w:trPr>
          <w:trHeight w:val="288"/>
        </w:trPr>
        <w:tc>
          <w:tcPr>
            <w:tcW w:w="2089" w:type="pct"/>
            <w:shd w:val="clear" w:color="auto" w:fill="auto"/>
            <w:noWrap/>
            <w:vAlign w:val="bottom"/>
            <w:hideMark/>
          </w:tcPr>
          <w:p w14:paraId="74FC6748"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BMI (kg/m</w:t>
            </w:r>
            <w:r w:rsidRPr="00185A86">
              <w:rPr>
                <w:rFonts w:ascii="Arial" w:hAnsi="Arial" w:cs="Arial"/>
                <w:color w:val="000000"/>
                <w:vertAlign w:val="superscript"/>
                <w:lang w:eastAsia="es-MX"/>
              </w:rPr>
              <w:t>2</w:t>
            </w:r>
            <w:r w:rsidRPr="003B0806">
              <w:rPr>
                <w:rFonts w:ascii="Arial" w:hAnsi="Arial" w:cs="Arial"/>
                <w:color w:val="000000"/>
                <w:lang w:eastAsia="es-MX"/>
              </w:rPr>
              <w:t>)</w:t>
            </w:r>
          </w:p>
        </w:tc>
        <w:tc>
          <w:tcPr>
            <w:tcW w:w="1068" w:type="pct"/>
            <w:shd w:val="clear" w:color="auto" w:fill="auto"/>
            <w:noWrap/>
            <w:vAlign w:val="bottom"/>
            <w:hideMark/>
          </w:tcPr>
          <w:p w14:paraId="12131B49"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19.05-48.85</w:t>
            </w:r>
          </w:p>
        </w:tc>
        <w:tc>
          <w:tcPr>
            <w:tcW w:w="1843" w:type="pct"/>
            <w:shd w:val="clear" w:color="auto" w:fill="auto"/>
            <w:noWrap/>
            <w:vAlign w:val="bottom"/>
            <w:hideMark/>
          </w:tcPr>
          <w:p w14:paraId="020A892E"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31.03</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5.69</w:t>
            </w:r>
          </w:p>
        </w:tc>
      </w:tr>
      <w:tr w:rsidR="005F0FA3" w:rsidRPr="003B0806" w14:paraId="4A7EE7B0" w14:textId="77777777" w:rsidTr="005F0FA3">
        <w:trPr>
          <w:trHeight w:val="288"/>
        </w:trPr>
        <w:tc>
          <w:tcPr>
            <w:tcW w:w="2089" w:type="pct"/>
            <w:shd w:val="clear" w:color="auto" w:fill="auto"/>
            <w:noWrap/>
            <w:vAlign w:val="bottom"/>
            <w:hideMark/>
          </w:tcPr>
          <w:p w14:paraId="6F9A89BA"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SBP (mmHg)</w:t>
            </w:r>
          </w:p>
        </w:tc>
        <w:tc>
          <w:tcPr>
            <w:tcW w:w="1068" w:type="pct"/>
            <w:shd w:val="clear" w:color="auto" w:fill="auto"/>
            <w:noWrap/>
            <w:vAlign w:val="bottom"/>
            <w:hideMark/>
          </w:tcPr>
          <w:p w14:paraId="16A2859B"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98-190</w:t>
            </w:r>
          </w:p>
        </w:tc>
        <w:tc>
          <w:tcPr>
            <w:tcW w:w="1843" w:type="pct"/>
            <w:shd w:val="clear" w:color="auto" w:fill="auto"/>
            <w:noWrap/>
            <w:vAlign w:val="bottom"/>
            <w:hideMark/>
          </w:tcPr>
          <w:p w14:paraId="73EC4779"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124.05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15.96</w:t>
            </w:r>
          </w:p>
        </w:tc>
      </w:tr>
      <w:tr w:rsidR="005F0FA3" w:rsidRPr="003B0806" w14:paraId="37BAAE1B" w14:textId="77777777" w:rsidTr="005F0FA3">
        <w:trPr>
          <w:trHeight w:val="288"/>
        </w:trPr>
        <w:tc>
          <w:tcPr>
            <w:tcW w:w="2089" w:type="pct"/>
            <w:shd w:val="clear" w:color="auto" w:fill="auto"/>
            <w:noWrap/>
            <w:vAlign w:val="bottom"/>
            <w:hideMark/>
          </w:tcPr>
          <w:p w14:paraId="018B3929"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DBP (mmHg)</w:t>
            </w:r>
          </w:p>
        </w:tc>
        <w:tc>
          <w:tcPr>
            <w:tcW w:w="1068" w:type="pct"/>
            <w:shd w:val="clear" w:color="auto" w:fill="auto"/>
            <w:noWrap/>
            <w:vAlign w:val="bottom"/>
            <w:hideMark/>
          </w:tcPr>
          <w:p w14:paraId="551C94CA"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50-100</w:t>
            </w:r>
          </w:p>
        </w:tc>
        <w:tc>
          <w:tcPr>
            <w:tcW w:w="1843" w:type="pct"/>
            <w:shd w:val="clear" w:color="auto" w:fill="auto"/>
            <w:noWrap/>
            <w:vAlign w:val="bottom"/>
            <w:hideMark/>
          </w:tcPr>
          <w:p w14:paraId="4484DA62"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72.78</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9.58</w:t>
            </w:r>
          </w:p>
        </w:tc>
      </w:tr>
      <w:tr w:rsidR="005F0FA3" w:rsidRPr="003B0806" w14:paraId="63FC0D45" w14:textId="77777777" w:rsidTr="005F0FA3">
        <w:trPr>
          <w:trHeight w:val="300"/>
        </w:trPr>
        <w:tc>
          <w:tcPr>
            <w:tcW w:w="2089" w:type="pct"/>
            <w:tcBorders>
              <w:bottom w:val="single" w:sz="4" w:space="0" w:color="auto"/>
            </w:tcBorders>
            <w:shd w:val="clear" w:color="auto" w:fill="auto"/>
            <w:noWrap/>
            <w:vAlign w:val="bottom"/>
            <w:hideMark/>
          </w:tcPr>
          <w:p w14:paraId="0FB606BF"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HbA1c (%)</w:t>
            </w:r>
          </w:p>
        </w:tc>
        <w:tc>
          <w:tcPr>
            <w:tcW w:w="1068" w:type="pct"/>
            <w:tcBorders>
              <w:bottom w:val="single" w:sz="4" w:space="0" w:color="auto"/>
            </w:tcBorders>
            <w:shd w:val="clear" w:color="auto" w:fill="auto"/>
            <w:noWrap/>
            <w:vAlign w:val="bottom"/>
            <w:hideMark/>
          </w:tcPr>
          <w:p w14:paraId="552D850F"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5-14.5</w:t>
            </w:r>
          </w:p>
        </w:tc>
        <w:tc>
          <w:tcPr>
            <w:tcW w:w="1843" w:type="pct"/>
            <w:tcBorders>
              <w:bottom w:val="single" w:sz="4" w:space="0" w:color="auto"/>
            </w:tcBorders>
            <w:shd w:val="clear" w:color="auto" w:fill="auto"/>
            <w:noWrap/>
            <w:vAlign w:val="bottom"/>
            <w:hideMark/>
          </w:tcPr>
          <w:p w14:paraId="4E5668B7"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8.05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2.07</w:t>
            </w:r>
          </w:p>
        </w:tc>
      </w:tr>
      <w:tr w:rsidR="005F0FA3" w:rsidRPr="003B0806" w14:paraId="2CB3305D" w14:textId="77777777" w:rsidTr="005F0FA3">
        <w:trPr>
          <w:trHeight w:val="458"/>
        </w:trPr>
        <w:tc>
          <w:tcPr>
            <w:tcW w:w="5000" w:type="pct"/>
            <w:gridSpan w:val="3"/>
            <w:vMerge w:val="restart"/>
            <w:tcBorders>
              <w:top w:val="single" w:sz="4" w:space="0" w:color="auto"/>
            </w:tcBorders>
            <w:shd w:val="clear" w:color="auto" w:fill="auto"/>
            <w:noWrap/>
            <w:vAlign w:val="bottom"/>
            <w:hideMark/>
          </w:tcPr>
          <w:p w14:paraId="5795F345" w14:textId="77777777" w:rsidR="005F0FA3" w:rsidRPr="003B0806" w:rsidRDefault="005F0FA3" w:rsidP="005F0FA3">
            <w:pPr>
              <w:rPr>
                <w:rFonts w:ascii="Arial" w:hAnsi="Arial" w:cs="Arial"/>
                <w:i/>
                <w:iCs/>
                <w:color w:val="000000"/>
                <w:lang w:eastAsia="es-MX"/>
              </w:rPr>
            </w:pPr>
            <w:r w:rsidRPr="003B0806">
              <w:rPr>
                <w:rFonts w:ascii="Arial" w:hAnsi="Arial" w:cs="Arial"/>
                <w:i/>
                <w:iCs/>
                <w:color w:val="000000"/>
                <w:lang w:eastAsia="es-MX"/>
              </w:rPr>
              <w:t xml:space="preserve">BMI: Body Mass Index, SBP: Systolic Blood Pressure, DBP: Diastolic Blood Pressure, HbA1c: Glycated Hemoglobin </w:t>
            </w:r>
          </w:p>
          <w:p w14:paraId="2EA28ACA" w14:textId="77777777" w:rsidR="005F0FA3" w:rsidRPr="003B0806" w:rsidRDefault="005F0FA3" w:rsidP="005F0FA3">
            <w:pPr>
              <w:rPr>
                <w:rFonts w:ascii="Arial" w:hAnsi="Arial" w:cs="Arial"/>
                <w:i/>
                <w:iCs/>
                <w:color w:val="000000"/>
                <w:lang w:eastAsia="es-MX"/>
              </w:rPr>
            </w:pPr>
            <w:r w:rsidRPr="003B0806">
              <w:rPr>
                <w:rFonts w:ascii="Arial" w:hAnsi="Arial" w:cs="Arial"/>
                <w:i/>
                <w:iCs/>
                <w:color w:val="000000"/>
                <w:lang w:eastAsia="es-MX"/>
              </w:rPr>
              <w:t xml:space="preserve">Source: Own </w:t>
            </w:r>
            <w:r>
              <w:rPr>
                <w:rFonts w:ascii="Arial" w:hAnsi="Arial" w:cs="Arial"/>
                <w:i/>
                <w:iCs/>
                <w:color w:val="000000"/>
                <w:lang w:eastAsia="es-MX"/>
              </w:rPr>
              <w:t>design</w:t>
            </w:r>
          </w:p>
        </w:tc>
      </w:tr>
      <w:tr w:rsidR="005F0FA3" w:rsidRPr="003B0806" w14:paraId="205DC63B" w14:textId="77777777" w:rsidTr="005F0FA3">
        <w:trPr>
          <w:trHeight w:val="450"/>
        </w:trPr>
        <w:tc>
          <w:tcPr>
            <w:tcW w:w="5000" w:type="pct"/>
            <w:gridSpan w:val="3"/>
            <w:vMerge/>
            <w:vAlign w:val="center"/>
            <w:hideMark/>
          </w:tcPr>
          <w:p w14:paraId="71533679" w14:textId="77777777" w:rsidR="005F0FA3" w:rsidRPr="003B0806" w:rsidRDefault="005F0FA3" w:rsidP="005F0FA3">
            <w:pPr>
              <w:jc w:val="both"/>
              <w:rPr>
                <w:rFonts w:ascii="Arial" w:hAnsi="Arial" w:cs="Arial"/>
                <w:i/>
                <w:iCs/>
                <w:color w:val="000000"/>
                <w:lang w:eastAsia="es-MX"/>
              </w:rPr>
            </w:pPr>
          </w:p>
        </w:tc>
      </w:tr>
    </w:tbl>
    <w:p w14:paraId="35A1A67B" w14:textId="77777777" w:rsidR="00185A86" w:rsidRDefault="00185A86" w:rsidP="002A6155">
      <w:pPr>
        <w:pStyle w:val="Body"/>
        <w:spacing w:after="0"/>
        <w:rPr>
          <w:rFonts w:ascii="Arial" w:hAnsi="Arial" w:cs="Arial"/>
        </w:rPr>
      </w:pPr>
    </w:p>
    <w:p w14:paraId="7F1AB28F" w14:textId="77777777" w:rsidR="00185A86" w:rsidRDefault="00185A86" w:rsidP="002A6155">
      <w:pPr>
        <w:pStyle w:val="Body"/>
        <w:spacing w:after="0"/>
        <w:rPr>
          <w:rFonts w:ascii="Arial" w:hAnsi="Arial" w:cs="Arial"/>
        </w:rPr>
      </w:pPr>
    </w:p>
    <w:p w14:paraId="25D59C75" w14:textId="635AEAC1" w:rsidR="00185A86" w:rsidRPr="00185A86" w:rsidRDefault="00185A86" w:rsidP="00185A86">
      <w:pPr>
        <w:pStyle w:val="Body"/>
        <w:rPr>
          <w:rFonts w:ascii="Arial" w:hAnsi="Arial" w:cs="Arial"/>
        </w:rPr>
      </w:pPr>
      <w:r>
        <w:rPr>
          <w:rFonts w:ascii="Arial" w:hAnsi="Arial" w:cs="Arial"/>
        </w:rPr>
        <w:t>T</w:t>
      </w:r>
      <w:r w:rsidRPr="00185A86">
        <w:rPr>
          <w:rFonts w:ascii="Arial" w:hAnsi="Arial" w:cs="Arial"/>
        </w:rPr>
        <w:t>able 3 shows the relationship between the therapeutic adherence categories and quality of life, with a σ^20.83, 1 df, and a p-value of 0.36.</w:t>
      </w:r>
      <w:r>
        <w:rPr>
          <w:rFonts w:ascii="Arial" w:hAnsi="Arial" w:cs="Arial"/>
        </w:rPr>
        <w:t xml:space="preserve"> </w:t>
      </w:r>
      <w:r w:rsidRPr="00185A86">
        <w:rPr>
          <w:rFonts w:ascii="Arial" w:hAnsi="Arial" w:cs="Arial"/>
        </w:rPr>
        <w:t xml:space="preserve">Regarding therapeutic adherence, 83% (n=83) showed poor therapeutic adherence, while only 17% (n=17) participants reported adequate adherence. Regarding quality of life, 33% (n=33) reported </w:t>
      </w:r>
      <w:r w:rsidR="000541C5">
        <w:rPr>
          <w:rFonts w:ascii="Arial" w:hAnsi="Arial" w:cs="Arial"/>
        </w:rPr>
        <w:t xml:space="preserve">an </w:t>
      </w:r>
      <w:r w:rsidRPr="00185A86">
        <w:rPr>
          <w:rFonts w:ascii="Arial" w:hAnsi="Arial" w:cs="Arial"/>
        </w:rPr>
        <w:t xml:space="preserve">unacceptable quality of life and 67% (n=67) reported </w:t>
      </w:r>
      <w:r w:rsidR="000541C5" w:rsidRPr="00185A86">
        <w:rPr>
          <w:rFonts w:ascii="Arial" w:hAnsi="Arial" w:cs="Arial"/>
        </w:rPr>
        <w:t>an acceptable</w:t>
      </w:r>
      <w:r w:rsidRPr="00185A86">
        <w:rPr>
          <w:rFonts w:ascii="Arial" w:hAnsi="Arial" w:cs="Arial"/>
        </w:rPr>
        <w:t xml:space="preserve"> quality of life.</w:t>
      </w:r>
    </w:p>
    <w:tbl>
      <w:tblPr>
        <w:tblpPr w:leftFromText="141" w:rightFromText="141" w:vertAnchor="text" w:horzAnchor="margin" w:tblpY="271"/>
        <w:tblW w:w="9356" w:type="dxa"/>
        <w:tblCellMar>
          <w:left w:w="70" w:type="dxa"/>
          <w:right w:w="70" w:type="dxa"/>
        </w:tblCellMar>
        <w:tblLook w:val="04A0" w:firstRow="1" w:lastRow="0" w:firstColumn="1" w:lastColumn="0" w:noHBand="0" w:noVBand="1"/>
      </w:tblPr>
      <w:tblGrid>
        <w:gridCol w:w="3857"/>
        <w:gridCol w:w="444"/>
        <w:gridCol w:w="936"/>
        <w:gridCol w:w="453"/>
        <w:gridCol w:w="755"/>
        <w:gridCol w:w="738"/>
        <w:gridCol w:w="354"/>
        <w:gridCol w:w="1819"/>
      </w:tblGrid>
      <w:tr w:rsidR="000541C5" w:rsidRPr="00E27413" w14:paraId="55714E68" w14:textId="77777777" w:rsidTr="00C6468E">
        <w:trPr>
          <w:trHeight w:val="257"/>
        </w:trPr>
        <w:tc>
          <w:tcPr>
            <w:tcW w:w="9356" w:type="dxa"/>
            <w:gridSpan w:val="8"/>
            <w:tcBorders>
              <w:top w:val="nil"/>
              <w:left w:val="nil"/>
              <w:bottom w:val="single" w:sz="8" w:space="0" w:color="auto"/>
              <w:right w:val="nil"/>
            </w:tcBorders>
            <w:shd w:val="clear" w:color="auto" w:fill="auto"/>
            <w:noWrap/>
            <w:vAlign w:val="bottom"/>
            <w:hideMark/>
          </w:tcPr>
          <w:p w14:paraId="30089CBA" w14:textId="77777777" w:rsidR="000541C5" w:rsidRPr="003B0806" w:rsidRDefault="000541C5" w:rsidP="00C6468E">
            <w:pPr>
              <w:jc w:val="both"/>
              <w:rPr>
                <w:rFonts w:ascii="Arial" w:hAnsi="Arial" w:cs="Arial"/>
                <w:color w:val="000000"/>
                <w:lang w:eastAsia="es-MX"/>
              </w:rPr>
            </w:pPr>
            <w:r w:rsidRPr="003B0806">
              <w:rPr>
                <w:rFonts w:ascii="Arial" w:hAnsi="Arial" w:cs="Arial"/>
                <w:b/>
                <w:bCs/>
                <w:color w:val="000000"/>
                <w:lang w:eastAsia="es-MX"/>
              </w:rPr>
              <w:t>Table 3.</w:t>
            </w:r>
            <w:r w:rsidRPr="003B0806">
              <w:rPr>
                <w:rFonts w:ascii="Arial" w:hAnsi="Arial" w:cs="Arial"/>
                <w:color w:val="000000"/>
                <w:lang w:eastAsia="es-MX"/>
              </w:rPr>
              <w:t xml:space="preserve"> Association between therapeutic adherence categories and quality of life</w:t>
            </w:r>
          </w:p>
        </w:tc>
      </w:tr>
      <w:tr w:rsidR="000541C5" w:rsidRPr="003B0806" w14:paraId="25916055" w14:textId="77777777" w:rsidTr="00416700">
        <w:trPr>
          <w:trHeight w:val="247"/>
        </w:trPr>
        <w:tc>
          <w:tcPr>
            <w:tcW w:w="3857" w:type="dxa"/>
            <w:tcBorders>
              <w:top w:val="nil"/>
              <w:left w:val="nil"/>
              <w:right w:val="nil"/>
            </w:tcBorders>
            <w:shd w:val="clear" w:color="auto" w:fill="auto"/>
            <w:noWrap/>
            <w:vAlign w:val="bottom"/>
            <w:hideMark/>
          </w:tcPr>
          <w:p w14:paraId="529294C1" w14:textId="77777777" w:rsidR="000541C5" w:rsidRPr="003B0806" w:rsidRDefault="000541C5" w:rsidP="00C6468E">
            <w:pPr>
              <w:jc w:val="both"/>
              <w:rPr>
                <w:rFonts w:ascii="Arial" w:hAnsi="Arial" w:cs="Arial"/>
                <w:lang w:eastAsia="es-MX"/>
              </w:rPr>
            </w:pPr>
          </w:p>
        </w:tc>
        <w:tc>
          <w:tcPr>
            <w:tcW w:w="5499" w:type="dxa"/>
            <w:gridSpan w:val="7"/>
            <w:tcBorders>
              <w:top w:val="nil"/>
              <w:left w:val="nil"/>
              <w:right w:val="nil"/>
            </w:tcBorders>
            <w:shd w:val="clear" w:color="auto" w:fill="auto"/>
            <w:noWrap/>
            <w:vAlign w:val="bottom"/>
            <w:hideMark/>
          </w:tcPr>
          <w:p w14:paraId="5C618DFF"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Quality of life</w:t>
            </w:r>
          </w:p>
        </w:tc>
      </w:tr>
      <w:tr w:rsidR="000541C5" w:rsidRPr="003B0806" w14:paraId="7934F6F3" w14:textId="77777777" w:rsidTr="00416700">
        <w:trPr>
          <w:trHeight w:val="257"/>
        </w:trPr>
        <w:tc>
          <w:tcPr>
            <w:tcW w:w="3857" w:type="dxa"/>
            <w:tcBorders>
              <w:left w:val="nil"/>
              <w:bottom w:val="single" w:sz="4" w:space="0" w:color="auto"/>
              <w:right w:val="nil"/>
            </w:tcBorders>
            <w:shd w:val="clear" w:color="auto" w:fill="auto"/>
            <w:noWrap/>
            <w:vAlign w:val="bottom"/>
            <w:hideMark/>
          </w:tcPr>
          <w:p w14:paraId="5529578C" w14:textId="77777777" w:rsidR="000541C5" w:rsidRPr="003B0806" w:rsidRDefault="000541C5" w:rsidP="00C6468E">
            <w:pPr>
              <w:jc w:val="both"/>
              <w:rPr>
                <w:rFonts w:ascii="Arial" w:hAnsi="Arial" w:cs="Arial"/>
                <w:color w:val="000000"/>
                <w:lang w:eastAsia="es-MX"/>
              </w:rPr>
            </w:pPr>
            <w:r w:rsidRPr="003B0806">
              <w:rPr>
                <w:rFonts w:ascii="Arial" w:hAnsi="Arial" w:cs="Arial"/>
                <w:color w:val="000000"/>
                <w:lang w:eastAsia="es-MX"/>
              </w:rPr>
              <w:t> </w:t>
            </w:r>
          </w:p>
        </w:tc>
        <w:tc>
          <w:tcPr>
            <w:tcW w:w="1380" w:type="dxa"/>
            <w:gridSpan w:val="2"/>
            <w:tcBorders>
              <w:left w:val="nil"/>
              <w:bottom w:val="single" w:sz="4" w:space="0" w:color="auto"/>
              <w:right w:val="nil"/>
            </w:tcBorders>
            <w:shd w:val="clear" w:color="auto" w:fill="auto"/>
            <w:noWrap/>
            <w:vAlign w:val="bottom"/>
            <w:hideMark/>
          </w:tcPr>
          <w:p w14:paraId="2E107851"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Not acceptable</w:t>
            </w:r>
          </w:p>
        </w:tc>
        <w:tc>
          <w:tcPr>
            <w:tcW w:w="1208" w:type="dxa"/>
            <w:gridSpan w:val="2"/>
            <w:tcBorders>
              <w:left w:val="nil"/>
              <w:bottom w:val="single" w:sz="4" w:space="0" w:color="auto"/>
              <w:right w:val="nil"/>
            </w:tcBorders>
            <w:shd w:val="clear" w:color="auto" w:fill="auto"/>
            <w:noWrap/>
            <w:vAlign w:val="bottom"/>
            <w:hideMark/>
          </w:tcPr>
          <w:p w14:paraId="48E488D4"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Acceptable</w:t>
            </w:r>
          </w:p>
        </w:tc>
        <w:tc>
          <w:tcPr>
            <w:tcW w:w="738" w:type="dxa"/>
            <w:tcBorders>
              <w:left w:val="nil"/>
              <w:bottom w:val="single" w:sz="4" w:space="0" w:color="auto"/>
              <w:right w:val="nil"/>
            </w:tcBorders>
            <w:shd w:val="clear" w:color="auto" w:fill="auto"/>
            <w:noWrap/>
            <w:vAlign w:val="bottom"/>
            <w:hideMark/>
          </w:tcPr>
          <w:p w14:paraId="0261F8D9"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sym w:font="Symbol" w:char="F063"/>
            </w:r>
            <w:r w:rsidRPr="003B0806">
              <w:rPr>
                <w:rFonts w:ascii="Arial" w:hAnsi="Arial" w:cs="Arial"/>
                <w:b/>
                <w:bCs/>
                <w:color w:val="000000"/>
                <w:vertAlign w:val="superscript"/>
                <w:lang w:eastAsia="es-MX"/>
              </w:rPr>
              <w:t>2</w:t>
            </w:r>
          </w:p>
        </w:tc>
        <w:tc>
          <w:tcPr>
            <w:tcW w:w="354" w:type="dxa"/>
            <w:tcBorders>
              <w:left w:val="nil"/>
              <w:bottom w:val="single" w:sz="4" w:space="0" w:color="auto"/>
              <w:right w:val="nil"/>
            </w:tcBorders>
            <w:shd w:val="clear" w:color="auto" w:fill="auto"/>
            <w:noWrap/>
            <w:vAlign w:val="bottom"/>
            <w:hideMark/>
          </w:tcPr>
          <w:p w14:paraId="0394496B" w14:textId="13B71F5D" w:rsidR="000541C5" w:rsidRPr="00416700" w:rsidRDefault="000541C5" w:rsidP="000541C5">
            <w:pPr>
              <w:jc w:val="center"/>
              <w:rPr>
                <w:rFonts w:ascii="Arial" w:hAnsi="Arial" w:cs="Arial"/>
                <w:b/>
                <w:bCs/>
                <w:color w:val="000000"/>
                <w:lang w:eastAsia="es-MX"/>
              </w:rPr>
            </w:pPr>
            <w:r w:rsidRPr="00416700">
              <w:rPr>
                <w:rFonts w:ascii="Arial" w:hAnsi="Arial" w:cs="Arial"/>
                <w:b/>
                <w:bCs/>
                <w:color w:val="000000"/>
                <w:lang w:eastAsia="es-MX"/>
              </w:rPr>
              <w:t>df</w:t>
            </w:r>
          </w:p>
        </w:tc>
        <w:tc>
          <w:tcPr>
            <w:tcW w:w="1819" w:type="dxa"/>
            <w:tcBorders>
              <w:left w:val="nil"/>
              <w:bottom w:val="single" w:sz="4" w:space="0" w:color="auto"/>
              <w:right w:val="nil"/>
            </w:tcBorders>
            <w:shd w:val="clear" w:color="auto" w:fill="auto"/>
            <w:noWrap/>
            <w:vAlign w:val="bottom"/>
            <w:hideMark/>
          </w:tcPr>
          <w:p w14:paraId="6AD14445" w14:textId="77777777" w:rsidR="000541C5" w:rsidRPr="00416700" w:rsidRDefault="000541C5" w:rsidP="000541C5">
            <w:pPr>
              <w:jc w:val="center"/>
              <w:rPr>
                <w:rFonts w:ascii="Arial" w:hAnsi="Arial" w:cs="Arial"/>
                <w:b/>
                <w:bCs/>
                <w:color w:val="000000"/>
                <w:lang w:eastAsia="es-MX"/>
              </w:rPr>
            </w:pPr>
            <w:r w:rsidRPr="00416700">
              <w:rPr>
                <w:rFonts w:ascii="Arial" w:hAnsi="Arial" w:cs="Arial"/>
                <w:b/>
                <w:bCs/>
                <w:i/>
                <w:iCs/>
                <w:color w:val="000000"/>
                <w:lang w:eastAsia="es-MX"/>
              </w:rPr>
              <w:t>P -</w:t>
            </w:r>
            <w:r w:rsidRPr="00416700">
              <w:rPr>
                <w:rFonts w:ascii="Arial" w:hAnsi="Arial" w:cs="Arial"/>
                <w:b/>
                <w:bCs/>
                <w:color w:val="000000"/>
                <w:lang w:eastAsia="es-MX"/>
              </w:rPr>
              <w:t>value</w:t>
            </w:r>
          </w:p>
        </w:tc>
      </w:tr>
      <w:tr w:rsidR="000541C5" w:rsidRPr="003B0806" w14:paraId="4C022157" w14:textId="77777777" w:rsidTr="00416700">
        <w:trPr>
          <w:trHeight w:val="247"/>
        </w:trPr>
        <w:tc>
          <w:tcPr>
            <w:tcW w:w="3857" w:type="dxa"/>
            <w:tcBorders>
              <w:top w:val="single" w:sz="4" w:space="0" w:color="auto"/>
              <w:left w:val="nil"/>
              <w:bottom w:val="single" w:sz="4" w:space="0" w:color="auto"/>
              <w:right w:val="nil"/>
            </w:tcBorders>
            <w:shd w:val="clear" w:color="auto" w:fill="auto"/>
            <w:noWrap/>
            <w:vAlign w:val="bottom"/>
            <w:hideMark/>
          </w:tcPr>
          <w:p w14:paraId="7FF2CEEB"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Therapeutic adherence</w:t>
            </w:r>
          </w:p>
        </w:tc>
        <w:tc>
          <w:tcPr>
            <w:tcW w:w="444" w:type="dxa"/>
            <w:tcBorders>
              <w:top w:val="single" w:sz="4" w:space="0" w:color="auto"/>
              <w:left w:val="nil"/>
              <w:bottom w:val="single" w:sz="4" w:space="0" w:color="auto"/>
              <w:right w:val="nil"/>
            </w:tcBorders>
            <w:shd w:val="clear" w:color="auto" w:fill="auto"/>
            <w:noWrap/>
            <w:vAlign w:val="bottom"/>
            <w:hideMark/>
          </w:tcPr>
          <w:p w14:paraId="20F91D50"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n</w:t>
            </w:r>
          </w:p>
        </w:tc>
        <w:tc>
          <w:tcPr>
            <w:tcW w:w="936" w:type="dxa"/>
            <w:tcBorders>
              <w:top w:val="single" w:sz="4" w:space="0" w:color="auto"/>
              <w:left w:val="nil"/>
              <w:bottom w:val="single" w:sz="4" w:space="0" w:color="auto"/>
              <w:right w:val="nil"/>
            </w:tcBorders>
            <w:shd w:val="clear" w:color="auto" w:fill="auto"/>
            <w:noWrap/>
            <w:vAlign w:val="bottom"/>
            <w:hideMark/>
          </w:tcPr>
          <w:p w14:paraId="0FE636FE"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t>%</w:t>
            </w:r>
          </w:p>
        </w:tc>
        <w:tc>
          <w:tcPr>
            <w:tcW w:w="453" w:type="dxa"/>
            <w:tcBorders>
              <w:top w:val="single" w:sz="4" w:space="0" w:color="auto"/>
              <w:left w:val="nil"/>
              <w:bottom w:val="single" w:sz="4" w:space="0" w:color="auto"/>
              <w:right w:val="nil"/>
            </w:tcBorders>
            <w:shd w:val="clear" w:color="auto" w:fill="auto"/>
            <w:noWrap/>
            <w:vAlign w:val="bottom"/>
            <w:hideMark/>
          </w:tcPr>
          <w:p w14:paraId="0DD87935"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t>n</w:t>
            </w:r>
          </w:p>
        </w:tc>
        <w:tc>
          <w:tcPr>
            <w:tcW w:w="755" w:type="dxa"/>
            <w:tcBorders>
              <w:top w:val="single" w:sz="4" w:space="0" w:color="auto"/>
              <w:left w:val="nil"/>
              <w:bottom w:val="single" w:sz="4" w:space="0" w:color="auto"/>
              <w:right w:val="nil"/>
            </w:tcBorders>
            <w:shd w:val="clear" w:color="auto" w:fill="auto"/>
            <w:noWrap/>
            <w:vAlign w:val="bottom"/>
            <w:hideMark/>
          </w:tcPr>
          <w:p w14:paraId="44AE8BF1"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t>%</w:t>
            </w:r>
          </w:p>
        </w:tc>
        <w:tc>
          <w:tcPr>
            <w:tcW w:w="738" w:type="dxa"/>
            <w:tcBorders>
              <w:top w:val="single" w:sz="4" w:space="0" w:color="auto"/>
              <w:left w:val="nil"/>
              <w:bottom w:val="single" w:sz="4" w:space="0" w:color="auto"/>
              <w:right w:val="nil"/>
            </w:tcBorders>
            <w:shd w:val="clear" w:color="auto" w:fill="auto"/>
            <w:noWrap/>
            <w:vAlign w:val="bottom"/>
            <w:hideMark/>
          </w:tcPr>
          <w:p w14:paraId="773B8466"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0.83</w:t>
            </w:r>
          </w:p>
        </w:tc>
        <w:tc>
          <w:tcPr>
            <w:tcW w:w="354" w:type="dxa"/>
            <w:tcBorders>
              <w:top w:val="single" w:sz="4" w:space="0" w:color="auto"/>
              <w:left w:val="nil"/>
              <w:bottom w:val="single" w:sz="4" w:space="0" w:color="auto"/>
              <w:right w:val="nil"/>
            </w:tcBorders>
            <w:shd w:val="clear" w:color="auto" w:fill="auto"/>
            <w:noWrap/>
            <w:vAlign w:val="bottom"/>
            <w:hideMark/>
          </w:tcPr>
          <w:p w14:paraId="415333D1"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w:t>
            </w:r>
          </w:p>
        </w:tc>
        <w:tc>
          <w:tcPr>
            <w:tcW w:w="1819" w:type="dxa"/>
            <w:tcBorders>
              <w:top w:val="single" w:sz="4" w:space="0" w:color="auto"/>
              <w:left w:val="nil"/>
              <w:bottom w:val="single" w:sz="4" w:space="0" w:color="auto"/>
              <w:right w:val="nil"/>
            </w:tcBorders>
            <w:shd w:val="clear" w:color="auto" w:fill="auto"/>
            <w:noWrap/>
            <w:vAlign w:val="bottom"/>
            <w:hideMark/>
          </w:tcPr>
          <w:p w14:paraId="2FF7AF05"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0.36</w:t>
            </w:r>
          </w:p>
        </w:tc>
      </w:tr>
      <w:tr w:rsidR="000541C5" w:rsidRPr="003B0806" w14:paraId="404446EC" w14:textId="77777777" w:rsidTr="000541C5">
        <w:trPr>
          <w:trHeight w:val="257"/>
        </w:trPr>
        <w:tc>
          <w:tcPr>
            <w:tcW w:w="3857" w:type="dxa"/>
            <w:tcBorders>
              <w:top w:val="single" w:sz="4" w:space="0" w:color="auto"/>
              <w:left w:val="nil"/>
              <w:bottom w:val="nil"/>
              <w:right w:val="nil"/>
            </w:tcBorders>
            <w:shd w:val="clear" w:color="auto" w:fill="auto"/>
            <w:noWrap/>
            <w:vAlign w:val="bottom"/>
            <w:hideMark/>
          </w:tcPr>
          <w:p w14:paraId="08C5EE3C" w14:textId="68D2B03F" w:rsidR="000541C5" w:rsidRPr="003B0806" w:rsidRDefault="00CB0831"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Poor</w:t>
            </w:r>
          </w:p>
        </w:tc>
        <w:tc>
          <w:tcPr>
            <w:tcW w:w="444" w:type="dxa"/>
            <w:tcBorders>
              <w:top w:val="single" w:sz="4" w:space="0" w:color="auto"/>
              <w:left w:val="nil"/>
              <w:bottom w:val="nil"/>
              <w:right w:val="nil"/>
            </w:tcBorders>
            <w:shd w:val="clear" w:color="auto" w:fill="auto"/>
            <w:noWrap/>
            <w:vAlign w:val="bottom"/>
            <w:hideMark/>
          </w:tcPr>
          <w:p w14:paraId="2C512F4B" w14:textId="77777777" w:rsidR="000541C5" w:rsidRPr="003B0806" w:rsidRDefault="000541C5" w:rsidP="00C6468E">
            <w:pPr>
              <w:jc w:val="both"/>
              <w:rPr>
                <w:rFonts w:ascii="Arial" w:hAnsi="Arial" w:cs="Arial"/>
                <w:color w:val="000000"/>
                <w:lang w:eastAsia="es-MX"/>
              </w:rPr>
            </w:pPr>
            <w:r w:rsidRPr="003B0806">
              <w:rPr>
                <w:rFonts w:ascii="Arial" w:hAnsi="Arial" w:cs="Arial"/>
                <w:color w:val="000000"/>
                <w:lang w:eastAsia="es-MX"/>
              </w:rPr>
              <w:t>29</w:t>
            </w:r>
          </w:p>
        </w:tc>
        <w:tc>
          <w:tcPr>
            <w:tcW w:w="936" w:type="dxa"/>
            <w:tcBorders>
              <w:top w:val="single" w:sz="4" w:space="0" w:color="auto"/>
              <w:left w:val="nil"/>
              <w:bottom w:val="nil"/>
              <w:right w:val="nil"/>
            </w:tcBorders>
            <w:shd w:val="clear" w:color="auto" w:fill="auto"/>
            <w:noWrap/>
            <w:vAlign w:val="bottom"/>
            <w:hideMark/>
          </w:tcPr>
          <w:p w14:paraId="41900C44"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87.88</w:t>
            </w:r>
          </w:p>
        </w:tc>
        <w:tc>
          <w:tcPr>
            <w:tcW w:w="453" w:type="dxa"/>
            <w:tcBorders>
              <w:top w:val="single" w:sz="4" w:space="0" w:color="auto"/>
              <w:left w:val="nil"/>
              <w:bottom w:val="nil"/>
              <w:right w:val="nil"/>
            </w:tcBorders>
            <w:shd w:val="clear" w:color="auto" w:fill="auto"/>
            <w:noWrap/>
            <w:vAlign w:val="bottom"/>
            <w:hideMark/>
          </w:tcPr>
          <w:p w14:paraId="4E335323"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54</w:t>
            </w:r>
          </w:p>
        </w:tc>
        <w:tc>
          <w:tcPr>
            <w:tcW w:w="755" w:type="dxa"/>
            <w:tcBorders>
              <w:top w:val="single" w:sz="4" w:space="0" w:color="auto"/>
              <w:left w:val="nil"/>
              <w:bottom w:val="nil"/>
              <w:right w:val="nil"/>
            </w:tcBorders>
            <w:shd w:val="clear" w:color="auto" w:fill="auto"/>
            <w:noWrap/>
            <w:vAlign w:val="bottom"/>
            <w:hideMark/>
          </w:tcPr>
          <w:p w14:paraId="220935AA"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80.6</w:t>
            </w:r>
          </w:p>
        </w:tc>
        <w:tc>
          <w:tcPr>
            <w:tcW w:w="738" w:type="dxa"/>
            <w:tcBorders>
              <w:top w:val="single" w:sz="4" w:space="0" w:color="auto"/>
              <w:left w:val="nil"/>
              <w:bottom w:val="nil"/>
              <w:right w:val="nil"/>
            </w:tcBorders>
            <w:shd w:val="clear" w:color="auto" w:fill="auto"/>
            <w:noWrap/>
            <w:vAlign w:val="bottom"/>
            <w:hideMark/>
          </w:tcPr>
          <w:p w14:paraId="565C8D54" w14:textId="77777777" w:rsidR="000541C5" w:rsidRPr="003B0806" w:rsidRDefault="000541C5" w:rsidP="000541C5">
            <w:pPr>
              <w:jc w:val="center"/>
              <w:rPr>
                <w:rFonts w:ascii="Arial" w:hAnsi="Arial" w:cs="Arial"/>
                <w:color w:val="000000"/>
                <w:lang w:eastAsia="es-MX"/>
              </w:rPr>
            </w:pPr>
          </w:p>
        </w:tc>
        <w:tc>
          <w:tcPr>
            <w:tcW w:w="354" w:type="dxa"/>
            <w:tcBorders>
              <w:top w:val="single" w:sz="4" w:space="0" w:color="auto"/>
              <w:left w:val="nil"/>
              <w:bottom w:val="nil"/>
              <w:right w:val="nil"/>
            </w:tcBorders>
            <w:shd w:val="clear" w:color="auto" w:fill="auto"/>
            <w:noWrap/>
            <w:vAlign w:val="bottom"/>
            <w:hideMark/>
          </w:tcPr>
          <w:p w14:paraId="37A6AFCD" w14:textId="77777777" w:rsidR="000541C5" w:rsidRPr="003B0806" w:rsidRDefault="000541C5" w:rsidP="000541C5">
            <w:pPr>
              <w:jc w:val="center"/>
              <w:rPr>
                <w:rFonts w:ascii="Arial" w:hAnsi="Arial" w:cs="Arial"/>
                <w:lang w:eastAsia="es-MX"/>
              </w:rPr>
            </w:pPr>
          </w:p>
        </w:tc>
        <w:tc>
          <w:tcPr>
            <w:tcW w:w="1819" w:type="dxa"/>
            <w:tcBorders>
              <w:top w:val="single" w:sz="4" w:space="0" w:color="auto"/>
              <w:left w:val="nil"/>
              <w:bottom w:val="nil"/>
              <w:right w:val="nil"/>
            </w:tcBorders>
            <w:shd w:val="clear" w:color="auto" w:fill="auto"/>
            <w:noWrap/>
            <w:vAlign w:val="bottom"/>
            <w:hideMark/>
          </w:tcPr>
          <w:p w14:paraId="10B30E9D" w14:textId="77777777" w:rsidR="000541C5" w:rsidRPr="003B0806" w:rsidRDefault="000541C5" w:rsidP="000541C5">
            <w:pPr>
              <w:jc w:val="center"/>
              <w:rPr>
                <w:rFonts w:ascii="Arial" w:hAnsi="Arial" w:cs="Arial"/>
                <w:lang w:eastAsia="es-MX"/>
              </w:rPr>
            </w:pPr>
          </w:p>
        </w:tc>
      </w:tr>
      <w:tr w:rsidR="000541C5" w:rsidRPr="003B0806" w14:paraId="34422FCA" w14:textId="77777777" w:rsidTr="00C6468E">
        <w:trPr>
          <w:trHeight w:val="257"/>
        </w:trPr>
        <w:tc>
          <w:tcPr>
            <w:tcW w:w="3857" w:type="dxa"/>
            <w:tcBorders>
              <w:top w:val="nil"/>
              <w:left w:val="nil"/>
              <w:bottom w:val="single" w:sz="8" w:space="0" w:color="auto"/>
              <w:right w:val="nil"/>
            </w:tcBorders>
            <w:shd w:val="clear" w:color="auto" w:fill="auto"/>
            <w:noWrap/>
            <w:vAlign w:val="bottom"/>
            <w:hideMark/>
          </w:tcPr>
          <w:p w14:paraId="166193D1" w14:textId="58E59DF1" w:rsidR="000541C5" w:rsidRPr="003B0806" w:rsidRDefault="00CB0831"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Adequate</w:t>
            </w:r>
          </w:p>
        </w:tc>
        <w:tc>
          <w:tcPr>
            <w:tcW w:w="444" w:type="dxa"/>
            <w:tcBorders>
              <w:top w:val="nil"/>
              <w:left w:val="nil"/>
              <w:bottom w:val="single" w:sz="8" w:space="0" w:color="auto"/>
              <w:right w:val="nil"/>
            </w:tcBorders>
            <w:shd w:val="clear" w:color="auto" w:fill="auto"/>
            <w:noWrap/>
            <w:vAlign w:val="bottom"/>
            <w:hideMark/>
          </w:tcPr>
          <w:p w14:paraId="387088BA" w14:textId="77777777" w:rsidR="000541C5" w:rsidRPr="003B0806" w:rsidRDefault="000541C5" w:rsidP="00C6468E">
            <w:pPr>
              <w:jc w:val="both"/>
              <w:rPr>
                <w:rFonts w:ascii="Arial" w:hAnsi="Arial" w:cs="Arial"/>
                <w:color w:val="000000"/>
                <w:lang w:eastAsia="es-MX"/>
              </w:rPr>
            </w:pPr>
            <w:r w:rsidRPr="003B0806">
              <w:rPr>
                <w:rFonts w:ascii="Arial" w:hAnsi="Arial" w:cs="Arial"/>
                <w:color w:val="000000"/>
                <w:lang w:eastAsia="es-MX"/>
              </w:rPr>
              <w:t>4</w:t>
            </w:r>
          </w:p>
        </w:tc>
        <w:tc>
          <w:tcPr>
            <w:tcW w:w="936" w:type="dxa"/>
            <w:tcBorders>
              <w:top w:val="nil"/>
              <w:left w:val="nil"/>
              <w:bottom w:val="single" w:sz="8" w:space="0" w:color="auto"/>
              <w:right w:val="nil"/>
            </w:tcBorders>
            <w:shd w:val="clear" w:color="auto" w:fill="auto"/>
            <w:noWrap/>
            <w:vAlign w:val="bottom"/>
            <w:hideMark/>
          </w:tcPr>
          <w:p w14:paraId="503A0C34"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12.12</w:t>
            </w:r>
          </w:p>
        </w:tc>
        <w:tc>
          <w:tcPr>
            <w:tcW w:w="453" w:type="dxa"/>
            <w:tcBorders>
              <w:top w:val="nil"/>
              <w:left w:val="nil"/>
              <w:bottom w:val="single" w:sz="8" w:space="0" w:color="auto"/>
              <w:right w:val="nil"/>
            </w:tcBorders>
            <w:shd w:val="clear" w:color="auto" w:fill="auto"/>
            <w:noWrap/>
            <w:vAlign w:val="bottom"/>
            <w:hideMark/>
          </w:tcPr>
          <w:p w14:paraId="5DF30F6A"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13</w:t>
            </w:r>
          </w:p>
        </w:tc>
        <w:tc>
          <w:tcPr>
            <w:tcW w:w="755" w:type="dxa"/>
            <w:tcBorders>
              <w:top w:val="nil"/>
              <w:left w:val="nil"/>
              <w:bottom w:val="single" w:sz="8" w:space="0" w:color="auto"/>
              <w:right w:val="nil"/>
            </w:tcBorders>
            <w:shd w:val="clear" w:color="auto" w:fill="auto"/>
            <w:noWrap/>
            <w:vAlign w:val="bottom"/>
            <w:hideMark/>
          </w:tcPr>
          <w:p w14:paraId="50A33E42"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19.4</w:t>
            </w:r>
          </w:p>
        </w:tc>
        <w:tc>
          <w:tcPr>
            <w:tcW w:w="738" w:type="dxa"/>
            <w:tcBorders>
              <w:top w:val="nil"/>
              <w:left w:val="nil"/>
              <w:bottom w:val="single" w:sz="8" w:space="0" w:color="auto"/>
              <w:right w:val="nil"/>
            </w:tcBorders>
            <w:shd w:val="clear" w:color="auto" w:fill="auto"/>
            <w:noWrap/>
            <w:vAlign w:val="bottom"/>
            <w:hideMark/>
          </w:tcPr>
          <w:p w14:paraId="21984145" w14:textId="2EB722FC" w:rsidR="000541C5" w:rsidRPr="003B0806" w:rsidRDefault="000541C5" w:rsidP="000541C5">
            <w:pPr>
              <w:jc w:val="center"/>
              <w:rPr>
                <w:rFonts w:ascii="Arial" w:hAnsi="Arial" w:cs="Arial"/>
                <w:color w:val="000000"/>
                <w:lang w:eastAsia="es-MX"/>
              </w:rPr>
            </w:pPr>
          </w:p>
        </w:tc>
        <w:tc>
          <w:tcPr>
            <w:tcW w:w="354" w:type="dxa"/>
            <w:tcBorders>
              <w:top w:val="nil"/>
              <w:left w:val="nil"/>
              <w:bottom w:val="single" w:sz="8" w:space="0" w:color="auto"/>
              <w:right w:val="nil"/>
            </w:tcBorders>
            <w:shd w:val="clear" w:color="auto" w:fill="auto"/>
            <w:noWrap/>
            <w:vAlign w:val="bottom"/>
            <w:hideMark/>
          </w:tcPr>
          <w:p w14:paraId="690CBEFE" w14:textId="42C5E794" w:rsidR="000541C5" w:rsidRPr="003B0806" w:rsidRDefault="000541C5" w:rsidP="000541C5">
            <w:pPr>
              <w:jc w:val="center"/>
              <w:rPr>
                <w:rFonts w:ascii="Arial" w:hAnsi="Arial" w:cs="Arial"/>
                <w:color w:val="000000"/>
                <w:lang w:eastAsia="es-MX"/>
              </w:rPr>
            </w:pPr>
          </w:p>
        </w:tc>
        <w:tc>
          <w:tcPr>
            <w:tcW w:w="1819" w:type="dxa"/>
            <w:tcBorders>
              <w:top w:val="nil"/>
              <w:left w:val="nil"/>
              <w:bottom w:val="single" w:sz="8" w:space="0" w:color="auto"/>
              <w:right w:val="nil"/>
            </w:tcBorders>
            <w:shd w:val="clear" w:color="auto" w:fill="auto"/>
            <w:noWrap/>
            <w:vAlign w:val="bottom"/>
            <w:hideMark/>
          </w:tcPr>
          <w:p w14:paraId="290808B1" w14:textId="3D51DDED" w:rsidR="000541C5" w:rsidRPr="003B0806" w:rsidRDefault="000541C5" w:rsidP="000541C5">
            <w:pPr>
              <w:jc w:val="center"/>
              <w:rPr>
                <w:rFonts w:ascii="Arial" w:hAnsi="Arial" w:cs="Arial"/>
                <w:color w:val="000000"/>
                <w:lang w:eastAsia="es-MX"/>
              </w:rPr>
            </w:pPr>
          </w:p>
        </w:tc>
      </w:tr>
      <w:tr w:rsidR="000541C5" w:rsidRPr="003B0806" w14:paraId="549956AC" w14:textId="77777777" w:rsidTr="00C6468E">
        <w:trPr>
          <w:trHeight w:val="257"/>
        </w:trPr>
        <w:tc>
          <w:tcPr>
            <w:tcW w:w="9356" w:type="dxa"/>
            <w:gridSpan w:val="8"/>
            <w:tcBorders>
              <w:top w:val="single" w:sz="8" w:space="0" w:color="auto"/>
              <w:left w:val="nil"/>
              <w:bottom w:val="nil"/>
              <w:right w:val="nil"/>
            </w:tcBorders>
            <w:shd w:val="clear" w:color="auto" w:fill="auto"/>
            <w:noWrap/>
            <w:vAlign w:val="bottom"/>
            <w:hideMark/>
          </w:tcPr>
          <w:p w14:paraId="320B1FA4" w14:textId="05AD38FD" w:rsidR="000541C5" w:rsidRDefault="000541C5" w:rsidP="000541C5">
            <w:pPr>
              <w:rPr>
                <w:rFonts w:ascii="Arial" w:hAnsi="Arial" w:cs="Arial"/>
                <w:i/>
                <w:iCs/>
                <w:color w:val="000000"/>
                <w:lang w:eastAsia="es-MX"/>
              </w:rPr>
            </w:pPr>
            <w:r>
              <w:rPr>
                <w:rFonts w:ascii="Arial" w:hAnsi="Arial" w:cs="Arial"/>
                <w:i/>
                <w:iCs/>
                <w:color w:val="000000"/>
                <w:lang w:eastAsia="es-MX"/>
              </w:rPr>
              <w:t>df degree of freedom</w:t>
            </w:r>
          </w:p>
          <w:p w14:paraId="6A3028C7" w14:textId="34DD8A30" w:rsidR="000541C5" w:rsidRPr="003B0806" w:rsidRDefault="000541C5" w:rsidP="000541C5">
            <w:pPr>
              <w:rPr>
                <w:rFonts w:ascii="Arial" w:hAnsi="Arial" w:cs="Arial"/>
                <w:i/>
                <w:iCs/>
                <w:color w:val="000000"/>
                <w:lang w:eastAsia="es-MX"/>
              </w:rPr>
            </w:pPr>
            <w:r w:rsidRPr="003B0806">
              <w:rPr>
                <w:rFonts w:ascii="Arial" w:hAnsi="Arial" w:cs="Arial"/>
                <w:i/>
                <w:iCs/>
                <w:color w:val="000000"/>
                <w:lang w:eastAsia="es-MX"/>
              </w:rPr>
              <w:t>Source: Own elaboration</w:t>
            </w:r>
          </w:p>
        </w:tc>
      </w:tr>
    </w:tbl>
    <w:p w14:paraId="658CA6B0" w14:textId="77777777" w:rsidR="002A6155" w:rsidRDefault="002A6155" w:rsidP="002A6155">
      <w:pPr>
        <w:pStyle w:val="Body"/>
        <w:spacing w:after="0"/>
        <w:rPr>
          <w:rFonts w:ascii="Arial" w:hAnsi="Arial" w:cs="Arial"/>
        </w:rPr>
      </w:pPr>
    </w:p>
    <w:p w14:paraId="0E0B7A08" w14:textId="77777777" w:rsidR="002A6155" w:rsidRDefault="002A6155" w:rsidP="002A6155">
      <w:pPr>
        <w:pStyle w:val="Body"/>
        <w:spacing w:after="0"/>
        <w:rPr>
          <w:rFonts w:ascii="Arial" w:hAnsi="Arial" w:cs="Arial"/>
        </w:rPr>
      </w:pPr>
    </w:p>
    <w:p w14:paraId="4E4E402B" w14:textId="0E37E781" w:rsidR="000541C5" w:rsidRPr="000541C5" w:rsidRDefault="000541C5" w:rsidP="000541C5">
      <w:pPr>
        <w:pStyle w:val="Body"/>
        <w:rPr>
          <w:rFonts w:ascii="Arial" w:hAnsi="Arial" w:cs="Arial"/>
        </w:rPr>
      </w:pPr>
      <w:r w:rsidRPr="000541C5">
        <w:rPr>
          <w:rFonts w:ascii="Arial" w:hAnsi="Arial" w:cs="Arial"/>
        </w:rPr>
        <w:lastRenderedPageBreak/>
        <w:t xml:space="preserve">Table 4 shows the association between the dimensions of therapeutic adherence (family support, community organization and support, physical exercise, medical monitoring, hygiene and self-care, diet, and physical condition assessment) measured with the "Type II Diabetes Mellitus Treatment Adherence Scale version III (EATDM - III)" instrument and the quality of life categories (unacceptable and acceptable) measured with the "Diabetes 39" instrument. The dimensions most affected or with low scores on the scale were found to be: family support 62% (n=62) and medical monitoring 55% (n=55). In contrast, the dimensions with the highest scores were: community organization 59% (n=59) and diet 74% (n=74). However, none of the dimensions showed a statistically significant association. Similarly, </w:t>
      </w:r>
    </w:p>
    <w:tbl>
      <w:tblPr>
        <w:tblpPr w:leftFromText="141" w:rightFromText="141" w:vertAnchor="text" w:horzAnchor="margin" w:tblpX="-284" w:tblpY="69"/>
        <w:tblW w:w="9598" w:type="dxa"/>
        <w:tblCellMar>
          <w:left w:w="70" w:type="dxa"/>
          <w:right w:w="70" w:type="dxa"/>
        </w:tblCellMar>
        <w:tblLook w:val="04A0" w:firstRow="1" w:lastRow="0" w:firstColumn="1" w:lastColumn="0" w:noHBand="0" w:noVBand="1"/>
      </w:tblPr>
      <w:tblGrid>
        <w:gridCol w:w="3545"/>
        <w:gridCol w:w="709"/>
        <w:gridCol w:w="992"/>
        <w:gridCol w:w="478"/>
        <w:gridCol w:w="196"/>
        <w:gridCol w:w="456"/>
        <w:gridCol w:w="529"/>
        <w:gridCol w:w="463"/>
        <w:gridCol w:w="529"/>
        <w:gridCol w:w="180"/>
        <w:gridCol w:w="529"/>
        <w:gridCol w:w="992"/>
      </w:tblGrid>
      <w:tr w:rsidR="000541C5" w:rsidRPr="00E27413" w14:paraId="15D4B756" w14:textId="77777777" w:rsidTr="003C5CD0">
        <w:trPr>
          <w:trHeight w:val="283"/>
        </w:trPr>
        <w:tc>
          <w:tcPr>
            <w:tcW w:w="9598" w:type="dxa"/>
            <w:gridSpan w:val="12"/>
            <w:tcBorders>
              <w:top w:val="nil"/>
              <w:left w:val="nil"/>
              <w:bottom w:val="single" w:sz="8" w:space="0" w:color="auto"/>
              <w:right w:val="nil"/>
            </w:tcBorders>
            <w:shd w:val="clear" w:color="auto" w:fill="auto"/>
            <w:noWrap/>
            <w:vAlign w:val="bottom"/>
            <w:hideMark/>
          </w:tcPr>
          <w:p w14:paraId="2FB03457" w14:textId="3D9F808E" w:rsidR="000541C5" w:rsidRPr="003B0806" w:rsidRDefault="000541C5" w:rsidP="00C6468E">
            <w:pPr>
              <w:jc w:val="both"/>
              <w:rPr>
                <w:rFonts w:ascii="Arial" w:hAnsi="Arial" w:cs="Arial"/>
                <w:color w:val="000000"/>
                <w:lang w:eastAsia="es-MX"/>
              </w:rPr>
            </w:pPr>
            <w:r w:rsidRPr="003B0806">
              <w:rPr>
                <w:rFonts w:ascii="Arial" w:hAnsi="Arial" w:cs="Arial"/>
                <w:b/>
                <w:bCs/>
                <w:color w:val="000000"/>
                <w:lang w:eastAsia="es-MX"/>
              </w:rPr>
              <w:t>Table 4.</w:t>
            </w:r>
            <w:r w:rsidRPr="003B0806">
              <w:rPr>
                <w:rFonts w:ascii="Arial" w:hAnsi="Arial" w:cs="Arial"/>
                <w:color w:val="000000"/>
                <w:lang w:eastAsia="es-MX"/>
              </w:rPr>
              <w:t xml:space="preserve"> Association between therapeutic adherence dimensions and quality of life categories</w:t>
            </w:r>
            <w:r w:rsidR="00416700">
              <w:rPr>
                <w:rFonts w:ascii="Arial" w:hAnsi="Arial" w:cs="Arial"/>
                <w:color w:val="000000"/>
                <w:lang w:eastAsia="es-MX"/>
              </w:rPr>
              <w:t xml:space="preserve"> (n=100)</w:t>
            </w:r>
          </w:p>
        </w:tc>
      </w:tr>
      <w:tr w:rsidR="000541C5" w:rsidRPr="003B0806" w14:paraId="0B459157" w14:textId="77777777" w:rsidTr="003C5CD0">
        <w:trPr>
          <w:trHeight w:val="283"/>
        </w:trPr>
        <w:tc>
          <w:tcPr>
            <w:tcW w:w="3545" w:type="dxa"/>
            <w:tcBorders>
              <w:top w:val="nil"/>
              <w:left w:val="nil"/>
              <w:bottom w:val="nil"/>
              <w:right w:val="nil"/>
            </w:tcBorders>
            <w:shd w:val="clear" w:color="auto" w:fill="auto"/>
            <w:noWrap/>
            <w:vAlign w:val="bottom"/>
            <w:hideMark/>
          </w:tcPr>
          <w:p w14:paraId="096D009C" w14:textId="77777777" w:rsidR="000541C5" w:rsidRPr="003B0806" w:rsidRDefault="000541C5" w:rsidP="00C6468E">
            <w:pPr>
              <w:jc w:val="both"/>
              <w:rPr>
                <w:rFonts w:ascii="Arial" w:hAnsi="Arial" w:cs="Arial"/>
                <w:color w:val="000000"/>
                <w:lang w:eastAsia="es-MX"/>
              </w:rPr>
            </w:pPr>
          </w:p>
        </w:tc>
        <w:tc>
          <w:tcPr>
            <w:tcW w:w="2831" w:type="dxa"/>
            <w:gridSpan w:val="5"/>
            <w:tcBorders>
              <w:top w:val="nil"/>
              <w:left w:val="nil"/>
              <w:bottom w:val="single" w:sz="8" w:space="0" w:color="auto"/>
              <w:right w:val="nil"/>
            </w:tcBorders>
            <w:shd w:val="clear" w:color="auto" w:fill="auto"/>
            <w:noWrap/>
            <w:vAlign w:val="bottom"/>
            <w:hideMark/>
          </w:tcPr>
          <w:p w14:paraId="35BD0AEF" w14:textId="77777777" w:rsidR="000541C5" w:rsidRPr="003B0806" w:rsidRDefault="000541C5" w:rsidP="003C5CD0">
            <w:pPr>
              <w:jc w:val="center"/>
              <w:rPr>
                <w:rFonts w:ascii="Arial" w:hAnsi="Arial" w:cs="Arial"/>
                <w:b/>
                <w:bCs/>
                <w:color w:val="000000"/>
                <w:lang w:eastAsia="es-MX"/>
              </w:rPr>
            </w:pPr>
            <w:r w:rsidRPr="003B0806">
              <w:rPr>
                <w:rFonts w:ascii="Arial" w:hAnsi="Arial" w:cs="Arial"/>
                <w:b/>
                <w:bCs/>
                <w:color w:val="000000"/>
                <w:lang w:eastAsia="es-MX"/>
              </w:rPr>
              <w:t>Quality of life</w:t>
            </w:r>
          </w:p>
        </w:tc>
        <w:tc>
          <w:tcPr>
            <w:tcW w:w="992" w:type="dxa"/>
            <w:gridSpan w:val="2"/>
            <w:tcBorders>
              <w:top w:val="nil"/>
              <w:left w:val="nil"/>
              <w:right w:val="nil"/>
            </w:tcBorders>
            <w:shd w:val="clear" w:color="auto" w:fill="auto"/>
            <w:noWrap/>
            <w:vAlign w:val="bottom"/>
            <w:hideMark/>
          </w:tcPr>
          <w:p w14:paraId="30593763"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69AE8C28" w14:textId="77777777" w:rsidR="000541C5" w:rsidRPr="003B0806" w:rsidRDefault="000541C5" w:rsidP="00C6468E">
            <w:pPr>
              <w:jc w:val="both"/>
              <w:rPr>
                <w:rFonts w:ascii="Arial" w:hAnsi="Arial" w:cs="Arial"/>
                <w:color w:val="000000"/>
                <w:lang w:eastAsia="es-MX"/>
              </w:rPr>
            </w:pPr>
          </w:p>
        </w:tc>
        <w:tc>
          <w:tcPr>
            <w:tcW w:w="1521" w:type="dxa"/>
            <w:gridSpan w:val="2"/>
            <w:tcBorders>
              <w:top w:val="nil"/>
              <w:left w:val="nil"/>
              <w:right w:val="nil"/>
            </w:tcBorders>
            <w:shd w:val="clear" w:color="auto" w:fill="auto"/>
            <w:noWrap/>
            <w:vAlign w:val="bottom"/>
            <w:hideMark/>
          </w:tcPr>
          <w:p w14:paraId="6843C766" w14:textId="77777777" w:rsidR="000541C5" w:rsidRPr="003B0806" w:rsidRDefault="000541C5" w:rsidP="00C6468E">
            <w:pPr>
              <w:jc w:val="both"/>
              <w:rPr>
                <w:rFonts w:ascii="Arial" w:hAnsi="Arial" w:cs="Arial"/>
                <w:color w:val="000000"/>
                <w:lang w:eastAsia="es-MX"/>
              </w:rPr>
            </w:pPr>
          </w:p>
        </w:tc>
      </w:tr>
      <w:tr w:rsidR="000541C5" w:rsidRPr="003B0806" w14:paraId="03025CD3" w14:textId="77777777" w:rsidTr="003C5CD0">
        <w:trPr>
          <w:trHeight w:val="283"/>
        </w:trPr>
        <w:tc>
          <w:tcPr>
            <w:tcW w:w="3545" w:type="dxa"/>
            <w:tcBorders>
              <w:top w:val="nil"/>
              <w:left w:val="nil"/>
              <w:bottom w:val="nil"/>
              <w:right w:val="nil"/>
            </w:tcBorders>
            <w:shd w:val="clear" w:color="auto" w:fill="auto"/>
            <w:noWrap/>
            <w:vAlign w:val="bottom"/>
            <w:hideMark/>
          </w:tcPr>
          <w:p w14:paraId="06E55EB2"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Therapeutic adherence dimensions</w:t>
            </w:r>
          </w:p>
        </w:tc>
        <w:tc>
          <w:tcPr>
            <w:tcW w:w="1701" w:type="dxa"/>
            <w:gridSpan w:val="2"/>
            <w:tcBorders>
              <w:top w:val="nil"/>
              <w:left w:val="nil"/>
              <w:bottom w:val="single" w:sz="8" w:space="0" w:color="auto"/>
              <w:right w:val="nil"/>
            </w:tcBorders>
            <w:shd w:val="clear" w:color="auto" w:fill="auto"/>
            <w:noWrap/>
            <w:vAlign w:val="bottom"/>
            <w:hideMark/>
          </w:tcPr>
          <w:p w14:paraId="286E8CF6" w14:textId="10AC223B"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 xml:space="preserve">No </w:t>
            </w:r>
            <w:r w:rsidR="005F0FA3" w:rsidRPr="003B0806">
              <w:rPr>
                <w:rFonts w:ascii="Arial" w:hAnsi="Arial" w:cs="Arial"/>
                <w:color w:val="000000"/>
                <w:lang w:eastAsia="es-MX"/>
              </w:rPr>
              <w:t>acceptable</w:t>
            </w:r>
          </w:p>
        </w:tc>
        <w:tc>
          <w:tcPr>
            <w:tcW w:w="1130" w:type="dxa"/>
            <w:gridSpan w:val="3"/>
            <w:tcBorders>
              <w:top w:val="nil"/>
              <w:left w:val="nil"/>
              <w:bottom w:val="single" w:sz="8" w:space="0" w:color="auto"/>
              <w:right w:val="nil"/>
            </w:tcBorders>
            <w:shd w:val="clear" w:color="auto" w:fill="auto"/>
            <w:noWrap/>
            <w:vAlign w:val="bottom"/>
            <w:hideMark/>
          </w:tcPr>
          <w:p w14:paraId="342278F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Acceptable</w:t>
            </w:r>
          </w:p>
        </w:tc>
        <w:tc>
          <w:tcPr>
            <w:tcW w:w="992" w:type="dxa"/>
            <w:gridSpan w:val="2"/>
            <w:tcBorders>
              <w:top w:val="nil"/>
              <w:left w:val="nil"/>
              <w:right w:val="nil"/>
            </w:tcBorders>
            <w:shd w:val="clear" w:color="auto" w:fill="auto"/>
            <w:noWrap/>
            <w:vAlign w:val="bottom"/>
            <w:hideMark/>
          </w:tcPr>
          <w:p w14:paraId="29881731" w14:textId="77777777" w:rsidR="000541C5" w:rsidRPr="003B0806" w:rsidRDefault="000541C5" w:rsidP="00416700">
            <w:pPr>
              <w:jc w:val="center"/>
              <w:rPr>
                <w:rFonts w:ascii="Arial" w:hAnsi="Arial" w:cs="Arial"/>
                <w:b/>
                <w:bCs/>
                <w:i/>
                <w:iCs/>
                <w:color w:val="000000"/>
                <w:lang w:eastAsia="es-MX"/>
              </w:rPr>
            </w:pPr>
          </w:p>
        </w:tc>
        <w:tc>
          <w:tcPr>
            <w:tcW w:w="709" w:type="dxa"/>
            <w:gridSpan w:val="2"/>
            <w:tcBorders>
              <w:top w:val="nil"/>
              <w:left w:val="nil"/>
              <w:right w:val="nil"/>
            </w:tcBorders>
            <w:shd w:val="clear" w:color="auto" w:fill="auto"/>
            <w:noWrap/>
            <w:vAlign w:val="bottom"/>
            <w:hideMark/>
          </w:tcPr>
          <w:p w14:paraId="64EE7CC1" w14:textId="77777777" w:rsidR="000541C5" w:rsidRPr="003B0806" w:rsidRDefault="000541C5" w:rsidP="00C6468E">
            <w:pPr>
              <w:jc w:val="both"/>
              <w:rPr>
                <w:rFonts w:ascii="Arial" w:hAnsi="Arial" w:cs="Arial"/>
                <w:b/>
                <w:bCs/>
                <w:i/>
                <w:iCs/>
                <w:color w:val="000000"/>
                <w:lang w:eastAsia="es-MX"/>
              </w:rPr>
            </w:pPr>
          </w:p>
        </w:tc>
        <w:tc>
          <w:tcPr>
            <w:tcW w:w="1521" w:type="dxa"/>
            <w:gridSpan w:val="2"/>
            <w:tcBorders>
              <w:top w:val="nil"/>
              <w:left w:val="nil"/>
              <w:right w:val="nil"/>
            </w:tcBorders>
            <w:shd w:val="clear" w:color="auto" w:fill="auto"/>
            <w:noWrap/>
            <w:vAlign w:val="bottom"/>
            <w:hideMark/>
          </w:tcPr>
          <w:p w14:paraId="2C34DCAB" w14:textId="77777777" w:rsidR="000541C5" w:rsidRPr="003B0806" w:rsidRDefault="000541C5" w:rsidP="00C6468E">
            <w:pPr>
              <w:jc w:val="both"/>
              <w:rPr>
                <w:rFonts w:ascii="Arial" w:hAnsi="Arial" w:cs="Arial"/>
                <w:b/>
                <w:bCs/>
                <w:i/>
                <w:iCs/>
                <w:color w:val="000000"/>
                <w:lang w:eastAsia="es-MX"/>
              </w:rPr>
            </w:pPr>
          </w:p>
        </w:tc>
      </w:tr>
      <w:tr w:rsidR="000541C5" w:rsidRPr="003B0806" w14:paraId="6B803A1A" w14:textId="77777777" w:rsidTr="003C5CD0">
        <w:trPr>
          <w:trHeight w:val="271"/>
        </w:trPr>
        <w:tc>
          <w:tcPr>
            <w:tcW w:w="3545" w:type="dxa"/>
            <w:tcBorders>
              <w:top w:val="nil"/>
              <w:left w:val="nil"/>
              <w:bottom w:val="single" w:sz="4" w:space="0" w:color="auto"/>
              <w:right w:val="nil"/>
            </w:tcBorders>
            <w:shd w:val="clear" w:color="auto" w:fill="auto"/>
            <w:noWrap/>
            <w:vAlign w:val="bottom"/>
            <w:hideMark/>
          </w:tcPr>
          <w:p w14:paraId="0CAFAFD2" w14:textId="77777777" w:rsidR="000541C5" w:rsidRPr="003B0806" w:rsidRDefault="000541C5" w:rsidP="00C6468E">
            <w:pPr>
              <w:jc w:val="both"/>
              <w:rPr>
                <w:rFonts w:ascii="Arial" w:hAnsi="Arial" w:cs="Arial"/>
                <w:b/>
                <w:bCs/>
                <w:color w:val="000000"/>
                <w:lang w:eastAsia="es-MX"/>
              </w:rPr>
            </w:pPr>
          </w:p>
        </w:tc>
        <w:tc>
          <w:tcPr>
            <w:tcW w:w="709" w:type="dxa"/>
            <w:tcBorders>
              <w:top w:val="nil"/>
              <w:left w:val="nil"/>
              <w:bottom w:val="single" w:sz="4" w:space="0" w:color="auto"/>
              <w:right w:val="nil"/>
            </w:tcBorders>
            <w:shd w:val="clear" w:color="auto" w:fill="auto"/>
            <w:noWrap/>
            <w:vAlign w:val="bottom"/>
            <w:hideMark/>
          </w:tcPr>
          <w:p w14:paraId="4AF8C25D"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n</w:t>
            </w:r>
          </w:p>
        </w:tc>
        <w:tc>
          <w:tcPr>
            <w:tcW w:w="992" w:type="dxa"/>
            <w:tcBorders>
              <w:top w:val="nil"/>
              <w:left w:val="nil"/>
              <w:bottom w:val="single" w:sz="4" w:space="0" w:color="auto"/>
              <w:right w:val="nil"/>
            </w:tcBorders>
            <w:shd w:val="clear" w:color="auto" w:fill="auto"/>
            <w:noWrap/>
            <w:vAlign w:val="bottom"/>
            <w:hideMark/>
          </w:tcPr>
          <w:p w14:paraId="444547A9"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w:t>
            </w:r>
          </w:p>
        </w:tc>
        <w:tc>
          <w:tcPr>
            <w:tcW w:w="674" w:type="dxa"/>
            <w:gridSpan w:val="2"/>
            <w:tcBorders>
              <w:top w:val="nil"/>
              <w:left w:val="nil"/>
              <w:bottom w:val="single" w:sz="4" w:space="0" w:color="auto"/>
              <w:right w:val="nil"/>
            </w:tcBorders>
            <w:shd w:val="clear" w:color="auto" w:fill="auto"/>
            <w:noWrap/>
            <w:vAlign w:val="bottom"/>
            <w:hideMark/>
          </w:tcPr>
          <w:p w14:paraId="30DAFFCD"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n</w:t>
            </w:r>
          </w:p>
        </w:tc>
        <w:tc>
          <w:tcPr>
            <w:tcW w:w="985" w:type="dxa"/>
            <w:gridSpan w:val="2"/>
            <w:tcBorders>
              <w:top w:val="nil"/>
              <w:left w:val="nil"/>
              <w:bottom w:val="single" w:sz="4" w:space="0" w:color="auto"/>
              <w:right w:val="nil"/>
            </w:tcBorders>
            <w:shd w:val="clear" w:color="auto" w:fill="auto"/>
            <w:noWrap/>
            <w:vAlign w:val="bottom"/>
            <w:hideMark/>
          </w:tcPr>
          <w:p w14:paraId="5C943A68"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w:t>
            </w:r>
          </w:p>
        </w:tc>
        <w:tc>
          <w:tcPr>
            <w:tcW w:w="992" w:type="dxa"/>
            <w:gridSpan w:val="2"/>
            <w:tcBorders>
              <w:top w:val="nil"/>
              <w:left w:val="nil"/>
              <w:bottom w:val="single" w:sz="4" w:space="0" w:color="auto"/>
              <w:right w:val="nil"/>
            </w:tcBorders>
            <w:shd w:val="clear" w:color="auto" w:fill="auto"/>
            <w:noWrap/>
            <w:vAlign w:val="bottom"/>
            <w:hideMark/>
          </w:tcPr>
          <w:p w14:paraId="3D9186F1" w14:textId="77777777" w:rsidR="000541C5" w:rsidRPr="00416700" w:rsidRDefault="000541C5" w:rsidP="00C6468E">
            <w:pPr>
              <w:jc w:val="center"/>
              <w:rPr>
                <w:rFonts w:ascii="Arial" w:hAnsi="Arial" w:cs="Arial"/>
                <w:b/>
                <w:bCs/>
                <w:color w:val="000000"/>
                <w:lang w:eastAsia="es-MX"/>
              </w:rPr>
            </w:pPr>
            <w:r w:rsidRPr="00416700">
              <w:rPr>
                <w:rFonts w:ascii="Arial" w:hAnsi="Arial" w:cs="Arial"/>
                <w:b/>
                <w:bCs/>
                <w:color w:val="000000"/>
                <w:lang w:eastAsia="es-MX"/>
              </w:rPr>
              <w:sym w:font="Symbol" w:char="F063"/>
            </w:r>
            <w:r w:rsidRPr="00416700">
              <w:rPr>
                <w:rFonts w:ascii="Arial" w:hAnsi="Arial" w:cs="Arial"/>
                <w:b/>
                <w:bCs/>
                <w:color w:val="000000"/>
                <w:vertAlign w:val="superscript"/>
                <w:lang w:eastAsia="es-MX"/>
              </w:rPr>
              <w:t>2</w:t>
            </w:r>
          </w:p>
        </w:tc>
        <w:tc>
          <w:tcPr>
            <w:tcW w:w="709" w:type="dxa"/>
            <w:gridSpan w:val="2"/>
            <w:tcBorders>
              <w:top w:val="nil"/>
              <w:left w:val="nil"/>
              <w:bottom w:val="single" w:sz="4" w:space="0" w:color="auto"/>
              <w:right w:val="nil"/>
            </w:tcBorders>
            <w:shd w:val="clear" w:color="auto" w:fill="auto"/>
            <w:noWrap/>
            <w:vAlign w:val="bottom"/>
            <w:hideMark/>
          </w:tcPr>
          <w:p w14:paraId="12F29941" w14:textId="2047FC2A" w:rsidR="000541C5" w:rsidRPr="00416700" w:rsidRDefault="000541C5" w:rsidP="00C6468E">
            <w:pPr>
              <w:jc w:val="center"/>
              <w:rPr>
                <w:rFonts w:ascii="Arial" w:hAnsi="Arial" w:cs="Arial"/>
                <w:b/>
                <w:bCs/>
                <w:color w:val="000000"/>
                <w:lang w:eastAsia="es-MX"/>
              </w:rPr>
            </w:pPr>
            <w:r w:rsidRPr="00416700">
              <w:rPr>
                <w:rFonts w:ascii="Arial" w:hAnsi="Arial" w:cs="Arial"/>
                <w:b/>
                <w:bCs/>
                <w:color w:val="000000"/>
                <w:lang w:eastAsia="es-MX"/>
              </w:rPr>
              <w:t>df</w:t>
            </w:r>
          </w:p>
        </w:tc>
        <w:tc>
          <w:tcPr>
            <w:tcW w:w="992" w:type="dxa"/>
            <w:tcBorders>
              <w:top w:val="nil"/>
              <w:left w:val="nil"/>
              <w:bottom w:val="single" w:sz="4" w:space="0" w:color="auto"/>
              <w:right w:val="nil"/>
            </w:tcBorders>
            <w:shd w:val="clear" w:color="auto" w:fill="auto"/>
            <w:noWrap/>
            <w:vAlign w:val="bottom"/>
            <w:hideMark/>
          </w:tcPr>
          <w:p w14:paraId="7FEE13F2" w14:textId="77777777" w:rsidR="000541C5" w:rsidRPr="00416700" w:rsidRDefault="000541C5" w:rsidP="00C6468E">
            <w:pPr>
              <w:jc w:val="center"/>
              <w:rPr>
                <w:rFonts w:ascii="Arial" w:hAnsi="Arial" w:cs="Arial"/>
                <w:b/>
                <w:bCs/>
                <w:color w:val="000000"/>
                <w:lang w:eastAsia="es-MX"/>
              </w:rPr>
            </w:pPr>
            <w:r w:rsidRPr="008274C1">
              <w:rPr>
                <w:rFonts w:ascii="Arial" w:hAnsi="Arial" w:cs="Arial"/>
                <w:b/>
                <w:bCs/>
                <w:i/>
                <w:iCs/>
                <w:color w:val="000000"/>
                <w:lang w:eastAsia="es-MX"/>
              </w:rPr>
              <w:t>P</w:t>
            </w:r>
            <w:r w:rsidRPr="00416700">
              <w:rPr>
                <w:rFonts w:ascii="Arial" w:hAnsi="Arial" w:cs="Arial"/>
                <w:b/>
                <w:bCs/>
                <w:color w:val="000000"/>
                <w:lang w:eastAsia="es-MX"/>
              </w:rPr>
              <w:t>-value</w:t>
            </w:r>
          </w:p>
        </w:tc>
      </w:tr>
      <w:tr w:rsidR="000541C5" w:rsidRPr="003B0806" w14:paraId="0B3B8435" w14:textId="77777777" w:rsidTr="003C5CD0">
        <w:trPr>
          <w:trHeight w:val="271"/>
        </w:trPr>
        <w:tc>
          <w:tcPr>
            <w:tcW w:w="3545" w:type="dxa"/>
            <w:tcBorders>
              <w:top w:val="single" w:sz="4" w:space="0" w:color="auto"/>
              <w:left w:val="nil"/>
              <w:bottom w:val="nil"/>
              <w:right w:val="nil"/>
            </w:tcBorders>
            <w:shd w:val="clear" w:color="auto" w:fill="auto"/>
            <w:noWrap/>
            <w:vAlign w:val="bottom"/>
            <w:hideMark/>
          </w:tcPr>
          <w:p w14:paraId="3141D5C8"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Family Support</w:t>
            </w:r>
          </w:p>
        </w:tc>
        <w:tc>
          <w:tcPr>
            <w:tcW w:w="709" w:type="dxa"/>
            <w:tcBorders>
              <w:top w:val="single" w:sz="4" w:space="0" w:color="auto"/>
              <w:left w:val="nil"/>
              <w:bottom w:val="nil"/>
              <w:right w:val="nil"/>
            </w:tcBorders>
            <w:shd w:val="clear" w:color="auto" w:fill="auto"/>
            <w:noWrap/>
            <w:vAlign w:val="bottom"/>
            <w:hideMark/>
          </w:tcPr>
          <w:p w14:paraId="45B32782" w14:textId="77777777" w:rsidR="000541C5" w:rsidRPr="003B0806" w:rsidRDefault="000541C5" w:rsidP="00C6468E">
            <w:pPr>
              <w:jc w:val="both"/>
              <w:rPr>
                <w:rFonts w:ascii="Arial" w:hAnsi="Arial" w:cs="Arial"/>
                <w:b/>
                <w:bCs/>
                <w:color w:val="000000"/>
                <w:lang w:eastAsia="es-MX"/>
              </w:rPr>
            </w:pPr>
          </w:p>
        </w:tc>
        <w:tc>
          <w:tcPr>
            <w:tcW w:w="992" w:type="dxa"/>
            <w:tcBorders>
              <w:top w:val="single" w:sz="4" w:space="0" w:color="auto"/>
              <w:left w:val="nil"/>
              <w:bottom w:val="nil"/>
              <w:right w:val="nil"/>
            </w:tcBorders>
            <w:shd w:val="clear" w:color="auto" w:fill="auto"/>
            <w:noWrap/>
            <w:vAlign w:val="bottom"/>
            <w:hideMark/>
          </w:tcPr>
          <w:p w14:paraId="04FF7581" w14:textId="77777777" w:rsidR="000541C5" w:rsidRPr="003B0806" w:rsidRDefault="000541C5" w:rsidP="00C6468E">
            <w:pPr>
              <w:jc w:val="both"/>
              <w:rPr>
                <w:rFonts w:ascii="Arial" w:hAnsi="Arial" w:cs="Arial"/>
                <w:lang w:eastAsia="es-MX"/>
              </w:rPr>
            </w:pPr>
          </w:p>
        </w:tc>
        <w:tc>
          <w:tcPr>
            <w:tcW w:w="478" w:type="dxa"/>
            <w:tcBorders>
              <w:top w:val="single" w:sz="4" w:space="0" w:color="auto"/>
              <w:left w:val="nil"/>
              <w:bottom w:val="nil"/>
              <w:right w:val="nil"/>
            </w:tcBorders>
            <w:shd w:val="clear" w:color="auto" w:fill="auto"/>
            <w:noWrap/>
            <w:vAlign w:val="bottom"/>
            <w:hideMark/>
          </w:tcPr>
          <w:p w14:paraId="574B9015" w14:textId="77777777" w:rsidR="000541C5" w:rsidRPr="003B0806" w:rsidRDefault="000541C5" w:rsidP="00C6468E">
            <w:pPr>
              <w:jc w:val="both"/>
              <w:rPr>
                <w:rFonts w:ascii="Arial" w:hAnsi="Arial" w:cs="Arial"/>
                <w:lang w:eastAsia="es-MX"/>
              </w:rPr>
            </w:pPr>
          </w:p>
        </w:tc>
        <w:tc>
          <w:tcPr>
            <w:tcW w:w="1181" w:type="dxa"/>
            <w:gridSpan w:val="3"/>
            <w:tcBorders>
              <w:top w:val="single" w:sz="4" w:space="0" w:color="auto"/>
              <w:left w:val="nil"/>
              <w:bottom w:val="nil"/>
              <w:right w:val="nil"/>
            </w:tcBorders>
            <w:shd w:val="clear" w:color="auto" w:fill="auto"/>
            <w:noWrap/>
            <w:vAlign w:val="bottom"/>
            <w:hideMark/>
          </w:tcPr>
          <w:p w14:paraId="08E354A4" w14:textId="77777777" w:rsidR="000541C5" w:rsidRPr="003B0806" w:rsidRDefault="000541C5" w:rsidP="00C6468E">
            <w:pPr>
              <w:jc w:val="both"/>
              <w:rPr>
                <w:rFonts w:ascii="Arial" w:hAnsi="Arial" w:cs="Arial"/>
                <w:lang w:eastAsia="es-MX"/>
              </w:rPr>
            </w:pPr>
          </w:p>
        </w:tc>
        <w:tc>
          <w:tcPr>
            <w:tcW w:w="992" w:type="dxa"/>
            <w:gridSpan w:val="2"/>
            <w:tcBorders>
              <w:top w:val="single" w:sz="4" w:space="0" w:color="auto"/>
              <w:left w:val="nil"/>
              <w:bottom w:val="nil"/>
              <w:right w:val="nil"/>
            </w:tcBorders>
            <w:shd w:val="clear" w:color="auto" w:fill="auto"/>
            <w:noWrap/>
            <w:vAlign w:val="bottom"/>
            <w:hideMark/>
          </w:tcPr>
          <w:p w14:paraId="1432D758"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3.02</w:t>
            </w:r>
          </w:p>
        </w:tc>
        <w:tc>
          <w:tcPr>
            <w:tcW w:w="709" w:type="dxa"/>
            <w:gridSpan w:val="2"/>
            <w:tcBorders>
              <w:top w:val="single" w:sz="4" w:space="0" w:color="auto"/>
              <w:left w:val="nil"/>
              <w:bottom w:val="nil"/>
              <w:right w:val="nil"/>
            </w:tcBorders>
            <w:shd w:val="clear" w:color="auto" w:fill="auto"/>
            <w:noWrap/>
            <w:vAlign w:val="bottom"/>
            <w:hideMark/>
          </w:tcPr>
          <w:p w14:paraId="7D7C148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bottom w:val="nil"/>
              <w:right w:val="nil"/>
            </w:tcBorders>
            <w:shd w:val="clear" w:color="auto" w:fill="auto"/>
            <w:noWrap/>
            <w:vAlign w:val="bottom"/>
            <w:hideMark/>
          </w:tcPr>
          <w:p w14:paraId="1C2D26F0"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0.22</w:t>
            </w:r>
          </w:p>
        </w:tc>
      </w:tr>
      <w:tr w:rsidR="000541C5" w:rsidRPr="003B0806" w14:paraId="1B750845" w14:textId="77777777" w:rsidTr="003C5CD0">
        <w:trPr>
          <w:trHeight w:val="271"/>
        </w:trPr>
        <w:tc>
          <w:tcPr>
            <w:tcW w:w="3545" w:type="dxa"/>
            <w:tcBorders>
              <w:top w:val="nil"/>
              <w:left w:val="nil"/>
              <w:bottom w:val="nil"/>
              <w:right w:val="nil"/>
            </w:tcBorders>
            <w:shd w:val="clear" w:color="auto" w:fill="auto"/>
            <w:noWrap/>
            <w:vAlign w:val="bottom"/>
            <w:hideMark/>
          </w:tcPr>
          <w:p w14:paraId="054B8F84" w14:textId="561C670F"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3ECD7F8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20</w:t>
            </w:r>
          </w:p>
        </w:tc>
        <w:tc>
          <w:tcPr>
            <w:tcW w:w="992" w:type="dxa"/>
            <w:tcBorders>
              <w:top w:val="nil"/>
              <w:left w:val="nil"/>
              <w:bottom w:val="nil"/>
              <w:right w:val="nil"/>
            </w:tcBorders>
            <w:shd w:val="clear" w:color="auto" w:fill="auto"/>
            <w:noWrap/>
            <w:vAlign w:val="bottom"/>
            <w:hideMark/>
          </w:tcPr>
          <w:p w14:paraId="6CA1A625"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60.61</w:t>
            </w:r>
          </w:p>
        </w:tc>
        <w:tc>
          <w:tcPr>
            <w:tcW w:w="478" w:type="dxa"/>
            <w:tcBorders>
              <w:top w:val="nil"/>
              <w:left w:val="nil"/>
              <w:bottom w:val="nil"/>
              <w:right w:val="nil"/>
            </w:tcBorders>
            <w:shd w:val="clear" w:color="auto" w:fill="auto"/>
            <w:noWrap/>
            <w:vAlign w:val="bottom"/>
            <w:hideMark/>
          </w:tcPr>
          <w:p w14:paraId="106FC65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42</w:t>
            </w:r>
          </w:p>
        </w:tc>
        <w:tc>
          <w:tcPr>
            <w:tcW w:w="1181" w:type="dxa"/>
            <w:gridSpan w:val="3"/>
            <w:tcBorders>
              <w:top w:val="nil"/>
              <w:left w:val="nil"/>
              <w:bottom w:val="nil"/>
              <w:right w:val="nil"/>
            </w:tcBorders>
            <w:shd w:val="clear" w:color="auto" w:fill="auto"/>
            <w:noWrap/>
            <w:vAlign w:val="bottom"/>
            <w:hideMark/>
          </w:tcPr>
          <w:p w14:paraId="2B17C20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22.39</w:t>
            </w:r>
          </w:p>
        </w:tc>
        <w:tc>
          <w:tcPr>
            <w:tcW w:w="992" w:type="dxa"/>
            <w:gridSpan w:val="2"/>
            <w:tcBorders>
              <w:top w:val="nil"/>
              <w:left w:val="nil"/>
              <w:bottom w:val="nil"/>
              <w:right w:val="nil"/>
            </w:tcBorders>
            <w:shd w:val="clear" w:color="auto" w:fill="auto"/>
            <w:noWrap/>
            <w:vAlign w:val="bottom"/>
            <w:hideMark/>
          </w:tcPr>
          <w:p w14:paraId="497C6881"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44C1F966"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6089A468" w14:textId="77777777" w:rsidR="000541C5" w:rsidRPr="00416700" w:rsidRDefault="000541C5" w:rsidP="003C5CD0">
            <w:pPr>
              <w:jc w:val="center"/>
              <w:rPr>
                <w:rFonts w:ascii="Arial" w:hAnsi="Arial" w:cs="Arial"/>
                <w:lang w:eastAsia="es-MX"/>
              </w:rPr>
            </w:pPr>
          </w:p>
        </w:tc>
      </w:tr>
      <w:tr w:rsidR="000541C5" w:rsidRPr="003B0806" w14:paraId="00CCC6F2" w14:textId="77777777" w:rsidTr="003C5CD0">
        <w:trPr>
          <w:trHeight w:val="271"/>
        </w:trPr>
        <w:tc>
          <w:tcPr>
            <w:tcW w:w="3545" w:type="dxa"/>
            <w:tcBorders>
              <w:top w:val="nil"/>
              <w:left w:val="nil"/>
              <w:bottom w:val="nil"/>
              <w:right w:val="nil"/>
            </w:tcBorders>
            <w:shd w:val="clear" w:color="auto" w:fill="auto"/>
            <w:noWrap/>
            <w:vAlign w:val="bottom"/>
            <w:hideMark/>
          </w:tcPr>
          <w:p w14:paraId="73CAF46A" w14:textId="11A52797"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4C0F6CE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9</w:t>
            </w:r>
          </w:p>
        </w:tc>
        <w:tc>
          <w:tcPr>
            <w:tcW w:w="992" w:type="dxa"/>
            <w:tcBorders>
              <w:top w:val="nil"/>
              <w:left w:val="nil"/>
              <w:bottom w:val="nil"/>
              <w:right w:val="nil"/>
            </w:tcBorders>
            <w:shd w:val="clear" w:color="auto" w:fill="auto"/>
            <w:noWrap/>
            <w:vAlign w:val="bottom"/>
            <w:hideMark/>
          </w:tcPr>
          <w:p w14:paraId="06D2F25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27.27</w:t>
            </w:r>
          </w:p>
        </w:tc>
        <w:tc>
          <w:tcPr>
            <w:tcW w:w="478" w:type="dxa"/>
            <w:tcBorders>
              <w:top w:val="nil"/>
              <w:left w:val="nil"/>
              <w:bottom w:val="nil"/>
              <w:right w:val="nil"/>
            </w:tcBorders>
            <w:shd w:val="clear" w:color="auto" w:fill="auto"/>
            <w:noWrap/>
            <w:vAlign w:val="bottom"/>
            <w:hideMark/>
          </w:tcPr>
          <w:p w14:paraId="65A8454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w:t>
            </w:r>
          </w:p>
        </w:tc>
        <w:tc>
          <w:tcPr>
            <w:tcW w:w="1181" w:type="dxa"/>
            <w:gridSpan w:val="3"/>
            <w:tcBorders>
              <w:top w:val="nil"/>
              <w:left w:val="nil"/>
              <w:bottom w:val="nil"/>
              <w:right w:val="nil"/>
            </w:tcBorders>
            <w:shd w:val="clear" w:color="auto" w:fill="auto"/>
            <w:noWrap/>
            <w:vAlign w:val="bottom"/>
            <w:hideMark/>
          </w:tcPr>
          <w:p w14:paraId="0375B14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14.93</w:t>
            </w:r>
          </w:p>
        </w:tc>
        <w:tc>
          <w:tcPr>
            <w:tcW w:w="992" w:type="dxa"/>
            <w:gridSpan w:val="2"/>
            <w:tcBorders>
              <w:top w:val="nil"/>
              <w:left w:val="nil"/>
              <w:bottom w:val="nil"/>
              <w:right w:val="nil"/>
            </w:tcBorders>
            <w:shd w:val="clear" w:color="auto" w:fill="auto"/>
            <w:noWrap/>
            <w:vAlign w:val="bottom"/>
            <w:hideMark/>
          </w:tcPr>
          <w:p w14:paraId="551F6C8D"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3194430D"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1FDD1DCB" w14:textId="77777777" w:rsidR="000541C5" w:rsidRPr="00416700" w:rsidRDefault="000541C5" w:rsidP="003C5CD0">
            <w:pPr>
              <w:jc w:val="center"/>
              <w:rPr>
                <w:rFonts w:ascii="Arial" w:hAnsi="Arial" w:cs="Arial"/>
                <w:lang w:eastAsia="es-MX"/>
              </w:rPr>
            </w:pPr>
          </w:p>
        </w:tc>
      </w:tr>
      <w:tr w:rsidR="000541C5" w:rsidRPr="003B0806" w14:paraId="29908301" w14:textId="77777777" w:rsidTr="003C5CD0">
        <w:trPr>
          <w:trHeight w:val="271"/>
        </w:trPr>
        <w:tc>
          <w:tcPr>
            <w:tcW w:w="3545" w:type="dxa"/>
            <w:tcBorders>
              <w:top w:val="nil"/>
              <w:left w:val="nil"/>
              <w:right w:val="nil"/>
            </w:tcBorders>
            <w:shd w:val="clear" w:color="auto" w:fill="auto"/>
            <w:noWrap/>
            <w:vAlign w:val="bottom"/>
            <w:hideMark/>
          </w:tcPr>
          <w:p w14:paraId="4AF8EF5B" w14:textId="64274247"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right w:val="nil"/>
            </w:tcBorders>
            <w:shd w:val="clear" w:color="auto" w:fill="auto"/>
            <w:noWrap/>
            <w:vAlign w:val="bottom"/>
            <w:hideMark/>
          </w:tcPr>
          <w:p w14:paraId="4B034DC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w:t>
            </w:r>
          </w:p>
        </w:tc>
        <w:tc>
          <w:tcPr>
            <w:tcW w:w="992" w:type="dxa"/>
            <w:tcBorders>
              <w:top w:val="nil"/>
              <w:left w:val="nil"/>
              <w:right w:val="nil"/>
            </w:tcBorders>
            <w:shd w:val="clear" w:color="auto" w:fill="auto"/>
            <w:noWrap/>
            <w:vAlign w:val="bottom"/>
            <w:hideMark/>
          </w:tcPr>
          <w:p w14:paraId="58CC8B4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12.12</w:t>
            </w:r>
          </w:p>
        </w:tc>
        <w:tc>
          <w:tcPr>
            <w:tcW w:w="478" w:type="dxa"/>
            <w:tcBorders>
              <w:top w:val="nil"/>
              <w:left w:val="nil"/>
              <w:right w:val="nil"/>
            </w:tcBorders>
            <w:shd w:val="clear" w:color="auto" w:fill="auto"/>
            <w:noWrap/>
            <w:vAlign w:val="bottom"/>
            <w:hideMark/>
          </w:tcPr>
          <w:p w14:paraId="3A094DB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15</w:t>
            </w:r>
          </w:p>
        </w:tc>
        <w:tc>
          <w:tcPr>
            <w:tcW w:w="1181" w:type="dxa"/>
            <w:gridSpan w:val="3"/>
            <w:tcBorders>
              <w:top w:val="nil"/>
              <w:left w:val="nil"/>
              <w:right w:val="nil"/>
            </w:tcBorders>
            <w:shd w:val="clear" w:color="auto" w:fill="auto"/>
            <w:noWrap/>
            <w:vAlign w:val="bottom"/>
            <w:hideMark/>
          </w:tcPr>
          <w:p w14:paraId="11F7FEB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62.69</w:t>
            </w:r>
          </w:p>
        </w:tc>
        <w:tc>
          <w:tcPr>
            <w:tcW w:w="992" w:type="dxa"/>
            <w:gridSpan w:val="2"/>
            <w:tcBorders>
              <w:top w:val="nil"/>
              <w:left w:val="nil"/>
              <w:right w:val="nil"/>
            </w:tcBorders>
            <w:shd w:val="clear" w:color="auto" w:fill="auto"/>
            <w:noWrap/>
            <w:vAlign w:val="bottom"/>
            <w:hideMark/>
          </w:tcPr>
          <w:p w14:paraId="71F27429"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7D5F3B02" w14:textId="77777777" w:rsidR="000541C5" w:rsidRPr="00416700" w:rsidRDefault="000541C5" w:rsidP="003C5CD0">
            <w:pPr>
              <w:jc w:val="center"/>
              <w:rPr>
                <w:rFonts w:ascii="Arial" w:hAnsi="Arial" w:cs="Arial"/>
                <w:lang w:eastAsia="es-MX"/>
              </w:rPr>
            </w:pPr>
          </w:p>
        </w:tc>
        <w:tc>
          <w:tcPr>
            <w:tcW w:w="992" w:type="dxa"/>
            <w:tcBorders>
              <w:top w:val="nil"/>
              <w:left w:val="nil"/>
              <w:right w:val="nil"/>
            </w:tcBorders>
            <w:shd w:val="clear" w:color="auto" w:fill="auto"/>
            <w:noWrap/>
            <w:vAlign w:val="bottom"/>
            <w:hideMark/>
          </w:tcPr>
          <w:p w14:paraId="4967AE24" w14:textId="77777777" w:rsidR="000541C5" w:rsidRPr="00416700" w:rsidRDefault="000541C5" w:rsidP="003C5CD0">
            <w:pPr>
              <w:jc w:val="center"/>
              <w:rPr>
                <w:rFonts w:ascii="Arial" w:hAnsi="Arial" w:cs="Arial"/>
                <w:lang w:eastAsia="es-MX"/>
              </w:rPr>
            </w:pPr>
          </w:p>
        </w:tc>
      </w:tr>
      <w:tr w:rsidR="000541C5" w:rsidRPr="003B0806" w14:paraId="1DD61CCD" w14:textId="77777777" w:rsidTr="003C5CD0">
        <w:trPr>
          <w:trHeight w:val="271"/>
        </w:trPr>
        <w:tc>
          <w:tcPr>
            <w:tcW w:w="3545" w:type="dxa"/>
            <w:tcBorders>
              <w:top w:val="nil"/>
              <w:left w:val="nil"/>
              <w:right w:val="nil"/>
            </w:tcBorders>
            <w:shd w:val="clear" w:color="auto" w:fill="auto"/>
            <w:noWrap/>
            <w:vAlign w:val="bottom"/>
            <w:hideMark/>
          </w:tcPr>
          <w:p w14:paraId="27FE94BB"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 xml:space="preserve">Community Organization and Support </w:t>
            </w:r>
          </w:p>
        </w:tc>
        <w:tc>
          <w:tcPr>
            <w:tcW w:w="709" w:type="dxa"/>
            <w:tcBorders>
              <w:top w:val="nil"/>
              <w:left w:val="nil"/>
              <w:right w:val="nil"/>
            </w:tcBorders>
            <w:shd w:val="clear" w:color="auto" w:fill="auto"/>
            <w:noWrap/>
            <w:vAlign w:val="bottom"/>
            <w:hideMark/>
          </w:tcPr>
          <w:p w14:paraId="6C9C9BD4" w14:textId="77777777" w:rsidR="000541C5" w:rsidRPr="003B0806" w:rsidRDefault="000541C5" w:rsidP="00C6468E">
            <w:pPr>
              <w:jc w:val="both"/>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4F13024F" w14:textId="77777777" w:rsidR="000541C5" w:rsidRPr="003B0806" w:rsidRDefault="000541C5" w:rsidP="00C6468E">
            <w:pPr>
              <w:jc w:val="both"/>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274C78ED" w14:textId="77777777" w:rsidR="000541C5" w:rsidRPr="003B0806" w:rsidRDefault="000541C5" w:rsidP="00C6468E">
            <w:pPr>
              <w:jc w:val="both"/>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3BC7E8FA" w14:textId="77777777" w:rsidR="000541C5" w:rsidRPr="003B0806" w:rsidRDefault="000541C5" w:rsidP="00C6468E">
            <w:pPr>
              <w:jc w:val="both"/>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7F41803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0.22</w:t>
            </w:r>
          </w:p>
        </w:tc>
        <w:tc>
          <w:tcPr>
            <w:tcW w:w="709" w:type="dxa"/>
            <w:gridSpan w:val="2"/>
            <w:tcBorders>
              <w:top w:val="nil"/>
              <w:left w:val="nil"/>
              <w:right w:val="nil"/>
            </w:tcBorders>
            <w:shd w:val="clear" w:color="auto" w:fill="auto"/>
            <w:noWrap/>
            <w:vAlign w:val="bottom"/>
            <w:hideMark/>
          </w:tcPr>
          <w:p w14:paraId="0EE1473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73765635"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0.9</w:t>
            </w:r>
          </w:p>
        </w:tc>
      </w:tr>
      <w:tr w:rsidR="000541C5" w:rsidRPr="003B0806" w14:paraId="6333D10B" w14:textId="77777777" w:rsidTr="003C5CD0">
        <w:trPr>
          <w:trHeight w:val="271"/>
        </w:trPr>
        <w:tc>
          <w:tcPr>
            <w:tcW w:w="3545" w:type="dxa"/>
            <w:tcBorders>
              <w:top w:val="nil"/>
              <w:left w:val="nil"/>
              <w:bottom w:val="nil"/>
              <w:right w:val="nil"/>
            </w:tcBorders>
            <w:shd w:val="clear" w:color="auto" w:fill="auto"/>
            <w:noWrap/>
            <w:vAlign w:val="bottom"/>
            <w:hideMark/>
          </w:tcPr>
          <w:p w14:paraId="3A1BAD87" w14:textId="1A1662B3"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52DCF1B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w:t>
            </w:r>
          </w:p>
        </w:tc>
        <w:tc>
          <w:tcPr>
            <w:tcW w:w="992" w:type="dxa"/>
            <w:tcBorders>
              <w:top w:val="nil"/>
              <w:left w:val="nil"/>
              <w:bottom w:val="nil"/>
              <w:right w:val="nil"/>
            </w:tcBorders>
            <w:shd w:val="clear" w:color="auto" w:fill="auto"/>
            <w:noWrap/>
            <w:vAlign w:val="bottom"/>
            <w:hideMark/>
          </w:tcPr>
          <w:p w14:paraId="0131622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18.18</w:t>
            </w:r>
          </w:p>
        </w:tc>
        <w:tc>
          <w:tcPr>
            <w:tcW w:w="478" w:type="dxa"/>
            <w:tcBorders>
              <w:top w:val="nil"/>
              <w:left w:val="nil"/>
              <w:bottom w:val="nil"/>
              <w:right w:val="nil"/>
            </w:tcBorders>
            <w:shd w:val="clear" w:color="auto" w:fill="auto"/>
            <w:noWrap/>
            <w:vAlign w:val="bottom"/>
            <w:hideMark/>
          </w:tcPr>
          <w:p w14:paraId="5E9045B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11</w:t>
            </w:r>
          </w:p>
        </w:tc>
        <w:tc>
          <w:tcPr>
            <w:tcW w:w="1181" w:type="dxa"/>
            <w:gridSpan w:val="3"/>
            <w:tcBorders>
              <w:top w:val="nil"/>
              <w:left w:val="nil"/>
              <w:bottom w:val="nil"/>
              <w:right w:val="nil"/>
            </w:tcBorders>
            <w:shd w:val="clear" w:color="auto" w:fill="auto"/>
            <w:noWrap/>
            <w:vAlign w:val="bottom"/>
            <w:hideMark/>
          </w:tcPr>
          <w:p w14:paraId="5FD06B5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16.42</w:t>
            </w:r>
          </w:p>
        </w:tc>
        <w:tc>
          <w:tcPr>
            <w:tcW w:w="992" w:type="dxa"/>
            <w:gridSpan w:val="2"/>
            <w:tcBorders>
              <w:top w:val="nil"/>
              <w:left w:val="nil"/>
              <w:bottom w:val="nil"/>
              <w:right w:val="nil"/>
            </w:tcBorders>
            <w:shd w:val="clear" w:color="auto" w:fill="auto"/>
            <w:noWrap/>
            <w:vAlign w:val="bottom"/>
            <w:hideMark/>
          </w:tcPr>
          <w:p w14:paraId="59B3657D"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524947AC"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604F7477" w14:textId="77777777" w:rsidR="000541C5" w:rsidRPr="00416700" w:rsidRDefault="000541C5" w:rsidP="003C5CD0">
            <w:pPr>
              <w:jc w:val="center"/>
              <w:rPr>
                <w:rFonts w:ascii="Arial" w:hAnsi="Arial" w:cs="Arial"/>
                <w:lang w:eastAsia="es-MX"/>
              </w:rPr>
            </w:pPr>
          </w:p>
        </w:tc>
      </w:tr>
      <w:tr w:rsidR="000541C5" w:rsidRPr="003B0806" w14:paraId="7CD96392" w14:textId="77777777" w:rsidTr="003C5CD0">
        <w:trPr>
          <w:trHeight w:val="271"/>
        </w:trPr>
        <w:tc>
          <w:tcPr>
            <w:tcW w:w="3545" w:type="dxa"/>
            <w:tcBorders>
              <w:top w:val="nil"/>
              <w:left w:val="nil"/>
              <w:bottom w:val="nil"/>
              <w:right w:val="nil"/>
            </w:tcBorders>
            <w:shd w:val="clear" w:color="auto" w:fill="auto"/>
            <w:noWrap/>
            <w:vAlign w:val="bottom"/>
            <w:hideMark/>
          </w:tcPr>
          <w:p w14:paraId="55E78EB4" w14:textId="5755CE99"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2F5A64F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7</w:t>
            </w:r>
          </w:p>
        </w:tc>
        <w:tc>
          <w:tcPr>
            <w:tcW w:w="992" w:type="dxa"/>
            <w:tcBorders>
              <w:top w:val="nil"/>
              <w:left w:val="nil"/>
              <w:bottom w:val="nil"/>
              <w:right w:val="nil"/>
            </w:tcBorders>
            <w:shd w:val="clear" w:color="auto" w:fill="auto"/>
            <w:noWrap/>
            <w:vAlign w:val="bottom"/>
            <w:hideMark/>
          </w:tcPr>
          <w:p w14:paraId="39DFF57A"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21.21</w:t>
            </w:r>
          </w:p>
        </w:tc>
        <w:tc>
          <w:tcPr>
            <w:tcW w:w="478" w:type="dxa"/>
            <w:tcBorders>
              <w:top w:val="nil"/>
              <w:left w:val="nil"/>
              <w:bottom w:val="nil"/>
              <w:right w:val="nil"/>
            </w:tcBorders>
            <w:shd w:val="clear" w:color="auto" w:fill="auto"/>
            <w:noWrap/>
            <w:vAlign w:val="bottom"/>
            <w:hideMark/>
          </w:tcPr>
          <w:p w14:paraId="5FD9276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17</w:t>
            </w:r>
          </w:p>
        </w:tc>
        <w:tc>
          <w:tcPr>
            <w:tcW w:w="1181" w:type="dxa"/>
            <w:gridSpan w:val="3"/>
            <w:tcBorders>
              <w:top w:val="nil"/>
              <w:left w:val="nil"/>
              <w:bottom w:val="nil"/>
              <w:right w:val="nil"/>
            </w:tcBorders>
            <w:shd w:val="clear" w:color="auto" w:fill="auto"/>
            <w:noWrap/>
            <w:vAlign w:val="bottom"/>
            <w:hideMark/>
          </w:tcPr>
          <w:p w14:paraId="28CA863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25.37</w:t>
            </w:r>
          </w:p>
        </w:tc>
        <w:tc>
          <w:tcPr>
            <w:tcW w:w="992" w:type="dxa"/>
            <w:gridSpan w:val="2"/>
            <w:tcBorders>
              <w:top w:val="nil"/>
              <w:left w:val="nil"/>
              <w:bottom w:val="nil"/>
              <w:right w:val="nil"/>
            </w:tcBorders>
            <w:shd w:val="clear" w:color="auto" w:fill="auto"/>
            <w:noWrap/>
            <w:vAlign w:val="bottom"/>
            <w:hideMark/>
          </w:tcPr>
          <w:p w14:paraId="7C8B00D4"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7BABCEF5"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092F7648" w14:textId="77777777" w:rsidR="000541C5" w:rsidRPr="00416700" w:rsidRDefault="000541C5" w:rsidP="003C5CD0">
            <w:pPr>
              <w:jc w:val="center"/>
              <w:rPr>
                <w:rFonts w:ascii="Arial" w:hAnsi="Arial" w:cs="Arial"/>
                <w:lang w:eastAsia="es-MX"/>
              </w:rPr>
            </w:pPr>
          </w:p>
        </w:tc>
      </w:tr>
      <w:tr w:rsidR="000541C5" w:rsidRPr="003B0806" w14:paraId="35675711" w14:textId="77777777" w:rsidTr="003C5CD0">
        <w:trPr>
          <w:trHeight w:val="283"/>
        </w:trPr>
        <w:tc>
          <w:tcPr>
            <w:tcW w:w="3545" w:type="dxa"/>
            <w:tcBorders>
              <w:top w:val="nil"/>
              <w:left w:val="nil"/>
              <w:right w:val="nil"/>
            </w:tcBorders>
            <w:shd w:val="clear" w:color="auto" w:fill="auto"/>
            <w:noWrap/>
            <w:vAlign w:val="bottom"/>
            <w:hideMark/>
          </w:tcPr>
          <w:p w14:paraId="3ACDD9D1" w14:textId="5567D64B"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right w:val="nil"/>
            </w:tcBorders>
            <w:shd w:val="clear" w:color="auto" w:fill="auto"/>
            <w:noWrap/>
            <w:vAlign w:val="bottom"/>
            <w:hideMark/>
          </w:tcPr>
          <w:p w14:paraId="0629F17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20</w:t>
            </w:r>
          </w:p>
        </w:tc>
        <w:tc>
          <w:tcPr>
            <w:tcW w:w="992" w:type="dxa"/>
            <w:tcBorders>
              <w:top w:val="nil"/>
              <w:left w:val="nil"/>
              <w:right w:val="nil"/>
            </w:tcBorders>
            <w:shd w:val="clear" w:color="auto" w:fill="auto"/>
            <w:noWrap/>
            <w:vAlign w:val="bottom"/>
            <w:hideMark/>
          </w:tcPr>
          <w:p w14:paraId="1221CB4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60.61</w:t>
            </w:r>
          </w:p>
        </w:tc>
        <w:tc>
          <w:tcPr>
            <w:tcW w:w="478" w:type="dxa"/>
            <w:tcBorders>
              <w:top w:val="nil"/>
              <w:left w:val="nil"/>
              <w:right w:val="nil"/>
            </w:tcBorders>
            <w:shd w:val="clear" w:color="auto" w:fill="auto"/>
            <w:noWrap/>
            <w:vAlign w:val="bottom"/>
            <w:hideMark/>
          </w:tcPr>
          <w:p w14:paraId="357F791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39</w:t>
            </w:r>
          </w:p>
        </w:tc>
        <w:tc>
          <w:tcPr>
            <w:tcW w:w="1181" w:type="dxa"/>
            <w:gridSpan w:val="3"/>
            <w:tcBorders>
              <w:top w:val="nil"/>
              <w:left w:val="nil"/>
              <w:right w:val="nil"/>
            </w:tcBorders>
            <w:shd w:val="clear" w:color="auto" w:fill="auto"/>
            <w:noWrap/>
            <w:vAlign w:val="bottom"/>
            <w:hideMark/>
          </w:tcPr>
          <w:p w14:paraId="76547610"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58.21</w:t>
            </w:r>
          </w:p>
        </w:tc>
        <w:tc>
          <w:tcPr>
            <w:tcW w:w="992" w:type="dxa"/>
            <w:gridSpan w:val="2"/>
            <w:tcBorders>
              <w:top w:val="nil"/>
              <w:left w:val="nil"/>
              <w:right w:val="nil"/>
            </w:tcBorders>
            <w:shd w:val="clear" w:color="auto" w:fill="auto"/>
            <w:noWrap/>
            <w:vAlign w:val="bottom"/>
            <w:hideMark/>
          </w:tcPr>
          <w:p w14:paraId="21422B71"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0289499F" w14:textId="77777777" w:rsidR="000541C5" w:rsidRPr="00416700" w:rsidRDefault="000541C5" w:rsidP="003C5CD0">
            <w:pPr>
              <w:jc w:val="center"/>
              <w:rPr>
                <w:rFonts w:ascii="Arial" w:hAnsi="Arial" w:cs="Arial"/>
                <w:lang w:eastAsia="es-MX"/>
              </w:rPr>
            </w:pPr>
          </w:p>
        </w:tc>
        <w:tc>
          <w:tcPr>
            <w:tcW w:w="992" w:type="dxa"/>
            <w:tcBorders>
              <w:top w:val="nil"/>
              <w:left w:val="nil"/>
              <w:right w:val="nil"/>
            </w:tcBorders>
            <w:shd w:val="clear" w:color="auto" w:fill="auto"/>
            <w:noWrap/>
            <w:vAlign w:val="bottom"/>
            <w:hideMark/>
          </w:tcPr>
          <w:p w14:paraId="67DA1BBF" w14:textId="77777777" w:rsidR="000541C5" w:rsidRPr="00416700" w:rsidRDefault="000541C5" w:rsidP="003C5CD0">
            <w:pPr>
              <w:jc w:val="center"/>
              <w:rPr>
                <w:rFonts w:ascii="Arial" w:hAnsi="Arial" w:cs="Arial"/>
                <w:lang w:eastAsia="es-MX"/>
              </w:rPr>
            </w:pPr>
          </w:p>
        </w:tc>
      </w:tr>
      <w:tr w:rsidR="000541C5" w:rsidRPr="003B0806" w14:paraId="3B211344" w14:textId="77777777" w:rsidTr="003C5CD0">
        <w:trPr>
          <w:trHeight w:val="271"/>
        </w:trPr>
        <w:tc>
          <w:tcPr>
            <w:tcW w:w="3545" w:type="dxa"/>
            <w:tcBorders>
              <w:top w:val="nil"/>
              <w:left w:val="nil"/>
              <w:right w:val="nil"/>
            </w:tcBorders>
            <w:shd w:val="clear" w:color="auto" w:fill="auto"/>
            <w:noWrap/>
            <w:vAlign w:val="bottom"/>
            <w:hideMark/>
          </w:tcPr>
          <w:p w14:paraId="5883E823"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Physical Exercise</w:t>
            </w:r>
          </w:p>
        </w:tc>
        <w:tc>
          <w:tcPr>
            <w:tcW w:w="709" w:type="dxa"/>
            <w:tcBorders>
              <w:top w:val="nil"/>
              <w:left w:val="nil"/>
              <w:right w:val="nil"/>
            </w:tcBorders>
            <w:shd w:val="clear" w:color="auto" w:fill="auto"/>
            <w:noWrap/>
            <w:vAlign w:val="bottom"/>
            <w:hideMark/>
          </w:tcPr>
          <w:p w14:paraId="576D730F" w14:textId="77777777" w:rsidR="000541C5" w:rsidRPr="003B0806" w:rsidRDefault="000541C5" w:rsidP="00C6468E">
            <w:pPr>
              <w:jc w:val="both"/>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1CE3F951" w14:textId="77777777" w:rsidR="000541C5" w:rsidRPr="003B0806" w:rsidRDefault="000541C5" w:rsidP="00C6468E">
            <w:pPr>
              <w:jc w:val="both"/>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70E05D5B" w14:textId="77777777" w:rsidR="000541C5" w:rsidRPr="003B0806" w:rsidRDefault="000541C5" w:rsidP="00C6468E">
            <w:pPr>
              <w:jc w:val="both"/>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6A6A7074" w14:textId="77777777" w:rsidR="000541C5" w:rsidRPr="003B0806" w:rsidRDefault="000541C5" w:rsidP="00C6468E">
            <w:pPr>
              <w:jc w:val="both"/>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106910D9"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1.17</w:t>
            </w:r>
          </w:p>
        </w:tc>
        <w:tc>
          <w:tcPr>
            <w:tcW w:w="709" w:type="dxa"/>
            <w:gridSpan w:val="2"/>
            <w:tcBorders>
              <w:top w:val="nil"/>
              <w:left w:val="nil"/>
              <w:right w:val="nil"/>
            </w:tcBorders>
            <w:shd w:val="clear" w:color="auto" w:fill="auto"/>
            <w:noWrap/>
            <w:vAlign w:val="bottom"/>
            <w:hideMark/>
          </w:tcPr>
          <w:p w14:paraId="29B80E3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1506A628"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0.6</w:t>
            </w:r>
          </w:p>
        </w:tc>
      </w:tr>
      <w:tr w:rsidR="000541C5" w:rsidRPr="003B0806" w14:paraId="0EA72C04" w14:textId="77777777" w:rsidTr="003C5CD0">
        <w:trPr>
          <w:trHeight w:val="271"/>
        </w:trPr>
        <w:tc>
          <w:tcPr>
            <w:tcW w:w="3545" w:type="dxa"/>
            <w:tcBorders>
              <w:top w:val="nil"/>
              <w:left w:val="nil"/>
              <w:bottom w:val="nil"/>
              <w:right w:val="nil"/>
            </w:tcBorders>
            <w:shd w:val="clear" w:color="auto" w:fill="auto"/>
            <w:noWrap/>
            <w:vAlign w:val="bottom"/>
            <w:hideMark/>
          </w:tcPr>
          <w:p w14:paraId="7EECDD28" w14:textId="6CF53087"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5FED565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w:t>
            </w:r>
          </w:p>
        </w:tc>
        <w:tc>
          <w:tcPr>
            <w:tcW w:w="992" w:type="dxa"/>
            <w:tcBorders>
              <w:top w:val="nil"/>
              <w:left w:val="nil"/>
              <w:bottom w:val="nil"/>
              <w:right w:val="nil"/>
            </w:tcBorders>
            <w:shd w:val="clear" w:color="auto" w:fill="auto"/>
            <w:noWrap/>
            <w:vAlign w:val="bottom"/>
            <w:hideMark/>
          </w:tcPr>
          <w:p w14:paraId="2F164FE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9.09</w:t>
            </w:r>
          </w:p>
        </w:tc>
        <w:tc>
          <w:tcPr>
            <w:tcW w:w="478" w:type="dxa"/>
            <w:tcBorders>
              <w:top w:val="nil"/>
              <w:left w:val="nil"/>
              <w:bottom w:val="nil"/>
              <w:right w:val="nil"/>
            </w:tcBorders>
            <w:shd w:val="clear" w:color="auto" w:fill="auto"/>
            <w:noWrap/>
            <w:vAlign w:val="bottom"/>
            <w:hideMark/>
          </w:tcPr>
          <w:p w14:paraId="060413E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w:t>
            </w:r>
          </w:p>
        </w:tc>
        <w:tc>
          <w:tcPr>
            <w:tcW w:w="1181" w:type="dxa"/>
            <w:gridSpan w:val="3"/>
            <w:tcBorders>
              <w:top w:val="nil"/>
              <w:left w:val="nil"/>
              <w:bottom w:val="nil"/>
              <w:right w:val="nil"/>
            </w:tcBorders>
            <w:shd w:val="clear" w:color="auto" w:fill="auto"/>
            <w:noWrap/>
            <w:vAlign w:val="bottom"/>
            <w:hideMark/>
          </w:tcPr>
          <w:p w14:paraId="657C6D9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14.93</w:t>
            </w:r>
          </w:p>
        </w:tc>
        <w:tc>
          <w:tcPr>
            <w:tcW w:w="992" w:type="dxa"/>
            <w:gridSpan w:val="2"/>
            <w:vMerge w:val="restart"/>
            <w:tcBorders>
              <w:top w:val="nil"/>
              <w:left w:val="nil"/>
              <w:bottom w:val="nil"/>
              <w:right w:val="nil"/>
            </w:tcBorders>
            <w:shd w:val="clear" w:color="auto" w:fill="auto"/>
            <w:noWrap/>
            <w:vAlign w:val="bottom"/>
            <w:hideMark/>
          </w:tcPr>
          <w:p w14:paraId="7185308A" w14:textId="4E517AF9" w:rsidR="000541C5" w:rsidRPr="00416700" w:rsidRDefault="00A85AAC" w:rsidP="003C5CD0">
            <w:pPr>
              <w:jc w:val="center"/>
              <w:rPr>
                <w:rFonts w:ascii="Arial" w:hAnsi="Arial" w:cs="Arial"/>
                <w:color w:val="000000"/>
                <w:lang w:eastAsia="es-MX"/>
              </w:rPr>
            </w:pPr>
            <w:r>
              <w:rPr>
                <w:noProof/>
              </w:rPr>
              <w:pict w14:anchorId="5A5CC545">
                <v:shapetype id="_x0000_t202" coordsize="21600,21600" o:spt="202" path="m,l,21600r21600,l21600,xe">
                  <v:stroke joinstyle="miter"/>
                  <v:path gradientshapeok="t" o:connecttype="rect"/>
                </v:shapetype>
                <v:shape id="Cuadro de texto 4" o:spid="_x0000_s1027" type="#_x0000_t202" style="position:absolute;left:0;text-align:left;margin-left:49.8pt;margin-top:7.2pt;width:.6pt;height:1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" filled="f" stroked="f">
                  <v:textbox style="mso-fit-shape-to-text:t" inset="0,0,0,0"/>
                </v:shape>
              </w:pict>
            </w:r>
          </w:p>
        </w:tc>
        <w:tc>
          <w:tcPr>
            <w:tcW w:w="709" w:type="dxa"/>
            <w:gridSpan w:val="2"/>
            <w:tcBorders>
              <w:top w:val="nil"/>
              <w:left w:val="nil"/>
              <w:bottom w:val="nil"/>
              <w:right w:val="nil"/>
            </w:tcBorders>
            <w:shd w:val="clear" w:color="auto" w:fill="auto"/>
            <w:noWrap/>
            <w:vAlign w:val="bottom"/>
            <w:hideMark/>
          </w:tcPr>
          <w:p w14:paraId="1DA4138C" w14:textId="77777777" w:rsidR="000541C5" w:rsidRPr="00416700" w:rsidRDefault="000541C5" w:rsidP="003C5CD0">
            <w:pPr>
              <w:jc w:val="center"/>
              <w:rPr>
                <w:rFonts w:ascii="Arial" w:hAnsi="Arial" w:cs="Arial"/>
                <w:color w:val="000000"/>
                <w:lang w:eastAsia="es-MX"/>
              </w:rPr>
            </w:pPr>
          </w:p>
        </w:tc>
        <w:tc>
          <w:tcPr>
            <w:tcW w:w="992" w:type="dxa"/>
            <w:tcBorders>
              <w:top w:val="nil"/>
              <w:left w:val="nil"/>
              <w:bottom w:val="nil"/>
              <w:right w:val="nil"/>
            </w:tcBorders>
            <w:shd w:val="clear" w:color="auto" w:fill="auto"/>
            <w:noWrap/>
            <w:vAlign w:val="bottom"/>
            <w:hideMark/>
          </w:tcPr>
          <w:p w14:paraId="3A8EAD9D" w14:textId="77777777" w:rsidR="000541C5" w:rsidRPr="00416700" w:rsidRDefault="000541C5" w:rsidP="003C5CD0">
            <w:pPr>
              <w:jc w:val="center"/>
              <w:rPr>
                <w:rFonts w:ascii="Arial" w:hAnsi="Arial" w:cs="Arial"/>
                <w:lang w:eastAsia="es-MX"/>
              </w:rPr>
            </w:pPr>
          </w:p>
        </w:tc>
      </w:tr>
      <w:tr w:rsidR="000541C5" w:rsidRPr="003B0806" w14:paraId="7AEBD319" w14:textId="77777777" w:rsidTr="003C5CD0">
        <w:trPr>
          <w:trHeight w:val="271"/>
        </w:trPr>
        <w:tc>
          <w:tcPr>
            <w:tcW w:w="3545" w:type="dxa"/>
            <w:tcBorders>
              <w:top w:val="nil"/>
              <w:left w:val="nil"/>
              <w:bottom w:val="nil"/>
              <w:right w:val="nil"/>
            </w:tcBorders>
            <w:shd w:val="clear" w:color="auto" w:fill="auto"/>
            <w:noWrap/>
            <w:vAlign w:val="bottom"/>
            <w:hideMark/>
          </w:tcPr>
          <w:p w14:paraId="3E504FF9" w14:textId="2B0D8E35"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2A18D7FA"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15</w:t>
            </w:r>
          </w:p>
        </w:tc>
        <w:tc>
          <w:tcPr>
            <w:tcW w:w="992" w:type="dxa"/>
            <w:tcBorders>
              <w:top w:val="nil"/>
              <w:left w:val="nil"/>
              <w:bottom w:val="nil"/>
              <w:right w:val="nil"/>
            </w:tcBorders>
            <w:shd w:val="clear" w:color="auto" w:fill="auto"/>
            <w:noWrap/>
            <w:vAlign w:val="bottom"/>
            <w:hideMark/>
          </w:tcPr>
          <w:p w14:paraId="1622677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45.45</w:t>
            </w:r>
          </w:p>
        </w:tc>
        <w:tc>
          <w:tcPr>
            <w:tcW w:w="478" w:type="dxa"/>
            <w:tcBorders>
              <w:top w:val="nil"/>
              <w:left w:val="nil"/>
              <w:bottom w:val="nil"/>
              <w:right w:val="nil"/>
            </w:tcBorders>
            <w:shd w:val="clear" w:color="auto" w:fill="auto"/>
            <w:noWrap/>
            <w:vAlign w:val="bottom"/>
            <w:hideMark/>
          </w:tcPr>
          <w:p w14:paraId="40E80B4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24</w:t>
            </w:r>
          </w:p>
        </w:tc>
        <w:tc>
          <w:tcPr>
            <w:tcW w:w="1181" w:type="dxa"/>
            <w:gridSpan w:val="3"/>
            <w:tcBorders>
              <w:top w:val="nil"/>
              <w:left w:val="nil"/>
              <w:bottom w:val="nil"/>
              <w:right w:val="nil"/>
            </w:tcBorders>
            <w:shd w:val="clear" w:color="auto" w:fill="auto"/>
            <w:noWrap/>
            <w:vAlign w:val="bottom"/>
            <w:hideMark/>
          </w:tcPr>
          <w:p w14:paraId="2106AFB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35.82</w:t>
            </w:r>
          </w:p>
        </w:tc>
        <w:tc>
          <w:tcPr>
            <w:tcW w:w="992" w:type="dxa"/>
            <w:gridSpan w:val="2"/>
            <w:vMerge/>
            <w:tcBorders>
              <w:top w:val="nil"/>
              <w:left w:val="nil"/>
              <w:bottom w:val="nil"/>
              <w:right w:val="nil"/>
            </w:tcBorders>
            <w:vAlign w:val="bottom"/>
            <w:hideMark/>
          </w:tcPr>
          <w:p w14:paraId="188ED28C"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3A301602" w14:textId="77777777" w:rsidR="000541C5" w:rsidRPr="00416700" w:rsidRDefault="000541C5" w:rsidP="003C5CD0">
            <w:pPr>
              <w:jc w:val="center"/>
              <w:rPr>
                <w:rFonts w:ascii="Arial" w:hAnsi="Arial" w:cs="Arial"/>
                <w:color w:val="000000"/>
                <w:lang w:eastAsia="es-MX"/>
              </w:rPr>
            </w:pPr>
          </w:p>
        </w:tc>
        <w:tc>
          <w:tcPr>
            <w:tcW w:w="992" w:type="dxa"/>
            <w:tcBorders>
              <w:top w:val="nil"/>
              <w:left w:val="nil"/>
              <w:bottom w:val="nil"/>
              <w:right w:val="nil"/>
            </w:tcBorders>
            <w:shd w:val="clear" w:color="auto" w:fill="auto"/>
            <w:noWrap/>
            <w:vAlign w:val="bottom"/>
            <w:hideMark/>
          </w:tcPr>
          <w:p w14:paraId="61C919B3" w14:textId="77777777" w:rsidR="000541C5" w:rsidRPr="00416700" w:rsidRDefault="000541C5" w:rsidP="003C5CD0">
            <w:pPr>
              <w:jc w:val="center"/>
              <w:rPr>
                <w:rFonts w:ascii="Arial" w:hAnsi="Arial" w:cs="Arial"/>
                <w:lang w:eastAsia="es-MX"/>
              </w:rPr>
            </w:pPr>
          </w:p>
        </w:tc>
      </w:tr>
      <w:tr w:rsidR="000541C5" w:rsidRPr="003B0806" w14:paraId="0DEE7320" w14:textId="77777777" w:rsidTr="003C5CD0">
        <w:trPr>
          <w:trHeight w:val="271"/>
        </w:trPr>
        <w:tc>
          <w:tcPr>
            <w:tcW w:w="3545" w:type="dxa"/>
            <w:tcBorders>
              <w:top w:val="nil"/>
              <w:left w:val="nil"/>
              <w:right w:val="nil"/>
            </w:tcBorders>
            <w:shd w:val="clear" w:color="auto" w:fill="auto"/>
            <w:noWrap/>
            <w:vAlign w:val="bottom"/>
            <w:hideMark/>
          </w:tcPr>
          <w:p w14:paraId="440E5593" w14:textId="425C25D4"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right w:val="nil"/>
            </w:tcBorders>
            <w:shd w:val="clear" w:color="auto" w:fill="auto"/>
            <w:noWrap/>
            <w:vAlign w:val="bottom"/>
            <w:hideMark/>
          </w:tcPr>
          <w:p w14:paraId="74F5CD0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15</w:t>
            </w:r>
          </w:p>
        </w:tc>
        <w:tc>
          <w:tcPr>
            <w:tcW w:w="992" w:type="dxa"/>
            <w:tcBorders>
              <w:top w:val="nil"/>
              <w:left w:val="nil"/>
              <w:right w:val="nil"/>
            </w:tcBorders>
            <w:shd w:val="clear" w:color="auto" w:fill="auto"/>
            <w:noWrap/>
            <w:vAlign w:val="bottom"/>
            <w:hideMark/>
          </w:tcPr>
          <w:p w14:paraId="14C7839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45.45</w:t>
            </w:r>
          </w:p>
        </w:tc>
        <w:tc>
          <w:tcPr>
            <w:tcW w:w="478" w:type="dxa"/>
            <w:tcBorders>
              <w:top w:val="nil"/>
              <w:left w:val="nil"/>
              <w:right w:val="nil"/>
            </w:tcBorders>
            <w:shd w:val="clear" w:color="auto" w:fill="auto"/>
            <w:noWrap/>
            <w:vAlign w:val="bottom"/>
            <w:hideMark/>
          </w:tcPr>
          <w:p w14:paraId="450F65F5"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33</w:t>
            </w:r>
          </w:p>
        </w:tc>
        <w:tc>
          <w:tcPr>
            <w:tcW w:w="1181" w:type="dxa"/>
            <w:gridSpan w:val="3"/>
            <w:tcBorders>
              <w:top w:val="nil"/>
              <w:left w:val="nil"/>
              <w:right w:val="nil"/>
            </w:tcBorders>
            <w:shd w:val="clear" w:color="auto" w:fill="auto"/>
            <w:noWrap/>
            <w:vAlign w:val="bottom"/>
            <w:hideMark/>
          </w:tcPr>
          <w:p w14:paraId="7AC753B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49.25</w:t>
            </w:r>
          </w:p>
        </w:tc>
        <w:tc>
          <w:tcPr>
            <w:tcW w:w="992" w:type="dxa"/>
            <w:gridSpan w:val="2"/>
            <w:tcBorders>
              <w:top w:val="nil"/>
              <w:left w:val="nil"/>
              <w:right w:val="nil"/>
            </w:tcBorders>
            <w:shd w:val="clear" w:color="auto" w:fill="auto"/>
            <w:noWrap/>
            <w:vAlign w:val="bottom"/>
            <w:hideMark/>
          </w:tcPr>
          <w:p w14:paraId="4BE4CE3B"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23C8936A" w14:textId="77777777" w:rsidR="000541C5" w:rsidRPr="00416700" w:rsidRDefault="000541C5" w:rsidP="003C5CD0">
            <w:pPr>
              <w:jc w:val="center"/>
              <w:rPr>
                <w:rFonts w:ascii="Arial" w:hAnsi="Arial" w:cs="Arial"/>
                <w:lang w:eastAsia="es-MX"/>
              </w:rPr>
            </w:pPr>
          </w:p>
        </w:tc>
        <w:tc>
          <w:tcPr>
            <w:tcW w:w="992" w:type="dxa"/>
            <w:tcBorders>
              <w:top w:val="nil"/>
              <w:left w:val="nil"/>
              <w:right w:val="nil"/>
            </w:tcBorders>
            <w:shd w:val="clear" w:color="auto" w:fill="auto"/>
            <w:noWrap/>
            <w:vAlign w:val="bottom"/>
            <w:hideMark/>
          </w:tcPr>
          <w:p w14:paraId="60CC0526" w14:textId="77777777" w:rsidR="000541C5" w:rsidRPr="00416700" w:rsidRDefault="000541C5" w:rsidP="003C5CD0">
            <w:pPr>
              <w:jc w:val="center"/>
              <w:rPr>
                <w:rFonts w:ascii="Arial" w:hAnsi="Arial" w:cs="Arial"/>
                <w:lang w:eastAsia="es-MX"/>
              </w:rPr>
            </w:pPr>
          </w:p>
        </w:tc>
      </w:tr>
      <w:tr w:rsidR="000541C5" w:rsidRPr="003B0806" w14:paraId="3BEE27DE" w14:textId="77777777" w:rsidTr="003C5CD0">
        <w:trPr>
          <w:trHeight w:val="271"/>
        </w:trPr>
        <w:tc>
          <w:tcPr>
            <w:tcW w:w="3545" w:type="dxa"/>
            <w:tcBorders>
              <w:top w:val="nil"/>
              <w:left w:val="nil"/>
              <w:right w:val="nil"/>
            </w:tcBorders>
            <w:shd w:val="clear" w:color="auto" w:fill="auto"/>
            <w:noWrap/>
            <w:vAlign w:val="bottom"/>
            <w:hideMark/>
          </w:tcPr>
          <w:p w14:paraId="0FC350D2"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Medical Monitoring</w:t>
            </w:r>
          </w:p>
        </w:tc>
        <w:tc>
          <w:tcPr>
            <w:tcW w:w="709" w:type="dxa"/>
            <w:tcBorders>
              <w:top w:val="nil"/>
              <w:left w:val="nil"/>
              <w:right w:val="nil"/>
            </w:tcBorders>
            <w:shd w:val="clear" w:color="auto" w:fill="auto"/>
            <w:noWrap/>
            <w:vAlign w:val="bottom"/>
            <w:hideMark/>
          </w:tcPr>
          <w:p w14:paraId="5300329F" w14:textId="77777777" w:rsidR="000541C5" w:rsidRPr="003B0806" w:rsidRDefault="000541C5" w:rsidP="00416700">
            <w:pPr>
              <w:jc w:val="center"/>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49A2EFA7" w14:textId="77777777" w:rsidR="000541C5" w:rsidRPr="003B0806" w:rsidRDefault="000541C5" w:rsidP="00416700">
            <w:pPr>
              <w:jc w:val="center"/>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0AD0B71B" w14:textId="77777777" w:rsidR="000541C5" w:rsidRPr="003B0806" w:rsidRDefault="000541C5" w:rsidP="00416700">
            <w:pPr>
              <w:jc w:val="center"/>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040D4DB2" w14:textId="77777777" w:rsidR="000541C5" w:rsidRPr="003B0806" w:rsidRDefault="000541C5" w:rsidP="00416700">
            <w:pPr>
              <w:jc w:val="center"/>
              <w:rPr>
                <w:rFonts w:ascii="Arial" w:hAnsi="Arial" w:cs="Arial"/>
                <w:b/>
                <w:bCs/>
                <w:color w:val="000000"/>
                <w:lang w:eastAsia="es-MX"/>
              </w:rPr>
            </w:pPr>
          </w:p>
        </w:tc>
        <w:tc>
          <w:tcPr>
            <w:tcW w:w="992" w:type="dxa"/>
            <w:gridSpan w:val="2"/>
            <w:tcBorders>
              <w:top w:val="nil"/>
              <w:left w:val="nil"/>
              <w:right w:val="nil"/>
            </w:tcBorders>
            <w:shd w:val="clear" w:color="auto" w:fill="auto"/>
            <w:noWrap/>
            <w:vAlign w:val="bottom"/>
            <w:hideMark/>
          </w:tcPr>
          <w:p w14:paraId="0D6A52B3"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2.71</w:t>
            </w:r>
          </w:p>
        </w:tc>
        <w:tc>
          <w:tcPr>
            <w:tcW w:w="709" w:type="dxa"/>
            <w:gridSpan w:val="2"/>
            <w:tcBorders>
              <w:top w:val="nil"/>
              <w:left w:val="nil"/>
              <w:right w:val="nil"/>
            </w:tcBorders>
            <w:shd w:val="clear" w:color="auto" w:fill="auto"/>
            <w:noWrap/>
            <w:vAlign w:val="bottom"/>
            <w:hideMark/>
          </w:tcPr>
          <w:p w14:paraId="42F356DF"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0C588B8C"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0.1</w:t>
            </w:r>
          </w:p>
        </w:tc>
      </w:tr>
      <w:tr w:rsidR="000541C5" w:rsidRPr="003B0806" w14:paraId="3BDA38F7" w14:textId="77777777" w:rsidTr="003C5CD0">
        <w:trPr>
          <w:trHeight w:val="271"/>
        </w:trPr>
        <w:tc>
          <w:tcPr>
            <w:tcW w:w="3545" w:type="dxa"/>
            <w:tcBorders>
              <w:top w:val="nil"/>
              <w:left w:val="nil"/>
              <w:bottom w:val="nil"/>
              <w:right w:val="nil"/>
            </w:tcBorders>
            <w:shd w:val="clear" w:color="auto" w:fill="auto"/>
            <w:noWrap/>
            <w:vAlign w:val="bottom"/>
            <w:hideMark/>
          </w:tcPr>
          <w:p w14:paraId="3A7C375B" w14:textId="195235A2"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Inadequate</w:t>
            </w:r>
          </w:p>
        </w:tc>
        <w:tc>
          <w:tcPr>
            <w:tcW w:w="709" w:type="dxa"/>
            <w:tcBorders>
              <w:top w:val="nil"/>
              <w:left w:val="nil"/>
              <w:bottom w:val="nil"/>
              <w:right w:val="nil"/>
            </w:tcBorders>
            <w:shd w:val="clear" w:color="auto" w:fill="auto"/>
            <w:noWrap/>
            <w:vAlign w:val="bottom"/>
            <w:hideMark/>
          </w:tcPr>
          <w:p w14:paraId="4A64716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22</w:t>
            </w:r>
          </w:p>
        </w:tc>
        <w:tc>
          <w:tcPr>
            <w:tcW w:w="992" w:type="dxa"/>
            <w:tcBorders>
              <w:top w:val="nil"/>
              <w:left w:val="nil"/>
              <w:bottom w:val="nil"/>
              <w:right w:val="nil"/>
            </w:tcBorders>
            <w:shd w:val="clear" w:color="auto" w:fill="auto"/>
            <w:noWrap/>
            <w:vAlign w:val="bottom"/>
            <w:hideMark/>
          </w:tcPr>
          <w:p w14:paraId="0A5E6F7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66.67</w:t>
            </w:r>
          </w:p>
        </w:tc>
        <w:tc>
          <w:tcPr>
            <w:tcW w:w="478" w:type="dxa"/>
            <w:tcBorders>
              <w:top w:val="nil"/>
              <w:left w:val="nil"/>
              <w:bottom w:val="nil"/>
              <w:right w:val="nil"/>
            </w:tcBorders>
            <w:shd w:val="clear" w:color="auto" w:fill="auto"/>
            <w:noWrap/>
            <w:vAlign w:val="bottom"/>
            <w:hideMark/>
          </w:tcPr>
          <w:p w14:paraId="63E781F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33</w:t>
            </w:r>
          </w:p>
        </w:tc>
        <w:tc>
          <w:tcPr>
            <w:tcW w:w="1181" w:type="dxa"/>
            <w:gridSpan w:val="3"/>
            <w:tcBorders>
              <w:top w:val="nil"/>
              <w:left w:val="nil"/>
              <w:bottom w:val="nil"/>
              <w:right w:val="nil"/>
            </w:tcBorders>
            <w:shd w:val="clear" w:color="auto" w:fill="auto"/>
            <w:noWrap/>
            <w:vAlign w:val="bottom"/>
            <w:hideMark/>
          </w:tcPr>
          <w:p w14:paraId="4372017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49.25</w:t>
            </w:r>
          </w:p>
        </w:tc>
        <w:tc>
          <w:tcPr>
            <w:tcW w:w="992" w:type="dxa"/>
            <w:gridSpan w:val="2"/>
            <w:tcBorders>
              <w:top w:val="nil"/>
              <w:left w:val="nil"/>
              <w:bottom w:val="nil"/>
              <w:right w:val="nil"/>
            </w:tcBorders>
            <w:shd w:val="clear" w:color="auto" w:fill="auto"/>
            <w:noWrap/>
            <w:vAlign w:val="bottom"/>
            <w:hideMark/>
          </w:tcPr>
          <w:p w14:paraId="07AE8A5F"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4DFF2013"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4F7E5045" w14:textId="77777777" w:rsidR="000541C5" w:rsidRPr="00416700" w:rsidRDefault="000541C5" w:rsidP="003C5CD0">
            <w:pPr>
              <w:jc w:val="center"/>
              <w:rPr>
                <w:rFonts w:ascii="Arial" w:hAnsi="Arial" w:cs="Arial"/>
                <w:lang w:eastAsia="es-MX"/>
              </w:rPr>
            </w:pPr>
          </w:p>
        </w:tc>
      </w:tr>
      <w:tr w:rsidR="000541C5" w:rsidRPr="003B0806" w14:paraId="4534DB4E" w14:textId="77777777" w:rsidTr="003C5CD0">
        <w:trPr>
          <w:trHeight w:val="271"/>
        </w:trPr>
        <w:tc>
          <w:tcPr>
            <w:tcW w:w="3545" w:type="dxa"/>
            <w:tcBorders>
              <w:top w:val="nil"/>
              <w:left w:val="nil"/>
              <w:bottom w:val="nil"/>
              <w:right w:val="nil"/>
            </w:tcBorders>
            <w:shd w:val="clear" w:color="auto" w:fill="auto"/>
            <w:noWrap/>
            <w:vAlign w:val="bottom"/>
            <w:hideMark/>
          </w:tcPr>
          <w:p w14:paraId="3DC823A9" w14:textId="0EB0B9DF"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Adequate</w:t>
            </w:r>
          </w:p>
        </w:tc>
        <w:tc>
          <w:tcPr>
            <w:tcW w:w="709" w:type="dxa"/>
            <w:tcBorders>
              <w:top w:val="nil"/>
              <w:left w:val="nil"/>
              <w:bottom w:val="nil"/>
              <w:right w:val="nil"/>
            </w:tcBorders>
            <w:shd w:val="clear" w:color="auto" w:fill="auto"/>
            <w:noWrap/>
            <w:vAlign w:val="bottom"/>
            <w:hideMark/>
          </w:tcPr>
          <w:p w14:paraId="420CF29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11</w:t>
            </w:r>
          </w:p>
        </w:tc>
        <w:tc>
          <w:tcPr>
            <w:tcW w:w="992" w:type="dxa"/>
            <w:tcBorders>
              <w:top w:val="nil"/>
              <w:left w:val="nil"/>
              <w:bottom w:val="nil"/>
              <w:right w:val="nil"/>
            </w:tcBorders>
            <w:shd w:val="clear" w:color="auto" w:fill="auto"/>
            <w:noWrap/>
            <w:vAlign w:val="bottom"/>
            <w:hideMark/>
          </w:tcPr>
          <w:p w14:paraId="05C48AA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33.33</w:t>
            </w:r>
          </w:p>
        </w:tc>
        <w:tc>
          <w:tcPr>
            <w:tcW w:w="478" w:type="dxa"/>
            <w:tcBorders>
              <w:top w:val="nil"/>
              <w:left w:val="nil"/>
              <w:bottom w:val="nil"/>
              <w:right w:val="nil"/>
            </w:tcBorders>
            <w:shd w:val="clear" w:color="auto" w:fill="auto"/>
            <w:noWrap/>
            <w:vAlign w:val="bottom"/>
            <w:hideMark/>
          </w:tcPr>
          <w:p w14:paraId="600776F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34</w:t>
            </w:r>
          </w:p>
        </w:tc>
        <w:tc>
          <w:tcPr>
            <w:tcW w:w="1181" w:type="dxa"/>
            <w:gridSpan w:val="3"/>
            <w:tcBorders>
              <w:top w:val="nil"/>
              <w:left w:val="nil"/>
              <w:bottom w:val="nil"/>
              <w:right w:val="nil"/>
            </w:tcBorders>
            <w:shd w:val="clear" w:color="auto" w:fill="auto"/>
            <w:noWrap/>
            <w:vAlign w:val="bottom"/>
            <w:hideMark/>
          </w:tcPr>
          <w:p w14:paraId="196CB7B5"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50.75</w:t>
            </w:r>
          </w:p>
        </w:tc>
        <w:tc>
          <w:tcPr>
            <w:tcW w:w="992" w:type="dxa"/>
            <w:gridSpan w:val="2"/>
            <w:tcBorders>
              <w:top w:val="nil"/>
              <w:left w:val="nil"/>
              <w:bottom w:val="nil"/>
              <w:right w:val="nil"/>
            </w:tcBorders>
            <w:shd w:val="clear" w:color="auto" w:fill="auto"/>
            <w:noWrap/>
            <w:vAlign w:val="bottom"/>
            <w:hideMark/>
          </w:tcPr>
          <w:p w14:paraId="7AD04E87"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24617E97"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4B422FE9" w14:textId="77777777" w:rsidR="000541C5" w:rsidRPr="00416700" w:rsidRDefault="000541C5" w:rsidP="003C5CD0">
            <w:pPr>
              <w:jc w:val="center"/>
              <w:rPr>
                <w:rFonts w:ascii="Arial" w:hAnsi="Arial" w:cs="Arial"/>
                <w:lang w:eastAsia="es-MX"/>
              </w:rPr>
            </w:pPr>
          </w:p>
        </w:tc>
      </w:tr>
      <w:tr w:rsidR="000541C5" w:rsidRPr="003B0806" w14:paraId="376BE4E7" w14:textId="77777777" w:rsidTr="003C5CD0">
        <w:trPr>
          <w:trHeight w:val="271"/>
        </w:trPr>
        <w:tc>
          <w:tcPr>
            <w:tcW w:w="3545" w:type="dxa"/>
            <w:tcBorders>
              <w:top w:val="nil"/>
              <w:left w:val="nil"/>
              <w:right w:val="nil"/>
            </w:tcBorders>
            <w:shd w:val="clear" w:color="auto" w:fill="auto"/>
            <w:noWrap/>
            <w:vAlign w:val="bottom"/>
            <w:hideMark/>
          </w:tcPr>
          <w:p w14:paraId="17CE1B20"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Hygiene and Self-Care</w:t>
            </w:r>
          </w:p>
        </w:tc>
        <w:tc>
          <w:tcPr>
            <w:tcW w:w="709" w:type="dxa"/>
            <w:tcBorders>
              <w:top w:val="nil"/>
              <w:left w:val="nil"/>
              <w:right w:val="nil"/>
            </w:tcBorders>
            <w:shd w:val="clear" w:color="auto" w:fill="auto"/>
            <w:noWrap/>
            <w:vAlign w:val="bottom"/>
            <w:hideMark/>
          </w:tcPr>
          <w:p w14:paraId="58F361A8" w14:textId="77777777" w:rsidR="000541C5" w:rsidRPr="003B0806" w:rsidRDefault="000541C5" w:rsidP="00C6468E">
            <w:pPr>
              <w:jc w:val="both"/>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0BF64B5E" w14:textId="77777777" w:rsidR="000541C5" w:rsidRPr="003B0806" w:rsidRDefault="000541C5" w:rsidP="00C6468E">
            <w:pPr>
              <w:jc w:val="both"/>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02B606C1" w14:textId="77777777" w:rsidR="000541C5" w:rsidRPr="003B0806" w:rsidRDefault="000541C5" w:rsidP="00C6468E">
            <w:pPr>
              <w:jc w:val="both"/>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1C2DD708" w14:textId="77777777" w:rsidR="000541C5" w:rsidRPr="003B0806" w:rsidRDefault="000541C5" w:rsidP="00C6468E">
            <w:pPr>
              <w:jc w:val="both"/>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259F1B3D"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0.25</w:t>
            </w:r>
          </w:p>
        </w:tc>
        <w:tc>
          <w:tcPr>
            <w:tcW w:w="709" w:type="dxa"/>
            <w:gridSpan w:val="2"/>
            <w:tcBorders>
              <w:top w:val="nil"/>
              <w:left w:val="nil"/>
              <w:right w:val="nil"/>
            </w:tcBorders>
            <w:shd w:val="clear" w:color="auto" w:fill="auto"/>
            <w:noWrap/>
            <w:vAlign w:val="bottom"/>
            <w:hideMark/>
          </w:tcPr>
          <w:p w14:paraId="63E4A8A8"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1</w:t>
            </w:r>
          </w:p>
        </w:tc>
        <w:tc>
          <w:tcPr>
            <w:tcW w:w="992" w:type="dxa"/>
            <w:tcBorders>
              <w:top w:val="nil"/>
              <w:left w:val="nil"/>
              <w:right w:val="nil"/>
            </w:tcBorders>
            <w:shd w:val="clear" w:color="auto" w:fill="auto"/>
            <w:noWrap/>
            <w:vAlign w:val="bottom"/>
            <w:hideMark/>
          </w:tcPr>
          <w:p w14:paraId="56272965"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0.6</w:t>
            </w:r>
          </w:p>
        </w:tc>
      </w:tr>
      <w:tr w:rsidR="000541C5" w:rsidRPr="003B0806" w14:paraId="14BED935" w14:textId="77777777" w:rsidTr="003C5CD0">
        <w:trPr>
          <w:trHeight w:val="271"/>
        </w:trPr>
        <w:tc>
          <w:tcPr>
            <w:tcW w:w="3545" w:type="dxa"/>
            <w:tcBorders>
              <w:top w:val="nil"/>
              <w:left w:val="nil"/>
              <w:bottom w:val="nil"/>
              <w:right w:val="nil"/>
            </w:tcBorders>
            <w:shd w:val="clear" w:color="auto" w:fill="auto"/>
            <w:noWrap/>
            <w:vAlign w:val="bottom"/>
            <w:hideMark/>
          </w:tcPr>
          <w:p w14:paraId="41394A42" w14:textId="27F24E22"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Inadequate</w:t>
            </w:r>
          </w:p>
        </w:tc>
        <w:tc>
          <w:tcPr>
            <w:tcW w:w="709" w:type="dxa"/>
            <w:tcBorders>
              <w:top w:val="nil"/>
              <w:left w:val="nil"/>
              <w:bottom w:val="nil"/>
              <w:right w:val="nil"/>
            </w:tcBorders>
            <w:shd w:val="clear" w:color="auto" w:fill="auto"/>
            <w:noWrap/>
            <w:vAlign w:val="bottom"/>
            <w:hideMark/>
          </w:tcPr>
          <w:p w14:paraId="4DE2A5B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w:t>
            </w:r>
          </w:p>
        </w:tc>
        <w:tc>
          <w:tcPr>
            <w:tcW w:w="992" w:type="dxa"/>
            <w:tcBorders>
              <w:top w:val="nil"/>
              <w:left w:val="nil"/>
              <w:bottom w:val="nil"/>
              <w:right w:val="nil"/>
            </w:tcBorders>
            <w:shd w:val="clear" w:color="auto" w:fill="auto"/>
            <w:noWrap/>
            <w:vAlign w:val="bottom"/>
            <w:hideMark/>
          </w:tcPr>
          <w:p w14:paraId="0AFCFC6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36.36</w:t>
            </w:r>
          </w:p>
        </w:tc>
        <w:tc>
          <w:tcPr>
            <w:tcW w:w="478" w:type="dxa"/>
            <w:tcBorders>
              <w:top w:val="nil"/>
              <w:left w:val="nil"/>
              <w:bottom w:val="nil"/>
              <w:right w:val="nil"/>
            </w:tcBorders>
            <w:shd w:val="clear" w:color="auto" w:fill="auto"/>
            <w:noWrap/>
            <w:vAlign w:val="bottom"/>
            <w:hideMark/>
          </w:tcPr>
          <w:p w14:paraId="266B025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w:t>
            </w:r>
          </w:p>
        </w:tc>
        <w:tc>
          <w:tcPr>
            <w:tcW w:w="1181" w:type="dxa"/>
            <w:gridSpan w:val="3"/>
            <w:tcBorders>
              <w:top w:val="nil"/>
              <w:left w:val="nil"/>
              <w:bottom w:val="nil"/>
              <w:right w:val="nil"/>
            </w:tcBorders>
            <w:shd w:val="clear" w:color="auto" w:fill="auto"/>
            <w:noWrap/>
            <w:vAlign w:val="bottom"/>
            <w:hideMark/>
          </w:tcPr>
          <w:p w14:paraId="724562B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31.34</w:t>
            </w:r>
          </w:p>
        </w:tc>
        <w:tc>
          <w:tcPr>
            <w:tcW w:w="992" w:type="dxa"/>
            <w:gridSpan w:val="2"/>
            <w:tcBorders>
              <w:top w:val="nil"/>
              <w:left w:val="nil"/>
              <w:bottom w:val="nil"/>
              <w:right w:val="nil"/>
            </w:tcBorders>
            <w:shd w:val="clear" w:color="auto" w:fill="auto"/>
            <w:noWrap/>
            <w:vAlign w:val="bottom"/>
            <w:hideMark/>
          </w:tcPr>
          <w:p w14:paraId="6AE8557A"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6E240B40"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77D07FAC" w14:textId="77777777" w:rsidR="000541C5" w:rsidRPr="00416700" w:rsidRDefault="000541C5" w:rsidP="003C5CD0">
            <w:pPr>
              <w:jc w:val="center"/>
              <w:rPr>
                <w:rFonts w:ascii="Arial" w:hAnsi="Arial" w:cs="Arial"/>
                <w:lang w:eastAsia="es-MX"/>
              </w:rPr>
            </w:pPr>
          </w:p>
        </w:tc>
      </w:tr>
      <w:tr w:rsidR="000541C5" w:rsidRPr="003B0806" w14:paraId="6649B41F" w14:textId="77777777" w:rsidTr="003C5CD0">
        <w:trPr>
          <w:trHeight w:val="271"/>
        </w:trPr>
        <w:tc>
          <w:tcPr>
            <w:tcW w:w="3545" w:type="dxa"/>
            <w:tcBorders>
              <w:top w:val="nil"/>
              <w:left w:val="nil"/>
              <w:bottom w:val="nil"/>
              <w:right w:val="nil"/>
            </w:tcBorders>
            <w:shd w:val="clear" w:color="auto" w:fill="auto"/>
            <w:noWrap/>
            <w:vAlign w:val="bottom"/>
            <w:hideMark/>
          </w:tcPr>
          <w:p w14:paraId="789F7322" w14:textId="78177D73"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Adequate</w:t>
            </w:r>
          </w:p>
        </w:tc>
        <w:tc>
          <w:tcPr>
            <w:tcW w:w="709" w:type="dxa"/>
            <w:tcBorders>
              <w:top w:val="nil"/>
              <w:left w:val="nil"/>
              <w:bottom w:val="nil"/>
              <w:right w:val="nil"/>
            </w:tcBorders>
            <w:shd w:val="clear" w:color="auto" w:fill="auto"/>
            <w:noWrap/>
            <w:vAlign w:val="bottom"/>
            <w:hideMark/>
          </w:tcPr>
          <w:p w14:paraId="1810D7F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w:t>
            </w:r>
          </w:p>
        </w:tc>
        <w:tc>
          <w:tcPr>
            <w:tcW w:w="992" w:type="dxa"/>
            <w:tcBorders>
              <w:top w:val="nil"/>
              <w:left w:val="nil"/>
              <w:bottom w:val="nil"/>
              <w:right w:val="nil"/>
            </w:tcBorders>
            <w:shd w:val="clear" w:color="auto" w:fill="auto"/>
            <w:noWrap/>
            <w:vAlign w:val="bottom"/>
            <w:hideMark/>
          </w:tcPr>
          <w:p w14:paraId="593AC97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63.64</w:t>
            </w:r>
          </w:p>
        </w:tc>
        <w:tc>
          <w:tcPr>
            <w:tcW w:w="478" w:type="dxa"/>
            <w:tcBorders>
              <w:top w:val="nil"/>
              <w:left w:val="nil"/>
              <w:bottom w:val="nil"/>
              <w:right w:val="nil"/>
            </w:tcBorders>
            <w:shd w:val="clear" w:color="auto" w:fill="auto"/>
            <w:noWrap/>
            <w:vAlign w:val="bottom"/>
            <w:hideMark/>
          </w:tcPr>
          <w:p w14:paraId="3F4FE22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46</w:t>
            </w:r>
          </w:p>
        </w:tc>
        <w:tc>
          <w:tcPr>
            <w:tcW w:w="1181" w:type="dxa"/>
            <w:gridSpan w:val="3"/>
            <w:tcBorders>
              <w:top w:val="nil"/>
              <w:left w:val="nil"/>
              <w:bottom w:val="nil"/>
              <w:right w:val="nil"/>
            </w:tcBorders>
            <w:shd w:val="clear" w:color="auto" w:fill="auto"/>
            <w:noWrap/>
            <w:vAlign w:val="bottom"/>
            <w:hideMark/>
          </w:tcPr>
          <w:p w14:paraId="76A3B8A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68.66</w:t>
            </w:r>
          </w:p>
        </w:tc>
        <w:tc>
          <w:tcPr>
            <w:tcW w:w="992" w:type="dxa"/>
            <w:gridSpan w:val="2"/>
            <w:tcBorders>
              <w:top w:val="nil"/>
              <w:left w:val="nil"/>
              <w:bottom w:val="nil"/>
              <w:right w:val="nil"/>
            </w:tcBorders>
            <w:shd w:val="clear" w:color="auto" w:fill="auto"/>
            <w:noWrap/>
            <w:vAlign w:val="bottom"/>
            <w:hideMark/>
          </w:tcPr>
          <w:p w14:paraId="01F09BC5"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06947CA8"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097EF355" w14:textId="77777777" w:rsidR="000541C5" w:rsidRPr="00416700" w:rsidRDefault="000541C5" w:rsidP="003C5CD0">
            <w:pPr>
              <w:jc w:val="center"/>
              <w:rPr>
                <w:rFonts w:ascii="Arial" w:hAnsi="Arial" w:cs="Arial"/>
                <w:lang w:eastAsia="es-MX"/>
              </w:rPr>
            </w:pPr>
          </w:p>
        </w:tc>
      </w:tr>
      <w:tr w:rsidR="000541C5" w:rsidRPr="003B0806" w14:paraId="04529930" w14:textId="77777777" w:rsidTr="003C5CD0">
        <w:trPr>
          <w:trHeight w:val="271"/>
        </w:trPr>
        <w:tc>
          <w:tcPr>
            <w:tcW w:w="3545" w:type="dxa"/>
            <w:tcBorders>
              <w:top w:val="nil"/>
              <w:left w:val="nil"/>
              <w:right w:val="nil"/>
            </w:tcBorders>
            <w:shd w:val="clear" w:color="auto" w:fill="auto"/>
            <w:noWrap/>
            <w:vAlign w:val="bottom"/>
            <w:hideMark/>
          </w:tcPr>
          <w:p w14:paraId="348FF94F"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Diet</w:t>
            </w:r>
          </w:p>
        </w:tc>
        <w:tc>
          <w:tcPr>
            <w:tcW w:w="709" w:type="dxa"/>
            <w:tcBorders>
              <w:top w:val="nil"/>
              <w:left w:val="nil"/>
              <w:right w:val="nil"/>
            </w:tcBorders>
            <w:shd w:val="clear" w:color="auto" w:fill="auto"/>
            <w:noWrap/>
            <w:vAlign w:val="bottom"/>
            <w:hideMark/>
          </w:tcPr>
          <w:p w14:paraId="125C1BCD" w14:textId="77777777" w:rsidR="000541C5" w:rsidRPr="003B0806" w:rsidRDefault="000541C5" w:rsidP="00416700">
            <w:pPr>
              <w:jc w:val="center"/>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72A3419D" w14:textId="77777777" w:rsidR="000541C5" w:rsidRPr="003B0806" w:rsidRDefault="000541C5" w:rsidP="00416700">
            <w:pPr>
              <w:jc w:val="center"/>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7C192270" w14:textId="77777777" w:rsidR="000541C5" w:rsidRPr="003B0806" w:rsidRDefault="000541C5" w:rsidP="00416700">
            <w:pPr>
              <w:jc w:val="center"/>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6B4B0D02" w14:textId="77777777" w:rsidR="000541C5" w:rsidRPr="003B0806" w:rsidRDefault="000541C5" w:rsidP="00416700">
            <w:pPr>
              <w:jc w:val="center"/>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393EFC57"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2.02</w:t>
            </w:r>
          </w:p>
        </w:tc>
        <w:tc>
          <w:tcPr>
            <w:tcW w:w="709" w:type="dxa"/>
            <w:gridSpan w:val="2"/>
            <w:tcBorders>
              <w:top w:val="nil"/>
              <w:left w:val="nil"/>
              <w:right w:val="nil"/>
            </w:tcBorders>
            <w:shd w:val="clear" w:color="auto" w:fill="auto"/>
            <w:noWrap/>
            <w:vAlign w:val="bottom"/>
            <w:hideMark/>
          </w:tcPr>
          <w:p w14:paraId="40635DC3"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3F10D89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0.37</w:t>
            </w:r>
          </w:p>
        </w:tc>
      </w:tr>
      <w:tr w:rsidR="000541C5" w:rsidRPr="003B0806" w14:paraId="0F462863" w14:textId="77777777" w:rsidTr="003C5CD0">
        <w:trPr>
          <w:trHeight w:val="271"/>
        </w:trPr>
        <w:tc>
          <w:tcPr>
            <w:tcW w:w="3545" w:type="dxa"/>
            <w:tcBorders>
              <w:top w:val="nil"/>
              <w:left w:val="nil"/>
              <w:bottom w:val="nil"/>
              <w:right w:val="nil"/>
            </w:tcBorders>
            <w:shd w:val="clear" w:color="auto" w:fill="auto"/>
            <w:noWrap/>
            <w:vAlign w:val="bottom"/>
            <w:hideMark/>
          </w:tcPr>
          <w:p w14:paraId="6FCB88F9" w14:textId="2B35FD74"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6E529DA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w:t>
            </w:r>
          </w:p>
        </w:tc>
        <w:tc>
          <w:tcPr>
            <w:tcW w:w="992" w:type="dxa"/>
            <w:tcBorders>
              <w:top w:val="nil"/>
              <w:left w:val="nil"/>
              <w:bottom w:val="nil"/>
              <w:right w:val="nil"/>
            </w:tcBorders>
            <w:shd w:val="clear" w:color="auto" w:fill="auto"/>
            <w:noWrap/>
            <w:vAlign w:val="bottom"/>
            <w:hideMark/>
          </w:tcPr>
          <w:p w14:paraId="72782BB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3.03</w:t>
            </w:r>
          </w:p>
        </w:tc>
        <w:tc>
          <w:tcPr>
            <w:tcW w:w="478" w:type="dxa"/>
            <w:tcBorders>
              <w:top w:val="nil"/>
              <w:left w:val="nil"/>
              <w:bottom w:val="nil"/>
              <w:right w:val="nil"/>
            </w:tcBorders>
            <w:shd w:val="clear" w:color="auto" w:fill="auto"/>
            <w:noWrap/>
            <w:vAlign w:val="bottom"/>
            <w:hideMark/>
          </w:tcPr>
          <w:p w14:paraId="073145E0"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w:t>
            </w:r>
          </w:p>
        </w:tc>
        <w:tc>
          <w:tcPr>
            <w:tcW w:w="1181" w:type="dxa"/>
            <w:gridSpan w:val="3"/>
            <w:tcBorders>
              <w:top w:val="nil"/>
              <w:left w:val="nil"/>
              <w:bottom w:val="nil"/>
              <w:right w:val="nil"/>
            </w:tcBorders>
            <w:shd w:val="clear" w:color="auto" w:fill="auto"/>
            <w:noWrap/>
            <w:vAlign w:val="bottom"/>
            <w:hideMark/>
          </w:tcPr>
          <w:p w14:paraId="08525FB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4.48</w:t>
            </w:r>
          </w:p>
        </w:tc>
        <w:tc>
          <w:tcPr>
            <w:tcW w:w="992" w:type="dxa"/>
            <w:gridSpan w:val="2"/>
            <w:tcBorders>
              <w:top w:val="nil"/>
              <w:left w:val="nil"/>
              <w:bottom w:val="nil"/>
              <w:right w:val="nil"/>
            </w:tcBorders>
            <w:shd w:val="clear" w:color="auto" w:fill="auto"/>
            <w:noWrap/>
            <w:vAlign w:val="bottom"/>
            <w:hideMark/>
          </w:tcPr>
          <w:p w14:paraId="5B2FCCCB"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53D0809B"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00E293A1" w14:textId="77777777" w:rsidR="000541C5" w:rsidRPr="00416700" w:rsidRDefault="000541C5" w:rsidP="003C5CD0">
            <w:pPr>
              <w:jc w:val="center"/>
              <w:rPr>
                <w:rFonts w:ascii="Arial" w:hAnsi="Arial" w:cs="Arial"/>
                <w:lang w:eastAsia="es-MX"/>
              </w:rPr>
            </w:pPr>
          </w:p>
        </w:tc>
      </w:tr>
      <w:tr w:rsidR="000541C5" w:rsidRPr="003B0806" w14:paraId="02C1D7C9" w14:textId="77777777" w:rsidTr="003C5CD0">
        <w:trPr>
          <w:trHeight w:val="271"/>
        </w:trPr>
        <w:tc>
          <w:tcPr>
            <w:tcW w:w="3545" w:type="dxa"/>
            <w:tcBorders>
              <w:top w:val="nil"/>
              <w:left w:val="nil"/>
              <w:bottom w:val="nil"/>
              <w:right w:val="nil"/>
            </w:tcBorders>
            <w:shd w:val="clear" w:color="auto" w:fill="auto"/>
            <w:noWrap/>
            <w:vAlign w:val="bottom"/>
            <w:hideMark/>
          </w:tcPr>
          <w:p w14:paraId="1188077B" w14:textId="19227318"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2A93AA6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w:t>
            </w:r>
          </w:p>
        </w:tc>
        <w:tc>
          <w:tcPr>
            <w:tcW w:w="992" w:type="dxa"/>
            <w:tcBorders>
              <w:top w:val="nil"/>
              <w:left w:val="nil"/>
              <w:bottom w:val="nil"/>
              <w:right w:val="nil"/>
            </w:tcBorders>
            <w:shd w:val="clear" w:color="auto" w:fill="auto"/>
            <w:noWrap/>
            <w:vAlign w:val="bottom"/>
            <w:hideMark/>
          </w:tcPr>
          <w:p w14:paraId="7DFDE44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30.3</w:t>
            </w:r>
          </w:p>
        </w:tc>
        <w:tc>
          <w:tcPr>
            <w:tcW w:w="478" w:type="dxa"/>
            <w:tcBorders>
              <w:top w:val="nil"/>
              <w:left w:val="nil"/>
              <w:bottom w:val="nil"/>
              <w:right w:val="nil"/>
            </w:tcBorders>
            <w:shd w:val="clear" w:color="auto" w:fill="auto"/>
            <w:noWrap/>
            <w:vAlign w:val="bottom"/>
            <w:hideMark/>
          </w:tcPr>
          <w:p w14:paraId="102BAE0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w:t>
            </w:r>
          </w:p>
        </w:tc>
        <w:tc>
          <w:tcPr>
            <w:tcW w:w="1181" w:type="dxa"/>
            <w:gridSpan w:val="3"/>
            <w:tcBorders>
              <w:top w:val="nil"/>
              <w:left w:val="nil"/>
              <w:bottom w:val="nil"/>
              <w:right w:val="nil"/>
            </w:tcBorders>
            <w:shd w:val="clear" w:color="auto" w:fill="auto"/>
            <w:noWrap/>
            <w:vAlign w:val="bottom"/>
            <w:hideMark/>
          </w:tcPr>
          <w:p w14:paraId="76C1361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17.91</w:t>
            </w:r>
          </w:p>
        </w:tc>
        <w:tc>
          <w:tcPr>
            <w:tcW w:w="992" w:type="dxa"/>
            <w:gridSpan w:val="2"/>
            <w:tcBorders>
              <w:top w:val="nil"/>
              <w:left w:val="nil"/>
              <w:bottom w:val="nil"/>
              <w:right w:val="nil"/>
            </w:tcBorders>
            <w:shd w:val="clear" w:color="auto" w:fill="auto"/>
            <w:noWrap/>
            <w:vAlign w:val="bottom"/>
            <w:hideMark/>
          </w:tcPr>
          <w:p w14:paraId="6D45C701"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28F074DD"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2BC013BC" w14:textId="77777777" w:rsidR="000541C5" w:rsidRPr="00416700" w:rsidRDefault="000541C5" w:rsidP="003C5CD0">
            <w:pPr>
              <w:jc w:val="center"/>
              <w:rPr>
                <w:rFonts w:ascii="Arial" w:hAnsi="Arial" w:cs="Arial"/>
                <w:lang w:eastAsia="es-MX"/>
              </w:rPr>
            </w:pPr>
          </w:p>
        </w:tc>
      </w:tr>
      <w:tr w:rsidR="000541C5" w:rsidRPr="003B0806" w14:paraId="2F8CB2C5" w14:textId="77777777" w:rsidTr="003C5CD0">
        <w:trPr>
          <w:trHeight w:val="271"/>
        </w:trPr>
        <w:tc>
          <w:tcPr>
            <w:tcW w:w="3545" w:type="dxa"/>
            <w:tcBorders>
              <w:top w:val="nil"/>
              <w:left w:val="nil"/>
              <w:bottom w:val="nil"/>
              <w:right w:val="nil"/>
            </w:tcBorders>
            <w:shd w:val="clear" w:color="auto" w:fill="auto"/>
            <w:noWrap/>
            <w:vAlign w:val="bottom"/>
            <w:hideMark/>
          </w:tcPr>
          <w:p w14:paraId="617FEE3E" w14:textId="65E5688C"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bottom w:val="nil"/>
              <w:right w:val="nil"/>
            </w:tcBorders>
            <w:shd w:val="clear" w:color="auto" w:fill="auto"/>
            <w:noWrap/>
            <w:vAlign w:val="bottom"/>
            <w:hideMark/>
          </w:tcPr>
          <w:p w14:paraId="03E3B18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22</w:t>
            </w:r>
          </w:p>
        </w:tc>
        <w:tc>
          <w:tcPr>
            <w:tcW w:w="992" w:type="dxa"/>
            <w:tcBorders>
              <w:top w:val="nil"/>
              <w:left w:val="nil"/>
              <w:bottom w:val="nil"/>
              <w:right w:val="nil"/>
            </w:tcBorders>
            <w:shd w:val="clear" w:color="auto" w:fill="auto"/>
            <w:noWrap/>
            <w:vAlign w:val="bottom"/>
            <w:hideMark/>
          </w:tcPr>
          <w:p w14:paraId="511E027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66.67</w:t>
            </w:r>
          </w:p>
        </w:tc>
        <w:tc>
          <w:tcPr>
            <w:tcW w:w="478" w:type="dxa"/>
            <w:tcBorders>
              <w:top w:val="nil"/>
              <w:left w:val="nil"/>
              <w:bottom w:val="nil"/>
              <w:right w:val="nil"/>
            </w:tcBorders>
            <w:shd w:val="clear" w:color="auto" w:fill="auto"/>
            <w:noWrap/>
            <w:vAlign w:val="bottom"/>
            <w:hideMark/>
          </w:tcPr>
          <w:p w14:paraId="0752B16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52</w:t>
            </w:r>
          </w:p>
        </w:tc>
        <w:tc>
          <w:tcPr>
            <w:tcW w:w="1181" w:type="dxa"/>
            <w:gridSpan w:val="3"/>
            <w:tcBorders>
              <w:top w:val="nil"/>
              <w:left w:val="nil"/>
              <w:bottom w:val="nil"/>
              <w:right w:val="nil"/>
            </w:tcBorders>
            <w:shd w:val="clear" w:color="auto" w:fill="auto"/>
            <w:noWrap/>
            <w:vAlign w:val="bottom"/>
            <w:hideMark/>
          </w:tcPr>
          <w:p w14:paraId="0A6CB28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77.61</w:t>
            </w:r>
          </w:p>
        </w:tc>
        <w:tc>
          <w:tcPr>
            <w:tcW w:w="992" w:type="dxa"/>
            <w:gridSpan w:val="2"/>
            <w:tcBorders>
              <w:top w:val="nil"/>
              <w:left w:val="nil"/>
              <w:bottom w:val="nil"/>
              <w:right w:val="nil"/>
            </w:tcBorders>
            <w:shd w:val="clear" w:color="auto" w:fill="auto"/>
            <w:noWrap/>
            <w:vAlign w:val="bottom"/>
            <w:hideMark/>
          </w:tcPr>
          <w:p w14:paraId="0708E2E5"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7AF53179"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2B77D755" w14:textId="77777777" w:rsidR="000541C5" w:rsidRPr="00416700" w:rsidRDefault="000541C5" w:rsidP="003C5CD0">
            <w:pPr>
              <w:jc w:val="center"/>
              <w:rPr>
                <w:rFonts w:ascii="Arial" w:hAnsi="Arial" w:cs="Arial"/>
                <w:lang w:eastAsia="es-MX"/>
              </w:rPr>
            </w:pPr>
          </w:p>
        </w:tc>
      </w:tr>
      <w:tr w:rsidR="000541C5" w:rsidRPr="003B0806" w14:paraId="50E4618B" w14:textId="77777777" w:rsidTr="003C5CD0">
        <w:trPr>
          <w:trHeight w:val="271"/>
        </w:trPr>
        <w:tc>
          <w:tcPr>
            <w:tcW w:w="3545" w:type="dxa"/>
            <w:tcBorders>
              <w:top w:val="nil"/>
              <w:left w:val="nil"/>
              <w:right w:val="nil"/>
            </w:tcBorders>
            <w:shd w:val="clear" w:color="auto" w:fill="auto"/>
            <w:noWrap/>
            <w:vAlign w:val="bottom"/>
            <w:hideMark/>
          </w:tcPr>
          <w:p w14:paraId="43B2EFB5"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Physical Condition Assessment</w:t>
            </w:r>
          </w:p>
        </w:tc>
        <w:tc>
          <w:tcPr>
            <w:tcW w:w="709" w:type="dxa"/>
            <w:tcBorders>
              <w:top w:val="nil"/>
              <w:left w:val="nil"/>
              <w:right w:val="nil"/>
            </w:tcBorders>
            <w:shd w:val="clear" w:color="auto" w:fill="auto"/>
            <w:noWrap/>
            <w:vAlign w:val="bottom"/>
            <w:hideMark/>
          </w:tcPr>
          <w:p w14:paraId="42A2B8D0" w14:textId="77777777" w:rsidR="000541C5" w:rsidRPr="003B0806" w:rsidRDefault="000541C5" w:rsidP="00416700">
            <w:pPr>
              <w:jc w:val="center"/>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7798D708" w14:textId="77777777" w:rsidR="000541C5" w:rsidRPr="003B0806" w:rsidRDefault="000541C5" w:rsidP="00416700">
            <w:pPr>
              <w:jc w:val="center"/>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3D7E3515" w14:textId="77777777" w:rsidR="000541C5" w:rsidRPr="003B0806" w:rsidRDefault="000541C5" w:rsidP="00416700">
            <w:pPr>
              <w:jc w:val="center"/>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2DC7451D" w14:textId="77777777" w:rsidR="000541C5" w:rsidRPr="003B0806" w:rsidRDefault="000541C5" w:rsidP="00416700">
            <w:pPr>
              <w:jc w:val="center"/>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50B3453F"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1.36</w:t>
            </w:r>
          </w:p>
        </w:tc>
        <w:tc>
          <w:tcPr>
            <w:tcW w:w="709" w:type="dxa"/>
            <w:gridSpan w:val="2"/>
            <w:tcBorders>
              <w:top w:val="nil"/>
              <w:left w:val="nil"/>
              <w:right w:val="nil"/>
            </w:tcBorders>
            <w:shd w:val="clear" w:color="auto" w:fill="auto"/>
            <w:noWrap/>
            <w:vAlign w:val="bottom"/>
            <w:hideMark/>
          </w:tcPr>
          <w:p w14:paraId="08746851"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74D2AA83"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0.51</w:t>
            </w:r>
          </w:p>
        </w:tc>
      </w:tr>
      <w:tr w:rsidR="000541C5" w:rsidRPr="003B0806" w14:paraId="4ADDC93D" w14:textId="77777777" w:rsidTr="003C5CD0">
        <w:trPr>
          <w:trHeight w:val="271"/>
        </w:trPr>
        <w:tc>
          <w:tcPr>
            <w:tcW w:w="3545" w:type="dxa"/>
            <w:tcBorders>
              <w:top w:val="nil"/>
              <w:left w:val="nil"/>
              <w:bottom w:val="nil"/>
              <w:right w:val="nil"/>
            </w:tcBorders>
            <w:shd w:val="clear" w:color="auto" w:fill="auto"/>
            <w:noWrap/>
            <w:vAlign w:val="bottom"/>
            <w:hideMark/>
          </w:tcPr>
          <w:p w14:paraId="647EF85F" w14:textId="3AD31AF6"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760B3D6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8</w:t>
            </w:r>
          </w:p>
        </w:tc>
        <w:tc>
          <w:tcPr>
            <w:tcW w:w="992" w:type="dxa"/>
            <w:tcBorders>
              <w:top w:val="nil"/>
              <w:left w:val="nil"/>
              <w:bottom w:val="nil"/>
              <w:right w:val="nil"/>
            </w:tcBorders>
            <w:shd w:val="clear" w:color="auto" w:fill="auto"/>
            <w:noWrap/>
            <w:vAlign w:val="bottom"/>
            <w:hideMark/>
          </w:tcPr>
          <w:p w14:paraId="283FCA60"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24.24</w:t>
            </w:r>
          </w:p>
        </w:tc>
        <w:tc>
          <w:tcPr>
            <w:tcW w:w="478" w:type="dxa"/>
            <w:tcBorders>
              <w:top w:val="nil"/>
              <w:left w:val="nil"/>
              <w:bottom w:val="nil"/>
              <w:right w:val="nil"/>
            </w:tcBorders>
            <w:shd w:val="clear" w:color="auto" w:fill="auto"/>
            <w:noWrap/>
            <w:vAlign w:val="bottom"/>
            <w:hideMark/>
          </w:tcPr>
          <w:p w14:paraId="324387A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24</w:t>
            </w:r>
          </w:p>
        </w:tc>
        <w:tc>
          <w:tcPr>
            <w:tcW w:w="1181" w:type="dxa"/>
            <w:gridSpan w:val="3"/>
            <w:tcBorders>
              <w:top w:val="nil"/>
              <w:left w:val="nil"/>
              <w:bottom w:val="nil"/>
              <w:right w:val="nil"/>
            </w:tcBorders>
            <w:shd w:val="clear" w:color="auto" w:fill="auto"/>
            <w:noWrap/>
            <w:vAlign w:val="bottom"/>
            <w:hideMark/>
          </w:tcPr>
          <w:p w14:paraId="63B74BF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35.82</w:t>
            </w:r>
          </w:p>
        </w:tc>
        <w:tc>
          <w:tcPr>
            <w:tcW w:w="992" w:type="dxa"/>
            <w:gridSpan w:val="2"/>
            <w:tcBorders>
              <w:top w:val="nil"/>
              <w:left w:val="nil"/>
              <w:bottom w:val="nil"/>
              <w:right w:val="nil"/>
            </w:tcBorders>
            <w:shd w:val="clear" w:color="auto" w:fill="auto"/>
            <w:noWrap/>
            <w:vAlign w:val="bottom"/>
            <w:hideMark/>
          </w:tcPr>
          <w:p w14:paraId="09EADF3D"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1282CEBA" w14:textId="77777777" w:rsidR="000541C5" w:rsidRPr="003B0806" w:rsidRDefault="000541C5" w:rsidP="00C6468E">
            <w:pPr>
              <w:jc w:val="both"/>
              <w:rPr>
                <w:rFonts w:ascii="Arial" w:hAnsi="Arial" w:cs="Arial"/>
                <w:color w:val="000000"/>
                <w:lang w:eastAsia="es-MX"/>
              </w:rPr>
            </w:pPr>
          </w:p>
        </w:tc>
        <w:tc>
          <w:tcPr>
            <w:tcW w:w="992" w:type="dxa"/>
            <w:tcBorders>
              <w:top w:val="nil"/>
              <w:left w:val="nil"/>
              <w:bottom w:val="nil"/>
              <w:right w:val="nil"/>
            </w:tcBorders>
            <w:shd w:val="clear" w:color="auto" w:fill="auto"/>
            <w:noWrap/>
            <w:vAlign w:val="bottom"/>
            <w:hideMark/>
          </w:tcPr>
          <w:p w14:paraId="3F416573" w14:textId="77777777" w:rsidR="000541C5" w:rsidRPr="003B0806" w:rsidRDefault="000541C5" w:rsidP="00C6468E">
            <w:pPr>
              <w:jc w:val="both"/>
              <w:rPr>
                <w:rFonts w:ascii="Arial" w:hAnsi="Arial" w:cs="Arial"/>
                <w:color w:val="000000"/>
                <w:lang w:eastAsia="es-MX"/>
              </w:rPr>
            </w:pPr>
          </w:p>
        </w:tc>
      </w:tr>
      <w:tr w:rsidR="000541C5" w:rsidRPr="003B0806" w14:paraId="7EAD1476" w14:textId="77777777" w:rsidTr="003C5CD0">
        <w:trPr>
          <w:trHeight w:val="271"/>
        </w:trPr>
        <w:tc>
          <w:tcPr>
            <w:tcW w:w="3545" w:type="dxa"/>
            <w:tcBorders>
              <w:top w:val="nil"/>
              <w:left w:val="nil"/>
              <w:bottom w:val="nil"/>
              <w:right w:val="nil"/>
            </w:tcBorders>
            <w:shd w:val="clear" w:color="auto" w:fill="auto"/>
            <w:noWrap/>
            <w:vAlign w:val="bottom"/>
            <w:hideMark/>
          </w:tcPr>
          <w:p w14:paraId="397E088B" w14:textId="35E5A21C"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331A9F1A"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w:t>
            </w:r>
          </w:p>
        </w:tc>
        <w:tc>
          <w:tcPr>
            <w:tcW w:w="992" w:type="dxa"/>
            <w:tcBorders>
              <w:top w:val="nil"/>
              <w:left w:val="nil"/>
              <w:bottom w:val="nil"/>
              <w:right w:val="nil"/>
            </w:tcBorders>
            <w:shd w:val="clear" w:color="auto" w:fill="auto"/>
            <w:noWrap/>
            <w:vAlign w:val="bottom"/>
            <w:hideMark/>
          </w:tcPr>
          <w:p w14:paraId="1F5683C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63.64</w:t>
            </w:r>
          </w:p>
        </w:tc>
        <w:tc>
          <w:tcPr>
            <w:tcW w:w="478" w:type="dxa"/>
            <w:tcBorders>
              <w:top w:val="nil"/>
              <w:left w:val="nil"/>
              <w:bottom w:val="nil"/>
              <w:right w:val="nil"/>
            </w:tcBorders>
            <w:shd w:val="clear" w:color="auto" w:fill="auto"/>
            <w:noWrap/>
            <w:vAlign w:val="bottom"/>
            <w:hideMark/>
          </w:tcPr>
          <w:p w14:paraId="550A799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36</w:t>
            </w:r>
          </w:p>
        </w:tc>
        <w:tc>
          <w:tcPr>
            <w:tcW w:w="1181" w:type="dxa"/>
            <w:gridSpan w:val="3"/>
            <w:tcBorders>
              <w:top w:val="nil"/>
              <w:left w:val="nil"/>
              <w:bottom w:val="nil"/>
              <w:right w:val="nil"/>
            </w:tcBorders>
            <w:shd w:val="clear" w:color="auto" w:fill="auto"/>
            <w:noWrap/>
            <w:vAlign w:val="bottom"/>
            <w:hideMark/>
          </w:tcPr>
          <w:p w14:paraId="0DE8030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53.73</w:t>
            </w:r>
          </w:p>
        </w:tc>
        <w:tc>
          <w:tcPr>
            <w:tcW w:w="992" w:type="dxa"/>
            <w:gridSpan w:val="2"/>
            <w:tcBorders>
              <w:top w:val="nil"/>
              <w:left w:val="nil"/>
              <w:bottom w:val="nil"/>
              <w:right w:val="nil"/>
            </w:tcBorders>
            <w:shd w:val="clear" w:color="auto" w:fill="auto"/>
            <w:noWrap/>
            <w:vAlign w:val="bottom"/>
            <w:hideMark/>
          </w:tcPr>
          <w:p w14:paraId="18C81315"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4E90DEAD" w14:textId="77777777" w:rsidR="000541C5" w:rsidRPr="003B0806" w:rsidRDefault="000541C5" w:rsidP="00C6468E">
            <w:pPr>
              <w:jc w:val="both"/>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26BB68B8" w14:textId="77777777" w:rsidR="000541C5" w:rsidRPr="003B0806" w:rsidRDefault="000541C5" w:rsidP="00C6468E">
            <w:pPr>
              <w:jc w:val="both"/>
              <w:rPr>
                <w:rFonts w:ascii="Arial" w:hAnsi="Arial" w:cs="Arial"/>
                <w:lang w:eastAsia="es-MX"/>
              </w:rPr>
            </w:pPr>
          </w:p>
        </w:tc>
      </w:tr>
      <w:tr w:rsidR="000541C5" w:rsidRPr="003B0806" w14:paraId="50D2EBBD" w14:textId="77777777" w:rsidTr="003C5CD0">
        <w:trPr>
          <w:trHeight w:val="283"/>
        </w:trPr>
        <w:tc>
          <w:tcPr>
            <w:tcW w:w="3545" w:type="dxa"/>
            <w:tcBorders>
              <w:top w:val="nil"/>
              <w:left w:val="nil"/>
              <w:bottom w:val="single" w:sz="8" w:space="0" w:color="auto"/>
              <w:right w:val="nil"/>
            </w:tcBorders>
            <w:shd w:val="clear" w:color="auto" w:fill="auto"/>
            <w:noWrap/>
            <w:vAlign w:val="bottom"/>
            <w:hideMark/>
          </w:tcPr>
          <w:p w14:paraId="50F6E6DB" w14:textId="6A8A074D"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bottom w:val="single" w:sz="8" w:space="0" w:color="auto"/>
              <w:right w:val="nil"/>
            </w:tcBorders>
            <w:shd w:val="clear" w:color="auto" w:fill="auto"/>
            <w:noWrap/>
            <w:vAlign w:val="bottom"/>
            <w:hideMark/>
          </w:tcPr>
          <w:p w14:paraId="2B03404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w:t>
            </w:r>
          </w:p>
        </w:tc>
        <w:tc>
          <w:tcPr>
            <w:tcW w:w="992" w:type="dxa"/>
            <w:tcBorders>
              <w:top w:val="nil"/>
              <w:left w:val="nil"/>
              <w:bottom w:val="single" w:sz="8" w:space="0" w:color="auto"/>
              <w:right w:val="nil"/>
            </w:tcBorders>
            <w:shd w:val="clear" w:color="auto" w:fill="auto"/>
            <w:noWrap/>
            <w:vAlign w:val="bottom"/>
            <w:hideMark/>
          </w:tcPr>
          <w:p w14:paraId="36C643D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12.12</w:t>
            </w:r>
          </w:p>
        </w:tc>
        <w:tc>
          <w:tcPr>
            <w:tcW w:w="478" w:type="dxa"/>
            <w:tcBorders>
              <w:top w:val="nil"/>
              <w:left w:val="nil"/>
              <w:bottom w:val="single" w:sz="8" w:space="0" w:color="auto"/>
              <w:right w:val="nil"/>
            </w:tcBorders>
            <w:shd w:val="clear" w:color="auto" w:fill="auto"/>
            <w:noWrap/>
            <w:vAlign w:val="bottom"/>
            <w:hideMark/>
          </w:tcPr>
          <w:p w14:paraId="6F24F9E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7</w:t>
            </w:r>
          </w:p>
        </w:tc>
        <w:tc>
          <w:tcPr>
            <w:tcW w:w="1181" w:type="dxa"/>
            <w:gridSpan w:val="3"/>
            <w:tcBorders>
              <w:top w:val="nil"/>
              <w:left w:val="nil"/>
              <w:bottom w:val="single" w:sz="8" w:space="0" w:color="auto"/>
              <w:right w:val="nil"/>
            </w:tcBorders>
            <w:shd w:val="clear" w:color="auto" w:fill="auto"/>
            <w:noWrap/>
            <w:vAlign w:val="bottom"/>
            <w:hideMark/>
          </w:tcPr>
          <w:p w14:paraId="7893DD3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10.48</w:t>
            </w:r>
          </w:p>
        </w:tc>
        <w:tc>
          <w:tcPr>
            <w:tcW w:w="992" w:type="dxa"/>
            <w:gridSpan w:val="2"/>
            <w:tcBorders>
              <w:top w:val="nil"/>
              <w:left w:val="nil"/>
              <w:bottom w:val="single" w:sz="8" w:space="0" w:color="auto"/>
              <w:right w:val="nil"/>
            </w:tcBorders>
            <w:shd w:val="clear" w:color="auto" w:fill="auto"/>
            <w:noWrap/>
            <w:vAlign w:val="bottom"/>
            <w:hideMark/>
          </w:tcPr>
          <w:p w14:paraId="5B9B9AEB"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bottom w:val="single" w:sz="8" w:space="0" w:color="auto"/>
              <w:right w:val="nil"/>
            </w:tcBorders>
            <w:shd w:val="clear" w:color="auto" w:fill="auto"/>
            <w:noWrap/>
            <w:vAlign w:val="bottom"/>
            <w:hideMark/>
          </w:tcPr>
          <w:p w14:paraId="7B930BE6" w14:textId="77777777" w:rsidR="000541C5" w:rsidRPr="003B0806" w:rsidRDefault="000541C5" w:rsidP="00C6468E">
            <w:pPr>
              <w:jc w:val="both"/>
              <w:rPr>
                <w:rFonts w:ascii="Arial" w:hAnsi="Arial" w:cs="Arial"/>
                <w:color w:val="000000"/>
                <w:lang w:eastAsia="es-MX"/>
              </w:rPr>
            </w:pPr>
          </w:p>
        </w:tc>
        <w:tc>
          <w:tcPr>
            <w:tcW w:w="992" w:type="dxa"/>
            <w:tcBorders>
              <w:top w:val="nil"/>
              <w:left w:val="nil"/>
              <w:bottom w:val="single" w:sz="8" w:space="0" w:color="auto"/>
              <w:right w:val="nil"/>
            </w:tcBorders>
            <w:shd w:val="clear" w:color="auto" w:fill="auto"/>
            <w:noWrap/>
            <w:vAlign w:val="bottom"/>
            <w:hideMark/>
          </w:tcPr>
          <w:p w14:paraId="533C7149" w14:textId="77777777" w:rsidR="000541C5" w:rsidRPr="003B0806" w:rsidRDefault="000541C5" w:rsidP="00C6468E">
            <w:pPr>
              <w:jc w:val="both"/>
              <w:rPr>
                <w:rFonts w:ascii="Arial" w:hAnsi="Arial" w:cs="Arial"/>
                <w:color w:val="000000"/>
                <w:lang w:eastAsia="es-MX"/>
              </w:rPr>
            </w:pPr>
          </w:p>
        </w:tc>
      </w:tr>
      <w:tr w:rsidR="003C5CD0" w:rsidRPr="003B0806" w14:paraId="3580F92D" w14:textId="77777777" w:rsidTr="003C5CD0">
        <w:trPr>
          <w:trHeight w:val="271"/>
        </w:trPr>
        <w:tc>
          <w:tcPr>
            <w:tcW w:w="9598" w:type="dxa"/>
            <w:gridSpan w:val="12"/>
            <w:tcBorders>
              <w:top w:val="nil"/>
              <w:left w:val="nil"/>
              <w:bottom w:val="nil"/>
            </w:tcBorders>
            <w:shd w:val="clear" w:color="auto" w:fill="auto"/>
            <w:noWrap/>
            <w:vAlign w:val="bottom"/>
            <w:hideMark/>
          </w:tcPr>
          <w:p w14:paraId="3EE35DD5" w14:textId="112DB319" w:rsidR="003C5CD0" w:rsidRDefault="003C5CD0" w:rsidP="00C6468E">
            <w:pPr>
              <w:jc w:val="both"/>
              <w:rPr>
                <w:rFonts w:ascii="Arial" w:hAnsi="Arial" w:cs="Arial"/>
                <w:i/>
                <w:iCs/>
                <w:color w:val="000000"/>
                <w:lang w:eastAsia="es-MX"/>
              </w:rPr>
            </w:pPr>
            <w:r>
              <w:rPr>
                <w:rFonts w:ascii="Arial" w:hAnsi="Arial" w:cs="Arial"/>
                <w:i/>
                <w:iCs/>
                <w:color w:val="000000"/>
                <w:lang w:eastAsia="es-MX"/>
              </w:rPr>
              <w:t>df degree of freedom</w:t>
            </w:r>
          </w:p>
          <w:p w14:paraId="7474878C" w14:textId="3C19A533" w:rsidR="003C5CD0" w:rsidRPr="003B0806" w:rsidRDefault="003C5CD0" w:rsidP="00C6468E">
            <w:pPr>
              <w:jc w:val="both"/>
              <w:rPr>
                <w:rFonts w:ascii="Arial" w:hAnsi="Arial" w:cs="Arial"/>
                <w:color w:val="000000"/>
                <w:lang w:eastAsia="es-MX"/>
              </w:rPr>
            </w:pPr>
            <w:r w:rsidRPr="003B0806">
              <w:rPr>
                <w:rFonts w:ascii="Arial" w:hAnsi="Arial" w:cs="Arial"/>
                <w:i/>
                <w:iCs/>
                <w:color w:val="000000"/>
                <w:lang w:eastAsia="es-MX"/>
              </w:rPr>
              <w:t>Source: Own elaboration</w:t>
            </w:r>
          </w:p>
        </w:tc>
      </w:tr>
    </w:tbl>
    <w:p w14:paraId="2BC78DDB" w14:textId="77777777" w:rsidR="008274C1" w:rsidRDefault="008274C1" w:rsidP="000541C5">
      <w:pPr>
        <w:pStyle w:val="Body"/>
        <w:rPr>
          <w:rFonts w:ascii="Arial" w:hAnsi="Arial" w:cs="Arial"/>
        </w:rPr>
      </w:pPr>
    </w:p>
    <w:p w14:paraId="7865A069" w14:textId="320E107D" w:rsidR="008274C1" w:rsidRDefault="008274C1" w:rsidP="000541C5">
      <w:pPr>
        <w:pStyle w:val="Body"/>
        <w:rPr>
          <w:rFonts w:ascii="Arial" w:hAnsi="Arial" w:cs="Arial"/>
        </w:rPr>
      </w:pPr>
      <w:r w:rsidRPr="008274C1">
        <w:rPr>
          <w:rFonts w:ascii="Arial" w:hAnsi="Arial" w:cs="Arial"/>
        </w:rPr>
        <w:t xml:space="preserve">Table 5 shows the association between quality of life dimensions (Energy and Mobility, Diabetes Control, Anxiety/Worry, Social Burden, and Sexual Functioning) and therapeutic </w:t>
      </w:r>
      <w:r w:rsidRPr="008274C1">
        <w:rPr>
          <w:rFonts w:ascii="Arial" w:hAnsi="Arial" w:cs="Arial"/>
        </w:rPr>
        <w:lastRenderedPageBreak/>
        <w:t>adherence categories. In this regard, most dimensions are classified as acceptable, as more than 50% of participants fall into this category.</w:t>
      </w:r>
    </w:p>
    <w:tbl>
      <w:tblPr>
        <w:tblpPr w:leftFromText="141" w:rightFromText="141" w:vertAnchor="text" w:horzAnchor="margin" w:tblpX="-284" w:tblpY="-302"/>
        <w:tblW w:w="9498" w:type="dxa"/>
        <w:tblCellMar>
          <w:left w:w="70" w:type="dxa"/>
          <w:right w:w="70" w:type="dxa"/>
        </w:tblCellMar>
        <w:tblLook w:val="04A0" w:firstRow="1" w:lastRow="0" w:firstColumn="1" w:lastColumn="0" w:noHBand="0" w:noVBand="1"/>
      </w:tblPr>
      <w:tblGrid>
        <w:gridCol w:w="2796"/>
        <w:gridCol w:w="709"/>
        <w:gridCol w:w="1276"/>
        <w:gridCol w:w="992"/>
        <w:gridCol w:w="1134"/>
        <w:gridCol w:w="1066"/>
        <w:gridCol w:w="675"/>
        <w:gridCol w:w="850"/>
      </w:tblGrid>
      <w:tr w:rsidR="008274C1" w:rsidRPr="00B2681D" w14:paraId="636463D2" w14:textId="77777777" w:rsidTr="00C6468E">
        <w:trPr>
          <w:trHeight w:val="295"/>
        </w:trPr>
        <w:tc>
          <w:tcPr>
            <w:tcW w:w="9498" w:type="dxa"/>
            <w:gridSpan w:val="8"/>
            <w:tcBorders>
              <w:top w:val="nil"/>
              <w:left w:val="nil"/>
              <w:bottom w:val="single" w:sz="8" w:space="0" w:color="auto"/>
              <w:right w:val="nil"/>
            </w:tcBorders>
            <w:shd w:val="clear" w:color="auto" w:fill="auto"/>
            <w:noWrap/>
            <w:vAlign w:val="bottom"/>
            <w:hideMark/>
          </w:tcPr>
          <w:p w14:paraId="0960D8A8" w14:textId="77777777" w:rsidR="008274C1" w:rsidRPr="00B2681D" w:rsidRDefault="008274C1" w:rsidP="00C6468E">
            <w:pPr>
              <w:jc w:val="center"/>
              <w:rPr>
                <w:rFonts w:ascii="Arial" w:hAnsi="Arial" w:cs="Arial"/>
                <w:b/>
                <w:bCs/>
                <w:color w:val="000000"/>
                <w:lang w:eastAsia="es-MX"/>
              </w:rPr>
            </w:pPr>
            <w:r w:rsidRPr="00B2681D">
              <w:rPr>
                <w:rFonts w:ascii="Arial" w:hAnsi="Arial" w:cs="Arial"/>
                <w:b/>
                <w:bCs/>
                <w:color w:val="000000"/>
                <w:lang w:eastAsia="es-MX"/>
              </w:rPr>
              <w:t>Table 5. Association between scores on quality of life dimensions and therapeutic adherence categories (n=100)</w:t>
            </w:r>
          </w:p>
        </w:tc>
      </w:tr>
      <w:tr w:rsidR="008274C1" w:rsidRPr="003B0806" w14:paraId="143BA2EA" w14:textId="77777777" w:rsidTr="008C22A1">
        <w:trPr>
          <w:trHeight w:val="295"/>
        </w:trPr>
        <w:tc>
          <w:tcPr>
            <w:tcW w:w="2796" w:type="dxa"/>
            <w:tcBorders>
              <w:top w:val="nil"/>
              <w:left w:val="nil"/>
              <w:bottom w:val="nil"/>
              <w:right w:val="nil"/>
            </w:tcBorders>
            <w:shd w:val="clear" w:color="auto" w:fill="auto"/>
            <w:noWrap/>
            <w:vAlign w:val="bottom"/>
            <w:hideMark/>
          </w:tcPr>
          <w:p w14:paraId="1550A444"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Quality of life dimensions</w:t>
            </w:r>
          </w:p>
        </w:tc>
        <w:tc>
          <w:tcPr>
            <w:tcW w:w="4111" w:type="dxa"/>
            <w:gridSpan w:val="4"/>
            <w:tcBorders>
              <w:top w:val="single" w:sz="8" w:space="0" w:color="auto"/>
              <w:left w:val="nil"/>
              <w:bottom w:val="single" w:sz="4" w:space="0" w:color="auto"/>
              <w:right w:val="nil"/>
            </w:tcBorders>
            <w:shd w:val="clear" w:color="auto" w:fill="auto"/>
            <w:noWrap/>
            <w:vAlign w:val="bottom"/>
            <w:hideMark/>
          </w:tcPr>
          <w:p w14:paraId="43380244" w14:textId="4FCFF326" w:rsidR="008274C1" w:rsidRDefault="00D60116" w:rsidP="00D60116">
            <w:pPr>
              <w:jc w:val="center"/>
              <w:rPr>
                <w:rFonts w:ascii="Arial" w:hAnsi="Arial" w:cs="Arial"/>
                <w:b/>
                <w:bCs/>
                <w:color w:val="000000"/>
                <w:lang w:eastAsia="es-MX"/>
              </w:rPr>
            </w:pPr>
            <w:r w:rsidRPr="00D60116">
              <w:rPr>
                <w:rFonts w:ascii="Arial" w:hAnsi="Arial" w:cs="Arial"/>
                <w:b/>
                <w:bCs/>
                <w:color w:val="000000"/>
                <w:lang w:eastAsia="es-MX"/>
              </w:rPr>
              <w:t>Therapeutic adherence</w:t>
            </w:r>
          </w:p>
          <w:p w14:paraId="7CD1A9A7" w14:textId="56FAC5FD" w:rsidR="008274C1" w:rsidRPr="00B2681D" w:rsidRDefault="008274C1" w:rsidP="008274C1">
            <w:pPr>
              <w:jc w:val="center"/>
              <w:rPr>
                <w:rFonts w:ascii="Arial" w:hAnsi="Arial" w:cs="Arial"/>
                <w:b/>
                <w:bCs/>
                <w:color w:val="000000"/>
                <w:lang w:eastAsia="es-MX"/>
              </w:rPr>
            </w:pPr>
            <w:r w:rsidRPr="00B2681D">
              <w:rPr>
                <w:rFonts w:ascii="Arial" w:hAnsi="Arial" w:cs="Arial"/>
                <w:b/>
                <w:bCs/>
                <w:color w:val="000000"/>
                <w:lang w:eastAsia="es-MX"/>
              </w:rPr>
              <w:t>Poor</w:t>
            </w:r>
            <w:r>
              <w:rPr>
                <w:rFonts w:ascii="Arial" w:hAnsi="Arial" w:cs="Arial"/>
                <w:b/>
                <w:bCs/>
                <w:color w:val="000000"/>
                <w:lang w:eastAsia="es-MX"/>
              </w:rPr>
              <w:t xml:space="preserve">                          </w:t>
            </w:r>
            <w:r w:rsidRPr="00B2681D">
              <w:rPr>
                <w:rFonts w:ascii="Arial" w:hAnsi="Arial" w:cs="Arial"/>
                <w:b/>
                <w:bCs/>
                <w:color w:val="000000"/>
                <w:lang w:eastAsia="es-MX"/>
              </w:rPr>
              <w:t>Adequate</w:t>
            </w:r>
          </w:p>
        </w:tc>
        <w:tc>
          <w:tcPr>
            <w:tcW w:w="1066" w:type="dxa"/>
            <w:tcBorders>
              <w:top w:val="nil"/>
              <w:left w:val="nil"/>
              <w:right w:val="nil"/>
            </w:tcBorders>
            <w:shd w:val="clear" w:color="auto" w:fill="auto"/>
            <w:noWrap/>
            <w:vAlign w:val="bottom"/>
            <w:hideMark/>
          </w:tcPr>
          <w:p w14:paraId="126657F1"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675" w:type="dxa"/>
            <w:tcBorders>
              <w:top w:val="nil"/>
              <w:left w:val="nil"/>
              <w:right w:val="nil"/>
            </w:tcBorders>
            <w:shd w:val="clear" w:color="auto" w:fill="auto"/>
            <w:noWrap/>
            <w:vAlign w:val="bottom"/>
            <w:hideMark/>
          </w:tcPr>
          <w:p w14:paraId="7B487E28"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850" w:type="dxa"/>
            <w:tcBorders>
              <w:top w:val="nil"/>
              <w:left w:val="nil"/>
              <w:right w:val="nil"/>
            </w:tcBorders>
            <w:shd w:val="clear" w:color="auto" w:fill="auto"/>
            <w:noWrap/>
            <w:vAlign w:val="bottom"/>
            <w:hideMark/>
          </w:tcPr>
          <w:p w14:paraId="271CBAEB"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r>
      <w:tr w:rsidR="008274C1" w:rsidRPr="003B0806" w14:paraId="5A87EFC1" w14:textId="77777777" w:rsidTr="00C6468E">
        <w:trPr>
          <w:trHeight w:val="295"/>
        </w:trPr>
        <w:tc>
          <w:tcPr>
            <w:tcW w:w="2796" w:type="dxa"/>
            <w:tcBorders>
              <w:left w:val="nil"/>
              <w:bottom w:val="single" w:sz="8" w:space="0" w:color="auto"/>
              <w:right w:val="nil"/>
            </w:tcBorders>
            <w:shd w:val="clear" w:color="auto" w:fill="auto"/>
            <w:noWrap/>
            <w:vAlign w:val="bottom"/>
            <w:hideMark/>
          </w:tcPr>
          <w:p w14:paraId="4EE5A0CE"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709" w:type="dxa"/>
            <w:tcBorders>
              <w:left w:val="nil"/>
              <w:bottom w:val="single" w:sz="8" w:space="0" w:color="auto"/>
              <w:right w:val="nil"/>
            </w:tcBorders>
            <w:shd w:val="clear" w:color="auto" w:fill="auto"/>
            <w:noWrap/>
            <w:vAlign w:val="bottom"/>
            <w:hideMark/>
          </w:tcPr>
          <w:p w14:paraId="5A56E8B5"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n</w:t>
            </w:r>
          </w:p>
        </w:tc>
        <w:tc>
          <w:tcPr>
            <w:tcW w:w="1276" w:type="dxa"/>
            <w:tcBorders>
              <w:left w:val="nil"/>
              <w:bottom w:val="single" w:sz="8" w:space="0" w:color="auto"/>
              <w:right w:val="nil"/>
            </w:tcBorders>
            <w:shd w:val="clear" w:color="auto" w:fill="auto"/>
            <w:noWrap/>
            <w:vAlign w:val="bottom"/>
            <w:hideMark/>
          </w:tcPr>
          <w:p w14:paraId="532A5AD8"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w:t>
            </w:r>
          </w:p>
        </w:tc>
        <w:tc>
          <w:tcPr>
            <w:tcW w:w="992" w:type="dxa"/>
            <w:tcBorders>
              <w:left w:val="nil"/>
              <w:bottom w:val="single" w:sz="8" w:space="0" w:color="auto"/>
              <w:right w:val="nil"/>
            </w:tcBorders>
            <w:shd w:val="clear" w:color="auto" w:fill="auto"/>
            <w:noWrap/>
            <w:vAlign w:val="bottom"/>
            <w:hideMark/>
          </w:tcPr>
          <w:p w14:paraId="1AEBEA4F"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n</w:t>
            </w:r>
          </w:p>
        </w:tc>
        <w:tc>
          <w:tcPr>
            <w:tcW w:w="1134" w:type="dxa"/>
            <w:tcBorders>
              <w:left w:val="nil"/>
              <w:bottom w:val="single" w:sz="8" w:space="0" w:color="auto"/>
              <w:right w:val="nil"/>
            </w:tcBorders>
            <w:shd w:val="clear" w:color="auto" w:fill="auto"/>
            <w:noWrap/>
            <w:vAlign w:val="bottom"/>
            <w:hideMark/>
          </w:tcPr>
          <w:p w14:paraId="6788AA5E"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w:t>
            </w:r>
          </w:p>
        </w:tc>
        <w:tc>
          <w:tcPr>
            <w:tcW w:w="1066" w:type="dxa"/>
            <w:tcBorders>
              <w:left w:val="nil"/>
              <w:bottom w:val="single" w:sz="8" w:space="0" w:color="auto"/>
              <w:right w:val="nil"/>
            </w:tcBorders>
            <w:shd w:val="clear" w:color="auto" w:fill="auto"/>
            <w:noWrap/>
            <w:vAlign w:val="bottom"/>
            <w:hideMark/>
          </w:tcPr>
          <w:p w14:paraId="00FCD7E8"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sym w:font="Symbol" w:char="F063"/>
            </w:r>
            <w:r w:rsidRPr="003B0806">
              <w:rPr>
                <w:rFonts w:ascii="Arial" w:hAnsi="Arial" w:cs="Arial"/>
                <w:b/>
                <w:bCs/>
                <w:color w:val="000000"/>
                <w:vertAlign w:val="superscript"/>
                <w:lang w:eastAsia="es-MX"/>
              </w:rPr>
              <w:t>2</w:t>
            </w:r>
          </w:p>
        </w:tc>
        <w:tc>
          <w:tcPr>
            <w:tcW w:w="675" w:type="dxa"/>
            <w:tcBorders>
              <w:left w:val="nil"/>
              <w:bottom w:val="single" w:sz="8" w:space="0" w:color="auto"/>
              <w:right w:val="nil"/>
            </w:tcBorders>
            <w:shd w:val="clear" w:color="auto" w:fill="auto"/>
            <w:noWrap/>
            <w:vAlign w:val="bottom"/>
            <w:hideMark/>
          </w:tcPr>
          <w:p w14:paraId="7EF38724" w14:textId="77777777" w:rsidR="008274C1" w:rsidRPr="003B0806" w:rsidRDefault="008274C1" w:rsidP="00C6468E">
            <w:pPr>
              <w:jc w:val="center"/>
              <w:rPr>
                <w:rFonts w:ascii="Arial" w:hAnsi="Arial" w:cs="Arial"/>
                <w:b/>
                <w:bCs/>
                <w:color w:val="000000"/>
                <w:lang w:eastAsia="es-MX"/>
              </w:rPr>
            </w:pPr>
            <w:proofErr w:type="spellStart"/>
            <w:r w:rsidRPr="003B0806">
              <w:rPr>
                <w:rFonts w:ascii="Arial" w:hAnsi="Arial" w:cs="Arial"/>
                <w:b/>
                <w:bCs/>
                <w:color w:val="000000"/>
                <w:lang w:eastAsia="es-MX"/>
              </w:rPr>
              <w:t>gl</w:t>
            </w:r>
            <w:proofErr w:type="spellEnd"/>
          </w:p>
        </w:tc>
        <w:tc>
          <w:tcPr>
            <w:tcW w:w="850" w:type="dxa"/>
            <w:tcBorders>
              <w:left w:val="nil"/>
              <w:bottom w:val="single" w:sz="8" w:space="0" w:color="auto"/>
              <w:right w:val="nil"/>
            </w:tcBorders>
            <w:shd w:val="clear" w:color="auto" w:fill="auto"/>
            <w:noWrap/>
            <w:vAlign w:val="bottom"/>
            <w:hideMark/>
          </w:tcPr>
          <w:p w14:paraId="5F946232" w14:textId="77777777" w:rsidR="008274C1" w:rsidRPr="003B0806" w:rsidRDefault="008274C1" w:rsidP="00C6468E">
            <w:pPr>
              <w:jc w:val="center"/>
              <w:rPr>
                <w:rFonts w:ascii="Arial" w:hAnsi="Arial" w:cs="Arial"/>
                <w:b/>
                <w:bCs/>
                <w:color w:val="000000"/>
                <w:lang w:eastAsia="es-MX"/>
              </w:rPr>
            </w:pPr>
            <w:r w:rsidRPr="008274C1">
              <w:rPr>
                <w:rFonts w:ascii="Arial" w:hAnsi="Arial" w:cs="Arial"/>
                <w:b/>
                <w:bCs/>
                <w:i/>
                <w:iCs/>
                <w:color w:val="000000"/>
                <w:lang w:eastAsia="es-MX"/>
              </w:rPr>
              <w:t xml:space="preserve">P </w:t>
            </w:r>
            <w:r w:rsidRPr="003B0806">
              <w:rPr>
                <w:rFonts w:ascii="Arial" w:hAnsi="Arial" w:cs="Arial"/>
                <w:b/>
                <w:bCs/>
                <w:color w:val="000000"/>
                <w:lang w:eastAsia="es-MX"/>
              </w:rPr>
              <w:t>-value</w:t>
            </w:r>
          </w:p>
        </w:tc>
      </w:tr>
      <w:tr w:rsidR="008274C1" w:rsidRPr="00B2681D" w14:paraId="08BEE023" w14:textId="77777777" w:rsidTr="00C6468E">
        <w:trPr>
          <w:trHeight w:val="283"/>
        </w:trPr>
        <w:tc>
          <w:tcPr>
            <w:tcW w:w="3505" w:type="dxa"/>
            <w:gridSpan w:val="2"/>
            <w:tcBorders>
              <w:top w:val="single" w:sz="8" w:space="0" w:color="auto"/>
              <w:left w:val="nil"/>
              <w:right w:val="nil"/>
            </w:tcBorders>
            <w:shd w:val="clear" w:color="auto" w:fill="auto"/>
            <w:noWrap/>
            <w:vAlign w:val="bottom"/>
            <w:hideMark/>
          </w:tcPr>
          <w:p w14:paraId="2C05A5EB"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Energy and mobility</w:t>
            </w:r>
          </w:p>
        </w:tc>
        <w:tc>
          <w:tcPr>
            <w:tcW w:w="1276" w:type="dxa"/>
            <w:tcBorders>
              <w:top w:val="nil"/>
              <w:left w:val="nil"/>
              <w:right w:val="nil"/>
            </w:tcBorders>
            <w:shd w:val="clear" w:color="auto" w:fill="auto"/>
            <w:noWrap/>
            <w:vAlign w:val="bottom"/>
            <w:hideMark/>
          </w:tcPr>
          <w:p w14:paraId="6FBAE3F0"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6FC75789"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4D760B98"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44A7A48E"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0.12</w:t>
            </w:r>
          </w:p>
        </w:tc>
        <w:tc>
          <w:tcPr>
            <w:tcW w:w="675" w:type="dxa"/>
            <w:tcBorders>
              <w:top w:val="nil"/>
              <w:left w:val="nil"/>
              <w:right w:val="nil"/>
            </w:tcBorders>
            <w:shd w:val="clear" w:color="auto" w:fill="auto"/>
            <w:noWrap/>
            <w:vAlign w:val="bottom"/>
            <w:hideMark/>
          </w:tcPr>
          <w:p w14:paraId="6E60A95C"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0D4E1D18"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0.73</w:t>
            </w:r>
          </w:p>
        </w:tc>
      </w:tr>
      <w:tr w:rsidR="008274C1" w:rsidRPr="00B2681D" w14:paraId="54292564" w14:textId="77777777" w:rsidTr="00C6468E">
        <w:trPr>
          <w:trHeight w:val="283"/>
        </w:trPr>
        <w:tc>
          <w:tcPr>
            <w:tcW w:w="2796" w:type="dxa"/>
            <w:tcBorders>
              <w:top w:val="nil"/>
              <w:left w:val="nil"/>
              <w:bottom w:val="nil"/>
              <w:right w:val="nil"/>
            </w:tcBorders>
            <w:shd w:val="clear" w:color="auto" w:fill="auto"/>
            <w:noWrap/>
            <w:vAlign w:val="bottom"/>
            <w:hideMark/>
          </w:tcPr>
          <w:p w14:paraId="1DA95DF5"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05863F2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38</w:t>
            </w:r>
          </w:p>
        </w:tc>
        <w:tc>
          <w:tcPr>
            <w:tcW w:w="1276" w:type="dxa"/>
            <w:tcBorders>
              <w:top w:val="nil"/>
              <w:left w:val="nil"/>
              <w:bottom w:val="nil"/>
              <w:right w:val="nil"/>
            </w:tcBorders>
            <w:shd w:val="clear" w:color="auto" w:fill="auto"/>
            <w:noWrap/>
            <w:vAlign w:val="bottom"/>
            <w:hideMark/>
          </w:tcPr>
          <w:p w14:paraId="0A32332F"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84.44</w:t>
            </w:r>
          </w:p>
        </w:tc>
        <w:tc>
          <w:tcPr>
            <w:tcW w:w="992" w:type="dxa"/>
            <w:tcBorders>
              <w:top w:val="nil"/>
              <w:left w:val="nil"/>
              <w:bottom w:val="nil"/>
              <w:right w:val="nil"/>
            </w:tcBorders>
            <w:shd w:val="clear" w:color="auto" w:fill="auto"/>
            <w:noWrap/>
            <w:vAlign w:val="bottom"/>
            <w:hideMark/>
          </w:tcPr>
          <w:p w14:paraId="42E24E64"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7</w:t>
            </w:r>
          </w:p>
        </w:tc>
        <w:tc>
          <w:tcPr>
            <w:tcW w:w="1134" w:type="dxa"/>
            <w:tcBorders>
              <w:top w:val="nil"/>
              <w:left w:val="nil"/>
              <w:bottom w:val="nil"/>
              <w:right w:val="nil"/>
            </w:tcBorders>
            <w:shd w:val="clear" w:color="auto" w:fill="auto"/>
            <w:noWrap/>
            <w:vAlign w:val="bottom"/>
            <w:hideMark/>
          </w:tcPr>
          <w:p w14:paraId="7EE634A1"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15.56</w:t>
            </w:r>
          </w:p>
        </w:tc>
        <w:tc>
          <w:tcPr>
            <w:tcW w:w="1066" w:type="dxa"/>
            <w:tcBorders>
              <w:top w:val="nil"/>
              <w:left w:val="nil"/>
              <w:bottom w:val="nil"/>
              <w:right w:val="nil"/>
            </w:tcBorders>
            <w:shd w:val="clear" w:color="auto" w:fill="auto"/>
            <w:noWrap/>
            <w:vAlign w:val="bottom"/>
            <w:hideMark/>
          </w:tcPr>
          <w:p w14:paraId="607E10AD" w14:textId="77777777" w:rsidR="008274C1" w:rsidRPr="00B2681D" w:rsidRDefault="008274C1" w:rsidP="00C6468E">
            <w:pPr>
              <w:jc w:val="center"/>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5F52B75B" w14:textId="77777777" w:rsidR="008274C1" w:rsidRPr="00B2681D" w:rsidRDefault="008274C1" w:rsidP="00C6468E">
            <w:pPr>
              <w:jc w:val="center"/>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0350F73A" w14:textId="77777777" w:rsidR="008274C1" w:rsidRPr="00B2681D" w:rsidRDefault="008274C1" w:rsidP="00C6468E">
            <w:pPr>
              <w:jc w:val="center"/>
              <w:rPr>
                <w:rFonts w:ascii="Arial" w:hAnsi="Arial" w:cs="Arial"/>
                <w:lang w:eastAsia="es-MX"/>
              </w:rPr>
            </w:pPr>
          </w:p>
        </w:tc>
      </w:tr>
      <w:tr w:rsidR="008274C1" w:rsidRPr="003B0806" w14:paraId="4349429A" w14:textId="77777777" w:rsidTr="00C6468E">
        <w:trPr>
          <w:trHeight w:val="283"/>
        </w:trPr>
        <w:tc>
          <w:tcPr>
            <w:tcW w:w="2796" w:type="dxa"/>
            <w:tcBorders>
              <w:top w:val="nil"/>
              <w:left w:val="nil"/>
              <w:bottom w:val="nil"/>
              <w:right w:val="nil"/>
            </w:tcBorders>
            <w:shd w:val="clear" w:color="auto" w:fill="auto"/>
            <w:noWrap/>
            <w:vAlign w:val="bottom"/>
            <w:hideMark/>
          </w:tcPr>
          <w:p w14:paraId="498C4572"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25510846"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45</w:t>
            </w:r>
          </w:p>
        </w:tc>
        <w:tc>
          <w:tcPr>
            <w:tcW w:w="1276" w:type="dxa"/>
            <w:tcBorders>
              <w:top w:val="nil"/>
              <w:left w:val="nil"/>
              <w:bottom w:val="nil"/>
              <w:right w:val="nil"/>
            </w:tcBorders>
            <w:shd w:val="clear" w:color="auto" w:fill="auto"/>
            <w:noWrap/>
            <w:vAlign w:val="bottom"/>
            <w:hideMark/>
          </w:tcPr>
          <w:p w14:paraId="30B72173"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81.22</w:t>
            </w:r>
          </w:p>
        </w:tc>
        <w:tc>
          <w:tcPr>
            <w:tcW w:w="992" w:type="dxa"/>
            <w:tcBorders>
              <w:top w:val="nil"/>
              <w:left w:val="nil"/>
              <w:bottom w:val="nil"/>
              <w:right w:val="nil"/>
            </w:tcBorders>
            <w:shd w:val="clear" w:color="auto" w:fill="auto"/>
            <w:noWrap/>
            <w:vAlign w:val="bottom"/>
            <w:hideMark/>
          </w:tcPr>
          <w:p w14:paraId="7C8AFF3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10</w:t>
            </w:r>
          </w:p>
        </w:tc>
        <w:tc>
          <w:tcPr>
            <w:tcW w:w="1134" w:type="dxa"/>
            <w:tcBorders>
              <w:top w:val="nil"/>
              <w:left w:val="nil"/>
              <w:bottom w:val="nil"/>
              <w:right w:val="nil"/>
            </w:tcBorders>
            <w:shd w:val="clear" w:color="auto" w:fill="auto"/>
            <w:noWrap/>
            <w:vAlign w:val="bottom"/>
            <w:hideMark/>
          </w:tcPr>
          <w:p w14:paraId="7B6D8A90"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18.18</w:t>
            </w:r>
          </w:p>
        </w:tc>
        <w:tc>
          <w:tcPr>
            <w:tcW w:w="1066" w:type="dxa"/>
            <w:tcBorders>
              <w:top w:val="nil"/>
              <w:left w:val="nil"/>
              <w:bottom w:val="nil"/>
              <w:right w:val="nil"/>
            </w:tcBorders>
            <w:shd w:val="clear" w:color="auto" w:fill="auto"/>
            <w:noWrap/>
            <w:vAlign w:val="bottom"/>
            <w:hideMark/>
          </w:tcPr>
          <w:p w14:paraId="3469AF53"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5577C41D"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6EAB78E1" w14:textId="77777777" w:rsidR="008274C1" w:rsidRPr="003B0806" w:rsidRDefault="008274C1" w:rsidP="00C6468E">
            <w:pPr>
              <w:jc w:val="both"/>
              <w:rPr>
                <w:rFonts w:ascii="Arial" w:hAnsi="Arial" w:cs="Arial"/>
                <w:lang w:eastAsia="es-MX"/>
              </w:rPr>
            </w:pPr>
          </w:p>
        </w:tc>
      </w:tr>
      <w:tr w:rsidR="008274C1" w:rsidRPr="00B2681D" w14:paraId="757B1F44" w14:textId="77777777" w:rsidTr="00C6468E">
        <w:trPr>
          <w:trHeight w:val="283"/>
        </w:trPr>
        <w:tc>
          <w:tcPr>
            <w:tcW w:w="3505" w:type="dxa"/>
            <w:gridSpan w:val="2"/>
            <w:tcBorders>
              <w:top w:val="nil"/>
              <w:left w:val="nil"/>
              <w:right w:val="nil"/>
            </w:tcBorders>
            <w:shd w:val="clear" w:color="auto" w:fill="auto"/>
            <w:noWrap/>
            <w:vAlign w:val="bottom"/>
            <w:hideMark/>
          </w:tcPr>
          <w:p w14:paraId="6C8CF951"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Diabetes control</w:t>
            </w:r>
          </w:p>
        </w:tc>
        <w:tc>
          <w:tcPr>
            <w:tcW w:w="1276" w:type="dxa"/>
            <w:tcBorders>
              <w:top w:val="nil"/>
              <w:left w:val="nil"/>
              <w:right w:val="nil"/>
            </w:tcBorders>
            <w:shd w:val="clear" w:color="auto" w:fill="auto"/>
            <w:noWrap/>
            <w:vAlign w:val="bottom"/>
            <w:hideMark/>
          </w:tcPr>
          <w:p w14:paraId="77457D6D"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3FE9B91B"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046F1A0D"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35472503"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0.42</w:t>
            </w:r>
          </w:p>
        </w:tc>
        <w:tc>
          <w:tcPr>
            <w:tcW w:w="675" w:type="dxa"/>
            <w:tcBorders>
              <w:top w:val="nil"/>
              <w:left w:val="nil"/>
              <w:right w:val="nil"/>
            </w:tcBorders>
            <w:shd w:val="clear" w:color="auto" w:fill="auto"/>
            <w:noWrap/>
            <w:vAlign w:val="bottom"/>
            <w:hideMark/>
          </w:tcPr>
          <w:p w14:paraId="0563B817"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5D99EF38"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0.5</w:t>
            </w:r>
          </w:p>
        </w:tc>
      </w:tr>
      <w:tr w:rsidR="008274C1" w:rsidRPr="003B0806" w14:paraId="203DE398" w14:textId="77777777" w:rsidTr="00C6468E">
        <w:trPr>
          <w:trHeight w:val="283"/>
        </w:trPr>
        <w:tc>
          <w:tcPr>
            <w:tcW w:w="2796" w:type="dxa"/>
            <w:tcBorders>
              <w:top w:val="nil"/>
              <w:left w:val="nil"/>
              <w:bottom w:val="nil"/>
              <w:right w:val="nil"/>
            </w:tcBorders>
            <w:shd w:val="clear" w:color="auto" w:fill="auto"/>
            <w:noWrap/>
            <w:vAlign w:val="bottom"/>
            <w:hideMark/>
          </w:tcPr>
          <w:p w14:paraId="0F6B7170"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27EB815F"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32</w:t>
            </w:r>
          </w:p>
        </w:tc>
        <w:tc>
          <w:tcPr>
            <w:tcW w:w="1276" w:type="dxa"/>
            <w:tcBorders>
              <w:top w:val="nil"/>
              <w:left w:val="nil"/>
              <w:bottom w:val="nil"/>
              <w:right w:val="nil"/>
            </w:tcBorders>
            <w:shd w:val="clear" w:color="auto" w:fill="auto"/>
            <w:noWrap/>
            <w:vAlign w:val="bottom"/>
            <w:hideMark/>
          </w:tcPr>
          <w:p w14:paraId="10CEEF62"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80</w:t>
            </w:r>
          </w:p>
        </w:tc>
        <w:tc>
          <w:tcPr>
            <w:tcW w:w="992" w:type="dxa"/>
            <w:tcBorders>
              <w:top w:val="nil"/>
              <w:left w:val="nil"/>
              <w:bottom w:val="nil"/>
              <w:right w:val="nil"/>
            </w:tcBorders>
            <w:shd w:val="clear" w:color="auto" w:fill="auto"/>
            <w:noWrap/>
            <w:vAlign w:val="bottom"/>
            <w:hideMark/>
          </w:tcPr>
          <w:p w14:paraId="6DC23C3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w:t>
            </w:r>
          </w:p>
        </w:tc>
        <w:tc>
          <w:tcPr>
            <w:tcW w:w="1134" w:type="dxa"/>
            <w:tcBorders>
              <w:top w:val="nil"/>
              <w:left w:val="nil"/>
              <w:bottom w:val="nil"/>
              <w:right w:val="nil"/>
            </w:tcBorders>
            <w:shd w:val="clear" w:color="auto" w:fill="auto"/>
            <w:noWrap/>
            <w:vAlign w:val="bottom"/>
            <w:hideMark/>
          </w:tcPr>
          <w:p w14:paraId="4F8D245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20</w:t>
            </w:r>
          </w:p>
        </w:tc>
        <w:tc>
          <w:tcPr>
            <w:tcW w:w="1066" w:type="dxa"/>
            <w:tcBorders>
              <w:top w:val="nil"/>
              <w:left w:val="nil"/>
              <w:bottom w:val="nil"/>
              <w:right w:val="nil"/>
            </w:tcBorders>
            <w:shd w:val="clear" w:color="auto" w:fill="auto"/>
            <w:noWrap/>
            <w:vAlign w:val="bottom"/>
            <w:hideMark/>
          </w:tcPr>
          <w:p w14:paraId="74B7B19C"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46259A9E"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2BA97D6F" w14:textId="77777777" w:rsidR="008274C1" w:rsidRPr="003B0806" w:rsidRDefault="008274C1" w:rsidP="00C6468E">
            <w:pPr>
              <w:jc w:val="both"/>
              <w:rPr>
                <w:rFonts w:ascii="Arial" w:hAnsi="Arial" w:cs="Arial"/>
                <w:lang w:eastAsia="es-MX"/>
              </w:rPr>
            </w:pPr>
          </w:p>
        </w:tc>
      </w:tr>
      <w:tr w:rsidR="008274C1" w:rsidRPr="003B0806" w14:paraId="33AF16A8" w14:textId="77777777" w:rsidTr="00C6468E">
        <w:trPr>
          <w:trHeight w:val="283"/>
        </w:trPr>
        <w:tc>
          <w:tcPr>
            <w:tcW w:w="2796" w:type="dxa"/>
            <w:tcBorders>
              <w:top w:val="nil"/>
              <w:left w:val="nil"/>
              <w:bottom w:val="nil"/>
              <w:right w:val="nil"/>
            </w:tcBorders>
            <w:shd w:val="clear" w:color="auto" w:fill="auto"/>
            <w:noWrap/>
            <w:vAlign w:val="bottom"/>
            <w:hideMark/>
          </w:tcPr>
          <w:p w14:paraId="0150F0A6"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192CCD26"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51</w:t>
            </w:r>
          </w:p>
        </w:tc>
        <w:tc>
          <w:tcPr>
            <w:tcW w:w="1276" w:type="dxa"/>
            <w:tcBorders>
              <w:top w:val="nil"/>
              <w:left w:val="nil"/>
              <w:bottom w:val="nil"/>
              <w:right w:val="nil"/>
            </w:tcBorders>
            <w:shd w:val="clear" w:color="auto" w:fill="auto"/>
            <w:noWrap/>
            <w:vAlign w:val="bottom"/>
            <w:hideMark/>
          </w:tcPr>
          <w:p w14:paraId="66C6F129"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85</w:t>
            </w:r>
          </w:p>
        </w:tc>
        <w:tc>
          <w:tcPr>
            <w:tcW w:w="992" w:type="dxa"/>
            <w:tcBorders>
              <w:top w:val="nil"/>
              <w:left w:val="nil"/>
              <w:bottom w:val="nil"/>
              <w:right w:val="nil"/>
            </w:tcBorders>
            <w:shd w:val="clear" w:color="auto" w:fill="auto"/>
            <w:noWrap/>
            <w:vAlign w:val="bottom"/>
            <w:hideMark/>
          </w:tcPr>
          <w:p w14:paraId="791EACB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9</w:t>
            </w:r>
          </w:p>
        </w:tc>
        <w:tc>
          <w:tcPr>
            <w:tcW w:w="1134" w:type="dxa"/>
            <w:tcBorders>
              <w:top w:val="nil"/>
              <w:left w:val="nil"/>
              <w:bottom w:val="nil"/>
              <w:right w:val="nil"/>
            </w:tcBorders>
            <w:shd w:val="clear" w:color="auto" w:fill="auto"/>
            <w:noWrap/>
            <w:vAlign w:val="bottom"/>
            <w:hideMark/>
          </w:tcPr>
          <w:p w14:paraId="28D5B3F7"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25</w:t>
            </w:r>
          </w:p>
        </w:tc>
        <w:tc>
          <w:tcPr>
            <w:tcW w:w="1066" w:type="dxa"/>
            <w:tcBorders>
              <w:top w:val="nil"/>
              <w:left w:val="nil"/>
              <w:bottom w:val="nil"/>
              <w:right w:val="nil"/>
            </w:tcBorders>
            <w:shd w:val="clear" w:color="auto" w:fill="auto"/>
            <w:noWrap/>
            <w:vAlign w:val="bottom"/>
            <w:hideMark/>
          </w:tcPr>
          <w:p w14:paraId="2965D463"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4291A2A5"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6819751F" w14:textId="77777777" w:rsidR="008274C1" w:rsidRPr="003B0806" w:rsidRDefault="008274C1" w:rsidP="00C6468E">
            <w:pPr>
              <w:jc w:val="both"/>
              <w:rPr>
                <w:rFonts w:ascii="Arial" w:hAnsi="Arial" w:cs="Arial"/>
                <w:lang w:eastAsia="es-MX"/>
              </w:rPr>
            </w:pPr>
          </w:p>
        </w:tc>
      </w:tr>
      <w:tr w:rsidR="008274C1" w:rsidRPr="00B2681D" w14:paraId="6B73F5EC" w14:textId="77777777" w:rsidTr="00C6468E">
        <w:trPr>
          <w:trHeight w:val="283"/>
        </w:trPr>
        <w:tc>
          <w:tcPr>
            <w:tcW w:w="3505" w:type="dxa"/>
            <w:gridSpan w:val="2"/>
            <w:tcBorders>
              <w:top w:val="nil"/>
              <w:left w:val="nil"/>
              <w:right w:val="nil"/>
            </w:tcBorders>
            <w:shd w:val="clear" w:color="auto" w:fill="auto"/>
            <w:noWrap/>
            <w:vAlign w:val="bottom"/>
            <w:hideMark/>
          </w:tcPr>
          <w:p w14:paraId="5F04F030"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Anxiety/Worry</w:t>
            </w:r>
          </w:p>
        </w:tc>
        <w:tc>
          <w:tcPr>
            <w:tcW w:w="1276" w:type="dxa"/>
            <w:tcBorders>
              <w:top w:val="nil"/>
              <w:left w:val="nil"/>
              <w:right w:val="nil"/>
            </w:tcBorders>
            <w:shd w:val="clear" w:color="auto" w:fill="auto"/>
            <w:noWrap/>
            <w:vAlign w:val="bottom"/>
            <w:hideMark/>
          </w:tcPr>
          <w:p w14:paraId="5B7F5460"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3ED4D924"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069B13FF"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065ACFEB"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0.18</w:t>
            </w:r>
          </w:p>
        </w:tc>
        <w:tc>
          <w:tcPr>
            <w:tcW w:w="675" w:type="dxa"/>
            <w:tcBorders>
              <w:top w:val="nil"/>
              <w:left w:val="nil"/>
              <w:right w:val="nil"/>
            </w:tcBorders>
            <w:shd w:val="clear" w:color="auto" w:fill="auto"/>
            <w:noWrap/>
            <w:vAlign w:val="bottom"/>
            <w:hideMark/>
          </w:tcPr>
          <w:p w14:paraId="64E71946"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10C18765"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0.28</w:t>
            </w:r>
          </w:p>
        </w:tc>
      </w:tr>
      <w:tr w:rsidR="008274C1" w:rsidRPr="00B2681D" w14:paraId="2B61BB49" w14:textId="77777777" w:rsidTr="00C6468E">
        <w:trPr>
          <w:trHeight w:val="295"/>
        </w:trPr>
        <w:tc>
          <w:tcPr>
            <w:tcW w:w="2796" w:type="dxa"/>
            <w:tcBorders>
              <w:top w:val="nil"/>
              <w:left w:val="nil"/>
              <w:bottom w:val="nil"/>
              <w:right w:val="nil"/>
            </w:tcBorders>
            <w:shd w:val="clear" w:color="auto" w:fill="auto"/>
            <w:noWrap/>
            <w:vAlign w:val="bottom"/>
            <w:hideMark/>
          </w:tcPr>
          <w:p w14:paraId="5AAE3C78"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6952AA6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31</w:t>
            </w:r>
          </w:p>
        </w:tc>
        <w:tc>
          <w:tcPr>
            <w:tcW w:w="1276" w:type="dxa"/>
            <w:tcBorders>
              <w:top w:val="nil"/>
              <w:left w:val="nil"/>
              <w:bottom w:val="nil"/>
              <w:right w:val="nil"/>
            </w:tcBorders>
            <w:shd w:val="clear" w:color="auto" w:fill="auto"/>
            <w:noWrap/>
            <w:vAlign w:val="bottom"/>
            <w:hideMark/>
          </w:tcPr>
          <w:p w14:paraId="2360E17B"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88.57</w:t>
            </w:r>
          </w:p>
        </w:tc>
        <w:tc>
          <w:tcPr>
            <w:tcW w:w="992" w:type="dxa"/>
            <w:tcBorders>
              <w:top w:val="nil"/>
              <w:left w:val="nil"/>
              <w:bottom w:val="nil"/>
              <w:right w:val="nil"/>
            </w:tcBorders>
            <w:shd w:val="clear" w:color="auto" w:fill="auto"/>
            <w:noWrap/>
            <w:vAlign w:val="bottom"/>
            <w:hideMark/>
          </w:tcPr>
          <w:p w14:paraId="56B6E2E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4</w:t>
            </w:r>
          </w:p>
        </w:tc>
        <w:tc>
          <w:tcPr>
            <w:tcW w:w="1134" w:type="dxa"/>
            <w:tcBorders>
              <w:top w:val="nil"/>
              <w:left w:val="nil"/>
              <w:bottom w:val="nil"/>
              <w:right w:val="nil"/>
            </w:tcBorders>
            <w:shd w:val="clear" w:color="auto" w:fill="auto"/>
            <w:noWrap/>
            <w:vAlign w:val="bottom"/>
            <w:hideMark/>
          </w:tcPr>
          <w:p w14:paraId="412BB31A"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11.43</w:t>
            </w:r>
          </w:p>
        </w:tc>
        <w:tc>
          <w:tcPr>
            <w:tcW w:w="1066" w:type="dxa"/>
            <w:tcBorders>
              <w:top w:val="nil"/>
              <w:left w:val="nil"/>
              <w:bottom w:val="nil"/>
              <w:right w:val="nil"/>
            </w:tcBorders>
            <w:shd w:val="clear" w:color="auto" w:fill="auto"/>
            <w:noWrap/>
            <w:vAlign w:val="bottom"/>
            <w:hideMark/>
          </w:tcPr>
          <w:p w14:paraId="4482B799" w14:textId="77777777" w:rsidR="008274C1" w:rsidRPr="00B2681D"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65CA498A" w14:textId="77777777" w:rsidR="008274C1" w:rsidRPr="00B2681D"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1C740E9F" w14:textId="77777777" w:rsidR="008274C1" w:rsidRPr="00B2681D" w:rsidRDefault="008274C1" w:rsidP="00C6468E">
            <w:pPr>
              <w:jc w:val="both"/>
              <w:rPr>
                <w:rFonts w:ascii="Arial" w:hAnsi="Arial" w:cs="Arial"/>
                <w:lang w:eastAsia="es-MX"/>
              </w:rPr>
            </w:pPr>
          </w:p>
        </w:tc>
      </w:tr>
      <w:tr w:rsidR="008274C1" w:rsidRPr="003B0806" w14:paraId="1E5B7209" w14:textId="77777777" w:rsidTr="00C6468E">
        <w:trPr>
          <w:trHeight w:val="283"/>
        </w:trPr>
        <w:tc>
          <w:tcPr>
            <w:tcW w:w="2796" w:type="dxa"/>
            <w:tcBorders>
              <w:top w:val="nil"/>
              <w:left w:val="nil"/>
              <w:bottom w:val="nil"/>
              <w:right w:val="nil"/>
            </w:tcBorders>
            <w:shd w:val="clear" w:color="auto" w:fill="auto"/>
            <w:noWrap/>
            <w:vAlign w:val="bottom"/>
            <w:hideMark/>
          </w:tcPr>
          <w:p w14:paraId="5F5AAAF9"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345DE8ED"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52</w:t>
            </w:r>
          </w:p>
        </w:tc>
        <w:tc>
          <w:tcPr>
            <w:tcW w:w="1276" w:type="dxa"/>
            <w:tcBorders>
              <w:top w:val="nil"/>
              <w:left w:val="nil"/>
              <w:bottom w:val="nil"/>
              <w:right w:val="nil"/>
            </w:tcBorders>
            <w:shd w:val="clear" w:color="auto" w:fill="auto"/>
            <w:noWrap/>
            <w:vAlign w:val="bottom"/>
            <w:hideMark/>
          </w:tcPr>
          <w:p w14:paraId="11BD971B"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80</w:t>
            </w:r>
          </w:p>
        </w:tc>
        <w:tc>
          <w:tcPr>
            <w:tcW w:w="992" w:type="dxa"/>
            <w:tcBorders>
              <w:top w:val="nil"/>
              <w:left w:val="nil"/>
              <w:bottom w:val="nil"/>
              <w:right w:val="nil"/>
            </w:tcBorders>
            <w:shd w:val="clear" w:color="auto" w:fill="auto"/>
            <w:noWrap/>
            <w:vAlign w:val="bottom"/>
            <w:hideMark/>
          </w:tcPr>
          <w:p w14:paraId="315A937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13</w:t>
            </w:r>
          </w:p>
        </w:tc>
        <w:tc>
          <w:tcPr>
            <w:tcW w:w="1134" w:type="dxa"/>
            <w:tcBorders>
              <w:top w:val="nil"/>
              <w:left w:val="nil"/>
              <w:bottom w:val="nil"/>
              <w:right w:val="nil"/>
            </w:tcBorders>
            <w:shd w:val="clear" w:color="auto" w:fill="auto"/>
            <w:noWrap/>
            <w:vAlign w:val="bottom"/>
            <w:hideMark/>
          </w:tcPr>
          <w:p w14:paraId="7AD81FF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20</w:t>
            </w:r>
          </w:p>
        </w:tc>
        <w:tc>
          <w:tcPr>
            <w:tcW w:w="1066" w:type="dxa"/>
            <w:tcBorders>
              <w:top w:val="nil"/>
              <w:left w:val="nil"/>
              <w:bottom w:val="nil"/>
              <w:right w:val="nil"/>
            </w:tcBorders>
            <w:shd w:val="clear" w:color="auto" w:fill="auto"/>
            <w:noWrap/>
            <w:vAlign w:val="bottom"/>
            <w:hideMark/>
          </w:tcPr>
          <w:p w14:paraId="504EF124"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7F85C4B8"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49D8D475" w14:textId="77777777" w:rsidR="008274C1" w:rsidRPr="003B0806" w:rsidRDefault="008274C1" w:rsidP="00C6468E">
            <w:pPr>
              <w:jc w:val="both"/>
              <w:rPr>
                <w:rFonts w:ascii="Arial" w:hAnsi="Arial" w:cs="Arial"/>
                <w:lang w:eastAsia="es-MX"/>
              </w:rPr>
            </w:pPr>
          </w:p>
        </w:tc>
      </w:tr>
      <w:tr w:rsidR="008274C1" w:rsidRPr="00B2681D" w14:paraId="65D4C836" w14:textId="77777777" w:rsidTr="00C6468E">
        <w:trPr>
          <w:trHeight w:val="283"/>
        </w:trPr>
        <w:tc>
          <w:tcPr>
            <w:tcW w:w="2796" w:type="dxa"/>
            <w:tcBorders>
              <w:top w:val="nil"/>
              <w:left w:val="nil"/>
              <w:right w:val="nil"/>
            </w:tcBorders>
            <w:shd w:val="clear" w:color="auto" w:fill="auto"/>
            <w:noWrap/>
            <w:vAlign w:val="bottom"/>
            <w:hideMark/>
          </w:tcPr>
          <w:p w14:paraId="35327B77"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Social burden</w:t>
            </w:r>
          </w:p>
        </w:tc>
        <w:tc>
          <w:tcPr>
            <w:tcW w:w="709" w:type="dxa"/>
            <w:tcBorders>
              <w:top w:val="nil"/>
              <w:left w:val="nil"/>
              <w:right w:val="nil"/>
            </w:tcBorders>
            <w:shd w:val="clear" w:color="auto" w:fill="auto"/>
            <w:noWrap/>
            <w:vAlign w:val="bottom"/>
            <w:hideMark/>
          </w:tcPr>
          <w:p w14:paraId="6CB766E9"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276" w:type="dxa"/>
            <w:tcBorders>
              <w:top w:val="nil"/>
              <w:left w:val="nil"/>
              <w:right w:val="nil"/>
            </w:tcBorders>
            <w:shd w:val="clear" w:color="auto" w:fill="auto"/>
            <w:noWrap/>
            <w:vAlign w:val="bottom"/>
            <w:hideMark/>
          </w:tcPr>
          <w:p w14:paraId="52F3DAF3"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7023821A"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1D4319E1"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32449F16"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0.23</w:t>
            </w:r>
          </w:p>
        </w:tc>
        <w:tc>
          <w:tcPr>
            <w:tcW w:w="675" w:type="dxa"/>
            <w:tcBorders>
              <w:top w:val="nil"/>
              <w:left w:val="nil"/>
              <w:right w:val="nil"/>
            </w:tcBorders>
            <w:shd w:val="clear" w:color="auto" w:fill="auto"/>
            <w:noWrap/>
            <w:vAlign w:val="bottom"/>
            <w:hideMark/>
          </w:tcPr>
          <w:p w14:paraId="0D97DA60"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15A13E03"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0.63</w:t>
            </w:r>
          </w:p>
        </w:tc>
      </w:tr>
      <w:tr w:rsidR="008274C1" w:rsidRPr="003B0806" w14:paraId="7D396AE6" w14:textId="77777777" w:rsidTr="00C6468E">
        <w:trPr>
          <w:trHeight w:val="283"/>
        </w:trPr>
        <w:tc>
          <w:tcPr>
            <w:tcW w:w="2796" w:type="dxa"/>
            <w:tcBorders>
              <w:top w:val="nil"/>
              <w:left w:val="nil"/>
              <w:bottom w:val="nil"/>
              <w:right w:val="nil"/>
            </w:tcBorders>
            <w:shd w:val="clear" w:color="auto" w:fill="auto"/>
            <w:noWrap/>
            <w:vAlign w:val="bottom"/>
            <w:hideMark/>
          </w:tcPr>
          <w:p w14:paraId="2F11B8A1"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55E4B960"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19</w:t>
            </w:r>
          </w:p>
        </w:tc>
        <w:tc>
          <w:tcPr>
            <w:tcW w:w="1276" w:type="dxa"/>
            <w:tcBorders>
              <w:top w:val="nil"/>
              <w:left w:val="nil"/>
              <w:bottom w:val="nil"/>
              <w:right w:val="nil"/>
            </w:tcBorders>
            <w:shd w:val="clear" w:color="auto" w:fill="auto"/>
            <w:noWrap/>
            <w:vAlign w:val="bottom"/>
            <w:hideMark/>
          </w:tcPr>
          <w:p w14:paraId="42A87D41"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86.36</w:t>
            </w:r>
          </w:p>
        </w:tc>
        <w:tc>
          <w:tcPr>
            <w:tcW w:w="992" w:type="dxa"/>
            <w:tcBorders>
              <w:top w:val="nil"/>
              <w:left w:val="nil"/>
              <w:bottom w:val="nil"/>
              <w:right w:val="nil"/>
            </w:tcBorders>
            <w:shd w:val="clear" w:color="auto" w:fill="auto"/>
            <w:noWrap/>
            <w:vAlign w:val="bottom"/>
            <w:hideMark/>
          </w:tcPr>
          <w:p w14:paraId="54D9F73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w:t>
            </w:r>
          </w:p>
        </w:tc>
        <w:tc>
          <w:tcPr>
            <w:tcW w:w="1134" w:type="dxa"/>
            <w:tcBorders>
              <w:top w:val="nil"/>
              <w:left w:val="nil"/>
              <w:bottom w:val="nil"/>
              <w:right w:val="nil"/>
            </w:tcBorders>
            <w:shd w:val="clear" w:color="auto" w:fill="auto"/>
            <w:noWrap/>
            <w:vAlign w:val="bottom"/>
            <w:hideMark/>
          </w:tcPr>
          <w:p w14:paraId="48EEA3B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13.64</w:t>
            </w:r>
          </w:p>
        </w:tc>
        <w:tc>
          <w:tcPr>
            <w:tcW w:w="1066" w:type="dxa"/>
            <w:tcBorders>
              <w:top w:val="nil"/>
              <w:left w:val="nil"/>
              <w:bottom w:val="nil"/>
              <w:right w:val="nil"/>
            </w:tcBorders>
            <w:shd w:val="clear" w:color="auto" w:fill="auto"/>
            <w:noWrap/>
            <w:vAlign w:val="bottom"/>
            <w:hideMark/>
          </w:tcPr>
          <w:p w14:paraId="060BAB67"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08BB54EE"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15B5DF04" w14:textId="77777777" w:rsidR="008274C1" w:rsidRPr="003B0806" w:rsidRDefault="008274C1" w:rsidP="00C6468E">
            <w:pPr>
              <w:jc w:val="both"/>
              <w:rPr>
                <w:rFonts w:ascii="Arial" w:hAnsi="Arial" w:cs="Arial"/>
                <w:lang w:eastAsia="es-MX"/>
              </w:rPr>
            </w:pPr>
          </w:p>
        </w:tc>
      </w:tr>
      <w:tr w:rsidR="008274C1" w:rsidRPr="003B0806" w14:paraId="2BC6FAC6" w14:textId="77777777" w:rsidTr="00C6468E">
        <w:trPr>
          <w:trHeight w:val="283"/>
        </w:trPr>
        <w:tc>
          <w:tcPr>
            <w:tcW w:w="2796" w:type="dxa"/>
            <w:tcBorders>
              <w:top w:val="nil"/>
              <w:left w:val="nil"/>
              <w:bottom w:val="nil"/>
              <w:right w:val="nil"/>
            </w:tcBorders>
            <w:shd w:val="clear" w:color="auto" w:fill="auto"/>
            <w:noWrap/>
            <w:vAlign w:val="bottom"/>
            <w:hideMark/>
          </w:tcPr>
          <w:p w14:paraId="1EC70094"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536DED87"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64</w:t>
            </w:r>
          </w:p>
        </w:tc>
        <w:tc>
          <w:tcPr>
            <w:tcW w:w="1276" w:type="dxa"/>
            <w:tcBorders>
              <w:top w:val="nil"/>
              <w:left w:val="nil"/>
              <w:bottom w:val="nil"/>
              <w:right w:val="nil"/>
            </w:tcBorders>
            <w:shd w:val="clear" w:color="auto" w:fill="auto"/>
            <w:noWrap/>
            <w:vAlign w:val="bottom"/>
            <w:hideMark/>
          </w:tcPr>
          <w:p w14:paraId="3B3E43FD"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82.05</w:t>
            </w:r>
          </w:p>
        </w:tc>
        <w:tc>
          <w:tcPr>
            <w:tcW w:w="992" w:type="dxa"/>
            <w:tcBorders>
              <w:top w:val="nil"/>
              <w:left w:val="nil"/>
              <w:bottom w:val="nil"/>
              <w:right w:val="nil"/>
            </w:tcBorders>
            <w:shd w:val="clear" w:color="auto" w:fill="auto"/>
            <w:noWrap/>
            <w:vAlign w:val="bottom"/>
            <w:hideMark/>
          </w:tcPr>
          <w:p w14:paraId="5EC3029F"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14</w:t>
            </w:r>
          </w:p>
        </w:tc>
        <w:tc>
          <w:tcPr>
            <w:tcW w:w="1134" w:type="dxa"/>
            <w:tcBorders>
              <w:top w:val="nil"/>
              <w:left w:val="nil"/>
              <w:bottom w:val="nil"/>
              <w:right w:val="nil"/>
            </w:tcBorders>
            <w:shd w:val="clear" w:color="auto" w:fill="auto"/>
            <w:noWrap/>
            <w:vAlign w:val="bottom"/>
            <w:hideMark/>
          </w:tcPr>
          <w:p w14:paraId="7A487310"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17.95</w:t>
            </w:r>
          </w:p>
        </w:tc>
        <w:tc>
          <w:tcPr>
            <w:tcW w:w="1066" w:type="dxa"/>
            <w:tcBorders>
              <w:top w:val="nil"/>
              <w:left w:val="nil"/>
              <w:bottom w:val="nil"/>
              <w:right w:val="nil"/>
            </w:tcBorders>
            <w:shd w:val="clear" w:color="auto" w:fill="auto"/>
            <w:noWrap/>
            <w:vAlign w:val="bottom"/>
            <w:hideMark/>
          </w:tcPr>
          <w:p w14:paraId="48731CD5"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0325E023"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5F146080" w14:textId="77777777" w:rsidR="008274C1" w:rsidRPr="003B0806" w:rsidRDefault="008274C1" w:rsidP="00C6468E">
            <w:pPr>
              <w:jc w:val="both"/>
              <w:rPr>
                <w:rFonts w:ascii="Arial" w:hAnsi="Arial" w:cs="Arial"/>
                <w:lang w:eastAsia="es-MX"/>
              </w:rPr>
            </w:pPr>
          </w:p>
        </w:tc>
      </w:tr>
      <w:tr w:rsidR="008274C1" w:rsidRPr="00B2681D" w14:paraId="06823C8B" w14:textId="77777777" w:rsidTr="00C6468E">
        <w:trPr>
          <w:trHeight w:val="283"/>
        </w:trPr>
        <w:tc>
          <w:tcPr>
            <w:tcW w:w="3505" w:type="dxa"/>
            <w:gridSpan w:val="2"/>
            <w:tcBorders>
              <w:top w:val="nil"/>
              <w:left w:val="nil"/>
              <w:right w:val="nil"/>
            </w:tcBorders>
            <w:shd w:val="clear" w:color="auto" w:fill="auto"/>
            <w:noWrap/>
            <w:vAlign w:val="bottom"/>
            <w:hideMark/>
          </w:tcPr>
          <w:p w14:paraId="0B8F5A78"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Sexual functioning</w:t>
            </w:r>
          </w:p>
        </w:tc>
        <w:tc>
          <w:tcPr>
            <w:tcW w:w="1276" w:type="dxa"/>
            <w:tcBorders>
              <w:top w:val="nil"/>
              <w:left w:val="nil"/>
              <w:right w:val="nil"/>
            </w:tcBorders>
            <w:shd w:val="clear" w:color="auto" w:fill="auto"/>
            <w:noWrap/>
            <w:vAlign w:val="bottom"/>
            <w:hideMark/>
          </w:tcPr>
          <w:p w14:paraId="158E6D96"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140ECB9E"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16A621C0"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7E6982CF"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0.54</w:t>
            </w:r>
          </w:p>
        </w:tc>
        <w:tc>
          <w:tcPr>
            <w:tcW w:w="675" w:type="dxa"/>
            <w:tcBorders>
              <w:top w:val="nil"/>
              <w:left w:val="nil"/>
              <w:right w:val="nil"/>
            </w:tcBorders>
            <w:shd w:val="clear" w:color="auto" w:fill="auto"/>
            <w:noWrap/>
            <w:vAlign w:val="bottom"/>
            <w:hideMark/>
          </w:tcPr>
          <w:p w14:paraId="30CC4B04"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2866B032"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0.46</w:t>
            </w:r>
          </w:p>
        </w:tc>
      </w:tr>
      <w:tr w:rsidR="008274C1" w:rsidRPr="00B2681D" w14:paraId="572F2DA1" w14:textId="77777777" w:rsidTr="00C6468E">
        <w:trPr>
          <w:trHeight w:val="283"/>
        </w:trPr>
        <w:tc>
          <w:tcPr>
            <w:tcW w:w="2796" w:type="dxa"/>
            <w:tcBorders>
              <w:top w:val="nil"/>
              <w:left w:val="nil"/>
              <w:bottom w:val="nil"/>
              <w:right w:val="nil"/>
            </w:tcBorders>
            <w:shd w:val="clear" w:color="auto" w:fill="auto"/>
            <w:noWrap/>
            <w:vAlign w:val="bottom"/>
            <w:hideMark/>
          </w:tcPr>
          <w:p w14:paraId="4D5953D2"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76F18962"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22</w:t>
            </w:r>
          </w:p>
        </w:tc>
        <w:tc>
          <w:tcPr>
            <w:tcW w:w="1276" w:type="dxa"/>
            <w:tcBorders>
              <w:top w:val="nil"/>
              <w:left w:val="nil"/>
              <w:bottom w:val="nil"/>
              <w:right w:val="nil"/>
            </w:tcBorders>
            <w:shd w:val="clear" w:color="auto" w:fill="auto"/>
            <w:noWrap/>
            <w:vAlign w:val="bottom"/>
            <w:hideMark/>
          </w:tcPr>
          <w:p w14:paraId="2B307C99"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78.57</w:t>
            </w:r>
          </w:p>
        </w:tc>
        <w:tc>
          <w:tcPr>
            <w:tcW w:w="992" w:type="dxa"/>
            <w:tcBorders>
              <w:top w:val="nil"/>
              <w:left w:val="nil"/>
              <w:bottom w:val="nil"/>
              <w:right w:val="nil"/>
            </w:tcBorders>
            <w:shd w:val="clear" w:color="auto" w:fill="auto"/>
            <w:noWrap/>
            <w:vAlign w:val="bottom"/>
            <w:hideMark/>
          </w:tcPr>
          <w:p w14:paraId="7E28C721"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6</w:t>
            </w:r>
          </w:p>
        </w:tc>
        <w:tc>
          <w:tcPr>
            <w:tcW w:w="1134" w:type="dxa"/>
            <w:tcBorders>
              <w:top w:val="nil"/>
              <w:left w:val="nil"/>
              <w:bottom w:val="nil"/>
              <w:right w:val="nil"/>
            </w:tcBorders>
            <w:shd w:val="clear" w:color="auto" w:fill="auto"/>
            <w:noWrap/>
            <w:vAlign w:val="bottom"/>
            <w:hideMark/>
          </w:tcPr>
          <w:p w14:paraId="7D6C3D1D"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21.43</w:t>
            </w:r>
          </w:p>
        </w:tc>
        <w:tc>
          <w:tcPr>
            <w:tcW w:w="1066" w:type="dxa"/>
            <w:tcBorders>
              <w:top w:val="nil"/>
              <w:left w:val="nil"/>
              <w:bottom w:val="nil"/>
              <w:right w:val="nil"/>
            </w:tcBorders>
            <w:shd w:val="clear" w:color="auto" w:fill="auto"/>
            <w:noWrap/>
            <w:vAlign w:val="bottom"/>
            <w:hideMark/>
          </w:tcPr>
          <w:p w14:paraId="3C7172C1" w14:textId="77777777" w:rsidR="008274C1" w:rsidRPr="00B2681D"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674C1B45" w14:textId="77777777" w:rsidR="008274C1" w:rsidRPr="00B2681D"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6DBF1901" w14:textId="77777777" w:rsidR="008274C1" w:rsidRPr="00B2681D" w:rsidRDefault="008274C1" w:rsidP="00C6468E">
            <w:pPr>
              <w:jc w:val="both"/>
              <w:rPr>
                <w:rFonts w:ascii="Arial" w:hAnsi="Arial" w:cs="Arial"/>
                <w:lang w:eastAsia="es-MX"/>
              </w:rPr>
            </w:pPr>
          </w:p>
        </w:tc>
      </w:tr>
      <w:tr w:rsidR="008274C1" w:rsidRPr="003B0806" w14:paraId="5B31D7D9" w14:textId="77777777" w:rsidTr="00C6468E">
        <w:trPr>
          <w:trHeight w:val="295"/>
        </w:trPr>
        <w:tc>
          <w:tcPr>
            <w:tcW w:w="2796" w:type="dxa"/>
            <w:tcBorders>
              <w:top w:val="nil"/>
              <w:left w:val="nil"/>
              <w:bottom w:val="single" w:sz="8" w:space="0" w:color="auto"/>
              <w:right w:val="nil"/>
            </w:tcBorders>
            <w:shd w:val="clear" w:color="auto" w:fill="auto"/>
            <w:noWrap/>
            <w:vAlign w:val="bottom"/>
            <w:hideMark/>
          </w:tcPr>
          <w:p w14:paraId="47F6537A"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single" w:sz="8" w:space="0" w:color="auto"/>
              <w:right w:val="nil"/>
            </w:tcBorders>
            <w:shd w:val="clear" w:color="auto" w:fill="auto"/>
            <w:noWrap/>
            <w:vAlign w:val="bottom"/>
            <w:hideMark/>
          </w:tcPr>
          <w:p w14:paraId="4FED4EEE"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61</w:t>
            </w:r>
          </w:p>
        </w:tc>
        <w:tc>
          <w:tcPr>
            <w:tcW w:w="1276" w:type="dxa"/>
            <w:tcBorders>
              <w:top w:val="nil"/>
              <w:left w:val="nil"/>
              <w:bottom w:val="single" w:sz="8" w:space="0" w:color="auto"/>
              <w:right w:val="nil"/>
            </w:tcBorders>
            <w:shd w:val="clear" w:color="auto" w:fill="auto"/>
            <w:noWrap/>
            <w:vAlign w:val="bottom"/>
            <w:hideMark/>
          </w:tcPr>
          <w:p w14:paraId="5DF9D19B"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84.72</w:t>
            </w:r>
          </w:p>
        </w:tc>
        <w:tc>
          <w:tcPr>
            <w:tcW w:w="992" w:type="dxa"/>
            <w:tcBorders>
              <w:top w:val="nil"/>
              <w:left w:val="nil"/>
              <w:bottom w:val="single" w:sz="8" w:space="0" w:color="auto"/>
              <w:right w:val="nil"/>
            </w:tcBorders>
            <w:shd w:val="clear" w:color="auto" w:fill="auto"/>
            <w:noWrap/>
            <w:vAlign w:val="bottom"/>
            <w:hideMark/>
          </w:tcPr>
          <w:p w14:paraId="53EB1CA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11</w:t>
            </w:r>
          </w:p>
        </w:tc>
        <w:tc>
          <w:tcPr>
            <w:tcW w:w="1134" w:type="dxa"/>
            <w:tcBorders>
              <w:top w:val="nil"/>
              <w:left w:val="nil"/>
              <w:bottom w:val="single" w:sz="8" w:space="0" w:color="auto"/>
              <w:right w:val="nil"/>
            </w:tcBorders>
            <w:shd w:val="clear" w:color="auto" w:fill="auto"/>
            <w:noWrap/>
            <w:vAlign w:val="bottom"/>
            <w:hideMark/>
          </w:tcPr>
          <w:p w14:paraId="7DB6D103"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15.28</w:t>
            </w:r>
          </w:p>
        </w:tc>
        <w:tc>
          <w:tcPr>
            <w:tcW w:w="1066" w:type="dxa"/>
            <w:tcBorders>
              <w:top w:val="nil"/>
              <w:left w:val="nil"/>
              <w:bottom w:val="single" w:sz="8" w:space="0" w:color="auto"/>
              <w:right w:val="nil"/>
            </w:tcBorders>
            <w:shd w:val="clear" w:color="auto" w:fill="auto"/>
            <w:noWrap/>
            <w:vAlign w:val="bottom"/>
            <w:hideMark/>
          </w:tcPr>
          <w:p w14:paraId="697D4F95"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675" w:type="dxa"/>
            <w:tcBorders>
              <w:top w:val="nil"/>
              <w:left w:val="nil"/>
              <w:bottom w:val="single" w:sz="8" w:space="0" w:color="auto"/>
              <w:right w:val="nil"/>
            </w:tcBorders>
            <w:shd w:val="clear" w:color="auto" w:fill="auto"/>
            <w:noWrap/>
            <w:vAlign w:val="bottom"/>
            <w:hideMark/>
          </w:tcPr>
          <w:p w14:paraId="0762EBC3"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850" w:type="dxa"/>
            <w:tcBorders>
              <w:top w:val="nil"/>
              <w:left w:val="nil"/>
              <w:bottom w:val="single" w:sz="8" w:space="0" w:color="auto"/>
              <w:right w:val="nil"/>
            </w:tcBorders>
            <w:shd w:val="clear" w:color="auto" w:fill="auto"/>
            <w:noWrap/>
            <w:vAlign w:val="bottom"/>
            <w:hideMark/>
          </w:tcPr>
          <w:p w14:paraId="78FB4924"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r>
      <w:tr w:rsidR="008274C1" w:rsidRPr="00B2681D" w14:paraId="59786704" w14:textId="77777777" w:rsidTr="00C6468E">
        <w:trPr>
          <w:trHeight w:val="283"/>
        </w:trPr>
        <w:tc>
          <w:tcPr>
            <w:tcW w:w="9498" w:type="dxa"/>
            <w:gridSpan w:val="8"/>
            <w:tcBorders>
              <w:top w:val="nil"/>
              <w:left w:val="nil"/>
              <w:bottom w:val="nil"/>
              <w:right w:val="nil"/>
            </w:tcBorders>
            <w:shd w:val="clear" w:color="auto" w:fill="auto"/>
            <w:noWrap/>
            <w:vAlign w:val="bottom"/>
            <w:hideMark/>
          </w:tcPr>
          <w:p w14:paraId="22327DB8" w14:textId="77777777" w:rsidR="008274C1" w:rsidRDefault="008274C1" w:rsidP="00C6468E">
            <w:pPr>
              <w:jc w:val="both"/>
              <w:rPr>
                <w:rFonts w:ascii="Arial" w:hAnsi="Arial" w:cs="Arial"/>
                <w:i/>
                <w:iCs/>
                <w:color w:val="000000"/>
                <w:lang w:eastAsia="es-MX"/>
              </w:rPr>
            </w:pPr>
            <w:r>
              <w:rPr>
                <w:rFonts w:ascii="Arial" w:hAnsi="Arial" w:cs="Arial"/>
                <w:i/>
                <w:iCs/>
                <w:color w:val="000000"/>
                <w:lang w:eastAsia="es-MX"/>
              </w:rPr>
              <w:t>df degree of freedom</w:t>
            </w:r>
          </w:p>
          <w:p w14:paraId="060DC62D" w14:textId="77777777" w:rsidR="008274C1" w:rsidRPr="00B2681D" w:rsidRDefault="008274C1" w:rsidP="00C6468E">
            <w:pPr>
              <w:jc w:val="both"/>
              <w:rPr>
                <w:rFonts w:ascii="Arial" w:hAnsi="Arial" w:cs="Arial"/>
                <w:lang w:val="en-GB" w:eastAsia="es-MX"/>
              </w:rPr>
            </w:pPr>
            <w:r w:rsidRPr="003B0806">
              <w:rPr>
                <w:rFonts w:ascii="Arial" w:hAnsi="Arial" w:cs="Arial"/>
                <w:i/>
                <w:iCs/>
                <w:color w:val="000000"/>
                <w:lang w:eastAsia="es-MX"/>
              </w:rPr>
              <w:t>Source: Own elaboration</w:t>
            </w:r>
          </w:p>
        </w:tc>
      </w:tr>
    </w:tbl>
    <w:p w14:paraId="60BDD280" w14:textId="77777777" w:rsidR="008274C1" w:rsidRPr="008274C1" w:rsidRDefault="008274C1" w:rsidP="000541C5">
      <w:pPr>
        <w:pStyle w:val="Body"/>
        <w:rPr>
          <w:rFonts w:ascii="Arial" w:hAnsi="Arial" w:cs="Arial"/>
          <w:lang w:val="en-GB"/>
        </w:rPr>
      </w:pPr>
    </w:p>
    <w:p w14:paraId="2B0091C1" w14:textId="2A3A7FAF" w:rsidR="000541C5" w:rsidRPr="000541C5" w:rsidRDefault="000541C5" w:rsidP="000541C5">
      <w:pPr>
        <w:pStyle w:val="Body"/>
        <w:rPr>
          <w:rFonts w:ascii="Arial" w:hAnsi="Arial" w:cs="Arial"/>
        </w:rPr>
      </w:pPr>
      <w:r w:rsidRPr="000541C5">
        <w:rPr>
          <w:rFonts w:ascii="Arial" w:hAnsi="Arial" w:cs="Arial"/>
        </w:rPr>
        <w:t>Additionally, the multivariate logistic regression model, using quality of life as the dependent variable and therapeutic adherence as the independent variable for age and education, yielded an OR of 1.75 (95% CI: 0.52 to 5.84), with a p-value of 0.35. These data can be seen in Table 6. Statistical analysis also showed that variables such as age, marital status, and education acted as confounding factors in the relationship between therapeutic adherence and quality of life, changing the OR to 1.61, 1.34, and 1.98, respectively, with p-values of 0.03 for age, 0.06 for marital status, and 0.045 for education.</w:t>
      </w:r>
    </w:p>
    <w:p w14:paraId="5CC912D9" w14:textId="29F946BC" w:rsidR="002A6155" w:rsidRDefault="000541C5" w:rsidP="000541C5">
      <w:pPr>
        <w:pStyle w:val="Body"/>
        <w:spacing w:after="0"/>
        <w:rPr>
          <w:rFonts w:ascii="Arial" w:hAnsi="Arial" w:cs="Arial"/>
        </w:rPr>
      </w:pPr>
      <w:r w:rsidRPr="000541C5">
        <w:rPr>
          <w:rFonts w:ascii="Arial" w:hAnsi="Arial" w:cs="Arial"/>
        </w:rPr>
        <w:t>The remaining sociodemographic variables, such as sex, occupation, and duration of treatment, did not show a statistically significant association (Table 6). Regarding the other variables, only the presence of microvascular comorbidities improved the model,</w:t>
      </w:r>
      <w:r w:rsidRPr="000541C5">
        <w:t xml:space="preserve"> </w:t>
      </w:r>
      <w:r w:rsidRPr="000541C5">
        <w:rPr>
          <w:rFonts w:ascii="Arial" w:hAnsi="Arial" w:cs="Arial"/>
        </w:rPr>
        <w:t>increasing the OR to 1.42 and the p-value to 0.0005. Once all the confounding variables were grouped, the values obtained were an OR of 1.22 and a p-value of 0.0004 (Table 6).</w:t>
      </w:r>
    </w:p>
    <w:p w14:paraId="5E4E5A37" w14:textId="77777777" w:rsidR="002A6155" w:rsidRDefault="002A6155" w:rsidP="002A6155">
      <w:pPr>
        <w:pStyle w:val="Body"/>
        <w:spacing w:after="0"/>
        <w:rPr>
          <w:rFonts w:ascii="Arial" w:hAnsi="Arial" w:cs="Arial"/>
        </w:rPr>
      </w:pPr>
    </w:p>
    <w:tbl>
      <w:tblPr>
        <w:tblW w:w="8718" w:type="dxa"/>
        <w:tblInd w:w="-284" w:type="dxa"/>
        <w:tblLayout w:type="fixed"/>
        <w:tblCellMar>
          <w:left w:w="70" w:type="dxa"/>
          <w:right w:w="70" w:type="dxa"/>
        </w:tblCellMar>
        <w:tblLook w:val="04A0" w:firstRow="1" w:lastRow="0" w:firstColumn="1" w:lastColumn="0" w:noHBand="0" w:noVBand="1"/>
      </w:tblPr>
      <w:tblGrid>
        <w:gridCol w:w="757"/>
        <w:gridCol w:w="731"/>
        <w:gridCol w:w="567"/>
        <w:gridCol w:w="781"/>
        <w:gridCol w:w="567"/>
        <w:gridCol w:w="511"/>
        <w:gridCol w:w="627"/>
        <w:gridCol w:w="627"/>
        <w:gridCol w:w="667"/>
        <w:gridCol w:w="691"/>
        <w:gridCol w:w="761"/>
        <w:gridCol w:w="667"/>
        <w:gridCol w:w="764"/>
      </w:tblGrid>
      <w:tr w:rsidR="00CB0831" w:rsidRPr="00E27413" w14:paraId="48BAD927" w14:textId="77777777" w:rsidTr="00CB0831">
        <w:trPr>
          <w:trHeight w:val="300"/>
        </w:trPr>
        <w:tc>
          <w:tcPr>
            <w:tcW w:w="8718" w:type="dxa"/>
            <w:gridSpan w:val="13"/>
            <w:tcBorders>
              <w:top w:val="nil"/>
              <w:left w:val="nil"/>
              <w:bottom w:val="single" w:sz="8" w:space="0" w:color="auto"/>
              <w:right w:val="nil"/>
            </w:tcBorders>
            <w:shd w:val="clear" w:color="auto" w:fill="auto"/>
            <w:noWrap/>
            <w:vAlign w:val="center"/>
            <w:hideMark/>
          </w:tcPr>
          <w:p w14:paraId="21E0D0E6" w14:textId="62D1135D" w:rsidR="00CB0831" w:rsidRPr="00CB0831" w:rsidRDefault="00CB0831" w:rsidP="00CB0831">
            <w:pPr>
              <w:jc w:val="center"/>
              <w:rPr>
                <w:rFonts w:ascii="Arial" w:hAnsi="Arial" w:cs="Arial"/>
                <w:b/>
                <w:bCs/>
                <w:color w:val="000000"/>
                <w:lang w:eastAsia="es-MX"/>
              </w:rPr>
            </w:pPr>
            <w:r w:rsidRPr="00CB0831">
              <w:rPr>
                <w:rFonts w:ascii="Arial" w:hAnsi="Arial" w:cs="Arial"/>
                <w:b/>
                <w:bCs/>
                <w:color w:val="000000"/>
                <w:lang w:eastAsia="es-MX"/>
              </w:rPr>
              <w:t xml:space="preserve">Table 6. Logistic regression </w:t>
            </w:r>
            <w:r>
              <w:rPr>
                <w:rFonts w:ascii="Arial" w:hAnsi="Arial" w:cs="Arial"/>
                <w:b/>
                <w:bCs/>
                <w:color w:val="000000"/>
                <w:lang w:eastAsia="es-MX"/>
              </w:rPr>
              <w:t xml:space="preserve">multivariable </w:t>
            </w:r>
            <w:r w:rsidRPr="00CB0831">
              <w:rPr>
                <w:rFonts w:ascii="Arial" w:hAnsi="Arial" w:cs="Arial"/>
                <w:b/>
                <w:bCs/>
                <w:color w:val="000000"/>
                <w:lang w:eastAsia="es-MX"/>
              </w:rPr>
              <w:t>model</w:t>
            </w:r>
            <w:r>
              <w:rPr>
                <w:rFonts w:ascii="Arial" w:hAnsi="Arial" w:cs="Arial"/>
                <w:b/>
                <w:bCs/>
                <w:color w:val="000000"/>
                <w:lang w:eastAsia="es-MX"/>
              </w:rPr>
              <w:t>s</w:t>
            </w:r>
          </w:p>
        </w:tc>
      </w:tr>
      <w:tr w:rsidR="00CB0831" w:rsidRPr="00E27413" w14:paraId="56AD64A5" w14:textId="77777777" w:rsidTr="00432DF6">
        <w:trPr>
          <w:trHeight w:val="1013"/>
        </w:trPr>
        <w:tc>
          <w:tcPr>
            <w:tcW w:w="757" w:type="dxa"/>
            <w:tcBorders>
              <w:top w:val="nil"/>
              <w:left w:val="nil"/>
              <w:bottom w:val="single" w:sz="8" w:space="0" w:color="auto"/>
              <w:right w:val="nil"/>
            </w:tcBorders>
            <w:shd w:val="clear" w:color="auto" w:fill="auto"/>
            <w:noWrap/>
            <w:vAlign w:val="center"/>
            <w:hideMark/>
          </w:tcPr>
          <w:p w14:paraId="28FE37F4" w14:textId="77777777" w:rsidR="00CB0831" w:rsidRPr="00CB0831" w:rsidRDefault="00CB0831" w:rsidP="00C6468E">
            <w:pPr>
              <w:jc w:val="center"/>
              <w:rPr>
                <w:rFonts w:ascii="Arial" w:hAnsi="Arial" w:cs="Arial"/>
                <w:color w:val="000000"/>
                <w:sz w:val="16"/>
                <w:szCs w:val="16"/>
                <w:lang w:eastAsia="es-MX"/>
              </w:rPr>
            </w:pPr>
          </w:p>
        </w:tc>
        <w:tc>
          <w:tcPr>
            <w:tcW w:w="731" w:type="dxa"/>
            <w:tcBorders>
              <w:top w:val="nil"/>
              <w:left w:val="nil"/>
              <w:bottom w:val="single" w:sz="8" w:space="0" w:color="auto"/>
              <w:right w:val="nil"/>
            </w:tcBorders>
            <w:shd w:val="clear" w:color="auto" w:fill="auto"/>
            <w:noWrap/>
            <w:vAlign w:val="center"/>
            <w:hideMark/>
          </w:tcPr>
          <w:p w14:paraId="3BB56422"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 / TA</w:t>
            </w:r>
          </w:p>
        </w:tc>
        <w:tc>
          <w:tcPr>
            <w:tcW w:w="567" w:type="dxa"/>
            <w:tcBorders>
              <w:top w:val="nil"/>
              <w:left w:val="nil"/>
              <w:bottom w:val="single" w:sz="8" w:space="0" w:color="auto"/>
              <w:right w:val="nil"/>
            </w:tcBorders>
            <w:shd w:val="clear" w:color="auto" w:fill="auto"/>
            <w:noWrap/>
            <w:vAlign w:val="center"/>
            <w:hideMark/>
          </w:tcPr>
          <w:p w14:paraId="38CF33AF"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QoL/TA/ Sex</w:t>
            </w:r>
          </w:p>
        </w:tc>
        <w:tc>
          <w:tcPr>
            <w:tcW w:w="781" w:type="dxa"/>
            <w:tcBorders>
              <w:top w:val="nil"/>
              <w:left w:val="nil"/>
              <w:bottom w:val="single" w:sz="8" w:space="0" w:color="auto"/>
              <w:right w:val="nil"/>
            </w:tcBorders>
            <w:shd w:val="clear" w:color="auto" w:fill="auto"/>
            <w:noWrap/>
            <w:vAlign w:val="center"/>
            <w:hideMark/>
          </w:tcPr>
          <w:p w14:paraId="7FFE976A"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QoL/AT/Age</w:t>
            </w:r>
          </w:p>
        </w:tc>
        <w:tc>
          <w:tcPr>
            <w:tcW w:w="567" w:type="dxa"/>
            <w:tcBorders>
              <w:top w:val="nil"/>
              <w:left w:val="nil"/>
              <w:bottom w:val="single" w:sz="8" w:space="0" w:color="auto"/>
              <w:right w:val="nil"/>
            </w:tcBorders>
            <w:shd w:val="clear" w:color="auto" w:fill="auto"/>
            <w:noWrap/>
            <w:vAlign w:val="center"/>
            <w:hideMark/>
          </w:tcPr>
          <w:p w14:paraId="6503AB5A" w14:textId="4DFE664E"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OC</w:t>
            </w:r>
          </w:p>
        </w:tc>
        <w:tc>
          <w:tcPr>
            <w:tcW w:w="511" w:type="dxa"/>
            <w:tcBorders>
              <w:top w:val="nil"/>
              <w:left w:val="nil"/>
              <w:bottom w:val="single" w:sz="8" w:space="0" w:color="auto"/>
              <w:right w:val="nil"/>
            </w:tcBorders>
            <w:shd w:val="clear" w:color="auto" w:fill="auto"/>
            <w:noWrap/>
            <w:vAlign w:val="center"/>
            <w:hideMark/>
          </w:tcPr>
          <w:p w14:paraId="58D1809F"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QoL/AT/MS</w:t>
            </w:r>
          </w:p>
        </w:tc>
        <w:tc>
          <w:tcPr>
            <w:tcW w:w="627" w:type="dxa"/>
            <w:tcBorders>
              <w:top w:val="nil"/>
              <w:left w:val="nil"/>
              <w:bottom w:val="single" w:sz="8" w:space="0" w:color="auto"/>
              <w:right w:val="nil"/>
            </w:tcBorders>
            <w:shd w:val="clear" w:color="auto" w:fill="auto"/>
            <w:noWrap/>
            <w:vAlign w:val="center"/>
            <w:hideMark/>
          </w:tcPr>
          <w:p w14:paraId="7840474C" w14:textId="4ED67B56"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ED</w:t>
            </w:r>
          </w:p>
        </w:tc>
        <w:tc>
          <w:tcPr>
            <w:tcW w:w="627" w:type="dxa"/>
            <w:tcBorders>
              <w:top w:val="nil"/>
              <w:left w:val="nil"/>
              <w:bottom w:val="single" w:sz="8" w:space="0" w:color="auto"/>
              <w:right w:val="nil"/>
            </w:tcBorders>
            <w:shd w:val="clear" w:color="auto" w:fill="auto"/>
            <w:noWrap/>
            <w:vAlign w:val="center"/>
            <w:hideMark/>
          </w:tcPr>
          <w:p w14:paraId="54FC3242" w14:textId="1D27809E"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TO</w:t>
            </w:r>
          </w:p>
        </w:tc>
        <w:tc>
          <w:tcPr>
            <w:tcW w:w="667" w:type="dxa"/>
            <w:tcBorders>
              <w:top w:val="nil"/>
              <w:left w:val="nil"/>
              <w:bottom w:val="single" w:sz="8" w:space="0" w:color="auto"/>
              <w:right w:val="nil"/>
            </w:tcBorders>
            <w:shd w:val="clear" w:color="auto" w:fill="auto"/>
            <w:noWrap/>
            <w:vAlign w:val="center"/>
            <w:hideMark/>
          </w:tcPr>
          <w:p w14:paraId="6A20ED5C" w14:textId="3A415F01"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proofErr w:type="spellStart"/>
            <w:r w:rsidRPr="00CB0831">
              <w:rPr>
                <w:rFonts w:ascii="Arial" w:hAnsi="Arial" w:cs="Arial"/>
                <w:b/>
                <w:bCs/>
                <w:color w:val="000000"/>
                <w:sz w:val="16"/>
                <w:szCs w:val="16"/>
                <w:lang w:eastAsia="es-MX"/>
              </w:rPr>
              <w:t>MiC</w:t>
            </w:r>
            <w:proofErr w:type="spellEnd"/>
          </w:p>
        </w:tc>
        <w:tc>
          <w:tcPr>
            <w:tcW w:w="691" w:type="dxa"/>
            <w:tcBorders>
              <w:top w:val="nil"/>
              <w:left w:val="nil"/>
              <w:bottom w:val="single" w:sz="8" w:space="0" w:color="auto"/>
              <w:right w:val="nil"/>
            </w:tcBorders>
            <w:shd w:val="clear" w:color="auto" w:fill="auto"/>
            <w:noWrap/>
            <w:vAlign w:val="center"/>
            <w:hideMark/>
          </w:tcPr>
          <w:p w14:paraId="0C3EC508" w14:textId="75A480AB"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proofErr w:type="spellStart"/>
            <w:r w:rsidRPr="00CB0831">
              <w:rPr>
                <w:rFonts w:ascii="Arial" w:hAnsi="Arial" w:cs="Arial"/>
                <w:b/>
                <w:bCs/>
                <w:color w:val="000000"/>
                <w:sz w:val="16"/>
                <w:szCs w:val="16"/>
                <w:lang w:eastAsia="es-MX"/>
              </w:rPr>
              <w:t>MaC</w:t>
            </w:r>
            <w:proofErr w:type="spellEnd"/>
          </w:p>
        </w:tc>
        <w:tc>
          <w:tcPr>
            <w:tcW w:w="761" w:type="dxa"/>
            <w:tcBorders>
              <w:top w:val="nil"/>
              <w:left w:val="nil"/>
              <w:bottom w:val="single" w:sz="8" w:space="0" w:color="auto"/>
              <w:right w:val="nil"/>
            </w:tcBorders>
            <w:shd w:val="clear" w:color="auto" w:fill="auto"/>
            <w:noWrap/>
            <w:vAlign w:val="center"/>
            <w:hideMark/>
          </w:tcPr>
          <w:p w14:paraId="5F1978E1" w14:textId="7B08415D"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proofErr w:type="spellStart"/>
            <w:r w:rsidRPr="00CB0831">
              <w:rPr>
                <w:rFonts w:ascii="Arial" w:hAnsi="Arial" w:cs="Arial"/>
                <w:b/>
                <w:bCs/>
                <w:color w:val="000000"/>
                <w:sz w:val="16"/>
                <w:szCs w:val="16"/>
                <w:lang w:eastAsia="es-MX"/>
              </w:rPr>
              <w:t>NoCM</w:t>
            </w:r>
            <w:proofErr w:type="spellEnd"/>
          </w:p>
        </w:tc>
        <w:tc>
          <w:tcPr>
            <w:tcW w:w="667" w:type="dxa"/>
            <w:tcBorders>
              <w:top w:val="nil"/>
              <w:left w:val="nil"/>
              <w:bottom w:val="single" w:sz="8" w:space="0" w:color="auto"/>
              <w:right w:val="nil"/>
            </w:tcBorders>
            <w:shd w:val="clear" w:color="auto" w:fill="auto"/>
            <w:noWrap/>
            <w:vAlign w:val="center"/>
            <w:hideMark/>
          </w:tcPr>
          <w:p w14:paraId="6F3F39AF" w14:textId="4C2F6EA5"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 MC</w:t>
            </w:r>
          </w:p>
        </w:tc>
        <w:tc>
          <w:tcPr>
            <w:tcW w:w="764" w:type="dxa"/>
            <w:tcBorders>
              <w:top w:val="nil"/>
              <w:left w:val="nil"/>
              <w:bottom w:val="single" w:sz="8" w:space="0" w:color="auto"/>
              <w:right w:val="nil"/>
            </w:tcBorders>
            <w:shd w:val="clear" w:color="auto" w:fill="auto"/>
            <w:noWrap/>
            <w:vAlign w:val="center"/>
            <w:hideMark/>
          </w:tcPr>
          <w:p w14:paraId="6794E8A1" w14:textId="1840D41E"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Age/</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MS/</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ED/</w:t>
            </w:r>
            <w:proofErr w:type="spellStart"/>
            <w:r w:rsidRPr="00CB0831">
              <w:rPr>
                <w:rFonts w:ascii="Arial" w:hAnsi="Arial" w:cs="Arial"/>
                <w:b/>
                <w:bCs/>
                <w:color w:val="000000"/>
                <w:sz w:val="16"/>
                <w:szCs w:val="16"/>
                <w:lang w:eastAsia="es-MX"/>
              </w:rPr>
              <w:t>MiC</w:t>
            </w:r>
            <w:proofErr w:type="spellEnd"/>
          </w:p>
        </w:tc>
      </w:tr>
      <w:tr w:rsidR="00CB0831" w:rsidRPr="003B0806" w14:paraId="23A795FC" w14:textId="77777777" w:rsidTr="00CB0831">
        <w:trPr>
          <w:trHeight w:val="288"/>
        </w:trPr>
        <w:tc>
          <w:tcPr>
            <w:tcW w:w="757" w:type="dxa"/>
            <w:tcBorders>
              <w:top w:val="nil"/>
              <w:left w:val="nil"/>
              <w:bottom w:val="nil"/>
              <w:right w:val="nil"/>
            </w:tcBorders>
            <w:shd w:val="clear" w:color="auto" w:fill="auto"/>
            <w:noWrap/>
            <w:vAlign w:val="center"/>
            <w:hideMark/>
          </w:tcPr>
          <w:p w14:paraId="54FAE6F5" w14:textId="77777777" w:rsidR="00CB0831" w:rsidRPr="00CB0831" w:rsidRDefault="00CB0831" w:rsidP="00C6468E">
            <w:pPr>
              <w:rPr>
                <w:rFonts w:ascii="Arial" w:hAnsi="Arial" w:cs="Arial"/>
                <w:b/>
                <w:bCs/>
                <w:color w:val="000000"/>
                <w:sz w:val="16"/>
                <w:szCs w:val="16"/>
                <w:lang w:eastAsia="es-MX"/>
              </w:rPr>
            </w:pPr>
            <w:r w:rsidRPr="00CB0831">
              <w:rPr>
                <w:rFonts w:ascii="Arial" w:hAnsi="Arial" w:cs="Arial"/>
                <w:b/>
                <w:bCs/>
                <w:color w:val="000000"/>
                <w:sz w:val="16"/>
                <w:szCs w:val="16"/>
                <w:lang w:eastAsia="es-MX"/>
              </w:rPr>
              <w:lastRenderedPageBreak/>
              <w:t>OR</w:t>
            </w:r>
          </w:p>
        </w:tc>
        <w:tc>
          <w:tcPr>
            <w:tcW w:w="731" w:type="dxa"/>
            <w:tcBorders>
              <w:top w:val="nil"/>
              <w:left w:val="nil"/>
              <w:bottom w:val="nil"/>
              <w:right w:val="nil"/>
            </w:tcBorders>
            <w:shd w:val="clear" w:color="auto" w:fill="auto"/>
            <w:noWrap/>
            <w:vAlign w:val="center"/>
            <w:hideMark/>
          </w:tcPr>
          <w:p w14:paraId="387B16C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1.75</w:t>
            </w:r>
          </w:p>
        </w:tc>
        <w:tc>
          <w:tcPr>
            <w:tcW w:w="567" w:type="dxa"/>
            <w:tcBorders>
              <w:top w:val="nil"/>
              <w:left w:val="nil"/>
              <w:bottom w:val="nil"/>
              <w:right w:val="nil"/>
            </w:tcBorders>
            <w:shd w:val="clear" w:color="auto" w:fill="auto"/>
            <w:noWrap/>
            <w:vAlign w:val="center"/>
            <w:hideMark/>
          </w:tcPr>
          <w:p w14:paraId="6524A41B"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1.6</w:t>
            </w:r>
          </w:p>
        </w:tc>
        <w:tc>
          <w:tcPr>
            <w:tcW w:w="781" w:type="dxa"/>
            <w:tcBorders>
              <w:top w:val="nil"/>
              <w:left w:val="nil"/>
              <w:bottom w:val="nil"/>
              <w:right w:val="nil"/>
            </w:tcBorders>
            <w:shd w:val="clear" w:color="auto" w:fill="auto"/>
            <w:noWrap/>
            <w:vAlign w:val="center"/>
            <w:hideMark/>
          </w:tcPr>
          <w:p w14:paraId="49B8904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1.61</w:t>
            </w:r>
          </w:p>
        </w:tc>
        <w:tc>
          <w:tcPr>
            <w:tcW w:w="567" w:type="dxa"/>
            <w:tcBorders>
              <w:top w:val="nil"/>
              <w:left w:val="nil"/>
              <w:bottom w:val="nil"/>
              <w:right w:val="nil"/>
            </w:tcBorders>
            <w:shd w:val="clear" w:color="auto" w:fill="auto"/>
            <w:noWrap/>
            <w:vAlign w:val="center"/>
            <w:hideMark/>
          </w:tcPr>
          <w:p w14:paraId="4883BFEB"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1.79</w:t>
            </w:r>
          </w:p>
        </w:tc>
        <w:tc>
          <w:tcPr>
            <w:tcW w:w="511" w:type="dxa"/>
            <w:tcBorders>
              <w:top w:val="nil"/>
              <w:left w:val="nil"/>
              <w:bottom w:val="nil"/>
              <w:right w:val="nil"/>
            </w:tcBorders>
            <w:shd w:val="clear" w:color="auto" w:fill="auto"/>
            <w:noWrap/>
            <w:vAlign w:val="center"/>
            <w:hideMark/>
          </w:tcPr>
          <w:p w14:paraId="01668932"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1.34</w:t>
            </w:r>
          </w:p>
        </w:tc>
        <w:tc>
          <w:tcPr>
            <w:tcW w:w="627" w:type="dxa"/>
            <w:tcBorders>
              <w:top w:val="nil"/>
              <w:left w:val="nil"/>
              <w:bottom w:val="nil"/>
              <w:right w:val="nil"/>
            </w:tcBorders>
            <w:shd w:val="clear" w:color="auto" w:fill="auto"/>
            <w:noWrap/>
            <w:vAlign w:val="center"/>
            <w:hideMark/>
          </w:tcPr>
          <w:p w14:paraId="55A9E91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1.98</w:t>
            </w:r>
          </w:p>
        </w:tc>
        <w:tc>
          <w:tcPr>
            <w:tcW w:w="627" w:type="dxa"/>
            <w:tcBorders>
              <w:top w:val="nil"/>
              <w:left w:val="nil"/>
              <w:bottom w:val="nil"/>
              <w:right w:val="nil"/>
            </w:tcBorders>
            <w:shd w:val="clear" w:color="auto" w:fill="auto"/>
            <w:noWrap/>
            <w:vAlign w:val="center"/>
            <w:hideMark/>
          </w:tcPr>
          <w:p w14:paraId="725F7AA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1.75</w:t>
            </w:r>
          </w:p>
        </w:tc>
        <w:tc>
          <w:tcPr>
            <w:tcW w:w="667" w:type="dxa"/>
            <w:tcBorders>
              <w:top w:val="nil"/>
              <w:left w:val="nil"/>
              <w:bottom w:val="nil"/>
              <w:right w:val="nil"/>
            </w:tcBorders>
            <w:shd w:val="clear" w:color="auto" w:fill="auto"/>
            <w:noWrap/>
            <w:vAlign w:val="center"/>
            <w:hideMark/>
          </w:tcPr>
          <w:p w14:paraId="53F174E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1.42</w:t>
            </w:r>
          </w:p>
        </w:tc>
        <w:tc>
          <w:tcPr>
            <w:tcW w:w="691" w:type="dxa"/>
            <w:tcBorders>
              <w:top w:val="nil"/>
              <w:left w:val="nil"/>
              <w:bottom w:val="nil"/>
              <w:right w:val="nil"/>
            </w:tcBorders>
            <w:shd w:val="clear" w:color="auto" w:fill="auto"/>
            <w:noWrap/>
            <w:vAlign w:val="center"/>
            <w:hideMark/>
          </w:tcPr>
          <w:p w14:paraId="711E446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1.75</w:t>
            </w:r>
          </w:p>
        </w:tc>
        <w:tc>
          <w:tcPr>
            <w:tcW w:w="761" w:type="dxa"/>
            <w:tcBorders>
              <w:top w:val="nil"/>
              <w:left w:val="nil"/>
              <w:bottom w:val="nil"/>
              <w:right w:val="nil"/>
            </w:tcBorders>
            <w:shd w:val="clear" w:color="auto" w:fill="auto"/>
            <w:noWrap/>
            <w:vAlign w:val="center"/>
            <w:hideMark/>
          </w:tcPr>
          <w:p w14:paraId="313289F2"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1.78</w:t>
            </w:r>
          </w:p>
        </w:tc>
        <w:tc>
          <w:tcPr>
            <w:tcW w:w="667" w:type="dxa"/>
            <w:tcBorders>
              <w:top w:val="nil"/>
              <w:left w:val="nil"/>
              <w:bottom w:val="nil"/>
              <w:right w:val="nil"/>
            </w:tcBorders>
            <w:shd w:val="clear" w:color="auto" w:fill="auto"/>
            <w:noWrap/>
            <w:vAlign w:val="center"/>
            <w:hideMark/>
          </w:tcPr>
          <w:p w14:paraId="7AE2C5A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1.56</w:t>
            </w:r>
          </w:p>
        </w:tc>
        <w:tc>
          <w:tcPr>
            <w:tcW w:w="764" w:type="dxa"/>
            <w:tcBorders>
              <w:top w:val="nil"/>
              <w:left w:val="nil"/>
              <w:bottom w:val="nil"/>
              <w:right w:val="nil"/>
            </w:tcBorders>
            <w:shd w:val="clear" w:color="auto" w:fill="auto"/>
            <w:noWrap/>
            <w:vAlign w:val="center"/>
            <w:hideMark/>
          </w:tcPr>
          <w:p w14:paraId="68C689F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1.22</w:t>
            </w:r>
          </w:p>
        </w:tc>
      </w:tr>
      <w:tr w:rsidR="00CB0831" w:rsidRPr="003B0806" w14:paraId="76850B79" w14:textId="77777777" w:rsidTr="00CB0831">
        <w:trPr>
          <w:trHeight w:val="288"/>
        </w:trPr>
        <w:tc>
          <w:tcPr>
            <w:tcW w:w="757" w:type="dxa"/>
            <w:tcBorders>
              <w:top w:val="nil"/>
              <w:left w:val="nil"/>
              <w:bottom w:val="nil"/>
              <w:right w:val="nil"/>
            </w:tcBorders>
            <w:shd w:val="clear" w:color="auto" w:fill="auto"/>
            <w:noWrap/>
            <w:vAlign w:val="center"/>
            <w:hideMark/>
          </w:tcPr>
          <w:p w14:paraId="6F31A26F" w14:textId="77777777" w:rsidR="00CB0831" w:rsidRPr="00CB0831" w:rsidRDefault="00CB0831" w:rsidP="00CB0831">
            <w:pPr>
              <w:rPr>
                <w:rFonts w:ascii="Arial" w:hAnsi="Arial" w:cs="Arial"/>
                <w:b/>
                <w:bCs/>
                <w:color w:val="000000"/>
                <w:sz w:val="16"/>
                <w:szCs w:val="16"/>
                <w:lang w:eastAsia="es-MX"/>
              </w:rPr>
            </w:pPr>
            <w:r w:rsidRPr="00CB0831">
              <w:rPr>
                <w:rFonts w:ascii="Arial" w:hAnsi="Arial" w:cs="Arial"/>
                <w:b/>
                <w:bCs/>
                <w:color w:val="000000"/>
                <w:sz w:val="16"/>
                <w:szCs w:val="16"/>
                <w:lang w:eastAsia="es-MX"/>
              </w:rPr>
              <w:t>CI 95%</w:t>
            </w:r>
          </w:p>
        </w:tc>
        <w:tc>
          <w:tcPr>
            <w:tcW w:w="731" w:type="dxa"/>
            <w:tcBorders>
              <w:top w:val="nil"/>
              <w:left w:val="nil"/>
              <w:bottom w:val="nil"/>
              <w:right w:val="nil"/>
            </w:tcBorders>
            <w:shd w:val="clear" w:color="auto" w:fill="auto"/>
            <w:noWrap/>
            <w:vAlign w:val="center"/>
            <w:hideMark/>
          </w:tcPr>
          <w:p w14:paraId="5E317DE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0.52 -5.84</w:t>
            </w:r>
          </w:p>
        </w:tc>
        <w:tc>
          <w:tcPr>
            <w:tcW w:w="567" w:type="dxa"/>
            <w:tcBorders>
              <w:top w:val="nil"/>
              <w:left w:val="nil"/>
              <w:bottom w:val="nil"/>
              <w:right w:val="nil"/>
            </w:tcBorders>
            <w:shd w:val="clear" w:color="auto" w:fill="auto"/>
            <w:noWrap/>
            <w:vAlign w:val="center"/>
            <w:hideMark/>
          </w:tcPr>
          <w:p w14:paraId="2BB6D67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 xml:space="preserve">0.47 </w:t>
            </w:r>
            <w:proofErr w:type="gramStart"/>
            <w:r w:rsidRPr="00CB0831">
              <w:rPr>
                <w:rFonts w:ascii="Arial" w:hAnsi="Arial" w:cs="Arial"/>
                <w:color w:val="000000"/>
                <w:sz w:val="16"/>
                <w:szCs w:val="16"/>
                <w:lang w:eastAsia="es-MX"/>
              </w:rPr>
              <w:t>-  5</w:t>
            </w:r>
            <w:proofErr w:type="gramEnd"/>
            <w:r w:rsidRPr="00CB0831">
              <w:rPr>
                <w:rFonts w:ascii="Arial" w:hAnsi="Arial" w:cs="Arial"/>
                <w:color w:val="000000"/>
                <w:sz w:val="16"/>
                <w:szCs w:val="16"/>
                <w:lang w:eastAsia="es-MX"/>
              </w:rPr>
              <w:t>.45</w:t>
            </w:r>
          </w:p>
        </w:tc>
        <w:tc>
          <w:tcPr>
            <w:tcW w:w="781" w:type="dxa"/>
            <w:tcBorders>
              <w:top w:val="nil"/>
              <w:left w:val="nil"/>
              <w:bottom w:val="nil"/>
              <w:right w:val="nil"/>
            </w:tcBorders>
            <w:shd w:val="clear" w:color="auto" w:fill="auto"/>
            <w:noWrap/>
            <w:vAlign w:val="center"/>
            <w:hideMark/>
          </w:tcPr>
          <w:p w14:paraId="204E4FC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0.47 - 5.55</w:t>
            </w:r>
          </w:p>
        </w:tc>
        <w:tc>
          <w:tcPr>
            <w:tcW w:w="567" w:type="dxa"/>
            <w:tcBorders>
              <w:top w:val="nil"/>
              <w:left w:val="nil"/>
              <w:bottom w:val="nil"/>
              <w:right w:val="nil"/>
            </w:tcBorders>
            <w:shd w:val="clear" w:color="auto" w:fill="auto"/>
            <w:noWrap/>
            <w:vAlign w:val="center"/>
            <w:hideMark/>
          </w:tcPr>
          <w:p w14:paraId="77572FC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0.52 - 6.18</w:t>
            </w:r>
          </w:p>
        </w:tc>
        <w:tc>
          <w:tcPr>
            <w:tcW w:w="511" w:type="dxa"/>
            <w:tcBorders>
              <w:top w:val="nil"/>
              <w:left w:val="nil"/>
              <w:bottom w:val="nil"/>
              <w:right w:val="nil"/>
            </w:tcBorders>
            <w:shd w:val="clear" w:color="auto" w:fill="auto"/>
            <w:noWrap/>
            <w:vAlign w:val="center"/>
            <w:hideMark/>
          </w:tcPr>
          <w:p w14:paraId="66D0BEC1"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0.38 - 4.71</w:t>
            </w:r>
          </w:p>
        </w:tc>
        <w:tc>
          <w:tcPr>
            <w:tcW w:w="627" w:type="dxa"/>
            <w:tcBorders>
              <w:top w:val="nil"/>
              <w:left w:val="nil"/>
              <w:bottom w:val="nil"/>
              <w:right w:val="nil"/>
            </w:tcBorders>
            <w:shd w:val="clear" w:color="auto" w:fill="auto"/>
            <w:noWrap/>
            <w:vAlign w:val="center"/>
            <w:hideMark/>
          </w:tcPr>
          <w:p w14:paraId="7132EDD1"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0.58 - 6.85</w:t>
            </w:r>
          </w:p>
        </w:tc>
        <w:tc>
          <w:tcPr>
            <w:tcW w:w="627" w:type="dxa"/>
            <w:tcBorders>
              <w:top w:val="nil"/>
              <w:left w:val="nil"/>
              <w:bottom w:val="nil"/>
              <w:right w:val="nil"/>
            </w:tcBorders>
            <w:shd w:val="clear" w:color="auto" w:fill="auto"/>
            <w:noWrap/>
            <w:vAlign w:val="center"/>
            <w:hideMark/>
          </w:tcPr>
          <w:p w14:paraId="49DA66DB"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0.52 - 5.85</w:t>
            </w:r>
          </w:p>
        </w:tc>
        <w:tc>
          <w:tcPr>
            <w:tcW w:w="667" w:type="dxa"/>
            <w:tcBorders>
              <w:top w:val="nil"/>
              <w:left w:val="nil"/>
              <w:bottom w:val="nil"/>
              <w:right w:val="nil"/>
            </w:tcBorders>
            <w:shd w:val="clear" w:color="auto" w:fill="auto"/>
            <w:noWrap/>
            <w:vAlign w:val="center"/>
            <w:hideMark/>
          </w:tcPr>
          <w:p w14:paraId="5AA8CA2E"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0.39-5.11</w:t>
            </w:r>
          </w:p>
        </w:tc>
        <w:tc>
          <w:tcPr>
            <w:tcW w:w="691" w:type="dxa"/>
            <w:tcBorders>
              <w:top w:val="nil"/>
              <w:left w:val="nil"/>
              <w:bottom w:val="nil"/>
              <w:right w:val="nil"/>
            </w:tcBorders>
            <w:shd w:val="clear" w:color="auto" w:fill="auto"/>
            <w:noWrap/>
            <w:vAlign w:val="center"/>
            <w:hideMark/>
          </w:tcPr>
          <w:p w14:paraId="186132C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0.52-5.85</w:t>
            </w:r>
          </w:p>
        </w:tc>
        <w:tc>
          <w:tcPr>
            <w:tcW w:w="761" w:type="dxa"/>
            <w:tcBorders>
              <w:top w:val="nil"/>
              <w:left w:val="nil"/>
              <w:bottom w:val="nil"/>
              <w:right w:val="nil"/>
            </w:tcBorders>
            <w:shd w:val="clear" w:color="auto" w:fill="auto"/>
            <w:noWrap/>
            <w:vAlign w:val="center"/>
            <w:hideMark/>
          </w:tcPr>
          <w:p w14:paraId="63E5137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0.52-6.07</w:t>
            </w:r>
          </w:p>
        </w:tc>
        <w:tc>
          <w:tcPr>
            <w:tcW w:w="667" w:type="dxa"/>
            <w:tcBorders>
              <w:top w:val="nil"/>
              <w:left w:val="nil"/>
              <w:bottom w:val="nil"/>
              <w:right w:val="nil"/>
            </w:tcBorders>
            <w:shd w:val="clear" w:color="auto" w:fill="auto"/>
            <w:noWrap/>
            <w:vAlign w:val="center"/>
            <w:hideMark/>
          </w:tcPr>
          <w:p w14:paraId="6628B80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0.43-5.6</w:t>
            </w:r>
          </w:p>
        </w:tc>
        <w:tc>
          <w:tcPr>
            <w:tcW w:w="764" w:type="dxa"/>
            <w:tcBorders>
              <w:top w:val="nil"/>
              <w:left w:val="nil"/>
              <w:bottom w:val="nil"/>
              <w:right w:val="nil"/>
            </w:tcBorders>
            <w:shd w:val="clear" w:color="auto" w:fill="auto"/>
            <w:noWrap/>
            <w:vAlign w:val="center"/>
            <w:hideMark/>
          </w:tcPr>
          <w:p w14:paraId="432827A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0.32-4.66</w:t>
            </w:r>
          </w:p>
        </w:tc>
      </w:tr>
      <w:tr w:rsidR="00CB0831" w:rsidRPr="003B0806" w14:paraId="06026784" w14:textId="77777777" w:rsidTr="00CB0831">
        <w:trPr>
          <w:trHeight w:val="288"/>
        </w:trPr>
        <w:tc>
          <w:tcPr>
            <w:tcW w:w="757" w:type="dxa"/>
            <w:tcBorders>
              <w:top w:val="nil"/>
              <w:left w:val="nil"/>
              <w:bottom w:val="nil"/>
              <w:right w:val="nil"/>
            </w:tcBorders>
            <w:shd w:val="clear" w:color="auto" w:fill="auto"/>
            <w:noWrap/>
            <w:vAlign w:val="center"/>
            <w:hideMark/>
          </w:tcPr>
          <w:p w14:paraId="691625CD" w14:textId="77777777" w:rsidR="00CB0831" w:rsidRPr="00CB0831" w:rsidRDefault="00CB0831" w:rsidP="00CB0831">
            <w:pPr>
              <w:rPr>
                <w:rFonts w:ascii="Arial" w:hAnsi="Arial" w:cs="Arial"/>
                <w:b/>
                <w:bCs/>
                <w:color w:val="000000"/>
                <w:sz w:val="16"/>
                <w:szCs w:val="16"/>
                <w:lang w:eastAsia="es-MX"/>
              </w:rPr>
            </w:pPr>
            <w:r w:rsidRPr="00CB0831">
              <w:rPr>
                <w:rFonts w:ascii="Arial" w:hAnsi="Arial" w:cs="Arial"/>
                <w:b/>
                <w:bCs/>
                <w:color w:val="000000"/>
                <w:sz w:val="16"/>
                <w:szCs w:val="16"/>
                <w:lang w:eastAsia="es-MX"/>
              </w:rPr>
              <w:t>LR T</w:t>
            </w:r>
          </w:p>
        </w:tc>
        <w:tc>
          <w:tcPr>
            <w:tcW w:w="731" w:type="dxa"/>
            <w:tcBorders>
              <w:top w:val="nil"/>
              <w:left w:val="nil"/>
              <w:bottom w:val="nil"/>
              <w:right w:val="nil"/>
            </w:tcBorders>
            <w:shd w:val="clear" w:color="auto" w:fill="auto"/>
            <w:noWrap/>
            <w:vAlign w:val="center"/>
            <w:hideMark/>
          </w:tcPr>
          <w:p w14:paraId="11B52BA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0.87</w:t>
            </w:r>
          </w:p>
        </w:tc>
        <w:tc>
          <w:tcPr>
            <w:tcW w:w="567" w:type="dxa"/>
            <w:tcBorders>
              <w:top w:val="nil"/>
              <w:left w:val="nil"/>
              <w:bottom w:val="nil"/>
              <w:right w:val="nil"/>
            </w:tcBorders>
            <w:shd w:val="clear" w:color="auto" w:fill="auto"/>
            <w:noWrap/>
            <w:vAlign w:val="center"/>
            <w:hideMark/>
          </w:tcPr>
          <w:p w14:paraId="6E57602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1.97</w:t>
            </w:r>
          </w:p>
        </w:tc>
        <w:tc>
          <w:tcPr>
            <w:tcW w:w="781" w:type="dxa"/>
            <w:tcBorders>
              <w:top w:val="nil"/>
              <w:left w:val="nil"/>
              <w:bottom w:val="nil"/>
              <w:right w:val="nil"/>
            </w:tcBorders>
            <w:shd w:val="clear" w:color="auto" w:fill="auto"/>
            <w:noWrap/>
            <w:vAlign w:val="center"/>
            <w:hideMark/>
          </w:tcPr>
          <w:p w14:paraId="2910BFD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4.62</w:t>
            </w:r>
          </w:p>
        </w:tc>
        <w:tc>
          <w:tcPr>
            <w:tcW w:w="567" w:type="dxa"/>
            <w:tcBorders>
              <w:top w:val="nil"/>
              <w:left w:val="nil"/>
              <w:bottom w:val="nil"/>
              <w:right w:val="nil"/>
            </w:tcBorders>
            <w:shd w:val="clear" w:color="auto" w:fill="auto"/>
            <w:noWrap/>
            <w:vAlign w:val="center"/>
            <w:hideMark/>
          </w:tcPr>
          <w:p w14:paraId="029D595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0.03</w:t>
            </w:r>
          </w:p>
        </w:tc>
        <w:tc>
          <w:tcPr>
            <w:tcW w:w="511" w:type="dxa"/>
            <w:tcBorders>
              <w:top w:val="nil"/>
              <w:left w:val="nil"/>
              <w:bottom w:val="nil"/>
              <w:right w:val="nil"/>
            </w:tcBorders>
            <w:shd w:val="clear" w:color="auto" w:fill="auto"/>
            <w:noWrap/>
            <w:vAlign w:val="center"/>
            <w:hideMark/>
          </w:tcPr>
          <w:p w14:paraId="6978AF6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3.65</w:t>
            </w:r>
          </w:p>
        </w:tc>
        <w:tc>
          <w:tcPr>
            <w:tcW w:w="627" w:type="dxa"/>
            <w:tcBorders>
              <w:top w:val="nil"/>
              <w:left w:val="nil"/>
              <w:bottom w:val="nil"/>
              <w:right w:val="nil"/>
            </w:tcBorders>
            <w:shd w:val="clear" w:color="auto" w:fill="auto"/>
            <w:noWrap/>
            <w:vAlign w:val="center"/>
            <w:hideMark/>
          </w:tcPr>
          <w:p w14:paraId="55EDCBA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4.02</w:t>
            </w:r>
          </w:p>
        </w:tc>
        <w:tc>
          <w:tcPr>
            <w:tcW w:w="627" w:type="dxa"/>
            <w:tcBorders>
              <w:top w:val="nil"/>
              <w:left w:val="nil"/>
              <w:bottom w:val="nil"/>
              <w:right w:val="nil"/>
            </w:tcBorders>
            <w:shd w:val="clear" w:color="auto" w:fill="auto"/>
            <w:noWrap/>
            <w:vAlign w:val="center"/>
            <w:hideMark/>
          </w:tcPr>
          <w:p w14:paraId="1EA9955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0.02</w:t>
            </w:r>
          </w:p>
        </w:tc>
        <w:tc>
          <w:tcPr>
            <w:tcW w:w="667" w:type="dxa"/>
            <w:tcBorders>
              <w:top w:val="nil"/>
              <w:left w:val="nil"/>
              <w:bottom w:val="nil"/>
              <w:right w:val="nil"/>
            </w:tcBorders>
            <w:shd w:val="clear" w:color="auto" w:fill="auto"/>
            <w:noWrap/>
            <w:vAlign w:val="center"/>
            <w:hideMark/>
          </w:tcPr>
          <w:p w14:paraId="6AD3DB4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12.2</w:t>
            </w:r>
          </w:p>
        </w:tc>
        <w:tc>
          <w:tcPr>
            <w:tcW w:w="691" w:type="dxa"/>
            <w:tcBorders>
              <w:top w:val="nil"/>
              <w:left w:val="nil"/>
              <w:bottom w:val="nil"/>
              <w:right w:val="nil"/>
            </w:tcBorders>
            <w:shd w:val="clear" w:color="auto" w:fill="auto"/>
            <w:noWrap/>
            <w:vAlign w:val="center"/>
            <w:hideMark/>
          </w:tcPr>
          <w:p w14:paraId="5C8F884F"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w:t>
            </w:r>
          </w:p>
        </w:tc>
        <w:tc>
          <w:tcPr>
            <w:tcW w:w="761" w:type="dxa"/>
            <w:tcBorders>
              <w:top w:val="nil"/>
              <w:left w:val="nil"/>
              <w:bottom w:val="nil"/>
              <w:right w:val="nil"/>
            </w:tcBorders>
            <w:shd w:val="clear" w:color="auto" w:fill="auto"/>
            <w:noWrap/>
            <w:vAlign w:val="center"/>
            <w:hideMark/>
          </w:tcPr>
          <w:p w14:paraId="096D18FE"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2.72</w:t>
            </w:r>
          </w:p>
        </w:tc>
        <w:tc>
          <w:tcPr>
            <w:tcW w:w="667" w:type="dxa"/>
            <w:tcBorders>
              <w:top w:val="nil"/>
              <w:left w:val="nil"/>
              <w:bottom w:val="nil"/>
              <w:right w:val="nil"/>
            </w:tcBorders>
            <w:shd w:val="clear" w:color="auto" w:fill="auto"/>
            <w:noWrap/>
            <w:vAlign w:val="center"/>
            <w:hideMark/>
          </w:tcPr>
          <w:p w14:paraId="3964770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0.29</w:t>
            </w:r>
          </w:p>
        </w:tc>
        <w:tc>
          <w:tcPr>
            <w:tcW w:w="764" w:type="dxa"/>
            <w:tcBorders>
              <w:top w:val="nil"/>
              <w:left w:val="nil"/>
              <w:bottom w:val="nil"/>
              <w:right w:val="nil"/>
            </w:tcBorders>
            <w:shd w:val="clear" w:color="auto" w:fill="auto"/>
            <w:noWrap/>
            <w:vAlign w:val="center"/>
            <w:hideMark/>
          </w:tcPr>
          <w:p w14:paraId="5E372E91"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20.28</w:t>
            </w:r>
          </w:p>
        </w:tc>
      </w:tr>
      <w:tr w:rsidR="00CB0831" w:rsidRPr="003B0806" w14:paraId="7ADA110D" w14:textId="77777777" w:rsidTr="00CB0831">
        <w:trPr>
          <w:trHeight w:val="300"/>
        </w:trPr>
        <w:tc>
          <w:tcPr>
            <w:tcW w:w="757" w:type="dxa"/>
            <w:tcBorders>
              <w:top w:val="nil"/>
              <w:left w:val="nil"/>
              <w:bottom w:val="single" w:sz="8" w:space="0" w:color="auto"/>
              <w:right w:val="nil"/>
            </w:tcBorders>
            <w:shd w:val="clear" w:color="auto" w:fill="auto"/>
            <w:noWrap/>
            <w:vAlign w:val="center"/>
            <w:hideMark/>
          </w:tcPr>
          <w:p w14:paraId="2549E994" w14:textId="77777777" w:rsidR="00CB0831" w:rsidRPr="00CB0831" w:rsidRDefault="00CB0831" w:rsidP="00C6468E">
            <w:pPr>
              <w:rPr>
                <w:rFonts w:ascii="Arial" w:hAnsi="Arial" w:cs="Arial"/>
                <w:b/>
                <w:bCs/>
                <w:color w:val="000000"/>
                <w:sz w:val="16"/>
                <w:szCs w:val="16"/>
                <w:lang w:eastAsia="es-MX"/>
              </w:rPr>
            </w:pPr>
            <w:r w:rsidRPr="00CB0831">
              <w:rPr>
                <w:rFonts w:ascii="Arial" w:hAnsi="Arial" w:cs="Arial"/>
                <w:b/>
                <w:bCs/>
                <w:i/>
                <w:iCs/>
                <w:color w:val="000000"/>
                <w:sz w:val="16"/>
                <w:szCs w:val="16"/>
                <w:lang w:eastAsia="es-MX"/>
              </w:rPr>
              <w:t>P</w:t>
            </w:r>
            <w:r w:rsidRPr="00CB0831">
              <w:rPr>
                <w:rFonts w:ascii="Arial" w:hAnsi="Arial" w:cs="Arial"/>
                <w:b/>
                <w:bCs/>
                <w:color w:val="000000"/>
                <w:sz w:val="16"/>
                <w:szCs w:val="16"/>
                <w:lang w:eastAsia="es-MX"/>
              </w:rPr>
              <w:t>-value</w:t>
            </w:r>
          </w:p>
        </w:tc>
        <w:tc>
          <w:tcPr>
            <w:tcW w:w="731" w:type="dxa"/>
            <w:tcBorders>
              <w:top w:val="nil"/>
              <w:left w:val="nil"/>
              <w:bottom w:val="single" w:sz="8" w:space="0" w:color="auto"/>
              <w:right w:val="nil"/>
            </w:tcBorders>
            <w:shd w:val="clear" w:color="auto" w:fill="auto"/>
            <w:noWrap/>
            <w:vAlign w:val="center"/>
            <w:hideMark/>
          </w:tcPr>
          <w:p w14:paraId="1F92963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0.35</w:t>
            </w:r>
          </w:p>
        </w:tc>
        <w:tc>
          <w:tcPr>
            <w:tcW w:w="567" w:type="dxa"/>
            <w:tcBorders>
              <w:top w:val="nil"/>
              <w:left w:val="nil"/>
              <w:bottom w:val="single" w:sz="8" w:space="0" w:color="auto"/>
              <w:right w:val="nil"/>
            </w:tcBorders>
            <w:shd w:val="clear" w:color="auto" w:fill="auto"/>
            <w:noWrap/>
            <w:vAlign w:val="center"/>
            <w:hideMark/>
          </w:tcPr>
          <w:p w14:paraId="55990EA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0.16</w:t>
            </w:r>
          </w:p>
        </w:tc>
        <w:tc>
          <w:tcPr>
            <w:tcW w:w="781" w:type="dxa"/>
            <w:tcBorders>
              <w:top w:val="nil"/>
              <w:left w:val="nil"/>
              <w:bottom w:val="single" w:sz="8" w:space="0" w:color="auto"/>
              <w:right w:val="nil"/>
            </w:tcBorders>
            <w:shd w:val="clear" w:color="auto" w:fill="auto"/>
            <w:noWrap/>
            <w:vAlign w:val="center"/>
            <w:hideMark/>
          </w:tcPr>
          <w:p w14:paraId="6BD3D44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0.03</w:t>
            </w:r>
          </w:p>
        </w:tc>
        <w:tc>
          <w:tcPr>
            <w:tcW w:w="567" w:type="dxa"/>
            <w:tcBorders>
              <w:top w:val="nil"/>
              <w:left w:val="nil"/>
              <w:bottom w:val="single" w:sz="8" w:space="0" w:color="auto"/>
              <w:right w:val="nil"/>
            </w:tcBorders>
            <w:shd w:val="clear" w:color="auto" w:fill="auto"/>
            <w:noWrap/>
            <w:vAlign w:val="center"/>
            <w:hideMark/>
          </w:tcPr>
          <w:p w14:paraId="3883060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0.87</w:t>
            </w:r>
          </w:p>
        </w:tc>
        <w:tc>
          <w:tcPr>
            <w:tcW w:w="511" w:type="dxa"/>
            <w:tcBorders>
              <w:top w:val="nil"/>
              <w:left w:val="nil"/>
              <w:bottom w:val="single" w:sz="8" w:space="0" w:color="auto"/>
              <w:right w:val="nil"/>
            </w:tcBorders>
            <w:shd w:val="clear" w:color="auto" w:fill="auto"/>
            <w:noWrap/>
            <w:vAlign w:val="center"/>
            <w:hideMark/>
          </w:tcPr>
          <w:p w14:paraId="158A0AF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0.06</w:t>
            </w:r>
          </w:p>
        </w:tc>
        <w:tc>
          <w:tcPr>
            <w:tcW w:w="627" w:type="dxa"/>
            <w:tcBorders>
              <w:top w:val="nil"/>
              <w:left w:val="nil"/>
              <w:bottom w:val="single" w:sz="8" w:space="0" w:color="auto"/>
              <w:right w:val="nil"/>
            </w:tcBorders>
            <w:shd w:val="clear" w:color="auto" w:fill="auto"/>
            <w:noWrap/>
            <w:vAlign w:val="center"/>
            <w:hideMark/>
          </w:tcPr>
          <w:p w14:paraId="6BD44F5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0.045</w:t>
            </w:r>
          </w:p>
        </w:tc>
        <w:tc>
          <w:tcPr>
            <w:tcW w:w="627" w:type="dxa"/>
            <w:tcBorders>
              <w:top w:val="nil"/>
              <w:left w:val="nil"/>
              <w:bottom w:val="single" w:sz="8" w:space="0" w:color="auto"/>
              <w:right w:val="nil"/>
            </w:tcBorders>
            <w:shd w:val="clear" w:color="auto" w:fill="auto"/>
            <w:noWrap/>
            <w:vAlign w:val="center"/>
            <w:hideMark/>
          </w:tcPr>
          <w:p w14:paraId="4AF4CF1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0.9</w:t>
            </w:r>
          </w:p>
        </w:tc>
        <w:tc>
          <w:tcPr>
            <w:tcW w:w="667" w:type="dxa"/>
            <w:tcBorders>
              <w:top w:val="nil"/>
              <w:left w:val="nil"/>
              <w:bottom w:val="single" w:sz="8" w:space="0" w:color="auto"/>
              <w:right w:val="nil"/>
            </w:tcBorders>
            <w:shd w:val="clear" w:color="auto" w:fill="auto"/>
            <w:noWrap/>
            <w:vAlign w:val="center"/>
            <w:hideMark/>
          </w:tcPr>
          <w:p w14:paraId="2CB9836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0.0005</w:t>
            </w:r>
          </w:p>
        </w:tc>
        <w:tc>
          <w:tcPr>
            <w:tcW w:w="691" w:type="dxa"/>
            <w:tcBorders>
              <w:top w:val="nil"/>
              <w:left w:val="nil"/>
              <w:bottom w:val="single" w:sz="8" w:space="0" w:color="auto"/>
              <w:right w:val="nil"/>
            </w:tcBorders>
            <w:shd w:val="clear" w:color="auto" w:fill="auto"/>
            <w:noWrap/>
            <w:vAlign w:val="center"/>
            <w:hideMark/>
          </w:tcPr>
          <w:p w14:paraId="63F26B9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0.1</w:t>
            </w:r>
          </w:p>
        </w:tc>
        <w:tc>
          <w:tcPr>
            <w:tcW w:w="761" w:type="dxa"/>
            <w:tcBorders>
              <w:top w:val="nil"/>
              <w:left w:val="nil"/>
              <w:bottom w:val="single" w:sz="8" w:space="0" w:color="auto"/>
              <w:right w:val="nil"/>
            </w:tcBorders>
            <w:shd w:val="clear" w:color="auto" w:fill="auto"/>
            <w:noWrap/>
            <w:vAlign w:val="center"/>
            <w:hideMark/>
          </w:tcPr>
          <w:p w14:paraId="66167F02"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0.1</w:t>
            </w:r>
          </w:p>
        </w:tc>
        <w:tc>
          <w:tcPr>
            <w:tcW w:w="667" w:type="dxa"/>
            <w:tcBorders>
              <w:top w:val="nil"/>
              <w:left w:val="nil"/>
              <w:bottom w:val="single" w:sz="8" w:space="0" w:color="auto"/>
              <w:right w:val="nil"/>
            </w:tcBorders>
            <w:shd w:val="clear" w:color="auto" w:fill="auto"/>
            <w:noWrap/>
            <w:vAlign w:val="center"/>
            <w:hideMark/>
          </w:tcPr>
          <w:p w14:paraId="081352EF"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0.6</w:t>
            </w:r>
          </w:p>
        </w:tc>
        <w:tc>
          <w:tcPr>
            <w:tcW w:w="764" w:type="dxa"/>
            <w:tcBorders>
              <w:top w:val="nil"/>
              <w:left w:val="nil"/>
              <w:bottom w:val="single" w:sz="8" w:space="0" w:color="auto"/>
              <w:right w:val="nil"/>
            </w:tcBorders>
            <w:shd w:val="clear" w:color="auto" w:fill="auto"/>
            <w:noWrap/>
            <w:vAlign w:val="center"/>
            <w:hideMark/>
          </w:tcPr>
          <w:p w14:paraId="6861612E"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0.0004</w:t>
            </w:r>
          </w:p>
        </w:tc>
      </w:tr>
      <w:tr w:rsidR="00CB0831" w:rsidRPr="003B0806" w14:paraId="22ACB4E5" w14:textId="77777777" w:rsidTr="00CB0831">
        <w:trPr>
          <w:trHeight w:val="1343"/>
        </w:trPr>
        <w:tc>
          <w:tcPr>
            <w:tcW w:w="8718" w:type="dxa"/>
            <w:gridSpan w:val="13"/>
            <w:tcBorders>
              <w:top w:val="single" w:sz="8" w:space="0" w:color="auto"/>
              <w:left w:val="nil"/>
              <w:right w:val="nil"/>
            </w:tcBorders>
            <w:shd w:val="clear" w:color="auto" w:fill="auto"/>
            <w:noWrap/>
            <w:vAlign w:val="center"/>
            <w:hideMark/>
          </w:tcPr>
          <w:p w14:paraId="1ACD1CC8" w14:textId="77777777" w:rsidR="00CB0831" w:rsidRPr="003B0806" w:rsidRDefault="00CB0831" w:rsidP="00C6468E">
            <w:pPr>
              <w:rPr>
                <w:rFonts w:ascii="Arial" w:hAnsi="Arial" w:cs="Arial"/>
                <w:i/>
                <w:iCs/>
                <w:color w:val="000000"/>
                <w:lang w:eastAsia="es-MX"/>
              </w:rPr>
            </w:pPr>
            <w:r w:rsidRPr="003B0806">
              <w:rPr>
                <w:rFonts w:ascii="Arial" w:hAnsi="Arial" w:cs="Arial"/>
                <w:i/>
                <w:iCs/>
                <w:color w:val="000000"/>
                <w:lang w:eastAsia="es-MX"/>
              </w:rPr>
              <w:t>QoL: Quality of Life, T</w:t>
            </w:r>
            <w:r>
              <w:rPr>
                <w:rFonts w:ascii="Arial" w:hAnsi="Arial" w:cs="Arial"/>
                <w:i/>
                <w:iCs/>
                <w:color w:val="000000"/>
                <w:lang w:eastAsia="es-MX"/>
              </w:rPr>
              <w:t>A</w:t>
            </w:r>
            <w:r w:rsidRPr="003B0806">
              <w:rPr>
                <w:rFonts w:ascii="Arial" w:hAnsi="Arial" w:cs="Arial"/>
                <w:i/>
                <w:iCs/>
                <w:color w:val="000000"/>
                <w:lang w:eastAsia="es-MX"/>
              </w:rPr>
              <w:t xml:space="preserve">: Therapeutic Adherence, OC: Occupation, </w:t>
            </w:r>
            <w:r>
              <w:rPr>
                <w:rFonts w:ascii="Arial" w:hAnsi="Arial" w:cs="Arial"/>
                <w:i/>
                <w:iCs/>
                <w:color w:val="000000"/>
                <w:lang w:eastAsia="es-MX"/>
              </w:rPr>
              <w:t>MS</w:t>
            </w:r>
            <w:r w:rsidRPr="003B0806">
              <w:rPr>
                <w:rFonts w:ascii="Arial" w:hAnsi="Arial" w:cs="Arial"/>
                <w:i/>
                <w:iCs/>
                <w:color w:val="000000"/>
                <w:lang w:eastAsia="es-MX"/>
              </w:rPr>
              <w:t>: Marital Status, E</w:t>
            </w:r>
            <w:r>
              <w:rPr>
                <w:rFonts w:ascii="Arial" w:hAnsi="Arial" w:cs="Arial"/>
                <w:i/>
                <w:iCs/>
                <w:color w:val="000000"/>
                <w:lang w:eastAsia="es-MX"/>
              </w:rPr>
              <w:t>D</w:t>
            </w:r>
            <w:r w:rsidRPr="003B0806">
              <w:rPr>
                <w:rFonts w:ascii="Arial" w:hAnsi="Arial" w:cs="Arial"/>
                <w:i/>
                <w:iCs/>
                <w:color w:val="000000"/>
                <w:lang w:eastAsia="es-MX"/>
              </w:rPr>
              <w:t>: Education, T</w:t>
            </w:r>
            <w:r>
              <w:rPr>
                <w:rFonts w:ascii="Arial" w:hAnsi="Arial" w:cs="Arial"/>
                <w:i/>
                <w:iCs/>
                <w:color w:val="000000"/>
                <w:lang w:eastAsia="es-MX"/>
              </w:rPr>
              <w:t>O</w:t>
            </w:r>
            <w:r w:rsidRPr="003B0806">
              <w:rPr>
                <w:rFonts w:ascii="Arial" w:hAnsi="Arial" w:cs="Arial"/>
                <w:i/>
                <w:iCs/>
                <w:color w:val="000000"/>
                <w:lang w:eastAsia="es-MX"/>
              </w:rPr>
              <w:t xml:space="preserve">: Time of Onset, </w:t>
            </w:r>
            <w:proofErr w:type="spellStart"/>
            <w:r>
              <w:rPr>
                <w:rFonts w:ascii="Arial" w:hAnsi="Arial" w:cs="Arial"/>
                <w:i/>
                <w:iCs/>
                <w:color w:val="000000"/>
                <w:lang w:eastAsia="es-MX"/>
              </w:rPr>
              <w:t>MiC</w:t>
            </w:r>
            <w:proofErr w:type="spellEnd"/>
            <w:r w:rsidRPr="003B0806">
              <w:rPr>
                <w:rFonts w:ascii="Arial" w:hAnsi="Arial" w:cs="Arial"/>
                <w:i/>
                <w:iCs/>
                <w:color w:val="000000"/>
                <w:lang w:eastAsia="es-MX"/>
              </w:rPr>
              <w:t xml:space="preserve">: Microvascular Complications, </w:t>
            </w:r>
            <w:proofErr w:type="spellStart"/>
            <w:r>
              <w:rPr>
                <w:rFonts w:ascii="Arial" w:hAnsi="Arial" w:cs="Arial"/>
                <w:i/>
                <w:iCs/>
                <w:color w:val="000000"/>
                <w:lang w:eastAsia="es-MX"/>
              </w:rPr>
              <w:t>MaC</w:t>
            </w:r>
            <w:proofErr w:type="spellEnd"/>
            <w:r w:rsidRPr="003B0806">
              <w:rPr>
                <w:rFonts w:ascii="Arial" w:hAnsi="Arial" w:cs="Arial"/>
                <w:i/>
                <w:iCs/>
                <w:color w:val="000000"/>
                <w:lang w:eastAsia="es-MX"/>
              </w:rPr>
              <w:t xml:space="preserve">: Macrovascular Complications, </w:t>
            </w:r>
            <w:proofErr w:type="spellStart"/>
            <w:r w:rsidRPr="003B0806">
              <w:rPr>
                <w:rFonts w:ascii="Arial" w:hAnsi="Arial" w:cs="Arial"/>
                <w:i/>
                <w:iCs/>
                <w:color w:val="000000"/>
                <w:lang w:eastAsia="es-MX"/>
              </w:rPr>
              <w:t>NoCM</w:t>
            </w:r>
            <w:proofErr w:type="spellEnd"/>
            <w:r w:rsidRPr="003B0806">
              <w:rPr>
                <w:rFonts w:ascii="Arial" w:hAnsi="Arial" w:cs="Arial"/>
                <w:i/>
                <w:iCs/>
                <w:color w:val="000000"/>
                <w:lang w:eastAsia="es-MX"/>
              </w:rPr>
              <w:t>: Number of Comorbidities, M</w:t>
            </w:r>
            <w:r>
              <w:rPr>
                <w:rFonts w:ascii="Arial" w:hAnsi="Arial" w:cs="Arial"/>
                <w:i/>
                <w:iCs/>
                <w:color w:val="000000"/>
                <w:lang w:eastAsia="es-MX"/>
              </w:rPr>
              <w:t>C</w:t>
            </w:r>
            <w:r w:rsidRPr="003B0806">
              <w:rPr>
                <w:rFonts w:ascii="Arial" w:hAnsi="Arial" w:cs="Arial"/>
                <w:i/>
                <w:iCs/>
                <w:color w:val="000000"/>
                <w:lang w:eastAsia="es-MX"/>
              </w:rPr>
              <w:t>: Metabolic Control.</w:t>
            </w:r>
          </w:p>
          <w:p w14:paraId="49D5DE47" w14:textId="77777777" w:rsidR="00CB0831" w:rsidRDefault="00CB0831" w:rsidP="00C6468E">
            <w:pPr>
              <w:jc w:val="center"/>
              <w:rPr>
                <w:rFonts w:ascii="Arial" w:hAnsi="Arial" w:cs="Arial"/>
                <w:i/>
                <w:iCs/>
                <w:color w:val="000000"/>
                <w:lang w:eastAsia="es-MX"/>
              </w:rPr>
            </w:pPr>
          </w:p>
          <w:p w14:paraId="2CBD176C" w14:textId="71A9F63B" w:rsidR="00CB0831" w:rsidRPr="003B0806" w:rsidRDefault="00CB0831" w:rsidP="00CB0831">
            <w:pPr>
              <w:rPr>
                <w:rFonts w:ascii="Arial" w:hAnsi="Arial" w:cs="Arial"/>
                <w:i/>
                <w:iCs/>
                <w:color w:val="000000"/>
                <w:lang w:eastAsia="es-MX"/>
              </w:rPr>
            </w:pPr>
            <w:r w:rsidRPr="003B0806">
              <w:rPr>
                <w:rFonts w:ascii="Arial" w:hAnsi="Arial" w:cs="Arial"/>
                <w:i/>
                <w:iCs/>
                <w:color w:val="000000"/>
                <w:lang w:eastAsia="es-MX"/>
              </w:rPr>
              <w:t xml:space="preserve">Source: Own </w:t>
            </w:r>
            <w:r>
              <w:rPr>
                <w:rFonts w:ascii="Arial" w:hAnsi="Arial" w:cs="Arial"/>
                <w:i/>
                <w:iCs/>
                <w:color w:val="000000"/>
                <w:lang w:eastAsia="es-MX"/>
              </w:rPr>
              <w:t>design</w:t>
            </w:r>
          </w:p>
          <w:p w14:paraId="6D38449A" w14:textId="77777777" w:rsidR="00CB0831" w:rsidRPr="003B0806" w:rsidRDefault="00CB0831" w:rsidP="00C6468E">
            <w:pPr>
              <w:jc w:val="center"/>
              <w:rPr>
                <w:rFonts w:ascii="Arial" w:hAnsi="Arial" w:cs="Arial"/>
                <w:i/>
                <w:iCs/>
                <w:color w:val="000000"/>
                <w:lang w:eastAsia="es-MX"/>
              </w:rPr>
            </w:pPr>
          </w:p>
        </w:tc>
      </w:tr>
    </w:tbl>
    <w:p w14:paraId="56A46CDD" w14:textId="77777777" w:rsidR="00CB0831" w:rsidRDefault="00CB0831" w:rsidP="00CB0831">
      <w:pPr>
        <w:rPr>
          <w:b/>
          <w:bCs/>
        </w:rPr>
      </w:pPr>
    </w:p>
    <w:p w14:paraId="62C34C4B" w14:textId="77777777" w:rsidR="00432DF6" w:rsidRPr="00432DF6" w:rsidRDefault="00432DF6" w:rsidP="00432DF6">
      <w:pPr>
        <w:pStyle w:val="Body"/>
        <w:rPr>
          <w:rFonts w:ascii="Arial" w:hAnsi="Arial" w:cs="Arial"/>
        </w:rPr>
      </w:pPr>
      <w:r w:rsidRPr="00432DF6">
        <w:rPr>
          <w:rFonts w:ascii="Arial" w:hAnsi="Arial" w:cs="Arial"/>
        </w:rPr>
        <w:t>The main objective of the study was to establish a relationship between therapeutic adherence and health-related quality of life in patients with type 2 diabetes attending the Guanajuato General Hospital.</w:t>
      </w:r>
    </w:p>
    <w:p w14:paraId="7952BC99" w14:textId="74E3BF8E" w:rsidR="00432DF6" w:rsidRPr="00432DF6" w:rsidRDefault="00432DF6" w:rsidP="00432DF6">
      <w:pPr>
        <w:pStyle w:val="Body"/>
        <w:rPr>
          <w:rFonts w:ascii="Arial" w:hAnsi="Arial" w:cs="Arial"/>
        </w:rPr>
      </w:pPr>
      <w:r w:rsidRPr="00432DF6">
        <w:rPr>
          <w:rFonts w:ascii="Arial" w:hAnsi="Arial" w:cs="Arial"/>
        </w:rPr>
        <w:t>The W</w:t>
      </w:r>
      <w:r>
        <w:rPr>
          <w:rFonts w:ascii="Arial" w:hAnsi="Arial" w:cs="Arial"/>
        </w:rPr>
        <w:t xml:space="preserve">orld </w:t>
      </w:r>
      <w:r w:rsidRPr="00432DF6">
        <w:rPr>
          <w:rFonts w:ascii="Arial" w:hAnsi="Arial" w:cs="Arial"/>
        </w:rPr>
        <w:t>H</w:t>
      </w:r>
      <w:r>
        <w:rPr>
          <w:rFonts w:ascii="Arial" w:hAnsi="Arial" w:cs="Arial"/>
        </w:rPr>
        <w:t xml:space="preserve">ealth </w:t>
      </w:r>
      <w:r w:rsidRPr="00432DF6">
        <w:rPr>
          <w:rFonts w:ascii="Arial" w:hAnsi="Arial" w:cs="Arial"/>
        </w:rPr>
        <w:t>O</w:t>
      </w:r>
      <w:r>
        <w:rPr>
          <w:rFonts w:ascii="Arial" w:hAnsi="Arial" w:cs="Arial"/>
        </w:rPr>
        <w:t>rganization</w:t>
      </w:r>
      <w:r w:rsidRPr="00432DF6">
        <w:rPr>
          <w:rFonts w:ascii="Arial" w:hAnsi="Arial" w:cs="Arial"/>
        </w:rPr>
        <w:t xml:space="preserve"> defines therapeutic adherence as the degree to which the patient follows the rules or advice given by healthcare personnel, both regarding non-pharmacological management and pharmacological treatment (medication intake, dietary monitoring, and/or lifestyle changes) [24]. Furthermore, adherence is a phenomenon affected by the interaction of multiple factors surrounding the patient [13].</w:t>
      </w:r>
    </w:p>
    <w:p w14:paraId="761A343D" w14:textId="77777777" w:rsidR="00432DF6" w:rsidRPr="00432DF6" w:rsidRDefault="00432DF6" w:rsidP="00432DF6">
      <w:pPr>
        <w:pStyle w:val="Body"/>
        <w:rPr>
          <w:rFonts w:ascii="Arial" w:hAnsi="Arial" w:cs="Arial"/>
        </w:rPr>
      </w:pPr>
      <w:r w:rsidRPr="00432DF6">
        <w:rPr>
          <w:rFonts w:ascii="Arial" w:hAnsi="Arial" w:cs="Arial"/>
        </w:rPr>
        <w:t>Lack of treatment adherence has been observed to be a common problem in chronic conditions, present in up to 30–50% of cases in developed countries [13,25]. In the present study, only 17% (n=17) of the population had adequate therapeutic adherence. This figure contrasts with that reported by Vargas et al., who found a high adherence rate in 37.08% of patients with T2D and a moderate adherence rate in 62.92%, with no low adherence in their study [20]. Sánchez W., in turn, reported complete adherence to treatment in 61% and partial adherence in 39% of his population [23]. However, in the study conducted by Custodio et al., they found similar data to ours, reporting poor adherence in 37% of their sample, fair adherence in 47.8%, and optimal adherence in only 15.2% of their population [26].</w:t>
      </w:r>
    </w:p>
    <w:p w14:paraId="6652EF56" w14:textId="77777777" w:rsidR="00432DF6" w:rsidRPr="00432DF6" w:rsidRDefault="00432DF6" w:rsidP="00432DF6">
      <w:pPr>
        <w:pStyle w:val="Body"/>
        <w:rPr>
          <w:rFonts w:ascii="Arial" w:hAnsi="Arial" w:cs="Arial"/>
        </w:rPr>
      </w:pPr>
      <w:r w:rsidRPr="00432DF6">
        <w:rPr>
          <w:rFonts w:ascii="Arial" w:hAnsi="Arial" w:cs="Arial"/>
        </w:rPr>
        <w:t>Our analysis also found that the areas most affected were family support and medical monitoring, while aspects such as community organization and diet showed high adherence. These data differ from those found by Zenteno et al., who reported low adherence in the community organization and support dimension, average adherence in family support and physical exercise, and high adherence in medical monitoring, hygiene, and self-care, diet, and physical fitness assessment [19], even though both studies have similar methodological and population characteristics. For their part, García et al. comments that taking medication has better adherence than following a diet or exercising [27]. For the latter, it is reported that only 25–50% of patients follow the prescribed recommendations [28]. The former is easier since lifestyle changes require a high degree of willpower and perseverance; in addition, they are a slow and continuous process that results from mutual planning between the healthcare provider and the patient [27,28].</w:t>
      </w:r>
    </w:p>
    <w:p w14:paraId="16B494BB" w14:textId="77777777" w:rsidR="00432DF6" w:rsidRPr="00432DF6" w:rsidRDefault="00432DF6" w:rsidP="00432DF6">
      <w:pPr>
        <w:pStyle w:val="Body"/>
        <w:rPr>
          <w:rFonts w:ascii="Arial" w:hAnsi="Arial" w:cs="Arial"/>
        </w:rPr>
      </w:pPr>
      <w:r w:rsidRPr="00432DF6">
        <w:rPr>
          <w:rFonts w:ascii="Arial" w:hAnsi="Arial" w:cs="Arial"/>
        </w:rPr>
        <w:t xml:space="preserve">Health-related quality of life is defined as the gap between a patient's expectations and experience of health, as expressed by the assessment they place on their physical, emotional, functional, social, and spiritual well-being after diagnosis and treatment [29]. It has become one of the most widely used measures for self-assessing the effect of treatment on chronic diseases, such as T2D, as it represents the final level of interventions [13,15]. It was found that 67% of the study population had an acceptable quality of life (n=67), which </w:t>
      </w:r>
      <w:r w:rsidRPr="00432DF6">
        <w:rPr>
          <w:rFonts w:ascii="Arial" w:hAnsi="Arial" w:cs="Arial"/>
        </w:rPr>
        <w:lastRenderedPageBreak/>
        <w:t>differs from the findings of Reyes-Jarquín [11] and Rojas [15]. The former report that 11.5% of patients with T2D have a low quality of life, 46.2% have a moderate quality of life, and 42.3% have a high quality of life [11]. While the latter state that 80% of their population has a good quality of life and 20% a poor quality of life [15].</w:t>
      </w:r>
    </w:p>
    <w:p w14:paraId="28BA7F49" w14:textId="77777777" w:rsidR="00432DF6" w:rsidRPr="00432DF6" w:rsidRDefault="00432DF6" w:rsidP="00432DF6">
      <w:pPr>
        <w:pStyle w:val="Body"/>
        <w:rPr>
          <w:rFonts w:ascii="Arial" w:hAnsi="Arial" w:cs="Arial"/>
        </w:rPr>
      </w:pPr>
      <w:r w:rsidRPr="00432DF6">
        <w:rPr>
          <w:rFonts w:ascii="Arial" w:hAnsi="Arial" w:cs="Arial"/>
        </w:rPr>
        <w:t>Regarding the effect between the variable of therapeutic adherence and quality of life, no statistically significant association was found in this study. In this regard, the results of previous research have been contradictory. On the one hand, Sánchez W reports the existence of a direct, moderate, and highly significant relationship (p &lt; 0.001) [23], data similar to those reported by Majeed [12], Custodio [26], and Escandón-Nagel [30], where they express a positive relationship between both variables. In contrast, Martínez et al. [31] found no association between quality of life and treatment adherence. This may be explained by the different study settings and the instruments used. In turn, multivariate analysis showed that factors such as age, marital status, education, and the presence of microvascular complications improved the model, demonstrating that the link between the study variables is complex.</w:t>
      </w:r>
    </w:p>
    <w:p w14:paraId="15B1D396" w14:textId="77777777" w:rsidR="00432DF6" w:rsidRPr="00432DF6" w:rsidRDefault="00432DF6" w:rsidP="00432DF6">
      <w:pPr>
        <w:pStyle w:val="Body"/>
        <w:rPr>
          <w:rFonts w:ascii="Arial" w:hAnsi="Arial" w:cs="Arial"/>
        </w:rPr>
      </w:pPr>
      <w:r w:rsidRPr="00432DF6">
        <w:rPr>
          <w:rFonts w:ascii="Arial" w:hAnsi="Arial" w:cs="Arial"/>
        </w:rPr>
        <w:t>Sánchez et al. [23] found that therapeutic adherence is significantly related to age and family support. Furthermore, it has been shown that older patients are more likely to engage in self-care behaviors and are capable of adopting a healthier lifestyle [32].</w:t>
      </w:r>
    </w:p>
    <w:p w14:paraId="620EE094" w14:textId="77777777" w:rsidR="00432DF6" w:rsidRPr="00432DF6" w:rsidRDefault="00432DF6" w:rsidP="00432DF6">
      <w:pPr>
        <w:pStyle w:val="Body"/>
        <w:rPr>
          <w:rFonts w:ascii="Arial" w:hAnsi="Arial" w:cs="Arial"/>
        </w:rPr>
      </w:pPr>
      <w:r w:rsidRPr="00432DF6">
        <w:rPr>
          <w:rFonts w:ascii="Arial" w:hAnsi="Arial" w:cs="Arial"/>
        </w:rPr>
        <w:t>On the other hand, the family is postulated as the main motivating agent for patients with T2D to maintain an active, dynamic, and participatory role during their treatment and as a tool for coping with the disease [26]. This has allowed linking adequate family functioning with greater adherence to treatment and better quality of life, as well as with lower glucose levels [19,30].</w:t>
      </w:r>
    </w:p>
    <w:p w14:paraId="6FCA8BB8" w14:textId="77777777" w:rsidR="00432DF6" w:rsidRPr="00432DF6" w:rsidRDefault="00432DF6" w:rsidP="00432DF6">
      <w:pPr>
        <w:pStyle w:val="Body"/>
        <w:rPr>
          <w:rFonts w:ascii="Arial" w:hAnsi="Arial" w:cs="Arial"/>
        </w:rPr>
      </w:pPr>
      <w:r w:rsidRPr="00432DF6">
        <w:rPr>
          <w:rFonts w:ascii="Arial" w:hAnsi="Arial" w:cs="Arial"/>
        </w:rPr>
        <w:t>Likewise, in the study by Bautista et al., it was observed that the quality of life of patients with type 2 DM decreases in those who are single compared to those who are married, which could be explained by the support networks available to these patients [15,33].</w:t>
      </w:r>
    </w:p>
    <w:p w14:paraId="485EF8A5" w14:textId="77777777" w:rsidR="00432DF6" w:rsidRPr="00432DF6" w:rsidRDefault="00432DF6" w:rsidP="00432DF6">
      <w:pPr>
        <w:pStyle w:val="Body"/>
        <w:rPr>
          <w:rFonts w:ascii="Arial" w:hAnsi="Arial" w:cs="Arial"/>
        </w:rPr>
      </w:pPr>
      <w:r w:rsidRPr="00432DF6">
        <w:rPr>
          <w:rFonts w:ascii="Arial" w:hAnsi="Arial" w:cs="Arial"/>
        </w:rPr>
        <w:t>Regarding educational level, the results are contradictory. However, it has been postulated that a low level of education prevents patients from understanding basic concepts and treatment instructions [34].</w:t>
      </w:r>
    </w:p>
    <w:p w14:paraId="7E75B3DF" w14:textId="77777777" w:rsidR="00432DF6" w:rsidRPr="00432DF6" w:rsidRDefault="00432DF6" w:rsidP="00432DF6">
      <w:pPr>
        <w:pStyle w:val="Body"/>
        <w:rPr>
          <w:rFonts w:ascii="Arial" w:hAnsi="Arial" w:cs="Arial"/>
        </w:rPr>
      </w:pPr>
      <w:r w:rsidRPr="00432DF6">
        <w:rPr>
          <w:rFonts w:ascii="Arial" w:hAnsi="Arial" w:cs="Arial"/>
        </w:rPr>
        <w:t>Furthermore, Ramos Rangel et al. found that diabetic patients with a higher level of education may have greater social support, positive self-esteem, and a better understanding of the disease, its treatment, and its complications [32]. These characteristics can promote better knowledge about their disease and a positive attitude toward treatment adherence, reflected in inadequate glycemic control [32,35].</w:t>
      </w:r>
    </w:p>
    <w:p w14:paraId="04825B5D" w14:textId="77777777" w:rsidR="00432DF6" w:rsidRPr="00432DF6" w:rsidRDefault="00432DF6" w:rsidP="00432DF6">
      <w:pPr>
        <w:pStyle w:val="Body"/>
        <w:rPr>
          <w:rFonts w:ascii="Arial" w:hAnsi="Arial" w:cs="Arial"/>
        </w:rPr>
      </w:pPr>
      <w:r w:rsidRPr="00432DF6">
        <w:rPr>
          <w:rFonts w:ascii="Arial" w:hAnsi="Arial" w:cs="Arial"/>
        </w:rPr>
        <w:t>It is also worth noting that disease-related factors such as the presence of comorbidities have been associated with poor treatment adherence [27].</w:t>
      </w:r>
    </w:p>
    <w:p w14:paraId="17F7C140" w14:textId="77777777" w:rsidR="00432DF6" w:rsidRPr="00432DF6" w:rsidRDefault="00432DF6" w:rsidP="00432DF6">
      <w:pPr>
        <w:pStyle w:val="Body"/>
        <w:rPr>
          <w:rFonts w:ascii="Arial" w:hAnsi="Arial" w:cs="Arial"/>
        </w:rPr>
      </w:pPr>
      <w:r w:rsidRPr="00432DF6">
        <w:rPr>
          <w:rFonts w:ascii="Arial" w:hAnsi="Arial" w:cs="Arial"/>
        </w:rPr>
        <w:t>When recalculating the sample size based on the results obtained, with 82.35% acceptable quality of life in the adequate therapeutic adherence group and 65.06% adequate quality of life in the poor therapeutic adherence group, the minimum sample size is 112 participants in each group with 95% accuracy and 80% power. (</w:t>
      </w:r>
      <w:proofErr w:type="spellStart"/>
      <w:r w:rsidRPr="00432DF6">
        <w:rPr>
          <w:rFonts w:ascii="Arial" w:hAnsi="Arial" w:cs="Arial"/>
        </w:rPr>
        <w:t>EpiIfo</w:t>
      </w:r>
      <w:proofErr w:type="spellEnd"/>
      <w:r w:rsidRPr="00432DF6">
        <w:rPr>
          <w:rFonts w:ascii="Arial" w:hAnsi="Arial" w:cs="Arial"/>
        </w:rPr>
        <w:t>, 7.2.5.0., 2021, CDC, Atlanta, GA, USA).</w:t>
      </w:r>
    </w:p>
    <w:p w14:paraId="16BD6C26" w14:textId="77777777" w:rsidR="00432DF6" w:rsidRPr="00432DF6" w:rsidRDefault="00432DF6" w:rsidP="00432DF6">
      <w:pPr>
        <w:pStyle w:val="Body"/>
        <w:rPr>
          <w:rFonts w:ascii="Arial" w:hAnsi="Arial" w:cs="Arial"/>
        </w:rPr>
      </w:pPr>
      <w:r w:rsidRPr="00432DF6">
        <w:rPr>
          <w:rFonts w:ascii="Arial" w:hAnsi="Arial" w:cs="Arial"/>
        </w:rPr>
        <w:t xml:space="preserve">Finally, it is necessary to mention the study's limitations. First, the cross-sectional design does not allow for establishing a causal relationship between the variables by simultaneously measuring therapeutic adherence and quality of life. Second, the study population is limited </w:t>
      </w:r>
      <w:r w:rsidRPr="00432DF6">
        <w:rPr>
          <w:rFonts w:ascii="Arial" w:hAnsi="Arial" w:cs="Arial"/>
        </w:rPr>
        <w:lastRenderedPageBreak/>
        <w:t>and may not be representative of other populations or regions. Furthermore, the selection of these samples from a single hospital unit and area (outpatient clinic) may lead to selection bias. Additionally, the use of self-administered questionnaires may lead to social desirability bias and recall errors, so the results should be handled with caution.</w:t>
      </w:r>
    </w:p>
    <w:p w14:paraId="7BEAB49C"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5. CONCLUSION</w:t>
      </w:r>
    </w:p>
    <w:p w14:paraId="761FB776" w14:textId="5BA14875" w:rsidR="00432DF6" w:rsidRPr="00432DF6" w:rsidRDefault="00432DF6" w:rsidP="00432DF6">
      <w:pPr>
        <w:pStyle w:val="Body"/>
        <w:rPr>
          <w:rFonts w:ascii="Arial" w:hAnsi="Arial" w:cs="Arial"/>
        </w:rPr>
      </w:pPr>
      <w:r w:rsidRPr="00432DF6">
        <w:rPr>
          <w:rFonts w:ascii="Arial" w:hAnsi="Arial" w:cs="Arial"/>
        </w:rPr>
        <w:t>In the studied sample of p</w:t>
      </w:r>
      <w:r w:rsidR="005F0FA3">
        <w:rPr>
          <w:rFonts w:ascii="Arial" w:hAnsi="Arial" w:cs="Arial"/>
        </w:rPr>
        <w:t>articipants</w:t>
      </w:r>
      <w:r w:rsidRPr="00432DF6">
        <w:rPr>
          <w:rFonts w:ascii="Arial" w:hAnsi="Arial" w:cs="Arial"/>
        </w:rPr>
        <w:t xml:space="preserve"> with T2D, it was observed that the majority of participants had poor treatment adherence and an acceptable quality of life. This, coupled with the fact that only 39% of the sample had metabolic control, highlights a great need to improve the care and follow-up of these patients based on sustainable and individualized goals to avoid catastrophic outcomes and minimize risks.</w:t>
      </w:r>
    </w:p>
    <w:p w14:paraId="39CE0E32" w14:textId="77777777" w:rsidR="00432DF6" w:rsidRPr="00432DF6" w:rsidRDefault="00432DF6" w:rsidP="00432DF6">
      <w:pPr>
        <w:pStyle w:val="Body"/>
        <w:rPr>
          <w:rFonts w:ascii="Arial" w:hAnsi="Arial" w:cs="Arial"/>
        </w:rPr>
      </w:pPr>
      <w:r w:rsidRPr="00432DF6">
        <w:rPr>
          <w:rFonts w:ascii="Arial" w:hAnsi="Arial" w:cs="Arial"/>
        </w:rPr>
        <w:t>Although the relationship between adherence and quality of life was not statistically significant, variables such as age, education, marital status, and the presence of microvascular complications were found to improve the association model, leading to alternative hypotheses. Therefore, it is essential to focus on the design and implementation of new studies that consider these variables.</w:t>
      </w:r>
    </w:p>
    <w:p w14:paraId="31037665" w14:textId="77777777" w:rsidR="00432DF6" w:rsidRPr="00432DF6" w:rsidRDefault="00432DF6" w:rsidP="00432DF6">
      <w:pPr>
        <w:pStyle w:val="Body"/>
        <w:rPr>
          <w:rFonts w:ascii="Arial" w:hAnsi="Arial" w:cs="Arial"/>
        </w:rPr>
      </w:pPr>
      <w:r w:rsidRPr="00432DF6">
        <w:rPr>
          <w:rFonts w:ascii="Arial" w:hAnsi="Arial" w:cs="Arial"/>
        </w:rPr>
        <w:t>Furthermore, it highlights the need to establish programs that improve modifiable variables to improve the overall health of patients. For example, the establishment of health literacy programs focused on the illiterate stratum of the community.</w:t>
      </w:r>
    </w:p>
    <w:p w14:paraId="3049FC6A"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DECLARATION (ARTIFICIAL INTELLIGENCE)</w:t>
      </w:r>
    </w:p>
    <w:p w14:paraId="21654068" w14:textId="77777777" w:rsidR="00432DF6" w:rsidRPr="00432DF6" w:rsidRDefault="00432DF6" w:rsidP="00432DF6">
      <w:pPr>
        <w:pStyle w:val="Body"/>
        <w:rPr>
          <w:rFonts w:ascii="Arial" w:hAnsi="Arial" w:cs="Arial"/>
        </w:rPr>
      </w:pPr>
      <w:r w:rsidRPr="00432DF6">
        <w:rPr>
          <w:rFonts w:ascii="Arial" w:hAnsi="Arial" w:cs="Arial"/>
        </w:rPr>
        <w:t>The authors declare that no artificial intelligence technologies, large language models (ChatGPT, COPILOT, etc.), or text generators were used during the writing or editing of the manuscript.</w:t>
      </w:r>
    </w:p>
    <w:p w14:paraId="44649DB6"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CONSENT</w:t>
      </w:r>
    </w:p>
    <w:p w14:paraId="63033757" w14:textId="77777777" w:rsidR="00432DF6" w:rsidRPr="00432DF6" w:rsidRDefault="00432DF6" w:rsidP="00432DF6">
      <w:pPr>
        <w:pStyle w:val="Body"/>
        <w:rPr>
          <w:rFonts w:ascii="Arial" w:hAnsi="Arial" w:cs="Arial"/>
        </w:rPr>
      </w:pPr>
      <w:r w:rsidRPr="00432DF6">
        <w:rPr>
          <w:rFonts w:ascii="Arial" w:hAnsi="Arial" w:cs="Arial"/>
        </w:rPr>
        <w:t>All authors declare that written informed consent was obtained and signed by the participating subjects.</w:t>
      </w:r>
    </w:p>
    <w:p w14:paraId="0D6EF7D9"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APPROVAL</w:t>
      </w:r>
    </w:p>
    <w:p w14:paraId="7527013E" w14:textId="509057C3" w:rsidR="00432DF6" w:rsidRPr="00432DF6" w:rsidRDefault="00432DF6" w:rsidP="00432DF6">
      <w:pPr>
        <w:pStyle w:val="Body"/>
        <w:rPr>
          <w:rFonts w:ascii="Arial" w:hAnsi="Arial" w:cs="Arial"/>
        </w:rPr>
      </w:pPr>
      <w:r w:rsidRPr="00432DF6">
        <w:rPr>
          <w:rFonts w:ascii="Arial" w:hAnsi="Arial" w:cs="Arial"/>
        </w:rPr>
        <w:t>The protocol was approved by the Research Ethics Committee of the Hospital General de Salamanca, with registration number CONBIOETICA-11-CEI-002-20210302</w:t>
      </w:r>
      <w:r w:rsidR="00E84080">
        <w:rPr>
          <w:rFonts w:ascii="Arial" w:hAnsi="Arial" w:cs="Arial"/>
        </w:rPr>
        <w:t xml:space="preserve"> and registry number CEI-HGS008-2024.</w:t>
      </w:r>
    </w:p>
    <w:p w14:paraId="74679750" w14:textId="7B15C4CA" w:rsidR="00432DF6" w:rsidRPr="00432DF6" w:rsidRDefault="00432DF6" w:rsidP="00432DF6">
      <w:pPr>
        <w:pStyle w:val="Body"/>
        <w:rPr>
          <w:rFonts w:ascii="Arial" w:hAnsi="Arial" w:cs="Arial"/>
        </w:rPr>
      </w:pPr>
      <w:r w:rsidRPr="00432DF6">
        <w:rPr>
          <w:rFonts w:ascii="Arial" w:hAnsi="Arial" w:cs="Arial"/>
        </w:rPr>
        <w:t>All authors declare that the research was approved by the corresponding committee and, therefore, was conducted by the ethical standards of the Declaration of Helsinki.</w:t>
      </w:r>
    </w:p>
    <w:p w14:paraId="0EBBE7E5"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REFERENCES</w:t>
      </w:r>
    </w:p>
    <w:p w14:paraId="59BBFEF4" w14:textId="562AC452" w:rsidR="00432DF6" w:rsidRPr="00432DF6" w:rsidRDefault="00432DF6" w:rsidP="00432DF6">
      <w:pPr>
        <w:pStyle w:val="Body"/>
        <w:rPr>
          <w:rFonts w:ascii="Arial" w:hAnsi="Arial" w:cs="Arial"/>
        </w:rPr>
      </w:pPr>
      <w:r w:rsidRPr="00D60116">
        <w:rPr>
          <w:rFonts w:ascii="Arial" w:hAnsi="Arial" w:cs="Arial"/>
          <w:lang w:val="fr-FR"/>
        </w:rPr>
        <w:t xml:space="preserve">1. Lu X, Xie Q, Pan X, Zhang R, Zhang X, Peng G, et al. </w:t>
      </w:r>
      <w:r w:rsidRPr="00432DF6">
        <w:rPr>
          <w:rFonts w:ascii="Arial" w:hAnsi="Arial" w:cs="Arial"/>
        </w:rPr>
        <w:t xml:space="preserve">Type 2 diabetes mellitus in adults: Pathogenesis, prevention, and therapy. Signal </w:t>
      </w:r>
      <w:proofErr w:type="spellStart"/>
      <w:r w:rsidRPr="00432DF6">
        <w:rPr>
          <w:rFonts w:ascii="Arial" w:hAnsi="Arial" w:cs="Arial"/>
        </w:rPr>
        <w:t>Transduct</w:t>
      </w:r>
      <w:proofErr w:type="spellEnd"/>
      <w:r w:rsidRPr="00432DF6">
        <w:rPr>
          <w:rFonts w:ascii="Arial" w:hAnsi="Arial" w:cs="Arial"/>
        </w:rPr>
        <w:t xml:space="preserve"> Target </w:t>
      </w:r>
      <w:proofErr w:type="spellStart"/>
      <w:r w:rsidRPr="00432DF6">
        <w:rPr>
          <w:rFonts w:ascii="Arial" w:hAnsi="Arial" w:cs="Arial"/>
        </w:rPr>
        <w:t>Ther</w:t>
      </w:r>
      <w:proofErr w:type="spellEnd"/>
      <w:r w:rsidRPr="00432DF6">
        <w:rPr>
          <w:rFonts w:ascii="Arial" w:hAnsi="Arial" w:cs="Arial"/>
        </w:rPr>
        <w:t xml:space="preserve">. </w:t>
      </w:r>
      <w:proofErr w:type="gramStart"/>
      <w:r w:rsidRPr="00432DF6">
        <w:rPr>
          <w:rFonts w:ascii="Arial" w:hAnsi="Arial" w:cs="Arial"/>
        </w:rPr>
        <w:t>2024</w:t>
      </w:r>
      <w:r w:rsidR="00272A58">
        <w:rPr>
          <w:rFonts w:ascii="Arial" w:hAnsi="Arial" w:cs="Arial"/>
        </w:rPr>
        <w:t>;</w:t>
      </w:r>
      <w:r w:rsidRPr="00432DF6">
        <w:rPr>
          <w:rFonts w:ascii="Arial" w:hAnsi="Arial" w:cs="Arial"/>
        </w:rPr>
        <w:t>9:262</w:t>
      </w:r>
      <w:proofErr w:type="gramEnd"/>
      <w:r w:rsidRPr="00432DF6">
        <w:rPr>
          <w:rFonts w:ascii="Arial" w:hAnsi="Arial" w:cs="Arial"/>
        </w:rPr>
        <w:t xml:space="preserve">. DOI: </w:t>
      </w:r>
      <w:hyperlink r:id="rId14" w:history="1">
        <w:r w:rsidRPr="00E154CC">
          <w:rPr>
            <w:rStyle w:val="Hyperlink"/>
            <w:rFonts w:ascii="Arial" w:hAnsi="Arial" w:cs="Arial"/>
          </w:rPr>
          <w:t>https://doi.org/10.1038/s41392-024-01951-9</w:t>
        </w:r>
      </w:hyperlink>
      <w:r>
        <w:rPr>
          <w:rFonts w:ascii="Arial" w:hAnsi="Arial" w:cs="Arial"/>
        </w:rPr>
        <w:t xml:space="preserve"> </w:t>
      </w:r>
    </w:p>
    <w:p w14:paraId="1C30AA6A" w14:textId="464E2C00" w:rsidR="00432DF6" w:rsidRPr="00432DF6" w:rsidRDefault="00432DF6" w:rsidP="00432DF6">
      <w:pPr>
        <w:pStyle w:val="Body"/>
        <w:rPr>
          <w:rFonts w:ascii="Arial" w:hAnsi="Arial" w:cs="Arial"/>
        </w:rPr>
      </w:pPr>
      <w:r w:rsidRPr="00432DF6">
        <w:rPr>
          <w:rFonts w:ascii="Arial" w:hAnsi="Arial" w:cs="Arial"/>
        </w:rPr>
        <w:t xml:space="preserve">2. International Diabetes Federation. IDF Atlas, 10th Edition. 2021. Available at: </w:t>
      </w:r>
      <w:hyperlink r:id="rId15" w:history="1">
        <w:r w:rsidRPr="00E154CC">
          <w:rPr>
            <w:rStyle w:val="Hyperlink"/>
            <w:rFonts w:ascii="Arial" w:hAnsi="Arial" w:cs="Arial"/>
          </w:rPr>
          <w:t>https://fmdiabetes.org/atlas-idf-10o-edicion-2021/</w:t>
        </w:r>
      </w:hyperlink>
      <w:r>
        <w:rPr>
          <w:rFonts w:ascii="Arial" w:hAnsi="Arial" w:cs="Arial"/>
        </w:rPr>
        <w:t xml:space="preserve"> </w:t>
      </w:r>
    </w:p>
    <w:p w14:paraId="12065AD5" w14:textId="4413D936" w:rsidR="00432DF6" w:rsidRPr="00432DF6" w:rsidRDefault="00432DF6" w:rsidP="00432DF6">
      <w:pPr>
        <w:pStyle w:val="Body"/>
        <w:rPr>
          <w:rFonts w:ascii="Arial" w:hAnsi="Arial" w:cs="Arial"/>
          <w:lang w:val="es-MX"/>
        </w:rPr>
      </w:pPr>
      <w:r w:rsidRPr="00432DF6">
        <w:rPr>
          <w:rFonts w:ascii="Arial" w:hAnsi="Arial" w:cs="Arial"/>
          <w:lang w:val="es-MX"/>
        </w:rPr>
        <w:lastRenderedPageBreak/>
        <w:t xml:space="preserve">3. Basto-Abreu A, López-Olmedo A, Rojas-Martínez R, Ca AS, </w:t>
      </w:r>
      <w:proofErr w:type="spellStart"/>
      <w:r w:rsidRPr="00432DF6">
        <w:rPr>
          <w:rFonts w:ascii="Arial" w:hAnsi="Arial" w:cs="Arial"/>
          <w:lang w:val="es-MX"/>
        </w:rPr>
        <w:t>Gl</w:t>
      </w:r>
      <w:proofErr w:type="spellEnd"/>
      <w:r w:rsidRPr="00432DF6">
        <w:rPr>
          <w:rFonts w:ascii="Arial" w:hAnsi="Arial" w:cs="Arial"/>
          <w:lang w:val="es-MX"/>
        </w:rPr>
        <w:t xml:space="preserve"> MB, Ja R, et al. </w:t>
      </w:r>
      <w:proofErr w:type="spellStart"/>
      <w:r w:rsidRPr="00432DF6">
        <w:rPr>
          <w:rFonts w:ascii="Arial" w:hAnsi="Arial" w:cs="Arial"/>
          <w:lang w:val="es-MX"/>
        </w:rPr>
        <w:t>Prevalence</w:t>
      </w:r>
      <w:proofErr w:type="spellEnd"/>
      <w:r w:rsidRPr="00432DF6">
        <w:rPr>
          <w:rFonts w:ascii="Arial" w:hAnsi="Arial" w:cs="Arial"/>
          <w:lang w:val="es-MX"/>
        </w:rPr>
        <w:t xml:space="preserve"> </w:t>
      </w:r>
      <w:proofErr w:type="spellStart"/>
      <w:r w:rsidRPr="00432DF6">
        <w:rPr>
          <w:rFonts w:ascii="Arial" w:hAnsi="Arial" w:cs="Arial"/>
          <w:lang w:val="es-MX"/>
        </w:rPr>
        <w:t>of</w:t>
      </w:r>
      <w:proofErr w:type="spellEnd"/>
      <w:r w:rsidRPr="00432DF6">
        <w:rPr>
          <w:rFonts w:ascii="Arial" w:hAnsi="Arial" w:cs="Arial"/>
          <w:lang w:val="es-MX"/>
        </w:rPr>
        <w:t xml:space="preserve"> prediabetes and diabetes in </w:t>
      </w:r>
      <w:proofErr w:type="spellStart"/>
      <w:r w:rsidRPr="00432DF6">
        <w:rPr>
          <w:rFonts w:ascii="Arial" w:hAnsi="Arial" w:cs="Arial"/>
          <w:lang w:val="es-MX"/>
        </w:rPr>
        <w:t>Mexico</w:t>
      </w:r>
      <w:proofErr w:type="spellEnd"/>
      <w:r w:rsidRPr="00432DF6">
        <w:rPr>
          <w:rFonts w:ascii="Arial" w:hAnsi="Arial" w:cs="Arial"/>
          <w:lang w:val="es-MX"/>
        </w:rPr>
        <w:t xml:space="preserve">: </w:t>
      </w:r>
      <w:proofErr w:type="spellStart"/>
      <w:r w:rsidRPr="00432DF6">
        <w:rPr>
          <w:rFonts w:ascii="Arial" w:hAnsi="Arial" w:cs="Arial"/>
          <w:lang w:val="es-MX"/>
        </w:rPr>
        <w:t>Ensanut</w:t>
      </w:r>
      <w:proofErr w:type="spellEnd"/>
      <w:r w:rsidRPr="00432DF6">
        <w:rPr>
          <w:rFonts w:ascii="Arial" w:hAnsi="Arial" w:cs="Arial"/>
          <w:lang w:val="es-MX"/>
        </w:rPr>
        <w:t xml:space="preserve"> 2022. Salud </w:t>
      </w:r>
      <w:proofErr w:type="spellStart"/>
      <w:r w:rsidRPr="00432DF6">
        <w:rPr>
          <w:rFonts w:ascii="Arial" w:hAnsi="Arial" w:cs="Arial"/>
          <w:lang w:val="es-MX"/>
        </w:rPr>
        <w:t>Publ</w:t>
      </w:r>
      <w:proofErr w:type="spellEnd"/>
      <w:r w:rsidRPr="00432DF6">
        <w:rPr>
          <w:rFonts w:ascii="Arial" w:hAnsi="Arial" w:cs="Arial"/>
          <w:lang w:val="es-MX"/>
        </w:rPr>
        <w:t xml:space="preserve"> Mex. 2023;65(</w:t>
      </w:r>
      <w:r w:rsidR="008501F4">
        <w:rPr>
          <w:rFonts w:ascii="Arial" w:hAnsi="Arial" w:cs="Arial"/>
          <w:lang w:val="es-MX"/>
        </w:rPr>
        <w:t>Suppl.</w:t>
      </w:r>
      <w:r w:rsidRPr="00432DF6">
        <w:rPr>
          <w:rFonts w:ascii="Arial" w:hAnsi="Arial" w:cs="Arial"/>
          <w:lang w:val="es-MX"/>
        </w:rPr>
        <w:t>1):163–</w:t>
      </w:r>
      <w:r w:rsidR="008501F4">
        <w:rPr>
          <w:rFonts w:ascii="Arial" w:hAnsi="Arial" w:cs="Arial"/>
          <w:lang w:val="es-MX"/>
        </w:rPr>
        <w:t>16</w:t>
      </w:r>
      <w:r w:rsidRPr="00432DF6">
        <w:rPr>
          <w:rFonts w:ascii="Arial" w:hAnsi="Arial" w:cs="Arial"/>
          <w:lang w:val="es-MX"/>
        </w:rPr>
        <w:t xml:space="preserve">8. DOI: </w:t>
      </w:r>
      <w:hyperlink r:id="rId16" w:history="1">
        <w:r w:rsidR="00272A58" w:rsidRPr="00E154CC">
          <w:rPr>
            <w:rStyle w:val="Hyperlink"/>
            <w:rFonts w:ascii="Arial" w:hAnsi="Arial" w:cs="Arial"/>
            <w:lang w:val="es-MX"/>
          </w:rPr>
          <w:t>https://doi.org/10.21149/14832</w:t>
        </w:r>
      </w:hyperlink>
      <w:r w:rsidR="00272A58">
        <w:rPr>
          <w:rFonts w:ascii="Arial" w:hAnsi="Arial" w:cs="Arial"/>
          <w:lang w:val="es-MX"/>
        </w:rPr>
        <w:t xml:space="preserve"> </w:t>
      </w:r>
    </w:p>
    <w:p w14:paraId="18D76B4F" w14:textId="1481BE00" w:rsidR="00432DF6" w:rsidRPr="00432DF6" w:rsidRDefault="00432DF6" w:rsidP="00432DF6">
      <w:pPr>
        <w:pStyle w:val="Body"/>
        <w:rPr>
          <w:rFonts w:ascii="Arial" w:hAnsi="Arial" w:cs="Arial"/>
          <w:lang w:val="es-MX"/>
        </w:rPr>
      </w:pPr>
      <w:r w:rsidRPr="00432DF6">
        <w:rPr>
          <w:rFonts w:ascii="Arial" w:hAnsi="Arial" w:cs="Arial"/>
          <w:lang w:val="es-MX"/>
        </w:rPr>
        <w:t>4. Escamilla-</w:t>
      </w:r>
      <w:proofErr w:type="spellStart"/>
      <w:r w:rsidRPr="00432DF6">
        <w:rPr>
          <w:rFonts w:ascii="Arial" w:hAnsi="Arial" w:cs="Arial"/>
          <w:lang w:val="es-MX"/>
        </w:rPr>
        <w:t>Nuñez</w:t>
      </w:r>
      <w:proofErr w:type="spellEnd"/>
      <w:r w:rsidRPr="00432DF6">
        <w:rPr>
          <w:rFonts w:ascii="Arial" w:hAnsi="Arial" w:cs="Arial"/>
          <w:lang w:val="es-MX"/>
        </w:rPr>
        <w:t xml:space="preserve"> MC, Castro-Porras L, Romero-</w:t>
      </w:r>
      <w:proofErr w:type="spellStart"/>
      <w:r w:rsidRPr="00432DF6">
        <w:rPr>
          <w:rFonts w:ascii="Arial" w:hAnsi="Arial" w:cs="Arial"/>
          <w:lang w:val="es-MX"/>
        </w:rPr>
        <w:t>Martinez</w:t>
      </w:r>
      <w:proofErr w:type="spellEnd"/>
      <w:r w:rsidRPr="00432DF6">
        <w:rPr>
          <w:rFonts w:ascii="Arial" w:hAnsi="Arial" w:cs="Arial"/>
          <w:lang w:val="es-MX"/>
        </w:rPr>
        <w:t xml:space="preserve"> M, Zárate-Rojas E, Rojas-Martínez R. Screening, </w:t>
      </w:r>
      <w:proofErr w:type="spellStart"/>
      <w:r w:rsidRPr="00432DF6">
        <w:rPr>
          <w:rFonts w:ascii="Arial" w:hAnsi="Arial" w:cs="Arial"/>
          <w:lang w:val="es-MX"/>
        </w:rPr>
        <w:t>prediagnosis</w:t>
      </w:r>
      <w:proofErr w:type="spellEnd"/>
      <w:r w:rsidRPr="00432DF6">
        <w:rPr>
          <w:rFonts w:ascii="Arial" w:hAnsi="Arial" w:cs="Arial"/>
          <w:lang w:val="es-MX"/>
        </w:rPr>
        <w:t xml:space="preserve">, and </w:t>
      </w:r>
      <w:proofErr w:type="spellStart"/>
      <w:r w:rsidRPr="00432DF6">
        <w:rPr>
          <w:rFonts w:ascii="Arial" w:hAnsi="Arial" w:cs="Arial"/>
          <w:lang w:val="es-MX"/>
        </w:rPr>
        <w:t>treatment</w:t>
      </w:r>
      <w:proofErr w:type="spellEnd"/>
      <w:r w:rsidRPr="00432DF6">
        <w:rPr>
          <w:rFonts w:ascii="Arial" w:hAnsi="Arial" w:cs="Arial"/>
          <w:lang w:val="es-MX"/>
        </w:rPr>
        <w:t xml:space="preserve"> </w:t>
      </w:r>
      <w:proofErr w:type="spellStart"/>
      <w:r w:rsidRPr="00432DF6">
        <w:rPr>
          <w:rFonts w:ascii="Arial" w:hAnsi="Arial" w:cs="Arial"/>
          <w:lang w:val="es-MX"/>
        </w:rPr>
        <w:t>of</w:t>
      </w:r>
      <w:proofErr w:type="spellEnd"/>
      <w:r w:rsidRPr="00432DF6">
        <w:rPr>
          <w:rFonts w:ascii="Arial" w:hAnsi="Arial" w:cs="Arial"/>
          <w:lang w:val="es-MX"/>
        </w:rPr>
        <w:t xml:space="preserve"> </w:t>
      </w:r>
      <w:proofErr w:type="spellStart"/>
      <w:r w:rsidRPr="00432DF6">
        <w:rPr>
          <w:rFonts w:ascii="Arial" w:hAnsi="Arial" w:cs="Arial"/>
          <w:lang w:val="es-MX"/>
        </w:rPr>
        <w:t>chronic</w:t>
      </w:r>
      <w:proofErr w:type="spellEnd"/>
      <w:r w:rsidRPr="00432DF6">
        <w:rPr>
          <w:rFonts w:ascii="Arial" w:hAnsi="Arial" w:cs="Arial"/>
          <w:lang w:val="es-MX"/>
        </w:rPr>
        <w:t xml:space="preserve"> </w:t>
      </w:r>
      <w:proofErr w:type="spellStart"/>
      <w:r w:rsidRPr="00432DF6">
        <w:rPr>
          <w:rFonts w:ascii="Arial" w:hAnsi="Arial" w:cs="Arial"/>
          <w:lang w:val="es-MX"/>
        </w:rPr>
        <w:t>noncommunicable</w:t>
      </w:r>
      <w:proofErr w:type="spellEnd"/>
      <w:r w:rsidRPr="00432DF6">
        <w:rPr>
          <w:rFonts w:ascii="Arial" w:hAnsi="Arial" w:cs="Arial"/>
          <w:lang w:val="es-MX"/>
        </w:rPr>
        <w:t xml:space="preserve"> </w:t>
      </w:r>
      <w:proofErr w:type="spellStart"/>
      <w:r w:rsidRPr="00432DF6">
        <w:rPr>
          <w:rFonts w:ascii="Arial" w:hAnsi="Arial" w:cs="Arial"/>
          <w:lang w:val="es-MX"/>
        </w:rPr>
        <w:t>diseases</w:t>
      </w:r>
      <w:proofErr w:type="spellEnd"/>
      <w:r w:rsidRPr="00432DF6">
        <w:rPr>
          <w:rFonts w:ascii="Arial" w:hAnsi="Arial" w:cs="Arial"/>
          <w:lang w:val="es-MX"/>
        </w:rPr>
        <w:t xml:space="preserve"> in </w:t>
      </w:r>
      <w:proofErr w:type="spellStart"/>
      <w:r w:rsidRPr="00432DF6">
        <w:rPr>
          <w:rFonts w:ascii="Arial" w:hAnsi="Arial" w:cs="Arial"/>
          <w:lang w:val="es-MX"/>
        </w:rPr>
        <w:t>Mexican</w:t>
      </w:r>
      <w:proofErr w:type="spellEnd"/>
      <w:r w:rsidRPr="00432DF6">
        <w:rPr>
          <w:rFonts w:ascii="Arial" w:hAnsi="Arial" w:cs="Arial"/>
          <w:lang w:val="es-MX"/>
        </w:rPr>
        <w:t xml:space="preserve"> </w:t>
      </w:r>
      <w:proofErr w:type="spellStart"/>
      <w:r w:rsidRPr="00432DF6">
        <w:rPr>
          <w:rFonts w:ascii="Arial" w:hAnsi="Arial" w:cs="Arial"/>
          <w:lang w:val="es-MX"/>
        </w:rPr>
        <w:t>adults</w:t>
      </w:r>
      <w:proofErr w:type="spellEnd"/>
      <w:r w:rsidRPr="00432DF6">
        <w:rPr>
          <w:rFonts w:ascii="Arial" w:hAnsi="Arial" w:cs="Arial"/>
          <w:lang w:val="es-MX"/>
        </w:rPr>
        <w:t xml:space="preserve">. </w:t>
      </w:r>
      <w:proofErr w:type="spellStart"/>
      <w:r w:rsidRPr="00432DF6">
        <w:rPr>
          <w:rFonts w:ascii="Arial" w:hAnsi="Arial" w:cs="Arial"/>
          <w:lang w:val="es-MX"/>
        </w:rPr>
        <w:t>Ensanut</w:t>
      </w:r>
      <w:proofErr w:type="spellEnd"/>
      <w:r w:rsidRPr="00432DF6">
        <w:rPr>
          <w:rFonts w:ascii="Arial" w:hAnsi="Arial" w:cs="Arial"/>
          <w:lang w:val="es-MX"/>
        </w:rPr>
        <w:t xml:space="preserve"> 2022. Salud </w:t>
      </w:r>
      <w:proofErr w:type="spellStart"/>
      <w:r w:rsidRPr="00432DF6">
        <w:rPr>
          <w:rFonts w:ascii="Arial" w:hAnsi="Arial" w:cs="Arial"/>
          <w:lang w:val="es-MX"/>
        </w:rPr>
        <w:t>Publ</w:t>
      </w:r>
      <w:proofErr w:type="spellEnd"/>
      <w:r w:rsidRPr="00432DF6">
        <w:rPr>
          <w:rFonts w:ascii="Arial" w:hAnsi="Arial" w:cs="Arial"/>
          <w:lang w:val="es-MX"/>
        </w:rPr>
        <w:t xml:space="preserve"> Mex. 2023</w:t>
      </w:r>
      <w:r w:rsidR="00272A58">
        <w:rPr>
          <w:rFonts w:ascii="Arial" w:hAnsi="Arial" w:cs="Arial"/>
          <w:lang w:val="es-MX"/>
        </w:rPr>
        <w:t xml:space="preserve">; </w:t>
      </w:r>
      <w:r w:rsidRPr="00432DF6">
        <w:rPr>
          <w:rFonts w:ascii="Arial" w:hAnsi="Arial" w:cs="Arial"/>
          <w:lang w:val="es-MX"/>
        </w:rPr>
        <w:t>65</w:t>
      </w:r>
      <w:r w:rsidR="00704527">
        <w:rPr>
          <w:rFonts w:ascii="Arial" w:hAnsi="Arial" w:cs="Arial"/>
          <w:lang w:val="es-MX"/>
        </w:rPr>
        <w:t xml:space="preserve"> (</w:t>
      </w:r>
      <w:proofErr w:type="spellStart"/>
      <w:r w:rsidR="00704527">
        <w:rPr>
          <w:rFonts w:ascii="Arial" w:hAnsi="Arial" w:cs="Arial"/>
          <w:lang w:val="es-MX"/>
        </w:rPr>
        <w:t>Suppl</w:t>
      </w:r>
      <w:proofErr w:type="spellEnd"/>
      <w:r w:rsidR="00704527">
        <w:rPr>
          <w:rFonts w:ascii="Arial" w:hAnsi="Arial" w:cs="Arial"/>
          <w:lang w:val="es-MX"/>
        </w:rPr>
        <w:t>. 1)</w:t>
      </w:r>
      <w:r w:rsidRPr="00432DF6">
        <w:rPr>
          <w:rFonts w:ascii="Arial" w:hAnsi="Arial" w:cs="Arial"/>
          <w:lang w:val="es-MX"/>
        </w:rPr>
        <w:t>:153–</w:t>
      </w:r>
      <w:r w:rsidR="00704527">
        <w:rPr>
          <w:rFonts w:ascii="Arial" w:hAnsi="Arial" w:cs="Arial"/>
          <w:lang w:val="es-MX"/>
        </w:rPr>
        <w:t>1</w:t>
      </w:r>
      <w:r w:rsidRPr="00432DF6">
        <w:rPr>
          <w:rFonts w:ascii="Arial" w:hAnsi="Arial" w:cs="Arial"/>
          <w:lang w:val="es-MX"/>
        </w:rPr>
        <w:t xml:space="preserve">62. DOI: </w:t>
      </w:r>
      <w:hyperlink r:id="rId17" w:history="1">
        <w:r w:rsidR="00272A58" w:rsidRPr="00E154CC">
          <w:rPr>
            <w:rStyle w:val="Hyperlink"/>
            <w:rFonts w:ascii="Arial" w:hAnsi="Arial" w:cs="Arial"/>
            <w:lang w:val="es-MX"/>
          </w:rPr>
          <w:t>https://doi.org/10.21149/14726</w:t>
        </w:r>
      </w:hyperlink>
      <w:r w:rsidR="00272A58">
        <w:rPr>
          <w:rFonts w:ascii="Arial" w:hAnsi="Arial" w:cs="Arial"/>
          <w:lang w:val="es-MX"/>
        </w:rPr>
        <w:t xml:space="preserve"> </w:t>
      </w:r>
    </w:p>
    <w:p w14:paraId="1B3C6595" w14:textId="79EA3A29" w:rsidR="00432DF6" w:rsidRPr="00D60116" w:rsidRDefault="00432DF6" w:rsidP="00432DF6">
      <w:pPr>
        <w:pStyle w:val="Body"/>
        <w:rPr>
          <w:rFonts w:ascii="Arial" w:hAnsi="Arial" w:cs="Arial"/>
        </w:rPr>
      </w:pPr>
      <w:r w:rsidRPr="00432DF6">
        <w:rPr>
          <w:rFonts w:ascii="Arial" w:hAnsi="Arial" w:cs="Arial"/>
          <w:lang w:val="es-MX"/>
        </w:rPr>
        <w:t>5. Basto-Abreu AC, López-Olmedo N, Rojas-Martínez R, Aguilar-Salinas CA, De la Cruz-Góngora VV, Rivera-</w:t>
      </w:r>
      <w:proofErr w:type="spellStart"/>
      <w:r w:rsidRPr="00432DF6">
        <w:rPr>
          <w:rFonts w:ascii="Arial" w:hAnsi="Arial" w:cs="Arial"/>
          <w:lang w:val="es-MX"/>
        </w:rPr>
        <w:t>Dommarco</w:t>
      </w:r>
      <w:proofErr w:type="spellEnd"/>
      <w:r w:rsidRPr="00432DF6">
        <w:rPr>
          <w:rFonts w:ascii="Arial" w:hAnsi="Arial" w:cs="Arial"/>
          <w:lang w:val="es-MX"/>
        </w:rPr>
        <w:t xml:space="preserve"> J, et al. </w:t>
      </w:r>
      <w:r w:rsidRPr="00432DF6">
        <w:rPr>
          <w:rFonts w:ascii="Arial" w:hAnsi="Arial" w:cs="Arial"/>
        </w:rPr>
        <w:t xml:space="preserve">Prevalence of diabetes and glycemic control in Mexico: national results from 2018 and 2020. </w:t>
      </w:r>
      <w:r w:rsidRPr="00D60116">
        <w:rPr>
          <w:rFonts w:ascii="Arial" w:hAnsi="Arial" w:cs="Arial"/>
        </w:rPr>
        <w:t>Salud Publ Mex. 2021</w:t>
      </w:r>
      <w:r w:rsidR="00272A58" w:rsidRPr="00D60116">
        <w:rPr>
          <w:rFonts w:ascii="Arial" w:hAnsi="Arial" w:cs="Arial"/>
        </w:rPr>
        <w:t>;</w:t>
      </w:r>
      <w:r w:rsidRPr="00D60116">
        <w:rPr>
          <w:rFonts w:ascii="Arial" w:hAnsi="Arial" w:cs="Arial"/>
        </w:rPr>
        <w:t>63</w:t>
      </w:r>
      <w:r w:rsidR="00704527" w:rsidRPr="00D60116">
        <w:rPr>
          <w:rFonts w:ascii="Arial" w:hAnsi="Arial" w:cs="Arial"/>
        </w:rPr>
        <w:t xml:space="preserve"> (3)</w:t>
      </w:r>
      <w:r w:rsidR="00272A58" w:rsidRPr="00D60116">
        <w:rPr>
          <w:rFonts w:ascii="Arial" w:hAnsi="Arial" w:cs="Arial"/>
        </w:rPr>
        <w:t xml:space="preserve">: </w:t>
      </w:r>
      <w:r w:rsidRPr="00D60116">
        <w:rPr>
          <w:rFonts w:ascii="Arial" w:hAnsi="Arial" w:cs="Arial"/>
        </w:rPr>
        <w:t>725–</w:t>
      </w:r>
      <w:r w:rsidR="00704527" w:rsidRPr="00D60116">
        <w:rPr>
          <w:rFonts w:ascii="Arial" w:hAnsi="Arial" w:cs="Arial"/>
        </w:rPr>
        <w:t>7</w:t>
      </w:r>
      <w:r w:rsidRPr="00D60116">
        <w:rPr>
          <w:rFonts w:ascii="Arial" w:hAnsi="Arial" w:cs="Arial"/>
        </w:rPr>
        <w:t xml:space="preserve">33. DOI: </w:t>
      </w:r>
      <w:hyperlink r:id="rId18" w:history="1">
        <w:r w:rsidR="00272A58" w:rsidRPr="00D60116">
          <w:rPr>
            <w:rStyle w:val="Hyperlink"/>
            <w:rFonts w:ascii="Arial" w:hAnsi="Arial" w:cs="Arial"/>
          </w:rPr>
          <w:t>https://doi.org/10.21149/12842</w:t>
        </w:r>
      </w:hyperlink>
      <w:r w:rsidR="00272A58" w:rsidRPr="00D60116">
        <w:rPr>
          <w:rFonts w:ascii="Arial" w:hAnsi="Arial" w:cs="Arial"/>
        </w:rPr>
        <w:t xml:space="preserve"> </w:t>
      </w:r>
    </w:p>
    <w:p w14:paraId="7711BB39" w14:textId="1BC06E88" w:rsidR="00432DF6" w:rsidRPr="00432DF6" w:rsidRDefault="00432DF6" w:rsidP="00432DF6">
      <w:pPr>
        <w:pStyle w:val="Body"/>
        <w:rPr>
          <w:rFonts w:ascii="Arial" w:hAnsi="Arial" w:cs="Arial"/>
        </w:rPr>
      </w:pPr>
      <w:r w:rsidRPr="00D60116">
        <w:rPr>
          <w:rFonts w:ascii="Arial" w:hAnsi="Arial" w:cs="Arial"/>
        </w:rPr>
        <w:t xml:space="preserve">6. Shamah-Levy T, Lazcano-Ponce EC, Cuevas-Nasu L, Romero-Martínez M, Gaona-Pineda EB, Gómez-Acosta LM, Mendoza-Alvarado LR, Méndez-Gómez-Humarán I. 2023 National Continuous Health and Nutrition Survey. </w:t>
      </w:r>
      <w:r w:rsidRPr="00432DF6">
        <w:rPr>
          <w:rFonts w:ascii="Arial" w:hAnsi="Arial" w:cs="Arial"/>
        </w:rPr>
        <w:t xml:space="preserve">National Results. Cuernavaca, Mexico: National Institute of Public Health, 2024. Available from: </w:t>
      </w:r>
      <w:hyperlink r:id="rId19" w:history="1">
        <w:r w:rsidR="00272A58" w:rsidRPr="00E154CC">
          <w:rPr>
            <w:rStyle w:val="Hyperlink"/>
            <w:rFonts w:ascii="Arial" w:hAnsi="Arial" w:cs="Arial"/>
          </w:rPr>
          <w:t>https://ensanut.insp.mx/encuestas/ensanutcontinua2023/doctos/informes/ensanut_23_112024.pdf</w:t>
        </w:r>
      </w:hyperlink>
      <w:r w:rsidR="00272A58">
        <w:rPr>
          <w:rFonts w:ascii="Arial" w:hAnsi="Arial" w:cs="Arial"/>
        </w:rPr>
        <w:t xml:space="preserve"> </w:t>
      </w:r>
    </w:p>
    <w:p w14:paraId="7E487F73" w14:textId="3BBE6601" w:rsidR="00432DF6" w:rsidRPr="00432DF6" w:rsidRDefault="00432DF6" w:rsidP="00432DF6">
      <w:pPr>
        <w:pStyle w:val="Body"/>
        <w:rPr>
          <w:rFonts w:ascii="Arial" w:hAnsi="Arial" w:cs="Arial"/>
        </w:rPr>
      </w:pPr>
      <w:r w:rsidRPr="003A7C26">
        <w:rPr>
          <w:rFonts w:ascii="Arial" w:hAnsi="Arial" w:cs="Arial"/>
          <w:lang w:val="es-MX"/>
        </w:rPr>
        <w:t xml:space="preserve">7. </w:t>
      </w:r>
      <w:proofErr w:type="spellStart"/>
      <w:r w:rsidRPr="003A7C26">
        <w:rPr>
          <w:rFonts w:ascii="Arial" w:hAnsi="Arial" w:cs="Arial"/>
          <w:lang w:val="es-MX"/>
        </w:rPr>
        <w:t>Shamah</w:t>
      </w:r>
      <w:proofErr w:type="spellEnd"/>
      <w:r w:rsidRPr="003A7C26">
        <w:rPr>
          <w:rFonts w:ascii="Arial" w:hAnsi="Arial" w:cs="Arial"/>
          <w:lang w:val="es-MX"/>
        </w:rPr>
        <w:t>-Levy T, Romero-Martínez M, Barrientos-Gutiérrez T, Cuevas-</w:t>
      </w:r>
      <w:proofErr w:type="spellStart"/>
      <w:r w:rsidRPr="003A7C26">
        <w:rPr>
          <w:rFonts w:ascii="Arial" w:hAnsi="Arial" w:cs="Arial"/>
          <w:lang w:val="es-MX"/>
        </w:rPr>
        <w:t>Nasu</w:t>
      </w:r>
      <w:proofErr w:type="spellEnd"/>
      <w:r w:rsidRPr="003A7C26">
        <w:rPr>
          <w:rFonts w:ascii="Arial" w:hAnsi="Arial" w:cs="Arial"/>
          <w:lang w:val="es-MX"/>
        </w:rPr>
        <w:t xml:space="preserve"> L, Navarro-Olivos E, Bautista-Arredondo S, Colchero MA, Magos-Vázquez FJ, </w:t>
      </w:r>
      <w:proofErr w:type="spellStart"/>
      <w:r w:rsidRPr="003A7C26">
        <w:rPr>
          <w:rFonts w:ascii="Arial" w:hAnsi="Arial" w:cs="Arial"/>
          <w:lang w:val="es-MX"/>
        </w:rPr>
        <w:t>Gallardo</w:t>
      </w:r>
      <w:proofErr w:type="spellEnd"/>
      <w:r w:rsidRPr="003A7C26">
        <w:rPr>
          <w:rFonts w:ascii="Arial" w:hAnsi="Arial" w:cs="Arial"/>
          <w:lang w:val="es-MX"/>
        </w:rPr>
        <w:t>-Luna MJ, Lara-Lona E, Gaona-Pineda EB, Martínez-</w:t>
      </w:r>
      <w:proofErr w:type="spellStart"/>
      <w:r w:rsidRPr="003A7C26">
        <w:rPr>
          <w:rFonts w:ascii="Arial" w:hAnsi="Arial" w:cs="Arial"/>
          <w:lang w:val="es-MX"/>
        </w:rPr>
        <w:t>Barnetche</w:t>
      </w:r>
      <w:proofErr w:type="spellEnd"/>
      <w:r w:rsidRPr="003A7C26">
        <w:rPr>
          <w:rFonts w:ascii="Arial" w:hAnsi="Arial" w:cs="Arial"/>
          <w:lang w:val="es-MX"/>
        </w:rPr>
        <w:t xml:space="preserve"> J, Alpuche-Aranda C, Díaz Martínez DA, Rivera-</w:t>
      </w:r>
      <w:proofErr w:type="spellStart"/>
      <w:r w:rsidRPr="003A7C26">
        <w:rPr>
          <w:rFonts w:ascii="Arial" w:hAnsi="Arial" w:cs="Arial"/>
          <w:lang w:val="es-MX"/>
        </w:rPr>
        <w:t>Dommarco</w:t>
      </w:r>
      <w:proofErr w:type="spellEnd"/>
      <w:r w:rsidRPr="003A7C26">
        <w:rPr>
          <w:rFonts w:ascii="Arial" w:hAnsi="Arial" w:cs="Arial"/>
          <w:lang w:val="es-MX"/>
        </w:rPr>
        <w:t xml:space="preserve"> J, Lazcano-Ponce E. 2023 </w:t>
      </w:r>
      <w:proofErr w:type="spellStart"/>
      <w:r w:rsidRPr="003A7C26">
        <w:rPr>
          <w:rFonts w:ascii="Arial" w:hAnsi="Arial" w:cs="Arial"/>
          <w:lang w:val="es-MX"/>
        </w:rPr>
        <w:t>National</w:t>
      </w:r>
      <w:proofErr w:type="spellEnd"/>
      <w:r w:rsidRPr="003A7C26">
        <w:rPr>
          <w:rFonts w:ascii="Arial" w:hAnsi="Arial" w:cs="Arial"/>
          <w:lang w:val="es-MX"/>
        </w:rPr>
        <w:t xml:space="preserve"> </w:t>
      </w:r>
      <w:proofErr w:type="spellStart"/>
      <w:r w:rsidRPr="003A7C26">
        <w:rPr>
          <w:rFonts w:ascii="Arial" w:hAnsi="Arial" w:cs="Arial"/>
          <w:lang w:val="es-MX"/>
        </w:rPr>
        <w:t>Continuous</w:t>
      </w:r>
      <w:proofErr w:type="spellEnd"/>
      <w:r w:rsidRPr="003A7C26">
        <w:rPr>
          <w:rFonts w:ascii="Arial" w:hAnsi="Arial" w:cs="Arial"/>
          <w:lang w:val="es-MX"/>
        </w:rPr>
        <w:t xml:space="preserve"> </w:t>
      </w:r>
      <w:proofErr w:type="spellStart"/>
      <w:r w:rsidRPr="003A7C26">
        <w:rPr>
          <w:rFonts w:ascii="Arial" w:hAnsi="Arial" w:cs="Arial"/>
          <w:lang w:val="es-MX"/>
        </w:rPr>
        <w:t>Health</w:t>
      </w:r>
      <w:proofErr w:type="spellEnd"/>
      <w:r w:rsidRPr="003A7C26">
        <w:rPr>
          <w:rFonts w:ascii="Arial" w:hAnsi="Arial" w:cs="Arial"/>
          <w:lang w:val="es-MX"/>
        </w:rPr>
        <w:t xml:space="preserve"> and </w:t>
      </w:r>
      <w:proofErr w:type="spellStart"/>
      <w:r w:rsidRPr="003A7C26">
        <w:rPr>
          <w:rFonts w:ascii="Arial" w:hAnsi="Arial" w:cs="Arial"/>
          <w:lang w:val="es-MX"/>
        </w:rPr>
        <w:t>Nutrition</w:t>
      </w:r>
      <w:proofErr w:type="spellEnd"/>
      <w:r w:rsidRPr="003A7C26">
        <w:rPr>
          <w:rFonts w:ascii="Arial" w:hAnsi="Arial" w:cs="Arial"/>
          <w:lang w:val="es-MX"/>
        </w:rPr>
        <w:t xml:space="preserve"> </w:t>
      </w:r>
      <w:proofErr w:type="spellStart"/>
      <w:r w:rsidRPr="003A7C26">
        <w:rPr>
          <w:rFonts w:ascii="Arial" w:hAnsi="Arial" w:cs="Arial"/>
          <w:lang w:val="es-MX"/>
        </w:rPr>
        <w:t>Survey</w:t>
      </w:r>
      <w:proofErr w:type="spellEnd"/>
      <w:r w:rsidRPr="003A7C26">
        <w:rPr>
          <w:rFonts w:ascii="Arial" w:hAnsi="Arial" w:cs="Arial"/>
          <w:lang w:val="es-MX"/>
        </w:rPr>
        <w:t xml:space="preserve">. </w:t>
      </w:r>
      <w:r w:rsidRPr="00432DF6">
        <w:rPr>
          <w:rFonts w:ascii="Arial" w:hAnsi="Arial" w:cs="Arial"/>
        </w:rPr>
        <w:t xml:space="preserve">Results from Guanajuato. Cuernavaca, Mexico: National Institute of Public Health, 2023. Available at: </w:t>
      </w:r>
      <w:hyperlink r:id="rId20" w:history="1">
        <w:r w:rsidR="00272A58" w:rsidRPr="00E154CC">
          <w:rPr>
            <w:rStyle w:val="Hyperlink"/>
            <w:rFonts w:ascii="Arial" w:hAnsi="Arial" w:cs="Arial"/>
          </w:rPr>
          <w:t>https://ensanut.insp.mx/encuestas/ensanutgto2023/informes.php</w:t>
        </w:r>
      </w:hyperlink>
      <w:r w:rsidR="00272A58">
        <w:rPr>
          <w:rFonts w:ascii="Arial" w:hAnsi="Arial" w:cs="Arial"/>
        </w:rPr>
        <w:t xml:space="preserve"> </w:t>
      </w:r>
    </w:p>
    <w:p w14:paraId="3E4E67D2" w14:textId="77AAD2F5" w:rsidR="00432DF6" w:rsidRPr="00432DF6" w:rsidRDefault="00432DF6" w:rsidP="00432DF6">
      <w:pPr>
        <w:pStyle w:val="Body"/>
        <w:rPr>
          <w:rFonts w:ascii="Arial" w:hAnsi="Arial" w:cs="Arial"/>
        </w:rPr>
      </w:pPr>
      <w:r w:rsidRPr="00432DF6">
        <w:rPr>
          <w:rFonts w:ascii="Arial" w:hAnsi="Arial" w:cs="Arial"/>
        </w:rPr>
        <w:t>8. American Diabetes Association. Standards of Care in Diabetes-2024. Diabetes Care. 2024;47(Suppl</w:t>
      </w:r>
      <w:r w:rsidR="00704527">
        <w:rPr>
          <w:rFonts w:ascii="Arial" w:hAnsi="Arial" w:cs="Arial"/>
        </w:rPr>
        <w:t>.</w:t>
      </w:r>
      <w:r w:rsidRPr="00432DF6">
        <w:rPr>
          <w:rFonts w:ascii="Arial" w:hAnsi="Arial" w:cs="Arial"/>
        </w:rPr>
        <w:t xml:space="preserve">1). Available at: </w:t>
      </w:r>
      <w:hyperlink r:id="rId21" w:history="1">
        <w:r w:rsidR="00272A58" w:rsidRPr="00E154CC">
          <w:rPr>
            <w:rStyle w:val="Hyperlink"/>
            <w:rFonts w:ascii="Arial" w:hAnsi="Arial" w:cs="Arial"/>
          </w:rPr>
          <w:t>https://diabetesjournals.org/care/issue/47/Supplement_1</w:t>
        </w:r>
      </w:hyperlink>
      <w:r w:rsidR="00272A58">
        <w:rPr>
          <w:rFonts w:ascii="Arial" w:hAnsi="Arial" w:cs="Arial"/>
        </w:rPr>
        <w:t xml:space="preserve"> </w:t>
      </w:r>
    </w:p>
    <w:p w14:paraId="60F1C5AB" w14:textId="7E04D2A7" w:rsidR="00432DF6" w:rsidRPr="00432DF6" w:rsidRDefault="00432DF6" w:rsidP="00432DF6">
      <w:pPr>
        <w:pStyle w:val="Body"/>
        <w:rPr>
          <w:rFonts w:ascii="Arial" w:hAnsi="Arial" w:cs="Arial"/>
          <w:lang w:val="es-MX"/>
        </w:rPr>
      </w:pPr>
      <w:r w:rsidRPr="00432DF6">
        <w:rPr>
          <w:rFonts w:ascii="Arial" w:hAnsi="Arial" w:cs="Arial"/>
        </w:rPr>
        <w:t xml:space="preserve">9. </w:t>
      </w:r>
      <w:proofErr w:type="spellStart"/>
      <w:r w:rsidRPr="00432DF6">
        <w:rPr>
          <w:rFonts w:ascii="Arial" w:hAnsi="Arial" w:cs="Arial"/>
        </w:rPr>
        <w:t>Khdour</w:t>
      </w:r>
      <w:proofErr w:type="spellEnd"/>
      <w:r w:rsidRPr="00432DF6">
        <w:rPr>
          <w:rFonts w:ascii="Arial" w:hAnsi="Arial" w:cs="Arial"/>
        </w:rPr>
        <w:t xml:space="preserve"> MR, </w:t>
      </w:r>
      <w:proofErr w:type="spellStart"/>
      <w:r w:rsidRPr="00432DF6">
        <w:rPr>
          <w:rFonts w:ascii="Arial" w:hAnsi="Arial" w:cs="Arial"/>
        </w:rPr>
        <w:t>Awadallah</w:t>
      </w:r>
      <w:proofErr w:type="spellEnd"/>
      <w:r w:rsidRPr="00432DF6">
        <w:rPr>
          <w:rFonts w:ascii="Arial" w:hAnsi="Arial" w:cs="Arial"/>
        </w:rPr>
        <w:t xml:space="preserve"> HB, Al-Hamed DH. Treatment Satisfaction and Quality of Life among Type 2 Diabetes Patients: A Cross-Sectional Study in West Bank, Palestine. </w:t>
      </w:r>
      <w:r w:rsidRPr="00432DF6">
        <w:rPr>
          <w:rFonts w:ascii="Arial" w:hAnsi="Arial" w:cs="Arial"/>
          <w:lang w:val="es-MX"/>
        </w:rPr>
        <w:t>J Diabetes Res. 2020</w:t>
      </w:r>
      <w:r w:rsidR="00704527">
        <w:rPr>
          <w:rFonts w:ascii="Arial" w:hAnsi="Arial" w:cs="Arial"/>
          <w:lang w:val="es-MX"/>
        </w:rPr>
        <w:t>;</w:t>
      </w:r>
      <w:r w:rsidRPr="00432DF6">
        <w:rPr>
          <w:rFonts w:ascii="Arial" w:hAnsi="Arial" w:cs="Arial"/>
          <w:lang w:val="es-MX"/>
        </w:rPr>
        <w:t xml:space="preserve"> 25:1834534. DOI: </w:t>
      </w:r>
      <w:hyperlink r:id="rId22" w:history="1">
        <w:r w:rsidR="00272A58" w:rsidRPr="00E154CC">
          <w:rPr>
            <w:rStyle w:val="Hyperlink"/>
            <w:rFonts w:ascii="Arial" w:hAnsi="Arial" w:cs="Arial"/>
            <w:lang w:val="es-MX"/>
          </w:rPr>
          <w:t>https://doi.org/10.1155/2020/1834534</w:t>
        </w:r>
      </w:hyperlink>
      <w:r w:rsidRPr="00432DF6">
        <w:rPr>
          <w:rFonts w:ascii="Arial" w:hAnsi="Arial" w:cs="Arial"/>
          <w:lang w:val="es-MX"/>
        </w:rPr>
        <w:t>.</w:t>
      </w:r>
      <w:r w:rsidR="00272A58">
        <w:rPr>
          <w:rFonts w:ascii="Arial" w:hAnsi="Arial" w:cs="Arial"/>
          <w:lang w:val="es-MX"/>
        </w:rPr>
        <w:t xml:space="preserve">  </w:t>
      </w:r>
    </w:p>
    <w:p w14:paraId="36391DEB" w14:textId="019EDD42" w:rsidR="00432DF6" w:rsidRPr="00432DF6" w:rsidRDefault="00432DF6" w:rsidP="00432DF6">
      <w:pPr>
        <w:pStyle w:val="Body"/>
        <w:rPr>
          <w:rFonts w:ascii="Arial" w:hAnsi="Arial" w:cs="Arial"/>
        </w:rPr>
      </w:pPr>
      <w:r w:rsidRPr="00432DF6">
        <w:rPr>
          <w:rFonts w:ascii="Arial" w:hAnsi="Arial" w:cs="Arial"/>
          <w:lang w:val="es-MX"/>
        </w:rPr>
        <w:t>10. Secretaria de Goberna</w:t>
      </w:r>
      <w:r w:rsidR="00704527">
        <w:rPr>
          <w:rFonts w:ascii="Arial" w:hAnsi="Arial" w:cs="Arial"/>
          <w:lang w:val="es-MX"/>
        </w:rPr>
        <w:t>c</w:t>
      </w:r>
      <w:r w:rsidRPr="00432DF6">
        <w:rPr>
          <w:rFonts w:ascii="Arial" w:hAnsi="Arial" w:cs="Arial"/>
          <w:lang w:val="es-MX"/>
        </w:rPr>
        <w:t xml:space="preserve">ión de México. </w:t>
      </w:r>
      <w:r w:rsidRPr="00432DF6">
        <w:rPr>
          <w:rFonts w:ascii="Arial" w:hAnsi="Arial" w:cs="Arial"/>
        </w:rPr>
        <w:t xml:space="preserve">Mexican Official Standard NOM-015-SSA2-2010, For the prevention, treatment, and control of diabetes mellitus. DOF. 2010. Available at: </w:t>
      </w:r>
      <w:hyperlink r:id="rId23" w:history="1">
        <w:r w:rsidR="00704527" w:rsidRPr="00E154CC">
          <w:rPr>
            <w:rStyle w:val="Hyperlink"/>
            <w:rFonts w:ascii="Arial" w:hAnsi="Arial" w:cs="Arial"/>
          </w:rPr>
          <w:t>https://www.hgm.salud.gob.mx/descargas/pdf/dirgral/marco_juridico/normas/nom_14.pdf</w:t>
        </w:r>
      </w:hyperlink>
      <w:r w:rsidR="00704527">
        <w:rPr>
          <w:rFonts w:ascii="Arial" w:hAnsi="Arial" w:cs="Arial"/>
        </w:rPr>
        <w:t xml:space="preserve"> </w:t>
      </w:r>
    </w:p>
    <w:p w14:paraId="483D9052" w14:textId="083AB1E6" w:rsidR="00432DF6" w:rsidRPr="00432DF6" w:rsidRDefault="00432DF6" w:rsidP="00432DF6">
      <w:pPr>
        <w:pStyle w:val="Body"/>
        <w:rPr>
          <w:rFonts w:ascii="Arial" w:hAnsi="Arial" w:cs="Arial"/>
        </w:rPr>
      </w:pPr>
      <w:r w:rsidRPr="00432DF6">
        <w:rPr>
          <w:rFonts w:ascii="Arial" w:hAnsi="Arial" w:cs="Arial"/>
          <w:lang w:val="es-MX"/>
        </w:rPr>
        <w:t xml:space="preserve">11. Reyes-Jarquín K, Tolentino-Flores F, Guzmán-Saldaña R, Bosques-Brugada LE, Romero-Palencia A, Lerma-Talamantes A, et al. </w:t>
      </w:r>
      <w:r w:rsidRPr="00432DF6">
        <w:rPr>
          <w:rFonts w:ascii="Arial" w:hAnsi="Arial" w:cs="Arial"/>
        </w:rPr>
        <w:t xml:space="preserve">Quality of life in patients with type II diabetes mellitus in Pachuca, Hidalgo. </w:t>
      </w:r>
      <w:proofErr w:type="spellStart"/>
      <w:r w:rsidRPr="00432DF6">
        <w:rPr>
          <w:rFonts w:ascii="Arial" w:hAnsi="Arial" w:cs="Arial"/>
        </w:rPr>
        <w:t>BCEyS</w:t>
      </w:r>
      <w:proofErr w:type="spellEnd"/>
      <w:r w:rsidRPr="00432DF6">
        <w:rPr>
          <w:rFonts w:ascii="Arial" w:hAnsi="Arial" w:cs="Arial"/>
        </w:rPr>
        <w:t xml:space="preserve">. 2019;8(15):1–6. Available at: </w:t>
      </w:r>
      <w:hyperlink r:id="rId24" w:history="1">
        <w:r w:rsidR="00704527" w:rsidRPr="00E154CC">
          <w:rPr>
            <w:rStyle w:val="Hyperlink"/>
            <w:rFonts w:ascii="Arial" w:hAnsi="Arial" w:cs="Arial"/>
          </w:rPr>
          <w:t>https://www.researchgate.net/publication/337806203_Calidad_de_vida_en_pacientes_con_diabetes_mellitus_tipo_II</w:t>
        </w:r>
      </w:hyperlink>
      <w:r w:rsidR="00704527">
        <w:rPr>
          <w:rFonts w:ascii="Arial" w:hAnsi="Arial" w:cs="Arial"/>
        </w:rPr>
        <w:t xml:space="preserve"> </w:t>
      </w:r>
    </w:p>
    <w:p w14:paraId="7CD66C5B" w14:textId="2C4F5CDD" w:rsidR="00432DF6" w:rsidRPr="00432DF6" w:rsidRDefault="00432DF6" w:rsidP="00432DF6">
      <w:pPr>
        <w:pStyle w:val="Body"/>
        <w:rPr>
          <w:rFonts w:ascii="Arial" w:hAnsi="Arial" w:cs="Arial"/>
        </w:rPr>
      </w:pPr>
      <w:r w:rsidRPr="00432DF6">
        <w:rPr>
          <w:rFonts w:ascii="Arial" w:hAnsi="Arial" w:cs="Arial"/>
        </w:rPr>
        <w:t xml:space="preserve">12. Majeed A, Rehman M, Hussain I, Imran I, Saleem MU, Saeed H, Hashmi FK, Akbar M, Abrar MA, Ramzan B, Chaudhry MO, Islam M, Nisar N, Rasool MF. The Impact of Treatment Adherence on Quality of Life Among Type 2 Diabetes Mellitus Patients - Findings from a Cross-Sectional Study. Patient Prefer Adherence. </w:t>
      </w:r>
      <w:proofErr w:type="gramStart"/>
      <w:r w:rsidRPr="00432DF6">
        <w:rPr>
          <w:rFonts w:ascii="Arial" w:hAnsi="Arial" w:cs="Arial"/>
        </w:rPr>
        <w:t>2021</w:t>
      </w:r>
      <w:r w:rsidR="00704527">
        <w:rPr>
          <w:rFonts w:ascii="Arial" w:hAnsi="Arial" w:cs="Arial"/>
        </w:rPr>
        <w:t>;</w:t>
      </w:r>
      <w:r w:rsidRPr="00432DF6">
        <w:rPr>
          <w:rFonts w:ascii="Arial" w:hAnsi="Arial" w:cs="Arial"/>
        </w:rPr>
        <w:t>15:475</w:t>
      </w:r>
      <w:proofErr w:type="gramEnd"/>
      <w:r w:rsidRPr="00432DF6">
        <w:rPr>
          <w:rFonts w:ascii="Arial" w:hAnsi="Arial" w:cs="Arial"/>
        </w:rPr>
        <w:t xml:space="preserve">-481. DOI: </w:t>
      </w:r>
      <w:hyperlink r:id="rId25" w:history="1">
        <w:r w:rsidR="00704527" w:rsidRPr="00E154CC">
          <w:rPr>
            <w:rStyle w:val="Hyperlink"/>
            <w:rFonts w:ascii="Arial" w:hAnsi="Arial" w:cs="Arial"/>
          </w:rPr>
          <w:t>http://doi.org/10.2147/PPA.S295012</w:t>
        </w:r>
      </w:hyperlink>
      <w:r w:rsidRPr="00432DF6">
        <w:rPr>
          <w:rFonts w:ascii="Arial" w:hAnsi="Arial" w:cs="Arial"/>
        </w:rPr>
        <w:t>.</w:t>
      </w:r>
      <w:r w:rsidR="00704527">
        <w:rPr>
          <w:rFonts w:ascii="Arial" w:hAnsi="Arial" w:cs="Arial"/>
        </w:rPr>
        <w:t xml:space="preserve"> </w:t>
      </w:r>
    </w:p>
    <w:p w14:paraId="4907E5B4" w14:textId="05BF8DEB" w:rsidR="00432DF6" w:rsidRPr="00432DF6" w:rsidRDefault="00432DF6" w:rsidP="00432DF6">
      <w:pPr>
        <w:pStyle w:val="Body"/>
        <w:rPr>
          <w:rFonts w:ascii="Arial" w:hAnsi="Arial" w:cs="Arial"/>
        </w:rPr>
      </w:pPr>
      <w:r w:rsidRPr="00432DF6">
        <w:rPr>
          <w:rFonts w:ascii="Arial" w:hAnsi="Arial" w:cs="Arial"/>
        </w:rPr>
        <w:lastRenderedPageBreak/>
        <w:t xml:space="preserve">13. </w:t>
      </w:r>
      <w:proofErr w:type="spellStart"/>
      <w:r w:rsidRPr="00432DF6">
        <w:rPr>
          <w:rFonts w:ascii="Arial" w:hAnsi="Arial" w:cs="Arial"/>
        </w:rPr>
        <w:t>Chantzaras</w:t>
      </w:r>
      <w:proofErr w:type="spellEnd"/>
      <w:r w:rsidRPr="00432DF6">
        <w:rPr>
          <w:rFonts w:ascii="Arial" w:hAnsi="Arial" w:cs="Arial"/>
        </w:rPr>
        <w:t xml:space="preserve">, A., </w:t>
      </w:r>
      <w:proofErr w:type="spellStart"/>
      <w:r w:rsidRPr="00432DF6">
        <w:rPr>
          <w:rFonts w:ascii="Arial" w:hAnsi="Arial" w:cs="Arial"/>
        </w:rPr>
        <w:t>Yfantopoulos</w:t>
      </w:r>
      <w:proofErr w:type="spellEnd"/>
      <w:r w:rsidRPr="00432DF6">
        <w:rPr>
          <w:rFonts w:ascii="Arial" w:hAnsi="Arial" w:cs="Arial"/>
        </w:rPr>
        <w:t>, J. Association between medication adherence and health-related quality of life of patients with diabetes. Hormones. 2022</w:t>
      </w:r>
      <w:r w:rsidR="00704527">
        <w:rPr>
          <w:rFonts w:ascii="Arial" w:hAnsi="Arial" w:cs="Arial"/>
        </w:rPr>
        <w:t>; 21:</w:t>
      </w:r>
      <w:r w:rsidRPr="00432DF6">
        <w:rPr>
          <w:rFonts w:ascii="Arial" w:hAnsi="Arial" w:cs="Arial"/>
        </w:rPr>
        <w:t xml:space="preserve"> 691–705. DOI: </w:t>
      </w:r>
      <w:hyperlink r:id="rId26" w:history="1">
        <w:r w:rsidR="00704527" w:rsidRPr="00E154CC">
          <w:rPr>
            <w:rStyle w:val="Hyperlink"/>
            <w:rFonts w:ascii="Arial" w:hAnsi="Arial" w:cs="Arial"/>
          </w:rPr>
          <w:t>https://doi.org/10.1007/s42000-022-00400-y</w:t>
        </w:r>
      </w:hyperlink>
      <w:r w:rsidR="00704527">
        <w:rPr>
          <w:rFonts w:ascii="Arial" w:hAnsi="Arial" w:cs="Arial"/>
        </w:rPr>
        <w:t xml:space="preserve"> </w:t>
      </w:r>
    </w:p>
    <w:p w14:paraId="4F0413F7" w14:textId="597B5DF0" w:rsidR="00432DF6" w:rsidRPr="00432DF6" w:rsidRDefault="00432DF6" w:rsidP="00432DF6">
      <w:pPr>
        <w:pStyle w:val="Body"/>
        <w:rPr>
          <w:rFonts w:ascii="Arial" w:hAnsi="Arial" w:cs="Arial"/>
        </w:rPr>
      </w:pPr>
      <w:r w:rsidRPr="00432DF6">
        <w:rPr>
          <w:rFonts w:ascii="Arial" w:hAnsi="Arial" w:cs="Arial"/>
        </w:rPr>
        <w:t xml:space="preserve">14. Jannoo Z, Wah YB, </w:t>
      </w:r>
      <w:proofErr w:type="spellStart"/>
      <w:r w:rsidRPr="00432DF6">
        <w:rPr>
          <w:rFonts w:ascii="Arial" w:hAnsi="Arial" w:cs="Arial"/>
        </w:rPr>
        <w:t>Lazim</w:t>
      </w:r>
      <w:proofErr w:type="spellEnd"/>
      <w:r w:rsidRPr="00432DF6">
        <w:rPr>
          <w:rFonts w:ascii="Arial" w:hAnsi="Arial" w:cs="Arial"/>
        </w:rPr>
        <w:t xml:space="preserve"> AM, </w:t>
      </w:r>
      <w:proofErr w:type="spellStart"/>
      <w:r w:rsidRPr="00432DF6">
        <w:rPr>
          <w:rFonts w:ascii="Arial" w:hAnsi="Arial" w:cs="Arial"/>
        </w:rPr>
        <w:t>Hassali</w:t>
      </w:r>
      <w:proofErr w:type="spellEnd"/>
      <w:r w:rsidRPr="00432DF6">
        <w:rPr>
          <w:rFonts w:ascii="Arial" w:hAnsi="Arial" w:cs="Arial"/>
        </w:rPr>
        <w:t xml:space="preserve"> MA. Examining diabetes distress, medication adherence, diabetes self-care activities, diabetes-specific quality of life, and health-related quality of life among type 2 diabetes mellitus patients. J Clin </w:t>
      </w:r>
      <w:proofErr w:type="spellStart"/>
      <w:r w:rsidRPr="00432DF6">
        <w:rPr>
          <w:rFonts w:ascii="Arial" w:hAnsi="Arial" w:cs="Arial"/>
        </w:rPr>
        <w:t>Transl</w:t>
      </w:r>
      <w:proofErr w:type="spellEnd"/>
      <w:r w:rsidRPr="00432DF6">
        <w:rPr>
          <w:rFonts w:ascii="Arial" w:hAnsi="Arial" w:cs="Arial"/>
        </w:rPr>
        <w:t xml:space="preserve"> Endocrinol. 2017</w:t>
      </w:r>
      <w:r w:rsidR="000021B1">
        <w:rPr>
          <w:rFonts w:ascii="Arial" w:hAnsi="Arial" w:cs="Arial"/>
        </w:rPr>
        <w:t xml:space="preserve">; </w:t>
      </w:r>
      <w:r w:rsidRPr="00432DF6">
        <w:rPr>
          <w:rFonts w:ascii="Arial" w:hAnsi="Arial" w:cs="Arial"/>
        </w:rPr>
        <w:t xml:space="preserve">9:48–54. DOI: </w:t>
      </w:r>
      <w:hyperlink r:id="rId27" w:history="1">
        <w:r w:rsidR="000021B1" w:rsidRPr="00E154CC">
          <w:rPr>
            <w:rStyle w:val="Hyperlink"/>
            <w:rFonts w:ascii="Arial" w:hAnsi="Arial" w:cs="Arial"/>
          </w:rPr>
          <w:t>https://doi.org/10.1016/j.jcte.2017.07.003</w:t>
        </w:r>
      </w:hyperlink>
      <w:r w:rsidR="000021B1">
        <w:rPr>
          <w:rFonts w:ascii="Arial" w:hAnsi="Arial" w:cs="Arial"/>
        </w:rPr>
        <w:t xml:space="preserve"> </w:t>
      </w:r>
    </w:p>
    <w:p w14:paraId="6A7EC1F2" w14:textId="3D7A6F2B" w:rsidR="00432DF6" w:rsidRPr="00432DF6" w:rsidRDefault="00432DF6" w:rsidP="00432DF6">
      <w:pPr>
        <w:pStyle w:val="Body"/>
        <w:rPr>
          <w:rFonts w:ascii="Arial" w:hAnsi="Arial" w:cs="Arial"/>
        </w:rPr>
      </w:pPr>
      <w:r w:rsidRPr="00432DF6">
        <w:rPr>
          <w:rFonts w:ascii="Arial" w:hAnsi="Arial" w:cs="Arial"/>
        </w:rPr>
        <w:t xml:space="preserve">15. Rojas F. Quality of life in patients with type 2 diabetes mellitus at Family Medicine Unit No. 45 of the Mexican Social Security Institute in San Luis Potosí. [Postgraduate thesis] San Luis Potosí: Autonomous University of San Luis Potosí. 2020. Available at: </w:t>
      </w:r>
      <w:hyperlink r:id="rId28" w:history="1">
        <w:r w:rsidR="000021B1" w:rsidRPr="00E154CC">
          <w:rPr>
            <w:rStyle w:val="Hyperlink"/>
            <w:rFonts w:ascii="Arial" w:hAnsi="Arial" w:cs="Arial"/>
          </w:rPr>
          <w:t>https://repositorioinstitucional.uaslp.mx/xmlui/bitstream/handle/i/7241/TesisE.FM.2020.Calidad.Rojas.pdf?sequence=8&amp;isAllowed=y</w:t>
        </w:r>
      </w:hyperlink>
      <w:r w:rsidR="000021B1">
        <w:rPr>
          <w:rFonts w:ascii="Arial" w:hAnsi="Arial" w:cs="Arial"/>
        </w:rPr>
        <w:t xml:space="preserve"> </w:t>
      </w:r>
    </w:p>
    <w:p w14:paraId="1BE34B3D" w14:textId="226143E0" w:rsidR="00432DF6" w:rsidRPr="00432DF6" w:rsidRDefault="00432DF6" w:rsidP="00432DF6">
      <w:pPr>
        <w:pStyle w:val="Body"/>
        <w:rPr>
          <w:rFonts w:ascii="Arial" w:hAnsi="Arial" w:cs="Arial"/>
        </w:rPr>
      </w:pPr>
      <w:r w:rsidRPr="00432DF6">
        <w:rPr>
          <w:rFonts w:ascii="Arial" w:hAnsi="Arial" w:cs="Arial"/>
        </w:rPr>
        <w:t xml:space="preserve">16. Ministry of the Interior of Mexico. Official Mexican Standard NOM-087-ECOL-SSA1-2002, Environmental Protection - Environmental Health - Biological-Infectious Hazardous Waste - Classification and Management Specifications. DOF. 2003. Available at: </w:t>
      </w:r>
      <w:hyperlink r:id="rId29" w:history="1">
        <w:r w:rsidR="000021B1" w:rsidRPr="00E154CC">
          <w:rPr>
            <w:rStyle w:val="Hyperlink"/>
            <w:rFonts w:ascii="Arial" w:hAnsi="Arial" w:cs="Arial"/>
          </w:rPr>
          <w:t>https://www.cndh.org.mx/DocTR/2016/JUR/A70/01/JUR-20170331-NOR14.pdf</w:t>
        </w:r>
      </w:hyperlink>
      <w:r w:rsidR="000021B1">
        <w:rPr>
          <w:rFonts w:ascii="Arial" w:hAnsi="Arial" w:cs="Arial"/>
        </w:rPr>
        <w:t xml:space="preserve"> </w:t>
      </w:r>
    </w:p>
    <w:p w14:paraId="79CA3355" w14:textId="49E1E844" w:rsidR="00432DF6" w:rsidRPr="00432DF6" w:rsidRDefault="00432DF6" w:rsidP="00432DF6">
      <w:pPr>
        <w:pStyle w:val="Body"/>
        <w:rPr>
          <w:rFonts w:ascii="Arial" w:hAnsi="Arial" w:cs="Arial"/>
        </w:rPr>
      </w:pPr>
      <w:r w:rsidRPr="00432DF6">
        <w:rPr>
          <w:rFonts w:ascii="Arial" w:hAnsi="Arial" w:cs="Arial"/>
          <w:lang w:val="es-MX"/>
        </w:rPr>
        <w:t xml:space="preserve">17. Villalobos-Pérez A, Quirós-Morales D, León-Sanabria. </w:t>
      </w:r>
      <w:r w:rsidRPr="00432DF6">
        <w:rPr>
          <w:rFonts w:ascii="Arial" w:hAnsi="Arial" w:cs="Arial"/>
        </w:rPr>
        <w:t xml:space="preserve">Psychometric characteristics of the Treatment Adherence Scale for Type II Diabetes Mellitus – version III (EATDM-III ©) in a sample of diabetic patients from Costa Rica. Act Colom </w:t>
      </w:r>
      <w:proofErr w:type="spellStart"/>
      <w:r w:rsidRPr="00432DF6">
        <w:rPr>
          <w:rFonts w:ascii="Arial" w:hAnsi="Arial" w:cs="Arial"/>
        </w:rPr>
        <w:t>Psicol</w:t>
      </w:r>
      <w:proofErr w:type="spellEnd"/>
      <w:r w:rsidRPr="00432DF6">
        <w:rPr>
          <w:rFonts w:ascii="Arial" w:hAnsi="Arial" w:cs="Arial"/>
        </w:rPr>
        <w:t>. 2006 9(2)</w:t>
      </w:r>
      <w:r w:rsidR="000021B1">
        <w:rPr>
          <w:rFonts w:ascii="Arial" w:hAnsi="Arial" w:cs="Arial"/>
        </w:rPr>
        <w:t>:</w:t>
      </w:r>
      <w:r w:rsidRPr="00432DF6">
        <w:rPr>
          <w:rFonts w:ascii="Arial" w:hAnsi="Arial" w:cs="Arial"/>
        </w:rPr>
        <w:t xml:space="preserve"> 31-38. Available at: </w:t>
      </w:r>
      <w:hyperlink r:id="rId30" w:history="1">
        <w:r w:rsidR="000021B1" w:rsidRPr="00E154CC">
          <w:rPr>
            <w:rStyle w:val="Hyperlink"/>
            <w:rFonts w:ascii="Arial" w:hAnsi="Arial" w:cs="Arial"/>
          </w:rPr>
          <w:t>http://www.scielo.org.co/scielo.php?script=sci_arttext&amp;pid=S0123-91552006000200004</w:t>
        </w:r>
      </w:hyperlink>
      <w:r w:rsidR="000021B1">
        <w:rPr>
          <w:rFonts w:ascii="Arial" w:hAnsi="Arial" w:cs="Arial"/>
        </w:rPr>
        <w:t xml:space="preserve"> </w:t>
      </w:r>
    </w:p>
    <w:p w14:paraId="5D202B5A" w14:textId="686DAFA8" w:rsidR="00432DF6" w:rsidRPr="00432DF6" w:rsidRDefault="00432DF6" w:rsidP="00432DF6">
      <w:pPr>
        <w:pStyle w:val="Body"/>
        <w:rPr>
          <w:rFonts w:ascii="Arial" w:hAnsi="Arial" w:cs="Arial"/>
        </w:rPr>
      </w:pPr>
      <w:r w:rsidRPr="00432DF6">
        <w:rPr>
          <w:rFonts w:ascii="Arial" w:hAnsi="Arial" w:cs="Arial"/>
          <w:lang w:val="es-MX"/>
        </w:rPr>
        <w:t xml:space="preserve">18. Urzúa A, Cabrera C, González C, Arenas P, Guzmán M, et al. </w:t>
      </w:r>
      <w:r w:rsidRPr="00432DF6">
        <w:rPr>
          <w:rFonts w:ascii="Arial" w:hAnsi="Arial" w:cs="Arial"/>
        </w:rPr>
        <w:t>Preliminary analyses of the adapted version of the therapeutic adherence scale for type 2 diabetes mellitus – EATDM-III. Rev Med Chile; 2015</w:t>
      </w:r>
      <w:r w:rsidR="000021B1">
        <w:rPr>
          <w:rFonts w:ascii="Arial" w:hAnsi="Arial" w:cs="Arial"/>
        </w:rPr>
        <w:t>;</w:t>
      </w:r>
      <w:r w:rsidRPr="00432DF6">
        <w:rPr>
          <w:rFonts w:ascii="Arial" w:hAnsi="Arial" w:cs="Arial"/>
        </w:rPr>
        <w:t xml:space="preserve"> 143:</w:t>
      </w:r>
      <w:r w:rsidR="000021B1">
        <w:rPr>
          <w:rFonts w:ascii="Arial" w:hAnsi="Arial" w:cs="Arial"/>
        </w:rPr>
        <w:t xml:space="preserve"> </w:t>
      </w:r>
      <w:r w:rsidRPr="00432DF6">
        <w:rPr>
          <w:rFonts w:ascii="Arial" w:hAnsi="Arial" w:cs="Arial"/>
        </w:rPr>
        <w:t xml:space="preserve">733-743. Available at: </w:t>
      </w:r>
      <w:hyperlink r:id="rId31" w:history="1">
        <w:r w:rsidR="000021B1" w:rsidRPr="00E154CC">
          <w:rPr>
            <w:rStyle w:val="Hyperlink"/>
            <w:rFonts w:ascii="Arial" w:hAnsi="Arial" w:cs="Arial"/>
          </w:rPr>
          <w:t>https://www.scielo.cl/scielo.php?script=sci_arttext&amp;pid=S0034-98872015000600006</w:t>
        </w:r>
      </w:hyperlink>
      <w:r w:rsidR="000021B1">
        <w:rPr>
          <w:rFonts w:ascii="Arial" w:hAnsi="Arial" w:cs="Arial"/>
        </w:rPr>
        <w:t xml:space="preserve"> </w:t>
      </w:r>
    </w:p>
    <w:p w14:paraId="362C160E" w14:textId="2D03FEE4" w:rsidR="00432DF6" w:rsidRPr="00432DF6" w:rsidRDefault="00432DF6" w:rsidP="00432DF6">
      <w:pPr>
        <w:pStyle w:val="Body"/>
        <w:rPr>
          <w:rFonts w:ascii="Arial" w:hAnsi="Arial" w:cs="Arial"/>
        </w:rPr>
      </w:pPr>
      <w:r w:rsidRPr="00432DF6">
        <w:rPr>
          <w:rFonts w:ascii="Arial" w:hAnsi="Arial" w:cs="Arial"/>
        </w:rPr>
        <w:t xml:space="preserve">19. Zenteno M A. Influence of family functioning on treatment adherence and glycemic control in adults and older adults with type 2 diabetes. [Postgraduate thesis] </w:t>
      </w:r>
      <w:proofErr w:type="spellStart"/>
      <w:r w:rsidRPr="00432DF6">
        <w:rPr>
          <w:rFonts w:ascii="Arial" w:hAnsi="Arial" w:cs="Arial"/>
        </w:rPr>
        <w:t>Benemérita</w:t>
      </w:r>
      <w:proofErr w:type="spellEnd"/>
      <w:r w:rsidRPr="00432DF6">
        <w:rPr>
          <w:rFonts w:ascii="Arial" w:hAnsi="Arial" w:cs="Arial"/>
        </w:rPr>
        <w:t xml:space="preserve"> Universidad de Puebla. School of Nursing. 2015. Available at: </w:t>
      </w:r>
      <w:hyperlink r:id="rId32" w:history="1">
        <w:r w:rsidR="000021B1" w:rsidRPr="00E154CC">
          <w:rPr>
            <w:rStyle w:val="Hyperlink"/>
            <w:rFonts w:ascii="Arial" w:hAnsi="Arial" w:cs="Arial"/>
          </w:rPr>
          <w:t>https://repositorioinstitucional.buap.mx/server/api/core/bitstreams/2e49c35a-5f3e-45fc-86ff-d6f04390ef0e/content</w:t>
        </w:r>
      </w:hyperlink>
      <w:r w:rsidR="000021B1">
        <w:rPr>
          <w:rFonts w:ascii="Arial" w:hAnsi="Arial" w:cs="Arial"/>
        </w:rPr>
        <w:t xml:space="preserve"> </w:t>
      </w:r>
    </w:p>
    <w:p w14:paraId="5456E250" w14:textId="1A0F974F" w:rsidR="00432DF6" w:rsidRPr="00432DF6" w:rsidRDefault="00432DF6" w:rsidP="00432DF6">
      <w:pPr>
        <w:pStyle w:val="Body"/>
        <w:rPr>
          <w:rFonts w:ascii="Arial" w:hAnsi="Arial" w:cs="Arial"/>
        </w:rPr>
      </w:pPr>
      <w:r w:rsidRPr="00432DF6">
        <w:rPr>
          <w:rFonts w:ascii="Arial" w:hAnsi="Arial" w:cs="Arial"/>
        </w:rPr>
        <w:t xml:space="preserve">20. Vargas CG, Toledo A. Treatment adherence and its relationship with metabolic control in patients with type 2 diabetes mellitus, in a family medicine unit in Cuernavaca, Morelos, Mexico. Aten Fam. 2018. 25 (4): 146-150. DOI: </w:t>
      </w:r>
      <w:hyperlink r:id="rId33" w:history="1">
        <w:r w:rsidR="000021B1" w:rsidRPr="00E154CC">
          <w:rPr>
            <w:rStyle w:val="Hyperlink"/>
            <w:rFonts w:ascii="Arial" w:hAnsi="Arial" w:cs="Arial"/>
          </w:rPr>
          <w:t>http://dx.doi.org/10.22201/facmed.14058871p.2018.4.67258</w:t>
        </w:r>
      </w:hyperlink>
      <w:r w:rsidR="000021B1">
        <w:rPr>
          <w:rFonts w:ascii="Arial" w:hAnsi="Arial" w:cs="Arial"/>
        </w:rPr>
        <w:t xml:space="preserve"> </w:t>
      </w:r>
    </w:p>
    <w:p w14:paraId="2434FEFD" w14:textId="6329980D" w:rsidR="00432DF6" w:rsidRPr="003A7C26" w:rsidRDefault="00432DF6" w:rsidP="00432DF6">
      <w:pPr>
        <w:pStyle w:val="Body"/>
        <w:rPr>
          <w:rFonts w:ascii="Arial" w:hAnsi="Arial" w:cs="Arial"/>
          <w:lang w:val="en-GB"/>
        </w:rPr>
      </w:pPr>
      <w:r w:rsidRPr="00432DF6">
        <w:rPr>
          <w:rFonts w:ascii="Arial" w:hAnsi="Arial" w:cs="Arial"/>
        </w:rPr>
        <w:t xml:space="preserve">21. Yam A, Candika J, Gómez P. Quality of Life: Adaptation of an instrument for diabetics. </w:t>
      </w:r>
      <w:r w:rsidRPr="003A7C26">
        <w:rPr>
          <w:rFonts w:ascii="Arial" w:hAnsi="Arial" w:cs="Arial"/>
          <w:lang w:val="en-GB"/>
        </w:rPr>
        <w:t xml:space="preserve">Desarrollo </w:t>
      </w:r>
      <w:proofErr w:type="spellStart"/>
      <w:r w:rsidRPr="003A7C26">
        <w:rPr>
          <w:rFonts w:ascii="Arial" w:hAnsi="Arial" w:cs="Arial"/>
          <w:lang w:val="en-GB"/>
        </w:rPr>
        <w:t>Cientif</w:t>
      </w:r>
      <w:proofErr w:type="spellEnd"/>
      <w:r w:rsidRPr="003A7C26">
        <w:rPr>
          <w:rFonts w:ascii="Arial" w:hAnsi="Arial" w:cs="Arial"/>
          <w:lang w:val="en-GB"/>
        </w:rPr>
        <w:t xml:space="preserve"> </w:t>
      </w:r>
      <w:proofErr w:type="spellStart"/>
      <w:r w:rsidRPr="003A7C26">
        <w:rPr>
          <w:rFonts w:ascii="Arial" w:hAnsi="Arial" w:cs="Arial"/>
          <w:lang w:val="en-GB"/>
        </w:rPr>
        <w:t>Enferm</w:t>
      </w:r>
      <w:proofErr w:type="spellEnd"/>
      <w:r w:rsidRPr="003A7C26">
        <w:rPr>
          <w:rFonts w:ascii="Arial" w:hAnsi="Arial" w:cs="Arial"/>
          <w:lang w:val="en-GB"/>
        </w:rPr>
        <w:t>. 2010</w:t>
      </w:r>
      <w:r w:rsidR="000021B1" w:rsidRPr="003A7C26">
        <w:rPr>
          <w:rFonts w:ascii="Arial" w:hAnsi="Arial" w:cs="Arial"/>
          <w:lang w:val="en-GB"/>
        </w:rPr>
        <w:t>;</w:t>
      </w:r>
      <w:r w:rsidRPr="003A7C26">
        <w:rPr>
          <w:rFonts w:ascii="Arial" w:hAnsi="Arial" w:cs="Arial"/>
          <w:lang w:val="en-GB"/>
        </w:rPr>
        <w:t xml:space="preserve"> 18(2)</w:t>
      </w:r>
      <w:r w:rsidR="000021B1" w:rsidRPr="003A7C26">
        <w:rPr>
          <w:rFonts w:ascii="Arial" w:hAnsi="Arial" w:cs="Arial"/>
          <w:lang w:val="en-GB"/>
        </w:rPr>
        <w:t>:75-80</w:t>
      </w:r>
      <w:r w:rsidRPr="003A7C26">
        <w:rPr>
          <w:rFonts w:ascii="Arial" w:hAnsi="Arial" w:cs="Arial"/>
          <w:lang w:val="en-GB"/>
        </w:rPr>
        <w:t xml:space="preserve">. Available at: </w:t>
      </w:r>
      <w:hyperlink r:id="rId34" w:history="1">
        <w:r w:rsidR="000021B1" w:rsidRPr="003A7C26">
          <w:rPr>
            <w:rStyle w:val="Hyperlink"/>
            <w:rFonts w:ascii="Arial" w:hAnsi="Arial" w:cs="Arial"/>
            <w:lang w:val="en-GB"/>
          </w:rPr>
          <w:t>https://www.index-f.com/dce/18pdf/18-75.pdf</w:t>
        </w:r>
      </w:hyperlink>
      <w:r w:rsidR="000021B1" w:rsidRPr="003A7C26">
        <w:rPr>
          <w:rFonts w:ascii="Arial" w:hAnsi="Arial" w:cs="Arial"/>
          <w:lang w:val="en-GB"/>
        </w:rPr>
        <w:t xml:space="preserve"> </w:t>
      </w:r>
    </w:p>
    <w:p w14:paraId="20270747" w14:textId="44E51079" w:rsidR="00432DF6" w:rsidRPr="00432DF6" w:rsidRDefault="00432DF6" w:rsidP="00432DF6">
      <w:pPr>
        <w:pStyle w:val="Body"/>
        <w:rPr>
          <w:rFonts w:ascii="Arial" w:hAnsi="Arial" w:cs="Arial"/>
          <w:lang w:val="es-MX"/>
        </w:rPr>
      </w:pPr>
      <w:r w:rsidRPr="00432DF6">
        <w:rPr>
          <w:rFonts w:ascii="Arial" w:hAnsi="Arial" w:cs="Arial"/>
        </w:rPr>
        <w:t xml:space="preserve">22. López-Carmona J M, Rodríguez-Moctezuma R. Adaptation and validation of the Diabetes 39 quality of life instrument in Mexican patients with type 2 diabetes mellitus. </w:t>
      </w:r>
      <w:r w:rsidRPr="00432DF6">
        <w:rPr>
          <w:rFonts w:ascii="Arial" w:hAnsi="Arial" w:cs="Arial"/>
          <w:lang w:val="es-MX"/>
        </w:rPr>
        <w:t>Salud Pública Mex. 2006; 48:</w:t>
      </w:r>
      <w:r w:rsidR="000021B1">
        <w:rPr>
          <w:rFonts w:ascii="Arial" w:hAnsi="Arial" w:cs="Arial"/>
          <w:lang w:val="es-MX"/>
        </w:rPr>
        <w:t xml:space="preserve"> </w:t>
      </w:r>
      <w:r w:rsidRPr="00432DF6">
        <w:rPr>
          <w:rFonts w:ascii="Arial" w:hAnsi="Arial" w:cs="Arial"/>
          <w:lang w:val="es-MX"/>
        </w:rPr>
        <w:t xml:space="preserve">200-211. </w:t>
      </w:r>
      <w:proofErr w:type="spellStart"/>
      <w:r w:rsidRPr="00432DF6">
        <w:rPr>
          <w:rFonts w:ascii="Arial" w:hAnsi="Arial" w:cs="Arial"/>
          <w:lang w:val="es-MX"/>
        </w:rPr>
        <w:t>Available</w:t>
      </w:r>
      <w:proofErr w:type="spellEnd"/>
      <w:r w:rsidRPr="00432DF6">
        <w:rPr>
          <w:rFonts w:ascii="Arial" w:hAnsi="Arial" w:cs="Arial"/>
          <w:lang w:val="es-MX"/>
        </w:rPr>
        <w:t xml:space="preserve"> at: </w:t>
      </w:r>
      <w:hyperlink r:id="rId35" w:history="1">
        <w:r w:rsidR="000021B1" w:rsidRPr="00E154CC">
          <w:rPr>
            <w:rStyle w:val="Hyperlink"/>
            <w:rFonts w:ascii="Arial" w:hAnsi="Arial" w:cs="Arial"/>
            <w:lang w:val="es-MX"/>
          </w:rPr>
          <w:t>https://www.scielo.org.mx/scielo.php?script=sci_arttext&amp;pid=S0036-36342006000300004</w:t>
        </w:r>
      </w:hyperlink>
      <w:r w:rsidR="000021B1">
        <w:rPr>
          <w:rFonts w:ascii="Arial" w:hAnsi="Arial" w:cs="Arial"/>
          <w:lang w:val="es-MX"/>
        </w:rPr>
        <w:t xml:space="preserve"> </w:t>
      </w:r>
    </w:p>
    <w:p w14:paraId="144F00B1" w14:textId="16130A0E" w:rsidR="00432DF6" w:rsidRPr="00432DF6" w:rsidRDefault="00432DF6" w:rsidP="00432DF6">
      <w:pPr>
        <w:pStyle w:val="Body"/>
        <w:rPr>
          <w:rFonts w:ascii="Arial" w:hAnsi="Arial" w:cs="Arial"/>
        </w:rPr>
      </w:pPr>
      <w:r w:rsidRPr="00432DF6">
        <w:rPr>
          <w:rFonts w:ascii="Arial" w:hAnsi="Arial" w:cs="Arial"/>
        </w:rPr>
        <w:t xml:space="preserve">23. Sánchez W. Treatment adherence and quality of life in patients with type 2 diabetes mellitus in a hospital in Ayacucho. Ricardo Palma University. Available at: </w:t>
      </w:r>
      <w:hyperlink r:id="rId36" w:history="1">
        <w:r w:rsidR="000021B1" w:rsidRPr="00E154CC">
          <w:rPr>
            <w:rStyle w:val="Hyperlink"/>
            <w:rFonts w:ascii="Arial" w:hAnsi="Arial" w:cs="Arial"/>
          </w:rPr>
          <w:t>https://repositorio.urp.edu.pe/entities/publication/019582f2-6a6a-422c-899f-7d7fff21aecf</w:t>
        </w:r>
      </w:hyperlink>
      <w:r w:rsidR="000021B1">
        <w:rPr>
          <w:rFonts w:ascii="Arial" w:hAnsi="Arial" w:cs="Arial"/>
        </w:rPr>
        <w:t xml:space="preserve"> </w:t>
      </w:r>
    </w:p>
    <w:p w14:paraId="35DA4E3C" w14:textId="04D3F9A1" w:rsidR="00432DF6" w:rsidRPr="00432DF6" w:rsidRDefault="00432DF6" w:rsidP="00432DF6">
      <w:pPr>
        <w:pStyle w:val="Body"/>
        <w:rPr>
          <w:rFonts w:ascii="Arial" w:hAnsi="Arial" w:cs="Arial"/>
        </w:rPr>
      </w:pPr>
      <w:r w:rsidRPr="00432DF6">
        <w:rPr>
          <w:rFonts w:ascii="Arial" w:hAnsi="Arial" w:cs="Arial"/>
        </w:rPr>
        <w:lastRenderedPageBreak/>
        <w:t xml:space="preserve">24. World Health Organization. Adherence to long-term therapies: Evidence for action. 2023. Available at: </w:t>
      </w:r>
      <w:hyperlink r:id="rId37" w:history="1">
        <w:r w:rsidR="000021B1" w:rsidRPr="00E154CC">
          <w:rPr>
            <w:rStyle w:val="Hyperlink"/>
            <w:rFonts w:ascii="Arial" w:hAnsi="Arial" w:cs="Arial"/>
          </w:rPr>
          <w:t>https://apps.who.int/iris/bitstream/handle/10665/42682/9241545992.pdf</w:t>
        </w:r>
      </w:hyperlink>
      <w:r w:rsidR="000021B1">
        <w:rPr>
          <w:rFonts w:ascii="Arial" w:hAnsi="Arial" w:cs="Arial"/>
        </w:rPr>
        <w:t xml:space="preserve">.  </w:t>
      </w:r>
    </w:p>
    <w:p w14:paraId="12F815A9" w14:textId="5B458D88" w:rsidR="00432DF6" w:rsidRPr="00432DF6" w:rsidRDefault="00432DF6" w:rsidP="00432DF6">
      <w:pPr>
        <w:pStyle w:val="Body"/>
        <w:rPr>
          <w:rFonts w:ascii="Arial" w:hAnsi="Arial" w:cs="Arial"/>
        </w:rPr>
      </w:pPr>
      <w:r w:rsidRPr="00432DF6">
        <w:rPr>
          <w:rFonts w:ascii="Arial" w:hAnsi="Arial" w:cs="Arial"/>
        </w:rPr>
        <w:t xml:space="preserve">25. Pérez MP, Alonso Fernández M, López </w:t>
      </w:r>
      <w:proofErr w:type="spellStart"/>
      <w:r w:rsidRPr="00432DF6">
        <w:rPr>
          <w:rFonts w:ascii="Arial" w:hAnsi="Arial" w:cs="Arial"/>
        </w:rPr>
        <w:t>Simarro</w:t>
      </w:r>
      <w:proofErr w:type="spellEnd"/>
      <w:r w:rsidRPr="00432DF6">
        <w:rPr>
          <w:rFonts w:ascii="Arial" w:hAnsi="Arial" w:cs="Arial"/>
        </w:rPr>
        <w:t xml:space="preserve"> F, Soriano </w:t>
      </w:r>
      <w:proofErr w:type="spellStart"/>
      <w:r w:rsidRPr="00432DF6">
        <w:rPr>
          <w:rFonts w:ascii="Arial" w:hAnsi="Arial" w:cs="Arial"/>
        </w:rPr>
        <w:t>Llora</w:t>
      </w:r>
      <w:proofErr w:type="spellEnd"/>
      <w:r w:rsidRPr="00432DF6">
        <w:rPr>
          <w:rFonts w:ascii="Arial" w:hAnsi="Arial" w:cs="Arial"/>
        </w:rPr>
        <w:t xml:space="preserve"> T, Peral Martínez I, Mancera Romero J. Adherence to a healthy lifestyle in patients with type 2 diabetes mellitus in Spain. MF-SEMERGEN. 2021;47(3):161–</w:t>
      </w:r>
      <w:r w:rsidR="000021B1">
        <w:rPr>
          <w:rFonts w:ascii="Arial" w:hAnsi="Arial" w:cs="Arial"/>
        </w:rPr>
        <w:t>16</w:t>
      </w:r>
      <w:r w:rsidRPr="00432DF6">
        <w:rPr>
          <w:rFonts w:ascii="Arial" w:hAnsi="Arial" w:cs="Arial"/>
        </w:rPr>
        <w:t xml:space="preserve">9. DOI: </w:t>
      </w:r>
      <w:hyperlink r:id="rId38" w:history="1">
        <w:r w:rsidR="000021B1" w:rsidRPr="00E154CC">
          <w:rPr>
            <w:rStyle w:val="Hyperlink"/>
            <w:rFonts w:ascii="Arial" w:hAnsi="Arial" w:cs="Arial"/>
          </w:rPr>
          <w:t>http://doi.org/10.1016/j.semerg.2020.08.009</w:t>
        </w:r>
      </w:hyperlink>
      <w:r w:rsidR="000021B1">
        <w:rPr>
          <w:rFonts w:ascii="Arial" w:hAnsi="Arial" w:cs="Arial"/>
        </w:rPr>
        <w:t xml:space="preserve"> </w:t>
      </w:r>
    </w:p>
    <w:p w14:paraId="5263C145" w14:textId="4D6313A0" w:rsidR="00432DF6" w:rsidRPr="00432DF6" w:rsidRDefault="00432DF6" w:rsidP="00432DF6">
      <w:pPr>
        <w:pStyle w:val="Body"/>
        <w:rPr>
          <w:rFonts w:ascii="Arial" w:hAnsi="Arial" w:cs="Arial"/>
        </w:rPr>
      </w:pPr>
      <w:r w:rsidRPr="00432DF6">
        <w:rPr>
          <w:rFonts w:ascii="Arial" w:hAnsi="Arial" w:cs="Arial"/>
        </w:rPr>
        <w:t xml:space="preserve">26. Custodio R, Santamaria LR. Quality of life and treatment adherence in patients with type 2 diabetes mellitus in the Non-communicable Diseases (NCD) Program. Belen de Lambayeque Provincial Teaching Hospital. 2016. Available at: </w:t>
      </w:r>
      <w:hyperlink r:id="rId39" w:history="1">
        <w:r w:rsidR="000021B1" w:rsidRPr="00E154CC">
          <w:rPr>
            <w:rStyle w:val="Hyperlink"/>
            <w:rFonts w:ascii="Arial" w:hAnsi="Arial" w:cs="Arial"/>
          </w:rPr>
          <w:t>https://repositorio.uss.edu.pe/bitstream/handle/20.500.12802/3395/Custodio%20-%20Santamaria.pdf?sequence=9&amp;isAllowed=y</w:t>
        </w:r>
      </w:hyperlink>
      <w:r w:rsidR="000021B1">
        <w:rPr>
          <w:rFonts w:ascii="Arial" w:hAnsi="Arial" w:cs="Arial"/>
        </w:rPr>
        <w:t xml:space="preserve"> </w:t>
      </w:r>
    </w:p>
    <w:p w14:paraId="57FA5BD7" w14:textId="1D74775B" w:rsidR="00432DF6" w:rsidRPr="00432DF6" w:rsidRDefault="00432DF6" w:rsidP="00432DF6">
      <w:pPr>
        <w:pStyle w:val="Body"/>
        <w:rPr>
          <w:rFonts w:ascii="Arial" w:hAnsi="Arial" w:cs="Arial"/>
        </w:rPr>
      </w:pPr>
      <w:r w:rsidRPr="00432DF6">
        <w:rPr>
          <w:rFonts w:ascii="Arial" w:hAnsi="Arial" w:cs="Arial"/>
        </w:rPr>
        <w:t xml:space="preserve">27. García Y, Casanova D, Raymond G. Factors associated with therapeutic non-adherence in patients with type 2 diabetes mellitus. </w:t>
      </w:r>
      <w:proofErr w:type="spellStart"/>
      <w:r w:rsidRPr="00432DF6">
        <w:rPr>
          <w:rFonts w:ascii="Arial" w:hAnsi="Arial" w:cs="Arial"/>
        </w:rPr>
        <w:t>Medicentro</w:t>
      </w:r>
      <w:proofErr w:type="spellEnd"/>
      <w:r w:rsidRPr="00432DF6">
        <w:rPr>
          <w:rFonts w:ascii="Arial" w:hAnsi="Arial" w:cs="Arial"/>
        </w:rPr>
        <w:t>. 2022</w:t>
      </w:r>
      <w:r w:rsidR="000021B1">
        <w:rPr>
          <w:rFonts w:ascii="Arial" w:hAnsi="Arial" w:cs="Arial"/>
        </w:rPr>
        <w:t xml:space="preserve">; </w:t>
      </w:r>
      <w:r w:rsidRPr="00432DF6">
        <w:rPr>
          <w:rFonts w:ascii="Arial" w:hAnsi="Arial" w:cs="Arial"/>
        </w:rPr>
        <w:t>26(2):</w:t>
      </w:r>
      <w:r w:rsidR="000021B1">
        <w:rPr>
          <w:rFonts w:ascii="Arial" w:hAnsi="Arial" w:cs="Arial"/>
        </w:rPr>
        <w:t xml:space="preserve"> </w:t>
      </w:r>
      <w:r w:rsidRPr="00432DF6">
        <w:rPr>
          <w:rFonts w:ascii="Arial" w:hAnsi="Arial" w:cs="Arial"/>
        </w:rPr>
        <w:t>412–</w:t>
      </w:r>
      <w:r w:rsidR="000021B1">
        <w:rPr>
          <w:rFonts w:ascii="Arial" w:hAnsi="Arial" w:cs="Arial"/>
        </w:rPr>
        <w:t>4</w:t>
      </w:r>
      <w:r w:rsidRPr="00432DF6">
        <w:rPr>
          <w:rFonts w:ascii="Arial" w:hAnsi="Arial" w:cs="Arial"/>
        </w:rPr>
        <w:t xml:space="preserve">35. Available from: </w:t>
      </w:r>
      <w:hyperlink r:id="rId40" w:history="1">
        <w:r w:rsidR="000021B1" w:rsidRPr="00E154CC">
          <w:rPr>
            <w:rStyle w:val="Hyperlink"/>
            <w:rFonts w:ascii="Arial" w:hAnsi="Arial" w:cs="Arial"/>
          </w:rPr>
          <w:t>http://scielo.sld.cu/scielo.php?script=sci_arttext&amp;pid=S1029-30432022000200412</w:t>
        </w:r>
      </w:hyperlink>
      <w:r w:rsidR="000021B1">
        <w:rPr>
          <w:rFonts w:ascii="Arial" w:hAnsi="Arial" w:cs="Arial"/>
        </w:rPr>
        <w:t xml:space="preserve"> </w:t>
      </w:r>
    </w:p>
    <w:p w14:paraId="3AA236E6" w14:textId="5FAFC0FA" w:rsidR="00432DF6" w:rsidRPr="00432DF6" w:rsidRDefault="00432DF6" w:rsidP="00432DF6">
      <w:pPr>
        <w:pStyle w:val="Body"/>
        <w:rPr>
          <w:rFonts w:ascii="Arial" w:hAnsi="Arial" w:cs="Arial"/>
        </w:rPr>
      </w:pPr>
      <w:r w:rsidRPr="00432DF6">
        <w:rPr>
          <w:rFonts w:ascii="Arial" w:hAnsi="Arial" w:cs="Arial"/>
        </w:rPr>
        <w:t xml:space="preserve">28. Padilla G, </w:t>
      </w:r>
      <w:proofErr w:type="spellStart"/>
      <w:r w:rsidRPr="00432DF6">
        <w:rPr>
          <w:rFonts w:ascii="Arial" w:hAnsi="Arial" w:cs="Arial"/>
        </w:rPr>
        <w:t>Aráuz</w:t>
      </w:r>
      <w:proofErr w:type="spellEnd"/>
      <w:r w:rsidRPr="00432DF6">
        <w:rPr>
          <w:rFonts w:ascii="Arial" w:hAnsi="Arial" w:cs="Arial"/>
        </w:rPr>
        <w:t xml:space="preserve"> AG, </w:t>
      </w:r>
      <w:proofErr w:type="spellStart"/>
      <w:r w:rsidRPr="00432DF6">
        <w:rPr>
          <w:rFonts w:ascii="Arial" w:hAnsi="Arial" w:cs="Arial"/>
        </w:rPr>
        <w:t>Roselló</w:t>
      </w:r>
      <w:proofErr w:type="spellEnd"/>
      <w:r w:rsidRPr="00432DF6">
        <w:rPr>
          <w:rFonts w:ascii="Arial" w:hAnsi="Arial" w:cs="Arial"/>
        </w:rPr>
        <w:t xml:space="preserve"> M. Methodology for assessing dietary adherence in non-insulin-dependent diabetes mellitus. Rev </w:t>
      </w:r>
      <w:proofErr w:type="spellStart"/>
      <w:r w:rsidRPr="00432DF6">
        <w:rPr>
          <w:rFonts w:ascii="Arial" w:hAnsi="Arial" w:cs="Arial"/>
        </w:rPr>
        <w:t>Costarric</w:t>
      </w:r>
      <w:proofErr w:type="spellEnd"/>
      <w:r w:rsidRPr="00432DF6">
        <w:rPr>
          <w:rFonts w:ascii="Arial" w:hAnsi="Arial" w:cs="Arial"/>
        </w:rPr>
        <w:t xml:space="preserve"> </w:t>
      </w:r>
      <w:proofErr w:type="spellStart"/>
      <w:r w:rsidRPr="00432DF6">
        <w:rPr>
          <w:rFonts w:ascii="Arial" w:hAnsi="Arial" w:cs="Arial"/>
        </w:rPr>
        <w:t>Cienc</w:t>
      </w:r>
      <w:proofErr w:type="spellEnd"/>
      <w:r w:rsidRPr="00432DF6">
        <w:rPr>
          <w:rFonts w:ascii="Arial" w:hAnsi="Arial" w:cs="Arial"/>
        </w:rPr>
        <w:t xml:space="preserve"> </w:t>
      </w:r>
      <w:proofErr w:type="spellStart"/>
      <w:r w:rsidRPr="00432DF6">
        <w:rPr>
          <w:rFonts w:ascii="Arial" w:hAnsi="Arial" w:cs="Arial"/>
        </w:rPr>
        <w:t>Méd</w:t>
      </w:r>
      <w:proofErr w:type="spellEnd"/>
      <w:r w:rsidRPr="00432DF6">
        <w:rPr>
          <w:rFonts w:ascii="Arial" w:hAnsi="Arial" w:cs="Arial"/>
        </w:rPr>
        <w:t>. 1997</w:t>
      </w:r>
      <w:r w:rsidR="000021B1">
        <w:rPr>
          <w:rFonts w:ascii="Arial" w:hAnsi="Arial" w:cs="Arial"/>
        </w:rPr>
        <w:t>;</w:t>
      </w:r>
      <w:r w:rsidRPr="00432DF6">
        <w:rPr>
          <w:rFonts w:ascii="Arial" w:hAnsi="Arial" w:cs="Arial"/>
        </w:rPr>
        <w:t>18(4):</w:t>
      </w:r>
      <w:r w:rsidR="000021B1">
        <w:rPr>
          <w:rFonts w:ascii="Arial" w:hAnsi="Arial" w:cs="Arial"/>
        </w:rPr>
        <w:t xml:space="preserve"> </w:t>
      </w:r>
      <w:r w:rsidRPr="00432DF6">
        <w:rPr>
          <w:rFonts w:ascii="Arial" w:hAnsi="Arial" w:cs="Arial"/>
        </w:rPr>
        <w:t xml:space="preserve">15–28. Available from: </w:t>
      </w:r>
      <w:hyperlink r:id="rId41" w:history="1">
        <w:r w:rsidR="000021B1" w:rsidRPr="00E154CC">
          <w:rPr>
            <w:rStyle w:val="Hyperlink"/>
            <w:rFonts w:ascii="Arial" w:hAnsi="Arial" w:cs="Arial"/>
          </w:rPr>
          <w:t>https://www.scielo.sa.cr/scielo.php?script=sci_arttext&amp;pid=S0253-29481997000400002</w:t>
        </w:r>
      </w:hyperlink>
      <w:r w:rsidR="000021B1">
        <w:rPr>
          <w:rFonts w:ascii="Arial" w:hAnsi="Arial" w:cs="Arial"/>
        </w:rPr>
        <w:t xml:space="preserve"> </w:t>
      </w:r>
    </w:p>
    <w:p w14:paraId="7C20EFB1" w14:textId="736C5550" w:rsidR="00432DF6" w:rsidRPr="00432DF6" w:rsidRDefault="00432DF6" w:rsidP="00432DF6">
      <w:pPr>
        <w:pStyle w:val="Body"/>
        <w:rPr>
          <w:rFonts w:ascii="Arial" w:hAnsi="Arial" w:cs="Arial"/>
        </w:rPr>
      </w:pPr>
      <w:r w:rsidRPr="00432DF6">
        <w:rPr>
          <w:rFonts w:ascii="Arial" w:hAnsi="Arial" w:cs="Arial"/>
        </w:rPr>
        <w:t xml:space="preserve">29. Miranda G, et al. Quality of life in diabetic patients through the use of the DQOL scale. Regional Military Hospital of Puebla, 2012. </w:t>
      </w:r>
      <w:proofErr w:type="spellStart"/>
      <w:r w:rsidRPr="00432DF6">
        <w:rPr>
          <w:rFonts w:ascii="Arial" w:hAnsi="Arial" w:cs="Arial"/>
        </w:rPr>
        <w:t>Medigraphic</w:t>
      </w:r>
      <w:proofErr w:type="spellEnd"/>
      <w:r w:rsidRPr="00432DF6">
        <w:rPr>
          <w:rFonts w:ascii="Arial" w:hAnsi="Arial" w:cs="Arial"/>
        </w:rPr>
        <w:t xml:space="preserve">. 2016. Available at: </w:t>
      </w:r>
      <w:hyperlink r:id="rId42" w:history="1">
        <w:r w:rsidR="000021B1" w:rsidRPr="00E154CC">
          <w:rPr>
            <w:rStyle w:val="Hyperlink"/>
            <w:rFonts w:ascii="Arial" w:hAnsi="Arial" w:cs="Arial"/>
          </w:rPr>
          <w:t>https://www.medigraphic.com/pdfs/abc/bc-2017/bc173c.pdf</w:t>
        </w:r>
      </w:hyperlink>
      <w:r w:rsidR="000021B1">
        <w:rPr>
          <w:rFonts w:ascii="Arial" w:hAnsi="Arial" w:cs="Arial"/>
        </w:rPr>
        <w:t xml:space="preserve"> </w:t>
      </w:r>
    </w:p>
    <w:p w14:paraId="169846D9" w14:textId="0CDE5750" w:rsidR="00432DF6" w:rsidRPr="00D60116" w:rsidRDefault="00432DF6" w:rsidP="00432DF6">
      <w:pPr>
        <w:pStyle w:val="Body"/>
        <w:rPr>
          <w:rFonts w:ascii="Arial" w:hAnsi="Arial" w:cs="Arial"/>
          <w:lang w:val="es-MX"/>
        </w:rPr>
      </w:pPr>
      <w:r w:rsidRPr="00432DF6">
        <w:rPr>
          <w:rFonts w:ascii="Arial" w:hAnsi="Arial" w:cs="Arial"/>
        </w:rPr>
        <w:t xml:space="preserve">30. </w:t>
      </w:r>
      <w:proofErr w:type="spellStart"/>
      <w:r w:rsidRPr="00432DF6">
        <w:rPr>
          <w:rFonts w:ascii="Arial" w:hAnsi="Arial" w:cs="Arial"/>
        </w:rPr>
        <w:t>Escandón</w:t>
      </w:r>
      <w:proofErr w:type="spellEnd"/>
      <w:r w:rsidRPr="00432DF6">
        <w:rPr>
          <w:rFonts w:ascii="Arial" w:hAnsi="Arial" w:cs="Arial"/>
        </w:rPr>
        <w:t xml:space="preserve">-Nagel N, </w:t>
      </w:r>
      <w:proofErr w:type="spellStart"/>
      <w:r w:rsidRPr="00432DF6">
        <w:rPr>
          <w:rFonts w:ascii="Arial" w:hAnsi="Arial" w:cs="Arial"/>
        </w:rPr>
        <w:t>Azócar</w:t>
      </w:r>
      <w:proofErr w:type="spellEnd"/>
      <w:r w:rsidRPr="00432DF6">
        <w:rPr>
          <w:rFonts w:ascii="Arial" w:hAnsi="Arial" w:cs="Arial"/>
        </w:rPr>
        <w:t xml:space="preserve"> Espinoza B, Pérez Villalobos C, Matus Donoso V. Treatment Adherence in Type 2 Diabetes: Its Relationship with Quality of Life and Depression. </w:t>
      </w:r>
      <w:r w:rsidRPr="00D60116">
        <w:rPr>
          <w:rFonts w:ascii="Arial" w:hAnsi="Arial" w:cs="Arial"/>
          <w:lang w:val="es-MX"/>
        </w:rPr>
        <w:t>Rev. Psicoterapia.</w:t>
      </w:r>
      <w:r w:rsidR="000021B1" w:rsidRPr="00D60116">
        <w:rPr>
          <w:rFonts w:ascii="Arial" w:hAnsi="Arial" w:cs="Arial"/>
          <w:lang w:val="es-MX"/>
        </w:rPr>
        <w:t xml:space="preserve"> </w:t>
      </w:r>
      <w:r w:rsidRPr="00D60116">
        <w:rPr>
          <w:rFonts w:ascii="Arial" w:hAnsi="Arial" w:cs="Arial"/>
          <w:lang w:val="es-MX"/>
        </w:rPr>
        <w:t>2015</w:t>
      </w:r>
      <w:r w:rsidR="000021B1" w:rsidRPr="00D60116">
        <w:rPr>
          <w:rFonts w:ascii="Arial" w:hAnsi="Arial" w:cs="Arial"/>
          <w:lang w:val="es-MX"/>
        </w:rPr>
        <w:t xml:space="preserve">; </w:t>
      </w:r>
      <w:r w:rsidRPr="00D60116">
        <w:rPr>
          <w:rFonts w:ascii="Arial" w:hAnsi="Arial" w:cs="Arial"/>
          <w:lang w:val="es-MX"/>
        </w:rPr>
        <w:t>26(101):</w:t>
      </w:r>
      <w:r w:rsidR="000021B1" w:rsidRPr="00D60116">
        <w:rPr>
          <w:rFonts w:ascii="Arial" w:hAnsi="Arial" w:cs="Arial"/>
          <w:lang w:val="es-MX"/>
        </w:rPr>
        <w:t xml:space="preserve"> </w:t>
      </w:r>
      <w:r w:rsidRPr="00D60116">
        <w:rPr>
          <w:rFonts w:ascii="Arial" w:hAnsi="Arial" w:cs="Arial"/>
          <w:lang w:val="es-MX"/>
        </w:rPr>
        <w:t xml:space="preserve">125-38. </w:t>
      </w:r>
      <w:proofErr w:type="spellStart"/>
      <w:r w:rsidRPr="00D60116">
        <w:rPr>
          <w:rFonts w:ascii="Arial" w:hAnsi="Arial" w:cs="Arial"/>
          <w:lang w:val="es-MX"/>
        </w:rPr>
        <w:t>Available</w:t>
      </w:r>
      <w:proofErr w:type="spellEnd"/>
      <w:r w:rsidRPr="00D60116">
        <w:rPr>
          <w:rFonts w:ascii="Arial" w:hAnsi="Arial" w:cs="Arial"/>
          <w:lang w:val="es-MX"/>
        </w:rPr>
        <w:t xml:space="preserve"> at: </w:t>
      </w:r>
      <w:hyperlink r:id="rId43" w:history="1">
        <w:r w:rsidR="000021B1" w:rsidRPr="00D60116">
          <w:rPr>
            <w:rStyle w:val="Hyperlink"/>
            <w:rFonts w:ascii="Arial" w:hAnsi="Arial" w:cs="Arial"/>
            <w:lang w:val="es-MX"/>
          </w:rPr>
          <w:t>https://revistas.uned.es/index.php/rdp/article/view/34804</w:t>
        </w:r>
      </w:hyperlink>
      <w:r w:rsidR="000021B1" w:rsidRPr="00D60116">
        <w:rPr>
          <w:rFonts w:ascii="Arial" w:hAnsi="Arial" w:cs="Arial"/>
          <w:lang w:val="es-MX"/>
        </w:rPr>
        <w:t xml:space="preserve"> </w:t>
      </w:r>
    </w:p>
    <w:p w14:paraId="6AE2BBE3" w14:textId="6FB559CF" w:rsidR="00432DF6" w:rsidRPr="00432DF6" w:rsidRDefault="00432DF6" w:rsidP="00432DF6">
      <w:pPr>
        <w:pStyle w:val="Body"/>
        <w:rPr>
          <w:rFonts w:ascii="Arial" w:hAnsi="Arial" w:cs="Arial"/>
        </w:rPr>
      </w:pPr>
      <w:r w:rsidRPr="00432DF6">
        <w:rPr>
          <w:rFonts w:ascii="Arial" w:hAnsi="Arial" w:cs="Arial"/>
          <w:lang w:val="es-MX"/>
        </w:rPr>
        <w:t xml:space="preserve">31. Martínez YV, Prado-Aguilar CA, Rascón-Pacheco RA, Valdivia-Martínez JJ. </w:t>
      </w:r>
      <w:r w:rsidRPr="00432DF6">
        <w:rPr>
          <w:rFonts w:ascii="Arial" w:hAnsi="Arial" w:cs="Arial"/>
        </w:rPr>
        <w:t>Quality of life associated with treatment adherence in patients with type 2 diabetes: a cross-sectional study. BMC Health Serv Res. 2008</w:t>
      </w:r>
      <w:r w:rsidR="000021B1">
        <w:rPr>
          <w:rFonts w:ascii="Arial" w:hAnsi="Arial" w:cs="Arial"/>
        </w:rPr>
        <w:t xml:space="preserve">; </w:t>
      </w:r>
      <w:r w:rsidRPr="00432DF6">
        <w:rPr>
          <w:rFonts w:ascii="Arial" w:hAnsi="Arial" w:cs="Arial"/>
        </w:rPr>
        <w:t>8:</w:t>
      </w:r>
      <w:r w:rsidR="000021B1">
        <w:rPr>
          <w:rFonts w:ascii="Arial" w:hAnsi="Arial" w:cs="Arial"/>
        </w:rPr>
        <w:t xml:space="preserve"> </w:t>
      </w:r>
      <w:r w:rsidRPr="00432DF6">
        <w:rPr>
          <w:rFonts w:ascii="Arial" w:hAnsi="Arial" w:cs="Arial"/>
        </w:rPr>
        <w:t xml:space="preserve">164. DOI: </w:t>
      </w:r>
      <w:hyperlink r:id="rId44" w:history="1">
        <w:r w:rsidR="000021B1" w:rsidRPr="00E154CC">
          <w:rPr>
            <w:rStyle w:val="Hyperlink"/>
            <w:rFonts w:ascii="Arial" w:hAnsi="Arial" w:cs="Arial"/>
          </w:rPr>
          <w:t>http://doi.org/10.1186/1472-6963-8-164</w:t>
        </w:r>
      </w:hyperlink>
      <w:r w:rsidRPr="00432DF6">
        <w:rPr>
          <w:rFonts w:ascii="Arial" w:hAnsi="Arial" w:cs="Arial"/>
        </w:rPr>
        <w:t>.</w:t>
      </w:r>
      <w:r w:rsidR="000021B1">
        <w:rPr>
          <w:rFonts w:ascii="Arial" w:hAnsi="Arial" w:cs="Arial"/>
        </w:rPr>
        <w:t xml:space="preserve"> </w:t>
      </w:r>
    </w:p>
    <w:p w14:paraId="174ED121" w14:textId="65D996A6" w:rsidR="00432DF6" w:rsidRPr="00432DF6" w:rsidRDefault="00432DF6" w:rsidP="00432DF6">
      <w:pPr>
        <w:pStyle w:val="Body"/>
        <w:rPr>
          <w:rFonts w:ascii="Arial" w:hAnsi="Arial" w:cs="Arial"/>
        </w:rPr>
      </w:pPr>
      <w:r w:rsidRPr="00432DF6">
        <w:rPr>
          <w:rFonts w:ascii="Arial" w:hAnsi="Arial" w:cs="Arial"/>
        </w:rPr>
        <w:t xml:space="preserve">32. Ramos-Rangel Y, </w:t>
      </w:r>
      <w:proofErr w:type="spellStart"/>
      <w:r w:rsidRPr="00432DF6">
        <w:rPr>
          <w:rFonts w:ascii="Arial" w:hAnsi="Arial" w:cs="Arial"/>
        </w:rPr>
        <w:t>Morejón</w:t>
      </w:r>
      <w:proofErr w:type="spellEnd"/>
      <w:r w:rsidRPr="00432DF6">
        <w:rPr>
          <w:rFonts w:ascii="Arial" w:hAnsi="Arial" w:cs="Arial"/>
        </w:rPr>
        <w:t xml:space="preserve">-Suárez R, Gómez-Valdivia M, Reina-Suárez M, Rangel-Díaz C, Cabrera-Macías Y. Therapeutic adherence in patients with type 2 diabetes mellitus. Finlay Journal. 2017. Available at: </w:t>
      </w:r>
      <w:hyperlink r:id="rId45" w:history="1">
        <w:r w:rsidR="000021B1" w:rsidRPr="00E154CC">
          <w:rPr>
            <w:rStyle w:val="Hyperlink"/>
            <w:rFonts w:ascii="Arial" w:hAnsi="Arial" w:cs="Arial"/>
          </w:rPr>
          <w:t>http://revfinlay.sld.cu/index.php/finlay/article/view/474</w:t>
        </w:r>
      </w:hyperlink>
      <w:r w:rsidR="000021B1">
        <w:rPr>
          <w:rFonts w:ascii="Arial" w:hAnsi="Arial" w:cs="Arial"/>
        </w:rPr>
        <w:t xml:space="preserve"> </w:t>
      </w:r>
    </w:p>
    <w:p w14:paraId="45B99490" w14:textId="34BF3951" w:rsidR="00432DF6" w:rsidRPr="00D60116" w:rsidRDefault="00432DF6" w:rsidP="00432DF6">
      <w:pPr>
        <w:pStyle w:val="Body"/>
        <w:rPr>
          <w:rFonts w:ascii="Arial" w:hAnsi="Arial" w:cs="Arial"/>
          <w:lang w:val="es-MX"/>
        </w:rPr>
      </w:pPr>
      <w:r w:rsidRPr="00432DF6">
        <w:rPr>
          <w:rFonts w:ascii="Arial" w:hAnsi="Arial" w:cs="Arial"/>
        </w:rPr>
        <w:t xml:space="preserve">33. Bautista LM, Zambrano G. Perceived quality of life in patients with type 2 diabetes. </w:t>
      </w:r>
      <w:proofErr w:type="spellStart"/>
      <w:r w:rsidRPr="00432DF6">
        <w:rPr>
          <w:rFonts w:ascii="Arial" w:hAnsi="Arial" w:cs="Arial"/>
          <w:lang w:val="es-MX"/>
        </w:rPr>
        <w:t>Investg</w:t>
      </w:r>
      <w:proofErr w:type="spellEnd"/>
      <w:r w:rsidRPr="00432DF6">
        <w:rPr>
          <w:rFonts w:ascii="Arial" w:hAnsi="Arial" w:cs="Arial"/>
          <w:lang w:val="es-MX"/>
        </w:rPr>
        <w:t xml:space="preserve">. </w:t>
      </w:r>
      <w:proofErr w:type="spellStart"/>
      <w:r w:rsidRPr="00432DF6">
        <w:rPr>
          <w:rFonts w:ascii="Arial" w:hAnsi="Arial" w:cs="Arial"/>
          <w:lang w:val="es-MX"/>
        </w:rPr>
        <w:t>Enferm</w:t>
      </w:r>
      <w:proofErr w:type="spellEnd"/>
      <w:r w:rsidRPr="00432DF6">
        <w:rPr>
          <w:rFonts w:ascii="Arial" w:hAnsi="Arial" w:cs="Arial"/>
          <w:lang w:val="es-MX"/>
        </w:rPr>
        <w:t xml:space="preserve">. Imagen Desarrollo. </w:t>
      </w:r>
      <w:r w:rsidRPr="00D60116">
        <w:rPr>
          <w:rFonts w:ascii="Arial" w:hAnsi="Arial" w:cs="Arial"/>
          <w:lang w:val="es-MX"/>
        </w:rPr>
        <w:t>2014</w:t>
      </w:r>
      <w:r w:rsidR="000021B1" w:rsidRPr="00D60116">
        <w:rPr>
          <w:rFonts w:ascii="Arial" w:hAnsi="Arial" w:cs="Arial"/>
          <w:lang w:val="es-MX"/>
        </w:rPr>
        <w:t xml:space="preserve">; </w:t>
      </w:r>
      <w:r w:rsidRPr="00D60116">
        <w:rPr>
          <w:rFonts w:ascii="Arial" w:hAnsi="Arial" w:cs="Arial"/>
          <w:lang w:val="es-MX"/>
        </w:rPr>
        <w:t xml:space="preserve">17(1). </w:t>
      </w:r>
      <w:proofErr w:type="spellStart"/>
      <w:r w:rsidRPr="00D60116">
        <w:rPr>
          <w:rFonts w:ascii="Arial" w:hAnsi="Arial" w:cs="Arial"/>
          <w:lang w:val="es-MX"/>
        </w:rPr>
        <w:t>Available</w:t>
      </w:r>
      <w:proofErr w:type="spellEnd"/>
      <w:r w:rsidRPr="00D60116">
        <w:rPr>
          <w:rFonts w:ascii="Arial" w:hAnsi="Arial" w:cs="Arial"/>
          <w:lang w:val="es-MX"/>
        </w:rPr>
        <w:t xml:space="preserve"> at: </w:t>
      </w:r>
      <w:hyperlink r:id="rId46" w:history="1">
        <w:r w:rsidR="000021B1" w:rsidRPr="00D60116">
          <w:rPr>
            <w:rStyle w:val="Hyperlink"/>
            <w:rFonts w:ascii="Arial" w:hAnsi="Arial" w:cs="Arial"/>
            <w:lang w:val="es-MX"/>
          </w:rPr>
          <w:t>https://revistas.javeriana.edu.co/index.php/imagenydesarrollo/article/view/9261</w:t>
        </w:r>
      </w:hyperlink>
      <w:r w:rsidR="000021B1" w:rsidRPr="00D60116">
        <w:rPr>
          <w:rFonts w:ascii="Arial" w:hAnsi="Arial" w:cs="Arial"/>
          <w:lang w:val="es-MX"/>
        </w:rPr>
        <w:t xml:space="preserve"> </w:t>
      </w:r>
    </w:p>
    <w:p w14:paraId="7B852D47" w14:textId="72986027" w:rsidR="00432DF6" w:rsidRPr="003A7C26" w:rsidRDefault="00432DF6" w:rsidP="00432DF6">
      <w:pPr>
        <w:pStyle w:val="Body"/>
        <w:rPr>
          <w:rFonts w:ascii="Arial" w:hAnsi="Arial" w:cs="Arial"/>
          <w:lang w:val="en-GB"/>
        </w:rPr>
      </w:pPr>
      <w:r w:rsidRPr="003A7C26">
        <w:rPr>
          <w:rFonts w:ascii="Arial" w:hAnsi="Arial" w:cs="Arial"/>
          <w:lang w:val="en-GB"/>
        </w:rPr>
        <w:t xml:space="preserve">34. Dorado M, </w:t>
      </w:r>
      <w:proofErr w:type="spellStart"/>
      <w:r w:rsidRPr="003A7C26">
        <w:rPr>
          <w:rFonts w:ascii="Arial" w:hAnsi="Arial" w:cs="Arial"/>
          <w:lang w:val="en-GB"/>
        </w:rPr>
        <w:t>Zegbe</w:t>
      </w:r>
      <w:proofErr w:type="spellEnd"/>
      <w:r w:rsidRPr="003A7C26">
        <w:rPr>
          <w:rFonts w:ascii="Arial" w:hAnsi="Arial" w:cs="Arial"/>
          <w:lang w:val="en-GB"/>
        </w:rPr>
        <w:t xml:space="preserve"> J, </w:t>
      </w:r>
      <w:proofErr w:type="spellStart"/>
      <w:r w:rsidRPr="003A7C26">
        <w:rPr>
          <w:rFonts w:ascii="Arial" w:hAnsi="Arial" w:cs="Arial"/>
          <w:lang w:val="en-GB"/>
        </w:rPr>
        <w:t>Castañeda</w:t>
      </w:r>
      <w:proofErr w:type="spellEnd"/>
      <w:r w:rsidRPr="003A7C26">
        <w:rPr>
          <w:rFonts w:ascii="Arial" w:hAnsi="Arial" w:cs="Arial"/>
          <w:lang w:val="en-GB"/>
        </w:rPr>
        <w:t xml:space="preserve"> J. Psychosocial determinants of therapeutic non-adherence in patients with type 2 diabetes mellitus. </w:t>
      </w:r>
      <w:proofErr w:type="spellStart"/>
      <w:r w:rsidRPr="003A7C26">
        <w:rPr>
          <w:rFonts w:ascii="Arial" w:hAnsi="Arial" w:cs="Arial"/>
          <w:lang w:val="en-GB"/>
        </w:rPr>
        <w:t>Ibnsina</w:t>
      </w:r>
      <w:proofErr w:type="spellEnd"/>
      <w:r w:rsidRPr="003A7C26">
        <w:rPr>
          <w:rFonts w:ascii="Arial" w:hAnsi="Arial" w:cs="Arial"/>
          <w:lang w:val="en-GB"/>
        </w:rPr>
        <w:t>. 2017</w:t>
      </w:r>
      <w:r w:rsidR="000021B1" w:rsidRPr="003A7C26">
        <w:rPr>
          <w:rFonts w:ascii="Arial" w:hAnsi="Arial" w:cs="Arial"/>
          <w:lang w:val="en-GB"/>
        </w:rPr>
        <w:t>;</w:t>
      </w:r>
      <w:r w:rsidRPr="003A7C26">
        <w:rPr>
          <w:rFonts w:ascii="Arial" w:hAnsi="Arial" w:cs="Arial"/>
          <w:lang w:val="en-GB"/>
        </w:rPr>
        <w:t xml:space="preserve"> 7(2):</w:t>
      </w:r>
      <w:r w:rsidR="000021B1" w:rsidRPr="003A7C26">
        <w:rPr>
          <w:rFonts w:ascii="Arial" w:hAnsi="Arial" w:cs="Arial"/>
          <w:lang w:val="en-GB"/>
        </w:rPr>
        <w:t xml:space="preserve"> </w:t>
      </w:r>
      <w:r w:rsidRPr="003A7C26">
        <w:rPr>
          <w:rFonts w:ascii="Arial" w:hAnsi="Arial" w:cs="Arial"/>
          <w:lang w:val="en-GB"/>
        </w:rPr>
        <w:t xml:space="preserve">1-17. DOI: </w:t>
      </w:r>
      <w:hyperlink r:id="rId47" w:history="1">
        <w:r w:rsidR="000021B1" w:rsidRPr="003A7C26">
          <w:rPr>
            <w:rStyle w:val="Hyperlink"/>
            <w:rFonts w:ascii="Arial" w:hAnsi="Arial" w:cs="Arial"/>
            <w:lang w:val="en-GB"/>
          </w:rPr>
          <w:t>https://doi.org/10.48777/ibnsina.v7i2.30</w:t>
        </w:r>
      </w:hyperlink>
      <w:r w:rsidR="000021B1" w:rsidRPr="003A7C26">
        <w:rPr>
          <w:rFonts w:ascii="Arial" w:hAnsi="Arial" w:cs="Arial"/>
          <w:lang w:val="en-GB"/>
        </w:rPr>
        <w:t xml:space="preserve"> </w:t>
      </w:r>
    </w:p>
    <w:p w14:paraId="24B7257E" w14:textId="73A23DBB" w:rsidR="00CB0831" w:rsidRDefault="00432DF6" w:rsidP="00432DF6">
      <w:pPr>
        <w:pStyle w:val="Body"/>
        <w:spacing w:after="0"/>
        <w:rPr>
          <w:rFonts w:ascii="Arial" w:hAnsi="Arial" w:cs="Arial"/>
        </w:rPr>
      </w:pPr>
      <w:r w:rsidRPr="00432DF6">
        <w:rPr>
          <w:rFonts w:ascii="Arial" w:hAnsi="Arial" w:cs="Arial"/>
        </w:rPr>
        <w:t xml:space="preserve">35. Gómez-Encino GC, Cruz-León A, Zapata-Vázquez R, Morales-Ramón F. Level of knowledge of patients with type 2 diabetes mellitus regarding their disease. Salud Tab. 21 (1). Available at: </w:t>
      </w:r>
      <w:hyperlink r:id="rId48" w:history="1">
        <w:r w:rsidR="000021B1" w:rsidRPr="00E154CC">
          <w:rPr>
            <w:rStyle w:val="Hyperlink"/>
            <w:rFonts w:ascii="Arial" w:hAnsi="Arial" w:cs="Arial"/>
          </w:rPr>
          <w:t>https://tabasco.gob.mx/sites/default/files/users/ssaludtabasco/17.pdf</w:t>
        </w:r>
      </w:hyperlink>
      <w:r w:rsidR="000021B1">
        <w:rPr>
          <w:rFonts w:ascii="Arial" w:hAnsi="Arial" w:cs="Arial"/>
        </w:rPr>
        <w:t xml:space="preserve"> </w:t>
      </w:r>
    </w:p>
    <w:p w14:paraId="4A8919EE" w14:textId="77777777" w:rsidR="00CB0831" w:rsidRDefault="00CB0831" w:rsidP="002A6155">
      <w:pPr>
        <w:pStyle w:val="Body"/>
        <w:spacing w:after="0"/>
        <w:rPr>
          <w:rFonts w:ascii="Arial" w:hAnsi="Arial" w:cs="Arial"/>
        </w:rPr>
      </w:pPr>
    </w:p>
    <w:p w14:paraId="631B442B" w14:textId="77777777" w:rsidR="00CB0831" w:rsidRDefault="00CB0831" w:rsidP="002A6155">
      <w:pPr>
        <w:pStyle w:val="Body"/>
        <w:spacing w:after="0"/>
        <w:rPr>
          <w:rFonts w:ascii="Arial" w:hAnsi="Arial" w:cs="Arial"/>
        </w:rPr>
      </w:pPr>
    </w:p>
    <w:p w14:paraId="24D86A93" w14:textId="77777777" w:rsidR="00CB0831" w:rsidRDefault="00CB0831" w:rsidP="002A6155">
      <w:pPr>
        <w:pStyle w:val="Body"/>
        <w:spacing w:after="0"/>
        <w:rPr>
          <w:rFonts w:ascii="Arial" w:hAnsi="Arial" w:cs="Arial"/>
        </w:rPr>
      </w:pPr>
    </w:p>
    <w:p w14:paraId="70E43F89" w14:textId="77777777" w:rsidR="00CB0831" w:rsidRDefault="00CB0831" w:rsidP="002A6155">
      <w:pPr>
        <w:pStyle w:val="Body"/>
        <w:spacing w:after="0"/>
        <w:rPr>
          <w:rFonts w:ascii="Arial" w:hAnsi="Arial" w:cs="Arial"/>
        </w:rPr>
      </w:pPr>
    </w:p>
    <w:p w14:paraId="599A4DB4" w14:textId="77777777" w:rsidR="00CB0831" w:rsidRDefault="00CB0831" w:rsidP="002A6155">
      <w:pPr>
        <w:pStyle w:val="Body"/>
        <w:spacing w:after="0"/>
        <w:rPr>
          <w:rFonts w:ascii="Arial" w:hAnsi="Arial" w:cs="Arial"/>
        </w:rPr>
      </w:pPr>
    </w:p>
    <w:p w14:paraId="21247576" w14:textId="77777777" w:rsidR="00CB0831" w:rsidRDefault="00CB0831" w:rsidP="002A6155">
      <w:pPr>
        <w:pStyle w:val="Body"/>
        <w:spacing w:after="0"/>
        <w:rPr>
          <w:rFonts w:ascii="Arial" w:hAnsi="Arial" w:cs="Arial"/>
        </w:rPr>
      </w:pPr>
    </w:p>
    <w:p w14:paraId="40CA8349" w14:textId="77777777" w:rsidR="00CB0831" w:rsidRDefault="00CB0831" w:rsidP="002A6155">
      <w:pPr>
        <w:pStyle w:val="Body"/>
        <w:spacing w:after="0"/>
        <w:rPr>
          <w:rFonts w:ascii="Arial" w:hAnsi="Arial" w:cs="Arial"/>
        </w:rPr>
      </w:pPr>
    </w:p>
    <w:sectPr w:rsidR="00CB0831" w:rsidSect="00AE5D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4A87" w14:textId="77777777" w:rsidR="00A85AAC" w:rsidRDefault="00A85AAC" w:rsidP="00C37E61">
      <w:r>
        <w:separator/>
      </w:r>
    </w:p>
  </w:endnote>
  <w:endnote w:type="continuationSeparator" w:id="0">
    <w:p w14:paraId="3B8EC646" w14:textId="77777777" w:rsidR="00A85AAC" w:rsidRDefault="00A85A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07EB" w14:textId="77777777" w:rsidR="00E0786B" w:rsidRDefault="00E07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756C" w14:textId="77777777" w:rsidR="00E0786B" w:rsidRDefault="00E07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54F8" w14:textId="77777777" w:rsidR="009E048A" w:rsidRDefault="009E048A">
    <w:pPr>
      <w:pStyle w:val="Footer"/>
      <w:rPr>
        <w:rFonts w:ascii="Arial" w:hAnsi="Arial" w:cs="Arial"/>
        <w:sz w:val="16"/>
      </w:rPr>
    </w:pPr>
  </w:p>
  <w:p w14:paraId="1590785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265C865" w14:textId="77777777" w:rsidR="009E048A" w:rsidRDefault="009E048A">
    <w:pPr>
      <w:pStyle w:val="Footer"/>
      <w:rPr>
        <w:rFonts w:ascii="Arial" w:hAnsi="Arial" w:cs="Arial"/>
        <w:sz w:val="16"/>
      </w:rPr>
    </w:pPr>
  </w:p>
  <w:p w14:paraId="75C5B14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95A9C" w14:textId="77777777" w:rsidR="00A85AAC" w:rsidRDefault="00A85AAC" w:rsidP="00C37E61">
      <w:r>
        <w:separator/>
      </w:r>
    </w:p>
  </w:footnote>
  <w:footnote w:type="continuationSeparator" w:id="0">
    <w:p w14:paraId="0A5E4B50" w14:textId="77777777" w:rsidR="00A85AAC" w:rsidRDefault="00A85A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938D" w14:textId="0323B9B4" w:rsidR="00E0786B" w:rsidRDefault="00E0786B">
    <w:pPr>
      <w:pStyle w:val="Header"/>
    </w:pPr>
    <w:r>
      <w:rPr>
        <w:noProof/>
      </w:rPr>
      <w:pict w14:anchorId="216A3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845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7A68" w14:textId="1841A1C4" w:rsidR="00E0786B" w:rsidRDefault="00E0786B">
    <w:pPr>
      <w:pStyle w:val="Header"/>
    </w:pPr>
    <w:r>
      <w:rPr>
        <w:noProof/>
      </w:rPr>
      <w:pict w14:anchorId="6E85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845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D955" w14:textId="07BAA9C0" w:rsidR="00296529" w:rsidRPr="00296529" w:rsidRDefault="00E0786B" w:rsidP="00296529">
    <w:pPr>
      <w:ind w:left="2160"/>
      <w:jc w:val="center"/>
      <w:rPr>
        <w:rFonts w:ascii="Times New Roman" w:eastAsia="Calibri" w:hAnsi="Times New Roman"/>
        <w:i/>
        <w:sz w:val="18"/>
        <w:szCs w:val="22"/>
      </w:rPr>
    </w:pPr>
    <w:r>
      <w:rPr>
        <w:noProof/>
      </w:rPr>
      <w:pict w14:anchorId="6DA90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845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54878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83C2D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B575F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7BB84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589D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AEB6A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1B1"/>
    <w:rsid w:val="00030174"/>
    <w:rsid w:val="00044745"/>
    <w:rsid w:val="0004579C"/>
    <w:rsid w:val="000541C5"/>
    <w:rsid w:val="000A47FA"/>
    <w:rsid w:val="000A65D3"/>
    <w:rsid w:val="000B1E33"/>
    <w:rsid w:val="000D689F"/>
    <w:rsid w:val="000E7B7B"/>
    <w:rsid w:val="000E7D62"/>
    <w:rsid w:val="00103357"/>
    <w:rsid w:val="00123C9F"/>
    <w:rsid w:val="00126190"/>
    <w:rsid w:val="00130F17"/>
    <w:rsid w:val="001320BF"/>
    <w:rsid w:val="0014047B"/>
    <w:rsid w:val="0014198E"/>
    <w:rsid w:val="00163A71"/>
    <w:rsid w:val="00163BC4"/>
    <w:rsid w:val="00185A86"/>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2A58"/>
    <w:rsid w:val="00283105"/>
    <w:rsid w:val="00284C4C"/>
    <w:rsid w:val="00287E68"/>
    <w:rsid w:val="00296529"/>
    <w:rsid w:val="002A6155"/>
    <w:rsid w:val="002B27FB"/>
    <w:rsid w:val="002B685A"/>
    <w:rsid w:val="002C1E6D"/>
    <w:rsid w:val="002C57D2"/>
    <w:rsid w:val="002C5A0B"/>
    <w:rsid w:val="002E0D56"/>
    <w:rsid w:val="00315186"/>
    <w:rsid w:val="0033343E"/>
    <w:rsid w:val="00341B8F"/>
    <w:rsid w:val="003512C2"/>
    <w:rsid w:val="003568C9"/>
    <w:rsid w:val="00371FB6"/>
    <w:rsid w:val="003763C1"/>
    <w:rsid w:val="00376BBE"/>
    <w:rsid w:val="0039224F"/>
    <w:rsid w:val="003A43A4"/>
    <w:rsid w:val="003A7C26"/>
    <w:rsid w:val="003A7E18"/>
    <w:rsid w:val="003C4C86"/>
    <w:rsid w:val="003C5CD0"/>
    <w:rsid w:val="003C6258"/>
    <w:rsid w:val="003E2904"/>
    <w:rsid w:val="00401927"/>
    <w:rsid w:val="0041027F"/>
    <w:rsid w:val="00412475"/>
    <w:rsid w:val="00416700"/>
    <w:rsid w:val="00423789"/>
    <w:rsid w:val="00432DF6"/>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5F0FA3"/>
    <w:rsid w:val="00602BF5"/>
    <w:rsid w:val="00617FDD"/>
    <w:rsid w:val="00625A25"/>
    <w:rsid w:val="00633614"/>
    <w:rsid w:val="00633F68"/>
    <w:rsid w:val="00636EB2"/>
    <w:rsid w:val="006375B8"/>
    <w:rsid w:val="00652D1E"/>
    <w:rsid w:val="0066510A"/>
    <w:rsid w:val="00673F9F"/>
    <w:rsid w:val="00686953"/>
    <w:rsid w:val="00687DEA"/>
    <w:rsid w:val="00687E67"/>
    <w:rsid w:val="006967F7"/>
    <w:rsid w:val="006A250C"/>
    <w:rsid w:val="006B21D3"/>
    <w:rsid w:val="006B57D0"/>
    <w:rsid w:val="006C5BB4"/>
    <w:rsid w:val="006D30FF"/>
    <w:rsid w:val="006D6940"/>
    <w:rsid w:val="006F11EC"/>
    <w:rsid w:val="0070082C"/>
    <w:rsid w:val="00704527"/>
    <w:rsid w:val="007369E6"/>
    <w:rsid w:val="00746E59"/>
    <w:rsid w:val="00754C9A"/>
    <w:rsid w:val="0075599A"/>
    <w:rsid w:val="00761D52"/>
    <w:rsid w:val="0077489F"/>
    <w:rsid w:val="0077749E"/>
    <w:rsid w:val="0078178E"/>
    <w:rsid w:val="00790ADA"/>
    <w:rsid w:val="007D2288"/>
    <w:rsid w:val="007E088F"/>
    <w:rsid w:val="007F7B32"/>
    <w:rsid w:val="00804BC2"/>
    <w:rsid w:val="0081431A"/>
    <w:rsid w:val="008274C1"/>
    <w:rsid w:val="0083216F"/>
    <w:rsid w:val="00843E90"/>
    <w:rsid w:val="008501F4"/>
    <w:rsid w:val="00860000"/>
    <w:rsid w:val="00863BD3"/>
    <w:rsid w:val="008641ED"/>
    <w:rsid w:val="00866D66"/>
    <w:rsid w:val="008671C6"/>
    <w:rsid w:val="00875803"/>
    <w:rsid w:val="008B459E"/>
    <w:rsid w:val="008E13AE"/>
    <w:rsid w:val="008E1506"/>
    <w:rsid w:val="008E330C"/>
    <w:rsid w:val="008E710C"/>
    <w:rsid w:val="008F69D6"/>
    <w:rsid w:val="00902823"/>
    <w:rsid w:val="00915CA6"/>
    <w:rsid w:val="00927834"/>
    <w:rsid w:val="009329DC"/>
    <w:rsid w:val="009500A6"/>
    <w:rsid w:val="00957C18"/>
    <w:rsid w:val="009659BA"/>
    <w:rsid w:val="00983040"/>
    <w:rsid w:val="009B3FB9"/>
    <w:rsid w:val="009C2465"/>
    <w:rsid w:val="009D1C63"/>
    <w:rsid w:val="009D35A0"/>
    <w:rsid w:val="009D7EB7"/>
    <w:rsid w:val="009E048A"/>
    <w:rsid w:val="009E08E9"/>
    <w:rsid w:val="009E3DB9"/>
    <w:rsid w:val="009E6E35"/>
    <w:rsid w:val="009F0EDA"/>
    <w:rsid w:val="00A03B96"/>
    <w:rsid w:val="00A05B19"/>
    <w:rsid w:val="00A1134E"/>
    <w:rsid w:val="00A14277"/>
    <w:rsid w:val="00A24E7E"/>
    <w:rsid w:val="00A258C3"/>
    <w:rsid w:val="00A347C0"/>
    <w:rsid w:val="00A51431"/>
    <w:rsid w:val="00A539AD"/>
    <w:rsid w:val="00A85AAC"/>
    <w:rsid w:val="00A94063"/>
    <w:rsid w:val="00A94976"/>
    <w:rsid w:val="00AA6219"/>
    <w:rsid w:val="00AA74E0"/>
    <w:rsid w:val="00AB703F"/>
    <w:rsid w:val="00AC6BB8"/>
    <w:rsid w:val="00AE008F"/>
    <w:rsid w:val="00AE5DE7"/>
    <w:rsid w:val="00AF31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3536"/>
    <w:rsid w:val="00C94359"/>
    <w:rsid w:val="00CB0831"/>
    <w:rsid w:val="00CD6755"/>
    <w:rsid w:val="00CD6856"/>
    <w:rsid w:val="00CE0089"/>
    <w:rsid w:val="00CE793C"/>
    <w:rsid w:val="00CF193C"/>
    <w:rsid w:val="00D173F1"/>
    <w:rsid w:val="00D60116"/>
    <w:rsid w:val="00D74769"/>
    <w:rsid w:val="00D74CB0"/>
    <w:rsid w:val="00D8295D"/>
    <w:rsid w:val="00DC2A65"/>
    <w:rsid w:val="00DE15F0"/>
    <w:rsid w:val="00DE5663"/>
    <w:rsid w:val="00DE78AA"/>
    <w:rsid w:val="00E053D0"/>
    <w:rsid w:val="00E0786B"/>
    <w:rsid w:val="00E15994"/>
    <w:rsid w:val="00E3114E"/>
    <w:rsid w:val="00E31A70"/>
    <w:rsid w:val="00E31C58"/>
    <w:rsid w:val="00E35B02"/>
    <w:rsid w:val="00E66496"/>
    <w:rsid w:val="00E66B35"/>
    <w:rsid w:val="00E66E10"/>
    <w:rsid w:val="00E769F6"/>
    <w:rsid w:val="00E8407C"/>
    <w:rsid w:val="00E84080"/>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8"/>
      </o:rules>
    </o:shapelayout>
  </w:shapeDefaults>
  <w:decimalSymbol w:val="."/>
  <w:listSeparator w:val=","/>
  <w14:docId w14:val="583E33C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1149/12842" TargetMode="External"/><Relationship Id="rId26" Type="http://schemas.openxmlformats.org/officeDocument/2006/relationships/hyperlink" Target="https://doi.org/10.1007/s42000-022-00400-y" TargetMode="External"/><Relationship Id="rId39" Type="http://schemas.openxmlformats.org/officeDocument/2006/relationships/hyperlink" Target="https://repositorio.uss.edu.pe/bitstream/handle/20.500.12802/3395/Custodio%20-%20Santamaria.pdf?sequence=9&amp;isAllowed=y" TargetMode="External"/><Relationship Id="rId21" Type="http://schemas.openxmlformats.org/officeDocument/2006/relationships/hyperlink" Target="https://diabetesjournals.org/care/issue/47/Supplement_1" TargetMode="External"/><Relationship Id="rId34" Type="http://schemas.openxmlformats.org/officeDocument/2006/relationships/hyperlink" Target="https://www.index-f.com/dce/18pdf/18-75.pdf" TargetMode="External"/><Relationship Id="rId42" Type="http://schemas.openxmlformats.org/officeDocument/2006/relationships/hyperlink" Target="https://www.medigraphic.com/pdfs/abc/bc-2017/bc173c.pdf" TargetMode="External"/><Relationship Id="rId47" Type="http://schemas.openxmlformats.org/officeDocument/2006/relationships/hyperlink" Target="https://doi.org/10.48777/ibnsina.v7i2.30"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149/14832" TargetMode="External"/><Relationship Id="rId29" Type="http://schemas.openxmlformats.org/officeDocument/2006/relationships/hyperlink" Target="https://www.cndh.org.mx/DocTR/2016/JUR/A70/01/JUR-20170331-NOR14.pdf" TargetMode="External"/><Relationship Id="rId11" Type="http://schemas.openxmlformats.org/officeDocument/2006/relationships/footer" Target="footer2.xml"/><Relationship Id="rId24" Type="http://schemas.openxmlformats.org/officeDocument/2006/relationships/hyperlink" Target="https://www.researchgate.net/publication/337806203_Calidad_de_vida_en_pacientes_con_diabetes_mellitus_tipo_II" TargetMode="External"/><Relationship Id="rId32" Type="http://schemas.openxmlformats.org/officeDocument/2006/relationships/hyperlink" Target="https://repositorioinstitucional.buap.mx/server/api/core/bitstreams/2e49c35a-5f3e-45fc-86ff-d6f04390ef0e/content" TargetMode="External"/><Relationship Id="rId37" Type="http://schemas.openxmlformats.org/officeDocument/2006/relationships/hyperlink" Target="https://apps.who.int/iris/bitstream/handle/10665/42682/9241545992.pdf" TargetMode="External"/><Relationship Id="rId40" Type="http://schemas.openxmlformats.org/officeDocument/2006/relationships/hyperlink" Target="http://scielo.sld.cu/scielo.php?script=sci_arttext&amp;pid=S1029-30432022000200412" TargetMode="External"/><Relationship Id="rId45" Type="http://schemas.openxmlformats.org/officeDocument/2006/relationships/hyperlink" Target="http://revfinlay.sld.cu/index.php/finlay/article/view/474" TargetMode="External"/><Relationship Id="rId5" Type="http://schemas.openxmlformats.org/officeDocument/2006/relationships/webSettings" Target="webSettings.xml"/><Relationship Id="rId15" Type="http://schemas.openxmlformats.org/officeDocument/2006/relationships/hyperlink" Target="https://fmdiabetes.org/atlas-idf-10o-edicion-2021/" TargetMode="External"/><Relationship Id="rId23" Type="http://schemas.openxmlformats.org/officeDocument/2006/relationships/hyperlink" Target="https://www.hgm.salud.gob.mx/descargas/pdf/dirgral/marco_juridico/normas/nom_14.pdf" TargetMode="External"/><Relationship Id="rId28" Type="http://schemas.openxmlformats.org/officeDocument/2006/relationships/hyperlink" Target="https://repositorioinstitucional.uaslp.mx/xmlui/bitstream/handle/i/7241/TesisE.FM.2020.Calidad.Rojas.pdf?sequence=8&amp;isAllowed=y" TargetMode="External"/><Relationship Id="rId36" Type="http://schemas.openxmlformats.org/officeDocument/2006/relationships/hyperlink" Target="https://repositorio.urp.edu.pe/entities/publication/019582f2-6a6a-422c-899f-7d7fff21aecf"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nsanut.insp.mx/encuestas/ensanutcontinua2023/doctos/informes/ensanut_23_112024.pdf" TargetMode="External"/><Relationship Id="rId31" Type="http://schemas.openxmlformats.org/officeDocument/2006/relationships/hyperlink" Target="https://www.scielo.cl/scielo.php?script=sci_arttext&amp;pid=S0034-98872015000600006" TargetMode="External"/><Relationship Id="rId44" Type="http://schemas.openxmlformats.org/officeDocument/2006/relationships/hyperlink" Target="http://doi.org/10.1186/1472-6963-8-1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38/s41392-024-01951-9" TargetMode="External"/><Relationship Id="rId22" Type="http://schemas.openxmlformats.org/officeDocument/2006/relationships/hyperlink" Target="https://doi.org/10.1155/2020/1834534" TargetMode="External"/><Relationship Id="rId27" Type="http://schemas.openxmlformats.org/officeDocument/2006/relationships/hyperlink" Target="https://doi.org/10.1016/j.jcte.2017.07.003" TargetMode="External"/><Relationship Id="rId30" Type="http://schemas.openxmlformats.org/officeDocument/2006/relationships/hyperlink" Target="http://www.scielo.org.co/scielo.php?script=sci_arttext&amp;pid=S0123-91552006000200004" TargetMode="External"/><Relationship Id="rId35" Type="http://schemas.openxmlformats.org/officeDocument/2006/relationships/hyperlink" Target="https://www.scielo.org.mx/scielo.php?script=sci_arttext&amp;pid=S0036-36342006000300004" TargetMode="External"/><Relationship Id="rId43" Type="http://schemas.openxmlformats.org/officeDocument/2006/relationships/hyperlink" Target="https://revistas.uned.es/index.php/rdp/article/view/34804" TargetMode="External"/><Relationship Id="rId48" Type="http://schemas.openxmlformats.org/officeDocument/2006/relationships/hyperlink" Target="https://tabasco.gob.mx/sites/default/files/users/ssaludtabasco/17.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21149/14726" TargetMode="External"/><Relationship Id="rId25" Type="http://schemas.openxmlformats.org/officeDocument/2006/relationships/hyperlink" Target="http://doi.org/10.2147/PPA.S295012" TargetMode="External"/><Relationship Id="rId33" Type="http://schemas.openxmlformats.org/officeDocument/2006/relationships/hyperlink" Target="http://dx.doi.org/10.22201/facmed.14058871p.2018.4.67258" TargetMode="External"/><Relationship Id="rId38" Type="http://schemas.openxmlformats.org/officeDocument/2006/relationships/hyperlink" Target="http://doi.org/10.1016/j.semerg.2020.08.009" TargetMode="External"/><Relationship Id="rId46" Type="http://schemas.openxmlformats.org/officeDocument/2006/relationships/hyperlink" Target="https://revistas.javeriana.edu.co/index.php/imagenydesarrollo/article/view/9261" TargetMode="External"/><Relationship Id="rId20" Type="http://schemas.openxmlformats.org/officeDocument/2006/relationships/hyperlink" Target="https://ensanut.insp.mx/encuestas/ensanutgto2023/informes.php" TargetMode="External"/><Relationship Id="rId41" Type="http://schemas.openxmlformats.org/officeDocument/2006/relationships/hyperlink" Target="https://www.scielo.sa.cr/scielo.php?script=sci_arttext&amp;pid=S0253-29481997000400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6C64-2420-47F5-800E-9CD281AC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283</TotalTime>
  <Pages>17</Pages>
  <Words>6743</Words>
  <Characters>38436</Characters>
  <Application>Microsoft Office Word</Application>
  <DocSecurity>0</DocSecurity>
  <Lines>320</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45089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2014-10-25T14:34:00Z</dcterms:created>
  <dcterms:modified xsi:type="dcterms:W3CDTF">2025-06-27T10:48:00Z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c841cea6-0775-4cfc-aac8-b2fc05836e49</vt:lpwstr>
  </property>
</Properties>
</file>