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473FE" w14:textId="0872A1D9" w:rsidR="00797AD6" w:rsidRPr="00797AD6" w:rsidRDefault="00797AD6" w:rsidP="005A6B47">
      <w:pPr>
        <w:spacing w:line="360" w:lineRule="auto"/>
        <w:jc w:val="right"/>
        <w:rPr>
          <w:rFonts w:ascii="Arial" w:hAnsi="Arial" w:cs="Arial"/>
          <w:b/>
          <w:bCs/>
          <w:u w:val="single"/>
        </w:rPr>
      </w:pPr>
      <w:r w:rsidRPr="00797AD6">
        <w:rPr>
          <w:rFonts w:ascii="Arial" w:hAnsi="Arial" w:cs="Arial"/>
          <w:b/>
          <w:bCs/>
          <w:u w:val="single"/>
        </w:rPr>
        <w:t>Original Research Article</w:t>
      </w:r>
    </w:p>
    <w:p w14:paraId="4107C835" w14:textId="77777777" w:rsidR="00797AD6" w:rsidRDefault="00797AD6" w:rsidP="005A6B47">
      <w:pPr>
        <w:spacing w:line="360" w:lineRule="auto"/>
        <w:jc w:val="right"/>
        <w:rPr>
          <w:rFonts w:ascii="Arial" w:hAnsi="Arial" w:cs="Arial"/>
          <w:b/>
          <w:bCs/>
        </w:rPr>
      </w:pPr>
    </w:p>
    <w:p w14:paraId="6901EF67" w14:textId="3B22CC63" w:rsidR="00792CF7" w:rsidRPr="005A6B47" w:rsidRDefault="00D347FA" w:rsidP="005A6B47">
      <w:pPr>
        <w:spacing w:line="360" w:lineRule="auto"/>
        <w:jc w:val="right"/>
        <w:rPr>
          <w:rFonts w:ascii="Arial" w:hAnsi="Arial" w:cs="Arial"/>
          <w:b/>
          <w:bCs/>
        </w:rPr>
      </w:pPr>
      <w:r w:rsidRPr="005A6B47">
        <w:rPr>
          <w:rFonts w:ascii="Arial" w:hAnsi="Arial" w:cs="Arial"/>
          <w:b/>
          <w:bCs/>
        </w:rPr>
        <w:t>Role of Pre-Harvest Elicitors in Modifying Yield and Quality Parameters of Acid Lime cv. Balaji Under Hasta Bahar Conditions</w:t>
      </w:r>
    </w:p>
    <w:p w14:paraId="239F4345" w14:textId="77777777" w:rsidR="00B54E79" w:rsidRDefault="00B54E79" w:rsidP="00A734A0">
      <w:pPr>
        <w:spacing w:line="360" w:lineRule="auto"/>
        <w:jc w:val="both"/>
        <w:rPr>
          <w:rFonts w:ascii="Arial" w:hAnsi="Arial" w:cs="Arial"/>
          <w:b/>
          <w:bCs/>
        </w:rPr>
      </w:pPr>
    </w:p>
    <w:p w14:paraId="4449BE99" w14:textId="61841826" w:rsidR="009C5B9E" w:rsidRPr="005A6B47" w:rsidRDefault="00F079BF" w:rsidP="00A734A0">
      <w:pPr>
        <w:spacing w:line="360" w:lineRule="auto"/>
        <w:jc w:val="both"/>
        <w:rPr>
          <w:rFonts w:ascii="Arial" w:hAnsi="Arial" w:cs="Arial"/>
          <w:b/>
          <w:bCs/>
        </w:rPr>
      </w:pPr>
      <w:bookmarkStart w:id="0" w:name="_GoBack"/>
      <w:bookmarkEnd w:id="0"/>
      <w:r w:rsidRPr="005A6B47">
        <w:rPr>
          <w:rFonts w:ascii="Arial" w:hAnsi="Arial" w:cs="Arial"/>
          <w:b/>
          <w:bCs/>
        </w:rPr>
        <w:t>ABSTRACT</w:t>
      </w:r>
    </w:p>
    <w:p w14:paraId="1F360674" w14:textId="51FFC959" w:rsidR="003C5D51" w:rsidRPr="00EE511B" w:rsidRDefault="003C5D51" w:rsidP="00EE511B">
      <w:pPr>
        <w:pStyle w:val="Body"/>
        <w:spacing w:after="0"/>
        <w:rPr>
          <w:rFonts w:ascii="Arial" w:eastAsia="Calibri" w:hAnsi="Arial" w:cs="Arial"/>
          <w:sz w:val="22"/>
          <w:szCs w:val="22"/>
        </w:rPr>
      </w:pPr>
      <w:r w:rsidRPr="00EE511B">
        <w:rPr>
          <w:rFonts w:ascii="Arial" w:eastAsia="Calibri" w:hAnsi="Arial" w:cs="Arial"/>
          <w:b/>
          <w:sz w:val="22"/>
          <w:szCs w:val="22"/>
        </w:rPr>
        <w:t xml:space="preserve">Aims: </w:t>
      </w:r>
      <w:r w:rsidRPr="00EE511B">
        <w:rPr>
          <w:rFonts w:ascii="Arial" w:hAnsi="Arial" w:cs="Arial"/>
          <w:sz w:val="22"/>
          <w:szCs w:val="22"/>
          <w:lang w:eastAsia="en-IN"/>
        </w:rPr>
        <w:t>This study examined the impact of preharvest elicitors, specifically glycine betaine, potassium silicate and salicylic acid on the enhanced vegetative growth of acid lime trees (</w:t>
      </w:r>
      <w:r w:rsidRPr="00EE511B">
        <w:rPr>
          <w:rFonts w:ascii="Arial" w:hAnsi="Arial" w:cs="Arial"/>
          <w:i/>
          <w:iCs/>
          <w:sz w:val="22"/>
          <w:szCs w:val="22"/>
          <w:lang w:eastAsia="en-IN"/>
        </w:rPr>
        <w:t>Citrus aurantifolia Swingle</w:t>
      </w:r>
      <w:r w:rsidRPr="00EE511B">
        <w:rPr>
          <w:rFonts w:ascii="Arial" w:hAnsi="Arial" w:cs="Arial"/>
          <w:sz w:val="22"/>
          <w:szCs w:val="22"/>
          <w:lang w:eastAsia="en-IN"/>
        </w:rPr>
        <w:t xml:space="preserve">) Cv. Balaji, as measured by fruit yield, physical and biochemical parameters and fruit storability. </w:t>
      </w:r>
    </w:p>
    <w:p w14:paraId="76A24ABB" w14:textId="3A2863DD" w:rsidR="003C5D51" w:rsidRPr="00EE511B" w:rsidRDefault="003C5D51" w:rsidP="00EE511B">
      <w:pPr>
        <w:pStyle w:val="Body"/>
        <w:spacing w:after="0"/>
        <w:rPr>
          <w:rFonts w:ascii="Arial" w:eastAsia="Calibri" w:hAnsi="Arial" w:cs="Arial"/>
          <w:sz w:val="22"/>
          <w:szCs w:val="22"/>
        </w:rPr>
      </w:pPr>
      <w:r w:rsidRPr="00EE511B">
        <w:rPr>
          <w:rFonts w:ascii="Arial" w:eastAsia="Calibri" w:hAnsi="Arial" w:cs="Arial"/>
          <w:b/>
          <w:sz w:val="22"/>
          <w:szCs w:val="22"/>
        </w:rPr>
        <w:t>Study design:</w:t>
      </w:r>
      <w:r w:rsidRPr="00EE511B">
        <w:rPr>
          <w:rFonts w:ascii="Arial" w:eastAsia="Calibri" w:hAnsi="Arial" w:cs="Arial"/>
          <w:sz w:val="22"/>
          <w:szCs w:val="22"/>
        </w:rPr>
        <w:t xml:space="preserve">  </w:t>
      </w:r>
      <w:r w:rsidR="00EE511B" w:rsidRPr="00EE511B">
        <w:rPr>
          <w:rFonts w:ascii="Arial" w:hAnsi="Arial" w:cs="Arial"/>
          <w:sz w:val="22"/>
          <w:szCs w:val="22"/>
          <w:lang w:eastAsia="en-IN"/>
        </w:rPr>
        <w:t>Eleven treatments and three replications were used in the Randomized Block Design (RBD) experiment</w:t>
      </w:r>
      <w:r w:rsidRPr="00EE511B">
        <w:rPr>
          <w:rFonts w:ascii="Arial" w:eastAsia="Calibri" w:hAnsi="Arial" w:cs="Arial"/>
          <w:sz w:val="22"/>
          <w:szCs w:val="22"/>
        </w:rPr>
        <w:t>.</w:t>
      </w:r>
    </w:p>
    <w:p w14:paraId="1CAFBE48" w14:textId="32F4EB80" w:rsidR="00EE511B" w:rsidRPr="00EE511B" w:rsidRDefault="003C5D51" w:rsidP="00EE511B">
      <w:pPr>
        <w:pStyle w:val="Body"/>
        <w:spacing w:after="0"/>
        <w:rPr>
          <w:rFonts w:ascii="Arial" w:hAnsi="Arial" w:cs="Arial"/>
          <w:sz w:val="22"/>
          <w:szCs w:val="22"/>
          <w:lang w:eastAsia="en-IN"/>
        </w:rPr>
      </w:pPr>
      <w:r w:rsidRPr="00EE511B">
        <w:rPr>
          <w:rFonts w:ascii="Arial" w:eastAsia="Calibri" w:hAnsi="Arial" w:cs="Arial"/>
          <w:b/>
          <w:sz w:val="22"/>
          <w:szCs w:val="22"/>
        </w:rPr>
        <w:t>Place and Duration of Study:</w:t>
      </w:r>
      <w:r w:rsidRPr="00EE511B">
        <w:rPr>
          <w:rFonts w:ascii="Arial" w:eastAsia="Calibri" w:hAnsi="Arial" w:cs="Arial"/>
          <w:sz w:val="22"/>
          <w:szCs w:val="22"/>
        </w:rPr>
        <w:t xml:space="preserve"> </w:t>
      </w:r>
      <w:r w:rsidR="00EE511B" w:rsidRPr="00EE511B">
        <w:rPr>
          <w:rFonts w:ascii="Arial" w:hAnsi="Arial" w:cs="Arial"/>
          <w:sz w:val="22"/>
          <w:szCs w:val="22"/>
          <w:lang w:eastAsia="en-IN"/>
        </w:rPr>
        <w:t xml:space="preserve">The study was carried out at a private orchard in the Chengalpattu District of Tamil Nadu, close to the State Horticultural Farm in </w:t>
      </w:r>
      <w:proofErr w:type="spellStart"/>
      <w:r w:rsidR="00EE511B" w:rsidRPr="00EE511B">
        <w:rPr>
          <w:rFonts w:ascii="Arial" w:hAnsi="Arial" w:cs="Arial"/>
          <w:sz w:val="22"/>
          <w:szCs w:val="22"/>
          <w:lang w:eastAsia="en-IN"/>
        </w:rPr>
        <w:t>Aathur</w:t>
      </w:r>
      <w:proofErr w:type="spellEnd"/>
      <w:r w:rsidR="00EE511B" w:rsidRPr="00EE511B">
        <w:rPr>
          <w:rFonts w:ascii="Arial" w:hAnsi="Arial" w:cs="Arial"/>
          <w:sz w:val="22"/>
          <w:szCs w:val="22"/>
          <w:lang w:eastAsia="en-IN"/>
        </w:rPr>
        <w:t xml:space="preserve"> during 2024-25. </w:t>
      </w:r>
    </w:p>
    <w:p w14:paraId="3C2A959E" w14:textId="52BCB4AB" w:rsidR="003C5D51" w:rsidRPr="00EE511B" w:rsidRDefault="003C5D51" w:rsidP="00EE511B">
      <w:pPr>
        <w:pStyle w:val="Body"/>
        <w:spacing w:after="0"/>
        <w:rPr>
          <w:rFonts w:ascii="Arial" w:eastAsia="Calibri" w:hAnsi="Arial" w:cs="Arial"/>
          <w:sz w:val="22"/>
          <w:szCs w:val="22"/>
        </w:rPr>
      </w:pPr>
      <w:r w:rsidRPr="00EE511B">
        <w:rPr>
          <w:rFonts w:ascii="Arial" w:eastAsia="Calibri" w:hAnsi="Arial" w:cs="Arial"/>
          <w:b/>
          <w:bCs/>
          <w:sz w:val="22"/>
          <w:szCs w:val="22"/>
        </w:rPr>
        <w:t>Methodology:</w:t>
      </w:r>
      <w:r w:rsidRPr="00EE511B">
        <w:rPr>
          <w:rFonts w:ascii="Arial" w:eastAsia="Calibri" w:hAnsi="Arial" w:cs="Arial"/>
          <w:sz w:val="22"/>
          <w:szCs w:val="22"/>
        </w:rPr>
        <w:t xml:space="preserve"> </w:t>
      </w:r>
      <w:r w:rsidR="00EE511B" w:rsidRPr="00EE511B">
        <w:rPr>
          <w:rFonts w:ascii="Arial" w:hAnsi="Arial" w:cs="Arial"/>
          <w:sz w:val="22"/>
          <w:szCs w:val="22"/>
          <w:lang w:eastAsia="en-IN"/>
        </w:rPr>
        <w:t>Treatments included T</w:t>
      </w:r>
      <w:r w:rsidR="00EE511B" w:rsidRPr="00EE511B">
        <w:rPr>
          <w:rFonts w:ascii="Arial" w:hAnsi="Arial" w:cs="Arial"/>
          <w:sz w:val="22"/>
          <w:szCs w:val="22"/>
          <w:vertAlign w:val="subscript"/>
          <w:lang w:eastAsia="en-IN"/>
        </w:rPr>
        <w:t>1</w:t>
      </w:r>
      <w:r w:rsidR="00EE511B" w:rsidRPr="00EE511B">
        <w:rPr>
          <w:rFonts w:ascii="Arial" w:hAnsi="Arial" w:cs="Arial"/>
          <w:sz w:val="22"/>
          <w:szCs w:val="22"/>
          <w:lang w:eastAsia="en-IN"/>
        </w:rPr>
        <w:t xml:space="preserve"> (25 mM) glycine betaine, T</w:t>
      </w:r>
      <w:r w:rsidR="00EE511B" w:rsidRPr="00EE511B">
        <w:rPr>
          <w:rFonts w:ascii="Arial" w:hAnsi="Arial" w:cs="Arial"/>
          <w:sz w:val="22"/>
          <w:szCs w:val="22"/>
          <w:vertAlign w:val="subscript"/>
          <w:lang w:eastAsia="en-IN"/>
        </w:rPr>
        <w:t>2</w:t>
      </w:r>
      <w:r w:rsidR="00EE511B" w:rsidRPr="00EE511B">
        <w:rPr>
          <w:rFonts w:ascii="Arial" w:hAnsi="Arial" w:cs="Arial"/>
          <w:sz w:val="22"/>
          <w:szCs w:val="22"/>
          <w:lang w:eastAsia="en-IN"/>
        </w:rPr>
        <w:t xml:space="preserve"> (50 mM) and T</w:t>
      </w:r>
      <w:r w:rsidR="00EE511B" w:rsidRPr="00EE511B">
        <w:rPr>
          <w:rFonts w:ascii="Arial" w:hAnsi="Arial" w:cs="Arial"/>
          <w:sz w:val="22"/>
          <w:szCs w:val="22"/>
          <w:vertAlign w:val="subscript"/>
          <w:lang w:eastAsia="en-IN"/>
        </w:rPr>
        <w:t>3</w:t>
      </w:r>
      <w:r w:rsidR="00EE511B" w:rsidRPr="00EE511B">
        <w:rPr>
          <w:rFonts w:ascii="Arial" w:hAnsi="Arial" w:cs="Arial"/>
          <w:sz w:val="22"/>
          <w:szCs w:val="22"/>
          <w:lang w:eastAsia="en-IN"/>
        </w:rPr>
        <w:t xml:space="preserve"> (75 mM) glycine betaine. T</w:t>
      </w:r>
      <w:r w:rsidR="00EE511B" w:rsidRPr="00EE511B">
        <w:rPr>
          <w:rFonts w:ascii="Arial" w:hAnsi="Arial" w:cs="Arial"/>
          <w:sz w:val="22"/>
          <w:szCs w:val="22"/>
          <w:vertAlign w:val="subscript"/>
          <w:lang w:eastAsia="en-IN"/>
        </w:rPr>
        <w:t>4</w:t>
      </w:r>
      <w:r w:rsidR="00EE511B" w:rsidRPr="00EE511B">
        <w:rPr>
          <w:rFonts w:ascii="Arial" w:hAnsi="Arial" w:cs="Arial"/>
          <w:sz w:val="22"/>
          <w:szCs w:val="22"/>
          <w:lang w:eastAsia="en-IN"/>
        </w:rPr>
        <w:t xml:space="preserve"> has 0.2 per cent potassium silicate, T</w:t>
      </w:r>
      <w:r w:rsidR="00EE511B" w:rsidRPr="00EE511B">
        <w:rPr>
          <w:rFonts w:ascii="Arial" w:hAnsi="Arial" w:cs="Arial"/>
          <w:sz w:val="22"/>
          <w:szCs w:val="22"/>
          <w:vertAlign w:val="subscript"/>
          <w:lang w:eastAsia="en-IN"/>
        </w:rPr>
        <w:t>5</w:t>
      </w:r>
      <w:r w:rsidR="00EE511B" w:rsidRPr="00EE511B">
        <w:rPr>
          <w:rFonts w:ascii="Arial" w:hAnsi="Arial" w:cs="Arial"/>
          <w:sz w:val="22"/>
          <w:szCs w:val="22"/>
          <w:lang w:eastAsia="en-IN"/>
        </w:rPr>
        <w:t xml:space="preserve"> contains 0.4 per cent potassium silicate and T</w:t>
      </w:r>
      <w:r w:rsidR="00EE511B" w:rsidRPr="00EE511B">
        <w:rPr>
          <w:rFonts w:ascii="Arial" w:hAnsi="Arial" w:cs="Arial"/>
          <w:sz w:val="22"/>
          <w:szCs w:val="22"/>
          <w:vertAlign w:val="subscript"/>
          <w:lang w:eastAsia="en-IN"/>
        </w:rPr>
        <w:t>6</w:t>
      </w:r>
      <w:r w:rsidR="00EE511B" w:rsidRPr="00EE511B">
        <w:rPr>
          <w:rFonts w:ascii="Arial" w:hAnsi="Arial" w:cs="Arial"/>
          <w:sz w:val="22"/>
          <w:szCs w:val="22"/>
          <w:lang w:eastAsia="en-IN"/>
        </w:rPr>
        <w:t xml:space="preserve"> contains 0.6 per cent potassium silicate. T</w:t>
      </w:r>
      <w:r w:rsidR="00EE511B" w:rsidRPr="00EE511B">
        <w:rPr>
          <w:rFonts w:ascii="Arial" w:hAnsi="Arial" w:cs="Arial"/>
          <w:sz w:val="22"/>
          <w:szCs w:val="22"/>
          <w:vertAlign w:val="subscript"/>
          <w:lang w:eastAsia="en-IN"/>
        </w:rPr>
        <w:t>7</w:t>
      </w:r>
      <w:r w:rsidR="00EE511B" w:rsidRPr="00EE511B">
        <w:rPr>
          <w:rFonts w:ascii="Arial" w:hAnsi="Arial" w:cs="Arial"/>
          <w:sz w:val="22"/>
          <w:szCs w:val="22"/>
          <w:lang w:eastAsia="en-IN"/>
        </w:rPr>
        <w:t xml:space="preserve"> - 50 ppm of salicylic acid, T</w:t>
      </w:r>
      <w:r w:rsidR="00EE511B" w:rsidRPr="00EE511B">
        <w:rPr>
          <w:rFonts w:ascii="Arial" w:hAnsi="Arial" w:cs="Arial"/>
          <w:sz w:val="22"/>
          <w:szCs w:val="22"/>
          <w:vertAlign w:val="subscript"/>
          <w:lang w:eastAsia="en-IN"/>
        </w:rPr>
        <w:t>8</w:t>
      </w:r>
      <w:r w:rsidR="00EE511B" w:rsidRPr="00EE511B">
        <w:rPr>
          <w:rFonts w:ascii="Arial" w:hAnsi="Arial" w:cs="Arial"/>
          <w:sz w:val="22"/>
          <w:szCs w:val="22"/>
          <w:lang w:eastAsia="en-IN"/>
        </w:rPr>
        <w:t xml:space="preserve"> - 100 ppm of salicylic acid and 150 ppm of salicylic acid T</w:t>
      </w:r>
      <w:r w:rsidR="00EE511B" w:rsidRPr="00EE511B">
        <w:rPr>
          <w:rFonts w:ascii="Arial" w:hAnsi="Arial" w:cs="Arial"/>
          <w:sz w:val="22"/>
          <w:szCs w:val="22"/>
          <w:vertAlign w:val="subscript"/>
          <w:lang w:eastAsia="en-IN"/>
        </w:rPr>
        <w:t>9</w:t>
      </w:r>
      <w:r w:rsidR="00EE511B" w:rsidRPr="00EE511B">
        <w:rPr>
          <w:rFonts w:ascii="Arial" w:hAnsi="Arial" w:cs="Arial"/>
          <w:sz w:val="22"/>
          <w:szCs w:val="22"/>
          <w:lang w:eastAsia="en-IN"/>
        </w:rPr>
        <w:t>, Water (T</w:t>
      </w:r>
      <w:r w:rsidR="00EE511B" w:rsidRPr="00EE511B">
        <w:rPr>
          <w:rFonts w:ascii="Arial" w:hAnsi="Arial" w:cs="Arial"/>
          <w:sz w:val="22"/>
          <w:szCs w:val="22"/>
          <w:vertAlign w:val="subscript"/>
          <w:lang w:eastAsia="en-IN"/>
        </w:rPr>
        <w:t>10</w:t>
      </w:r>
      <w:r w:rsidR="00EE511B" w:rsidRPr="00EE511B">
        <w:rPr>
          <w:rFonts w:ascii="Arial" w:hAnsi="Arial" w:cs="Arial"/>
          <w:sz w:val="22"/>
          <w:szCs w:val="22"/>
          <w:lang w:eastAsia="en-IN"/>
        </w:rPr>
        <w:t>) and Control (No Spray) (T</w:t>
      </w:r>
      <w:r w:rsidR="00EE511B" w:rsidRPr="00EE511B">
        <w:rPr>
          <w:rFonts w:ascii="Arial" w:hAnsi="Arial" w:cs="Arial"/>
          <w:sz w:val="22"/>
          <w:szCs w:val="22"/>
          <w:vertAlign w:val="subscript"/>
          <w:lang w:eastAsia="en-IN"/>
        </w:rPr>
        <w:t>11</w:t>
      </w:r>
      <w:r w:rsidR="00EE511B" w:rsidRPr="00EE511B">
        <w:rPr>
          <w:rFonts w:ascii="Arial" w:hAnsi="Arial" w:cs="Arial"/>
          <w:sz w:val="22"/>
          <w:szCs w:val="22"/>
          <w:lang w:eastAsia="en-IN"/>
        </w:rPr>
        <w:t xml:space="preserve">). </w:t>
      </w:r>
    </w:p>
    <w:p w14:paraId="2E0DF317" w14:textId="77777777" w:rsidR="00EE511B" w:rsidRPr="00EE511B" w:rsidRDefault="003C5D51" w:rsidP="00EE511B">
      <w:pPr>
        <w:pStyle w:val="Body"/>
        <w:spacing w:after="0"/>
        <w:rPr>
          <w:rFonts w:ascii="Arial" w:hAnsi="Arial" w:cs="Arial"/>
          <w:sz w:val="22"/>
          <w:szCs w:val="22"/>
          <w:lang w:eastAsia="en-IN"/>
        </w:rPr>
      </w:pPr>
      <w:r w:rsidRPr="00EE511B">
        <w:rPr>
          <w:rFonts w:ascii="Arial" w:eastAsia="Calibri" w:hAnsi="Arial" w:cs="Arial"/>
          <w:b/>
          <w:bCs/>
          <w:sz w:val="22"/>
          <w:szCs w:val="22"/>
        </w:rPr>
        <w:t>Results:</w:t>
      </w:r>
      <w:r w:rsidRPr="00EE511B">
        <w:rPr>
          <w:rFonts w:ascii="Arial" w:eastAsia="Calibri" w:hAnsi="Arial" w:cs="Arial"/>
          <w:sz w:val="22"/>
          <w:szCs w:val="22"/>
        </w:rPr>
        <w:t xml:space="preserve"> </w:t>
      </w:r>
      <w:r w:rsidR="00EE511B" w:rsidRPr="00EE511B">
        <w:rPr>
          <w:rFonts w:ascii="Arial" w:hAnsi="Arial" w:cs="Arial"/>
          <w:sz w:val="22"/>
          <w:szCs w:val="22"/>
          <w:lang w:eastAsia="en-IN"/>
        </w:rPr>
        <w:t>According to the findings, trees treated with potassium silicate 0.4 per cent K</w:t>
      </w:r>
      <w:r w:rsidR="00EE511B" w:rsidRPr="00EE511B">
        <w:rPr>
          <w:rFonts w:ascii="Arial" w:hAnsi="Arial" w:cs="Arial"/>
          <w:sz w:val="22"/>
          <w:szCs w:val="22"/>
          <w:vertAlign w:val="subscript"/>
          <w:lang w:eastAsia="en-IN"/>
        </w:rPr>
        <w:t>2</w:t>
      </w:r>
      <w:r w:rsidR="00EE511B" w:rsidRPr="00EE511B">
        <w:rPr>
          <w:rFonts w:ascii="Arial" w:hAnsi="Arial" w:cs="Arial"/>
          <w:sz w:val="22"/>
          <w:szCs w:val="22"/>
          <w:lang w:eastAsia="en-IN"/>
        </w:rPr>
        <w:t>SiO</w:t>
      </w:r>
      <w:r w:rsidR="00EE511B" w:rsidRPr="00EE511B">
        <w:rPr>
          <w:rFonts w:ascii="Arial" w:hAnsi="Arial" w:cs="Arial"/>
          <w:sz w:val="22"/>
          <w:szCs w:val="22"/>
          <w:vertAlign w:val="subscript"/>
          <w:lang w:eastAsia="en-IN"/>
        </w:rPr>
        <w:t>3</w:t>
      </w:r>
      <w:r w:rsidR="00EE511B" w:rsidRPr="00EE511B">
        <w:rPr>
          <w:rFonts w:ascii="Arial" w:hAnsi="Arial" w:cs="Arial"/>
          <w:sz w:val="22"/>
          <w:szCs w:val="22"/>
          <w:lang w:eastAsia="en-IN"/>
        </w:rPr>
        <w:t xml:space="preserve"> had the highest fruit length (7.23 cm), fruit diameter (4.29 cm), fruit weight (82.35 g), yield per tree (10.33 kg), fruit juice ml (52.47), TSS (8.26 </w:t>
      </w:r>
      <w:r w:rsidR="00EE511B" w:rsidRPr="00EE511B">
        <w:rPr>
          <w:rFonts w:ascii="Arial" w:hAnsi="Arial" w:cs="Arial"/>
          <w:sz w:val="22"/>
          <w:szCs w:val="22"/>
          <w:vertAlign w:val="superscript"/>
          <w:lang w:eastAsia="en-IN"/>
        </w:rPr>
        <w:t xml:space="preserve">o </w:t>
      </w:r>
      <w:r w:rsidR="00EE511B" w:rsidRPr="00EE511B">
        <w:rPr>
          <w:rFonts w:ascii="Arial" w:hAnsi="Arial" w:cs="Arial"/>
          <w:sz w:val="22"/>
          <w:szCs w:val="22"/>
          <w:lang w:eastAsia="en-IN"/>
        </w:rPr>
        <w:t xml:space="preserve">Brix), ascorbic acid (53.47 </w:t>
      </w:r>
      <w:r w:rsidR="00EE511B" w:rsidRPr="00EE511B">
        <w:rPr>
          <w:rFonts w:ascii="Arial" w:hAnsi="Arial" w:cs="Arial"/>
          <w:sz w:val="22"/>
          <w:szCs w:val="22"/>
        </w:rPr>
        <w:t xml:space="preserve">(mg 100 g </w:t>
      </w:r>
      <w:r w:rsidR="00EE511B" w:rsidRPr="00EE511B">
        <w:rPr>
          <w:rFonts w:ascii="Arial" w:hAnsi="Arial" w:cs="Arial"/>
          <w:sz w:val="22"/>
          <w:szCs w:val="22"/>
          <w:vertAlign w:val="superscript"/>
        </w:rPr>
        <w:t>-1</w:t>
      </w:r>
      <w:r w:rsidR="00EE511B" w:rsidRPr="00EE511B">
        <w:rPr>
          <w:rFonts w:ascii="Arial" w:hAnsi="Arial" w:cs="Arial"/>
          <w:sz w:val="22"/>
          <w:szCs w:val="22"/>
          <w:lang w:eastAsia="en-IN"/>
        </w:rPr>
        <w:t>), acidity (6.21 per cent), total sugar (1.74 per cent), reducing sugar (0.83 per cent), non-reducing sugar (0.91 per cent), PLW ( per cent) and shelf life (21.74 - days).</w:t>
      </w:r>
    </w:p>
    <w:p w14:paraId="19D1F880" w14:textId="77777777" w:rsidR="00EE511B" w:rsidRPr="00EE511B" w:rsidRDefault="003C5D51" w:rsidP="00EE511B">
      <w:pPr>
        <w:spacing w:after="0" w:line="240" w:lineRule="auto"/>
        <w:jc w:val="both"/>
        <w:rPr>
          <w:rFonts w:ascii="Arial" w:eastAsia="Times New Roman" w:hAnsi="Arial" w:cs="Arial"/>
          <w:lang w:eastAsia="en-IN"/>
        </w:rPr>
      </w:pPr>
      <w:r w:rsidRPr="00EE511B">
        <w:rPr>
          <w:rFonts w:ascii="Arial" w:eastAsia="Calibri" w:hAnsi="Arial" w:cs="Arial"/>
          <w:b/>
          <w:bCs/>
        </w:rPr>
        <w:t>Conclusion:</w:t>
      </w:r>
      <w:r w:rsidRPr="00EE511B">
        <w:rPr>
          <w:rFonts w:ascii="Arial" w:eastAsia="Calibri" w:hAnsi="Arial" w:cs="Arial"/>
        </w:rPr>
        <w:t xml:space="preserve"> </w:t>
      </w:r>
      <w:r w:rsidR="00EE511B" w:rsidRPr="00EE511B">
        <w:rPr>
          <w:rFonts w:ascii="Arial" w:eastAsia="Times New Roman" w:hAnsi="Arial" w:cs="Arial"/>
          <w:lang w:eastAsia="en-IN"/>
        </w:rPr>
        <w:t>According to the research's evidence-based recommendations, potassium silicate 0.4 per cent K</w:t>
      </w:r>
      <w:r w:rsidR="00EE511B" w:rsidRPr="00EE511B">
        <w:rPr>
          <w:rFonts w:ascii="Arial" w:eastAsia="Times New Roman" w:hAnsi="Arial" w:cs="Arial"/>
          <w:vertAlign w:val="subscript"/>
          <w:lang w:eastAsia="en-IN"/>
        </w:rPr>
        <w:t>2</w:t>
      </w:r>
      <w:r w:rsidR="00EE511B" w:rsidRPr="00EE511B">
        <w:rPr>
          <w:rFonts w:ascii="Arial" w:eastAsia="Times New Roman" w:hAnsi="Arial" w:cs="Arial"/>
          <w:lang w:eastAsia="en-IN"/>
        </w:rPr>
        <w:t>SiO</w:t>
      </w:r>
      <w:r w:rsidR="00EE511B" w:rsidRPr="00EE511B">
        <w:rPr>
          <w:rFonts w:ascii="Arial" w:eastAsia="Times New Roman" w:hAnsi="Arial" w:cs="Arial"/>
          <w:vertAlign w:val="subscript"/>
          <w:lang w:eastAsia="en-IN"/>
        </w:rPr>
        <w:t xml:space="preserve">3 </w:t>
      </w:r>
      <w:r w:rsidR="00EE511B" w:rsidRPr="00EE511B">
        <w:rPr>
          <w:rFonts w:ascii="Arial" w:eastAsia="Times New Roman" w:hAnsi="Arial" w:cs="Arial"/>
          <w:lang w:eastAsia="en-IN"/>
        </w:rPr>
        <w:t>registered application is recommended for acid lime fruit production, fruit storability, and fruit physical and biochemical characteristics.</w:t>
      </w:r>
    </w:p>
    <w:p w14:paraId="53BBF9C1" w14:textId="27370DAF" w:rsidR="003C5D51" w:rsidRPr="00EE511B" w:rsidRDefault="003C5D51" w:rsidP="00EE511B">
      <w:pPr>
        <w:pStyle w:val="Body"/>
        <w:spacing w:after="0"/>
        <w:rPr>
          <w:rFonts w:ascii="Arial" w:hAnsi="Arial" w:cs="Arial"/>
          <w:lang w:val="en-IN" w:eastAsia="en-IN"/>
        </w:rPr>
      </w:pPr>
    </w:p>
    <w:p w14:paraId="4CA033F4" w14:textId="295F44EB" w:rsidR="00D418E3" w:rsidRPr="005A6B47" w:rsidRDefault="00591578" w:rsidP="00584B2B">
      <w:pPr>
        <w:spacing w:line="360" w:lineRule="auto"/>
        <w:jc w:val="both"/>
        <w:rPr>
          <w:rFonts w:ascii="Arial" w:hAnsi="Arial" w:cs="Arial"/>
        </w:rPr>
      </w:pPr>
      <w:r w:rsidRPr="005A6B47">
        <w:rPr>
          <w:rFonts w:ascii="Arial" w:hAnsi="Arial" w:cs="Arial"/>
          <w:b/>
          <w:bCs/>
        </w:rPr>
        <w:t xml:space="preserve">Key words: </w:t>
      </w:r>
      <w:r w:rsidR="000C6639" w:rsidRPr="005A6B47">
        <w:rPr>
          <w:rFonts w:ascii="Arial" w:hAnsi="Arial" w:cs="Arial"/>
        </w:rPr>
        <w:t>preharvest e</w:t>
      </w:r>
      <w:r w:rsidR="00EF5246" w:rsidRPr="005A6B47">
        <w:rPr>
          <w:rFonts w:ascii="Arial" w:hAnsi="Arial" w:cs="Arial"/>
        </w:rPr>
        <w:t>licitors</w:t>
      </w:r>
      <w:r w:rsidRPr="005A6B47">
        <w:rPr>
          <w:rFonts w:ascii="Arial" w:hAnsi="Arial" w:cs="Arial"/>
        </w:rPr>
        <w:t>, yield, fruit quality, acid lime, Balaji</w:t>
      </w:r>
    </w:p>
    <w:p w14:paraId="6553B899" w14:textId="77777777" w:rsidR="00E738A4" w:rsidRDefault="00E738A4" w:rsidP="00A734A0">
      <w:pPr>
        <w:spacing w:line="360" w:lineRule="auto"/>
        <w:jc w:val="both"/>
        <w:rPr>
          <w:rFonts w:ascii="Arial" w:hAnsi="Arial" w:cs="Arial"/>
          <w:b/>
          <w:bCs/>
          <w:shd w:val="clear" w:color="auto" w:fill="FFFFFF"/>
        </w:rPr>
      </w:pPr>
      <w:bookmarkStart w:id="1" w:name="_Hlk152601160"/>
    </w:p>
    <w:p w14:paraId="6D115A34" w14:textId="77777777" w:rsidR="00E738A4" w:rsidRDefault="00E738A4" w:rsidP="00A734A0">
      <w:pPr>
        <w:spacing w:line="360" w:lineRule="auto"/>
        <w:jc w:val="both"/>
        <w:rPr>
          <w:rFonts w:ascii="Arial" w:hAnsi="Arial" w:cs="Arial"/>
          <w:b/>
          <w:bCs/>
          <w:shd w:val="clear" w:color="auto" w:fill="FFFFFF"/>
        </w:rPr>
      </w:pPr>
    </w:p>
    <w:p w14:paraId="1F6D37EB" w14:textId="77777777" w:rsidR="00E738A4" w:rsidRDefault="00E738A4" w:rsidP="00A734A0">
      <w:pPr>
        <w:spacing w:line="360" w:lineRule="auto"/>
        <w:jc w:val="both"/>
        <w:rPr>
          <w:rFonts w:ascii="Arial" w:hAnsi="Arial" w:cs="Arial"/>
          <w:b/>
          <w:bCs/>
          <w:shd w:val="clear" w:color="auto" w:fill="FFFFFF"/>
        </w:rPr>
      </w:pPr>
    </w:p>
    <w:p w14:paraId="5E3CA072" w14:textId="457A10BF" w:rsidR="00A734A0" w:rsidRPr="005A6B47" w:rsidRDefault="0068618B" w:rsidP="00A734A0">
      <w:pPr>
        <w:spacing w:line="360" w:lineRule="auto"/>
        <w:jc w:val="both"/>
        <w:rPr>
          <w:rFonts w:ascii="Arial" w:hAnsi="Arial" w:cs="Arial"/>
          <w:b/>
          <w:bCs/>
          <w:shd w:val="clear" w:color="auto" w:fill="FFFFFF"/>
        </w:rPr>
      </w:pPr>
      <w:r w:rsidRPr="005A6B47">
        <w:rPr>
          <w:rFonts w:ascii="Arial" w:hAnsi="Arial" w:cs="Arial"/>
          <w:b/>
          <w:bCs/>
          <w:shd w:val="clear" w:color="auto" w:fill="FFFFFF"/>
        </w:rPr>
        <w:t>INTRODUCTION</w:t>
      </w:r>
      <w:bookmarkEnd w:id="1"/>
    </w:p>
    <w:p w14:paraId="1DDE6719" w14:textId="76E159A2" w:rsidR="003249F0" w:rsidRPr="005A6B47" w:rsidRDefault="00584B2B" w:rsidP="003249F0">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Citrus fruits are widely grown in tropical and subtropical climates and are of great worldwide significance. Citrus, which comes in a wide variety, is the third most popular subtropical fruit crop worldwide. In the citrus family, acid lime (</w:t>
      </w:r>
      <w:r w:rsidRPr="005A6B47">
        <w:rPr>
          <w:rFonts w:ascii="Arial" w:eastAsia="Times New Roman" w:hAnsi="Arial" w:cs="Arial"/>
          <w:i/>
          <w:iCs/>
          <w:lang w:eastAsia="en-IN"/>
        </w:rPr>
        <w:t>Citrus aurantifolia Swingle</w:t>
      </w:r>
      <w:r w:rsidRPr="005A6B47">
        <w:rPr>
          <w:rFonts w:ascii="Arial" w:eastAsia="Times New Roman" w:hAnsi="Arial" w:cs="Arial"/>
          <w:lang w:eastAsia="en-IN"/>
        </w:rPr>
        <w:t>) is the third most significant fruit crop, behind sweet orange and mandarin. India now produces the most acid lime in the world, with 3.09 lakh hectares producing 37.71 lakh metric tons (Anonymous, 2023-24). More than 10 per cent of the whole land used for citrus production is devoted to it.</w:t>
      </w:r>
      <w:r w:rsidR="00726E16" w:rsidRPr="005A6B47">
        <w:rPr>
          <w:rFonts w:ascii="Arial" w:eastAsia="Times New Roman" w:hAnsi="Arial" w:cs="Arial"/>
          <w:lang w:eastAsia="en-IN"/>
        </w:rPr>
        <w:t xml:space="preserve"> </w:t>
      </w:r>
      <w:r w:rsidR="003249F0" w:rsidRPr="005A6B47">
        <w:rPr>
          <w:rFonts w:ascii="Arial" w:eastAsia="Times New Roman" w:hAnsi="Arial" w:cs="Arial"/>
          <w:lang w:eastAsia="en-IN"/>
        </w:rPr>
        <w:t xml:space="preserve">Every year, acid lime goes through three separate flowering cycles, which </w:t>
      </w:r>
      <w:r w:rsidR="003249F0" w:rsidRPr="005A6B47">
        <w:rPr>
          <w:rFonts w:ascii="Arial" w:eastAsia="Times New Roman" w:hAnsi="Arial" w:cs="Arial"/>
          <w:lang w:eastAsia="en-IN"/>
        </w:rPr>
        <w:lastRenderedPageBreak/>
        <w:t xml:space="preserve">correspond to the months of January through February, June through July and September through October. These phenological stages are categorized as Hasta </w:t>
      </w:r>
      <w:proofErr w:type="spellStart"/>
      <w:r w:rsidR="003249F0" w:rsidRPr="005A6B47">
        <w:rPr>
          <w:rFonts w:ascii="Arial" w:eastAsia="Times New Roman" w:hAnsi="Arial" w:cs="Arial"/>
          <w:lang w:eastAsia="en-IN"/>
        </w:rPr>
        <w:t>bahar</w:t>
      </w:r>
      <w:proofErr w:type="spellEnd"/>
      <w:r w:rsidR="003249F0" w:rsidRPr="005A6B47">
        <w:rPr>
          <w:rFonts w:ascii="Arial" w:eastAsia="Times New Roman" w:hAnsi="Arial" w:cs="Arial"/>
          <w:lang w:eastAsia="en-IN"/>
        </w:rPr>
        <w:t xml:space="preserve">, </w:t>
      </w:r>
      <w:proofErr w:type="spellStart"/>
      <w:r w:rsidR="003249F0" w:rsidRPr="005A6B47">
        <w:rPr>
          <w:rFonts w:ascii="Arial" w:eastAsia="Times New Roman" w:hAnsi="Arial" w:cs="Arial"/>
          <w:lang w:eastAsia="en-IN"/>
        </w:rPr>
        <w:t>Mrig</w:t>
      </w:r>
      <w:proofErr w:type="spellEnd"/>
      <w:r w:rsidR="003249F0" w:rsidRPr="005A6B47">
        <w:rPr>
          <w:rFonts w:ascii="Arial" w:eastAsia="Times New Roman" w:hAnsi="Arial" w:cs="Arial"/>
          <w:lang w:eastAsia="en-IN"/>
        </w:rPr>
        <w:t xml:space="preserve"> </w:t>
      </w:r>
      <w:proofErr w:type="spellStart"/>
      <w:r w:rsidR="003249F0" w:rsidRPr="005A6B47">
        <w:rPr>
          <w:rFonts w:ascii="Arial" w:eastAsia="Times New Roman" w:hAnsi="Arial" w:cs="Arial"/>
          <w:lang w:eastAsia="en-IN"/>
        </w:rPr>
        <w:t>bahar</w:t>
      </w:r>
      <w:proofErr w:type="spellEnd"/>
      <w:r w:rsidR="003249F0" w:rsidRPr="005A6B47">
        <w:rPr>
          <w:rFonts w:ascii="Arial" w:eastAsia="Times New Roman" w:hAnsi="Arial" w:cs="Arial"/>
          <w:lang w:eastAsia="en-IN"/>
        </w:rPr>
        <w:t xml:space="preserve"> and </w:t>
      </w:r>
      <w:proofErr w:type="spellStart"/>
      <w:r w:rsidR="003249F0" w:rsidRPr="005A6B47">
        <w:rPr>
          <w:rFonts w:ascii="Arial" w:eastAsia="Times New Roman" w:hAnsi="Arial" w:cs="Arial"/>
          <w:lang w:eastAsia="en-IN"/>
        </w:rPr>
        <w:t>Ambia</w:t>
      </w:r>
      <w:proofErr w:type="spellEnd"/>
      <w:r w:rsidR="003249F0" w:rsidRPr="005A6B47">
        <w:rPr>
          <w:rFonts w:ascii="Arial" w:eastAsia="Times New Roman" w:hAnsi="Arial" w:cs="Arial"/>
          <w:lang w:eastAsia="en-IN"/>
        </w:rPr>
        <w:t xml:space="preserve"> bahar, respectively. Acid lime is a continuous bloomer distinguished by its distinct cyclic discharge pattern. Its primary flowering time is between February and </w:t>
      </w:r>
      <w:r w:rsidR="00CD79D4" w:rsidRPr="005A6B47">
        <w:rPr>
          <w:rFonts w:ascii="Arial" w:eastAsia="Times New Roman" w:hAnsi="Arial" w:cs="Arial"/>
          <w:lang w:eastAsia="en-IN"/>
        </w:rPr>
        <w:t>March;</w:t>
      </w:r>
      <w:r w:rsidR="003249F0" w:rsidRPr="005A6B47">
        <w:rPr>
          <w:rFonts w:ascii="Arial" w:eastAsia="Times New Roman" w:hAnsi="Arial" w:cs="Arial"/>
          <w:lang w:eastAsia="en-IN"/>
        </w:rPr>
        <w:t xml:space="preserve"> </w:t>
      </w:r>
      <w:r w:rsidR="00CD79D4" w:rsidRPr="005A6B47">
        <w:rPr>
          <w:rFonts w:ascii="Arial" w:eastAsia="Times New Roman" w:hAnsi="Arial" w:cs="Arial"/>
          <w:lang w:eastAsia="en-IN"/>
        </w:rPr>
        <w:t>however,</w:t>
      </w:r>
      <w:r w:rsidR="003249F0" w:rsidRPr="005A6B47">
        <w:rPr>
          <w:rFonts w:ascii="Arial" w:eastAsia="Times New Roman" w:hAnsi="Arial" w:cs="Arial"/>
          <w:lang w:eastAsia="en-IN"/>
        </w:rPr>
        <w:t xml:space="preserve"> it typically has a lean phase from July to August. However, the decreased blooming and fruit set seen in unmanaged circumstances is a significant limitation during the Hasta bahar season in South India. The main cause of this restriction is the southwest monsoon rains, which have a negative impact on reproductive development and occur before floral initiation (</w:t>
      </w:r>
      <w:proofErr w:type="spellStart"/>
      <w:r w:rsidR="003249F0" w:rsidRPr="005A6B47">
        <w:rPr>
          <w:rFonts w:ascii="Arial" w:eastAsia="Times New Roman" w:hAnsi="Arial" w:cs="Arial"/>
          <w:lang w:eastAsia="en-IN"/>
        </w:rPr>
        <w:t>Obadiya</w:t>
      </w:r>
      <w:proofErr w:type="spellEnd"/>
      <w:r w:rsidR="003249F0" w:rsidRPr="005A6B47">
        <w:rPr>
          <w:rFonts w:ascii="Arial" w:eastAsia="Times New Roman" w:hAnsi="Arial" w:cs="Arial"/>
          <w:lang w:eastAsia="en-IN"/>
        </w:rPr>
        <w:t xml:space="preserve"> Rai et al., 2018). Different cultural methods have been used to stress acid lime plants in order to encourage the commencement of flowers, but their effectiveness varies depending on the agroclimatic circumstances. Therefore, as a more focused strategy, the use of treatments and exogenous plant growth regulators has been suggested. It is projected that these treatments will improve acid lime blooming intensity and fruit output by boosting vegetative </w:t>
      </w:r>
      <w:proofErr w:type="spellStart"/>
      <w:r w:rsidR="003249F0" w:rsidRPr="005A6B47">
        <w:rPr>
          <w:rFonts w:ascii="Arial" w:eastAsia="Times New Roman" w:hAnsi="Arial" w:cs="Arial"/>
          <w:lang w:eastAsia="en-IN"/>
        </w:rPr>
        <w:t>vigor</w:t>
      </w:r>
      <w:proofErr w:type="spellEnd"/>
      <w:r w:rsidR="003249F0" w:rsidRPr="005A6B47">
        <w:rPr>
          <w:rFonts w:ascii="Arial" w:eastAsia="Times New Roman" w:hAnsi="Arial" w:cs="Arial"/>
          <w:lang w:eastAsia="en-IN"/>
        </w:rPr>
        <w:t>, regulating the timing of reproductive development and inducing bud burst. Thus, the goal of the current study was to preharvest elicitors affected acid lime output and quality after harvest.</w:t>
      </w:r>
    </w:p>
    <w:p w14:paraId="0869DE06" w14:textId="0380DE7B" w:rsidR="00E66A3C" w:rsidRPr="005A6B47" w:rsidRDefault="00C915A4" w:rsidP="003C3CF5">
      <w:pPr>
        <w:spacing w:line="360" w:lineRule="auto"/>
        <w:jc w:val="both"/>
        <w:rPr>
          <w:rFonts w:ascii="Arial" w:hAnsi="Arial" w:cs="Arial"/>
        </w:rPr>
      </w:pPr>
      <w:r w:rsidRPr="005A6B47">
        <w:rPr>
          <w:rFonts w:ascii="Arial" w:hAnsi="Arial" w:cs="Arial"/>
          <w:b/>
          <w:bCs/>
        </w:rPr>
        <w:t>MATERIAL AND METHODS</w:t>
      </w:r>
    </w:p>
    <w:p w14:paraId="0E3D6531" w14:textId="6D569822" w:rsidR="00E77702" w:rsidRPr="005A6B47" w:rsidRDefault="00E77702" w:rsidP="00E77702">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 xml:space="preserve">In 2024 - 2025, a field experiment was carried out on acid lime trees that were six years old in a farmer's field in </w:t>
      </w:r>
      <w:proofErr w:type="spellStart"/>
      <w:r w:rsidRPr="005A6B47">
        <w:rPr>
          <w:rFonts w:ascii="Arial" w:eastAsia="Times New Roman" w:hAnsi="Arial" w:cs="Arial"/>
          <w:lang w:eastAsia="en-IN"/>
        </w:rPr>
        <w:t>Aathur</w:t>
      </w:r>
      <w:proofErr w:type="spellEnd"/>
      <w:r w:rsidRPr="005A6B47">
        <w:rPr>
          <w:rFonts w:ascii="Arial" w:eastAsia="Times New Roman" w:hAnsi="Arial" w:cs="Arial"/>
          <w:lang w:eastAsia="en-IN"/>
        </w:rPr>
        <w:t xml:space="preserve">, Chengalpattu district. The location of the experimental site is 12° 40' 54.8' North latitude, 79° 59' 19.7' East longitude and 118 feet above mean sea level (MSL). Eleven treatments and three replications were used in the Randomized Block Design (RBD) experiment. Each treatment </w:t>
      </w:r>
      <w:r w:rsidR="001A6DB2">
        <w:rPr>
          <w:rFonts w:ascii="Arial" w:eastAsia="Times New Roman" w:hAnsi="Arial" w:cs="Arial"/>
          <w:lang w:eastAsia="en-IN"/>
        </w:rPr>
        <w:t>consists</w:t>
      </w:r>
      <w:r w:rsidR="003C5D51">
        <w:rPr>
          <w:rFonts w:ascii="Arial" w:eastAsia="Times New Roman" w:hAnsi="Arial" w:cs="Arial"/>
          <w:lang w:eastAsia="en-IN"/>
        </w:rPr>
        <w:t xml:space="preserve"> of </w:t>
      </w:r>
      <w:r w:rsidRPr="005A6B47">
        <w:rPr>
          <w:rFonts w:ascii="Arial" w:eastAsia="Times New Roman" w:hAnsi="Arial" w:cs="Arial"/>
          <w:lang w:eastAsia="en-IN"/>
        </w:rPr>
        <w:t>fifteen trees. With a 5 x 5 m spacing, the orchard was designed using a square system. Each tree was chosen and given the appropriate amount of fertilizer, manures, watering, and plant protection measures. Treatments included T</w:t>
      </w:r>
      <w:r w:rsidRPr="005A6B47">
        <w:rPr>
          <w:rFonts w:ascii="Arial" w:eastAsia="Times New Roman" w:hAnsi="Arial" w:cs="Arial"/>
          <w:vertAlign w:val="subscript"/>
          <w:lang w:eastAsia="en-IN"/>
        </w:rPr>
        <w:t>1</w:t>
      </w:r>
      <w:r w:rsidRPr="005A6B47">
        <w:rPr>
          <w:rFonts w:ascii="Arial" w:eastAsia="Times New Roman" w:hAnsi="Arial" w:cs="Arial"/>
          <w:lang w:eastAsia="en-IN"/>
        </w:rPr>
        <w:t xml:space="preserve"> (25 mM) glycine betaine, T</w:t>
      </w:r>
      <w:r w:rsidRPr="005A6B47">
        <w:rPr>
          <w:rFonts w:ascii="Arial" w:eastAsia="Times New Roman" w:hAnsi="Arial" w:cs="Arial"/>
          <w:vertAlign w:val="subscript"/>
          <w:lang w:eastAsia="en-IN"/>
        </w:rPr>
        <w:t>2</w:t>
      </w:r>
      <w:r w:rsidRPr="005A6B47">
        <w:rPr>
          <w:rFonts w:ascii="Arial" w:eastAsia="Times New Roman" w:hAnsi="Arial" w:cs="Arial"/>
          <w:lang w:eastAsia="en-IN"/>
        </w:rPr>
        <w:t xml:space="preserve"> (50 mM) and T</w:t>
      </w:r>
      <w:r w:rsidRPr="005A6B47">
        <w:rPr>
          <w:rFonts w:ascii="Arial" w:eastAsia="Times New Roman" w:hAnsi="Arial" w:cs="Arial"/>
          <w:vertAlign w:val="subscript"/>
          <w:lang w:eastAsia="en-IN"/>
        </w:rPr>
        <w:t>3</w:t>
      </w:r>
      <w:r w:rsidRPr="005A6B47">
        <w:rPr>
          <w:rFonts w:ascii="Arial" w:eastAsia="Times New Roman" w:hAnsi="Arial" w:cs="Arial"/>
          <w:lang w:eastAsia="en-IN"/>
        </w:rPr>
        <w:t xml:space="preserve"> (75 mM) glycine betaine. T</w:t>
      </w:r>
      <w:r w:rsidRPr="005A6B47">
        <w:rPr>
          <w:rFonts w:ascii="Arial" w:eastAsia="Times New Roman" w:hAnsi="Arial" w:cs="Arial"/>
          <w:vertAlign w:val="subscript"/>
          <w:lang w:eastAsia="en-IN"/>
        </w:rPr>
        <w:t>4</w:t>
      </w:r>
      <w:r w:rsidRPr="005A6B47">
        <w:rPr>
          <w:rFonts w:ascii="Arial" w:eastAsia="Times New Roman" w:hAnsi="Arial" w:cs="Arial"/>
          <w:lang w:eastAsia="en-IN"/>
        </w:rPr>
        <w:t xml:space="preserve"> has 0.2</w:t>
      </w:r>
      <w:r w:rsidR="007D5183" w:rsidRPr="005A6B47">
        <w:rPr>
          <w:rFonts w:ascii="Arial" w:eastAsia="Times New Roman" w:hAnsi="Arial" w:cs="Arial"/>
          <w:lang w:eastAsia="en-IN"/>
        </w:rPr>
        <w:t xml:space="preserve"> per </w:t>
      </w:r>
      <w:r w:rsidR="007F7FAF" w:rsidRPr="005A6B47">
        <w:rPr>
          <w:rFonts w:ascii="Arial" w:eastAsia="Times New Roman" w:hAnsi="Arial" w:cs="Arial"/>
          <w:lang w:eastAsia="en-IN"/>
        </w:rPr>
        <w:t>cent potassium</w:t>
      </w:r>
      <w:r w:rsidRPr="005A6B47">
        <w:rPr>
          <w:rFonts w:ascii="Arial" w:eastAsia="Times New Roman" w:hAnsi="Arial" w:cs="Arial"/>
          <w:lang w:eastAsia="en-IN"/>
        </w:rPr>
        <w:t xml:space="preserve"> silicate, T</w:t>
      </w:r>
      <w:r w:rsidRPr="005A6B47">
        <w:rPr>
          <w:rFonts w:ascii="Arial" w:eastAsia="Times New Roman" w:hAnsi="Arial" w:cs="Arial"/>
          <w:vertAlign w:val="subscript"/>
          <w:lang w:eastAsia="en-IN"/>
        </w:rPr>
        <w:t>5</w:t>
      </w:r>
      <w:r w:rsidRPr="005A6B47">
        <w:rPr>
          <w:rFonts w:ascii="Arial" w:eastAsia="Times New Roman" w:hAnsi="Arial" w:cs="Arial"/>
          <w:lang w:eastAsia="en-IN"/>
        </w:rPr>
        <w:t xml:space="preserve"> contains 0.4</w:t>
      </w:r>
      <w:r w:rsidR="007D5183" w:rsidRPr="005A6B47">
        <w:rPr>
          <w:rFonts w:ascii="Arial" w:eastAsia="Times New Roman" w:hAnsi="Arial" w:cs="Arial"/>
          <w:lang w:eastAsia="en-IN"/>
        </w:rPr>
        <w:t xml:space="preserve"> per </w:t>
      </w:r>
      <w:r w:rsidR="007F7FAF" w:rsidRPr="005A6B47">
        <w:rPr>
          <w:rFonts w:ascii="Arial" w:eastAsia="Times New Roman" w:hAnsi="Arial" w:cs="Arial"/>
          <w:lang w:eastAsia="en-IN"/>
        </w:rPr>
        <w:t>cent potassium</w:t>
      </w:r>
      <w:r w:rsidRPr="005A6B47">
        <w:rPr>
          <w:rFonts w:ascii="Arial" w:eastAsia="Times New Roman" w:hAnsi="Arial" w:cs="Arial"/>
          <w:lang w:eastAsia="en-IN"/>
        </w:rPr>
        <w:t xml:space="preserve"> silicate</w:t>
      </w:r>
      <w:r w:rsidR="007D5183" w:rsidRPr="005A6B47">
        <w:rPr>
          <w:rFonts w:ascii="Arial" w:eastAsia="Times New Roman" w:hAnsi="Arial" w:cs="Arial"/>
          <w:lang w:eastAsia="en-IN"/>
        </w:rPr>
        <w:t xml:space="preserve"> </w:t>
      </w:r>
      <w:r w:rsidRPr="005A6B47">
        <w:rPr>
          <w:rFonts w:ascii="Arial" w:eastAsia="Times New Roman" w:hAnsi="Arial" w:cs="Arial"/>
          <w:lang w:eastAsia="en-IN"/>
        </w:rPr>
        <w:t>and T</w:t>
      </w:r>
      <w:r w:rsidRPr="005A6B47">
        <w:rPr>
          <w:rFonts w:ascii="Arial" w:eastAsia="Times New Roman" w:hAnsi="Arial" w:cs="Arial"/>
          <w:vertAlign w:val="subscript"/>
          <w:lang w:eastAsia="en-IN"/>
        </w:rPr>
        <w:t>6</w:t>
      </w:r>
      <w:r w:rsidRPr="005A6B47">
        <w:rPr>
          <w:rFonts w:ascii="Arial" w:eastAsia="Times New Roman" w:hAnsi="Arial" w:cs="Arial"/>
          <w:lang w:eastAsia="en-IN"/>
        </w:rPr>
        <w:t xml:space="preserve"> contains 0.6</w:t>
      </w:r>
      <w:r w:rsidR="007D5183" w:rsidRPr="005A6B47">
        <w:rPr>
          <w:rFonts w:ascii="Arial" w:eastAsia="Times New Roman" w:hAnsi="Arial" w:cs="Arial"/>
          <w:lang w:eastAsia="en-IN"/>
        </w:rPr>
        <w:t xml:space="preserve"> per cent </w:t>
      </w:r>
      <w:r w:rsidRPr="005A6B47">
        <w:rPr>
          <w:rFonts w:ascii="Arial" w:eastAsia="Times New Roman" w:hAnsi="Arial" w:cs="Arial"/>
          <w:lang w:eastAsia="en-IN"/>
        </w:rPr>
        <w:t>potassium silicate. T</w:t>
      </w:r>
      <w:r w:rsidRPr="005A6B47">
        <w:rPr>
          <w:rFonts w:ascii="Arial" w:eastAsia="Times New Roman" w:hAnsi="Arial" w:cs="Arial"/>
          <w:vertAlign w:val="subscript"/>
          <w:lang w:eastAsia="en-IN"/>
        </w:rPr>
        <w:t>7</w:t>
      </w:r>
      <w:r w:rsidR="007D5183" w:rsidRPr="005A6B47">
        <w:rPr>
          <w:rFonts w:ascii="Arial" w:eastAsia="Times New Roman" w:hAnsi="Arial" w:cs="Arial"/>
          <w:lang w:eastAsia="en-IN"/>
        </w:rPr>
        <w:t xml:space="preserve"> - </w:t>
      </w:r>
      <w:r w:rsidRPr="005A6B47">
        <w:rPr>
          <w:rFonts w:ascii="Arial" w:eastAsia="Times New Roman" w:hAnsi="Arial" w:cs="Arial"/>
          <w:lang w:eastAsia="en-IN"/>
        </w:rPr>
        <w:t>50 ppm of salicylic acid, T</w:t>
      </w:r>
      <w:r w:rsidR="007D5183" w:rsidRPr="005A6B47">
        <w:rPr>
          <w:rFonts w:ascii="Arial" w:eastAsia="Times New Roman" w:hAnsi="Arial" w:cs="Arial"/>
          <w:vertAlign w:val="subscript"/>
          <w:lang w:eastAsia="en-IN"/>
        </w:rPr>
        <w:t>8</w:t>
      </w:r>
      <w:r w:rsidR="007D5183" w:rsidRPr="005A6B47">
        <w:rPr>
          <w:rFonts w:ascii="Arial" w:eastAsia="Times New Roman" w:hAnsi="Arial" w:cs="Arial"/>
          <w:lang w:eastAsia="en-IN"/>
        </w:rPr>
        <w:t xml:space="preserve"> - </w:t>
      </w:r>
      <w:r w:rsidRPr="005A6B47">
        <w:rPr>
          <w:rFonts w:ascii="Arial" w:eastAsia="Times New Roman" w:hAnsi="Arial" w:cs="Arial"/>
          <w:lang w:eastAsia="en-IN"/>
        </w:rPr>
        <w:t>100 ppm of salicylic acid</w:t>
      </w:r>
      <w:r w:rsidR="007D5183" w:rsidRPr="005A6B47">
        <w:rPr>
          <w:rFonts w:ascii="Arial" w:eastAsia="Times New Roman" w:hAnsi="Arial" w:cs="Arial"/>
          <w:lang w:eastAsia="en-IN"/>
        </w:rPr>
        <w:t xml:space="preserve"> </w:t>
      </w:r>
      <w:r w:rsidR="007F7FAF" w:rsidRPr="005A6B47">
        <w:rPr>
          <w:rFonts w:ascii="Arial" w:eastAsia="Times New Roman" w:hAnsi="Arial" w:cs="Arial"/>
          <w:lang w:eastAsia="en-IN"/>
        </w:rPr>
        <w:t>and 150</w:t>
      </w:r>
      <w:r w:rsidRPr="005A6B47">
        <w:rPr>
          <w:rFonts w:ascii="Arial" w:eastAsia="Times New Roman" w:hAnsi="Arial" w:cs="Arial"/>
          <w:lang w:eastAsia="en-IN"/>
        </w:rPr>
        <w:t xml:space="preserve"> ppm of salicylic acid</w:t>
      </w:r>
      <w:r w:rsidR="007D5183" w:rsidRPr="005A6B47">
        <w:rPr>
          <w:rFonts w:ascii="Arial" w:eastAsia="Times New Roman" w:hAnsi="Arial" w:cs="Arial"/>
          <w:lang w:eastAsia="en-IN"/>
        </w:rPr>
        <w:t xml:space="preserve"> T</w:t>
      </w:r>
      <w:r w:rsidR="007F7FAF" w:rsidRPr="005A6B47">
        <w:rPr>
          <w:rFonts w:ascii="Arial" w:eastAsia="Times New Roman" w:hAnsi="Arial" w:cs="Arial"/>
          <w:vertAlign w:val="subscript"/>
          <w:lang w:eastAsia="en-IN"/>
        </w:rPr>
        <w:t>9</w:t>
      </w:r>
      <w:r w:rsidR="007F7FAF" w:rsidRPr="005A6B47">
        <w:rPr>
          <w:rFonts w:ascii="Arial" w:eastAsia="Times New Roman" w:hAnsi="Arial" w:cs="Arial"/>
          <w:lang w:eastAsia="en-IN"/>
        </w:rPr>
        <w:t>,</w:t>
      </w:r>
      <w:r w:rsidR="007D5183" w:rsidRPr="005A6B47">
        <w:rPr>
          <w:rFonts w:ascii="Arial" w:eastAsia="Times New Roman" w:hAnsi="Arial" w:cs="Arial"/>
          <w:lang w:eastAsia="en-IN"/>
        </w:rPr>
        <w:t xml:space="preserve"> </w:t>
      </w:r>
      <w:r w:rsidRPr="005A6B47">
        <w:rPr>
          <w:rFonts w:ascii="Arial" w:eastAsia="Times New Roman" w:hAnsi="Arial" w:cs="Arial"/>
          <w:lang w:eastAsia="en-IN"/>
        </w:rPr>
        <w:t>Water (T</w:t>
      </w:r>
      <w:r w:rsidRPr="005A6B47">
        <w:rPr>
          <w:rFonts w:ascii="Arial" w:eastAsia="Times New Roman" w:hAnsi="Arial" w:cs="Arial"/>
          <w:vertAlign w:val="subscript"/>
          <w:lang w:eastAsia="en-IN"/>
        </w:rPr>
        <w:t>10</w:t>
      </w:r>
      <w:r w:rsidRPr="005A6B47">
        <w:rPr>
          <w:rFonts w:ascii="Arial" w:eastAsia="Times New Roman" w:hAnsi="Arial" w:cs="Arial"/>
          <w:lang w:eastAsia="en-IN"/>
        </w:rPr>
        <w:t>) and Control (No Spray) (T</w:t>
      </w:r>
      <w:r w:rsidRPr="005A6B47">
        <w:rPr>
          <w:rFonts w:ascii="Arial" w:eastAsia="Times New Roman" w:hAnsi="Arial" w:cs="Arial"/>
          <w:vertAlign w:val="subscript"/>
          <w:lang w:eastAsia="en-IN"/>
        </w:rPr>
        <w:t>11</w:t>
      </w:r>
      <w:r w:rsidRPr="005A6B47">
        <w:rPr>
          <w:rFonts w:ascii="Arial" w:eastAsia="Times New Roman" w:hAnsi="Arial" w:cs="Arial"/>
          <w:lang w:eastAsia="en-IN"/>
        </w:rPr>
        <w:t>). The orchard's basic upkeep involved applying fertilizer in the prescribed dosages and scheduling watering for every seven to ten days.</w:t>
      </w:r>
    </w:p>
    <w:p w14:paraId="4E2D1F93" w14:textId="4FCC3DAC" w:rsidR="00E66A3C" w:rsidRPr="005A6B47" w:rsidRDefault="00C915A4" w:rsidP="00E66A3C">
      <w:pPr>
        <w:autoSpaceDE w:val="0"/>
        <w:autoSpaceDN w:val="0"/>
        <w:adjustRightInd w:val="0"/>
        <w:spacing w:after="0" w:line="360" w:lineRule="auto"/>
        <w:jc w:val="both"/>
        <w:rPr>
          <w:rFonts w:ascii="Arial" w:hAnsi="Arial" w:cs="Arial"/>
          <w:b/>
          <w:bCs/>
        </w:rPr>
      </w:pPr>
      <w:r w:rsidRPr="005A6B47">
        <w:rPr>
          <w:rFonts w:ascii="Arial" w:hAnsi="Arial" w:cs="Arial"/>
          <w:b/>
          <w:bCs/>
        </w:rPr>
        <w:t>FRUIT QUALITY:</w:t>
      </w:r>
    </w:p>
    <w:p w14:paraId="5FC68543" w14:textId="11EF6C1C" w:rsidR="00E66A3C" w:rsidRPr="005A6B47" w:rsidRDefault="00026126" w:rsidP="00026126">
      <w:pPr>
        <w:spacing w:after="0" w:line="360" w:lineRule="auto"/>
        <w:ind w:firstLine="720"/>
        <w:jc w:val="both"/>
        <w:rPr>
          <w:rFonts w:ascii="Arial" w:hAnsi="Arial" w:cs="Arial"/>
        </w:rPr>
      </w:pPr>
      <w:r w:rsidRPr="005A6B47">
        <w:rPr>
          <w:rFonts w:ascii="Arial" w:eastAsia="Times New Roman" w:hAnsi="Arial" w:cs="Arial"/>
          <w:lang w:eastAsia="en-IN"/>
        </w:rPr>
        <w:t>Sixty fruits of each treatment (three replicates) were randomly picked during harvest (the first week of May) and taken to the lab to ascertain the physical and chemical properties of the fruit</w:t>
      </w:r>
      <w:r w:rsidR="00E66A3C" w:rsidRPr="005A6B47">
        <w:rPr>
          <w:rFonts w:ascii="Arial" w:hAnsi="Arial" w:cs="Arial"/>
        </w:rPr>
        <w:t>.</w:t>
      </w:r>
    </w:p>
    <w:p w14:paraId="71D5EC8D" w14:textId="41C4E23C" w:rsidR="00E66A3C" w:rsidRPr="005A6B47" w:rsidRDefault="00C915A4" w:rsidP="00E66A3C">
      <w:pPr>
        <w:autoSpaceDE w:val="0"/>
        <w:autoSpaceDN w:val="0"/>
        <w:adjustRightInd w:val="0"/>
        <w:spacing w:after="0" w:line="360" w:lineRule="auto"/>
        <w:jc w:val="both"/>
        <w:rPr>
          <w:rFonts w:ascii="Arial" w:hAnsi="Arial" w:cs="Arial"/>
          <w:b/>
          <w:bCs/>
        </w:rPr>
      </w:pPr>
      <w:bookmarkStart w:id="2" w:name="_Hlk203058163"/>
      <w:r w:rsidRPr="005A6B47">
        <w:rPr>
          <w:rFonts w:ascii="Arial" w:hAnsi="Arial" w:cs="Arial"/>
          <w:b/>
          <w:bCs/>
        </w:rPr>
        <w:t>FRUIT LENGTH (cm)</w:t>
      </w:r>
    </w:p>
    <w:p w14:paraId="6A99365E" w14:textId="6C96C45B" w:rsidR="00E354D6" w:rsidRPr="005A6B47" w:rsidRDefault="00CF3173" w:rsidP="00026126">
      <w:pPr>
        <w:spacing w:line="360" w:lineRule="auto"/>
        <w:jc w:val="both"/>
        <w:rPr>
          <w:rFonts w:ascii="Arial" w:eastAsia="Times New Roman" w:hAnsi="Arial" w:cs="Arial"/>
          <w:lang w:eastAsia="en-IN"/>
        </w:rPr>
      </w:pPr>
      <w:r w:rsidRPr="005A6B47">
        <w:rPr>
          <w:rFonts w:ascii="Arial" w:hAnsi="Arial" w:cs="Arial"/>
          <w:b/>
          <w:bCs/>
        </w:rPr>
        <w:lastRenderedPageBreak/>
        <w:tab/>
      </w:r>
      <w:r w:rsidR="00026126" w:rsidRPr="005A6B47">
        <w:rPr>
          <w:rFonts w:ascii="Arial" w:eastAsia="Times New Roman" w:hAnsi="Arial" w:cs="Arial"/>
          <w:lang w:eastAsia="en-IN"/>
        </w:rPr>
        <w:t xml:space="preserve">Five fruits from each treatment were selected at random, and using digital </w:t>
      </w:r>
      <w:proofErr w:type="spellStart"/>
      <w:r w:rsidR="00026126" w:rsidRPr="005A6B47">
        <w:rPr>
          <w:rFonts w:ascii="Arial" w:eastAsia="Times New Roman" w:hAnsi="Arial" w:cs="Arial"/>
          <w:lang w:eastAsia="en-IN"/>
        </w:rPr>
        <w:t>vernier</w:t>
      </w:r>
      <w:proofErr w:type="spellEnd"/>
      <w:r w:rsidR="00026126" w:rsidRPr="005A6B47">
        <w:rPr>
          <w:rFonts w:ascii="Arial" w:eastAsia="Times New Roman" w:hAnsi="Arial" w:cs="Arial"/>
          <w:lang w:eastAsia="en-IN"/>
        </w:rPr>
        <w:t xml:space="preserve"> </w:t>
      </w:r>
      <w:proofErr w:type="spellStart"/>
      <w:r w:rsidR="00026126" w:rsidRPr="005A6B47">
        <w:rPr>
          <w:rFonts w:ascii="Arial" w:eastAsia="Times New Roman" w:hAnsi="Arial" w:cs="Arial"/>
          <w:lang w:eastAsia="en-IN"/>
        </w:rPr>
        <w:t>calipers</w:t>
      </w:r>
      <w:proofErr w:type="spellEnd"/>
      <w:r w:rsidR="00026126" w:rsidRPr="005A6B47">
        <w:rPr>
          <w:rFonts w:ascii="Arial" w:eastAsia="Times New Roman" w:hAnsi="Arial" w:cs="Arial"/>
          <w:lang w:eastAsia="en-IN"/>
        </w:rPr>
        <w:t>, the average distance between the fruit's stem and floral ends was measured. The result was given in cm.</w:t>
      </w:r>
    </w:p>
    <w:p w14:paraId="262D8572" w14:textId="4B039C2E" w:rsidR="00E354D6" w:rsidRPr="005A6B47" w:rsidRDefault="00C915A4" w:rsidP="00E354D6">
      <w:pPr>
        <w:autoSpaceDE w:val="0"/>
        <w:autoSpaceDN w:val="0"/>
        <w:adjustRightInd w:val="0"/>
        <w:spacing w:after="0" w:line="360" w:lineRule="auto"/>
        <w:jc w:val="both"/>
        <w:rPr>
          <w:rFonts w:ascii="Arial" w:hAnsi="Arial" w:cs="Arial"/>
          <w:b/>
          <w:bCs/>
        </w:rPr>
      </w:pPr>
      <w:r w:rsidRPr="005A6B47">
        <w:rPr>
          <w:rFonts w:ascii="Arial" w:hAnsi="Arial" w:cs="Arial"/>
          <w:b/>
          <w:bCs/>
        </w:rPr>
        <w:t>FRUIT DIAMETER (cm)</w:t>
      </w:r>
    </w:p>
    <w:p w14:paraId="3279BD6D" w14:textId="2017BECF" w:rsidR="00AD5A43" w:rsidRPr="005A6B47" w:rsidRDefault="00E74FCF" w:rsidP="00B77466">
      <w:pPr>
        <w:spacing w:line="360" w:lineRule="auto"/>
        <w:jc w:val="both"/>
        <w:rPr>
          <w:rFonts w:ascii="Arial" w:eastAsia="Times New Roman" w:hAnsi="Arial" w:cs="Arial"/>
          <w:lang w:eastAsia="en-IN"/>
        </w:rPr>
      </w:pPr>
      <w:r w:rsidRPr="005A6B47">
        <w:rPr>
          <w:rFonts w:ascii="Arial" w:hAnsi="Arial" w:cs="Arial"/>
          <w:b/>
          <w:bCs/>
        </w:rPr>
        <w:tab/>
      </w:r>
      <w:r w:rsidR="00026126" w:rsidRPr="005A6B47">
        <w:rPr>
          <w:rFonts w:ascii="Arial" w:eastAsia="Times New Roman" w:hAnsi="Arial" w:cs="Arial"/>
          <w:lang w:eastAsia="en-IN"/>
        </w:rPr>
        <w:t xml:space="preserve">Five fruits were selected at random from each treatment, and using digital vernier </w:t>
      </w:r>
      <w:r w:rsidR="007F7FAF" w:rsidRPr="005A6B47">
        <w:rPr>
          <w:rFonts w:ascii="Arial" w:eastAsia="Times New Roman" w:hAnsi="Arial" w:cs="Arial"/>
          <w:lang w:eastAsia="en-IN"/>
        </w:rPr>
        <w:t>callipers</w:t>
      </w:r>
      <w:r w:rsidR="00026126" w:rsidRPr="005A6B47">
        <w:rPr>
          <w:rFonts w:ascii="Arial" w:eastAsia="Times New Roman" w:hAnsi="Arial" w:cs="Arial"/>
          <w:lang w:eastAsia="en-IN"/>
        </w:rPr>
        <w:t xml:space="preserve">, the diameter was measured at the widest </w:t>
      </w:r>
      <w:r w:rsidR="007F7FAF" w:rsidRPr="005A6B47">
        <w:rPr>
          <w:rFonts w:ascii="Arial" w:eastAsia="Times New Roman" w:hAnsi="Arial" w:cs="Arial"/>
          <w:lang w:eastAsia="en-IN"/>
        </w:rPr>
        <w:t>centre</w:t>
      </w:r>
      <w:r w:rsidR="00026126" w:rsidRPr="005A6B47">
        <w:rPr>
          <w:rFonts w:ascii="Arial" w:eastAsia="Times New Roman" w:hAnsi="Arial" w:cs="Arial"/>
          <w:lang w:eastAsia="en-IN"/>
        </w:rPr>
        <w:t xml:space="preserve"> point where the largest diameter was seen. </w:t>
      </w:r>
      <w:r w:rsidR="007F7FAF" w:rsidRPr="005A6B47">
        <w:rPr>
          <w:rFonts w:ascii="Arial" w:eastAsia="Times New Roman" w:hAnsi="Arial" w:cs="Arial"/>
          <w:lang w:eastAsia="en-IN"/>
        </w:rPr>
        <w:t>Centimetres</w:t>
      </w:r>
      <w:r w:rsidR="00026126" w:rsidRPr="005A6B47">
        <w:rPr>
          <w:rFonts w:ascii="Arial" w:eastAsia="Times New Roman" w:hAnsi="Arial" w:cs="Arial"/>
          <w:lang w:eastAsia="en-IN"/>
        </w:rPr>
        <w:t xml:space="preserve"> were used to represent the average value.</w:t>
      </w:r>
    </w:p>
    <w:p w14:paraId="046911F5" w14:textId="43995427" w:rsidR="00792CF7" w:rsidRPr="005A6B47" w:rsidRDefault="00C915A4" w:rsidP="00792CF7">
      <w:pPr>
        <w:pStyle w:val="Default"/>
        <w:spacing w:line="360" w:lineRule="auto"/>
        <w:jc w:val="both"/>
        <w:rPr>
          <w:rFonts w:ascii="Arial" w:hAnsi="Arial" w:cs="Arial"/>
          <w:b/>
          <w:bCs/>
          <w:color w:val="auto"/>
          <w:sz w:val="22"/>
          <w:szCs w:val="22"/>
        </w:rPr>
      </w:pPr>
      <w:r w:rsidRPr="005A6B47">
        <w:rPr>
          <w:rFonts w:ascii="Arial" w:hAnsi="Arial" w:cs="Arial"/>
          <w:b/>
          <w:bCs/>
          <w:color w:val="auto"/>
          <w:sz w:val="22"/>
          <w:szCs w:val="22"/>
        </w:rPr>
        <w:t>FRUIT WEIGHT (g):</w:t>
      </w:r>
    </w:p>
    <w:p w14:paraId="24FA0825" w14:textId="77777777" w:rsidR="00026126" w:rsidRPr="005A6B47" w:rsidRDefault="00792CF7" w:rsidP="00B77466">
      <w:pPr>
        <w:spacing w:line="360" w:lineRule="auto"/>
        <w:jc w:val="both"/>
        <w:rPr>
          <w:rFonts w:ascii="Arial" w:eastAsia="Times New Roman" w:hAnsi="Arial" w:cs="Arial"/>
          <w:lang w:eastAsia="en-IN"/>
        </w:rPr>
      </w:pPr>
      <w:r w:rsidRPr="005A6B47">
        <w:rPr>
          <w:rFonts w:ascii="Arial" w:hAnsi="Arial" w:cs="Arial"/>
        </w:rPr>
        <w:tab/>
      </w:r>
      <w:r w:rsidR="00026126" w:rsidRPr="005A6B47">
        <w:rPr>
          <w:rFonts w:ascii="Arial" w:eastAsia="Times New Roman" w:hAnsi="Arial" w:cs="Arial"/>
          <w:lang w:eastAsia="en-IN"/>
        </w:rPr>
        <w:t>Following harvest, five individual fruits from each treatment were selected at random. A computerized analytical balance was used to measure the weight, and the average weight was reported in grams.</w:t>
      </w:r>
    </w:p>
    <w:p w14:paraId="368F2E50" w14:textId="2AE6EE2D" w:rsidR="00792CF7" w:rsidRPr="005A6B47" w:rsidRDefault="00C915A4" w:rsidP="00026126">
      <w:pPr>
        <w:autoSpaceDE w:val="0"/>
        <w:autoSpaceDN w:val="0"/>
        <w:adjustRightInd w:val="0"/>
        <w:spacing w:after="0" w:line="360" w:lineRule="auto"/>
        <w:jc w:val="both"/>
        <w:rPr>
          <w:rFonts w:ascii="Arial" w:hAnsi="Arial" w:cs="Arial"/>
          <w:b/>
          <w:bCs/>
        </w:rPr>
      </w:pPr>
      <w:r w:rsidRPr="005A6B47">
        <w:rPr>
          <w:rFonts w:ascii="Arial" w:hAnsi="Arial" w:cs="Arial"/>
          <w:b/>
          <w:bCs/>
        </w:rPr>
        <w:t>YIELD PER TREE:</w:t>
      </w:r>
    </w:p>
    <w:p w14:paraId="608BCF05" w14:textId="7E503574" w:rsidR="00792CF7" w:rsidRPr="005A6B47" w:rsidRDefault="00792CF7" w:rsidP="00B77466">
      <w:pPr>
        <w:spacing w:line="360" w:lineRule="auto"/>
        <w:jc w:val="both"/>
        <w:rPr>
          <w:rFonts w:ascii="Arial" w:eastAsia="Times New Roman" w:hAnsi="Arial" w:cs="Arial"/>
          <w:lang w:eastAsia="en-IN"/>
        </w:rPr>
      </w:pPr>
      <w:r w:rsidRPr="005A6B47">
        <w:rPr>
          <w:rFonts w:ascii="Arial" w:hAnsi="Arial" w:cs="Arial"/>
          <w:b/>
          <w:bCs/>
        </w:rPr>
        <w:tab/>
      </w:r>
      <w:r w:rsidR="00026126" w:rsidRPr="005A6B47">
        <w:rPr>
          <w:rFonts w:ascii="Arial" w:eastAsia="Times New Roman" w:hAnsi="Arial" w:cs="Arial"/>
          <w:lang w:eastAsia="en-IN"/>
        </w:rPr>
        <w:t>A weighing scale was used to record each treatment's fruit production. Kilograms were used to express the yield.</w:t>
      </w:r>
    </w:p>
    <w:bookmarkEnd w:id="2"/>
    <w:p w14:paraId="1F2729DA" w14:textId="14064FF2" w:rsidR="00512D34" w:rsidRPr="005A6B47" w:rsidRDefault="00C915A4" w:rsidP="00512D34">
      <w:pPr>
        <w:autoSpaceDE w:val="0"/>
        <w:autoSpaceDN w:val="0"/>
        <w:adjustRightInd w:val="0"/>
        <w:spacing w:after="0" w:line="360" w:lineRule="auto"/>
        <w:jc w:val="both"/>
        <w:rPr>
          <w:rFonts w:ascii="Arial" w:hAnsi="Arial" w:cs="Arial"/>
          <w:b/>
          <w:bCs/>
        </w:rPr>
      </w:pPr>
      <w:r w:rsidRPr="005A6B47">
        <w:rPr>
          <w:rFonts w:ascii="Arial" w:hAnsi="Arial" w:cs="Arial"/>
          <w:b/>
          <w:bCs/>
        </w:rPr>
        <w:t>FRUIT CHEMICAL CHARACTERISTICS</w:t>
      </w:r>
    </w:p>
    <w:p w14:paraId="3415042C" w14:textId="376445C3" w:rsidR="00E354D6" w:rsidRPr="005A6B47" w:rsidRDefault="00C915A4" w:rsidP="00512D34">
      <w:pPr>
        <w:autoSpaceDE w:val="0"/>
        <w:autoSpaceDN w:val="0"/>
        <w:adjustRightInd w:val="0"/>
        <w:spacing w:after="0" w:line="360" w:lineRule="auto"/>
        <w:jc w:val="both"/>
        <w:rPr>
          <w:rFonts w:ascii="Arial" w:hAnsi="Arial" w:cs="Arial"/>
          <w:b/>
          <w:bCs/>
        </w:rPr>
      </w:pPr>
      <w:r w:rsidRPr="005A6B47">
        <w:rPr>
          <w:rFonts w:ascii="Arial" w:hAnsi="Arial" w:cs="Arial"/>
          <w:b/>
          <w:bCs/>
        </w:rPr>
        <w:t xml:space="preserve">JUICE (PER CENT) </w:t>
      </w:r>
    </w:p>
    <w:p w14:paraId="4CEAF8AC" w14:textId="77777777" w:rsidR="00B77466" w:rsidRPr="005A6B47" w:rsidRDefault="00B77466" w:rsidP="00B77466">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A juice extractor was used to extract the fruit's juice. For each treatment, the weight of the fruit was compared to the percentage of juice content.</w:t>
      </w:r>
    </w:p>
    <w:p w14:paraId="3D600FD0" w14:textId="35D27263" w:rsidR="00EF5246" w:rsidRPr="005A6B47" w:rsidRDefault="00C915A4" w:rsidP="00EF5246">
      <w:pPr>
        <w:spacing w:before="240" w:line="360" w:lineRule="auto"/>
        <w:jc w:val="both"/>
        <w:rPr>
          <w:rFonts w:ascii="Arial" w:hAnsi="Arial" w:cs="Arial"/>
          <w:b/>
          <w:bCs/>
        </w:rPr>
      </w:pPr>
      <w:r w:rsidRPr="005A6B47">
        <w:rPr>
          <w:rFonts w:ascii="Arial" w:hAnsi="Arial" w:cs="Arial"/>
          <w:b/>
          <w:bCs/>
        </w:rPr>
        <w:t>TOTAL SOLUBLE SOLIDS (TSS)</w:t>
      </w:r>
    </w:p>
    <w:p w14:paraId="2CC930C0" w14:textId="2C0B281D" w:rsidR="00EF5246" w:rsidRPr="005A6B47" w:rsidRDefault="00EF5246" w:rsidP="00B77466">
      <w:pPr>
        <w:spacing w:line="360" w:lineRule="auto"/>
        <w:jc w:val="both"/>
        <w:rPr>
          <w:rFonts w:ascii="Arial" w:eastAsia="Times New Roman" w:hAnsi="Arial" w:cs="Arial"/>
          <w:lang w:eastAsia="en-IN"/>
        </w:rPr>
      </w:pPr>
      <w:r w:rsidRPr="005A6B47">
        <w:rPr>
          <w:rFonts w:ascii="Arial" w:hAnsi="Arial" w:cs="Arial"/>
        </w:rPr>
        <w:tab/>
      </w:r>
      <w:r w:rsidR="00B77466" w:rsidRPr="005A6B47">
        <w:rPr>
          <w:rFonts w:ascii="Arial" w:eastAsia="Times New Roman" w:hAnsi="Arial" w:cs="Arial"/>
          <w:lang w:eastAsia="en-IN"/>
        </w:rPr>
        <w:t>TSS was measured using a hand refractometer using the juice extract. The hinged portion was replaced after a few drops of extracted juice were applied to the prism's surface. After that, the refractometer was held up to the sun, and the eyepiece was rotated at room temperature to record the measurements</w:t>
      </w:r>
      <w:r w:rsidRPr="005A6B47">
        <w:rPr>
          <w:rFonts w:ascii="Arial" w:hAnsi="Arial" w:cs="Arial"/>
        </w:rPr>
        <w:t>. (A.O.A.C., 1970).</w:t>
      </w:r>
    </w:p>
    <w:p w14:paraId="2D15E310" w14:textId="3CC25AB8" w:rsidR="00E354D6" w:rsidRPr="005A6B47" w:rsidRDefault="00C915A4" w:rsidP="00E354D6">
      <w:pPr>
        <w:spacing w:before="240" w:line="360" w:lineRule="auto"/>
        <w:jc w:val="both"/>
        <w:rPr>
          <w:rFonts w:ascii="Arial" w:hAnsi="Arial" w:cs="Arial"/>
          <w:b/>
          <w:bCs/>
        </w:rPr>
      </w:pPr>
      <w:r w:rsidRPr="005A6B47">
        <w:rPr>
          <w:rFonts w:ascii="Arial" w:hAnsi="Arial" w:cs="Arial"/>
          <w:b/>
          <w:bCs/>
        </w:rPr>
        <w:t xml:space="preserve">TITRATABLE ACIDITY </w:t>
      </w:r>
      <w:r w:rsidR="00E354D6" w:rsidRPr="005A6B47">
        <w:rPr>
          <w:rFonts w:ascii="Arial" w:hAnsi="Arial" w:cs="Arial"/>
          <w:b/>
          <w:bCs/>
        </w:rPr>
        <w:t>(%)</w:t>
      </w:r>
    </w:p>
    <w:p w14:paraId="137B9BB5" w14:textId="77777777" w:rsidR="00B77466" w:rsidRPr="005A6B47" w:rsidRDefault="00B77466" w:rsidP="00B77466">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 xml:space="preserve">The </w:t>
      </w:r>
      <w:proofErr w:type="spellStart"/>
      <w:r w:rsidRPr="005A6B47">
        <w:rPr>
          <w:rFonts w:ascii="Arial" w:eastAsia="Times New Roman" w:hAnsi="Arial" w:cs="Arial"/>
          <w:lang w:eastAsia="en-IN"/>
        </w:rPr>
        <w:t>titrable</w:t>
      </w:r>
      <w:proofErr w:type="spellEnd"/>
      <w:r w:rsidRPr="005A6B47">
        <w:rPr>
          <w:rFonts w:ascii="Arial" w:eastAsia="Times New Roman" w:hAnsi="Arial" w:cs="Arial"/>
          <w:lang w:eastAsia="en-IN"/>
        </w:rPr>
        <w:t xml:space="preserve"> acidity of the juice was determined according to the method given in A.O.A.C. Association of the official Analytical Chemists (1975). For </w:t>
      </w:r>
      <w:proofErr w:type="spellStart"/>
      <w:r w:rsidRPr="005A6B47">
        <w:rPr>
          <w:rFonts w:ascii="Arial" w:eastAsia="Times New Roman" w:hAnsi="Arial" w:cs="Arial"/>
          <w:lang w:eastAsia="en-IN"/>
        </w:rPr>
        <w:t>titrable</w:t>
      </w:r>
      <w:proofErr w:type="spellEnd"/>
      <w:r w:rsidRPr="005A6B47">
        <w:rPr>
          <w:rFonts w:ascii="Arial" w:eastAsia="Times New Roman" w:hAnsi="Arial" w:cs="Arial"/>
          <w:lang w:eastAsia="en-IN"/>
        </w:rPr>
        <w:t xml:space="preserve"> acidity estimation, 5g of crushed fruit sample or segments or 5 ml of syrup was taken and diluted with distilled water and filtered through muslin cloth and the filtrate was made up to 50 ml. To 5 ml of aliquot taken in a conical flask, a few drops of phenolphthalein indicator were added. The solution was titrated against 0.1 N NaOH until a definite pink colour, which persisted for at least 30 seconds, was obtained and the titre value was recorded.</w:t>
      </w:r>
    </w:p>
    <w:p w14:paraId="19D3AFC3" w14:textId="77777777" w:rsidR="00E354D6" w:rsidRPr="005A6B47" w:rsidRDefault="00E354D6" w:rsidP="00E354D6">
      <w:pPr>
        <w:spacing w:before="240" w:line="360" w:lineRule="auto"/>
        <w:jc w:val="both"/>
        <w:rPr>
          <w:rFonts w:ascii="Arial" w:hAnsi="Arial" w:cs="Arial"/>
          <w:b/>
          <w:bCs/>
        </w:rPr>
      </w:pPr>
      <m:oMathPara>
        <m:oMath>
          <m:r>
            <m:rPr>
              <m:sty m:val="p"/>
            </m:rPr>
            <w:rPr>
              <w:rFonts w:ascii="Cambria Math" w:hAnsi="Cambria Math" w:cs="Arial"/>
            </w:rPr>
            <w:lastRenderedPageBreak/>
            <m:t xml:space="preserve">Total acid </m:t>
          </m:r>
          <m:d>
            <m:dPr>
              <m:ctrlPr>
                <w:rPr>
                  <w:rFonts w:ascii="Cambria Math" w:hAnsi="Cambria Math" w:cs="Arial"/>
                </w:rPr>
              </m:ctrlPr>
            </m:dPr>
            <m:e>
              <m:r>
                <m:rPr>
                  <m:sty m:val="p"/>
                </m:rPr>
                <w:rPr>
                  <w:rFonts w:ascii="Cambria Math" w:hAnsi="Cambria Math" w:cs="Arial"/>
                </w:rPr>
                <m:t>%</m:t>
              </m:r>
            </m:e>
          </m:d>
          <m:r>
            <m:rPr>
              <m:sty m:val="p"/>
            </m:rPr>
            <w:rPr>
              <w:rFonts w:ascii="Cambria Math" w:hAnsi="Cambria Math" w:cs="Arial"/>
            </w:rPr>
            <m:t>=</m:t>
          </m:r>
          <m:f>
            <m:fPr>
              <m:ctrlPr>
                <w:rPr>
                  <w:rFonts w:ascii="Cambria Math" w:hAnsi="Cambria Math" w:cs="Arial"/>
                  <w:bCs/>
                </w:rPr>
              </m:ctrlPr>
            </m:fPr>
            <m:num>
              <m:r>
                <m:rPr>
                  <m:sty m:val="p"/>
                </m:rPr>
                <w:rPr>
                  <w:rFonts w:ascii="Cambria Math" w:hAnsi="Cambria Math" w:cs="Arial"/>
                </w:rPr>
                <m:t xml:space="preserve"> Titre x normality of NaOH x Vol. Made up x Eq. Wt of acid)  </m:t>
              </m:r>
            </m:num>
            <m:den>
              <m:r>
                <m:rPr>
                  <m:sty m:val="p"/>
                </m:rPr>
                <w:rPr>
                  <w:rFonts w:ascii="Cambria Math" w:hAnsi="Cambria Math" w:cs="Arial"/>
                </w:rPr>
                <m:t xml:space="preserve">    Wt. of sample x   Volume taken for titration x 1000</m:t>
              </m:r>
            </m:den>
          </m:f>
          <m:r>
            <m:rPr>
              <m:sty m:val="p"/>
            </m:rPr>
            <w:rPr>
              <w:rFonts w:ascii="Cambria Math" w:hAnsi="Cambria Math" w:cs="Arial"/>
            </w:rPr>
            <m:t>x</m:t>
          </m:r>
          <m:r>
            <w:rPr>
              <w:rFonts w:ascii="Cambria Math" w:hAnsi="Cambria Math" w:cs="Arial"/>
            </w:rPr>
            <m:t xml:space="preserve"> 100</m:t>
          </m:r>
        </m:oMath>
      </m:oMathPara>
    </w:p>
    <w:p w14:paraId="52171B4D" w14:textId="7689C0FB" w:rsidR="00E354D6" w:rsidRPr="005A6B47" w:rsidRDefault="00C915A4" w:rsidP="00E354D6">
      <w:pPr>
        <w:spacing w:before="240" w:line="360" w:lineRule="auto"/>
        <w:jc w:val="both"/>
        <w:rPr>
          <w:rFonts w:ascii="Arial" w:hAnsi="Arial" w:cs="Arial"/>
          <w:b/>
          <w:bCs/>
        </w:rPr>
      </w:pPr>
      <w:r w:rsidRPr="005A6B47">
        <w:rPr>
          <w:rFonts w:ascii="Arial" w:hAnsi="Arial" w:cs="Arial"/>
          <w:b/>
          <w:bCs/>
        </w:rPr>
        <w:t xml:space="preserve">ASCORBIC ACID CONTENT (mg 100 </w:t>
      </w:r>
      <w:r w:rsidRPr="005A6B47">
        <w:rPr>
          <w:rFonts w:ascii="Arial" w:hAnsi="Arial" w:cs="Arial"/>
          <w:b/>
          <w:bCs/>
          <w:vertAlign w:val="superscript"/>
        </w:rPr>
        <w:t>-G</w:t>
      </w:r>
      <w:r w:rsidRPr="005A6B47">
        <w:rPr>
          <w:rFonts w:ascii="Arial" w:hAnsi="Arial" w:cs="Arial"/>
          <w:b/>
          <w:bCs/>
        </w:rPr>
        <w:t>)</w:t>
      </w:r>
    </w:p>
    <w:p w14:paraId="5B7F37AE" w14:textId="2FA4D7FB" w:rsidR="00E354D6" w:rsidRPr="005A6B47" w:rsidRDefault="00E354D6" w:rsidP="007F7FAF">
      <w:pPr>
        <w:spacing w:after="0" w:line="360" w:lineRule="auto"/>
        <w:jc w:val="both"/>
        <w:rPr>
          <w:rFonts w:ascii="Arial" w:eastAsia="Times New Roman" w:hAnsi="Arial" w:cs="Arial"/>
          <w:lang w:eastAsia="en-IN"/>
        </w:rPr>
      </w:pPr>
      <w:r w:rsidRPr="005A6B47">
        <w:rPr>
          <w:rFonts w:ascii="Arial" w:hAnsi="Arial" w:cs="Arial"/>
        </w:rPr>
        <w:tab/>
      </w:r>
      <w:r w:rsidR="00B77466" w:rsidRPr="005A6B47">
        <w:rPr>
          <w:rFonts w:ascii="Arial" w:eastAsia="Times New Roman" w:hAnsi="Arial" w:cs="Arial"/>
          <w:lang w:eastAsia="en-IN"/>
        </w:rPr>
        <w:t xml:space="preserve">According to </w:t>
      </w:r>
      <w:proofErr w:type="spellStart"/>
      <w:r w:rsidR="00B77466" w:rsidRPr="005A6B47">
        <w:rPr>
          <w:rFonts w:ascii="Arial" w:eastAsia="Times New Roman" w:hAnsi="Arial" w:cs="Arial"/>
          <w:lang w:eastAsia="en-IN"/>
        </w:rPr>
        <w:t>Ranganna's</w:t>
      </w:r>
      <w:proofErr w:type="spellEnd"/>
      <w:r w:rsidR="00B77466" w:rsidRPr="005A6B47">
        <w:rPr>
          <w:rFonts w:ascii="Arial" w:eastAsia="Times New Roman" w:hAnsi="Arial" w:cs="Arial"/>
          <w:lang w:eastAsia="en-IN"/>
        </w:rPr>
        <w:t xml:space="preserve"> (1991) approach, the ascorbic acid was calculated by titrating 2, 6-dichlorophenol indophenols dye. Eight </w:t>
      </w:r>
      <w:proofErr w:type="spellStart"/>
      <w:r w:rsidR="00B77466" w:rsidRPr="005A6B47">
        <w:rPr>
          <w:rFonts w:ascii="Arial" w:eastAsia="Times New Roman" w:hAnsi="Arial" w:cs="Arial"/>
          <w:lang w:eastAsia="en-IN"/>
        </w:rPr>
        <w:t>milliliters</w:t>
      </w:r>
      <w:proofErr w:type="spellEnd"/>
      <w:r w:rsidR="00B77466" w:rsidRPr="005A6B47">
        <w:rPr>
          <w:rFonts w:ascii="Arial" w:eastAsia="Times New Roman" w:hAnsi="Arial" w:cs="Arial"/>
          <w:lang w:eastAsia="en-IN"/>
        </w:rPr>
        <w:t xml:space="preserve"> of metaphosphoric acid were added to two grams of fruit sample or segment or two </w:t>
      </w:r>
      <w:proofErr w:type="spellStart"/>
      <w:r w:rsidR="00B77466" w:rsidRPr="005A6B47">
        <w:rPr>
          <w:rFonts w:ascii="Arial" w:eastAsia="Times New Roman" w:hAnsi="Arial" w:cs="Arial"/>
          <w:lang w:eastAsia="en-IN"/>
        </w:rPr>
        <w:t>milliliters</w:t>
      </w:r>
      <w:proofErr w:type="spellEnd"/>
      <w:r w:rsidR="00B77466" w:rsidRPr="005A6B47">
        <w:rPr>
          <w:rFonts w:ascii="Arial" w:eastAsia="Times New Roman" w:hAnsi="Arial" w:cs="Arial"/>
          <w:lang w:eastAsia="en-IN"/>
        </w:rPr>
        <w:t xml:space="preserve"> of syrup, and the mixture was filtered through muslin fabric. After that, 5 ml of metaphosphoric acid and 2 ml of the filtrate were added, and the mixture was titrated against the dye solution.</w:t>
      </w:r>
    </w:p>
    <w:p w14:paraId="3A87FED4" w14:textId="77777777" w:rsidR="00E354D6" w:rsidRPr="005A6B47" w:rsidRDefault="00E354D6" w:rsidP="007F7FAF">
      <w:pPr>
        <w:spacing w:before="240" w:after="0" w:line="360" w:lineRule="auto"/>
        <w:jc w:val="both"/>
        <w:rPr>
          <w:rFonts w:ascii="Arial" w:hAnsi="Arial" w:cs="Arial"/>
        </w:rPr>
      </w:pPr>
      <w:r w:rsidRPr="005A6B47">
        <w:rPr>
          <w:rFonts w:ascii="Arial" w:hAnsi="Arial" w:cs="Arial"/>
        </w:rPr>
        <w:t xml:space="preserve">The amount of ascorbic acid was calculated by using the following formula: </w:t>
      </w:r>
    </w:p>
    <w:p w14:paraId="789349A8" w14:textId="700433C7" w:rsidR="00AD5A43" w:rsidRPr="005A6B47" w:rsidRDefault="00E354D6" w:rsidP="007F7FAF">
      <w:pPr>
        <w:spacing w:before="240" w:after="0" w:line="360" w:lineRule="auto"/>
        <w:jc w:val="both"/>
        <w:rPr>
          <w:rFonts w:ascii="Arial" w:hAnsi="Arial" w:cs="Arial"/>
        </w:rPr>
      </w:pPr>
      <m:oMathPara>
        <m:oMath>
          <m:r>
            <m:rPr>
              <m:sty m:val="p"/>
            </m:rPr>
            <w:rPr>
              <w:rFonts w:ascii="Cambria Math" w:hAnsi="Cambria Math" w:cs="Arial"/>
            </w:rPr>
            <m:t xml:space="preserve">Ascorbic acid </m:t>
          </m:r>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mg</m:t>
                  </m:r>
                </m:num>
                <m:den>
                  <m:r>
                    <m:rPr>
                      <m:sty m:val="p"/>
                    </m:rPr>
                    <w:rPr>
                      <w:rFonts w:ascii="Cambria Math" w:hAnsi="Cambria Math" w:cs="Arial"/>
                    </w:rPr>
                    <m:t>100g</m:t>
                  </m:r>
                </m:den>
              </m:f>
            </m:e>
          </m:d>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Ascorbic acid </m:t>
              </m:r>
              <m:d>
                <m:dPr>
                  <m:ctrlPr>
                    <w:rPr>
                      <w:rFonts w:ascii="Cambria Math" w:hAnsi="Cambria Math" w:cs="Arial"/>
                    </w:rPr>
                  </m:ctrlPr>
                </m:dPr>
                <m:e>
                  <m:r>
                    <m:rPr>
                      <m:sty m:val="p"/>
                    </m:rPr>
                    <w:rPr>
                      <w:rFonts w:ascii="Cambria Math" w:hAnsi="Cambria Math" w:cs="Arial"/>
                    </w:rPr>
                    <m:t>mg</m:t>
                  </m:r>
                </m:e>
              </m:d>
              <m:r>
                <m:rPr>
                  <m:sty m:val="p"/>
                </m:rPr>
                <w:rPr>
                  <w:rFonts w:ascii="Cambria Math" w:hAnsi="Cambria Math" w:cs="Arial"/>
                </w:rPr>
                <m:t>taken x Vol. of dye</m:t>
              </m:r>
            </m:num>
            <m:den>
              <m:r>
                <m:rPr>
                  <m:sty m:val="p"/>
                </m:rPr>
                <w:rPr>
                  <w:rFonts w:ascii="Cambria Math" w:hAnsi="Cambria Math" w:cs="Arial"/>
                </w:rPr>
                <m:t xml:space="preserve"> Dye used for standard x Wt. of sample x Vol.  of sample taken</m:t>
              </m:r>
            </m:den>
          </m:f>
          <m:r>
            <w:rPr>
              <w:rFonts w:ascii="Cambria Math" w:hAnsi="Cambria Math" w:cs="Arial"/>
            </w:rPr>
            <m:t>x100</m:t>
          </m:r>
        </m:oMath>
      </m:oMathPara>
    </w:p>
    <w:p w14:paraId="772C16D7" w14:textId="5F4A1CAE" w:rsidR="00E354D6" w:rsidRPr="005A6B47" w:rsidRDefault="00C915A4" w:rsidP="00E354D6">
      <w:pPr>
        <w:spacing w:before="240" w:line="360" w:lineRule="auto"/>
        <w:jc w:val="both"/>
        <w:rPr>
          <w:rFonts w:ascii="Arial" w:hAnsi="Arial" w:cs="Arial"/>
          <w:b/>
          <w:bCs/>
        </w:rPr>
      </w:pPr>
      <w:r w:rsidRPr="005A6B47">
        <w:rPr>
          <w:rFonts w:ascii="Arial" w:hAnsi="Arial" w:cs="Arial"/>
          <w:b/>
          <w:bCs/>
        </w:rPr>
        <w:t>TOTAL SUGAR (%)</w:t>
      </w:r>
    </w:p>
    <w:p w14:paraId="7175297E" w14:textId="4B9CCB9E" w:rsidR="00E354D6" w:rsidRPr="005A6B47" w:rsidRDefault="00B77466" w:rsidP="00B77466">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After pipetting 50 ml of the cleared solution into a 250 ml flask, 50 ml of water and 5 g of citric acid were added. To finish the inversion of sucrose, it was gently heated for ten minutes before being chilled. After transferring it to a 250 ml flask, it was titrated with Fehling solution and neutralized with 1N NaOH using phenolphthalein and make-up volume.</w:t>
      </w:r>
    </w:p>
    <w:p w14:paraId="38C8EF31" w14:textId="77777777" w:rsidR="00B923EB" w:rsidRPr="005A6B47" w:rsidRDefault="00E354D6" w:rsidP="00B923EB">
      <w:pPr>
        <w:spacing w:before="240" w:line="360" w:lineRule="auto"/>
        <w:ind w:firstLine="720"/>
        <w:jc w:val="both"/>
        <w:rPr>
          <w:rFonts w:ascii="Arial" w:hAnsi="Arial" w:cs="Arial"/>
        </w:rPr>
      </w:pPr>
      <w:r w:rsidRPr="005A6B47">
        <w:rPr>
          <w:rFonts w:ascii="Arial" w:hAnsi="Arial" w:cs="Arial"/>
        </w:rPr>
        <w:tab/>
      </w:r>
      <m:oMath>
        <m:r>
          <m:rPr>
            <m:sty m:val="p"/>
          </m:rPr>
          <w:rPr>
            <w:rFonts w:ascii="Cambria Math" w:hAnsi="Cambria Math" w:cs="Arial"/>
          </w:rPr>
          <m:t>Total sugar % =</m:t>
        </m:r>
        <m:f>
          <m:fPr>
            <m:ctrlPr>
              <w:rPr>
                <w:rFonts w:ascii="Cambria Math" w:hAnsi="Cambria Math" w:cs="Arial"/>
              </w:rPr>
            </m:ctrlPr>
          </m:fPr>
          <m:num>
            <m:r>
              <m:rPr>
                <m:sty m:val="p"/>
              </m:rPr>
              <w:rPr>
                <w:rFonts w:ascii="Cambria Math" w:hAnsi="Cambria Math" w:cs="Arial"/>
              </w:rPr>
              <m:t xml:space="preserve"> Factorx Dilution x 100)</m:t>
            </m:r>
          </m:num>
          <m:den>
            <m:r>
              <m:rPr>
                <m:sty m:val="p"/>
              </m:rPr>
              <w:rPr>
                <w:rFonts w:ascii="Cambria Math" w:hAnsi="Cambria Math" w:cs="Arial"/>
              </w:rPr>
              <m:t>Titre value x Weight of sample</m:t>
            </m:r>
          </m:den>
        </m:f>
      </m:oMath>
    </w:p>
    <w:p w14:paraId="5ADCC8AC" w14:textId="681C0B53" w:rsidR="00E354D6" w:rsidRPr="005A6B47" w:rsidRDefault="00C915A4" w:rsidP="00B923EB">
      <w:pPr>
        <w:spacing w:before="240" w:line="360" w:lineRule="auto"/>
        <w:jc w:val="both"/>
        <w:rPr>
          <w:rFonts w:ascii="Arial" w:hAnsi="Arial" w:cs="Arial"/>
        </w:rPr>
      </w:pPr>
      <w:r w:rsidRPr="005A6B47">
        <w:rPr>
          <w:rFonts w:ascii="Arial" w:hAnsi="Arial" w:cs="Arial"/>
          <w:b/>
          <w:bCs/>
        </w:rPr>
        <w:t>REDUCING SUGAR (%)</w:t>
      </w:r>
    </w:p>
    <w:p w14:paraId="3F354EA5" w14:textId="77777777" w:rsidR="00B77466" w:rsidRPr="005A6B47" w:rsidRDefault="00E354D6" w:rsidP="005278EE">
      <w:pPr>
        <w:spacing w:line="360" w:lineRule="auto"/>
        <w:jc w:val="both"/>
        <w:rPr>
          <w:rFonts w:ascii="Arial" w:eastAsia="Times New Roman" w:hAnsi="Arial" w:cs="Arial"/>
          <w:lang w:eastAsia="en-IN"/>
        </w:rPr>
      </w:pPr>
      <w:r w:rsidRPr="005A6B47">
        <w:rPr>
          <w:rFonts w:ascii="Arial" w:hAnsi="Arial" w:cs="Arial"/>
        </w:rPr>
        <w:tab/>
      </w:r>
      <w:r w:rsidR="00B77466" w:rsidRPr="005A6B47">
        <w:rPr>
          <w:rFonts w:ascii="Arial" w:eastAsia="Times New Roman" w:hAnsi="Arial" w:cs="Arial"/>
          <w:lang w:eastAsia="en-IN"/>
        </w:rPr>
        <w:t>The pipette Fill 250 ml conical flasks (5A and 5B) with 10 ml of the combined Fehling solution. The prepared sample solution was put into the burette. Next, practically the whole volume (15–50 ml) of solution needed to lower the Fehling solution should be run into the flask, leaving 0.5–1.0 ml needed for the subsequent titration. After mixing, the mixture was brought to a boil and simmered for two minutes. Then, without touching the sides, three drops of methylene blue were added. Adding two to three drops of sugar solution at 5- to 10-second intervals allowed the indicator to completely decolorize from blue to brick red of cuprous oxide, completing the titration in one minute. noted the amount of solution needed.</w:t>
      </w:r>
    </w:p>
    <w:p w14:paraId="4415FBFD" w14:textId="5D659680" w:rsidR="00E354D6" w:rsidRPr="005A6B47" w:rsidRDefault="00E354D6" w:rsidP="007F7FAF">
      <w:pPr>
        <w:spacing w:before="240" w:line="360" w:lineRule="auto"/>
        <w:jc w:val="both"/>
        <w:rPr>
          <w:rFonts w:ascii="Arial" w:eastAsia="Times New Roman" w:hAnsi="Arial" w:cs="Arial"/>
          <w:lang w:eastAsia="en-IN"/>
        </w:rPr>
      </w:pPr>
      <w:r w:rsidRPr="005A6B47">
        <w:rPr>
          <w:rFonts w:ascii="Arial" w:hAnsi="Arial" w:cs="Arial"/>
          <w:b/>
          <w:bCs/>
        </w:rPr>
        <w:t xml:space="preserve">Note: </w:t>
      </w:r>
      <w:r w:rsidR="005278EE" w:rsidRPr="005A6B47">
        <w:rPr>
          <w:rFonts w:ascii="Arial" w:eastAsia="Times New Roman" w:hAnsi="Arial" w:cs="Arial"/>
          <w:lang w:eastAsia="en-IN"/>
        </w:rPr>
        <w:t>Since the indicator quickly suffers reverse oxidation when air has free entry into the flask, the end point was established within one drop of sugar and without stopping the boiling for longer than a few seconds.</w:t>
      </w:r>
    </w:p>
    <w:p w14:paraId="1A70DF58" w14:textId="77777777" w:rsidR="00E354D6" w:rsidRPr="005A6B47" w:rsidRDefault="00E354D6" w:rsidP="00E354D6">
      <w:pPr>
        <w:spacing w:before="240" w:line="360" w:lineRule="auto"/>
        <w:ind w:firstLine="720"/>
        <w:jc w:val="both"/>
        <w:rPr>
          <w:rFonts w:ascii="Arial" w:eastAsia="SimSun" w:hAnsi="Arial" w:cs="Arial"/>
        </w:rPr>
      </w:pPr>
      <w:r w:rsidRPr="005A6B47">
        <w:rPr>
          <w:rFonts w:ascii="Arial" w:hAnsi="Arial" w:cs="Arial"/>
        </w:rPr>
        <w:lastRenderedPageBreak/>
        <w:tab/>
      </w:r>
      <m:oMath>
        <m:r>
          <m:rPr>
            <m:sty m:val="p"/>
          </m:rPr>
          <w:rPr>
            <w:rFonts w:ascii="Cambria Math" w:hAnsi="Cambria Math" w:cs="Arial"/>
          </w:rPr>
          <m:t>Total sugar % =</m:t>
        </m:r>
        <m:f>
          <m:fPr>
            <m:ctrlPr>
              <w:rPr>
                <w:rFonts w:ascii="Cambria Math" w:hAnsi="Cambria Math" w:cs="Arial"/>
              </w:rPr>
            </m:ctrlPr>
          </m:fPr>
          <m:num>
            <m:r>
              <m:rPr>
                <m:sty m:val="p"/>
              </m:rPr>
              <w:rPr>
                <w:rFonts w:ascii="Cambria Math" w:hAnsi="Cambria Math" w:cs="Arial"/>
              </w:rPr>
              <m:t xml:space="preserve"> Factorx Dilution x 100)</m:t>
            </m:r>
          </m:num>
          <m:den>
            <m:r>
              <m:rPr>
                <m:sty m:val="p"/>
              </m:rPr>
              <w:rPr>
                <w:rFonts w:ascii="Cambria Math" w:hAnsi="Cambria Math" w:cs="Arial"/>
              </w:rPr>
              <m:t>Titre value x Weight of sample</m:t>
            </m:r>
          </m:den>
        </m:f>
      </m:oMath>
    </w:p>
    <w:p w14:paraId="773502EA" w14:textId="19D8304F" w:rsidR="00E354D6" w:rsidRPr="005A6B47" w:rsidRDefault="00C915A4" w:rsidP="00E354D6">
      <w:pPr>
        <w:spacing w:before="240" w:line="360" w:lineRule="auto"/>
        <w:rPr>
          <w:rFonts w:ascii="Arial" w:hAnsi="Arial" w:cs="Arial"/>
          <w:b/>
          <w:bCs/>
        </w:rPr>
      </w:pPr>
      <w:r w:rsidRPr="005A6B47">
        <w:rPr>
          <w:rFonts w:ascii="Arial" w:hAnsi="Arial" w:cs="Arial"/>
          <w:b/>
          <w:bCs/>
        </w:rPr>
        <w:t>NON-REDUCING SUGAR (%)</w:t>
      </w:r>
    </w:p>
    <w:p w14:paraId="74593EFA" w14:textId="77777777" w:rsidR="005278EE" w:rsidRPr="005A6B47" w:rsidRDefault="005278EE" w:rsidP="005278EE">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The proportion of non-reducing sugar content was determined by computing the difference between the projected total and reducing sugars.</w:t>
      </w:r>
    </w:p>
    <w:p w14:paraId="52E1E50A" w14:textId="7F46F83E" w:rsidR="00AD5A43" w:rsidRPr="005A6B47" w:rsidRDefault="00C915A4" w:rsidP="00AD5A43">
      <w:pPr>
        <w:spacing w:before="240" w:line="360" w:lineRule="auto"/>
        <w:jc w:val="both"/>
        <w:rPr>
          <w:rFonts w:ascii="Arial" w:hAnsi="Arial" w:cs="Arial"/>
          <w:b/>
          <w:bCs/>
        </w:rPr>
      </w:pPr>
      <w:r w:rsidRPr="005A6B47">
        <w:rPr>
          <w:rFonts w:ascii="Arial" w:hAnsi="Arial" w:cs="Arial"/>
          <w:b/>
          <w:bCs/>
        </w:rPr>
        <w:t>SHELF LIFE (DAYS)</w:t>
      </w:r>
    </w:p>
    <w:p w14:paraId="29D84634" w14:textId="77777777" w:rsidR="005278EE" w:rsidRPr="005A6B47" w:rsidRDefault="005278EE" w:rsidP="005278EE">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The onset of discolouration, such as darkened skin, off-</w:t>
      </w:r>
      <w:proofErr w:type="spellStart"/>
      <w:r w:rsidRPr="005A6B47">
        <w:rPr>
          <w:rFonts w:ascii="Arial" w:eastAsia="Times New Roman" w:hAnsi="Arial" w:cs="Arial"/>
          <w:lang w:eastAsia="en-IN"/>
        </w:rPr>
        <w:t>flavor</w:t>
      </w:r>
      <w:proofErr w:type="spellEnd"/>
      <w:r w:rsidRPr="005A6B47">
        <w:rPr>
          <w:rFonts w:ascii="Arial" w:eastAsia="Times New Roman" w:hAnsi="Arial" w:cs="Arial"/>
          <w:lang w:eastAsia="en-IN"/>
        </w:rPr>
        <w:t>, fungal assault, and skin shrivelling, determined the fruit's shelf life. The end of shelf life was defined as the point at which over 50% of the fruits in storage were no longer fit for human consumption.</w:t>
      </w:r>
    </w:p>
    <w:p w14:paraId="4AFD6367" w14:textId="4D094922" w:rsidR="00E354D6" w:rsidRPr="005A6B47" w:rsidRDefault="00C915A4" w:rsidP="00E354D6">
      <w:pPr>
        <w:spacing w:before="240" w:line="360" w:lineRule="auto"/>
        <w:jc w:val="both"/>
        <w:rPr>
          <w:rFonts w:ascii="Arial" w:hAnsi="Arial" w:cs="Arial"/>
        </w:rPr>
      </w:pPr>
      <w:r w:rsidRPr="005A6B47">
        <w:rPr>
          <w:rFonts w:ascii="Arial" w:hAnsi="Arial" w:cs="Arial"/>
          <w:b/>
          <w:bCs/>
        </w:rPr>
        <w:t>PHYSIOLOGICAL LOSS OF WEIGHT (PLW)</w:t>
      </w:r>
    </w:p>
    <w:p w14:paraId="11EB8C2A" w14:textId="77777777" w:rsidR="005278EE" w:rsidRPr="005A6B47" w:rsidRDefault="00E354D6" w:rsidP="005278EE">
      <w:pPr>
        <w:spacing w:line="360" w:lineRule="auto"/>
        <w:jc w:val="both"/>
        <w:rPr>
          <w:rFonts w:ascii="Arial" w:eastAsia="Times New Roman" w:hAnsi="Arial" w:cs="Arial"/>
          <w:lang w:eastAsia="en-IN"/>
        </w:rPr>
      </w:pPr>
      <w:r w:rsidRPr="005A6B47">
        <w:rPr>
          <w:rFonts w:ascii="Arial" w:hAnsi="Arial" w:cs="Arial"/>
        </w:rPr>
        <w:t xml:space="preserve">   </w:t>
      </w:r>
      <w:r w:rsidRPr="005A6B47">
        <w:rPr>
          <w:rFonts w:ascii="Arial" w:hAnsi="Arial" w:cs="Arial"/>
        </w:rPr>
        <w:tab/>
      </w:r>
      <w:r w:rsidR="005278EE" w:rsidRPr="005A6B47">
        <w:rPr>
          <w:rFonts w:ascii="Arial" w:eastAsia="Times New Roman" w:hAnsi="Arial" w:cs="Arial"/>
          <w:lang w:eastAsia="en-IN"/>
        </w:rPr>
        <w:t>At weekly intervals, an electronic balance was used to weigh ten fruits from each treatment's duplicates. White's (1946) method was used to determine the physiological weight loss, which was then reported as a percentage.</w:t>
      </w:r>
    </w:p>
    <w:p w14:paraId="7EA8CEE3" w14:textId="6298907A" w:rsidR="00E354D6" w:rsidRPr="005A6B47" w:rsidRDefault="00E354D6" w:rsidP="00E354D6">
      <w:pPr>
        <w:spacing w:before="240" w:line="360" w:lineRule="auto"/>
        <w:jc w:val="both"/>
        <w:rPr>
          <w:rFonts w:ascii="Arial" w:hAnsi="Arial" w:cs="Arial"/>
        </w:rPr>
      </w:pPr>
      <m:oMathPara>
        <m:oMath>
          <m:r>
            <m:rPr>
              <m:sty m:val="p"/>
            </m:rPr>
            <w:rPr>
              <w:rFonts w:ascii="Cambria Math" w:hAnsi="Cambria Math" w:cs="Arial"/>
            </w:rPr>
            <m:t xml:space="preserve">Physiological loss in weight </m:t>
          </m:r>
          <m:d>
            <m:dPr>
              <m:ctrlPr>
                <w:rPr>
                  <w:rFonts w:ascii="Cambria Math" w:hAnsi="Cambria Math" w:cs="Arial"/>
                </w:rPr>
              </m:ctrlPr>
            </m:dPr>
            <m:e>
              <m:r>
                <m:rPr>
                  <m:sty m:val="p"/>
                </m:rPr>
                <w:rPr>
                  <w:rFonts w:ascii="Cambria Math" w:hAnsi="Cambria Math" w:cs="Arial"/>
                </w:rPr>
                <m:t>per cent</m:t>
              </m:r>
            </m:e>
          </m:d>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Initial weight  - final weight</m:t>
              </m:r>
            </m:num>
            <m:den>
              <m:r>
                <m:rPr>
                  <m:sty m:val="p"/>
                </m:rPr>
                <w:rPr>
                  <w:rFonts w:ascii="Cambria Math" w:hAnsi="Cambria Math" w:cs="Arial"/>
                </w:rPr>
                <m:t xml:space="preserve">Initial weight </m:t>
              </m:r>
            </m:den>
          </m:f>
          <m:r>
            <m:rPr>
              <m:sty m:val="p"/>
            </m:rPr>
            <w:rPr>
              <w:rFonts w:ascii="Cambria Math" w:hAnsi="Cambria Math" w:cs="Arial"/>
            </w:rPr>
            <m:t>x</m:t>
          </m:r>
          <m:r>
            <w:rPr>
              <w:rFonts w:ascii="Cambria Math" w:hAnsi="Cambria Math" w:cs="Arial"/>
            </w:rPr>
            <m:t xml:space="preserve"> 100</m:t>
          </m:r>
        </m:oMath>
      </m:oMathPara>
    </w:p>
    <w:p w14:paraId="61100D28" w14:textId="57C4F066" w:rsidR="00512D34" w:rsidRPr="005A6B47" w:rsidRDefault="00EF5246" w:rsidP="007F7FAF">
      <w:pPr>
        <w:pStyle w:val="Default"/>
        <w:spacing w:line="360" w:lineRule="auto"/>
        <w:rPr>
          <w:rFonts w:ascii="Arial" w:hAnsi="Arial" w:cs="Arial"/>
          <w:b/>
          <w:bCs/>
          <w:color w:val="auto"/>
          <w:sz w:val="22"/>
          <w:szCs w:val="22"/>
        </w:rPr>
      </w:pPr>
      <w:r w:rsidRPr="005A6B47">
        <w:rPr>
          <w:rFonts w:ascii="Arial" w:hAnsi="Arial" w:cs="Arial"/>
          <w:color w:val="auto"/>
          <w:sz w:val="22"/>
          <w:szCs w:val="22"/>
        </w:rPr>
        <w:t xml:space="preserve"> </w:t>
      </w:r>
      <w:r w:rsidR="00C915A4" w:rsidRPr="005A6B47">
        <w:rPr>
          <w:rFonts w:ascii="Arial" w:hAnsi="Arial" w:cs="Arial"/>
          <w:b/>
          <w:bCs/>
          <w:color w:val="auto"/>
          <w:sz w:val="22"/>
          <w:szCs w:val="22"/>
        </w:rPr>
        <w:t>STATISTICAL ANALYSIS</w:t>
      </w:r>
    </w:p>
    <w:p w14:paraId="6FAEC75E" w14:textId="77777777" w:rsidR="005278EE" w:rsidRPr="005A6B47" w:rsidRDefault="005278EE" w:rsidP="005278EE">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The AGRES program was used to do statistical analysis on the data (</w:t>
      </w:r>
      <w:proofErr w:type="spellStart"/>
      <w:r w:rsidRPr="005A6B47">
        <w:rPr>
          <w:rFonts w:ascii="Arial" w:eastAsia="Times New Roman" w:hAnsi="Arial" w:cs="Arial"/>
          <w:lang w:eastAsia="en-IN"/>
        </w:rPr>
        <w:t>Panse</w:t>
      </w:r>
      <w:proofErr w:type="spellEnd"/>
      <w:r w:rsidRPr="005A6B47">
        <w:rPr>
          <w:rFonts w:ascii="Arial" w:eastAsia="Times New Roman" w:hAnsi="Arial" w:cs="Arial"/>
          <w:lang w:eastAsia="en-IN"/>
        </w:rPr>
        <w:t xml:space="preserve"> and </w:t>
      </w:r>
      <w:proofErr w:type="spellStart"/>
      <w:r w:rsidRPr="005A6B47">
        <w:rPr>
          <w:rFonts w:ascii="Arial" w:eastAsia="Times New Roman" w:hAnsi="Arial" w:cs="Arial"/>
          <w:lang w:eastAsia="en-IN"/>
        </w:rPr>
        <w:t>Sukhatme</w:t>
      </w:r>
      <w:proofErr w:type="spellEnd"/>
      <w:r w:rsidRPr="005A6B47">
        <w:rPr>
          <w:rFonts w:ascii="Arial" w:eastAsia="Times New Roman" w:hAnsi="Arial" w:cs="Arial"/>
          <w:lang w:eastAsia="en-IN"/>
        </w:rPr>
        <w:t xml:space="preserve"> 1985). To evaluate how treatments affected the mango plants, a Randomized Block Design was used. After calculating the analysis of variance (ANOVA), standard deviation (SE(d)), and least significant difference (LSD) values, mean comparisons were performed. The crucial difference was set at a five percent significance level.</w:t>
      </w:r>
    </w:p>
    <w:p w14:paraId="125B6BE5" w14:textId="2DC74410" w:rsidR="00FF1E6B" w:rsidRPr="005A6B47" w:rsidRDefault="00C915A4" w:rsidP="00A734A0">
      <w:pPr>
        <w:spacing w:line="360" w:lineRule="auto"/>
        <w:jc w:val="both"/>
        <w:rPr>
          <w:rFonts w:ascii="Arial" w:hAnsi="Arial" w:cs="Arial"/>
          <w:b/>
          <w:bCs/>
        </w:rPr>
      </w:pPr>
      <w:r w:rsidRPr="005A6B47">
        <w:rPr>
          <w:rFonts w:ascii="Arial" w:hAnsi="Arial" w:cs="Arial"/>
          <w:b/>
          <w:bCs/>
        </w:rPr>
        <w:t>RESULT AND DISCUSSION</w:t>
      </w:r>
    </w:p>
    <w:p w14:paraId="18C015E3" w14:textId="78F515EA" w:rsidR="00994E34" w:rsidRPr="005A6B47" w:rsidRDefault="00994E34" w:rsidP="00A50ADB">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The use of preharvest elicitors had a substantial impact on the fruit diameter and length in acid lime. Following the imposition of the treatments, the potassium silicate treatment at 0.4% (7.23 cm) and (4.29) showed the largest fruit length and diameter. Table 1. Among the treatments, potassium silicon's effect on the sweet orange's fruit length was noteworthy. This is because the application of potassium silicate boosted photosynthetic activity, which in turn caused more metabolites to translocate and, therefore, cell division, increasing the fruit's size and length (Mangali Mounika et al., 2021).</w:t>
      </w:r>
      <w:r w:rsidR="00726E16" w:rsidRPr="005A6B47">
        <w:rPr>
          <w:rFonts w:ascii="Arial" w:eastAsia="Times New Roman" w:hAnsi="Arial" w:cs="Arial"/>
          <w:lang w:eastAsia="en-IN"/>
        </w:rPr>
        <w:t xml:space="preserve"> </w:t>
      </w:r>
      <w:r w:rsidRPr="005A6B47">
        <w:rPr>
          <w:rFonts w:ascii="Arial" w:eastAsia="Times New Roman" w:hAnsi="Arial" w:cs="Arial"/>
          <w:lang w:eastAsia="en-IN"/>
        </w:rPr>
        <w:t xml:space="preserve">Lalithya et al. </w:t>
      </w:r>
      <w:r w:rsidRPr="0068262C">
        <w:rPr>
          <w:rFonts w:ascii="Arial" w:eastAsia="Times New Roman" w:hAnsi="Arial" w:cs="Arial"/>
          <w:lang w:eastAsia="en-IN"/>
        </w:rPr>
        <w:t xml:space="preserve">(2013), </w:t>
      </w:r>
      <w:proofErr w:type="spellStart"/>
      <w:r w:rsidRPr="0068262C">
        <w:rPr>
          <w:rFonts w:ascii="Arial" w:eastAsia="Times New Roman" w:hAnsi="Arial" w:cs="Arial"/>
          <w:lang w:eastAsia="en-IN"/>
        </w:rPr>
        <w:t>Thippeshappa</w:t>
      </w:r>
      <w:proofErr w:type="spellEnd"/>
      <w:r w:rsidRPr="0068262C">
        <w:rPr>
          <w:rFonts w:ascii="Arial" w:eastAsia="Times New Roman" w:hAnsi="Arial" w:cs="Arial"/>
          <w:lang w:eastAsia="en-IN"/>
        </w:rPr>
        <w:t xml:space="preserve"> et al. (2014), Ibrahim et al. (2014), Valencia orange, </w:t>
      </w:r>
      <w:proofErr w:type="spellStart"/>
      <w:r w:rsidRPr="0068262C">
        <w:rPr>
          <w:rFonts w:ascii="Arial" w:eastAsia="Times New Roman" w:hAnsi="Arial" w:cs="Arial"/>
          <w:lang w:eastAsia="en-IN"/>
        </w:rPr>
        <w:t>Khawaga</w:t>
      </w:r>
      <w:proofErr w:type="spellEnd"/>
      <w:r w:rsidRPr="0068262C">
        <w:rPr>
          <w:rFonts w:ascii="Arial" w:eastAsia="Times New Roman" w:hAnsi="Arial" w:cs="Arial"/>
          <w:lang w:eastAsia="en-IN"/>
        </w:rPr>
        <w:t xml:space="preserve"> et al. </w:t>
      </w:r>
      <w:r w:rsidRPr="005A6B47">
        <w:rPr>
          <w:rFonts w:ascii="Arial" w:eastAsia="Times New Roman" w:hAnsi="Arial" w:cs="Arial"/>
          <w:lang w:eastAsia="en-IN"/>
        </w:rPr>
        <w:t>(2014), Washington navel orange, Mukunda et al. (2014), acid lime, Vijay et al. (2016)</w:t>
      </w:r>
      <w:r w:rsidR="00726E16" w:rsidRPr="005A6B47">
        <w:rPr>
          <w:rFonts w:ascii="Arial" w:eastAsia="Times New Roman" w:hAnsi="Arial" w:cs="Arial"/>
          <w:lang w:eastAsia="en-IN"/>
        </w:rPr>
        <w:t xml:space="preserve"> </w:t>
      </w:r>
      <w:r w:rsidRPr="005A6B47">
        <w:rPr>
          <w:rFonts w:ascii="Arial" w:eastAsia="Times New Roman" w:hAnsi="Arial" w:cs="Arial"/>
          <w:lang w:eastAsia="en-IN"/>
        </w:rPr>
        <w:t>and sweet orange all obtained results that are consistent with these findings.</w:t>
      </w:r>
      <w:r w:rsidR="00C915A4">
        <w:rPr>
          <w:rFonts w:ascii="Arial" w:eastAsia="Times New Roman" w:hAnsi="Arial" w:cs="Arial"/>
          <w:lang w:eastAsia="en-IN"/>
        </w:rPr>
        <w:t xml:space="preserve"> </w:t>
      </w:r>
      <w:r w:rsidRPr="005A6B47">
        <w:rPr>
          <w:rFonts w:ascii="Arial" w:eastAsia="Times New Roman" w:hAnsi="Arial" w:cs="Arial"/>
          <w:lang w:eastAsia="en-IN"/>
        </w:rPr>
        <w:t>Likewise, the maximum fruit weight (82.35 g per fruit) was obtained with a potassium silicate treatment of 0.4</w:t>
      </w:r>
      <w:r w:rsidR="007F7FAF" w:rsidRPr="005A6B47">
        <w:rPr>
          <w:rFonts w:ascii="Arial" w:eastAsia="Times New Roman" w:hAnsi="Arial" w:cs="Arial"/>
          <w:lang w:eastAsia="en-IN"/>
        </w:rPr>
        <w:t xml:space="preserve"> per cent</w:t>
      </w:r>
      <w:r w:rsidRPr="005A6B47">
        <w:rPr>
          <w:rFonts w:ascii="Arial" w:eastAsia="Times New Roman" w:hAnsi="Arial" w:cs="Arial"/>
          <w:lang w:eastAsia="en-IN"/>
        </w:rPr>
        <w:t xml:space="preserve"> (Table 1). Growth and fruiting </w:t>
      </w:r>
      <w:r w:rsidRPr="005A6B47">
        <w:rPr>
          <w:rFonts w:ascii="Arial" w:eastAsia="Times New Roman" w:hAnsi="Arial" w:cs="Arial"/>
          <w:lang w:eastAsia="en-IN"/>
        </w:rPr>
        <w:lastRenderedPageBreak/>
        <w:t xml:space="preserve">activities may benefit from silicon's </w:t>
      </w:r>
      <w:proofErr w:type="spellStart"/>
      <w:r w:rsidRPr="005A6B47">
        <w:rPr>
          <w:rFonts w:ascii="Arial" w:eastAsia="Times New Roman" w:hAnsi="Arial" w:cs="Arial"/>
          <w:lang w:eastAsia="en-IN"/>
        </w:rPr>
        <w:t>favorable</w:t>
      </w:r>
      <w:proofErr w:type="spellEnd"/>
      <w:r w:rsidRPr="005A6B47">
        <w:rPr>
          <w:rFonts w:ascii="Arial" w:eastAsia="Times New Roman" w:hAnsi="Arial" w:cs="Arial"/>
          <w:lang w:eastAsia="en-IN"/>
        </w:rPr>
        <w:t xml:space="preserve"> function in improving plant tolerance to a variety of environmental challenges, such as drought and salt, as well as its capacity to mitigate biotic and abiotic stress (Olivia et al., 2016).</w:t>
      </w:r>
    </w:p>
    <w:p w14:paraId="5E5D316F" w14:textId="24A4D3D8" w:rsidR="007F5265" w:rsidRPr="005A6B47" w:rsidRDefault="007F5265" w:rsidP="007F5265">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The application of silicon through potassium silicate at a rate of 0.4</w:t>
      </w:r>
      <w:r w:rsidR="007F7FAF" w:rsidRPr="005A6B47">
        <w:rPr>
          <w:rFonts w:ascii="Arial" w:eastAsia="Times New Roman" w:hAnsi="Arial" w:cs="Arial"/>
          <w:lang w:eastAsia="en-IN"/>
        </w:rPr>
        <w:t xml:space="preserve"> per cent</w:t>
      </w:r>
      <w:r w:rsidRPr="005A6B47">
        <w:rPr>
          <w:rFonts w:ascii="Arial" w:eastAsia="Times New Roman" w:hAnsi="Arial" w:cs="Arial"/>
          <w:lang w:eastAsia="en-IN"/>
        </w:rPr>
        <w:t xml:space="preserve"> (10.33 kg per tree) had a substantial impact on fruit output compared to the control. The </w:t>
      </w:r>
      <w:proofErr w:type="spellStart"/>
      <w:r w:rsidRPr="005A6B47">
        <w:rPr>
          <w:rFonts w:ascii="Arial" w:eastAsia="Times New Roman" w:hAnsi="Arial" w:cs="Arial"/>
          <w:lang w:eastAsia="en-IN"/>
        </w:rPr>
        <w:t>favorable</w:t>
      </w:r>
      <w:proofErr w:type="spellEnd"/>
      <w:r w:rsidRPr="005A6B47">
        <w:rPr>
          <w:rFonts w:ascii="Arial" w:eastAsia="Times New Roman" w:hAnsi="Arial" w:cs="Arial"/>
          <w:lang w:eastAsia="en-IN"/>
        </w:rPr>
        <w:t xml:space="preserve"> impact of silicon in the plant, which improves architecture to exhibit more erect leaves that intercept higher solar brightness and increase photosynthetic efficiency, may be the reason for the increase in production. Silicon improved the plant's photosynthetic efficiency, which led to a higher </w:t>
      </w:r>
      <w:proofErr w:type="gramStart"/>
      <w:r w:rsidRPr="005A6B47">
        <w:rPr>
          <w:rFonts w:ascii="Arial" w:eastAsia="Times New Roman" w:hAnsi="Arial" w:cs="Arial"/>
          <w:lang w:eastAsia="en-IN"/>
        </w:rPr>
        <w:t>solids</w:t>
      </w:r>
      <w:proofErr w:type="gramEnd"/>
      <w:r w:rsidRPr="005A6B47">
        <w:rPr>
          <w:rFonts w:ascii="Arial" w:eastAsia="Times New Roman" w:hAnsi="Arial" w:cs="Arial"/>
          <w:lang w:eastAsia="en-IN"/>
        </w:rPr>
        <w:t xml:space="preserve"> accumulation in the leaf tissues. Fruits, which are powerful metabolic drains, can absorb these </w:t>
      </w:r>
      <w:proofErr w:type="spellStart"/>
      <w:r w:rsidRPr="005A6B47">
        <w:rPr>
          <w:rFonts w:ascii="Arial" w:eastAsia="Times New Roman" w:hAnsi="Arial" w:cs="Arial"/>
          <w:lang w:eastAsia="en-IN"/>
        </w:rPr>
        <w:t>photoassimilates</w:t>
      </w:r>
      <w:proofErr w:type="spellEnd"/>
      <w:r w:rsidRPr="005A6B47">
        <w:rPr>
          <w:rFonts w:ascii="Arial" w:eastAsia="Times New Roman" w:hAnsi="Arial" w:cs="Arial"/>
          <w:lang w:eastAsia="en-IN"/>
        </w:rPr>
        <w:t>. It might have contributed to the rise in production (Arthi Vijayan et al., 2021). When potassium silicate was sprayed on the leaves, Lalithya et al. (2014) reported the maximum fruit yield of sapota.</w:t>
      </w:r>
    </w:p>
    <w:p w14:paraId="64812B96" w14:textId="77777777" w:rsidR="00B45FEB" w:rsidRPr="005A6B47" w:rsidRDefault="0078207C" w:rsidP="00B45FEB">
      <w:pPr>
        <w:spacing w:line="360" w:lineRule="auto"/>
        <w:jc w:val="both"/>
        <w:rPr>
          <w:rFonts w:ascii="Arial" w:eastAsia="Times New Roman" w:hAnsi="Arial" w:cs="Arial"/>
          <w:lang w:eastAsia="en-IN"/>
        </w:rPr>
      </w:pPr>
      <w:r w:rsidRPr="005A6B47">
        <w:rPr>
          <w:rFonts w:ascii="Arial" w:hAnsi="Arial" w:cs="Arial"/>
          <w:b/>
          <w:bCs/>
        </w:rPr>
        <w:tab/>
      </w:r>
      <w:r w:rsidR="007F5265" w:rsidRPr="005A6B47">
        <w:rPr>
          <w:rFonts w:ascii="Arial" w:eastAsia="Times New Roman" w:hAnsi="Arial" w:cs="Arial"/>
          <w:lang w:eastAsia="en-IN"/>
        </w:rPr>
        <w:t>According to the fruit juice (percent) data in Table 2, applying potassium silicate at a rate of 0.4</w:t>
      </w:r>
      <w:r w:rsidR="00726E16" w:rsidRPr="005A6B47">
        <w:rPr>
          <w:rFonts w:ascii="Arial" w:eastAsia="Times New Roman" w:hAnsi="Arial" w:cs="Arial"/>
          <w:lang w:eastAsia="en-IN"/>
        </w:rPr>
        <w:t xml:space="preserve"> per cent</w:t>
      </w:r>
      <w:r w:rsidR="007F5265" w:rsidRPr="005A6B47">
        <w:rPr>
          <w:rFonts w:ascii="Arial" w:eastAsia="Times New Roman" w:hAnsi="Arial" w:cs="Arial"/>
          <w:lang w:eastAsia="en-IN"/>
        </w:rPr>
        <w:t xml:space="preserve"> considerably raised the fruit juice percentage (52.47</w:t>
      </w:r>
      <w:r w:rsidR="00726E16" w:rsidRPr="005A6B47">
        <w:rPr>
          <w:rFonts w:ascii="Arial" w:eastAsia="Times New Roman" w:hAnsi="Arial" w:cs="Arial"/>
          <w:lang w:eastAsia="en-IN"/>
        </w:rPr>
        <w:t xml:space="preserve"> per cent</w:t>
      </w:r>
      <w:r w:rsidR="007F5265" w:rsidRPr="005A6B47">
        <w:rPr>
          <w:rFonts w:ascii="Arial" w:eastAsia="Times New Roman" w:hAnsi="Arial" w:cs="Arial"/>
          <w:lang w:eastAsia="en-IN"/>
        </w:rPr>
        <w:t>) compared to the other treatments. The increase in juice content could be the result of potassium's regulatory role in a number of physiological and biochemical processes in plants, such as protein synthesis, enzyme activation, stomatal function, internal pH stabilization, photosynthesis, turgor-related processes, metabolite transport, and extensibility (Alva et al. 2006). As an osmosis agent, potassium helps stomata open and close, which is a crucial process for water intake and use. The amount of juice increased as a result of increased nutritional water absorption.</w:t>
      </w:r>
      <w:r w:rsidR="00B45FEB" w:rsidRPr="005A6B47">
        <w:rPr>
          <w:rFonts w:ascii="Arial" w:eastAsia="Times New Roman" w:hAnsi="Arial" w:cs="Arial"/>
          <w:lang w:eastAsia="en-IN"/>
        </w:rPr>
        <w:t xml:space="preserve"> </w:t>
      </w:r>
      <w:r w:rsidR="007F5265" w:rsidRPr="005A6B47">
        <w:rPr>
          <w:rFonts w:ascii="Arial" w:eastAsia="Times New Roman" w:hAnsi="Arial" w:cs="Arial"/>
          <w:lang w:eastAsia="en-IN"/>
        </w:rPr>
        <w:t xml:space="preserve">Citrus juice recovery was enhanced by potassium treatment (Alva et al., 2006). Findings from Fatma et al. (2017) in Valencia orange, Vijay et al. (2016) in sweet orange, and </w:t>
      </w:r>
      <w:proofErr w:type="spellStart"/>
      <w:r w:rsidR="007F5265" w:rsidRPr="005A6B47">
        <w:rPr>
          <w:rFonts w:ascii="Arial" w:eastAsia="Times New Roman" w:hAnsi="Arial" w:cs="Arial"/>
          <w:lang w:eastAsia="en-IN"/>
        </w:rPr>
        <w:t>Shraky</w:t>
      </w:r>
      <w:proofErr w:type="spellEnd"/>
      <w:r w:rsidR="007F5265" w:rsidRPr="005A6B47">
        <w:rPr>
          <w:rFonts w:ascii="Arial" w:eastAsia="Times New Roman" w:hAnsi="Arial" w:cs="Arial"/>
          <w:lang w:eastAsia="en-IN"/>
        </w:rPr>
        <w:t xml:space="preserve"> et al. (2016) in </w:t>
      </w:r>
      <w:proofErr w:type="spellStart"/>
      <w:r w:rsidR="007F5265" w:rsidRPr="005A6B47">
        <w:rPr>
          <w:rFonts w:ascii="Arial" w:eastAsia="Times New Roman" w:hAnsi="Arial" w:cs="Arial"/>
          <w:lang w:eastAsia="en-IN"/>
        </w:rPr>
        <w:t>olinda</w:t>
      </w:r>
      <w:proofErr w:type="spellEnd"/>
      <w:r w:rsidR="007F5265" w:rsidRPr="005A6B47">
        <w:rPr>
          <w:rFonts w:ascii="Arial" w:eastAsia="Times New Roman" w:hAnsi="Arial" w:cs="Arial"/>
          <w:lang w:eastAsia="en-IN"/>
        </w:rPr>
        <w:t xml:space="preserve"> Valencia orange corroborate the findings. </w:t>
      </w:r>
    </w:p>
    <w:p w14:paraId="75BAFB49" w14:textId="53F19E72" w:rsidR="007F5265" w:rsidRPr="005A6B47" w:rsidRDefault="00B45FEB" w:rsidP="00B45FEB">
      <w:pPr>
        <w:spacing w:line="360" w:lineRule="auto"/>
        <w:ind w:firstLine="720"/>
        <w:jc w:val="both"/>
        <w:rPr>
          <w:rFonts w:ascii="Arial" w:eastAsia="Times New Roman" w:hAnsi="Arial" w:cs="Arial"/>
          <w:lang w:eastAsia="en-IN"/>
        </w:rPr>
      </w:pPr>
      <w:r w:rsidRPr="005A6B47">
        <w:rPr>
          <w:rFonts w:ascii="Arial" w:eastAsia="Times New Roman" w:hAnsi="Arial" w:cs="Arial"/>
          <w:lang w:eastAsia="en-IN"/>
        </w:rPr>
        <w:t>Application of 0.2</w:t>
      </w:r>
      <w:r w:rsidR="007A54BA" w:rsidRPr="005A6B47">
        <w:rPr>
          <w:rFonts w:ascii="Arial" w:eastAsia="Times New Roman" w:hAnsi="Arial" w:cs="Arial"/>
          <w:lang w:eastAsia="en-IN"/>
        </w:rPr>
        <w:t xml:space="preserve"> per cent potassium silicate </w:t>
      </w:r>
      <w:r w:rsidR="007F5265" w:rsidRPr="005A6B47">
        <w:rPr>
          <w:rFonts w:ascii="Arial" w:eastAsia="Times New Roman" w:hAnsi="Arial" w:cs="Arial"/>
          <w:lang w:eastAsia="en-IN"/>
        </w:rPr>
        <w:t>shows that TSS levels in fruits often rise. As they ripen and develop, they contain 0.4</w:t>
      </w:r>
      <w:r w:rsidRPr="005A6B47">
        <w:rPr>
          <w:rFonts w:ascii="Arial" w:eastAsia="Times New Roman" w:hAnsi="Arial" w:cs="Arial"/>
          <w:lang w:eastAsia="en-IN"/>
        </w:rPr>
        <w:t xml:space="preserve"> per cent</w:t>
      </w:r>
      <w:r w:rsidR="007F5265" w:rsidRPr="005A6B47">
        <w:rPr>
          <w:rFonts w:ascii="Arial" w:eastAsia="Times New Roman" w:hAnsi="Arial" w:cs="Arial"/>
          <w:lang w:eastAsia="en-IN"/>
        </w:rPr>
        <w:t xml:space="preserve"> potassium silicate K</w:t>
      </w:r>
      <w:r w:rsidR="007F5265" w:rsidRPr="005A6B47">
        <w:rPr>
          <w:rFonts w:ascii="Arial" w:eastAsia="Times New Roman" w:hAnsi="Arial" w:cs="Arial"/>
          <w:vertAlign w:val="subscript"/>
          <w:lang w:eastAsia="en-IN"/>
        </w:rPr>
        <w:t>2</w:t>
      </w:r>
      <w:r w:rsidR="007F5265" w:rsidRPr="005A6B47">
        <w:rPr>
          <w:rFonts w:ascii="Arial" w:eastAsia="Times New Roman" w:hAnsi="Arial" w:cs="Arial"/>
          <w:lang w:eastAsia="en-IN"/>
        </w:rPr>
        <w:t>SIO</w:t>
      </w:r>
      <w:r w:rsidR="007F5265" w:rsidRPr="005A6B47">
        <w:rPr>
          <w:rFonts w:ascii="Arial" w:eastAsia="Times New Roman" w:hAnsi="Arial" w:cs="Arial"/>
          <w:vertAlign w:val="subscript"/>
          <w:lang w:eastAsia="en-IN"/>
        </w:rPr>
        <w:t>3</w:t>
      </w:r>
      <w:r w:rsidR="007F5265" w:rsidRPr="005A6B47">
        <w:rPr>
          <w:rFonts w:ascii="Arial" w:eastAsia="Times New Roman" w:hAnsi="Arial" w:cs="Arial"/>
          <w:lang w:eastAsia="en-IN"/>
        </w:rPr>
        <w:t xml:space="preserve"> (8.26°B) in Table 2. One helpful indicator of fruit maturity or ripeness stage is the </w:t>
      </w:r>
      <w:proofErr w:type="gramStart"/>
      <w:r w:rsidR="007F5265" w:rsidRPr="005A6B47">
        <w:rPr>
          <w:rFonts w:ascii="Arial" w:eastAsia="Times New Roman" w:hAnsi="Arial" w:cs="Arial"/>
          <w:lang w:eastAsia="en-IN"/>
        </w:rPr>
        <w:t>amount</w:t>
      </w:r>
      <w:proofErr w:type="gramEnd"/>
      <w:r w:rsidR="007F5265" w:rsidRPr="005A6B47">
        <w:rPr>
          <w:rFonts w:ascii="Arial" w:eastAsia="Times New Roman" w:hAnsi="Arial" w:cs="Arial"/>
          <w:lang w:eastAsia="en-IN"/>
        </w:rPr>
        <w:t xml:space="preserve"> of soluble solids in the fruit. High TSS in bananas is caused by the climacteric period, when the accumulated polysaccharide is quickly broken down and mostly transformed into soluble sugars (Seymour et al., 1993). In order to enhance the total soluble solids in fruits, silicon and potassium aid in photosynthesis, increased solute translocation, and greater absorption of </w:t>
      </w:r>
      <w:proofErr w:type="spellStart"/>
      <w:r w:rsidR="007F5265" w:rsidRPr="005A6B47">
        <w:rPr>
          <w:rFonts w:ascii="Arial" w:eastAsia="Times New Roman" w:hAnsi="Arial" w:cs="Arial"/>
          <w:lang w:eastAsia="en-IN"/>
        </w:rPr>
        <w:t>synthates</w:t>
      </w:r>
      <w:proofErr w:type="spellEnd"/>
      <w:r w:rsidR="007F5265" w:rsidRPr="005A6B47">
        <w:rPr>
          <w:rFonts w:ascii="Arial" w:eastAsia="Times New Roman" w:hAnsi="Arial" w:cs="Arial"/>
          <w:lang w:eastAsia="en-IN"/>
        </w:rPr>
        <w:t xml:space="preserve"> from source to sink.</w:t>
      </w:r>
      <w:r w:rsidR="004353D0" w:rsidRPr="005A6B47">
        <w:rPr>
          <w:rFonts w:ascii="Arial" w:eastAsia="Times New Roman" w:hAnsi="Arial" w:cs="Arial"/>
          <w:lang w:eastAsia="en-IN"/>
        </w:rPr>
        <w:t xml:space="preserve"> </w:t>
      </w:r>
      <w:r w:rsidR="007F5265" w:rsidRPr="005A6B47">
        <w:rPr>
          <w:rFonts w:ascii="Arial" w:eastAsia="Times New Roman" w:hAnsi="Arial" w:cs="Arial"/>
          <w:lang w:eastAsia="en-IN"/>
        </w:rPr>
        <w:t xml:space="preserve">The findings of this study are consistent with those of Bhavya (2010) in Bangalore Blue grapes and Stamatakis et al. (2003) in "Hass" avocado. The highest total soluble soils were found in potassium silicate K2SiO3. Potassium silicate increased the maximum </w:t>
      </w:r>
      <w:proofErr w:type="gramStart"/>
      <w:r w:rsidR="007F5265" w:rsidRPr="005A6B47">
        <w:rPr>
          <w:rFonts w:ascii="Arial" w:eastAsia="Times New Roman" w:hAnsi="Arial" w:cs="Arial"/>
          <w:lang w:eastAsia="en-IN"/>
        </w:rPr>
        <w:t>amount</w:t>
      </w:r>
      <w:proofErr w:type="gramEnd"/>
      <w:r w:rsidR="007F5265" w:rsidRPr="005A6B47">
        <w:rPr>
          <w:rFonts w:ascii="Arial" w:eastAsia="Times New Roman" w:hAnsi="Arial" w:cs="Arial"/>
          <w:lang w:eastAsia="en-IN"/>
        </w:rPr>
        <w:t xml:space="preserve"> of soluble solids in fruits by aiding in the production of additional sugar (Stamatakis et al. 2003). TSS increased as a result of silicon and potassium helping the fruit synthesize more sugars (Bhavya et al. 2010).</w:t>
      </w:r>
      <w:r w:rsidR="004353D0" w:rsidRPr="005A6B47">
        <w:rPr>
          <w:rFonts w:ascii="Arial" w:eastAsia="Times New Roman" w:hAnsi="Arial" w:cs="Arial"/>
          <w:lang w:eastAsia="en-IN"/>
        </w:rPr>
        <w:t xml:space="preserve"> </w:t>
      </w:r>
      <w:r w:rsidR="007F5265" w:rsidRPr="005A6B47">
        <w:rPr>
          <w:rFonts w:ascii="Arial" w:eastAsia="Times New Roman" w:hAnsi="Arial" w:cs="Arial"/>
          <w:lang w:eastAsia="en-IN"/>
        </w:rPr>
        <w:t xml:space="preserve">Potassium's function in the translocation of </w:t>
      </w:r>
      <w:r w:rsidR="007F5265" w:rsidRPr="005A6B47">
        <w:rPr>
          <w:rFonts w:ascii="Arial" w:eastAsia="Times New Roman" w:hAnsi="Arial" w:cs="Arial"/>
          <w:lang w:eastAsia="en-IN"/>
        </w:rPr>
        <w:lastRenderedPageBreak/>
        <w:t xml:space="preserve">sugars from leaves to fruits is linked to an increase in the total soluble solids content when potassium is applied (Havlin et al. 2007). Potassium has a significant role in the translocation of </w:t>
      </w:r>
      <w:proofErr w:type="spellStart"/>
      <w:r w:rsidR="007F5265" w:rsidRPr="005A6B47">
        <w:rPr>
          <w:rFonts w:ascii="Arial" w:eastAsia="Times New Roman" w:hAnsi="Arial" w:cs="Arial"/>
          <w:lang w:eastAsia="en-IN"/>
        </w:rPr>
        <w:t>photoassimilates</w:t>
      </w:r>
      <w:proofErr w:type="spellEnd"/>
      <w:r w:rsidR="007F5265" w:rsidRPr="005A6B47">
        <w:rPr>
          <w:rFonts w:ascii="Arial" w:eastAsia="Times New Roman" w:hAnsi="Arial" w:cs="Arial"/>
          <w:lang w:eastAsia="en-IN"/>
        </w:rPr>
        <w:t>, sugars, and other soluble solids, which may be the source of the rise in total soluble solids content (TSS) (Kumar et al 2015). The findings are consistent with those of Vijay et al. (2016) in sweet orange and Kumar et al. (2015) in guava.</w:t>
      </w:r>
    </w:p>
    <w:p w14:paraId="6B8C75A8" w14:textId="2CFDE756" w:rsidR="004353D0" w:rsidRPr="005A6B47" w:rsidRDefault="004353D0" w:rsidP="004353D0">
      <w:pPr>
        <w:spacing w:line="360" w:lineRule="auto"/>
        <w:ind w:firstLine="720"/>
        <w:jc w:val="both"/>
        <w:rPr>
          <w:rFonts w:ascii="Arial" w:eastAsia="Times New Roman" w:hAnsi="Arial" w:cs="Arial"/>
          <w:lang w:eastAsia="en-IN"/>
        </w:rPr>
      </w:pPr>
      <w:r w:rsidRPr="005A6B47">
        <w:rPr>
          <w:rFonts w:ascii="Arial" w:eastAsia="Times New Roman" w:hAnsi="Arial" w:cs="Arial"/>
          <w:lang w:eastAsia="en-IN"/>
        </w:rPr>
        <w:t>The proportion of overall fruit acidity dramatically dropped as potassium silicate levels in the current study increased</w:t>
      </w:r>
      <w:r w:rsidR="00B45FEB" w:rsidRPr="005A6B47">
        <w:rPr>
          <w:rFonts w:ascii="Arial" w:eastAsia="Times New Roman" w:hAnsi="Arial" w:cs="Arial"/>
          <w:lang w:eastAsia="en-IN"/>
        </w:rPr>
        <w:t xml:space="preserve">. </w:t>
      </w:r>
      <w:r w:rsidRPr="005A6B47">
        <w:rPr>
          <w:rFonts w:ascii="Arial" w:eastAsia="Times New Roman" w:hAnsi="Arial" w:cs="Arial"/>
          <w:lang w:eastAsia="en-IN"/>
        </w:rPr>
        <w:t xml:space="preserve">The rapid conversion of metabolites into sugar and their derivatives and the rise in total soluble solids may be the causes of the decrease in acidity with potassium silicate. Potassium helps regulate the fruit juice's pH and acidity by neutralizing organic </w:t>
      </w:r>
      <w:r w:rsidR="0011617B" w:rsidRPr="005A6B47">
        <w:rPr>
          <w:rFonts w:ascii="Arial" w:eastAsia="Times New Roman" w:hAnsi="Arial" w:cs="Arial"/>
          <w:lang w:eastAsia="en-IN"/>
        </w:rPr>
        <w:t>acids. Higher</w:t>
      </w:r>
      <w:r w:rsidRPr="005A6B47">
        <w:rPr>
          <w:rFonts w:ascii="Arial" w:eastAsia="Times New Roman" w:hAnsi="Arial" w:cs="Arial"/>
          <w:lang w:eastAsia="en-IN"/>
        </w:rPr>
        <w:t xml:space="preserve"> sugar buildup, improved sugar translocation into fruit tissues, and the conversion of organic acids into sugars all contribute to lower fruit acidity (Beniwal et al 1992). The rapid conversion of acids into sugars and their derivatives, their use in respiration, or both may be the cause of the decline in organic acids (Gupta and Brahmachari 2004). The findings are consistent with those published in Peach and Nectarine by Walid Abidi et al. (2023).</w:t>
      </w:r>
    </w:p>
    <w:p w14:paraId="0071BEC3" w14:textId="02BF0A10" w:rsidR="004353D0" w:rsidRPr="005A6B47" w:rsidRDefault="004353D0" w:rsidP="004353D0">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There was significant variation in the vitamin C concentration across treatments. The vitamin C content was obviously increased by the treatments. Lemon showed comparable outcomes (</w:t>
      </w:r>
      <w:proofErr w:type="spellStart"/>
      <w:r w:rsidRPr="005A6B47">
        <w:rPr>
          <w:rFonts w:ascii="Arial" w:eastAsia="Times New Roman" w:hAnsi="Arial" w:cs="Arial"/>
          <w:lang w:eastAsia="en-IN"/>
        </w:rPr>
        <w:t>Mditshwa</w:t>
      </w:r>
      <w:proofErr w:type="spellEnd"/>
      <w:r w:rsidRPr="005A6B47">
        <w:rPr>
          <w:rFonts w:ascii="Arial" w:eastAsia="Times New Roman" w:hAnsi="Arial" w:cs="Arial"/>
          <w:lang w:eastAsia="en-IN"/>
        </w:rPr>
        <w:t>, 2013). Prior research has documented silicon's power to preserve or boost antioxidant capacity, which in turn lowers the risk of abiotic stress (Tesfay et al., 2011). The previously reported findings by El-</w:t>
      </w:r>
      <w:proofErr w:type="spellStart"/>
      <w:r w:rsidRPr="005A6B47">
        <w:rPr>
          <w:rFonts w:ascii="Arial" w:eastAsia="Times New Roman" w:hAnsi="Arial" w:cs="Arial"/>
          <w:lang w:eastAsia="en-IN"/>
        </w:rPr>
        <w:t>Gioushy</w:t>
      </w:r>
      <w:proofErr w:type="spellEnd"/>
      <w:r w:rsidRPr="005A6B47">
        <w:rPr>
          <w:rFonts w:ascii="Arial" w:eastAsia="Times New Roman" w:hAnsi="Arial" w:cs="Arial"/>
          <w:lang w:eastAsia="en-IN"/>
        </w:rPr>
        <w:t xml:space="preserve"> (2016), who found that potassium silicate spray considerably raised all fruiting measurements of Washington navel orange, support our findings.</w:t>
      </w:r>
    </w:p>
    <w:p w14:paraId="3F211216" w14:textId="068A473B" w:rsidR="004353D0" w:rsidRPr="005A6B47" w:rsidRDefault="007B7190" w:rsidP="008D2F98">
      <w:pPr>
        <w:spacing w:line="360" w:lineRule="auto"/>
        <w:jc w:val="both"/>
        <w:rPr>
          <w:rFonts w:ascii="Arial" w:eastAsia="Times New Roman" w:hAnsi="Arial" w:cs="Arial"/>
          <w:lang w:eastAsia="en-IN"/>
        </w:rPr>
      </w:pPr>
      <w:r w:rsidRPr="005A6B47">
        <w:rPr>
          <w:rFonts w:ascii="Arial" w:hAnsi="Arial" w:cs="Arial"/>
        </w:rPr>
        <w:t xml:space="preserve"> </w:t>
      </w:r>
      <w:r w:rsidR="008D2F98" w:rsidRPr="005A6B47">
        <w:rPr>
          <w:rFonts w:ascii="Arial" w:hAnsi="Arial" w:cs="Arial"/>
        </w:rPr>
        <w:tab/>
      </w:r>
      <w:r w:rsidR="004353D0" w:rsidRPr="005A6B47">
        <w:rPr>
          <w:rFonts w:ascii="Arial" w:eastAsia="Times New Roman" w:hAnsi="Arial" w:cs="Arial"/>
          <w:lang w:eastAsia="en-IN"/>
        </w:rPr>
        <w:t>In the current study, foliar spraying with potassium silicate significantly increased the percentage of total fruit sugars, as well as the reducing and non-reducing sugar content (</w:t>
      </w:r>
      <w:r w:rsidR="001C6FCA" w:rsidRPr="005A6B47">
        <w:rPr>
          <w:rFonts w:ascii="Arial" w:eastAsia="Times New Roman" w:hAnsi="Arial" w:cs="Arial"/>
          <w:lang w:eastAsia="en-IN"/>
        </w:rPr>
        <w:t>Fig.</w:t>
      </w:r>
      <w:r w:rsidR="00D15F53" w:rsidRPr="005A6B47">
        <w:rPr>
          <w:rFonts w:ascii="Arial" w:eastAsia="Times New Roman" w:hAnsi="Arial" w:cs="Arial"/>
          <w:lang w:eastAsia="en-IN"/>
        </w:rPr>
        <w:t>2</w:t>
      </w:r>
      <w:r w:rsidR="00B45FEB" w:rsidRPr="005A6B47">
        <w:rPr>
          <w:rFonts w:ascii="Arial" w:eastAsia="Times New Roman" w:hAnsi="Arial" w:cs="Arial"/>
          <w:lang w:eastAsia="en-IN"/>
        </w:rPr>
        <w:t xml:space="preserve"> 2</w:t>
      </w:r>
      <w:r w:rsidR="004353D0" w:rsidRPr="005A6B47">
        <w:rPr>
          <w:rFonts w:ascii="Arial" w:eastAsia="Times New Roman" w:hAnsi="Arial" w:cs="Arial"/>
          <w:lang w:eastAsia="en-IN"/>
        </w:rPr>
        <w:t>). Potassium's application raises decreasing sugar and total sugar since it is known to aid in sugar translocation in plants. According to Vijay et al. (2016), sweet oranges with higher sugar content have less acidity; conversely, a higher TSS content in the fruit may be the cause of this decrease. Similar outcomes were noted by Sharad et al. (2014) in guava, Prasad et al. (2015) in peach, and Vikramjeet Singh et al. (2018) in peach.</w:t>
      </w:r>
    </w:p>
    <w:p w14:paraId="4F9E97C9" w14:textId="297EA960" w:rsidR="004353D0" w:rsidRPr="005A6B47" w:rsidRDefault="00987EAC" w:rsidP="004353D0">
      <w:pPr>
        <w:spacing w:line="360" w:lineRule="auto"/>
        <w:jc w:val="both"/>
        <w:rPr>
          <w:rFonts w:ascii="Arial" w:eastAsia="Times New Roman" w:hAnsi="Arial" w:cs="Arial"/>
          <w:lang w:eastAsia="en-IN"/>
        </w:rPr>
      </w:pPr>
      <w:r w:rsidRPr="005A6B47">
        <w:rPr>
          <w:rFonts w:ascii="Arial" w:hAnsi="Arial" w:cs="Arial"/>
        </w:rPr>
        <w:t xml:space="preserve"> </w:t>
      </w:r>
      <w:r w:rsidR="004353D0" w:rsidRPr="005A6B47">
        <w:rPr>
          <w:rFonts w:ascii="Arial" w:hAnsi="Arial" w:cs="Arial"/>
        </w:rPr>
        <w:tab/>
      </w:r>
      <w:r w:rsidR="004353D0" w:rsidRPr="005A6B47">
        <w:rPr>
          <w:rFonts w:ascii="Arial" w:eastAsia="Times New Roman" w:hAnsi="Arial" w:cs="Arial"/>
          <w:lang w:eastAsia="en-IN"/>
        </w:rPr>
        <w:t xml:space="preserve">The foliar application of silicon and potassium to the plant in the proper amounts and at the appropriate times may be the cause of the improved fruit quality. It was discovered that potassium silicate, a combination of silicon and potassium, was a successful treatment for sweet orange quality enhancement. The production of additional sugars in fruit was aided by silicon and potassium, which raised total soluble solids (TSS), which in turn reduced acidity. A key process of water intake and utilization, potassium aids in the translocation of sugar and also acts as an osmosis agent to open and close stomata; higher nutritional water uptake led </w:t>
      </w:r>
      <w:r w:rsidR="004353D0" w:rsidRPr="005A6B47">
        <w:rPr>
          <w:rFonts w:ascii="Arial" w:eastAsia="Times New Roman" w:hAnsi="Arial" w:cs="Arial"/>
          <w:lang w:eastAsia="en-IN"/>
        </w:rPr>
        <w:lastRenderedPageBreak/>
        <w:t>to higher juice content (Mangali Mounika et al., 2021</w:t>
      </w:r>
      <w:r w:rsidR="00B45FEB" w:rsidRPr="005A6B47">
        <w:rPr>
          <w:rFonts w:ascii="Arial" w:eastAsia="Times New Roman" w:hAnsi="Arial" w:cs="Arial"/>
          <w:lang w:eastAsia="en-IN"/>
        </w:rPr>
        <w:t>). Potassium</w:t>
      </w:r>
      <w:r w:rsidR="004353D0" w:rsidRPr="005A6B47">
        <w:rPr>
          <w:rFonts w:ascii="Arial" w:eastAsia="Times New Roman" w:hAnsi="Arial" w:cs="Arial"/>
          <w:lang w:eastAsia="en-IN"/>
        </w:rPr>
        <w:t xml:space="preserve"> is known to aid in the translocation of sugar in plants, therefore its application raises lowering sugar and total sugar, according to Chaudhary et al. (2016) in </w:t>
      </w:r>
      <w:proofErr w:type="spellStart"/>
      <w:r w:rsidR="004353D0" w:rsidRPr="005A6B47">
        <w:rPr>
          <w:rFonts w:ascii="Arial" w:eastAsia="Times New Roman" w:hAnsi="Arial" w:cs="Arial"/>
          <w:lang w:eastAsia="en-IN"/>
        </w:rPr>
        <w:t>Kinnow</w:t>
      </w:r>
      <w:proofErr w:type="spellEnd"/>
      <w:r w:rsidR="004353D0" w:rsidRPr="005A6B47">
        <w:rPr>
          <w:rFonts w:ascii="Arial" w:eastAsia="Times New Roman" w:hAnsi="Arial" w:cs="Arial"/>
          <w:lang w:eastAsia="en-IN"/>
        </w:rPr>
        <w:t xml:space="preserve"> Mandarin. Si has a major role in strengthening plant structure and improving tolerance, especially when exposed to abiotic stresses (Wang et al., 2021). Its function involves regulating important physiological and biochemical processes that support crop yield and quality (Costa et al., 2025; Souza Júnior et al., 2022), flowering (Souza Junior et al., 2024; Souza Junior et al., 2023), oxidative damage reduction (</w:t>
      </w:r>
      <w:proofErr w:type="spellStart"/>
      <w:r w:rsidR="004353D0" w:rsidRPr="005A6B47">
        <w:rPr>
          <w:rFonts w:ascii="Arial" w:eastAsia="Times New Roman" w:hAnsi="Arial" w:cs="Arial"/>
          <w:lang w:eastAsia="en-IN"/>
        </w:rPr>
        <w:t>Mostofa</w:t>
      </w:r>
      <w:proofErr w:type="spellEnd"/>
      <w:r w:rsidR="004353D0" w:rsidRPr="005A6B47">
        <w:rPr>
          <w:rFonts w:ascii="Arial" w:eastAsia="Times New Roman" w:hAnsi="Arial" w:cs="Arial"/>
          <w:lang w:eastAsia="en-IN"/>
        </w:rPr>
        <w:t xml:space="preserve"> et al., 2021), and photosynthetic efficiency (Rastogi et al., 2022).</w:t>
      </w:r>
    </w:p>
    <w:p w14:paraId="22C50EDD" w14:textId="7EDB96BF" w:rsidR="004353D0" w:rsidRPr="005A6B47" w:rsidRDefault="004353D0" w:rsidP="004353D0">
      <w:pPr>
        <w:spacing w:line="360" w:lineRule="auto"/>
        <w:ind w:firstLine="720"/>
        <w:jc w:val="both"/>
        <w:rPr>
          <w:rFonts w:ascii="Arial" w:eastAsia="Times New Roman" w:hAnsi="Arial" w:cs="Arial"/>
          <w:lang w:eastAsia="en-IN"/>
        </w:rPr>
      </w:pPr>
      <w:r w:rsidRPr="005A6B47">
        <w:rPr>
          <w:rFonts w:ascii="Arial" w:eastAsia="Times New Roman" w:hAnsi="Arial" w:cs="Arial"/>
          <w:lang w:eastAsia="en-IN"/>
        </w:rPr>
        <w:t xml:space="preserve">Under all investigated treatments, including the control treatment, the weight loss of acid lime fruits rose dramatically as the storage period increased. However, when compared to the control, the evaluated pre-harvest treatments had a reducing effect on fruit weight loss (%), particularly at high potassium silicate levels. This could be because fruits' stomata are closed, suppressing their transpiration and respiration rates. These findings are consistent with the Anna apple observations made by </w:t>
      </w:r>
      <w:proofErr w:type="spellStart"/>
      <w:r w:rsidRPr="005A6B47">
        <w:rPr>
          <w:rFonts w:ascii="Arial" w:eastAsia="Times New Roman" w:hAnsi="Arial" w:cs="Arial"/>
          <w:lang w:eastAsia="en-IN"/>
        </w:rPr>
        <w:t>Tarabih</w:t>
      </w:r>
      <w:proofErr w:type="spellEnd"/>
      <w:r w:rsidRPr="005A6B47">
        <w:rPr>
          <w:rFonts w:ascii="Arial" w:eastAsia="Times New Roman" w:hAnsi="Arial" w:cs="Arial"/>
          <w:lang w:eastAsia="en-IN"/>
        </w:rPr>
        <w:t xml:space="preserve"> et al. (2014).</w:t>
      </w:r>
      <w:r w:rsidR="00B45FEB" w:rsidRPr="005A6B47">
        <w:rPr>
          <w:rFonts w:ascii="Arial" w:eastAsia="Times New Roman" w:hAnsi="Arial" w:cs="Arial"/>
          <w:lang w:eastAsia="en-IN"/>
        </w:rPr>
        <w:t xml:space="preserve"> </w:t>
      </w:r>
      <w:r w:rsidRPr="005A6B47">
        <w:rPr>
          <w:rFonts w:ascii="Arial" w:eastAsia="Times New Roman" w:hAnsi="Arial" w:cs="Arial"/>
          <w:lang w:eastAsia="en-IN"/>
        </w:rPr>
        <w:t xml:space="preserve">The primary cause of potassium silicate's low respiration rate was the chemical's anti-senescence properties, which inhibited the production of ethylene (Babak and Majid, 2011). The outcomes of these trials are consistent with the findings of Ramesh and Kumar (2010) regarding banana cv. Ney Poovan and Sateesh and </w:t>
      </w:r>
      <w:proofErr w:type="spellStart"/>
      <w:r w:rsidRPr="005A6B47">
        <w:rPr>
          <w:rFonts w:ascii="Arial" w:eastAsia="Times New Roman" w:hAnsi="Arial" w:cs="Arial"/>
          <w:lang w:eastAsia="en-IN"/>
        </w:rPr>
        <w:t>Bangarusamy</w:t>
      </w:r>
      <w:proofErr w:type="spellEnd"/>
      <w:r w:rsidRPr="005A6B47">
        <w:rPr>
          <w:rFonts w:ascii="Arial" w:eastAsia="Times New Roman" w:hAnsi="Arial" w:cs="Arial"/>
          <w:lang w:eastAsia="en-IN"/>
        </w:rPr>
        <w:t xml:space="preserve"> (2006) with banana cv. </w:t>
      </w:r>
      <w:proofErr w:type="spellStart"/>
      <w:r w:rsidRPr="005A6B47">
        <w:rPr>
          <w:rFonts w:ascii="Arial" w:eastAsia="Times New Roman" w:hAnsi="Arial" w:cs="Arial"/>
          <w:lang w:eastAsia="en-IN"/>
        </w:rPr>
        <w:t>Rasthali</w:t>
      </w:r>
      <w:proofErr w:type="spellEnd"/>
      <w:r w:rsidRPr="005A6B47">
        <w:rPr>
          <w:rFonts w:ascii="Arial" w:eastAsia="Times New Roman" w:hAnsi="Arial" w:cs="Arial"/>
          <w:lang w:eastAsia="en-IN"/>
        </w:rPr>
        <w:t>. In a similar vein, the potassium silicate treatments increased the shelf life of acid lime fruits in the current study by decreasing the amount of rotten fruit</w:t>
      </w:r>
      <w:r w:rsidR="00B477DE" w:rsidRPr="005A6B47">
        <w:rPr>
          <w:rFonts w:ascii="Arial" w:eastAsia="Times New Roman" w:hAnsi="Arial" w:cs="Arial"/>
          <w:lang w:eastAsia="en-IN"/>
        </w:rPr>
        <w:t xml:space="preserve"> (Fig,2)</w:t>
      </w:r>
      <w:r w:rsidRPr="005A6B47">
        <w:rPr>
          <w:rFonts w:ascii="Arial" w:eastAsia="Times New Roman" w:hAnsi="Arial" w:cs="Arial"/>
          <w:lang w:eastAsia="en-IN"/>
        </w:rPr>
        <w:t xml:space="preserve">. </w:t>
      </w:r>
      <w:proofErr w:type="spellStart"/>
      <w:r w:rsidRPr="005A6B47">
        <w:rPr>
          <w:rFonts w:ascii="Arial" w:eastAsia="Times New Roman" w:hAnsi="Arial" w:cs="Arial"/>
          <w:lang w:eastAsia="en-IN"/>
        </w:rPr>
        <w:t>Hanumanthaiah</w:t>
      </w:r>
      <w:proofErr w:type="spellEnd"/>
      <w:r w:rsidRPr="005A6B47">
        <w:rPr>
          <w:rFonts w:ascii="Arial" w:eastAsia="Times New Roman" w:hAnsi="Arial" w:cs="Arial"/>
          <w:lang w:eastAsia="en-IN"/>
        </w:rPr>
        <w:t xml:space="preserve"> et al. (2015) discovered that the application of silicon had a positive impact on the fruits' shelf life when kept at room temperature. Bhavya (2010) noted a similar finding in blue grapes from Bengaluru. According to Babak and Majid </w:t>
      </w:r>
      <w:proofErr w:type="spellStart"/>
      <w:r w:rsidRPr="005A6B47">
        <w:rPr>
          <w:rFonts w:ascii="Arial" w:eastAsia="Times New Roman" w:hAnsi="Arial" w:cs="Arial"/>
          <w:lang w:eastAsia="en-IN"/>
        </w:rPr>
        <w:t>Rahmei</w:t>
      </w:r>
      <w:proofErr w:type="spellEnd"/>
      <w:r w:rsidRPr="005A6B47">
        <w:rPr>
          <w:rFonts w:ascii="Arial" w:eastAsia="Times New Roman" w:hAnsi="Arial" w:cs="Arial"/>
          <w:lang w:eastAsia="en-IN"/>
        </w:rPr>
        <w:t xml:space="preserve"> (2011), using silicon extended the vase life of carnations by reducing the generation of ethylene and by forming complexes with organic compounds in the cell wall of epidermal cells, which strengthened the cells' resistance to enzyme degradation. Because potassium silicate may have reduced the physiological weight loss and so extended the shelf life, it also extends the shelf life of fruits. </w:t>
      </w:r>
      <w:proofErr w:type="spellStart"/>
      <w:r w:rsidRPr="005A6B47">
        <w:rPr>
          <w:rFonts w:ascii="Arial" w:eastAsia="Times New Roman" w:hAnsi="Arial" w:cs="Arial"/>
          <w:lang w:eastAsia="en-IN"/>
        </w:rPr>
        <w:t>Gonchikari</w:t>
      </w:r>
      <w:proofErr w:type="spellEnd"/>
      <w:r w:rsidRPr="005A6B47">
        <w:rPr>
          <w:rFonts w:ascii="Arial" w:eastAsia="Times New Roman" w:hAnsi="Arial" w:cs="Arial"/>
          <w:lang w:eastAsia="en-IN"/>
        </w:rPr>
        <w:t xml:space="preserve"> Lokesh et al. (2020) showed a comparable improvement in shelf life and decrease in physiological loss in fruit weight with silicon treatment.</w:t>
      </w:r>
    </w:p>
    <w:p w14:paraId="096110AB" w14:textId="77777777" w:rsidR="0068262C" w:rsidRDefault="0068262C">
      <w:pPr>
        <w:rPr>
          <w:rFonts w:ascii="Arial" w:hAnsi="Arial" w:cs="Arial"/>
        </w:rPr>
      </w:pPr>
      <w:r>
        <w:rPr>
          <w:rFonts w:ascii="Arial" w:hAnsi="Arial" w:cs="Arial"/>
        </w:rPr>
        <w:br w:type="page"/>
      </w:r>
    </w:p>
    <w:p w14:paraId="35BA6E30" w14:textId="2A247D1C" w:rsidR="00D06FB8" w:rsidRDefault="00D06FB8" w:rsidP="005C7903">
      <w:pPr>
        <w:autoSpaceDE w:val="0"/>
        <w:autoSpaceDN w:val="0"/>
        <w:adjustRightInd w:val="0"/>
        <w:spacing w:after="0" w:line="240" w:lineRule="auto"/>
        <w:rPr>
          <w:rFonts w:ascii="Arial" w:hAnsi="Arial" w:cs="Arial"/>
        </w:rPr>
      </w:pPr>
      <w:r w:rsidRPr="00D06FB8">
        <w:rPr>
          <w:rFonts w:ascii="Arial" w:hAnsi="Arial" w:cs="Arial"/>
          <w:b/>
          <w:bCs/>
        </w:rPr>
        <w:lastRenderedPageBreak/>
        <w:t>Conclusion</w:t>
      </w:r>
    </w:p>
    <w:p w14:paraId="4D788AE8" w14:textId="1EF36EF4" w:rsidR="00D06FB8" w:rsidRDefault="006E1EF0" w:rsidP="005C7903">
      <w:pPr>
        <w:autoSpaceDE w:val="0"/>
        <w:autoSpaceDN w:val="0"/>
        <w:adjustRightInd w:val="0"/>
        <w:spacing w:after="0" w:line="360" w:lineRule="auto"/>
        <w:ind w:firstLine="720"/>
        <w:jc w:val="both"/>
        <w:rPr>
          <w:rFonts w:ascii="Arial" w:hAnsi="Arial" w:cs="Arial"/>
        </w:rPr>
      </w:pPr>
      <w:r w:rsidRPr="006E1EF0">
        <w:rPr>
          <w:rFonts w:ascii="Arial" w:hAnsi="Arial" w:cs="Arial"/>
        </w:rPr>
        <w:t>Among the various pre-harvest spray treatments, foliar application of potassium silicate at 0.4% concentration resulted in significantly superior performance, registering the highest values for fruit weight, length, diameter and overall yield. This treatment also enhanced key biochemical parameters</w:t>
      </w:r>
      <w:r>
        <w:rPr>
          <w:rFonts w:ascii="Arial" w:hAnsi="Arial" w:cs="Arial"/>
        </w:rPr>
        <w:t xml:space="preserve"> </w:t>
      </w:r>
      <w:r w:rsidRPr="006E1EF0">
        <w:rPr>
          <w:rFonts w:ascii="Arial" w:hAnsi="Arial" w:cs="Arial"/>
        </w:rPr>
        <w:t>including total soluble solids (TSS), reducing and non-reducing sugars</w:t>
      </w:r>
      <w:r>
        <w:rPr>
          <w:rFonts w:ascii="Arial" w:hAnsi="Arial" w:cs="Arial"/>
        </w:rPr>
        <w:t xml:space="preserve"> </w:t>
      </w:r>
      <w:r w:rsidRPr="006E1EF0">
        <w:rPr>
          <w:rFonts w:ascii="Arial" w:hAnsi="Arial" w:cs="Arial"/>
        </w:rPr>
        <w:t>and ascorbic acid content</w:t>
      </w:r>
      <w:r>
        <w:rPr>
          <w:rFonts w:ascii="Arial" w:hAnsi="Arial" w:cs="Arial"/>
        </w:rPr>
        <w:t xml:space="preserve"> </w:t>
      </w:r>
      <w:r w:rsidRPr="006E1EF0">
        <w:rPr>
          <w:rFonts w:ascii="Arial" w:hAnsi="Arial" w:cs="Arial"/>
        </w:rPr>
        <w:t>while effectively extending shelf life under ambient storage conditions, compared to other evaluated treatments.</w:t>
      </w:r>
    </w:p>
    <w:p w14:paraId="560483AA" w14:textId="77777777" w:rsidR="00D06FB8" w:rsidRDefault="00D06FB8" w:rsidP="005C7903">
      <w:pPr>
        <w:autoSpaceDE w:val="0"/>
        <w:autoSpaceDN w:val="0"/>
        <w:adjustRightInd w:val="0"/>
        <w:spacing w:after="0" w:line="240" w:lineRule="auto"/>
        <w:ind w:firstLine="720"/>
        <w:jc w:val="center"/>
        <w:rPr>
          <w:rFonts w:ascii="Arial" w:hAnsi="Arial" w:cs="Arial"/>
        </w:rPr>
      </w:pPr>
    </w:p>
    <w:p w14:paraId="368C2D87" w14:textId="1BBFFAFD" w:rsidR="005278EE" w:rsidRPr="005A6B47" w:rsidRDefault="005278EE" w:rsidP="005C7903">
      <w:pPr>
        <w:autoSpaceDE w:val="0"/>
        <w:autoSpaceDN w:val="0"/>
        <w:adjustRightInd w:val="0"/>
        <w:spacing w:after="0" w:line="240" w:lineRule="auto"/>
        <w:ind w:firstLine="720"/>
        <w:jc w:val="center"/>
        <w:rPr>
          <w:rFonts w:ascii="Arial" w:hAnsi="Arial" w:cs="Arial"/>
        </w:rPr>
      </w:pPr>
      <w:r w:rsidRPr="005A6B47">
        <w:rPr>
          <w:rFonts w:ascii="Arial" w:hAnsi="Arial" w:cs="Arial"/>
        </w:rPr>
        <w:t>Table 1. Effect of pre-harvest elicitors on physical and yield parameters</w:t>
      </w:r>
    </w:p>
    <w:tbl>
      <w:tblPr>
        <w:tblpPr w:leftFromText="180" w:rightFromText="180" w:vertAnchor="text" w:horzAnchor="page" w:tblpXSpec="center" w:tblpY="3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1418"/>
        <w:gridCol w:w="1375"/>
        <w:gridCol w:w="1137"/>
        <w:gridCol w:w="1256"/>
      </w:tblGrid>
      <w:tr w:rsidR="00B97FE0" w:rsidRPr="005A6B47" w14:paraId="218F7566" w14:textId="77777777" w:rsidTr="00862021">
        <w:trPr>
          <w:trHeight w:val="290"/>
        </w:trPr>
        <w:tc>
          <w:tcPr>
            <w:tcW w:w="1750" w:type="pct"/>
            <w:shd w:val="clear" w:color="000000" w:fill="FFFFFF"/>
            <w:noWrap/>
            <w:vAlign w:val="center"/>
            <w:hideMark/>
          </w:tcPr>
          <w:p w14:paraId="42C419C7" w14:textId="5503B4A3" w:rsidR="000C2E9C" w:rsidRPr="005A6B47" w:rsidRDefault="000C2E9C" w:rsidP="005C7903">
            <w:pPr>
              <w:spacing w:after="0" w:line="240" w:lineRule="auto"/>
              <w:jc w:val="center"/>
              <w:rPr>
                <w:rFonts w:ascii="Arial" w:eastAsia="Times New Roman" w:hAnsi="Arial" w:cs="Arial"/>
                <w:lang w:eastAsia="en-IN"/>
              </w:rPr>
            </w:pPr>
            <w:r w:rsidRPr="005A6B47">
              <w:rPr>
                <w:rFonts w:ascii="Arial" w:eastAsia="Times New Roman" w:hAnsi="Arial" w:cs="Arial"/>
                <w:b/>
                <w:bCs/>
                <w:lang w:eastAsia="en-IN"/>
              </w:rPr>
              <w:t>Treatments</w:t>
            </w:r>
          </w:p>
        </w:tc>
        <w:tc>
          <w:tcPr>
            <w:tcW w:w="880" w:type="pct"/>
            <w:shd w:val="clear" w:color="000000" w:fill="FFFFFF"/>
            <w:noWrap/>
            <w:vAlign w:val="center"/>
            <w:hideMark/>
          </w:tcPr>
          <w:p w14:paraId="1D9A26E9" w14:textId="77777777" w:rsidR="00EA73E8" w:rsidRPr="005A6B47" w:rsidRDefault="000C2E9C" w:rsidP="005C7903">
            <w:pPr>
              <w:spacing w:after="0" w:line="240" w:lineRule="auto"/>
              <w:jc w:val="center"/>
              <w:rPr>
                <w:rFonts w:ascii="Arial" w:hAnsi="Arial" w:cs="Arial"/>
                <w:b/>
                <w:bCs/>
              </w:rPr>
            </w:pPr>
            <w:r w:rsidRPr="005A6B47">
              <w:rPr>
                <w:rFonts w:ascii="Arial" w:hAnsi="Arial" w:cs="Arial"/>
                <w:b/>
                <w:bCs/>
              </w:rPr>
              <w:t xml:space="preserve">Fruit </w:t>
            </w:r>
          </w:p>
          <w:p w14:paraId="781DBEF5" w14:textId="762FAA03"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b/>
                <w:bCs/>
              </w:rPr>
              <w:t>length (cm)</w:t>
            </w:r>
          </w:p>
        </w:tc>
        <w:tc>
          <w:tcPr>
            <w:tcW w:w="856" w:type="pct"/>
            <w:shd w:val="clear" w:color="000000" w:fill="FFFFFF"/>
            <w:vAlign w:val="center"/>
          </w:tcPr>
          <w:p w14:paraId="2833AAC7" w14:textId="1E074253" w:rsidR="000C2E9C" w:rsidRPr="005A6B47" w:rsidRDefault="000C2E9C" w:rsidP="005C7903">
            <w:pPr>
              <w:spacing w:after="0" w:line="240" w:lineRule="auto"/>
              <w:jc w:val="center"/>
              <w:rPr>
                <w:rFonts w:ascii="Arial" w:hAnsi="Arial" w:cs="Arial"/>
              </w:rPr>
            </w:pPr>
            <w:r w:rsidRPr="005A6B47">
              <w:rPr>
                <w:rFonts w:ascii="Arial" w:eastAsia="Times New Roman" w:hAnsi="Arial" w:cs="Arial"/>
                <w:b/>
                <w:bCs/>
                <w:lang w:eastAsia="en-IN"/>
              </w:rPr>
              <w:t>Fruit diameter (cm)</w:t>
            </w:r>
          </w:p>
        </w:tc>
        <w:tc>
          <w:tcPr>
            <w:tcW w:w="724" w:type="pct"/>
            <w:shd w:val="clear" w:color="000000" w:fill="FFFFFF"/>
            <w:vAlign w:val="center"/>
          </w:tcPr>
          <w:p w14:paraId="612B4BD0" w14:textId="029616F5" w:rsidR="000C2E9C" w:rsidRPr="005A6B47" w:rsidRDefault="000C2E9C" w:rsidP="005C7903">
            <w:pPr>
              <w:spacing w:after="0" w:line="240" w:lineRule="auto"/>
              <w:jc w:val="center"/>
              <w:rPr>
                <w:rFonts w:ascii="Arial" w:hAnsi="Arial" w:cs="Arial"/>
              </w:rPr>
            </w:pPr>
            <w:r w:rsidRPr="005A6B47">
              <w:rPr>
                <w:rFonts w:ascii="Arial" w:eastAsia="Times New Roman" w:hAnsi="Arial" w:cs="Arial"/>
                <w:b/>
                <w:bCs/>
                <w:lang w:eastAsia="en-IN"/>
              </w:rPr>
              <w:t>Fruit weight (g)</w:t>
            </w:r>
          </w:p>
        </w:tc>
        <w:tc>
          <w:tcPr>
            <w:tcW w:w="790" w:type="pct"/>
            <w:shd w:val="clear" w:color="000000" w:fill="FFFFFF"/>
            <w:vAlign w:val="center"/>
          </w:tcPr>
          <w:p w14:paraId="55085B41" w14:textId="04A23596" w:rsidR="000C2E9C" w:rsidRPr="005A6B47" w:rsidRDefault="000C2E9C" w:rsidP="005C7903">
            <w:pPr>
              <w:spacing w:after="0" w:line="240" w:lineRule="auto"/>
              <w:jc w:val="center"/>
              <w:rPr>
                <w:rFonts w:ascii="Arial" w:hAnsi="Arial" w:cs="Arial"/>
              </w:rPr>
            </w:pPr>
            <w:r w:rsidRPr="005A6B47">
              <w:rPr>
                <w:rFonts w:ascii="Arial" w:eastAsia="Times New Roman" w:hAnsi="Arial" w:cs="Arial"/>
                <w:b/>
                <w:bCs/>
                <w:lang w:eastAsia="en-IN"/>
              </w:rPr>
              <w:t>Yield per tree (kg)</w:t>
            </w:r>
          </w:p>
        </w:tc>
      </w:tr>
      <w:tr w:rsidR="00B97FE0" w:rsidRPr="005A6B47" w14:paraId="01535FD8" w14:textId="77777777" w:rsidTr="00862021">
        <w:trPr>
          <w:trHeight w:val="290"/>
        </w:trPr>
        <w:tc>
          <w:tcPr>
            <w:tcW w:w="1750" w:type="pct"/>
            <w:shd w:val="clear" w:color="000000" w:fill="FFFFFF"/>
            <w:noWrap/>
            <w:vAlign w:val="center"/>
            <w:hideMark/>
          </w:tcPr>
          <w:p w14:paraId="17979775" w14:textId="49461A5E"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1 </w:t>
            </w:r>
            <w:r w:rsidRPr="005A6B47">
              <w:rPr>
                <w:rFonts w:ascii="Arial" w:hAnsi="Arial" w:cs="Arial"/>
              </w:rPr>
              <w:t>- Glycine betaine at 25 mm</w:t>
            </w:r>
          </w:p>
        </w:tc>
        <w:tc>
          <w:tcPr>
            <w:tcW w:w="880" w:type="pct"/>
            <w:shd w:val="clear" w:color="000000" w:fill="FFFFFF"/>
            <w:noWrap/>
            <w:vAlign w:val="bottom"/>
            <w:hideMark/>
          </w:tcPr>
          <w:p w14:paraId="2D9A2F55" w14:textId="46E305DD"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5.87</w:t>
            </w:r>
          </w:p>
        </w:tc>
        <w:tc>
          <w:tcPr>
            <w:tcW w:w="856" w:type="pct"/>
            <w:shd w:val="clear" w:color="000000" w:fill="FFFFFF"/>
            <w:vAlign w:val="bottom"/>
          </w:tcPr>
          <w:p w14:paraId="0F16A2D4" w14:textId="5C1EF892" w:rsidR="000C2E9C" w:rsidRPr="005A6B47" w:rsidRDefault="000C2E9C" w:rsidP="005C7903">
            <w:pPr>
              <w:spacing w:after="0" w:line="240" w:lineRule="auto"/>
              <w:jc w:val="center"/>
              <w:rPr>
                <w:rFonts w:ascii="Arial" w:hAnsi="Arial" w:cs="Arial"/>
              </w:rPr>
            </w:pPr>
            <w:r w:rsidRPr="005A6B47">
              <w:rPr>
                <w:rFonts w:ascii="Arial" w:hAnsi="Arial" w:cs="Arial"/>
              </w:rPr>
              <w:t>3.42</w:t>
            </w:r>
          </w:p>
        </w:tc>
        <w:tc>
          <w:tcPr>
            <w:tcW w:w="724" w:type="pct"/>
            <w:shd w:val="clear" w:color="000000" w:fill="FFFFFF"/>
            <w:vAlign w:val="bottom"/>
          </w:tcPr>
          <w:p w14:paraId="72715569" w14:textId="11F267B7" w:rsidR="000C2E9C" w:rsidRPr="005A6B47" w:rsidRDefault="000C2E9C" w:rsidP="005C7903">
            <w:pPr>
              <w:spacing w:after="0" w:line="240" w:lineRule="auto"/>
              <w:jc w:val="center"/>
              <w:rPr>
                <w:rFonts w:ascii="Arial" w:hAnsi="Arial" w:cs="Arial"/>
              </w:rPr>
            </w:pPr>
            <w:r w:rsidRPr="005A6B47">
              <w:rPr>
                <w:rFonts w:ascii="Arial" w:hAnsi="Arial" w:cs="Arial"/>
              </w:rPr>
              <w:t>71.33</w:t>
            </w:r>
          </w:p>
        </w:tc>
        <w:tc>
          <w:tcPr>
            <w:tcW w:w="790" w:type="pct"/>
            <w:shd w:val="clear" w:color="000000" w:fill="FFFFFF"/>
            <w:vAlign w:val="bottom"/>
          </w:tcPr>
          <w:p w14:paraId="00E69868" w14:textId="20236A46" w:rsidR="000C2E9C" w:rsidRPr="005A6B47" w:rsidRDefault="000C2E9C" w:rsidP="005C7903">
            <w:pPr>
              <w:spacing w:after="0" w:line="240" w:lineRule="auto"/>
              <w:jc w:val="center"/>
              <w:rPr>
                <w:rFonts w:ascii="Arial" w:hAnsi="Arial" w:cs="Arial"/>
              </w:rPr>
            </w:pPr>
            <w:r w:rsidRPr="005A6B47">
              <w:rPr>
                <w:rFonts w:ascii="Arial" w:hAnsi="Arial" w:cs="Arial"/>
              </w:rPr>
              <w:t>6.52</w:t>
            </w:r>
          </w:p>
        </w:tc>
      </w:tr>
      <w:tr w:rsidR="00B97FE0" w:rsidRPr="005A6B47" w14:paraId="496E61C6" w14:textId="77777777" w:rsidTr="00862021">
        <w:trPr>
          <w:trHeight w:val="290"/>
        </w:trPr>
        <w:tc>
          <w:tcPr>
            <w:tcW w:w="1750" w:type="pct"/>
            <w:shd w:val="clear" w:color="000000" w:fill="FFFFFF"/>
            <w:noWrap/>
            <w:vAlign w:val="center"/>
            <w:hideMark/>
          </w:tcPr>
          <w:p w14:paraId="76909E58" w14:textId="23DFCB01"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2 </w:t>
            </w:r>
            <w:r w:rsidRPr="005A6B47">
              <w:rPr>
                <w:rFonts w:ascii="Arial" w:hAnsi="Arial" w:cs="Arial"/>
              </w:rPr>
              <w:t>- Glycine betaine at 50 mm</w:t>
            </w:r>
          </w:p>
        </w:tc>
        <w:tc>
          <w:tcPr>
            <w:tcW w:w="880" w:type="pct"/>
            <w:shd w:val="clear" w:color="000000" w:fill="FFFFFF"/>
            <w:noWrap/>
            <w:vAlign w:val="bottom"/>
            <w:hideMark/>
          </w:tcPr>
          <w:p w14:paraId="2517995C" w14:textId="4A7C2E32"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6.27</w:t>
            </w:r>
          </w:p>
        </w:tc>
        <w:tc>
          <w:tcPr>
            <w:tcW w:w="856" w:type="pct"/>
            <w:shd w:val="clear" w:color="000000" w:fill="FFFFFF"/>
            <w:vAlign w:val="bottom"/>
          </w:tcPr>
          <w:p w14:paraId="15631DBD" w14:textId="5CA4DBCC" w:rsidR="000C2E9C" w:rsidRPr="005A6B47" w:rsidRDefault="000C2E9C" w:rsidP="005C7903">
            <w:pPr>
              <w:spacing w:after="0" w:line="240" w:lineRule="auto"/>
              <w:jc w:val="center"/>
              <w:rPr>
                <w:rFonts w:ascii="Arial" w:hAnsi="Arial" w:cs="Arial"/>
              </w:rPr>
            </w:pPr>
            <w:r w:rsidRPr="005A6B47">
              <w:rPr>
                <w:rFonts w:ascii="Arial" w:hAnsi="Arial" w:cs="Arial"/>
              </w:rPr>
              <w:t>3.73</w:t>
            </w:r>
          </w:p>
        </w:tc>
        <w:tc>
          <w:tcPr>
            <w:tcW w:w="724" w:type="pct"/>
            <w:shd w:val="clear" w:color="000000" w:fill="FFFFFF"/>
            <w:vAlign w:val="bottom"/>
          </w:tcPr>
          <w:p w14:paraId="1678A1CC" w14:textId="54076750" w:rsidR="000C2E9C" w:rsidRPr="005A6B47" w:rsidRDefault="000C2E9C" w:rsidP="005C7903">
            <w:pPr>
              <w:spacing w:after="0" w:line="240" w:lineRule="auto"/>
              <w:jc w:val="center"/>
              <w:rPr>
                <w:rFonts w:ascii="Arial" w:hAnsi="Arial" w:cs="Arial"/>
              </w:rPr>
            </w:pPr>
            <w:r w:rsidRPr="005A6B47">
              <w:rPr>
                <w:rFonts w:ascii="Arial" w:hAnsi="Arial" w:cs="Arial"/>
              </w:rPr>
              <w:t>74.65</w:t>
            </w:r>
          </w:p>
        </w:tc>
        <w:tc>
          <w:tcPr>
            <w:tcW w:w="790" w:type="pct"/>
            <w:shd w:val="clear" w:color="000000" w:fill="FFFFFF"/>
            <w:vAlign w:val="bottom"/>
          </w:tcPr>
          <w:p w14:paraId="2CE3C330" w14:textId="5E0DDA72" w:rsidR="000C2E9C" w:rsidRPr="005A6B47" w:rsidRDefault="000C2E9C" w:rsidP="005C7903">
            <w:pPr>
              <w:spacing w:after="0" w:line="240" w:lineRule="auto"/>
              <w:jc w:val="center"/>
              <w:rPr>
                <w:rFonts w:ascii="Arial" w:hAnsi="Arial" w:cs="Arial"/>
              </w:rPr>
            </w:pPr>
            <w:r w:rsidRPr="005A6B47">
              <w:rPr>
                <w:rFonts w:ascii="Arial" w:hAnsi="Arial" w:cs="Arial"/>
              </w:rPr>
              <w:t>7.29</w:t>
            </w:r>
          </w:p>
        </w:tc>
      </w:tr>
      <w:tr w:rsidR="00B97FE0" w:rsidRPr="005A6B47" w14:paraId="26ADCBCC" w14:textId="77777777" w:rsidTr="00862021">
        <w:trPr>
          <w:trHeight w:val="290"/>
        </w:trPr>
        <w:tc>
          <w:tcPr>
            <w:tcW w:w="1750" w:type="pct"/>
            <w:shd w:val="clear" w:color="000000" w:fill="FFFFFF"/>
            <w:noWrap/>
            <w:hideMark/>
          </w:tcPr>
          <w:p w14:paraId="2AA9BA27" w14:textId="33B6B2D5"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3 </w:t>
            </w:r>
            <w:r w:rsidRPr="005A6B47">
              <w:rPr>
                <w:rFonts w:ascii="Arial" w:hAnsi="Arial" w:cs="Arial"/>
              </w:rPr>
              <w:t>- Glycine betaine at 75 mm</w:t>
            </w:r>
          </w:p>
        </w:tc>
        <w:tc>
          <w:tcPr>
            <w:tcW w:w="880" w:type="pct"/>
            <w:shd w:val="clear" w:color="000000" w:fill="FFFFFF"/>
            <w:noWrap/>
            <w:vAlign w:val="bottom"/>
            <w:hideMark/>
          </w:tcPr>
          <w:p w14:paraId="4C57401C" w14:textId="71395691"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6.53</w:t>
            </w:r>
          </w:p>
        </w:tc>
        <w:tc>
          <w:tcPr>
            <w:tcW w:w="856" w:type="pct"/>
            <w:shd w:val="clear" w:color="000000" w:fill="FFFFFF"/>
            <w:vAlign w:val="bottom"/>
          </w:tcPr>
          <w:p w14:paraId="4A43591F" w14:textId="488CD92F" w:rsidR="000C2E9C" w:rsidRPr="005A6B47" w:rsidRDefault="000C2E9C" w:rsidP="005C7903">
            <w:pPr>
              <w:spacing w:after="0" w:line="240" w:lineRule="auto"/>
              <w:jc w:val="center"/>
              <w:rPr>
                <w:rFonts w:ascii="Arial" w:hAnsi="Arial" w:cs="Arial"/>
              </w:rPr>
            </w:pPr>
            <w:r w:rsidRPr="005A6B47">
              <w:rPr>
                <w:rFonts w:ascii="Arial" w:hAnsi="Arial" w:cs="Arial"/>
              </w:rPr>
              <w:t>3.78</w:t>
            </w:r>
          </w:p>
        </w:tc>
        <w:tc>
          <w:tcPr>
            <w:tcW w:w="724" w:type="pct"/>
            <w:shd w:val="clear" w:color="000000" w:fill="FFFFFF"/>
            <w:vAlign w:val="bottom"/>
          </w:tcPr>
          <w:p w14:paraId="14BEEA22" w14:textId="6DF37FA8" w:rsidR="000C2E9C" w:rsidRPr="005A6B47" w:rsidRDefault="000C2E9C" w:rsidP="005C7903">
            <w:pPr>
              <w:spacing w:after="0" w:line="240" w:lineRule="auto"/>
              <w:jc w:val="center"/>
              <w:rPr>
                <w:rFonts w:ascii="Arial" w:hAnsi="Arial" w:cs="Arial"/>
              </w:rPr>
            </w:pPr>
            <w:r w:rsidRPr="005A6B47">
              <w:rPr>
                <w:rFonts w:ascii="Arial" w:hAnsi="Arial" w:cs="Arial"/>
              </w:rPr>
              <w:t>71.20</w:t>
            </w:r>
          </w:p>
        </w:tc>
        <w:tc>
          <w:tcPr>
            <w:tcW w:w="790" w:type="pct"/>
            <w:shd w:val="clear" w:color="000000" w:fill="FFFFFF"/>
            <w:vAlign w:val="bottom"/>
          </w:tcPr>
          <w:p w14:paraId="7B28D518" w14:textId="2410D4F0" w:rsidR="000C2E9C" w:rsidRPr="005A6B47" w:rsidRDefault="000C2E9C" w:rsidP="005C7903">
            <w:pPr>
              <w:spacing w:after="0" w:line="240" w:lineRule="auto"/>
              <w:jc w:val="center"/>
              <w:rPr>
                <w:rFonts w:ascii="Arial" w:hAnsi="Arial" w:cs="Arial"/>
              </w:rPr>
            </w:pPr>
            <w:r w:rsidRPr="005A6B47">
              <w:rPr>
                <w:rFonts w:ascii="Arial" w:hAnsi="Arial" w:cs="Arial"/>
              </w:rPr>
              <w:t>6.68</w:t>
            </w:r>
          </w:p>
        </w:tc>
      </w:tr>
      <w:tr w:rsidR="00B97FE0" w:rsidRPr="005A6B47" w14:paraId="5E55B399" w14:textId="77777777" w:rsidTr="00862021">
        <w:trPr>
          <w:trHeight w:val="290"/>
        </w:trPr>
        <w:tc>
          <w:tcPr>
            <w:tcW w:w="1750" w:type="pct"/>
            <w:shd w:val="clear" w:color="000000" w:fill="FFFFFF"/>
            <w:noWrap/>
            <w:hideMark/>
          </w:tcPr>
          <w:p w14:paraId="74702447" w14:textId="6969E967"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4 </w:t>
            </w:r>
            <w:r w:rsidRPr="005A6B47">
              <w:rPr>
                <w:rFonts w:ascii="Arial" w:hAnsi="Arial" w:cs="Arial"/>
              </w:rPr>
              <w:t>- Potassium silicate at 0.2 per cent</w:t>
            </w:r>
          </w:p>
        </w:tc>
        <w:tc>
          <w:tcPr>
            <w:tcW w:w="880" w:type="pct"/>
            <w:shd w:val="clear" w:color="000000" w:fill="FFFFFF"/>
            <w:noWrap/>
            <w:vAlign w:val="bottom"/>
            <w:hideMark/>
          </w:tcPr>
          <w:p w14:paraId="0D2CA976" w14:textId="035D9C51" w:rsidR="000C2E9C" w:rsidRPr="005A6B47" w:rsidRDefault="000C2E9C" w:rsidP="005C7903">
            <w:pPr>
              <w:spacing w:after="0" w:line="240" w:lineRule="auto"/>
              <w:jc w:val="center"/>
              <w:rPr>
                <w:rFonts w:ascii="Arial" w:eastAsia="Times New Roman" w:hAnsi="Arial" w:cs="Arial"/>
                <w:b/>
                <w:bCs/>
                <w:lang w:eastAsia="en-IN"/>
              </w:rPr>
            </w:pPr>
            <w:r w:rsidRPr="005A6B47">
              <w:rPr>
                <w:rFonts w:ascii="Arial" w:hAnsi="Arial" w:cs="Arial"/>
              </w:rPr>
              <w:t>6.85</w:t>
            </w:r>
          </w:p>
        </w:tc>
        <w:tc>
          <w:tcPr>
            <w:tcW w:w="856" w:type="pct"/>
            <w:shd w:val="clear" w:color="000000" w:fill="FFFFFF"/>
            <w:vAlign w:val="bottom"/>
          </w:tcPr>
          <w:p w14:paraId="056DDC7A" w14:textId="3FF8CD13" w:rsidR="000C2E9C" w:rsidRPr="005A6B47" w:rsidRDefault="000C2E9C" w:rsidP="005C7903">
            <w:pPr>
              <w:spacing w:after="0" w:line="240" w:lineRule="auto"/>
              <w:jc w:val="center"/>
              <w:rPr>
                <w:rFonts w:ascii="Arial" w:hAnsi="Arial" w:cs="Arial"/>
              </w:rPr>
            </w:pPr>
            <w:r w:rsidRPr="005A6B47">
              <w:rPr>
                <w:rFonts w:ascii="Arial" w:hAnsi="Arial" w:cs="Arial"/>
              </w:rPr>
              <w:t>3.85</w:t>
            </w:r>
          </w:p>
        </w:tc>
        <w:tc>
          <w:tcPr>
            <w:tcW w:w="724" w:type="pct"/>
            <w:shd w:val="clear" w:color="000000" w:fill="FFFFFF"/>
            <w:vAlign w:val="bottom"/>
          </w:tcPr>
          <w:p w14:paraId="62AFE82B" w14:textId="783E5176" w:rsidR="000C2E9C" w:rsidRPr="005A6B47" w:rsidRDefault="000C2E9C" w:rsidP="005C7903">
            <w:pPr>
              <w:spacing w:after="0" w:line="240" w:lineRule="auto"/>
              <w:jc w:val="center"/>
              <w:rPr>
                <w:rFonts w:ascii="Arial" w:hAnsi="Arial" w:cs="Arial"/>
              </w:rPr>
            </w:pPr>
            <w:r w:rsidRPr="005A6B47">
              <w:rPr>
                <w:rFonts w:ascii="Arial" w:hAnsi="Arial" w:cs="Arial"/>
              </w:rPr>
              <w:t>75.99</w:t>
            </w:r>
          </w:p>
        </w:tc>
        <w:tc>
          <w:tcPr>
            <w:tcW w:w="790" w:type="pct"/>
            <w:shd w:val="clear" w:color="000000" w:fill="FFFFFF"/>
            <w:vAlign w:val="bottom"/>
          </w:tcPr>
          <w:p w14:paraId="116AAE23" w14:textId="1EDBC0A8" w:rsidR="000C2E9C" w:rsidRPr="005A6B47" w:rsidRDefault="000C2E9C" w:rsidP="005C7903">
            <w:pPr>
              <w:spacing w:after="0" w:line="240" w:lineRule="auto"/>
              <w:jc w:val="center"/>
              <w:rPr>
                <w:rFonts w:ascii="Arial" w:hAnsi="Arial" w:cs="Arial"/>
              </w:rPr>
            </w:pPr>
            <w:r w:rsidRPr="005A6B47">
              <w:rPr>
                <w:rFonts w:ascii="Arial" w:hAnsi="Arial" w:cs="Arial"/>
              </w:rPr>
              <w:t>7.80</w:t>
            </w:r>
          </w:p>
        </w:tc>
      </w:tr>
      <w:tr w:rsidR="00B97FE0" w:rsidRPr="005A6B47" w14:paraId="08F0BE8B" w14:textId="77777777" w:rsidTr="00862021">
        <w:trPr>
          <w:trHeight w:val="290"/>
        </w:trPr>
        <w:tc>
          <w:tcPr>
            <w:tcW w:w="1750" w:type="pct"/>
            <w:shd w:val="clear" w:color="000000" w:fill="FFFFFF"/>
            <w:noWrap/>
            <w:hideMark/>
          </w:tcPr>
          <w:p w14:paraId="18D7D518" w14:textId="75294E16"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5 </w:t>
            </w:r>
            <w:r w:rsidRPr="005A6B47">
              <w:rPr>
                <w:rFonts w:ascii="Arial" w:hAnsi="Arial" w:cs="Arial"/>
              </w:rPr>
              <w:t>- Potassium silicate at 0.4 per cent</w:t>
            </w:r>
          </w:p>
        </w:tc>
        <w:tc>
          <w:tcPr>
            <w:tcW w:w="880" w:type="pct"/>
            <w:shd w:val="clear" w:color="000000" w:fill="FFFFFF"/>
            <w:noWrap/>
            <w:vAlign w:val="bottom"/>
            <w:hideMark/>
          </w:tcPr>
          <w:p w14:paraId="2B16AB66" w14:textId="46E9D1FF"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7.23</w:t>
            </w:r>
          </w:p>
        </w:tc>
        <w:tc>
          <w:tcPr>
            <w:tcW w:w="856" w:type="pct"/>
            <w:shd w:val="clear" w:color="000000" w:fill="FFFFFF"/>
            <w:vAlign w:val="bottom"/>
          </w:tcPr>
          <w:p w14:paraId="1FBA2BF1" w14:textId="22035DCD" w:rsidR="000C2E9C" w:rsidRPr="005A6B47" w:rsidRDefault="000C2E9C" w:rsidP="005C7903">
            <w:pPr>
              <w:spacing w:after="0" w:line="240" w:lineRule="auto"/>
              <w:jc w:val="center"/>
              <w:rPr>
                <w:rFonts w:ascii="Arial" w:hAnsi="Arial" w:cs="Arial"/>
              </w:rPr>
            </w:pPr>
            <w:r w:rsidRPr="005A6B47">
              <w:rPr>
                <w:rFonts w:ascii="Arial" w:hAnsi="Arial" w:cs="Arial"/>
              </w:rPr>
              <w:t>4.29</w:t>
            </w:r>
          </w:p>
        </w:tc>
        <w:tc>
          <w:tcPr>
            <w:tcW w:w="724" w:type="pct"/>
            <w:shd w:val="clear" w:color="000000" w:fill="FFFFFF"/>
            <w:vAlign w:val="bottom"/>
          </w:tcPr>
          <w:p w14:paraId="443485C1" w14:textId="5AD02865" w:rsidR="000C2E9C" w:rsidRPr="005A6B47" w:rsidRDefault="000C2E9C" w:rsidP="005C7903">
            <w:pPr>
              <w:spacing w:after="0" w:line="240" w:lineRule="auto"/>
              <w:jc w:val="center"/>
              <w:rPr>
                <w:rFonts w:ascii="Arial" w:hAnsi="Arial" w:cs="Arial"/>
              </w:rPr>
            </w:pPr>
            <w:r w:rsidRPr="005A6B47">
              <w:rPr>
                <w:rFonts w:ascii="Arial" w:hAnsi="Arial" w:cs="Arial"/>
              </w:rPr>
              <w:t>82.35</w:t>
            </w:r>
          </w:p>
        </w:tc>
        <w:tc>
          <w:tcPr>
            <w:tcW w:w="790" w:type="pct"/>
            <w:shd w:val="clear" w:color="000000" w:fill="FFFFFF"/>
            <w:vAlign w:val="bottom"/>
          </w:tcPr>
          <w:p w14:paraId="2DFC28B6" w14:textId="50665623" w:rsidR="000C2E9C" w:rsidRPr="005A6B47" w:rsidRDefault="000C2E9C" w:rsidP="005C7903">
            <w:pPr>
              <w:spacing w:after="0" w:line="240" w:lineRule="auto"/>
              <w:jc w:val="center"/>
              <w:rPr>
                <w:rFonts w:ascii="Arial" w:hAnsi="Arial" w:cs="Arial"/>
              </w:rPr>
            </w:pPr>
            <w:r w:rsidRPr="005A6B47">
              <w:rPr>
                <w:rFonts w:ascii="Arial" w:hAnsi="Arial" w:cs="Arial"/>
              </w:rPr>
              <w:t>10.33</w:t>
            </w:r>
          </w:p>
        </w:tc>
      </w:tr>
      <w:tr w:rsidR="00B97FE0" w:rsidRPr="005A6B47" w14:paraId="0D1B06C5" w14:textId="77777777" w:rsidTr="00862021">
        <w:trPr>
          <w:trHeight w:val="290"/>
        </w:trPr>
        <w:tc>
          <w:tcPr>
            <w:tcW w:w="1750" w:type="pct"/>
            <w:shd w:val="clear" w:color="000000" w:fill="FFFFFF"/>
            <w:noWrap/>
            <w:vAlign w:val="center"/>
            <w:hideMark/>
          </w:tcPr>
          <w:p w14:paraId="16CA8E6D" w14:textId="07693FA4"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6 </w:t>
            </w:r>
            <w:r w:rsidRPr="005A6B47">
              <w:rPr>
                <w:rFonts w:ascii="Arial" w:hAnsi="Arial" w:cs="Arial"/>
              </w:rPr>
              <w:t xml:space="preserve">- Potassium silicate at 0.6 per cent </w:t>
            </w:r>
          </w:p>
        </w:tc>
        <w:tc>
          <w:tcPr>
            <w:tcW w:w="880" w:type="pct"/>
            <w:shd w:val="clear" w:color="000000" w:fill="FFFFFF"/>
            <w:noWrap/>
            <w:vAlign w:val="bottom"/>
            <w:hideMark/>
          </w:tcPr>
          <w:p w14:paraId="73C69A5A" w14:textId="4CC2E4EE"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6.94</w:t>
            </w:r>
          </w:p>
        </w:tc>
        <w:tc>
          <w:tcPr>
            <w:tcW w:w="856" w:type="pct"/>
            <w:shd w:val="clear" w:color="000000" w:fill="FFFFFF"/>
            <w:vAlign w:val="bottom"/>
          </w:tcPr>
          <w:p w14:paraId="251C55B9" w14:textId="7FC158F6" w:rsidR="000C2E9C" w:rsidRPr="005A6B47" w:rsidRDefault="000C2E9C" w:rsidP="005C7903">
            <w:pPr>
              <w:spacing w:after="0" w:line="240" w:lineRule="auto"/>
              <w:jc w:val="center"/>
              <w:rPr>
                <w:rFonts w:ascii="Arial" w:hAnsi="Arial" w:cs="Arial"/>
              </w:rPr>
            </w:pPr>
            <w:r w:rsidRPr="005A6B47">
              <w:rPr>
                <w:rFonts w:ascii="Arial" w:hAnsi="Arial" w:cs="Arial"/>
              </w:rPr>
              <w:t>4.02</w:t>
            </w:r>
          </w:p>
        </w:tc>
        <w:tc>
          <w:tcPr>
            <w:tcW w:w="724" w:type="pct"/>
            <w:shd w:val="clear" w:color="000000" w:fill="FFFFFF"/>
            <w:vAlign w:val="bottom"/>
          </w:tcPr>
          <w:p w14:paraId="4B116AC1" w14:textId="6F1B4208" w:rsidR="000C2E9C" w:rsidRPr="005A6B47" w:rsidRDefault="000C2E9C" w:rsidP="005C7903">
            <w:pPr>
              <w:spacing w:after="0" w:line="240" w:lineRule="auto"/>
              <w:jc w:val="center"/>
              <w:rPr>
                <w:rFonts w:ascii="Arial" w:hAnsi="Arial" w:cs="Arial"/>
              </w:rPr>
            </w:pPr>
            <w:r w:rsidRPr="005A6B47">
              <w:rPr>
                <w:rFonts w:ascii="Arial" w:hAnsi="Arial" w:cs="Arial"/>
              </w:rPr>
              <w:t>77.13</w:t>
            </w:r>
          </w:p>
        </w:tc>
        <w:tc>
          <w:tcPr>
            <w:tcW w:w="790" w:type="pct"/>
            <w:shd w:val="clear" w:color="000000" w:fill="FFFFFF"/>
            <w:vAlign w:val="bottom"/>
          </w:tcPr>
          <w:p w14:paraId="76395211" w14:textId="789AD190" w:rsidR="000C2E9C" w:rsidRPr="005A6B47" w:rsidRDefault="000C2E9C" w:rsidP="005C7903">
            <w:pPr>
              <w:spacing w:after="0" w:line="240" w:lineRule="auto"/>
              <w:jc w:val="center"/>
              <w:rPr>
                <w:rFonts w:ascii="Arial" w:hAnsi="Arial" w:cs="Arial"/>
              </w:rPr>
            </w:pPr>
            <w:r w:rsidRPr="005A6B47">
              <w:rPr>
                <w:rFonts w:ascii="Arial" w:hAnsi="Arial" w:cs="Arial"/>
              </w:rPr>
              <w:t>8.60</w:t>
            </w:r>
          </w:p>
        </w:tc>
      </w:tr>
      <w:tr w:rsidR="00B97FE0" w:rsidRPr="005A6B47" w14:paraId="7622F937" w14:textId="77777777" w:rsidTr="00862021">
        <w:trPr>
          <w:trHeight w:val="290"/>
        </w:trPr>
        <w:tc>
          <w:tcPr>
            <w:tcW w:w="1750" w:type="pct"/>
            <w:shd w:val="clear" w:color="000000" w:fill="FFFFFF"/>
            <w:noWrap/>
            <w:vAlign w:val="center"/>
            <w:hideMark/>
          </w:tcPr>
          <w:p w14:paraId="60DF6E9C" w14:textId="07883E68"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7 </w:t>
            </w:r>
            <w:r w:rsidRPr="005A6B47">
              <w:rPr>
                <w:rFonts w:ascii="Arial" w:hAnsi="Arial" w:cs="Arial"/>
              </w:rPr>
              <w:t>- Salicylic acid at 50 ppm</w:t>
            </w:r>
          </w:p>
        </w:tc>
        <w:tc>
          <w:tcPr>
            <w:tcW w:w="880" w:type="pct"/>
            <w:shd w:val="clear" w:color="000000" w:fill="FFFFFF"/>
            <w:noWrap/>
            <w:vAlign w:val="bottom"/>
            <w:hideMark/>
          </w:tcPr>
          <w:p w14:paraId="76A3359A" w14:textId="761BCBF0"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5.53</w:t>
            </w:r>
          </w:p>
        </w:tc>
        <w:tc>
          <w:tcPr>
            <w:tcW w:w="856" w:type="pct"/>
            <w:shd w:val="clear" w:color="000000" w:fill="FFFFFF"/>
            <w:vAlign w:val="bottom"/>
          </w:tcPr>
          <w:p w14:paraId="6E4C5A77" w14:textId="18E80760" w:rsidR="000C2E9C" w:rsidRPr="005A6B47" w:rsidRDefault="000C2E9C" w:rsidP="005C7903">
            <w:pPr>
              <w:spacing w:after="0" w:line="240" w:lineRule="auto"/>
              <w:jc w:val="center"/>
              <w:rPr>
                <w:rFonts w:ascii="Arial" w:hAnsi="Arial" w:cs="Arial"/>
              </w:rPr>
            </w:pPr>
            <w:r w:rsidRPr="005A6B47">
              <w:rPr>
                <w:rFonts w:ascii="Arial" w:hAnsi="Arial" w:cs="Arial"/>
              </w:rPr>
              <w:t>3.29</w:t>
            </w:r>
          </w:p>
        </w:tc>
        <w:tc>
          <w:tcPr>
            <w:tcW w:w="724" w:type="pct"/>
            <w:shd w:val="clear" w:color="000000" w:fill="FFFFFF"/>
            <w:vAlign w:val="bottom"/>
          </w:tcPr>
          <w:p w14:paraId="02377B73" w14:textId="23C72A1D" w:rsidR="000C2E9C" w:rsidRPr="005A6B47" w:rsidRDefault="000C2E9C" w:rsidP="005C7903">
            <w:pPr>
              <w:spacing w:after="0" w:line="240" w:lineRule="auto"/>
              <w:jc w:val="center"/>
              <w:rPr>
                <w:rFonts w:ascii="Arial" w:hAnsi="Arial" w:cs="Arial"/>
              </w:rPr>
            </w:pPr>
            <w:r w:rsidRPr="005A6B47">
              <w:rPr>
                <w:rFonts w:ascii="Arial" w:hAnsi="Arial" w:cs="Arial"/>
              </w:rPr>
              <w:t>70.46</w:t>
            </w:r>
          </w:p>
        </w:tc>
        <w:tc>
          <w:tcPr>
            <w:tcW w:w="790" w:type="pct"/>
            <w:shd w:val="clear" w:color="000000" w:fill="FFFFFF"/>
            <w:vAlign w:val="bottom"/>
          </w:tcPr>
          <w:p w14:paraId="258793C4" w14:textId="0704B0EA" w:rsidR="000C2E9C" w:rsidRPr="005A6B47" w:rsidRDefault="000C2E9C" w:rsidP="005C7903">
            <w:pPr>
              <w:spacing w:after="0" w:line="240" w:lineRule="auto"/>
              <w:jc w:val="center"/>
              <w:rPr>
                <w:rFonts w:ascii="Arial" w:hAnsi="Arial" w:cs="Arial"/>
              </w:rPr>
            </w:pPr>
            <w:r w:rsidRPr="005A6B47">
              <w:rPr>
                <w:rFonts w:ascii="Arial" w:hAnsi="Arial" w:cs="Arial"/>
              </w:rPr>
              <w:t>6.15</w:t>
            </w:r>
          </w:p>
        </w:tc>
      </w:tr>
      <w:tr w:rsidR="00B97FE0" w:rsidRPr="005A6B47" w14:paraId="346FA290" w14:textId="77777777" w:rsidTr="00862021">
        <w:trPr>
          <w:trHeight w:val="290"/>
        </w:trPr>
        <w:tc>
          <w:tcPr>
            <w:tcW w:w="1750" w:type="pct"/>
            <w:shd w:val="clear" w:color="000000" w:fill="FFFFFF"/>
            <w:noWrap/>
            <w:vAlign w:val="center"/>
            <w:hideMark/>
          </w:tcPr>
          <w:p w14:paraId="36BFB6C8" w14:textId="6953A440"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8 </w:t>
            </w:r>
            <w:r w:rsidRPr="005A6B47">
              <w:rPr>
                <w:rFonts w:ascii="Arial" w:hAnsi="Arial" w:cs="Arial"/>
              </w:rPr>
              <w:t>- Salicylic acid 100 ppm</w:t>
            </w:r>
          </w:p>
        </w:tc>
        <w:tc>
          <w:tcPr>
            <w:tcW w:w="880" w:type="pct"/>
            <w:shd w:val="clear" w:color="000000" w:fill="FFFFFF"/>
            <w:noWrap/>
            <w:vAlign w:val="bottom"/>
            <w:hideMark/>
          </w:tcPr>
          <w:p w14:paraId="73D3DD9C" w14:textId="76522B4C"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5.17</w:t>
            </w:r>
          </w:p>
        </w:tc>
        <w:tc>
          <w:tcPr>
            <w:tcW w:w="856" w:type="pct"/>
            <w:shd w:val="clear" w:color="000000" w:fill="FFFFFF"/>
            <w:vAlign w:val="bottom"/>
          </w:tcPr>
          <w:p w14:paraId="21E9AA67" w14:textId="0CBBF4D0" w:rsidR="000C2E9C" w:rsidRPr="005A6B47" w:rsidRDefault="000C2E9C" w:rsidP="005C7903">
            <w:pPr>
              <w:spacing w:after="0" w:line="240" w:lineRule="auto"/>
              <w:jc w:val="center"/>
              <w:rPr>
                <w:rFonts w:ascii="Arial" w:hAnsi="Arial" w:cs="Arial"/>
              </w:rPr>
            </w:pPr>
            <w:r w:rsidRPr="005A6B47">
              <w:rPr>
                <w:rFonts w:ascii="Arial" w:hAnsi="Arial" w:cs="Arial"/>
              </w:rPr>
              <w:t>3.21</w:t>
            </w:r>
          </w:p>
        </w:tc>
        <w:tc>
          <w:tcPr>
            <w:tcW w:w="724" w:type="pct"/>
            <w:shd w:val="clear" w:color="000000" w:fill="FFFFFF"/>
            <w:vAlign w:val="bottom"/>
          </w:tcPr>
          <w:p w14:paraId="1C3AE74B" w14:textId="7023725A" w:rsidR="000C2E9C" w:rsidRPr="005A6B47" w:rsidRDefault="000C2E9C" w:rsidP="005C7903">
            <w:pPr>
              <w:spacing w:after="0" w:line="240" w:lineRule="auto"/>
              <w:jc w:val="center"/>
              <w:rPr>
                <w:rFonts w:ascii="Arial" w:hAnsi="Arial" w:cs="Arial"/>
              </w:rPr>
            </w:pPr>
            <w:r w:rsidRPr="005A6B47">
              <w:rPr>
                <w:rFonts w:ascii="Arial" w:hAnsi="Arial" w:cs="Arial"/>
              </w:rPr>
              <w:t>69.74</w:t>
            </w:r>
          </w:p>
        </w:tc>
        <w:tc>
          <w:tcPr>
            <w:tcW w:w="790" w:type="pct"/>
            <w:shd w:val="clear" w:color="000000" w:fill="FFFFFF"/>
            <w:vAlign w:val="bottom"/>
          </w:tcPr>
          <w:p w14:paraId="1AC7F2BA" w14:textId="59BCFB67" w:rsidR="000C2E9C" w:rsidRPr="005A6B47" w:rsidRDefault="000C2E9C" w:rsidP="005C7903">
            <w:pPr>
              <w:spacing w:after="0" w:line="240" w:lineRule="auto"/>
              <w:jc w:val="center"/>
              <w:rPr>
                <w:rFonts w:ascii="Arial" w:hAnsi="Arial" w:cs="Arial"/>
              </w:rPr>
            </w:pPr>
            <w:r w:rsidRPr="005A6B47">
              <w:rPr>
                <w:rFonts w:ascii="Arial" w:hAnsi="Arial" w:cs="Arial"/>
              </w:rPr>
              <w:t>5.77</w:t>
            </w:r>
          </w:p>
        </w:tc>
      </w:tr>
      <w:tr w:rsidR="00B97FE0" w:rsidRPr="005A6B47" w14:paraId="5973ABF5" w14:textId="77777777" w:rsidTr="00862021">
        <w:trPr>
          <w:trHeight w:val="290"/>
        </w:trPr>
        <w:tc>
          <w:tcPr>
            <w:tcW w:w="1750" w:type="pct"/>
            <w:shd w:val="clear" w:color="000000" w:fill="FFFFFF"/>
            <w:noWrap/>
            <w:vAlign w:val="center"/>
            <w:hideMark/>
          </w:tcPr>
          <w:p w14:paraId="39BC3C77" w14:textId="17AB7EC9"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9 </w:t>
            </w:r>
            <w:r w:rsidRPr="005A6B47">
              <w:rPr>
                <w:rFonts w:ascii="Arial" w:hAnsi="Arial" w:cs="Arial"/>
              </w:rPr>
              <w:t>- Salicylic acid 150 ppm</w:t>
            </w:r>
          </w:p>
        </w:tc>
        <w:tc>
          <w:tcPr>
            <w:tcW w:w="880" w:type="pct"/>
            <w:shd w:val="clear" w:color="000000" w:fill="FFFFFF"/>
            <w:noWrap/>
            <w:vAlign w:val="bottom"/>
            <w:hideMark/>
          </w:tcPr>
          <w:p w14:paraId="05686605" w14:textId="344236A9" w:rsidR="000C2E9C" w:rsidRPr="005A6B47" w:rsidRDefault="000C2E9C" w:rsidP="005C7903">
            <w:pPr>
              <w:spacing w:after="0" w:line="240" w:lineRule="auto"/>
              <w:jc w:val="center"/>
              <w:rPr>
                <w:rFonts w:ascii="Arial" w:eastAsia="Times New Roman" w:hAnsi="Arial" w:cs="Arial"/>
                <w:b/>
                <w:bCs/>
                <w:lang w:eastAsia="en-IN"/>
              </w:rPr>
            </w:pPr>
            <w:r w:rsidRPr="005A6B47">
              <w:rPr>
                <w:rFonts w:ascii="Arial" w:hAnsi="Arial" w:cs="Arial"/>
              </w:rPr>
              <w:t>5.41</w:t>
            </w:r>
          </w:p>
        </w:tc>
        <w:tc>
          <w:tcPr>
            <w:tcW w:w="856" w:type="pct"/>
            <w:shd w:val="clear" w:color="000000" w:fill="FFFFFF"/>
            <w:vAlign w:val="bottom"/>
          </w:tcPr>
          <w:p w14:paraId="111E778E" w14:textId="4AD4D38E" w:rsidR="000C2E9C" w:rsidRPr="005A6B47" w:rsidRDefault="000C2E9C" w:rsidP="005C7903">
            <w:pPr>
              <w:spacing w:after="0" w:line="240" w:lineRule="auto"/>
              <w:jc w:val="center"/>
              <w:rPr>
                <w:rFonts w:ascii="Arial" w:hAnsi="Arial" w:cs="Arial"/>
              </w:rPr>
            </w:pPr>
            <w:r w:rsidRPr="005A6B47">
              <w:rPr>
                <w:rFonts w:ascii="Arial" w:hAnsi="Arial" w:cs="Arial"/>
              </w:rPr>
              <w:t>3.24</w:t>
            </w:r>
          </w:p>
        </w:tc>
        <w:tc>
          <w:tcPr>
            <w:tcW w:w="724" w:type="pct"/>
            <w:shd w:val="clear" w:color="000000" w:fill="FFFFFF"/>
            <w:vAlign w:val="bottom"/>
          </w:tcPr>
          <w:p w14:paraId="58DD3CBB" w14:textId="273D76FE" w:rsidR="000C2E9C" w:rsidRPr="005A6B47" w:rsidRDefault="000C2E9C" w:rsidP="005C7903">
            <w:pPr>
              <w:spacing w:after="0" w:line="240" w:lineRule="auto"/>
              <w:jc w:val="center"/>
              <w:rPr>
                <w:rFonts w:ascii="Arial" w:hAnsi="Arial" w:cs="Arial"/>
              </w:rPr>
            </w:pPr>
            <w:r w:rsidRPr="005A6B47">
              <w:rPr>
                <w:rFonts w:ascii="Arial" w:hAnsi="Arial" w:cs="Arial"/>
              </w:rPr>
              <w:t>69.32</w:t>
            </w:r>
          </w:p>
        </w:tc>
        <w:tc>
          <w:tcPr>
            <w:tcW w:w="790" w:type="pct"/>
            <w:shd w:val="clear" w:color="000000" w:fill="FFFFFF"/>
            <w:vAlign w:val="bottom"/>
          </w:tcPr>
          <w:p w14:paraId="3A6FA9FA" w14:textId="660037DD" w:rsidR="000C2E9C" w:rsidRPr="005A6B47" w:rsidRDefault="000C2E9C" w:rsidP="005C7903">
            <w:pPr>
              <w:spacing w:after="0" w:line="240" w:lineRule="auto"/>
              <w:jc w:val="center"/>
              <w:rPr>
                <w:rFonts w:ascii="Arial" w:hAnsi="Arial" w:cs="Arial"/>
              </w:rPr>
            </w:pPr>
            <w:r w:rsidRPr="005A6B47">
              <w:rPr>
                <w:rFonts w:ascii="Arial" w:hAnsi="Arial" w:cs="Arial"/>
              </w:rPr>
              <w:t>5.59</w:t>
            </w:r>
          </w:p>
        </w:tc>
      </w:tr>
      <w:tr w:rsidR="00B97FE0" w:rsidRPr="005A6B47" w14:paraId="740998F1" w14:textId="77777777" w:rsidTr="00862021">
        <w:trPr>
          <w:trHeight w:val="290"/>
        </w:trPr>
        <w:tc>
          <w:tcPr>
            <w:tcW w:w="1750" w:type="pct"/>
            <w:shd w:val="clear" w:color="000000" w:fill="FFFFFF"/>
            <w:noWrap/>
            <w:vAlign w:val="center"/>
            <w:hideMark/>
          </w:tcPr>
          <w:p w14:paraId="4598C19A" w14:textId="2DB3FE61"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10 </w:t>
            </w:r>
            <w:r w:rsidR="009E7586" w:rsidRPr="005A6B47">
              <w:rPr>
                <w:rFonts w:ascii="Arial" w:hAnsi="Arial" w:cs="Arial"/>
              </w:rPr>
              <w:t>–</w:t>
            </w:r>
            <w:r w:rsidRPr="005A6B47">
              <w:rPr>
                <w:rFonts w:ascii="Arial" w:hAnsi="Arial" w:cs="Arial"/>
              </w:rPr>
              <w:t xml:space="preserve"> Water</w:t>
            </w:r>
          </w:p>
        </w:tc>
        <w:tc>
          <w:tcPr>
            <w:tcW w:w="880" w:type="pct"/>
            <w:shd w:val="clear" w:color="000000" w:fill="FFFFFF"/>
            <w:noWrap/>
            <w:vAlign w:val="bottom"/>
            <w:hideMark/>
          </w:tcPr>
          <w:p w14:paraId="1048047E" w14:textId="5703A864"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4.81</w:t>
            </w:r>
          </w:p>
        </w:tc>
        <w:tc>
          <w:tcPr>
            <w:tcW w:w="856" w:type="pct"/>
            <w:shd w:val="clear" w:color="000000" w:fill="FFFFFF"/>
            <w:vAlign w:val="bottom"/>
          </w:tcPr>
          <w:p w14:paraId="35E11D8E" w14:textId="57355927" w:rsidR="000C2E9C" w:rsidRPr="005A6B47" w:rsidRDefault="000C2E9C" w:rsidP="005C7903">
            <w:pPr>
              <w:spacing w:after="0" w:line="240" w:lineRule="auto"/>
              <w:jc w:val="center"/>
              <w:rPr>
                <w:rFonts w:ascii="Arial" w:hAnsi="Arial" w:cs="Arial"/>
              </w:rPr>
            </w:pPr>
            <w:r w:rsidRPr="005A6B47">
              <w:rPr>
                <w:rFonts w:ascii="Arial" w:hAnsi="Arial" w:cs="Arial"/>
              </w:rPr>
              <w:t>3.12</w:t>
            </w:r>
          </w:p>
        </w:tc>
        <w:tc>
          <w:tcPr>
            <w:tcW w:w="724" w:type="pct"/>
            <w:shd w:val="clear" w:color="000000" w:fill="FFFFFF"/>
            <w:vAlign w:val="bottom"/>
          </w:tcPr>
          <w:p w14:paraId="1837AAE1" w14:textId="3F17327B" w:rsidR="000C2E9C" w:rsidRPr="005A6B47" w:rsidRDefault="000C2E9C" w:rsidP="005C7903">
            <w:pPr>
              <w:spacing w:after="0" w:line="240" w:lineRule="auto"/>
              <w:jc w:val="center"/>
              <w:rPr>
                <w:rFonts w:ascii="Arial" w:hAnsi="Arial" w:cs="Arial"/>
              </w:rPr>
            </w:pPr>
            <w:r w:rsidRPr="005A6B47">
              <w:rPr>
                <w:rFonts w:ascii="Arial" w:hAnsi="Arial" w:cs="Arial"/>
              </w:rPr>
              <w:t>68.22</w:t>
            </w:r>
          </w:p>
        </w:tc>
        <w:tc>
          <w:tcPr>
            <w:tcW w:w="790" w:type="pct"/>
            <w:shd w:val="clear" w:color="000000" w:fill="FFFFFF"/>
            <w:vAlign w:val="bottom"/>
          </w:tcPr>
          <w:p w14:paraId="2AA3287F" w14:textId="181564E0" w:rsidR="000C2E9C" w:rsidRPr="005A6B47" w:rsidRDefault="000C2E9C" w:rsidP="005C7903">
            <w:pPr>
              <w:spacing w:after="0" w:line="240" w:lineRule="auto"/>
              <w:jc w:val="center"/>
              <w:rPr>
                <w:rFonts w:ascii="Arial" w:hAnsi="Arial" w:cs="Arial"/>
              </w:rPr>
            </w:pPr>
            <w:r w:rsidRPr="005A6B47">
              <w:rPr>
                <w:rFonts w:ascii="Arial" w:hAnsi="Arial" w:cs="Arial"/>
              </w:rPr>
              <w:t>5.14</w:t>
            </w:r>
          </w:p>
        </w:tc>
      </w:tr>
      <w:tr w:rsidR="00B97FE0" w:rsidRPr="005A6B47" w14:paraId="7190017C" w14:textId="77777777" w:rsidTr="00862021">
        <w:trPr>
          <w:trHeight w:val="290"/>
        </w:trPr>
        <w:tc>
          <w:tcPr>
            <w:tcW w:w="1750" w:type="pct"/>
            <w:shd w:val="clear" w:color="000000" w:fill="FFFFFF"/>
            <w:noWrap/>
            <w:vAlign w:val="center"/>
          </w:tcPr>
          <w:p w14:paraId="2F3D58E7" w14:textId="37F18335" w:rsidR="000C2E9C" w:rsidRPr="005A6B47" w:rsidRDefault="000C2E9C" w:rsidP="005C7903">
            <w:pPr>
              <w:spacing w:after="0" w:line="240" w:lineRule="auto"/>
              <w:rPr>
                <w:rFonts w:ascii="Arial" w:hAnsi="Arial" w:cs="Arial"/>
              </w:rPr>
            </w:pPr>
            <w:r w:rsidRPr="005A6B47">
              <w:rPr>
                <w:rFonts w:ascii="Arial" w:hAnsi="Arial" w:cs="Arial"/>
              </w:rPr>
              <w:t>T</w:t>
            </w:r>
            <w:r w:rsidRPr="005A6B47">
              <w:rPr>
                <w:rFonts w:ascii="Arial" w:hAnsi="Arial" w:cs="Arial"/>
                <w:vertAlign w:val="subscript"/>
              </w:rPr>
              <w:t xml:space="preserve">11 </w:t>
            </w:r>
            <w:r w:rsidRPr="005A6B47">
              <w:rPr>
                <w:rFonts w:ascii="Arial" w:hAnsi="Arial" w:cs="Arial"/>
              </w:rPr>
              <w:t>- Control (No spray)</w:t>
            </w:r>
          </w:p>
        </w:tc>
        <w:tc>
          <w:tcPr>
            <w:tcW w:w="880" w:type="pct"/>
            <w:shd w:val="clear" w:color="000000" w:fill="FFFFFF"/>
            <w:noWrap/>
            <w:vAlign w:val="bottom"/>
          </w:tcPr>
          <w:p w14:paraId="5F88596D" w14:textId="7284AD2C"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4.27</w:t>
            </w:r>
          </w:p>
        </w:tc>
        <w:tc>
          <w:tcPr>
            <w:tcW w:w="856" w:type="pct"/>
            <w:shd w:val="clear" w:color="000000" w:fill="FFFFFF"/>
            <w:vAlign w:val="bottom"/>
          </w:tcPr>
          <w:p w14:paraId="0CDB9DB1" w14:textId="7D6AE066" w:rsidR="000C2E9C" w:rsidRPr="005A6B47" w:rsidRDefault="000C2E9C" w:rsidP="005C7903">
            <w:pPr>
              <w:spacing w:after="0" w:line="240" w:lineRule="auto"/>
              <w:jc w:val="center"/>
              <w:rPr>
                <w:rFonts w:ascii="Arial" w:hAnsi="Arial" w:cs="Arial"/>
              </w:rPr>
            </w:pPr>
            <w:r w:rsidRPr="005A6B47">
              <w:rPr>
                <w:rFonts w:ascii="Arial" w:hAnsi="Arial" w:cs="Arial"/>
              </w:rPr>
              <w:t>3.04</w:t>
            </w:r>
          </w:p>
        </w:tc>
        <w:tc>
          <w:tcPr>
            <w:tcW w:w="724" w:type="pct"/>
            <w:shd w:val="clear" w:color="000000" w:fill="FFFFFF"/>
            <w:vAlign w:val="bottom"/>
          </w:tcPr>
          <w:p w14:paraId="603D42C6" w14:textId="137BF744" w:rsidR="000C2E9C" w:rsidRPr="005A6B47" w:rsidRDefault="000C2E9C" w:rsidP="005C7903">
            <w:pPr>
              <w:spacing w:after="0" w:line="240" w:lineRule="auto"/>
              <w:jc w:val="center"/>
              <w:rPr>
                <w:rFonts w:ascii="Arial" w:hAnsi="Arial" w:cs="Arial"/>
              </w:rPr>
            </w:pPr>
            <w:r w:rsidRPr="005A6B47">
              <w:rPr>
                <w:rFonts w:ascii="Arial" w:hAnsi="Arial" w:cs="Arial"/>
              </w:rPr>
              <w:t>67.01</w:t>
            </w:r>
          </w:p>
        </w:tc>
        <w:tc>
          <w:tcPr>
            <w:tcW w:w="790" w:type="pct"/>
            <w:shd w:val="clear" w:color="000000" w:fill="FFFFFF"/>
            <w:vAlign w:val="bottom"/>
          </w:tcPr>
          <w:p w14:paraId="29379DF7" w14:textId="280A1C80" w:rsidR="000C2E9C" w:rsidRPr="005A6B47" w:rsidRDefault="000C2E9C" w:rsidP="005C7903">
            <w:pPr>
              <w:spacing w:after="0" w:line="240" w:lineRule="auto"/>
              <w:jc w:val="center"/>
              <w:rPr>
                <w:rFonts w:ascii="Arial" w:hAnsi="Arial" w:cs="Arial"/>
              </w:rPr>
            </w:pPr>
            <w:r w:rsidRPr="005A6B47">
              <w:rPr>
                <w:rFonts w:ascii="Arial" w:hAnsi="Arial" w:cs="Arial"/>
              </w:rPr>
              <w:t>4.89</w:t>
            </w:r>
          </w:p>
        </w:tc>
      </w:tr>
      <w:tr w:rsidR="00B97FE0" w:rsidRPr="005A6B47" w14:paraId="2BB4D671" w14:textId="77777777" w:rsidTr="00862021">
        <w:trPr>
          <w:trHeight w:val="290"/>
        </w:trPr>
        <w:tc>
          <w:tcPr>
            <w:tcW w:w="1750" w:type="pct"/>
            <w:shd w:val="clear" w:color="000000" w:fill="FFFFFF"/>
            <w:noWrap/>
            <w:vAlign w:val="center"/>
          </w:tcPr>
          <w:p w14:paraId="3C95E42A" w14:textId="7CB59FCE" w:rsidR="000C2E9C" w:rsidRPr="005A6B47" w:rsidRDefault="000C2E9C" w:rsidP="005C7903">
            <w:pPr>
              <w:spacing w:after="0" w:line="240" w:lineRule="auto"/>
              <w:rPr>
                <w:rFonts w:ascii="Arial" w:hAnsi="Arial" w:cs="Arial"/>
              </w:rPr>
            </w:pPr>
            <w:r w:rsidRPr="005A6B47">
              <w:rPr>
                <w:rFonts w:ascii="Arial" w:eastAsia="Times New Roman" w:hAnsi="Arial" w:cs="Arial"/>
                <w:lang w:eastAsia="en-IN"/>
              </w:rPr>
              <w:t xml:space="preserve">SE(d)    </w:t>
            </w:r>
          </w:p>
        </w:tc>
        <w:tc>
          <w:tcPr>
            <w:tcW w:w="880" w:type="pct"/>
            <w:shd w:val="clear" w:color="000000" w:fill="FFFFFF"/>
            <w:noWrap/>
            <w:vAlign w:val="bottom"/>
          </w:tcPr>
          <w:p w14:paraId="5D5EEB4F" w14:textId="461DC46F"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0.18</w:t>
            </w:r>
          </w:p>
        </w:tc>
        <w:tc>
          <w:tcPr>
            <w:tcW w:w="856" w:type="pct"/>
            <w:shd w:val="clear" w:color="000000" w:fill="FFFFFF"/>
            <w:vAlign w:val="bottom"/>
          </w:tcPr>
          <w:p w14:paraId="1D761D8D" w14:textId="271E3F11" w:rsidR="000C2E9C" w:rsidRPr="005A6B47" w:rsidRDefault="000C2E9C" w:rsidP="005C7903">
            <w:pPr>
              <w:spacing w:after="0" w:line="240" w:lineRule="auto"/>
              <w:jc w:val="center"/>
              <w:rPr>
                <w:rFonts w:ascii="Arial" w:hAnsi="Arial" w:cs="Arial"/>
              </w:rPr>
            </w:pPr>
            <w:r w:rsidRPr="005A6B47">
              <w:rPr>
                <w:rFonts w:ascii="Arial" w:hAnsi="Arial" w:cs="Arial"/>
              </w:rPr>
              <w:t>0.11</w:t>
            </w:r>
          </w:p>
        </w:tc>
        <w:tc>
          <w:tcPr>
            <w:tcW w:w="724" w:type="pct"/>
            <w:shd w:val="clear" w:color="000000" w:fill="FFFFFF"/>
            <w:vAlign w:val="bottom"/>
          </w:tcPr>
          <w:p w14:paraId="57587A9F" w14:textId="73C6EF8D" w:rsidR="000C2E9C" w:rsidRPr="005A6B47" w:rsidRDefault="000C2E9C" w:rsidP="005C7903">
            <w:pPr>
              <w:spacing w:after="0" w:line="240" w:lineRule="auto"/>
              <w:jc w:val="center"/>
              <w:rPr>
                <w:rFonts w:ascii="Arial" w:hAnsi="Arial" w:cs="Arial"/>
              </w:rPr>
            </w:pPr>
            <w:r w:rsidRPr="005A6B47">
              <w:rPr>
                <w:rFonts w:ascii="Arial" w:hAnsi="Arial" w:cs="Arial"/>
              </w:rPr>
              <w:t>2.27</w:t>
            </w:r>
          </w:p>
        </w:tc>
        <w:tc>
          <w:tcPr>
            <w:tcW w:w="790" w:type="pct"/>
            <w:shd w:val="clear" w:color="000000" w:fill="FFFFFF"/>
            <w:vAlign w:val="bottom"/>
          </w:tcPr>
          <w:p w14:paraId="7864FBC7" w14:textId="7DA90BE4" w:rsidR="000C2E9C" w:rsidRPr="005A6B47" w:rsidRDefault="000C2E9C" w:rsidP="005C7903">
            <w:pPr>
              <w:spacing w:after="0" w:line="240" w:lineRule="auto"/>
              <w:jc w:val="center"/>
              <w:rPr>
                <w:rFonts w:ascii="Arial" w:hAnsi="Arial" w:cs="Arial"/>
              </w:rPr>
            </w:pPr>
            <w:r w:rsidRPr="005A6B47">
              <w:rPr>
                <w:rFonts w:ascii="Arial" w:hAnsi="Arial" w:cs="Arial"/>
              </w:rPr>
              <w:t>0.52</w:t>
            </w:r>
          </w:p>
        </w:tc>
      </w:tr>
      <w:tr w:rsidR="00B97FE0" w:rsidRPr="005A6B47" w14:paraId="0E969A8E" w14:textId="77777777" w:rsidTr="00862021">
        <w:trPr>
          <w:trHeight w:val="229"/>
        </w:trPr>
        <w:tc>
          <w:tcPr>
            <w:tcW w:w="1750" w:type="pct"/>
            <w:shd w:val="clear" w:color="000000" w:fill="FFFFFF"/>
            <w:noWrap/>
            <w:vAlign w:val="center"/>
          </w:tcPr>
          <w:p w14:paraId="53936F23" w14:textId="19E25A16" w:rsidR="000C2E9C" w:rsidRPr="005A6B47" w:rsidRDefault="000C2E9C" w:rsidP="005C7903">
            <w:pPr>
              <w:spacing w:after="0" w:line="240" w:lineRule="auto"/>
              <w:rPr>
                <w:rFonts w:ascii="Arial" w:hAnsi="Arial" w:cs="Arial"/>
              </w:rPr>
            </w:pPr>
            <w:r w:rsidRPr="005A6B47">
              <w:rPr>
                <w:rFonts w:ascii="Arial" w:hAnsi="Arial" w:cs="Arial"/>
              </w:rPr>
              <w:t>CD (0.05)</w:t>
            </w:r>
          </w:p>
        </w:tc>
        <w:tc>
          <w:tcPr>
            <w:tcW w:w="880" w:type="pct"/>
            <w:shd w:val="clear" w:color="000000" w:fill="FFFFFF"/>
            <w:noWrap/>
            <w:vAlign w:val="bottom"/>
          </w:tcPr>
          <w:p w14:paraId="5A1B737F" w14:textId="15C8C983" w:rsidR="000C2E9C" w:rsidRPr="005A6B47" w:rsidRDefault="000C2E9C" w:rsidP="005C7903">
            <w:pPr>
              <w:spacing w:after="0" w:line="240" w:lineRule="auto"/>
              <w:jc w:val="center"/>
              <w:rPr>
                <w:rFonts w:ascii="Arial" w:hAnsi="Arial" w:cs="Arial"/>
              </w:rPr>
            </w:pPr>
            <w:r w:rsidRPr="005A6B47">
              <w:rPr>
                <w:rFonts w:ascii="Arial" w:hAnsi="Arial" w:cs="Arial"/>
              </w:rPr>
              <w:t>0.36</w:t>
            </w:r>
          </w:p>
        </w:tc>
        <w:tc>
          <w:tcPr>
            <w:tcW w:w="856" w:type="pct"/>
            <w:shd w:val="clear" w:color="000000" w:fill="FFFFFF"/>
            <w:vAlign w:val="bottom"/>
          </w:tcPr>
          <w:p w14:paraId="6A2AAA8C" w14:textId="447396FB" w:rsidR="000C2E9C" w:rsidRPr="005A6B47" w:rsidRDefault="000C2E9C" w:rsidP="005C7903">
            <w:pPr>
              <w:spacing w:after="0" w:line="240" w:lineRule="auto"/>
              <w:jc w:val="center"/>
              <w:rPr>
                <w:rFonts w:ascii="Arial" w:hAnsi="Arial" w:cs="Arial"/>
              </w:rPr>
            </w:pPr>
            <w:r w:rsidRPr="005A6B47">
              <w:rPr>
                <w:rFonts w:ascii="Arial" w:hAnsi="Arial" w:cs="Arial"/>
              </w:rPr>
              <w:t>0.21</w:t>
            </w:r>
          </w:p>
        </w:tc>
        <w:tc>
          <w:tcPr>
            <w:tcW w:w="724" w:type="pct"/>
            <w:shd w:val="clear" w:color="000000" w:fill="FFFFFF"/>
            <w:vAlign w:val="bottom"/>
          </w:tcPr>
          <w:p w14:paraId="01DDADC8" w14:textId="1D0B16FC" w:rsidR="000C2E9C" w:rsidRPr="005A6B47" w:rsidRDefault="000C2E9C" w:rsidP="005C7903">
            <w:pPr>
              <w:spacing w:after="0" w:line="240" w:lineRule="auto"/>
              <w:jc w:val="center"/>
              <w:rPr>
                <w:rFonts w:ascii="Arial" w:hAnsi="Arial" w:cs="Arial"/>
              </w:rPr>
            </w:pPr>
            <w:r w:rsidRPr="005A6B47">
              <w:rPr>
                <w:rFonts w:ascii="Arial" w:hAnsi="Arial" w:cs="Arial"/>
              </w:rPr>
              <w:t>4.63</w:t>
            </w:r>
          </w:p>
        </w:tc>
        <w:tc>
          <w:tcPr>
            <w:tcW w:w="790" w:type="pct"/>
            <w:shd w:val="clear" w:color="000000" w:fill="FFFFFF"/>
            <w:vAlign w:val="bottom"/>
          </w:tcPr>
          <w:p w14:paraId="30607ADE" w14:textId="27B32359" w:rsidR="000C2E9C" w:rsidRPr="005A6B47" w:rsidRDefault="000C2E9C" w:rsidP="005C7903">
            <w:pPr>
              <w:spacing w:after="0" w:line="240" w:lineRule="auto"/>
              <w:jc w:val="center"/>
              <w:rPr>
                <w:rFonts w:ascii="Arial" w:hAnsi="Arial" w:cs="Arial"/>
              </w:rPr>
            </w:pPr>
            <w:r w:rsidRPr="005A6B47">
              <w:rPr>
                <w:rFonts w:ascii="Arial" w:hAnsi="Arial" w:cs="Arial"/>
              </w:rPr>
              <w:t>1.06</w:t>
            </w:r>
          </w:p>
        </w:tc>
      </w:tr>
    </w:tbl>
    <w:p w14:paraId="0E3DDF7A" w14:textId="42B3F1C9" w:rsidR="005278EE" w:rsidRPr="005A6B47" w:rsidRDefault="005278EE" w:rsidP="005C7903">
      <w:pPr>
        <w:autoSpaceDE w:val="0"/>
        <w:autoSpaceDN w:val="0"/>
        <w:adjustRightInd w:val="0"/>
        <w:spacing w:after="0" w:line="240" w:lineRule="auto"/>
        <w:ind w:firstLine="720"/>
        <w:jc w:val="both"/>
        <w:rPr>
          <w:rFonts w:ascii="Arial" w:hAnsi="Arial" w:cs="Arial"/>
        </w:rPr>
      </w:pPr>
    </w:p>
    <w:p w14:paraId="72FFC18F" w14:textId="229012EE" w:rsidR="000C2E9C" w:rsidRPr="005A6B47" w:rsidRDefault="000C2E9C" w:rsidP="005C7903">
      <w:pPr>
        <w:tabs>
          <w:tab w:val="left" w:pos="3855"/>
        </w:tabs>
        <w:spacing w:line="240" w:lineRule="auto"/>
        <w:rPr>
          <w:rFonts w:ascii="Arial" w:hAnsi="Arial" w:cs="Arial"/>
        </w:rPr>
      </w:pPr>
    </w:p>
    <w:p w14:paraId="70A3C6DE" w14:textId="0F035F93" w:rsidR="005278EE" w:rsidRPr="00F259A8" w:rsidRDefault="005278EE" w:rsidP="005C7903">
      <w:pPr>
        <w:autoSpaceDE w:val="0"/>
        <w:autoSpaceDN w:val="0"/>
        <w:adjustRightInd w:val="0"/>
        <w:spacing w:after="0" w:line="240" w:lineRule="auto"/>
        <w:ind w:firstLine="720"/>
        <w:jc w:val="center"/>
        <w:rPr>
          <w:rFonts w:ascii="Arial" w:hAnsi="Arial" w:cs="Arial"/>
        </w:rPr>
      </w:pPr>
      <w:r w:rsidRPr="00F259A8">
        <w:rPr>
          <w:rFonts w:ascii="Arial" w:hAnsi="Arial" w:cs="Arial"/>
        </w:rPr>
        <w:t>Table 2. Effect of pre-harvest elicitors on</w:t>
      </w:r>
      <w:r w:rsidR="000C2E9C" w:rsidRPr="00F259A8">
        <w:rPr>
          <w:rFonts w:ascii="Arial" w:hAnsi="Arial" w:cs="Arial"/>
        </w:rPr>
        <w:t xml:space="preserve"> Juice </w:t>
      </w:r>
      <w:r w:rsidR="00AF4507" w:rsidRPr="00F259A8">
        <w:rPr>
          <w:rFonts w:ascii="Arial" w:hAnsi="Arial" w:cs="Arial"/>
        </w:rPr>
        <w:t>per cent,</w:t>
      </w:r>
      <w:r w:rsidR="000C2E9C" w:rsidRPr="00F259A8">
        <w:rPr>
          <w:rFonts w:ascii="Arial" w:hAnsi="Arial" w:cs="Arial"/>
        </w:rPr>
        <w:t xml:space="preserve"> </w:t>
      </w:r>
      <w:r w:rsidR="00AF4507" w:rsidRPr="00F259A8">
        <w:rPr>
          <w:rFonts w:ascii="Arial" w:hAnsi="Arial" w:cs="Arial"/>
        </w:rPr>
        <w:t>TSS,</w:t>
      </w:r>
      <w:r w:rsidR="000C2E9C" w:rsidRPr="00F259A8">
        <w:rPr>
          <w:rFonts w:ascii="Arial" w:hAnsi="Arial" w:cs="Arial"/>
        </w:rPr>
        <w:t xml:space="preserve"> Ascorbic acid</w:t>
      </w:r>
      <w:r w:rsidR="0032494A" w:rsidRPr="00F259A8">
        <w:rPr>
          <w:rFonts w:ascii="Arial" w:hAnsi="Arial" w:cs="Arial"/>
        </w:rPr>
        <w:t xml:space="preserve"> </w:t>
      </w:r>
      <w:proofErr w:type="spellStart"/>
      <w:r w:rsidR="0032494A" w:rsidRPr="00F259A8">
        <w:rPr>
          <w:rFonts w:ascii="Arial" w:eastAsia="Times New Roman" w:hAnsi="Arial" w:cs="Arial"/>
          <w:lang w:eastAsia="en-IN"/>
        </w:rPr>
        <w:t>acid</w:t>
      </w:r>
      <w:proofErr w:type="spellEnd"/>
      <w:r w:rsidR="0032494A" w:rsidRPr="00F259A8">
        <w:rPr>
          <w:rFonts w:ascii="Arial" w:eastAsia="Times New Roman" w:hAnsi="Arial" w:cs="Arial"/>
          <w:lang w:eastAsia="en-IN"/>
        </w:rPr>
        <w:t xml:space="preserve"> </w:t>
      </w:r>
      <w:r w:rsidR="0032494A" w:rsidRPr="00F259A8">
        <w:rPr>
          <w:rFonts w:ascii="Arial" w:hAnsi="Arial" w:cs="Arial"/>
        </w:rPr>
        <w:t xml:space="preserve">(mg 100 g </w:t>
      </w:r>
      <w:r w:rsidR="0032494A" w:rsidRPr="00F259A8">
        <w:rPr>
          <w:rFonts w:ascii="Arial" w:hAnsi="Arial" w:cs="Arial"/>
          <w:vertAlign w:val="superscript"/>
        </w:rPr>
        <w:t>-1</w:t>
      </w:r>
      <w:r w:rsidR="0032494A" w:rsidRPr="00F259A8">
        <w:rPr>
          <w:rFonts w:ascii="Arial" w:hAnsi="Arial" w:cs="Arial"/>
        </w:rPr>
        <w:t>)</w:t>
      </w:r>
      <w:r w:rsidR="000C2E9C" w:rsidRPr="00F259A8">
        <w:rPr>
          <w:rFonts w:ascii="Arial" w:hAnsi="Arial" w:cs="Arial"/>
        </w:rPr>
        <w:t xml:space="preserve"> </w:t>
      </w:r>
      <w:r w:rsidR="005C7903" w:rsidRPr="00F259A8">
        <w:rPr>
          <w:rFonts w:ascii="Arial" w:hAnsi="Arial" w:cs="Arial"/>
        </w:rPr>
        <w:t xml:space="preserve">and Acidity </w:t>
      </w:r>
      <w:r w:rsidR="0032494A" w:rsidRPr="00F259A8">
        <w:rPr>
          <w:rFonts w:ascii="Arial" w:hAnsi="Arial" w:cs="Arial"/>
        </w:rPr>
        <w:t>(%)</w:t>
      </w:r>
    </w:p>
    <w:tbl>
      <w:tblPr>
        <w:tblpPr w:leftFromText="180" w:rightFromText="180" w:vertAnchor="text" w:horzAnchor="page" w:tblpXSpec="center" w:tblpY="327"/>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1635"/>
        <w:gridCol w:w="970"/>
        <w:gridCol w:w="1217"/>
        <w:gridCol w:w="1366"/>
      </w:tblGrid>
      <w:tr w:rsidR="00B97FE0" w:rsidRPr="005A6B47" w14:paraId="1BB23463" w14:textId="77777777" w:rsidTr="0037206D">
        <w:trPr>
          <w:trHeight w:val="290"/>
        </w:trPr>
        <w:tc>
          <w:tcPr>
            <w:tcW w:w="2090" w:type="pct"/>
            <w:shd w:val="clear" w:color="000000" w:fill="FFFFFF"/>
            <w:noWrap/>
            <w:vAlign w:val="center"/>
          </w:tcPr>
          <w:p w14:paraId="25DDE7EE" w14:textId="4DBBB488" w:rsidR="000C2E9C" w:rsidRPr="005A6B47" w:rsidRDefault="000C2E9C" w:rsidP="005C7903">
            <w:pPr>
              <w:spacing w:after="0" w:line="240" w:lineRule="auto"/>
              <w:jc w:val="center"/>
              <w:rPr>
                <w:rFonts w:ascii="Arial" w:eastAsia="Times New Roman" w:hAnsi="Arial" w:cs="Arial"/>
                <w:lang w:eastAsia="en-IN"/>
              </w:rPr>
            </w:pPr>
            <w:r w:rsidRPr="005A6B47">
              <w:rPr>
                <w:rFonts w:ascii="Arial" w:eastAsia="Times New Roman" w:hAnsi="Arial" w:cs="Arial"/>
                <w:b/>
                <w:bCs/>
                <w:lang w:eastAsia="en-IN"/>
              </w:rPr>
              <w:t>Treatments</w:t>
            </w:r>
          </w:p>
        </w:tc>
        <w:tc>
          <w:tcPr>
            <w:tcW w:w="878" w:type="pct"/>
            <w:shd w:val="clear" w:color="000000" w:fill="FFFFFF"/>
            <w:noWrap/>
            <w:vAlign w:val="center"/>
          </w:tcPr>
          <w:p w14:paraId="04F2EDCF" w14:textId="77777777" w:rsidR="00862021" w:rsidRPr="005A6B47" w:rsidRDefault="000C2E9C" w:rsidP="005C7903">
            <w:pPr>
              <w:spacing w:after="0" w:line="240" w:lineRule="auto"/>
              <w:jc w:val="center"/>
              <w:rPr>
                <w:rFonts w:ascii="Arial" w:eastAsia="Times New Roman" w:hAnsi="Arial" w:cs="Arial"/>
                <w:b/>
                <w:bCs/>
                <w:lang w:eastAsia="en-IN"/>
              </w:rPr>
            </w:pPr>
            <w:r w:rsidRPr="005A6B47">
              <w:rPr>
                <w:rFonts w:ascii="Arial" w:eastAsia="Times New Roman" w:hAnsi="Arial" w:cs="Arial"/>
                <w:b/>
                <w:bCs/>
                <w:lang w:eastAsia="en-IN"/>
              </w:rPr>
              <w:t xml:space="preserve">Juice percent </w:t>
            </w:r>
          </w:p>
          <w:p w14:paraId="116CEFD4" w14:textId="3F7BA197" w:rsidR="000C2E9C" w:rsidRPr="005A6B47" w:rsidRDefault="000C2E9C" w:rsidP="005C7903">
            <w:pPr>
              <w:spacing w:after="0" w:line="240" w:lineRule="auto"/>
              <w:jc w:val="center"/>
              <w:rPr>
                <w:rFonts w:ascii="Arial" w:eastAsia="Times New Roman" w:hAnsi="Arial" w:cs="Arial"/>
                <w:lang w:eastAsia="en-IN"/>
              </w:rPr>
            </w:pPr>
            <w:r w:rsidRPr="005A6B47">
              <w:rPr>
                <w:rFonts w:ascii="Arial" w:eastAsia="Times New Roman" w:hAnsi="Arial" w:cs="Arial"/>
                <w:b/>
                <w:bCs/>
                <w:lang w:eastAsia="en-IN"/>
              </w:rPr>
              <w:t>(%)</w:t>
            </w:r>
          </w:p>
        </w:tc>
        <w:tc>
          <w:tcPr>
            <w:tcW w:w="559" w:type="pct"/>
            <w:shd w:val="clear" w:color="000000" w:fill="FFFFFF"/>
            <w:vAlign w:val="center"/>
          </w:tcPr>
          <w:p w14:paraId="6CC483DA" w14:textId="77777777" w:rsidR="00141B67" w:rsidRPr="005A6B47" w:rsidRDefault="000C2E9C" w:rsidP="005C7903">
            <w:pPr>
              <w:spacing w:after="0" w:line="240" w:lineRule="auto"/>
              <w:jc w:val="center"/>
              <w:rPr>
                <w:rFonts w:ascii="Arial" w:hAnsi="Arial" w:cs="Arial"/>
                <w:b/>
                <w:bCs/>
              </w:rPr>
            </w:pPr>
            <w:r w:rsidRPr="005A6B47">
              <w:rPr>
                <w:rFonts w:ascii="Arial" w:hAnsi="Arial" w:cs="Arial"/>
                <w:b/>
                <w:bCs/>
              </w:rPr>
              <w:t xml:space="preserve">TSS </w:t>
            </w:r>
          </w:p>
          <w:p w14:paraId="1B395070" w14:textId="4A033270"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b/>
                <w:bCs/>
              </w:rPr>
              <w:t>(˚Brix)</w:t>
            </w:r>
          </w:p>
        </w:tc>
        <w:tc>
          <w:tcPr>
            <w:tcW w:w="695" w:type="pct"/>
            <w:shd w:val="clear" w:color="000000" w:fill="FFFFFF"/>
            <w:vAlign w:val="center"/>
          </w:tcPr>
          <w:p w14:paraId="00CFA9EA" w14:textId="0CD87B5F" w:rsidR="000C2E9C" w:rsidRPr="005A6B47" w:rsidRDefault="000C2E9C" w:rsidP="005C7903">
            <w:pPr>
              <w:spacing w:after="0" w:line="240" w:lineRule="auto"/>
              <w:jc w:val="center"/>
              <w:rPr>
                <w:rFonts w:ascii="Arial" w:eastAsia="Times New Roman" w:hAnsi="Arial" w:cs="Arial"/>
                <w:lang w:eastAsia="en-IN"/>
              </w:rPr>
            </w:pPr>
            <w:r w:rsidRPr="005A6B47">
              <w:rPr>
                <w:rFonts w:ascii="Arial" w:eastAsia="Times New Roman" w:hAnsi="Arial" w:cs="Arial"/>
                <w:b/>
                <w:bCs/>
                <w:lang w:eastAsia="en-IN"/>
              </w:rPr>
              <w:t xml:space="preserve">Ascorbic acid </w:t>
            </w:r>
            <w:r w:rsidRPr="005A6B47">
              <w:rPr>
                <w:rFonts w:ascii="Arial" w:hAnsi="Arial" w:cs="Arial"/>
                <w:b/>
                <w:bCs/>
              </w:rPr>
              <w:t xml:space="preserve">(mg 100 g </w:t>
            </w:r>
            <w:r w:rsidRPr="005A6B47">
              <w:rPr>
                <w:rFonts w:ascii="Arial" w:hAnsi="Arial" w:cs="Arial"/>
                <w:b/>
                <w:bCs/>
                <w:vertAlign w:val="superscript"/>
              </w:rPr>
              <w:t>-1</w:t>
            </w:r>
            <w:r w:rsidRPr="005A6B47">
              <w:rPr>
                <w:rFonts w:ascii="Arial" w:hAnsi="Arial" w:cs="Arial"/>
                <w:b/>
                <w:bCs/>
              </w:rPr>
              <w:t>)</w:t>
            </w:r>
          </w:p>
        </w:tc>
        <w:tc>
          <w:tcPr>
            <w:tcW w:w="778" w:type="pct"/>
            <w:shd w:val="clear" w:color="000000" w:fill="FFFFFF"/>
            <w:vAlign w:val="center"/>
          </w:tcPr>
          <w:p w14:paraId="39B62597" w14:textId="32A40D41"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b/>
                <w:bCs/>
              </w:rPr>
              <w:t>Titratable acidity (%)</w:t>
            </w:r>
          </w:p>
        </w:tc>
      </w:tr>
      <w:tr w:rsidR="00B97FE0" w:rsidRPr="005A6B47" w14:paraId="19BF06BD" w14:textId="77777777" w:rsidTr="0037206D">
        <w:trPr>
          <w:trHeight w:val="290"/>
        </w:trPr>
        <w:tc>
          <w:tcPr>
            <w:tcW w:w="2090" w:type="pct"/>
            <w:shd w:val="clear" w:color="000000" w:fill="FFFFFF"/>
            <w:noWrap/>
            <w:vAlign w:val="center"/>
            <w:hideMark/>
          </w:tcPr>
          <w:p w14:paraId="1E906CB2" w14:textId="4C15523B"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1 </w:t>
            </w:r>
            <w:r w:rsidRPr="005A6B47">
              <w:rPr>
                <w:rFonts w:ascii="Arial" w:hAnsi="Arial" w:cs="Arial"/>
              </w:rPr>
              <w:t>- Glycine betaine at 25 mm</w:t>
            </w:r>
          </w:p>
        </w:tc>
        <w:tc>
          <w:tcPr>
            <w:tcW w:w="878" w:type="pct"/>
            <w:shd w:val="clear" w:color="000000" w:fill="FFFFFF"/>
            <w:noWrap/>
            <w:vAlign w:val="bottom"/>
            <w:hideMark/>
          </w:tcPr>
          <w:p w14:paraId="25A69B05" w14:textId="37AF5BA2" w:rsidR="0037206D" w:rsidRPr="005A6B47" w:rsidRDefault="0037206D" w:rsidP="005C7903">
            <w:pPr>
              <w:spacing w:after="0" w:line="240" w:lineRule="auto"/>
              <w:jc w:val="center"/>
              <w:rPr>
                <w:rFonts w:ascii="Arial" w:eastAsia="Times New Roman" w:hAnsi="Arial" w:cs="Arial"/>
                <w:lang w:eastAsia="en-IN"/>
              </w:rPr>
            </w:pPr>
            <w:r w:rsidRPr="005A6B47">
              <w:rPr>
                <w:rFonts w:ascii="Arial" w:hAnsi="Arial" w:cs="Arial"/>
              </w:rPr>
              <w:t>49.45</w:t>
            </w:r>
          </w:p>
        </w:tc>
        <w:tc>
          <w:tcPr>
            <w:tcW w:w="559" w:type="pct"/>
            <w:shd w:val="clear" w:color="000000" w:fill="FFFFFF"/>
            <w:vAlign w:val="bottom"/>
          </w:tcPr>
          <w:p w14:paraId="0395C4B2" w14:textId="058EE9AB" w:rsidR="0037206D" w:rsidRPr="005A6B47" w:rsidRDefault="0037206D" w:rsidP="005C7903">
            <w:pPr>
              <w:spacing w:after="0" w:line="240" w:lineRule="auto"/>
              <w:jc w:val="center"/>
              <w:rPr>
                <w:rFonts w:ascii="Arial" w:hAnsi="Arial" w:cs="Arial"/>
              </w:rPr>
            </w:pPr>
            <w:r w:rsidRPr="005A6B47">
              <w:rPr>
                <w:rFonts w:ascii="Arial" w:hAnsi="Arial" w:cs="Arial"/>
              </w:rPr>
              <w:t>7.17</w:t>
            </w:r>
          </w:p>
        </w:tc>
        <w:tc>
          <w:tcPr>
            <w:tcW w:w="695" w:type="pct"/>
            <w:shd w:val="clear" w:color="000000" w:fill="FFFFFF"/>
            <w:vAlign w:val="bottom"/>
          </w:tcPr>
          <w:p w14:paraId="23A784C8" w14:textId="1F575771" w:rsidR="0037206D" w:rsidRPr="005A6B47" w:rsidRDefault="0037206D" w:rsidP="005C7903">
            <w:pPr>
              <w:spacing w:after="0" w:line="240" w:lineRule="auto"/>
              <w:jc w:val="center"/>
              <w:rPr>
                <w:rFonts w:ascii="Arial" w:hAnsi="Arial" w:cs="Arial"/>
              </w:rPr>
            </w:pPr>
            <w:r w:rsidRPr="005A6B47">
              <w:rPr>
                <w:rFonts w:ascii="Arial" w:hAnsi="Arial" w:cs="Arial"/>
              </w:rPr>
              <w:t>48.01</w:t>
            </w:r>
          </w:p>
        </w:tc>
        <w:tc>
          <w:tcPr>
            <w:tcW w:w="778" w:type="pct"/>
            <w:shd w:val="clear" w:color="000000" w:fill="FFFFFF"/>
            <w:vAlign w:val="bottom"/>
          </w:tcPr>
          <w:p w14:paraId="6C9DB542" w14:textId="27064D5D" w:rsidR="0037206D" w:rsidRPr="005A6B47" w:rsidRDefault="00A330AD" w:rsidP="005C7903">
            <w:pPr>
              <w:spacing w:after="0" w:line="240" w:lineRule="auto"/>
              <w:jc w:val="center"/>
              <w:rPr>
                <w:rFonts w:ascii="Arial" w:hAnsi="Arial" w:cs="Arial"/>
              </w:rPr>
            </w:pPr>
            <w:r w:rsidRPr="005A6B47">
              <w:rPr>
                <w:rFonts w:ascii="Arial" w:hAnsi="Arial" w:cs="Arial"/>
              </w:rPr>
              <w:t>6.74</w:t>
            </w:r>
          </w:p>
        </w:tc>
      </w:tr>
      <w:tr w:rsidR="00B97FE0" w:rsidRPr="005A6B47" w14:paraId="5653B37F" w14:textId="77777777" w:rsidTr="0037206D">
        <w:trPr>
          <w:trHeight w:val="290"/>
        </w:trPr>
        <w:tc>
          <w:tcPr>
            <w:tcW w:w="2090" w:type="pct"/>
            <w:shd w:val="clear" w:color="000000" w:fill="FFFFFF"/>
            <w:noWrap/>
            <w:vAlign w:val="center"/>
            <w:hideMark/>
          </w:tcPr>
          <w:p w14:paraId="50724585" w14:textId="557CDBF5"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2 </w:t>
            </w:r>
            <w:r w:rsidRPr="005A6B47">
              <w:rPr>
                <w:rFonts w:ascii="Arial" w:hAnsi="Arial" w:cs="Arial"/>
              </w:rPr>
              <w:t>- Glycine betaine at 50 mm</w:t>
            </w:r>
          </w:p>
        </w:tc>
        <w:tc>
          <w:tcPr>
            <w:tcW w:w="878" w:type="pct"/>
            <w:shd w:val="clear" w:color="000000" w:fill="FFFFFF"/>
            <w:noWrap/>
            <w:vAlign w:val="bottom"/>
            <w:hideMark/>
          </w:tcPr>
          <w:p w14:paraId="4AE1D662" w14:textId="0B618C15" w:rsidR="0037206D" w:rsidRPr="005A6B47" w:rsidRDefault="0037206D" w:rsidP="005C7903">
            <w:pPr>
              <w:spacing w:after="0" w:line="240" w:lineRule="auto"/>
              <w:jc w:val="center"/>
              <w:rPr>
                <w:rFonts w:ascii="Arial" w:eastAsia="Times New Roman" w:hAnsi="Arial" w:cs="Arial"/>
                <w:lang w:eastAsia="en-IN"/>
              </w:rPr>
            </w:pPr>
            <w:r w:rsidRPr="005A6B47">
              <w:rPr>
                <w:rFonts w:ascii="Arial" w:hAnsi="Arial" w:cs="Arial"/>
              </w:rPr>
              <w:t>49.72</w:t>
            </w:r>
          </w:p>
        </w:tc>
        <w:tc>
          <w:tcPr>
            <w:tcW w:w="559" w:type="pct"/>
            <w:shd w:val="clear" w:color="000000" w:fill="FFFFFF"/>
            <w:vAlign w:val="bottom"/>
          </w:tcPr>
          <w:p w14:paraId="54EA49FD" w14:textId="61731688" w:rsidR="0037206D" w:rsidRPr="005A6B47" w:rsidRDefault="0037206D" w:rsidP="005C7903">
            <w:pPr>
              <w:spacing w:after="0" w:line="240" w:lineRule="auto"/>
              <w:jc w:val="center"/>
              <w:rPr>
                <w:rFonts w:ascii="Arial" w:hAnsi="Arial" w:cs="Arial"/>
              </w:rPr>
            </w:pPr>
            <w:r w:rsidRPr="005A6B47">
              <w:rPr>
                <w:rFonts w:ascii="Arial" w:hAnsi="Arial" w:cs="Arial"/>
              </w:rPr>
              <w:t>7.32</w:t>
            </w:r>
          </w:p>
        </w:tc>
        <w:tc>
          <w:tcPr>
            <w:tcW w:w="695" w:type="pct"/>
            <w:shd w:val="clear" w:color="000000" w:fill="FFFFFF"/>
            <w:vAlign w:val="bottom"/>
          </w:tcPr>
          <w:p w14:paraId="3B254753" w14:textId="5B910C46" w:rsidR="0037206D" w:rsidRPr="005A6B47" w:rsidRDefault="0037206D" w:rsidP="005C7903">
            <w:pPr>
              <w:spacing w:after="0" w:line="240" w:lineRule="auto"/>
              <w:jc w:val="center"/>
              <w:rPr>
                <w:rFonts w:ascii="Arial" w:hAnsi="Arial" w:cs="Arial"/>
              </w:rPr>
            </w:pPr>
            <w:r w:rsidRPr="005A6B47">
              <w:rPr>
                <w:rFonts w:ascii="Arial" w:hAnsi="Arial" w:cs="Arial"/>
              </w:rPr>
              <w:t>48.32</w:t>
            </w:r>
          </w:p>
        </w:tc>
        <w:tc>
          <w:tcPr>
            <w:tcW w:w="778" w:type="pct"/>
            <w:shd w:val="clear" w:color="000000" w:fill="FFFFFF"/>
            <w:vAlign w:val="bottom"/>
          </w:tcPr>
          <w:p w14:paraId="202E21E2" w14:textId="2C578FC1" w:rsidR="0037206D" w:rsidRPr="005A6B47" w:rsidRDefault="00A330AD" w:rsidP="005C7903">
            <w:pPr>
              <w:spacing w:after="0" w:line="240" w:lineRule="auto"/>
              <w:jc w:val="center"/>
              <w:rPr>
                <w:rFonts w:ascii="Arial" w:hAnsi="Arial" w:cs="Arial"/>
              </w:rPr>
            </w:pPr>
            <w:r w:rsidRPr="005A6B47">
              <w:rPr>
                <w:rFonts w:ascii="Arial" w:hAnsi="Arial" w:cs="Arial"/>
              </w:rPr>
              <w:t>6.70</w:t>
            </w:r>
          </w:p>
        </w:tc>
      </w:tr>
      <w:tr w:rsidR="00B97FE0" w:rsidRPr="005A6B47" w14:paraId="0C2CC679" w14:textId="77777777" w:rsidTr="0037206D">
        <w:trPr>
          <w:trHeight w:val="290"/>
        </w:trPr>
        <w:tc>
          <w:tcPr>
            <w:tcW w:w="2090" w:type="pct"/>
            <w:shd w:val="clear" w:color="000000" w:fill="FFFFFF"/>
            <w:noWrap/>
            <w:hideMark/>
          </w:tcPr>
          <w:p w14:paraId="6419F76F" w14:textId="0CE30980"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3 </w:t>
            </w:r>
            <w:r w:rsidRPr="005A6B47">
              <w:rPr>
                <w:rFonts w:ascii="Arial" w:hAnsi="Arial" w:cs="Arial"/>
              </w:rPr>
              <w:t>- Glycine betaine at 75 mm</w:t>
            </w:r>
          </w:p>
        </w:tc>
        <w:tc>
          <w:tcPr>
            <w:tcW w:w="878" w:type="pct"/>
            <w:shd w:val="clear" w:color="000000" w:fill="FFFFFF"/>
            <w:noWrap/>
            <w:vAlign w:val="bottom"/>
            <w:hideMark/>
          </w:tcPr>
          <w:p w14:paraId="53365788" w14:textId="34CA3E26" w:rsidR="0037206D" w:rsidRPr="005A6B47" w:rsidRDefault="0037206D" w:rsidP="005C7903">
            <w:pPr>
              <w:spacing w:after="0" w:line="240" w:lineRule="auto"/>
              <w:jc w:val="center"/>
              <w:rPr>
                <w:rFonts w:ascii="Arial" w:eastAsia="Times New Roman" w:hAnsi="Arial" w:cs="Arial"/>
                <w:lang w:eastAsia="en-IN"/>
              </w:rPr>
            </w:pPr>
            <w:r w:rsidRPr="005A6B47">
              <w:rPr>
                <w:rFonts w:ascii="Arial" w:hAnsi="Arial" w:cs="Arial"/>
              </w:rPr>
              <w:t>50.07</w:t>
            </w:r>
          </w:p>
        </w:tc>
        <w:tc>
          <w:tcPr>
            <w:tcW w:w="559" w:type="pct"/>
            <w:shd w:val="clear" w:color="000000" w:fill="FFFFFF"/>
            <w:vAlign w:val="bottom"/>
          </w:tcPr>
          <w:p w14:paraId="66C8E00F" w14:textId="4E2DE1E3" w:rsidR="0037206D" w:rsidRPr="005A6B47" w:rsidRDefault="0037206D" w:rsidP="005C7903">
            <w:pPr>
              <w:spacing w:after="0" w:line="240" w:lineRule="auto"/>
              <w:jc w:val="center"/>
              <w:rPr>
                <w:rFonts w:ascii="Arial" w:hAnsi="Arial" w:cs="Arial"/>
              </w:rPr>
            </w:pPr>
            <w:r w:rsidRPr="005A6B47">
              <w:rPr>
                <w:rFonts w:ascii="Arial" w:hAnsi="Arial" w:cs="Arial"/>
              </w:rPr>
              <w:t>7.64</w:t>
            </w:r>
          </w:p>
        </w:tc>
        <w:tc>
          <w:tcPr>
            <w:tcW w:w="695" w:type="pct"/>
            <w:shd w:val="clear" w:color="000000" w:fill="FFFFFF"/>
            <w:vAlign w:val="bottom"/>
          </w:tcPr>
          <w:p w14:paraId="43488F9E" w14:textId="5914A5E9" w:rsidR="0037206D" w:rsidRPr="005A6B47" w:rsidRDefault="0037206D" w:rsidP="005C7903">
            <w:pPr>
              <w:spacing w:after="0" w:line="240" w:lineRule="auto"/>
              <w:jc w:val="center"/>
              <w:rPr>
                <w:rFonts w:ascii="Arial" w:hAnsi="Arial" w:cs="Arial"/>
              </w:rPr>
            </w:pPr>
            <w:r w:rsidRPr="005A6B47">
              <w:rPr>
                <w:rFonts w:ascii="Arial" w:hAnsi="Arial" w:cs="Arial"/>
              </w:rPr>
              <w:t>49.48</w:t>
            </w:r>
          </w:p>
        </w:tc>
        <w:tc>
          <w:tcPr>
            <w:tcW w:w="778" w:type="pct"/>
            <w:shd w:val="clear" w:color="000000" w:fill="FFFFFF"/>
            <w:vAlign w:val="bottom"/>
          </w:tcPr>
          <w:p w14:paraId="51BA7704" w14:textId="382931DF" w:rsidR="0037206D" w:rsidRPr="005A6B47" w:rsidRDefault="00A330AD" w:rsidP="005C7903">
            <w:pPr>
              <w:spacing w:after="0" w:line="240" w:lineRule="auto"/>
              <w:jc w:val="center"/>
              <w:rPr>
                <w:rFonts w:ascii="Arial" w:hAnsi="Arial" w:cs="Arial"/>
              </w:rPr>
            </w:pPr>
            <w:r w:rsidRPr="005A6B47">
              <w:rPr>
                <w:rFonts w:ascii="Arial" w:hAnsi="Arial" w:cs="Arial"/>
              </w:rPr>
              <w:t>6.53</w:t>
            </w:r>
          </w:p>
        </w:tc>
      </w:tr>
      <w:tr w:rsidR="00B97FE0" w:rsidRPr="005A6B47" w14:paraId="425D647A" w14:textId="77777777" w:rsidTr="0037206D">
        <w:trPr>
          <w:trHeight w:val="290"/>
        </w:trPr>
        <w:tc>
          <w:tcPr>
            <w:tcW w:w="2090" w:type="pct"/>
            <w:shd w:val="clear" w:color="000000" w:fill="FFFFFF"/>
            <w:noWrap/>
            <w:hideMark/>
          </w:tcPr>
          <w:p w14:paraId="2CC6CE39" w14:textId="265E7C1D"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4 </w:t>
            </w:r>
            <w:r w:rsidRPr="005A6B47">
              <w:rPr>
                <w:rFonts w:ascii="Arial" w:hAnsi="Arial" w:cs="Arial"/>
              </w:rPr>
              <w:t>- Potassium silicate at 0.2 per cent</w:t>
            </w:r>
          </w:p>
        </w:tc>
        <w:tc>
          <w:tcPr>
            <w:tcW w:w="878" w:type="pct"/>
            <w:shd w:val="clear" w:color="000000" w:fill="FFFFFF"/>
            <w:noWrap/>
            <w:vAlign w:val="bottom"/>
            <w:hideMark/>
          </w:tcPr>
          <w:p w14:paraId="61E2385F" w14:textId="36D82FD2" w:rsidR="0037206D" w:rsidRPr="005A6B47" w:rsidRDefault="0037206D" w:rsidP="005C7903">
            <w:pPr>
              <w:spacing w:after="0" w:line="240" w:lineRule="auto"/>
              <w:jc w:val="center"/>
              <w:rPr>
                <w:rFonts w:ascii="Arial" w:eastAsia="Times New Roman" w:hAnsi="Arial" w:cs="Arial"/>
                <w:lang w:eastAsia="en-IN"/>
              </w:rPr>
            </w:pPr>
            <w:r w:rsidRPr="005A6B47">
              <w:rPr>
                <w:rFonts w:ascii="Arial" w:hAnsi="Arial" w:cs="Arial"/>
              </w:rPr>
              <w:t>50.23</w:t>
            </w:r>
          </w:p>
        </w:tc>
        <w:tc>
          <w:tcPr>
            <w:tcW w:w="559" w:type="pct"/>
            <w:shd w:val="clear" w:color="000000" w:fill="FFFFFF"/>
            <w:vAlign w:val="bottom"/>
          </w:tcPr>
          <w:p w14:paraId="3E998248" w14:textId="128E95FB" w:rsidR="0037206D" w:rsidRPr="005A6B47" w:rsidRDefault="0037206D" w:rsidP="005C7903">
            <w:pPr>
              <w:spacing w:after="0" w:line="240" w:lineRule="auto"/>
              <w:jc w:val="center"/>
              <w:rPr>
                <w:rFonts w:ascii="Arial" w:hAnsi="Arial" w:cs="Arial"/>
              </w:rPr>
            </w:pPr>
            <w:r w:rsidRPr="005A6B47">
              <w:rPr>
                <w:rFonts w:ascii="Arial" w:hAnsi="Arial" w:cs="Arial"/>
              </w:rPr>
              <w:t>7.85</w:t>
            </w:r>
          </w:p>
        </w:tc>
        <w:tc>
          <w:tcPr>
            <w:tcW w:w="695" w:type="pct"/>
            <w:shd w:val="clear" w:color="000000" w:fill="FFFFFF"/>
            <w:vAlign w:val="bottom"/>
          </w:tcPr>
          <w:p w14:paraId="2227E1F8" w14:textId="5B95735B" w:rsidR="0037206D" w:rsidRPr="005A6B47" w:rsidRDefault="0037206D" w:rsidP="005C7903">
            <w:pPr>
              <w:spacing w:after="0" w:line="240" w:lineRule="auto"/>
              <w:jc w:val="center"/>
              <w:rPr>
                <w:rFonts w:ascii="Arial" w:hAnsi="Arial" w:cs="Arial"/>
              </w:rPr>
            </w:pPr>
            <w:r w:rsidRPr="005A6B47">
              <w:rPr>
                <w:rFonts w:ascii="Arial" w:hAnsi="Arial" w:cs="Arial"/>
              </w:rPr>
              <w:t>51.15</w:t>
            </w:r>
          </w:p>
        </w:tc>
        <w:tc>
          <w:tcPr>
            <w:tcW w:w="778" w:type="pct"/>
            <w:shd w:val="clear" w:color="000000" w:fill="FFFFFF"/>
            <w:vAlign w:val="bottom"/>
          </w:tcPr>
          <w:p w14:paraId="6F14AA74" w14:textId="76FB79CD" w:rsidR="0037206D" w:rsidRPr="005A6B47" w:rsidRDefault="00A330AD" w:rsidP="005C7903">
            <w:pPr>
              <w:spacing w:after="0" w:line="240" w:lineRule="auto"/>
              <w:jc w:val="center"/>
              <w:rPr>
                <w:rFonts w:ascii="Arial" w:hAnsi="Arial" w:cs="Arial"/>
              </w:rPr>
            </w:pPr>
            <w:r w:rsidRPr="005A6B47">
              <w:rPr>
                <w:rFonts w:ascii="Arial" w:hAnsi="Arial" w:cs="Arial"/>
              </w:rPr>
              <w:t>6.47</w:t>
            </w:r>
          </w:p>
        </w:tc>
      </w:tr>
      <w:tr w:rsidR="00B97FE0" w:rsidRPr="005A6B47" w14:paraId="7125967C" w14:textId="77777777" w:rsidTr="0037206D">
        <w:trPr>
          <w:trHeight w:val="290"/>
        </w:trPr>
        <w:tc>
          <w:tcPr>
            <w:tcW w:w="2090" w:type="pct"/>
            <w:shd w:val="clear" w:color="000000" w:fill="FFFFFF"/>
            <w:noWrap/>
            <w:hideMark/>
          </w:tcPr>
          <w:p w14:paraId="13E47B2F" w14:textId="5E34F796"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5 </w:t>
            </w:r>
            <w:r w:rsidRPr="005A6B47">
              <w:rPr>
                <w:rFonts w:ascii="Arial" w:hAnsi="Arial" w:cs="Arial"/>
              </w:rPr>
              <w:t>- Potassium silicate at 0.4 per cent</w:t>
            </w:r>
          </w:p>
        </w:tc>
        <w:tc>
          <w:tcPr>
            <w:tcW w:w="878" w:type="pct"/>
            <w:shd w:val="clear" w:color="000000" w:fill="FFFFFF"/>
            <w:noWrap/>
            <w:vAlign w:val="bottom"/>
            <w:hideMark/>
          </w:tcPr>
          <w:p w14:paraId="3F566BE7" w14:textId="47F5C99C" w:rsidR="0037206D" w:rsidRPr="005A6B47" w:rsidRDefault="0037206D" w:rsidP="005C7903">
            <w:pPr>
              <w:spacing w:after="0" w:line="240" w:lineRule="auto"/>
              <w:jc w:val="center"/>
              <w:rPr>
                <w:rFonts w:ascii="Arial" w:eastAsia="Times New Roman" w:hAnsi="Arial" w:cs="Arial"/>
                <w:b/>
                <w:bCs/>
                <w:lang w:eastAsia="en-IN"/>
              </w:rPr>
            </w:pPr>
            <w:r w:rsidRPr="005A6B47">
              <w:rPr>
                <w:rFonts w:ascii="Arial" w:hAnsi="Arial" w:cs="Arial"/>
              </w:rPr>
              <w:t>52.47</w:t>
            </w:r>
          </w:p>
        </w:tc>
        <w:tc>
          <w:tcPr>
            <w:tcW w:w="559" w:type="pct"/>
            <w:shd w:val="clear" w:color="000000" w:fill="FFFFFF"/>
            <w:vAlign w:val="bottom"/>
          </w:tcPr>
          <w:p w14:paraId="71764EBD" w14:textId="7857AE80" w:rsidR="0037206D" w:rsidRPr="005A6B47" w:rsidRDefault="0037206D" w:rsidP="005C7903">
            <w:pPr>
              <w:spacing w:after="0" w:line="240" w:lineRule="auto"/>
              <w:jc w:val="center"/>
              <w:rPr>
                <w:rFonts w:ascii="Arial" w:hAnsi="Arial" w:cs="Arial"/>
              </w:rPr>
            </w:pPr>
            <w:r w:rsidRPr="005A6B47">
              <w:rPr>
                <w:rFonts w:ascii="Arial" w:hAnsi="Arial" w:cs="Arial"/>
              </w:rPr>
              <w:t>8.26</w:t>
            </w:r>
          </w:p>
        </w:tc>
        <w:tc>
          <w:tcPr>
            <w:tcW w:w="695" w:type="pct"/>
            <w:shd w:val="clear" w:color="000000" w:fill="FFFFFF"/>
            <w:vAlign w:val="bottom"/>
          </w:tcPr>
          <w:p w14:paraId="62B78FFC" w14:textId="713A74C5" w:rsidR="0037206D" w:rsidRPr="005A6B47" w:rsidRDefault="0037206D" w:rsidP="005C7903">
            <w:pPr>
              <w:spacing w:after="0" w:line="240" w:lineRule="auto"/>
              <w:jc w:val="center"/>
              <w:rPr>
                <w:rFonts w:ascii="Arial" w:hAnsi="Arial" w:cs="Arial"/>
              </w:rPr>
            </w:pPr>
            <w:r w:rsidRPr="005A6B47">
              <w:rPr>
                <w:rFonts w:ascii="Arial" w:hAnsi="Arial" w:cs="Arial"/>
              </w:rPr>
              <w:t>53.47</w:t>
            </w:r>
          </w:p>
        </w:tc>
        <w:tc>
          <w:tcPr>
            <w:tcW w:w="778" w:type="pct"/>
            <w:shd w:val="clear" w:color="000000" w:fill="FFFFFF"/>
            <w:vAlign w:val="bottom"/>
          </w:tcPr>
          <w:p w14:paraId="371BA2F8" w14:textId="0013DD69" w:rsidR="0037206D" w:rsidRPr="005A6B47" w:rsidRDefault="00A330AD" w:rsidP="005C7903">
            <w:pPr>
              <w:spacing w:after="0" w:line="240" w:lineRule="auto"/>
              <w:jc w:val="center"/>
              <w:rPr>
                <w:rFonts w:ascii="Arial" w:hAnsi="Arial" w:cs="Arial"/>
              </w:rPr>
            </w:pPr>
            <w:r w:rsidRPr="005A6B47">
              <w:rPr>
                <w:rFonts w:ascii="Arial" w:hAnsi="Arial" w:cs="Arial"/>
              </w:rPr>
              <w:t>6.21</w:t>
            </w:r>
          </w:p>
        </w:tc>
      </w:tr>
      <w:tr w:rsidR="00B97FE0" w:rsidRPr="005A6B47" w14:paraId="3ABDB2EB" w14:textId="77777777" w:rsidTr="0037206D">
        <w:trPr>
          <w:trHeight w:val="290"/>
        </w:trPr>
        <w:tc>
          <w:tcPr>
            <w:tcW w:w="2090" w:type="pct"/>
            <w:shd w:val="clear" w:color="000000" w:fill="FFFFFF"/>
            <w:noWrap/>
            <w:vAlign w:val="center"/>
            <w:hideMark/>
          </w:tcPr>
          <w:p w14:paraId="4A0B17D2" w14:textId="145193C6"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6 </w:t>
            </w:r>
            <w:r w:rsidRPr="005A6B47">
              <w:rPr>
                <w:rFonts w:ascii="Arial" w:hAnsi="Arial" w:cs="Arial"/>
              </w:rPr>
              <w:t xml:space="preserve">- Potassium silicate at 0.6 per cent </w:t>
            </w:r>
          </w:p>
        </w:tc>
        <w:tc>
          <w:tcPr>
            <w:tcW w:w="878" w:type="pct"/>
            <w:shd w:val="clear" w:color="000000" w:fill="FFFFFF"/>
            <w:noWrap/>
            <w:vAlign w:val="bottom"/>
            <w:hideMark/>
          </w:tcPr>
          <w:p w14:paraId="269DA809" w14:textId="46843C65" w:rsidR="0037206D" w:rsidRPr="005A6B47" w:rsidRDefault="0037206D" w:rsidP="005C7903">
            <w:pPr>
              <w:spacing w:after="0" w:line="240" w:lineRule="auto"/>
              <w:jc w:val="center"/>
              <w:rPr>
                <w:rFonts w:ascii="Arial" w:eastAsia="Times New Roman" w:hAnsi="Arial" w:cs="Arial"/>
                <w:lang w:eastAsia="en-IN"/>
              </w:rPr>
            </w:pPr>
            <w:r w:rsidRPr="005A6B47">
              <w:rPr>
                <w:rFonts w:ascii="Arial" w:hAnsi="Arial" w:cs="Arial"/>
              </w:rPr>
              <w:t>51.94</w:t>
            </w:r>
          </w:p>
        </w:tc>
        <w:tc>
          <w:tcPr>
            <w:tcW w:w="559" w:type="pct"/>
            <w:shd w:val="clear" w:color="000000" w:fill="FFFFFF"/>
            <w:vAlign w:val="bottom"/>
          </w:tcPr>
          <w:p w14:paraId="09442575" w14:textId="43CCBABD" w:rsidR="0037206D" w:rsidRPr="005A6B47" w:rsidRDefault="0037206D" w:rsidP="005C7903">
            <w:pPr>
              <w:spacing w:after="0" w:line="240" w:lineRule="auto"/>
              <w:jc w:val="center"/>
              <w:rPr>
                <w:rFonts w:ascii="Arial" w:hAnsi="Arial" w:cs="Arial"/>
              </w:rPr>
            </w:pPr>
            <w:r w:rsidRPr="005A6B47">
              <w:rPr>
                <w:rFonts w:ascii="Arial" w:hAnsi="Arial" w:cs="Arial"/>
              </w:rPr>
              <w:t>8.03</w:t>
            </w:r>
          </w:p>
        </w:tc>
        <w:tc>
          <w:tcPr>
            <w:tcW w:w="695" w:type="pct"/>
            <w:shd w:val="clear" w:color="000000" w:fill="FFFFFF"/>
            <w:vAlign w:val="bottom"/>
          </w:tcPr>
          <w:p w14:paraId="165DB839" w14:textId="6348834C" w:rsidR="0037206D" w:rsidRPr="005A6B47" w:rsidRDefault="0037206D" w:rsidP="005C7903">
            <w:pPr>
              <w:spacing w:after="0" w:line="240" w:lineRule="auto"/>
              <w:jc w:val="center"/>
              <w:rPr>
                <w:rFonts w:ascii="Arial" w:hAnsi="Arial" w:cs="Arial"/>
              </w:rPr>
            </w:pPr>
            <w:r w:rsidRPr="005A6B47">
              <w:rPr>
                <w:rFonts w:ascii="Arial" w:hAnsi="Arial" w:cs="Arial"/>
              </w:rPr>
              <w:t>52.24</w:t>
            </w:r>
          </w:p>
        </w:tc>
        <w:tc>
          <w:tcPr>
            <w:tcW w:w="778" w:type="pct"/>
            <w:shd w:val="clear" w:color="000000" w:fill="FFFFFF"/>
            <w:vAlign w:val="bottom"/>
          </w:tcPr>
          <w:p w14:paraId="24711775" w14:textId="70270B69" w:rsidR="0037206D" w:rsidRPr="005A6B47" w:rsidRDefault="00A330AD" w:rsidP="005C7903">
            <w:pPr>
              <w:spacing w:after="0" w:line="240" w:lineRule="auto"/>
              <w:jc w:val="center"/>
              <w:rPr>
                <w:rFonts w:ascii="Arial" w:hAnsi="Arial" w:cs="Arial"/>
              </w:rPr>
            </w:pPr>
            <w:r w:rsidRPr="005A6B47">
              <w:rPr>
                <w:rFonts w:ascii="Arial" w:hAnsi="Arial" w:cs="Arial"/>
              </w:rPr>
              <w:t>6.38</w:t>
            </w:r>
          </w:p>
        </w:tc>
      </w:tr>
      <w:tr w:rsidR="00B97FE0" w:rsidRPr="005A6B47" w14:paraId="6AEC797C" w14:textId="77777777" w:rsidTr="0037206D">
        <w:trPr>
          <w:trHeight w:val="290"/>
        </w:trPr>
        <w:tc>
          <w:tcPr>
            <w:tcW w:w="2090" w:type="pct"/>
            <w:shd w:val="clear" w:color="000000" w:fill="FFFFFF"/>
            <w:noWrap/>
            <w:vAlign w:val="center"/>
            <w:hideMark/>
          </w:tcPr>
          <w:p w14:paraId="1A85B5F8" w14:textId="1DF4D80B"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7 </w:t>
            </w:r>
            <w:r w:rsidRPr="005A6B47">
              <w:rPr>
                <w:rFonts w:ascii="Arial" w:hAnsi="Arial" w:cs="Arial"/>
              </w:rPr>
              <w:t>- Salicylic acid at 50 ppm</w:t>
            </w:r>
          </w:p>
        </w:tc>
        <w:tc>
          <w:tcPr>
            <w:tcW w:w="878" w:type="pct"/>
            <w:shd w:val="clear" w:color="000000" w:fill="FFFFFF"/>
            <w:noWrap/>
            <w:vAlign w:val="bottom"/>
            <w:hideMark/>
          </w:tcPr>
          <w:p w14:paraId="16A2A158" w14:textId="60B879B6" w:rsidR="0037206D" w:rsidRPr="005A6B47" w:rsidRDefault="0037206D" w:rsidP="005C7903">
            <w:pPr>
              <w:spacing w:after="0" w:line="240" w:lineRule="auto"/>
              <w:jc w:val="center"/>
              <w:rPr>
                <w:rFonts w:ascii="Arial" w:eastAsia="Times New Roman" w:hAnsi="Arial" w:cs="Arial"/>
                <w:lang w:eastAsia="en-IN"/>
              </w:rPr>
            </w:pPr>
            <w:r w:rsidRPr="005A6B47">
              <w:rPr>
                <w:rFonts w:ascii="Arial" w:hAnsi="Arial" w:cs="Arial"/>
              </w:rPr>
              <w:t>49.11</w:t>
            </w:r>
          </w:p>
        </w:tc>
        <w:tc>
          <w:tcPr>
            <w:tcW w:w="559" w:type="pct"/>
            <w:shd w:val="clear" w:color="000000" w:fill="FFFFFF"/>
            <w:vAlign w:val="bottom"/>
          </w:tcPr>
          <w:p w14:paraId="781473EC" w14:textId="3E98900F" w:rsidR="0037206D" w:rsidRPr="005A6B47" w:rsidRDefault="0037206D" w:rsidP="005C7903">
            <w:pPr>
              <w:spacing w:after="0" w:line="240" w:lineRule="auto"/>
              <w:jc w:val="center"/>
              <w:rPr>
                <w:rFonts w:ascii="Arial" w:hAnsi="Arial" w:cs="Arial"/>
              </w:rPr>
            </w:pPr>
            <w:r w:rsidRPr="005A6B47">
              <w:rPr>
                <w:rFonts w:ascii="Arial" w:hAnsi="Arial" w:cs="Arial"/>
              </w:rPr>
              <w:t>6.94</w:t>
            </w:r>
          </w:p>
        </w:tc>
        <w:tc>
          <w:tcPr>
            <w:tcW w:w="695" w:type="pct"/>
            <w:shd w:val="clear" w:color="000000" w:fill="FFFFFF"/>
            <w:vAlign w:val="bottom"/>
          </w:tcPr>
          <w:p w14:paraId="43B02576" w14:textId="4574F364" w:rsidR="0037206D" w:rsidRPr="005A6B47" w:rsidRDefault="0037206D" w:rsidP="005C7903">
            <w:pPr>
              <w:spacing w:after="0" w:line="240" w:lineRule="auto"/>
              <w:jc w:val="center"/>
              <w:rPr>
                <w:rFonts w:ascii="Arial" w:hAnsi="Arial" w:cs="Arial"/>
              </w:rPr>
            </w:pPr>
            <w:r w:rsidRPr="005A6B47">
              <w:rPr>
                <w:rFonts w:ascii="Arial" w:hAnsi="Arial" w:cs="Arial"/>
              </w:rPr>
              <w:t>47.52</w:t>
            </w:r>
          </w:p>
        </w:tc>
        <w:tc>
          <w:tcPr>
            <w:tcW w:w="778" w:type="pct"/>
            <w:shd w:val="clear" w:color="000000" w:fill="FFFFFF"/>
            <w:vAlign w:val="bottom"/>
          </w:tcPr>
          <w:p w14:paraId="5799FC1A" w14:textId="2E5B14CD" w:rsidR="0037206D" w:rsidRPr="005A6B47" w:rsidRDefault="00A330AD" w:rsidP="005C7903">
            <w:pPr>
              <w:spacing w:after="0" w:line="240" w:lineRule="auto"/>
              <w:jc w:val="center"/>
              <w:rPr>
                <w:rFonts w:ascii="Arial" w:hAnsi="Arial" w:cs="Arial"/>
              </w:rPr>
            </w:pPr>
            <w:r w:rsidRPr="005A6B47">
              <w:rPr>
                <w:rFonts w:ascii="Arial" w:hAnsi="Arial" w:cs="Arial"/>
              </w:rPr>
              <w:t>6.89</w:t>
            </w:r>
          </w:p>
        </w:tc>
      </w:tr>
      <w:tr w:rsidR="00B97FE0" w:rsidRPr="005A6B47" w14:paraId="3229E9AD" w14:textId="77777777" w:rsidTr="0037206D">
        <w:trPr>
          <w:trHeight w:val="290"/>
        </w:trPr>
        <w:tc>
          <w:tcPr>
            <w:tcW w:w="2090" w:type="pct"/>
            <w:shd w:val="clear" w:color="000000" w:fill="FFFFFF"/>
            <w:noWrap/>
            <w:vAlign w:val="center"/>
            <w:hideMark/>
          </w:tcPr>
          <w:p w14:paraId="0CFD8AA1" w14:textId="020A1795"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8 </w:t>
            </w:r>
            <w:r w:rsidRPr="005A6B47">
              <w:rPr>
                <w:rFonts w:ascii="Arial" w:hAnsi="Arial" w:cs="Arial"/>
              </w:rPr>
              <w:t>- Salicylic acid 100 ppm</w:t>
            </w:r>
          </w:p>
        </w:tc>
        <w:tc>
          <w:tcPr>
            <w:tcW w:w="878" w:type="pct"/>
            <w:shd w:val="clear" w:color="000000" w:fill="FFFFFF"/>
            <w:noWrap/>
            <w:vAlign w:val="bottom"/>
            <w:hideMark/>
          </w:tcPr>
          <w:p w14:paraId="75BBEA46" w14:textId="581D3A92" w:rsidR="0037206D" w:rsidRPr="005A6B47" w:rsidRDefault="0037206D" w:rsidP="005C7903">
            <w:pPr>
              <w:spacing w:after="0" w:line="240" w:lineRule="auto"/>
              <w:jc w:val="center"/>
              <w:rPr>
                <w:rFonts w:ascii="Arial" w:eastAsia="Times New Roman" w:hAnsi="Arial" w:cs="Arial"/>
                <w:lang w:eastAsia="en-IN"/>
              </w:rPr>
            </w:pPr>
            <w:r w:rsidRPr="005A6B47">
              <w:rPr>
                <w:rFonts w:ascii="Arial" w:hAnsi="Arial" w:cs="Arial"/>
              </w:rPr>
              <w:t>47.86</w:t>
            </w:r>
          </w:p>
        </w:tc>
        <w:tc>
          <w:tcPr>
            <w:tcW w:w="559" w:type="pct"/>
            <w:shd w:val="clear" w:color="000000" w:fill="FFFFFF"/>
            <w:vAlign w:val="bottom"/>
          </w:tcPr>
          <w:p w14:paraId="45176A94" w14:textId="633286C5" w:rsidR="0037206D" w:rsidRPr="005A6B47" w:rsidRDefault="0037206D" w:rsidP="005C7903">
            <w:pPr>
              <w:spacing w:after="0" w:line="240" w:lineRule="auto"/>
              <w:jc w:val="center"/>
              <w:rPr>
                <w:rFonts w:ascii="Arial" w:hAnsi="Arial" w:cs="Arial"/>
              </w:rPr>
            </w:pPr>
            <w:r w:rsidRPr="005A6B47">
              <w:rPr>
                <w:rFonts w:ascii="Arial" w:hAnsi="Arial" w:cs="Arial"/>
              </w:rPr>
              <w:t>6.47</w:t>
            </w:r>
          </w:p>
        </w:tc>
        <w:tc>
          <w:tcPr>
            <w:tcW w:w="695" w:type="pct"/>
            <w:shd w:val="clear" w:color="000000" w:fill="FFFFFF"/>
            <w:vAlign w:val="bottom"/>
          </w:tcPr>
          <w:p w14:paraId="2E608004" w14:textId="40E366AD" w:rsidR="0037206D" w:rsidRPr="005A6B47" w:rsidRDefault="0037206D" w:rsidP="005C7903">
            <w:pPr>
              <w:spacing w:after="0" w:line="240" w:lineRule="auto"/>
              <w:jc w:val="center"/>
              <w:rPr>
                <w:rFonts w:ascii="Arial" w:hAnsi="Arial" w:cs="Arial"/>
              </w:rPr>
            </w:pPr>
            <w:r w:rsidRPr="005A6B47">
              <w:rPr>
                <w:rFonts w:ascii="Arial" w:hAnsi="Arial" w:cs="Arial"/>
              </w:rPr>
              <w:t>44.15</w:t>
            </w:r>
          </w:p>
        </w:tc>
        <w:tc>
          <w:tcPr>
            <w:tcW w:w="778" w:type="pct"/>
            <w:shd w:val="clear" w:color="000000" w:fill="FFFFFF"/>
            <w:vAlign w:val="bottom"/>
          </w:tcPr>
          <w:p w14:paraId="471BE189" w14:textId="2EC91B3D" w:rsidR="0037206D" w:rsidRPr="005A6B47" w:rsidRDefault="00A330AD" w:rsidP="005C7903">
            <w:pPr>
              <w:spacing w:after="0" w:line="240" w:lineRule="auto"/>
              <w:jc w:val="center"/>
              <w:rPr>
                <w:rFonts w:ascii="Arial" w:hAnsi="Arial" w:cs="Arial"/>
              </w:rPr>
            </w:pPr>
            <w:r w:rsidRPr="005A6B47">
              <w:rPr>
                <w:rFonts w:ascii="Arial" w:hAnsi="Arial" w:cs="Arial"/>
              </w:rPr>
              <w:t>7.01</w:t>
            </w:r>
          </w:p>
        </w:tc>
      </w:tr>
      <w:tr w:rsidR="00B97FE0" w:rsidRPr="005A6B47" w14:paraId="6C355BC6" w14:textId="77777777" w:rsidTr="0037206D">
        <w:trPr>
          <w:trHeight w:val="290"/>
        </w:trPr>
        <w:tc>
          <w:tcPr>
            <w:tcW w:w="2090" w:type="pct"/>
            <w:shd w:val="clear" w:color="000000" w:fill="FFFFFF"/>
            <w:noWrap/>
            <w:vAlign w:val="center"/>
            <w:hideMark/>
          </w:tcPr>
          <w:p w14:paraId="0CF65403" w14:textId="5CC0C928"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9 </w:t>
            </w:r>
            <w:r w:rsidRPr="005A6B47">
              <w:rPr>
                <w:rFonts w:ascii="Arial" w:hAnsi="Arial" w:cs="Arial"/>
              </w:rPr>
              <w:t>- Salicylic acid 150 ppm</w:t>
            </w:r>
          </w:p>
        </w:tc>
        <w:tc>
          <w:tcPr>
            <w:tcW w:w="878" w:type="pct"/>
            <w:shd w:val="clear" w:color="000000" w:fill="FFFFFF"/>
            <w:noWrap/>
            <w:vAlign w:val="bottom"/>
            <w:hideMark/>
          </w:tcPr>
          <w:p w14:paraId="6101B97A" w14:textId="26E1E8C6" w:rsidR="0037206D" w:rsidRPr="005A6B47" w:rsidRDefault="0037206D" w:rsidP="005C7903">
            <w:pPr>
              <w:spacing w:after="0" w:line="240" w:lineRule="auto"/>
              <w:jc w:val="center"/>
              <w:rPr>
                <w:rFonts w:ascii="Arial" w:eastAsia="Times New Roman" w:hAnsi="Arial" w:cs="Arial"/>
                <w:lang w:eastAsia="en-IN"/>
              </w:rPr>
            </w:pPr>
            <w:r w:rsidRPr="005A6B47">
              <w:rPr>
                <w:rFonts w:ascii="Arial" w:hAnsi="Arial" w:cs="Arial"/>
              </w:rPr>
              <w:t>48.52</w:t>
            </w:r>
          </w:p>
        </w:tc>
        <w:tc>
          <w:tcPr>
            <w:tcW w:w="559" w:type="pct"/>
            <w:shd w:val="clear" w:color="000000" w:fill="FFFFFF"/>
            <w:vAlign w:val="bottom"/>
          </w:tcPr>
          <w:p w14:paraId="1A35549D" w14:textId="7297E260" w:rsidR="0037206D" w:rsidRPr="005A6B47" w:rsidRDefault="0037206D" w:rsidP="005C7903">
            <w:pPr>
              <w:spacing w:after="0" w:line="240" w:lineRule="auto"/>
              <w:jc w:val="center"/>
              <w:rPr>
                <w:rFonts w:ascii="Arial" w:hAnsi="Arial" w:cs="Arial"/>
              </w:rPr>
            </w:pPr>
            <w:r w:rsidRPr="005A6B47">
              <w:rPr>
                <w:rFonts w:ascii="Arial" w:hAnsi="Arial" w:cs="Arial"/>
              </w:rPr>
              <w:t>6.73</w:t>
            </w:r>
          </w:p>
        </w:tc>
        <w:tc>
          <w:tcPr>
            <w:tcW w:w="695" w:type="pct"/>
            <w:shd w:val="clear" w:color="000000" w:fill="FFFFFF"/>
            <w:vAlign w:val="bottom"/>
          </w:tcPr>
          <w:p w14:paraId="0AFBD5F8" w14:textId="27EA7C14" w:rsidR="0037206D" w:rsidRPr="005A6B47" w:rsidRDefault="0037206D" w:rsidP="005C7903">
            <w:pPr>
              <w:spacing w:after="0" w:line="240" w:lineRule="auto"/>
              <w:jc w:val="center"/>
              <w:rPr>
                <w:rFonts w:ascii="Arial" w:hAnsi="Arial" w:cs="Arial"/>
              </w:rPr>
            </w:pPr>
            <w:r w:rsidRPr="005A6B47">
              <w:rPr>
                <w:rFonts w:ascii="Arial" w:hAnsi="Arial" w:cs="Arial"/>
              </w:rPr>
              <w:t>45.43</w:t>
            </w:r>
          </w:p>
        </w:tc>
        <w:tc>
          <w:tcPr>
            <w:tcW w:w="778" w:type="pct"/>
            <w:shd w:val="clear" w:color="000000" w:fill="FFFFFF"/>
            <w:vAlign w:val="bottom"/>
          </w:tcPr>
          <w:p w14:paraId="7A4C30C8" w14:textId="6591A556" w:rsidR="0037206D" w:rsidRPr="005A6B47" w:rsidRDefault="00A330AD" w:rsidP="005C7903">
            <w:pPr>
              <w:spacing w:after="0" w:line="240" w:lineRule="auto"/>
              <w:jc w:val="center"/>
              <w:rPr>
                <w:rFonts w:ascii="Arial" w:hAnsi="Arial" w:cs="Arial"/>
              </w:rPr>
            </w:pPr>
            <w:r w:rsidRPr="005A6B47">
              <w:rPr>
                <w:rFonts w:ascii="Arial" w:hAnsi="Arial" w:cs="Arial"/>
              </w:rPr>
              <w:t>7.17</w:t>
            </w:r>
          </w:p>
        </w:tc>
      </w:tr>
      <w:tr w:rsidR="00B97FE0" w:rsidRPr="005A6B47" w14:paraId="2B367A26" w14:textId="77777777" w:rsidTr="0037206D">
        <w:trPr>
          <w:trHeight w:val="290"/>
        </w:trPr>
        <w:tc>
          <w:tcPr>
            <w:tcW w:w="2090" w:type="pct"/>
            <w:shd w:val="clear" w:color="000000" w:fill="FFFFFF"/>
            <w:noWrap/>
            <w:vAlign w:val="center"/>
            <w:hideMark/>
          </w:tcPr>
          <w:p w14:paraId="560E9EE2" w14:textId="1CC7611F"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10 </w:t>
            </w:r>
            <w:r w:rsidRPr="005A6B47">
              <w:rPr>
                <w:rFonts w:ascii="Arial" w:hAnsi="Arial" w:cs="Arial"/>
              </w:rPr>
              <w:t>– Water</w:t>
            </w:r>
          </w:p>
        </w:tc>
        <w:tc>
          <w:tcPr>
            <w:tcW w:w="878" w:type="pct"/>
            <w:shd w:val="clear" w:color="000000" w:fill="FFFFFF"/>
            <w:noWrap/>
            <w:vAlign w:val="bottom"/>
            <w:hideMark/>
          </w:tcPr>
          <w:p w14:paraId="09F229EF" w14:textId="2FBFDEB9" w:rsidR="0037206D" w:rsidRPr="005A6B47" w:rsidRDefault="0037206D" w:rsidP="005C7903">
            <w:pPr>
              <w:spacing w:after="0" w:line="240" w:lineRule="auto"/>
              <w:jc w:val="center"/>
              <w:rPr>
                <w:rFonts w:ascii="Arial" w:eastAsia="Times New Roman" w:hAnsi="Arial" w:cs="Arial"/>
                <w:b/>
                <w:bCs/>
                <w:lang w:eastAsia="en-IN"/>
              </w:rPr>
            </w:pPr>
            <w:r w:rsidRPr="005A6B47">
              <w:rPr>
                <w:rFonts w:ascii="Arial" w:hAnsi="Arial" w:cs="Arial"/>
              </w:rPr>
              <w:t>45.47</w:t>
            </w:r>
          </w:p>
        </w:tc>
        <w:tc>
          <w:tcPr>
            <w:tcW w:w="559" w:type="pct"/>
            <w:shd w:val="clear" w:color="000000" w:fill="FFFFFF"/>
            <w:vAlign w:val="bottom"/>
          </w:tcPr>
          <w:p w14:paraId="2A3F6388" w14:textId="3A822009" w:rsidR="0037206D" w:rsidRPr="005A6B47" w:rsidRDefault="0037206D" w:rsidP="005C7903">
            <w:pPr>
              <w:spacing w:after="0" w:line="240" w:lineRule="auto"/>
              <w:jc w:val="center"/>
              <w:rPr>
                <w:rFonts w:ascii="Arial" w:hAnsi="Arial" w:cs="Arial"/>
              </w:rPr>
            </w:pPr>
            <w:r w:rsidRPr="005A6B47">
              <w:rPr>
                <w:rFonts w:ascii="Arial" w:hAnsi="Arial" w:cs="Arial"/>
              </w:rPr>
              <w:t>6.33</w:t>
            </w:r>
          </w:p>
        </w:tc>
        <w:tc>
          <w:tcPr>
            <w:tcW w:w="695" w:type="pct"/>
            <w:shd w:val="clear" w:color="000000" w:fill="FFFFFF"/>
            <w:vAlign w:val="bottom"/>
          </w:tcPr>
          <w:p w14:paraId="5CDA2A9A" w14:textId="3F0138E6" w:rsidR="0037206D" w:rsidRPr="005A6B47" w:rsidRDefault="0037206D" w:rsidP="005C7903">
            <w:pPr>
              <w:spacing w:after="0" w:line="240" w:lineRule="auto"/>
              <w:jc w:val="center"/>
              <w:rPr>
                <w:rFonts w:ascii="Arial" w:hAnsi="Arial" w:cs="Arial"/>
              </w:rPr>
            </w:pPr>
            <w:r w:rsidRPr="005A6B47">
              <w:rPr>
                <w:rFonts w:ascii="Arial" w:hAnsi="Arial" w:cs="Arial"/>
              </w:rPr>
              <w:t>43.97</w:t>
            </w:r>
          </w:p>
        </w:tc>
        <w:tc>
          <w:tcPr>
            <w:tcW w:w="778" w:type="pct"/>
            <w:shd w:val="clear" w:color="000000" w:fill="FFFFFF"/>
            <w:vAlign w:val="bottom"/>
          </w:tcPr>
          <w:p w14:paraId="38A139C0" w14:textId="0BF6E328" w:rsidR="0037206D" w:rsidRPr="005A6B47" w:rsidRDefault="00A330AD" w:rsidP="005C7903">
            <w:pPr>
              <w:spacing w:after="0" w:line="240" w:lineRule="auto"/>
              <w:jc w:val="center"/>
              <w:rPr>
                <w:rFonts w:ascii="Arial" w:hAnsi="Arial" w:cs="Arial"/>
              </w:rPr>
            </w:pPr>
            <w:r w:rsidRPr="005A6B47">
              <w:rPr>
                <w:rFonts w:ascii="Arial" w:hAnsi="Arial" w:cs="Arial"/>
              </w:rPr>
              <w:t>7.28</w:t>
            </w:r>
          </w:p>
        </w:tc>
      </w:tr>
      <w:tr w:rsidR="00B97FE0" w:rsidRPr="005A6B47" w14:paraId="4FC63D0D" w14:textId="77777777" w:rsidTr="0037206D">
        <w:trPr>
          <w:trHeight w:val="290"/>
        </w:trPr>
        <w:tc>
          <w:tcPr>
            <w:tcW w:w="2090" w:type="pct"/>
            <w:shd w:val="clear" w:color="000000" w:fill="FFFFFF"/>
            <w:noWrap/>
            <w:vAlign w:val="center"/>
            <w:hideMark/>
          </w:tcPr>
          <w:p w14:paraId="63F8DD7E" w14:textId="1D460A12" w:rsidR="0037206D" w:rsidRPr="005A6B47" w:rsidRDefault="0037206D" w:rsidP="0037206D">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11 </w:t>
            </w:r>
            <w:r w:rsidRPr="005A6B47">
              <w:rPr>
                <w:rFonts w:ascii="Arial" w:hAnsi="Arial" w:cs="Arial"/>
              </w:rPr>
              <w:t>- Control (No spray)</w:t>
            </w:r>
          </w:p>
        </w:tc>
        <w:tc>
          <w:tcPr>
            <w:tcW w:w="878" w:type="pct"/>
            <w:shd w:val="clear" w:color="000000" w:fill="FFFFFF"/>
            <w:noWrap/>
            <w:vAlign w:val="bottom"/>
            <w:hideMark/>
          </w:tcPr>
          <w:p w14:paraId="5D5614DF" w14:textId="454611BD" w:rsidR="0037206D" w:rsidRPr="005A6B47" w:rsidRDefault="0037206D" w:rsidP="0037206D">
            <w:pPr>
              <w:spacing w:after="0" w:line="240" w:lineRule="auto"/>
              <w:jc w:val="center"/>
              <w:rPr>
                <w:rFonts w:ascii="Arial" w:eastAsia="Times New Roman" w:hAnsi="Arial" w:cs="Arial"/>
                <w:lang w:eastAsia="en-IN"/>
              </w:rPr>
            </w:pPr>
            <w:r w:rsidRPr="005A6B47">
              <w:rPr>
                <w:rFonts w:ascii="Arial" w:hAnsi="Arial" w:cs="Arial"/>
              </w:rPr>
              <w:t>44.81</w:t>
            </w:r>
          </w:p>
        </w:tc>
        <w:tc>
          <w:tcPr>
            <w:tcW w:w="559" w:type="pct"/>
            <w:shd w:val="clear" w:color="000000" w:fill="FFFFFF"/>
            <w:vAlign w:val="bottom"/>
          </w:tcPr>
          <w:p w14:paraId="4A6B90A5" w14:textId="6B299B44" w:rsidR="0037206D" w:rsidRPr="005A6B47" w:rsidRDefault="0037206D" w:rsidP="0037206D">
            <w:pPr>
              <w:spacing w:after="0" w:line="240" w:lineRule="auto"/>
              <w:jc w:val="center"/>
              <w:rPr>
                <w:rFonts w:ascii="Arial" w:hAnsi="Arial" w:cs="Arial"/>
              </w:rPr>
            </w:pPr>
            <w:r w:rsidRPr="005A6B47">
              <w:rPr>
                <w:rFonts w:ascii="Arial" w:hAnsi="Arial" w:cs="Arial"/>
              </w:rPr>
              <w:t>6.21</w:t>
            </w:r>
          </w:p>
        </w:tc>
        <w:tc>
          <w:tcPr>
            <w:tcW w:w="695" w:type="pct"/>
            <w:shd w:val="clear" w:color="000000" w:fill="FFFFFF"/>
            <w:vAlign w:val="bottom"/>
          </w:tcPr>
          <w:p w14:paraId="1B98D76B" w14:textId="28E70A9F" w:rsidR="0037206D" w:rsidRPr="005A6B47" w:rsidRDefault="0037206D" w:rsidP="0037206D">
            <w:pPr>
              <w:spacing w:after="0" w:line="240" w:lineRule="auto"/>
              <w:jc w:val="center"/>
              <w:rPr>
                <w:rFonts w:ascii="Arial" w:hAnsi="Arial" w:cs="Arial"/>
              </w:rPr>
            </w:pPr>
            <w:r w:rsidRPr="005A6B47">
              <w:rPr>
                <w:rFonts w:ascii="Arial" w:hAnsi="Arial" w:cs="Arial"/>
              </w:rPr>
              <w:t>43.24</w:t>
            </w:r>
          </w:p>
        </w:tc>
        <w:tc>
          <w:tcPr>
            <w:tcW w:w="778" w:type="pct"/>
            <w:shd w:val="clear" w:color="000000" w:fill="FFFFFF"/>
            <w:vAlign w:val="bottom"/>
          </w:tcPr>
          <w:p w14:paraId="518CF6AB" w14:textId="684EB297" w:rsidR="0037206D" w:rsidRPr="005A6B47" w:rsidRDefault="00A330AD" w:rsidP="0037206D">
            <w:pPr>
              <w:spacing w:after="0" w:line="240" w:lineRule="auto"/>
              <w:jc w:val="center"/>
              <w:rPr>
                <w:rFonts w:ascii="Arial" w:hAnsi="Arial" w:cs="Arial"/>
              </w:rPr>
            </w:pPr>
            <w:r w:rsidRPr="005A6B47">
              <w:rPr>
                <w:rFonts w:ascii="Arial" w:hAnsi="Arial" w:cs="Arial"/>
              </w:rPr>
              <w:t>7.33</w:t>
            </w:r>
          </w:p>
        </w:tc>
      </w:tr>
      <w:tr w:rsidR="00B97FE0" w:rsidRPr="005A6B47" w14:paraId="124833E4" w14:textId="77777777" w:rsidTr="008422FD">
        <w:trPr>
          <w:trHeight w:val="290"/>
        </w:trPr>
        <w:tc>
          <w:tcPr>
            <w:tcW w:w="2090" w:type="pct"/>
            <w:shd w:val="clear" w:color="000000" w:fill="FFFFFF"/>
            <w:noWrap/>
            <w:vAlign w:val="center"/>
          </w:tcPr>
          <w:p w14:paraId="0320ED19" w14:textId="63AFEA84" w:rsidR="00A330AD" w:rsidRPr="005A6B47" w:rsidRDefault="00A330AD" w:rsidP="00A330AD">
            <w:pPr>
              <w:spacing w:after="0" w:line="240" w:lineRule="auto"/>
              <w:rPr>
                <w:rFonts w:ascii="Arial" w:hAnsi="Arial" w:cs="Arial"/>
              </w:rPr>
            </w:pPr>
            <w:r w:rsidRPr="005A6B47">
              <w:rPr>
                <w:rFonts w:ascii="Arial" w:eastAsia="Times New Roman" w:hAnsi="Arial" w:cs="Arial"/>
                <w:lang w:eastAsia="en-IN"/>
              </w:rPr>
              <w:t xml:space="preserve">SE(d)    </w:t>
            </w:r>
          </w:p>
        </w:tc>
        <w:tc>
          <w:tcPr>
            <w:tcW w:w="878" w:type="pct"/>
            <w:shd w:val="clear" w:color="000000" w:fill="FFFFFF"/>
            <w:noWrap/>
            <w:vAlign w:val="bottom"/>
          </w:tcPr>
          <w:p w14:paraId="2134959A" w14:textId="0460DCEC" w:rsidR="00A330AD" w:rsidRPr="005A6B47" w:rsidRDefault="00A330AD" w:rsidP="00A330AD">
            <w:pPr>
              <w:spacing w:after="0" w:line="240" w:lineRule="auto"/>
              <w:jc w:val="center"/>
              <w:rPr>
                <w:rFonts w:ascii="Arial" w:eastAsia="Times New Roman" w:hAnsi="Arial" w:cs="Arial"/>
                <w:lang w:eastAsia="en-IN"/>
              </w:rPr>
            </w:pPr>
            <w:r w:rsidRPr="005A6B47">
              <w:rPr>
                <w:rFonts w:ascii="Arial" w:hAnsi="Arial" w:cs="Arial"/>
              </w:rPr>
              <w:t>1.06</w:t>
            </w:r>
          </w:p>
        </w:tc>
        <w:tc>
          <w:tcPr>
            <w:tcW w:w="559" w:type="pct"/>
            <w:shd w:val="clear" w:color="000000" w:fill="FFFFFF"/>
            <w:vAlign w:val="bottom"/>
          </w:tcPr>
          <w:p w14:paraId="795BED4A" w14:textId="494D9D12" w:rsidR="00A330AD" w:rsidRPr="005A6B47" w:rsidRDefault="00A330AD" w:rsidP="00A330AD">
            <w:pPr>
              <w:spacing w:after="0" w:line="240" w:lineRule="auto"/>
              <w:jc w:val="center"/>
              <w:rPr>
                <w:rFonts w:ascii="Arial" w:hAnsi="Arial" w:cs="Arial"/>
              </w:rPr>
            </w:pPr>
            <w:r w:rsidRPr="005A6B47">
              <w:rPr>
                <w:rFonts w:ascii="Arial" w:hAnsi="Arial" w:cs="Arial"/>
              </w:rPr>
              <w:t>0.16</w:t>
            </w:r>
          </w:p>
        </w:tc>
        <w:tc>
          <w:tcPr>
            <w:tcW w:w="695" w:type="pct"/>
            <w:shd w:val="clear" w:color="000000" w:fill="FFFFFF"/>
          </w:tcPr>
          <w:p w14:paraId="56AB3781" w14:textId="7591226B" w:rsidR="00A330AD" w:rsidRPr="005A6B47" w:rsidRDefault="00A330AD" w:rsidP="00A330AD">
            <w:pPr>
              <w:spacing w:after="0" w:line="240" w:lineRule="auto"/>
              <w:jc w:val="center"/>
              <w:rPr>
                <w:rFonts w:ascii="Arial" w:hAnsi="Arial" w:cs="Arial"/>
              </w:rPr>
            </w:pPr>
            <w:r w:rsidRPr="005A6B47">
              <w:rPr>
                <w:rFonts w:ascii="Arial" w:hAnsi="Arial" w:cs="Arial"/>
              </w:rPr>
              <w:t>0.99</w:t>
            </w:r>
          </w:p>
        </w:tc>
        <w:tc>
          <w:tcPr>
            <w:tcW w:w="778" w:type="pct"/>
            <w:shd w:val="clear" w:color="000000" w:fill="FFFFFF"/>
            <w:vAlign w:val="bottom"/>
          </w:tcPr>
          <w:p w14:paraId="017D2104" w14:textId="4C86C518" w:rsidR="00A330AD" w:rsidRPr="005A6B47" w:rsidRDefault="00A330AD" w:rsidP="00A330AD">
            <w:pPr>
              <w:spacing w:after="0" w:line="240" w:lineRule="auto"/>
              <w:jc w:val="center"/>
              <w:rPr>
                <w:rFonts w:ascii="Arial" w:hAnsi="Arial" w:cs="Arial"/>
              </w:rPr>
            </w:pPr>
            <w:r w:rsidRPr="005A6B47">
              <w:rPr>
                <w:rFonts w:ascii="Arial" w:hAnsi="Arial" w:cs="Arial"/>
              </w:rPr>
              <w:t>0.24</w:t>
            </w:r>
          </w:p>
        </w:tc>
      </w:tr>
      <w:tr w:rsidR="00B97FE0" w:rsidRPr="005A6B47" w14:paraId="2E88C20D" w14:textId="77777777" w:rsidTr="008422FD">
        <w:trPr>
          <w:trHeight w:val="290"/>
        </w:trPr>
        <w:tc>
          <w:tcPr>
            <w:tcW w:w="2090" w:type="pct"/>
            <w:shd w:val="clear" w:color="000000" w:fill="FFFFFF"/>
            <w:noWrap/>
            <w:vAlign w:val="center"/>
          </w:tcPr>
          <w:p w14:paraId="76FB600E" w14:textId="0A47E35A" w:rsidR="00A330AD" w:rsidRPr="005A6B47" w:rsidRDefault="00A330AD" w:rsidP="00A330AD">
            <w:pPr>
              <w:spacing w:after="0" w:line="240" w:lineRule="auto"/>
              <w:rPr>
                <w:rFonts w:ascii="Arial" w:hAnsi="Arial" w:cs="Arial"/>
                <w:b/>
                <w:bCs/>
              </w:rPr>
            </w:pPr>
            <w:r w:rsidRPr="005A6B47">
              <w:rPr>
                <w:rFonts w:ascii="Arial" w:hAnsi="Arial" w:cs="Arial"/>
                <w:b/>
                <w:bCs/>
              </w:rPr>
              <w:t>CD (0.05)</w:t>
            </w:r>
          </w:p>
        </w:tc>
        <w:tc>
          <w:tcPr>
            <w:tcW w:w="878" w:type="pct"/>
            <w:shd w:val="clear" w:color="000000" w:fill="FFFFFF"/>
            <w:noWrap/>
            <w:vAlign w:val="bottom"/>
          </w:tcPr>
          <w:p w14:paraId="24A0FC10" w14:textId="336A5F39" w:rsidR="00A330AD" w:rsidRPr="005A6B47" w:rsidRDefault="00A330AD" w:rsidP="00A330AD">
            <w:pPr>
              <w:spacing w:after="0" w:line="240" w:lineRule="auto"/>
              <w:jc w:val="center"/>
              <w:rPr>
                <w:rFonts w:ascii="Arial" w:eastAsia="Times New Roman" w:hAnsi="Arial" w:cs="Arial"/>
                <w:b/>
                <w:bCs/>
                <w:lang w:eastAsia="en-IN"/>
              </w:rPr>
            </w:pPr>
            <w:r w:rsidRPr="005A6B47">
              <w:rPr>
                <w:rFonts w:ascii="Arial" w:hAnsi="Arial" w:cs="Arial"/>
              </w:rPr>
              <w:t>2.17</w:t>
            </w:r>
          </w:p>
        </w:tc>
        <w:tc>
          <w:tcPr>
            <w:tcW w:w="559" w:type="pct"/>
            <w:shd w:val="clear" w:color="000000" w:fill="FFFFFF"/>
            <w:vAlign w:val="bottom"/>
          </w:tcPr>
          <w:p w14:paraId="4EF2B8C5" w14:textId="4C4E47EE" w:rsidR="00A330AD" w:rsidRPr="00BA2BA6" w:rsidRDefault="00A330AD" w:rsidP="00A330AD">
            <w:pPr>
              <w:spacing w:after="0" w:line="240" w:lineRule="auto"/>
              <w:jc w:val="center"/>
              <w:rPr>
                <w:rFonts w:ascii="Arial" w:hAnsi="Arial" w:cs="Arial"/>
              </w:rPr>
            </w:pPr>
            <w:r w:rsidRPr="00BA2BA6">
              <w:rPr>
                <w:rFonts w:ascii="Arial" w:hAnsi="Arial" w:cs="Arial"/>
              </w:rPr>
              <w:t>0.33</w:t>
            </w:r>
          </w:p>
        </w:tc>
        <w:tc>
          <w:tcPr>
            <w:tcW w:w="695" w:type="pct"/>
            <w:shd w:val="clear" w:color="000000" w:fill="FFFFFF"/>
          </w:tcPr>
          <w:p w14:paraId="50A737EE" w14:textId="17B4B994" w:rsidR="00A330AD" w:rsidRPr="005A6B47" w:rsidRDefault="00A330AD" w:rsidP="00A330AD">
            <w:pPr>
              <w:spacing w:after="0" w:line="240" w:lineRule="auto"/>
              <w:jc w:val="center"/>
              <w:rPr>
                <w:rFonts w:ascii="Arial" w:hAnsi="Arial" w:cs="Arial"/>
                <w:b/>
                <w:bCs/>
              </w:rPr>
            </w:pPr>
            <w:r w:rsidRPr="005A6B47">
              <w:rPr>
                <w:rFonts w:ascii="Arial" w:hAnsi="Arial" w:cs="Arial"/>
              </w:rPr>
              <w:t>2.02</w:t>
            </w:r>
          </w:p>
        </w:tc>
        <w:tc>
          <w:tcPr>
            <w:tcW w:w="778" w:type="pct"/>
            <w:shd w:val="clear" w:color="000000" w:fill="FFFFFF"/>
            <w:vAlign w:val="bottom"/>
          </w:tcPr>
          <w:p w14:paraId="3A19818C" w14:textId="7088BF49" w:rsidR="00A330AD" w:rsidRPr="005A6B47" w:rsidRDefault="00A330AD" w:rsidP="00A330AD">
            <w:pPr>
              <w:spacing w:after="0" w:line="240" w:lineRule="auto"/>
              <w:jc w:val="center"/>
              <w:rPr>
                <w:rFonts w:ascii="Arial" w:hAnsi="Arial" w:cs="Arial"/>
                <w:b/>
                <w:bCs/>
              </w:rPr>
            </w:pPr>
            <w:r w:rsidRPr="005A6B47">
              <w:rPr>
                <w:rFonts w:ascii="Arial" w:hAnsi="Arial" w:cs="Arial"/>
              </w:rPr>
              <w:t>0.49</w:t>
            </w:r>
          </w:p>
        </w:tc>
      </w:tr>
    </w:tbl>
    <w:p w14:paraId="68BC9646" w14:textId="77777777" w:rsidR="005278EE" w:rsidRPr="005A6B47" w:rsidRDefault="005278EE" w:rsidP="005278EE">
      <w:pPr>
        <w:tabs>
          <w:tab w:val="left" w:pos="3855"/>
        </w:tabs>
        <w:rPr>
          <w:rFonts w:ascii="Arial" w:hAnsi="Arial" w:cs="Arial"/>
          <w:b/>
          <w:bCs/>
        </w:rPr>
      </w:pPr>
    </w:p>
    <w:p w14:paraId="4AD6608A" w14:textId="4F70237D" w:rsidR="005278EE" w:rsidRPr="005A6B47" w:rsidRDefault="005278EE" w:rsidP="005278EE">
      <w:pPr>
        <w:rPr>
          <w:rFonts w:ascii="Arial" w:hAnsi="Arial" w:cs="Arial"/>
          <w:b/>
          <w:bCs/>
        </w:rPr>
      </w:pPr>
    </w:p>
    <w:p w14:paraId="0E366CCB" w14:textId="0C330A08" w:rsidR="00385864" w:rsidRPr="005A6B47" w:rsidRDefault="00385864" w:rsidP="005278EE">
      <w:pPr>
        <w:rPr>
          <w:rFonts w:ascii="Arial" w:hAnsi="Arial" w:cs="Arial"/>
          <w:b/>
          <w:bCs/>
        </w:rPr>
      </w:pPr>
    </w:p>
    <w:p w14:paraId="0C4F76B5" w14:textId="747DDAB7" w:rsidR="00890227" w:rsidRPr="005A6B47" w:rsidRDefault="00B477DE" w:rsidP="005278EE">
      <w:pPr>
        <w:rPr>
          <w:rFonts w:ascii="Arial" w:hAnsi="Arial" w:cs="Arial"/>
        </w:rPr>
      </w:pPr>
      <w:r w:rsidRPr="005A6B47">
        <w:rPr>
          <w:rFonts w:ascii="Arial" w:hAnsi="Arial" w:cs="Arial"/>
          <w:noProof/>
        </w:rPr>
        <w:drawing>
          <wp:inline distT="0" distB="0" distL="0" distR="0" wp14:anchorId="1B3C98D7" wp14:editId="7FAE24CE">
            <wp:extent cx="5860473" cy="3068782"/>
            <wp:effectExtent l="0" t="0" r="6985" b="17780"/>
            <wp:docPr id="1004201439" name="Chart 1">
              <a:extLst xmlns:a="http://schemas.openxmlformats.org/drawingml/2006/main">
                <a:ext uri="{FF2B5EF4-FFF2-40B4-BE49-F238E27FC236}">
                  <a16:creationId xmlns:a16="http://schemas.microsoft.com/office/drawing/2014/main" id="{568A37F2-3250-D4CD-8CC0-F42D04EE4B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E9ECA30" w14:textId="3CBF7DE9" w:rsidR="00A54D46" w:rsidRPr="005A6B47" w:rsidRDefault="00A54D46" w:rsidP="005278EE">
      <w:pPr>
        <w:rPr>
          <w:rFonts w:ascii="Arial" w:hAnsi="Arial" w:cs="Arial"/>
        </w:rPr>
      </w:pPr>
    </w:p>
    <w:p w14:paraId="194E31C2" w14:textId="67D79858" w:rsidR="00A54D46" w:rsidRPr="005A6B47" w:rsidRDefault="00A54D46" w:rsidP="005278EE">
      <w:pPr>
        <w:rPr>
          <w:rFonts w:ascii="Arial" w:hAnsi="Arial" w:cs="Arial"/>
        </w:rPr>
      </w:pPr>
    </w:p>
    <w:p w14:paraId="54FC6300" w14:textId="66A52C25" w:rsidR="00A54D46" w:rsidRPr="005A6B47" w:rsidRDefault="00B477DE" w:rsidP="005278EE">
      <w:pPr>
        <w:rPr>
          <w:rFonts w:ascii="Arial" w:hAnsi="Arial" w:cs="Arial"/>
        </w:rPr>
      </w:pPr>
      <w:r w:rsidRPr="005A6B47">
        <w:rPr>
          <w:rFonts w:ascii="Arial" w:hAnsi="Arial" w:cs="Arial"/>
          <w:noProof/>
        </w:rPr>
        <w:drawing>
          <wp:inline distT="0" distB="0" distL="0" distR="0" wp14:anchorId="699B712A" wp14:editId="03D3AF26">
            <wp:extent cx="5708073" cy="2743200"/>
            <wp:effectExtent l="0" t="0" r="6985" b="0"/>
            <wp:docPr id="2051704660" name="Chart 1">
              <a:extLst xmlns:a="http://schemas.openxmlformats.org/drawingml/2006/main">
                <a:ext uri="{FF2B5EF4-FFF2-40B4-BE49-F238E27FC236}">
                  <a16:creationId xmlns:a16="http://schemas.microsoft.com/office/drawing/2014/main" id="{F52F3F9D-73B4-3741-44E4-1CFD2528EA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C448F7" w14:textId="39300678" w:rsidR="00A54D46" w:rsidRPr="005A6B47" w:rsidRDefault="00A54D46" w:rsidP="005278EE">
      <w:pPr>
        <w:rPr>
          <w:rFonts w:ascii="Arial" w:hAnsi="Arial" w:cs="Arial"/>
        </w:rPr>
      </w:pPr>
    </w:p>
    <w:p w14:paraId="0275022A" w14:textId="5DE0AD31" w:rsidR="00A54D46" w:rsidRPr="005A6B47" w:rsidRDefault="00A54D46" w:rsidP="005278EE">
      <w:pPr>
        <w:rPr>
          <w:rFonts w:ascii="Arial" w:hAnsi="Arial" w:cs="Arial"/>
        </w:rPr>
      </w:pPr>
    </w:p>
    <w:p w14:paraId="0F6129E4" w14:textId="1D90C854" w:rsidR="00A54D46" w:rsidRPr="005A6B47" w:rsidRDefault="00A54D46" w:rsidP="005278EE">
      <w:pPr>
        <w:rPr>
          <w:rFonts w:ascii="Arial" w:hAnsi="Arial" w:cs="Arial"/>
        </w:rPr>
      </w:pPr>
    </w:p>
    <w:p w14:paraId="6348D50D" w14:textId="77777777" w:rsidR="00342128" w:rsidRPr="00342128" w:rsidRDefault="00342128" w:rsidP="00342128">
      <w:pPr>
        <w:rPr>
          <w:rFonts w:ascii="Arial" w:hAnsi="Arial" w:cs="Arial"/>
          <w:b/>
          <w:bCs/>
        </w:rPr>
      </w:pPr>
      <w:r w:rsidRPr="00342128">
        <w:rPr>
          <w:rFonts w:ascii="Arial" w:hAnsi="Arial" w:cs="Arial"/>
          <w:b/>
          <w:bCs/>
        </w:rPr>
        <w:t>COMPETING INTERESTS DISCLAIMER:</w:t>
      </w:r>
    </w:p>
    <w:p w14:paraId="16F6A6D9" w14:textId="7C223713" w:rsidR="00342128" w:rsidRDefault="00342128" w:rsidP="00342128">
      <w:pPr>
        <w:rPr>
          <w:rFonts w:ascii="Arial" w:hAnsi="Arial" w:cs="Arial"/>
          <w:b/>
          <w:bCs/>
        </w:rPr>
      </w:pPr>
      <w:r w:rsidRPr="00342128">
        <w:rPr>
          <w:rFonts w:ascii="Arial" w:hAnsi="Arial" w:cs="Arial"/>
          <w:b/>
          <w:bCs/>
        </w:rPr>
        <w:t>Authors have declared that they have no known competing financial interests OR non-financial interests OR personal relationships that could have appeared to influence the work reported in this paper.</w:t>
      </w:r>
    </w:p>
    <w:p w14:paraId="2A545EA6" w14:textId="77777777" w:rsidR="00342128" w:rsidRDefault="00342128" w:rsidP="005278EE">
      <w:pPr>
        <w:rPr>
          <w:rFonts w:ascii="Arial" w:hAnsi="Arial" w:cs="Arial"/>
          <w:b/>
          <w:bCs/>
        </w:rPr>
      </w:pPr>
    </w:p>
    <w:p w14:paraId="383D862B" w14:textId="77777777" w:rsidR="00342128" w:rsidRDefault="00342128" w:rsidP="005278EE">
      <w:pPr>
        <w:rPr>
          <w:rFonts w:ascii="Arial" w:hAnsi="Arial" w:cs="Arial"/>
          <w:b/>
          <w:bCs/>
        </w:rPr>
      </w:pPr>
    </w:p>
    <w:p w14:paraId="59AAAD22" w14:textId="77777777" w:rsidR="00342128" w:rsidRDefault="00342128" w:rsidP="005278EE">
      <w:pPr>
        <w:rPr>
          <w:rFonts w:ascii="Arial" w:hAnsi="Arial" w:cs="Arial"/>
          <w:b/>
          <w:bCs/>
        </w:rPr>
      </w:pPr>
    </w:p>
    <w:p w14:paraId="154289B5" w14:textId="2B50E695" w:rsidR="00A54D46" w:rsidRPr="005A6B47" w:rsidRDefault="00A54D46" w:rsidP="005278EE">
      <w:pPr>
        <w:rPr>
          <w:rFonts w:ascii="Arial" w:hAnsi="Arial" w:cs="Arial"/>
          <w:b/>
          <w:bCs/>
        </w:rPr>
      </w:pPr>
      <w:r w:rsidRPr="005A6B47">
        <w:rPr>
          <w:rFonts w:ascii="Arial" w:hAnsi="Arial" w:cs="Arial"/>
          <w:b/>
          <w:bCs/>
        </w:rPr>
        <w:t xml:space="preserve">REFERENCES </w:t>
      </w:r>
    </w:p>
    <w:p w14:paraId="540E9F19"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eastAsia="Times New Roman" w:hAnsi="Arial" w:cs="Arial"/>
          <w:lang w:eastAsia="en-IN"/>
        </w:rPr>
        <w:t>Anonymous (2023-24). First Advance Estimates of Area and Production of Horticulture crops. Ministry of Agriculture and Farmers Welfare, Krishi Bhawan, New Delhi.</w:t>
      </w:r>
    </w:p>
    <w:p w14:paraId="4FFA6237"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Style w:val="ff3"/>
          <w:rFonts w:ascii="Arial" w:eastAsia="Times New Roman" w:hAnsi="Arial" w:cs="Arial"/>
          <w:lang w:eastAsia="en-IN"/>
        </w:rPr>
      </w:pPr>
      <w:r w:rsidRPr="005A6B47">
        <w:rPr>
          <w:rFonts w:ascii="Arial" w:hAnsi="Arial" w:cs="Arial"/>
          <w:shd w:val="clear" w:color="auto" w:fill="FFFFFF"/>
        </w:rPr>
        <w:t>Sanjib Baruah</w:t>
      </w:r>
      <w:r w:rsidRPr="005A6B47">
        <w:rPr>
          <w:rStyle w:val="fs3"/>
          <w:rFonts w:ascii="Arial" w:hAnsi="Arial" w:cs="Arial"/>
          <w:spacing w:val="-4"/>
          <w:position w:val="24"/>
          <w:shd w:val="clear" w:color="auto" w:fill="FFFFFF"/>
        </w:rPr>
        <w:t xml:space="preserve"> </w:t>
      </w:r>
      <w:r w:rsidRPr="005A6B47">
        <w:rPr>
          <w:rFonts w:ascii="Arial" w:hAnsi="Arial" w:cs="Arial"/>
          <w:shd w:val="clear" w:color="auto" w:fill="FFFFFF"/>
        </w:rPr>
        <w:t xml:space="preserve">and Madhumita Talukdar (2024) Citrus </w:t>
      </w:r>
      <w:r w:rsidRPr="005A6B47">
        <w:rPr>
          <w:rStyle w:val="ff3"/>
          <w:rFonts w:ascii="Arial" w:hAnsi="Arial" w:cs="Arial"/>
          <w:shd w:val="clear" w:color="auto" w:fill="FFFFFF"/>
        </w:rPr>
        <w:t xml:space="preserve">in North East India: Wonder </w:t>
      </w:r>
      <w:proofErr w:type="spellStart"/>
      <w:r w:rsidRPr="005A6B47">
        <w:rPr>
          <w:rStyle w:val="ff3"/>
          <w:rFonts w:ascii="Arial" w:hAnsi="Arial" w:cs="Arial"/>
          <w:shd w:val="clear" w:color="auto" w:fill="FFFFFF"/>
        </w:rPr>
        <w:t>Fruits.Article</w:t>
      </w:r>
      <w:proofErr w:type="spellEnd"/>
      <w:r w:rsidRPr="005A6B47">
        <w:rPr>
          <w:rStyle w:val="ff3"/>
          <w:rFonts w:ascii="Arial" w:hAnsi="Arial" w:cs="Arial"/>
          <w:shd w:val="clear" w:color="auto" w:fill="FFFFFF"/>
        </w:rPr>
        <w:t xml:space="preserve"> </w:t>
      </w:r>
      <w:proofErr w:type="gramStart"/>
      <w:r w:rsidRPr="005A6B47">
        <w:rPr>
          <w:rStyle w:val="ff3"/>
          <w:rFonts w:ascii="Arial" w:hAnsi="Arial" w:cs="Arial"/>
          <w:shd w:val="clear" w:color="auto" w:fill="FFFFFF"/>
        </w:rPr>
        <w:t>ID :</w:t>
      </w:r>
      <w:proofErr w:type="gramEnd"/>
      <w:r w:rsidRPr="005A6B47">
        <w:rPr>
          <w:rStyle w:val="ff3"/>
          <w:rFonts w:ascii="Arial" w:hAnsi="Arial" w:cs="Arial"/>
          <w:shd w:val="clear" w:color="auto" w:fill="FFFFFF"/>
        </w:rPr>
        <w:t xml:space="preserve"> 240202020,Volume 2 issue may 2, 2024.</w:t>
      </w:r>
    </w:p>
    <w:p w14:paraId="5396B38B"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rPr>
        <w:t xml:space="preserve">Rai, O., Patil, S. N., Patil, D. R., </w:t>
      </w:r>
      <w:proofErr w:type="spellStart"/>
      <w:r w:rsidRPr="005A6B47">
        <w:rPr>
          <w:rFonts w:ascii="Arial" w:hAnsi="Arial" w:cs="Arial"/>
          <w:shd w:val="clear" w:color="auto" w:fill="FFFFFF"/>
        </w:rPr>
        <w:t>Venkatshalu</w:t>
      </w:r>
      <w:proofErr w:type="spellEnd"/>
      <w:r w:rsidRPr="005A6B47">
        <w:rPr>
          <w:rFonts w:ascii="Arial" w:hAnsi="Arial" w:cs="Arial"/>
          <w:shd w:val="clear" w:color="auto" w:fill="FFFFFF"/>
        </w:rPr>
        <w:t>, A. M., &amp; Kiran, K. C. (2018). Effect of plant growth regulators and chemical on vegetative and reproductive parameters during hasta bahar in acid lime (Citrus aurantifolia Swingle). </w:t>
      </w:r>
      <w:r w:rsidRPr="005A6B47">
        <w:rPr>
          <w:rFonts w:ascii="Arial" w:hAnsi="Arial" w:cs="Arial"/>
          <w:i/>
          <w:iCs/>
          <w:shd w:val="clear" w:color="auto" w:fill="FFFFFF"/>
        </w:rPr>
        <w:t xml:space="preserve">Int. J. Curr. </w:t>
      </w:r>
      <w:proofErr w:type="spellStart"/>
      <w:r w:rsidRPr="005A6B47">
        <w:rPr>
          <w:rFonts w:ascii="Arial" w:hAnsi="Arial" w:cs="Arial"/>
          <w:i/>
          <w:iCs/>
          <w:shd w:val="clear" w:color="auto" w:fill="FFFFFF"/>
        </w:rPr>
        <w:t>Microbiol</w:t>
      </w:r>
      <w:proofErr w:type="spellEnd"/>
      <w:r w:rsidRPr="005A6B47">
        <w:rPr>
          <w:rFonts w:ascii="Arial" w:hAnsi="Arial" w:cs="Arial"/>
          <w:i/>
          <w:iCs/>
          <w:shd w:val="clear" w:color="auto" w:fill="FFFFFF"/>
        </w:rPr>
        <w:t>. App. Sci</w:t>
      </w:r>
      <w:r w:rsidRPr="005A6B47">
        <w:rPr>
          <w:rFonts w:ascii="Arial" w:hAnsi="Arial" w:cs="Arial"/>
          <w:shd w:val="clear" w:color="auto" w:fill="FFFFFF"/>
        </w:rPr>
        <w:t>, </w:t>
      </w:r>
      <w:r w:rsidRPr="005A6B47">
        <w:rPr>
          <w:rFonts w:ascii="Arial" w:hAnsi="Arial" w:cs="Arial"/>
          <w:i/>
          <w:iCs/>
          <w:shd w:val="clear" w:color="auto" w:fill="FFFFFF"/>
        </w:rPr>
        <w:t>7</w:t>
      </w:r>
      <w:r w:rsidRPr="005A6B47">
        <w:rPr>
          <w:rFonts w:ascii="Arial" w:hAnsi="Arial" w:cs="Arial"/>
          <w:shd w:val="clear" w:color="auto" w:fill="FFFFFF"/>
        </w:rPr>
        <w:t>(9), 2640-2650.</w:t>
      </w:r>
      <w:r w:rsidRPr="005A6B47">
        <w:rPr>
          <w:rFonts w:ascii="Arial" w:hAnsi="Arial" w:cs="Arial"/>
        </w:rPr>
        <w:t xml:space="preserve"> </w:t>
      </w:r>
      <w:hyperlink r:id="rId9" w:history="1">
        <w:r w:rsidRPr="005A6B47">
          <w:rPr>
            <w:rStyle w:val="Hyperlink"/>
            <w:rFonts w:ascii="Arial" w:hAnsi="Arial" w:cs="Arial"/>
            <w:color w:val="auto"/>
            <w:shd w:val="clear" w:color="auto" w:fill="FFFFFF"/>
          </w:rPr>
          <w:t>https://doi.org/10.20546/ijcmas.2018.709.330</w:t>
        </w:r>
      </w:hyperlink>
      <w:r w:rsidRPr="005A6B47">
        <w:rPr>
          <w:rFonts w:ascii="Arial" w:hAnsi="Arial" w:cs="Arial"/>
          <w:shd w:val="clear" w:color="auto" w:fill="FFFFFF"/>
        </w:rPr>
        <w:t xml:space="preserve">  </w:t>
      </w:r>
    </w:p>
    <w:p w14:paraId="5772B3FC"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rPr>
        <w:t>Baur, F.J., Ensminger, L.G. The Association of Official Analytical Chemists (AOAC). </w:t>
      </w:r>
      <w:r w:rsidRPr="005A6B47">
        <w:rPr>
          <w:rFonts w:ascii="Arial" w:hAnsi="Arial" w:cs="Arial"/>
          <w:i/>
          <w:iCs/>
          <w:shd w:val="clear" w:color="auto" w:fill="FFFFFF"/>
        </w:rPr>
        <w:t>J Am Oil Chem Soc</w:t>
      </w:r>
      <w:r w:rsidRPr="005A6B47">
        <w:rPr>
          <w:rFonts w:ascii="Arial" w:hAnsi="Arial" w:cs="Arial"/>
          <w:shd w:val="clear" w:color="auto" w:fill="FFFFFF"/>
        </w:rPr>
        <w:t> </w:t>
      </w:r>
      <w:r w:rsidRPr="005A6B47">
        <w:rPr>
          <w:rFonts w:ascii="Arial" w:hAnsi="Arial" w:cs="Arial"/>
          <w:b/>
          <w:bCs/>
          <w:shd w:val="clear" w:color="auto" w:fill="FFFFFF"/>
        </w:rPr>
        <w:t>54</w:t>
      </w:r>
      <w:r w:rsidRPr="005A6B47">
        <w:rPr>
          <w:rFonts w:ascii="Arial" w:hAnsi="Arial" w:cs="Arial"/>
          <w:shd w:val="clear" w:color="auto" w:fill="FFFFFF"/>
        </w:rPr>
        <w:t xml:space="preserve">, 171–172 (1977). </w:t>
      </w:r>
      <w:hyperlink r:id="rId10" w:history="1">
        <w:r w:rsidRPr="005A6B47">
          <w:rPr>
            <w:rStyle w:val="Hyperlink"/>
            <w:rFonts w:ascii="Arial" w:hAnsi="Arial" w:cs="Arial"/>
            <w:color w:val="auto"/>
            <w:shd w:val="clear" w:color="auto" w:fill="FFFFFF"/>
          </w:rPr>
          <w:t>https://doi.org/10.1007/BF02670789</w:t>
        </w:r>
      </w:hyperlink>
      <w:r w:rsidRPr="005A6B47">
        <w:rPr>
          <w:rFonts w:ascii="Arial" w:hAnsi="Arial" w:cs="Arial"/>
          <w:shd w:val="clear" w:color="auto" w:fill="FFFFFF"/>
        </w:rPr>
        <w:t xml:space="preserve">  </w:t>
      </w:r>
    </w:p>
    <w:p w14:paraId="666FB83D"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lang w:val="sv-SE"/>
        </w:rPr>
        <w:t xml:space="preserve">Ranganna, S., Govindarajan, V. S., Ramana, K. V. R., &amp; Kefford, J. F. (1983). </w:t>
      </w:r>
      <w:r w:rsidRPr="005A6B47">
        <w:rPr>
          <w:rFonts w:ascii="Arial" w:hAnsi="Arial" w:cs="Arial"/>
          <w:shd w:val="clear" w:color="auto" w:fill="FFFFFF"/>
        </w:rPr>
        <w:t>Citrus fruits—varieties, chemistry, technology, and quality evaluation. Part II. Chemistry, technology, and quality evaluation. A. Chemistry. </w:t>
      </w:r>
      <w:r w:rsidRPr="005A6B47">
        <w:rPr>
          <w:rFonts w:ascii="Arial" w:hAnsi="Arial" w:cs="Arial"/>
          <w:i/>
          <w:iCs/>
          <w:shd w:val="clear" w:color="auto" w:fill="FFFFFF"/>
        </w:rPr>
        <w:t>Critical Reviews in Food Science &amp; Nutrition</w:t>
      </w:r>
      <w:r w:rsidRPr="005A6B47">
        <w:rPr>
          <w:rFonts w:ascii="Arial" w:hAnsi="Arial" w:cs="Arial"/>
          <w:shd w:val="clear" w:color="auto" w:fill="FFFFFF"/>
        </w:rPr>
        <w:t>, </w:t>
      </w:r>
      <w:r w:rsidRPr="005A6B47">
        <w:rPr>
          <w:rFonts w:ascii="Arial" w:hAnsi="Arial" w:cs="Arial"/>
          <w:i/>
          <w:iCs/>
          <w:shd w:val="clear" w:color="auto" w:fill="FFFFFF"/>
        </w:rPr>
        <w:t>18</w:t>
      </w:r>
      <w:r w:rsidRPr="005A6B47">
        <w:rPr>
          <w:rFonts w:ascii="Arial" w:hAnsi="Arial" w:cs="Arial"/>
          <w:shd w:val="clear" w:color="auto" w:fill="FFFFFF"/>
        </w:rPr>
        <w:t>(4), 313-386.</w:t>
      </w:r>
    </w:p>
    <w:p w14:paraId="66FBF95D"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rPr>
        <w:t>White, W. A., &amp; Griffith, S. F. (1990). </w:t>
      </w:r>
      <w:r w:rsidRPr="005A6B47">
        <w:rPr>
          <w:rFonts w:ascii="Arial" w:hAnsi="Arial" w:cs="Arial"/>
          <w:i/>
          <w:iCs/>
          <w:shd w:val="clear" w:color="auto" w:fill="FFFFFF"/>
        </w:rPr>
        <w:t>The Autobiography of William Allen White: Revised and Abridged</w:t>
      </w:r>
      <w:r w:rsidRPr="005A6B47">
        <w:rPr>
          <w:rFonts w:ascii="Arial" w:hAnsi="Arial" w:cs="Arial"/>
          <w:shd w:val="clear" w:color="auto" w:fill="FFFFFF"/>
        </w:rPr>
        <w:t>. University Press of Kansas.</w:t>
      </w:r>
    </w:p>
    <w:p w14:paraId="6B9A52A1"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 xml:space="preserve">Panse, V. G. and P. V. </w:t>
      </w:r>
      <w:proofErr w:type="spellStart"/>
      <w:r w:rsidRPr="005A6B47">
        <w:rPr>
          <w:rFonts w:ascii="Arial" w:hAnsi="Arial" w:cs="Arial"/>
        </w:rPr>
        <w:t>Sukhatme</w:t>
      </w:r>
      <w:proofErr w:type="spellEnd"/>
      <w:r w:rsidRPr="005A6B47">
        <w:rPr>
          <w:rFonts w:ascii="Arial" w:hAnsi="Arial" w:cs="Arial"/>
        </w:rPr>
        <w:t xml:space="preserve">. 1985. Statistical Methods for Agriculture Workers, ICAR, Publ. New Delhi, 4th </w:t>
      </w:r>
      <w:proofErr w:type="spellStart"/>
      <w:r w:rsidRPr="005A6B47">
        <w:rPr>
          <w:rFonts w:ascii="Arial" w:hAnsi="Arial" w:cs="Arial"/>
        </w:rPr>
        <w:t>Edn</w:t>
      </w:r>
      <w:proofErr w:type="spellEnd"/>
    </w:p>
    <w:p w14:paraId="1A60CF45" w14:textId="1653E6C8"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t xml:space="preserve">Mangali Mounika, D. T., Kumar, A. K., &amp; Joshi, V. (2021). </w:t>
      </w:r>
      <w:r w:rsidRPr="005A6B47">
        <w:rPr>
          <w:rFonts w:ascii="Arial" w:hAnsi="Arial" w:cs="Arial"/>
        </w:rPr>
        <w:t xml:space="preserve">Studies on the effect of foliar application of calcium, potassium and silicon on yield of sweet orange (Citrus sinensis L.) cv. </w:t>
      </w:r>
      <w:proofErr w:type="spellStart"/>
      <w:r w:rsidRPr="005A6B47">
        <w:rPr>
          <w:rFonts w:ascii="Arial" w:hAnsi="Arial" w:cs="Arial"/>
        </w:rPr>
        <w:t>Sathgudi</w:t>
      </w:r>
      <w:proofErr w:type="spellEnd"/>
      <w:r w:rsidRPr="005A6B47">
        <w:rPr>
          <w:rFonts w:ascii="Arial" w:hAnsi="Arial" w:cs="Arial"/>
        </w:rPr>
        <w:t>. </w:t>
      </w:r>
      <w:r w:rsidRPr="005A6B47">
        <w:rPr>
          <w:rFonts w:ascii="Arial" w:hAnsi="Arial" w:cs="Arial"/>
          <w:i/>
          <w:iCs/>
        </w:rPr>
        <w:t>IJCS</w:t>
      </w:r>
      <w:r w:rsidRPr="005A6B47">
        <w:rPr>
          <w:rFonts w:ascii="Arial" w:hAnsi="Arial" w:cs="Arial"/>
        </w:rPr>
        <w:t>, </w:t>
      </w:r>
      <w:r w:rsidRPr="005A6B47">
        <w:rPr>
          <w:rFonts w:ascii="Arial" w:hAnsi="Arial" w:cs="Arial"/>
          <w:i/>
          <w:iCs/>
        </w:rPr>
        <w:t>9</w:t>
      </w:r>
      <w:r w:rsidRPr="005A6B47">
        <w:rPr>
          <w:rFonts w:ascii="Arial" w:hAnsi="Arial" w:cs="Arial"/>
        </w:rPr>
        <w:t>(1), 2371-2373.</w:t>
      </w:r>
      <w:r w:rsidR="00527AC1" w:rsidRPr="005A6B47">
        <w:rPr>
          <w:rFonts w:ascii="Arial" w:hAnsi="Arial" w:cs="Arial"/>
        </w:rPr>
        <w:t xml:space="preserve"> </w:t>
      </w:r>
      <w:hyperlink r:id="rId11" w:history="1">
        <w:r w:rsidR="00527AC1" w:rsidRPr="005A6B47">
          <w:rPr>
            <w:rStyle w:val="Hyperlink"/>
            <w:rFonts w:ascii="Arial" w:hAnsi="Arial" w:cs="Arial"/>
            <w:color w:val="auto"/>
          </w:rPr>
          <w:t>http://dx.doi.org/10.22271/chemi.2021.v9.i1ag.11583</w:t>
        </w:r>
      </w:hyperlink>
      <w:r w:rsidR="00527AC1" w:rsidRPr="005A6B47">
        <w:rPr>
          <w:rFonts w:ascii="Arial" w:hAnsi="Arial" w:cs="Arial"/>
        </w:rPr>
        <w:t xml:space="preserve">   </w:t>
      </w:r>
    </w:p>
    <w:p w14:paraId="0EFC4962"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 xml:space="preserve">Lalithya, K. A., </w:t>
      </w:r>
      <w:proofErr w:type="spellStart"/>
      <w:r w:rsidRPr="005A6B47">
        <w:rPr>
          <w:rFonts w:ascii="Arial" w:hAnsi="Arial" w:cs="Arial"/>
        </w:rPr>
        <w:t>Hipparagi</w:t>
      </w:r>
      <w:proofErr w:type="spellEnd"/>
      <w:r w:rsidRPr="005A6B47">
        <w:rPr>
          <w:rFonts w:ascii="Arial" w:hAnsi="Arial" w:cs="Arial"/>
        </w:rPr>
        <w:t xml:space="preserve">, K., &amp; </w:t>
      </w:r>
      <w:proofErr w:type="spellStart"/>
      <w:r w:rsidRPr="005A6B47">
        <w:rPr>
          <w:rFonts w:ascii="Arial" w:hAnsi="Arial" w:cs="Arial"/>
        </w:rPr>
        <w:t>Thippeshappa</w:t>
      </w:r>
      <w:proofErr w:type="spellEnd"/>
      <w:r w:rsidRPr="005A6B47">
        <w:rPr>
          <w:rFonts w:ascii="Arial" w:hAnsi="Arial" w:cs="Arial"/>
        </w:rPr>
        <w:t xml:space="preserve">, G. N. (2013). Effect of silicon and micronutrients on growth and yield attributes of sapota cv. </w:t>
      </w:r>
      <w:proofErr w:type="spellStart"/>
      <w:r w:rsidRPr="005A6B47">
        <w:rPr>
          <w:rFonts w:ascii="Arial" w:hAnsi="Arial" w:cs="Arial"/>
        </w:rPr>
        <w:t>Kalipatti</w:t>
      </w:r>
      <w:proofErr w:type="spellEnd"/>
      <w:r w:rsidRPr="005A6B47">
        <w:rPr>
          <w:rFonts w:ascii="Arial" w:hAnsi="Arial" w:cs="Arial"/>
        </w:rPr>
        <w:t xml:space="preserve"> under hill zone. </w:t>
      </w:r>
      <w:r w:rsidRPr="005A6B47">
        <w:rPr>
          <w:rFonts w:ascii="Arial" w:hAnsi="Arial" w:cs="Arial"/>
          <w:i/>
          <w:iCs/>
        </w:rPr>
        <w:t>Crop Research</w:t>
      </w:r>
      <w:r w:rsidRPr="005A6B47">
        <w:rPr>
          <w:rFonts w:ascii="Arial" w:hAnsi="Arial" w:cs="Arial"/>
        </w:rPr>
        <w:t>, </w:t>
      </w:r>
      <w:r w:rsidRPr="005A6B47">
        <w:rPr>
          <w:rFonts w:ascii="Arial" w:hAnsi="Arial" w:cs="Arial"/>
          <w:i/>
          <w:iCs/>
        </w:rPr>
        <w:t>46</w:t>
      </w:r>
      <w:r w:rsidRPr="005A6B47">
        <w:rPr>
          <w:rFonts w:ascii="Arial" w:hAnsi="Arial" w:cs="Arial"/>
        </w:rPr>
        <w:t>(1to3), 146-149.</w:t>
      </w:r>
    </w:p>
    <w:p w14:paraId="7F97FABB"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proofErr w:type="spellStart"/>
      <w:r w:rsidRPr="005A6B47">
        <w:rPr>
          <w:rFonts w:ascii="Arial" w:hAnsi="Arial" w:cs="Arial"/>
        </w:rPr>
        <w:t>Thippeshappa</w:t>
      </w:r>
      <w:proofErr w:type="spellEnd"/>
      <w:r w:rsidRPr="005A6B47">
        <w:rPr>
          <w:rFonts w:ascii="Arial" w:hAnsi="Arial" w:cs="Arial"/>
        </w:rPr>
        <w:t>, G. N., Ravi, C. S., &amp; Ramesha, Y. S. (2014). Influence of soil and foliar application of silicon on vegetative characters, fruit yield and nutrients content of sapota leaf. </w:t>
      </w:r>
      <w:r w:rsidRPr="005A6B47">
        <w:rPr>
          <w:rFonts w:ascii="Arial" w:hAnsi="Arial" w:cs="Arial"/>
          <w:i/>
          <w:iCs/>
        </w:rPr>
        <w:t>Research on Crops</w:t>
      </w:r>
      <w:r w:rsidRPr="005A6B47">
        <w:rPr>
          <w:rFonts w:ascii="Arial" w:hAnsi="Arial" w:cs="Arial"/>
        </w:rPr>
        <w:t>, </w:t>
      </w:r>
      <w:r w:rsidRPr="005A6B47">
        <w:rPr>
          <w:rFonts w:ascii="Arial" w:hAnsi="Arial" w:cs="Arial"/>
          <w:i/>
          <w:iCs/>
        </w:rPr>
        <w:t>15</w:t>
      </w:r>
      <w:r w:rsidRPr="005A6B47">
        <w:rPr>
          <w:rFonts w:ascii="Arial" w:hAnsi="Arial" w:cs="Arial"/>
        </w:rPr>
        <w:t>(3), 626.</w:t>
      </w:r>
    </w:p>
    <w:p w14:paraId="047AD8BD" w14:textId="42D8DF28" w:rsidR="00A54D46" w:rsidRPr="005A6B47" w:rsidRDefault="00B76502"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rPr>
        <w:t>Ibrahim, H. I. M., &amp; Al-</w:t>
      </w:r>
      <w:proofErr w:type="spellStart"/>
      <w:r w:rsidRPr="005A6B47">
        <w:rPr>
          <w:rFonts w:ascii="Arial" w:hAnsi="Arial" w:cs="Arial"/>
          <w:shd w:val="clear" w:color="auto" w:fill="FFFFFF"/>
        </w:rPr>
        <w:t>Wasfy</w:t>
      </w:r>
      <w:proofErr w:type="spellEnd"/>
      <w:r w:rsidRPr="005A6B47">
        <w:rPr>
          <w:rFonts w:ascii="Arial" w:hAnsi="Arial" w:cs="Arial"/>
          <w:shd w:val="clear" w:color="auto" w:fill="FFFFFF"/>
        </w:rPr>
        <w:t>, M. M. (2014). The promotive impact of using silicon and selenium with potassium and boron on fruiting of Valencia orange trees grown under Minia region conditions. </w:t>
      </w:r>
      <w:r w:rsidRPr="005A6B47">
        <w:rPr>
          <w:rFonts w:ascii="Arial" w:hAnsi="Arial" w:cs="Arial"/>
          <w:i/>
          <w:iCs/>
          <w:shd w:val="clear" w:color="auto" w:fill="FFFFFF"/>
        </w:rPr>
        <w:t>World Rural Observations</w:t>
      </w:r>
      <w:r w:rsidRPr="005A6B47">
        <w:rPr>
          <w:rFonts w:ascii="Arial" w:hAnsi="Arial" w:cs="Arial"/>
          <w:shd w:val="clear" w:color="auto" w:fill="FFFFFF"/>
        </w:rPr>
        <w:t>, </w:t>
      </w:r>
      <w:r w:rsidRPr="005A6B47">
        <w:rPr>
          <w:rFonts w:ascii="Arial" w:hAnsi="Arial" w:cs="Arial"/>
          <w:i/>
          <w:iCs/>
          <w:shd w:val="clear" w:color="auto" w:fill="FFFFFF"/>
        </w:rPr>
        <w:t>6</w:t>
      </w:r>
      <w:r w:rsidRPr="005A6B47">
        <w:rPr>
          <w:rFonts w:ascii="Arial" w:hAnsi="Arial" w:cs="Arial"/>
          <w:shd w:val="clear" w:color="auto" w:fill="FFFFFF"/>
        </w:rPr>
        <w:t>(2), 28-36.</w:t>
      </w:r>
    </w:p>
    <w:p w14:paraId="77D9876D" w14:textId="540128D7" w:rsidR="00A54D46" w:rsidRPr="005A6B47" w:rsidRDefault="00527AC1"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lastRenderedPageBreak/>
        <w:t>El-</w:t>
      </w:r>
      <w:proofErr w:type="spellStart"/>
      <w:r w:rsidRPr="005A6B47">
        <w:rPr>
          <w:rFonts w:ascii="Arial" w:hAnsi="Arial" w:cs="Arial"/>
        </w:rPr>
        <w:t>Khawaga</w:t>
      </w:r>
      <w:proofErr w:type="spellEnd"/>
      <w:r w:rsidRPr="005A6B47">
        <w:rPr>
          <w:rFonts w:ascii="Arial" w:hAnsi="Arial" w:cs="Arial"/>
        </w:rPr>
        <w:t>, A.S. and A.G.M. Mansour, 2014. Promoting productivity of Washington Navel orange trees by using some crop seed sprout extracts, silicon and glutathione. Middle East Journal of Applied Sciences, 4(3): 779-785. El</w:t>
      </w:r>
    </w:p>
    <w:p w14:paraId="6F2D4659" w14:textId="2B41D0B7" w:rsidR="00A54D46" w:rsidRPr="005A6B47" w:rsidRDefault="00E03AE8"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eastAsia="Times New Roman" w:hAnsi="Arial" w:cs="Arial"/>
          <w:lang w:val="sv-SE" w:eastAsia="en-IN"/>
        </w:rPr>
        <w:t xml:space="preserve">Mukunda L,  Sivarama KT,  Yuvaraj KM,  Lakshmi TN,Sarada  G,  Sankar  T,  Gopi  V.  </w:t>
      </w:r>
      <w:proofErr w:type="gramStart"/>
      <w:r w:rsidRPr="005A6B47">
        <w:rPr>
          <w:rFonts w:ascii="Arial" w:eastAsia="Times New Roman" w:hAnsi="Arial" w:cs="Arial"/>
          <w:lang w:eastAsia="en-IN"/>
        </w:rPr>
        <w:t>Effect  of</w:t>
      </w:r>
      <w:proofErr w:type="gramEnd"/>
      <w:r w:rsidRPr="005A6B47">
        <w:rPr>
          <w:rFonts w:ascii="Arial" w:eastAsia="Times New Roman" w:hAnsi="Arial" w:cs="Arial"/>
          <w:lang w:eastAsia="en-IN"/>
        </w:rPr>
        <w:t xml:space="preserve">  Growth Regulators and Chemicals on Fruit Yield and Quality of </w:t>
      </w:r>
      <w:r w:rsidRPr="005A6B47">
        <w:rPr>
          <w:rFonts w:ascii="Arial" w:eastAsia="Times New Roman" w:hAnsi="Arial" w:cs="Arial"/>
          <w:spacing w:val="2"/>
          <w:lang w:eastAsia="en-IN"/>
        </w:rPr>
        <w:t xml:space="preserve"> </w:t>
      </w:r>
      <w:r w:rsidRPr="005A6B47">
        <w:rPr>
          <w:rFonts w:ascii="Arial" w:eastAsia="Times New Roman" w:hAnsi="Arial" w:cs="Arial"/>
          <w:lang w:eastAsia="en-IN"/>
        </w:rPr>
        <w:t xml:space="preserve">Hasta Bahar Flowering in Acid Lime (Citrus aurantifolia Swingle)  cv.  Balaji.  </w:t>
      </w:r>
      <w:proofErr w:type="gramStart"/>
      <w:r w:rsidRPr="005A6B47">
        <w:rPr>
          <w:rFonts w:ascii="Arial" w:eastAsia="Times New Roman" w:hAnsi="Arial" w:cs="Arial"/>
          <w:lang w:eastAsia="en-IN"/>
        </w:rPr>
        <w:t>Research  and</w:t>
      </w:r>
      <w:proofErr w:type="gramEnd"/>
      <w:r w:rsidRPr="005A6B47">
        <w:rPr>
          <w:rFonts w:ascii="Arial" w:eastAsia="Times New Roman" w:hAnsi="Arial" w:cs="Arial"/>
          <w:lang w:eastAsia="en-IN"/>
        </w:rPr>
        <w:t xml:space="preserve">  reviews</w:t>
      </w:r>
      <w:r w:rsidRPr="005A6B47">
        <w:rPr>
          <w:rFonts w:ascii="Arial" w:eastAsia="Times New Roman" w:hAnsi="Arial" w:cs="Arial"/>
          <w:spacing w:val="181"/>
          <w:lang w:eastAsia="en-IN"/>
        </w:rPr>
        <w:t xml:space="preserve"> </w:t>
      </w:r>
      <w:r w:rsidRPr="005A6B47">
        <w:rPr>
          <w:rFonts w:ascii="Arial" w:eastAsia="Times New Roman" w:hAnsi="Arial" w:cs="Arial"/>
          <w:lang w:eastAsia="en-IN"/>
        </w:rPr>
        <w:t>journal  of agriculture and allied sciences. RRJAAS 2014;3(3).</w:t>
      </w:r>
    </w:p>
    <w:p w14:paraId="36F0B7F3"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 xml:space="preserve"> Vijay, V., Dalal, R. P. S., Beniwal, B. S., &amp; Saini, H. (2016). Impact of foliar application of potassium and its spray schedule on yield and quality of sweet orange (Citrus sinensis) cv. Jaffa. </w:t>
      </w:r>
      <w:r w:rsidRPr="005A6B47">
        <w:rPr>
          <w:rFonts w:ascii="Arial" w:hAnsi="Arial" w:cs="Arial"/>
          <w:i/>
          <w:iCs/>
        </w:rPr>
        <w:t>Journal of Applied and Natural Science</w:t>
      </w:r>
      <w:r w:rsidRPr="005A6B47">
        <w:rPr>
          <w:rFonts w:ascii="Arial" w:hAnsi="Arial" w:cs="Arial"/>
        </w:rPr>
        <w:t>, </w:t>
      </w:r>
      <w:r w:rsidRPr="005A6B47">
        <w:rPr>
          <w:rFonts w:ascii="Arial" w:hAnsi="Arial" w:cs="Arial"/>
          <w:i/>
          <w:iCs/>
        </w:rPr>
        <w:t>8</w:t>
      </w:r>
      <w:r w:rsidRPr="005A6B47">
        <w:rPr>
          <w:rFonts w:ascii="Arial" w:hAnsi="Arial" w:cs="Arial"/>
        </w:rPr>
        <w:t>(4), 1893.</w:t>
      </w:r>
    </w:p>
    <w:p w14:paraId="59B6F34E" w14:textId="77777777" w:rsidR="00A1157B" w:rsidRPr="005A6B47" w:rsidRDefault="00A1157B"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 xml:space="preserve">Olivia L. Reynolds, Matthew P. Padula, Rensen Zeng and Geoff M. Gurr, 2016. Silicon: Potential to Promote Direct and Indirect Effects on Plant </w:t>
      </w:r>
      <w:proofErr w:type="spellStart"/>
      <w:r w:rsidRPr="005A6B47">
        <w:rPr>
          <w:rFonts w:ascii="Arial" w:hAnsi="Arial" w:cs="Arial"/>
        </w:rPr>
        <w:t>Defense</w:t>
      </w:r>
      <w:proofErr w:type="spellEnd"/>
      <w:r w:rsidRPr="005A6B47">
        <w:rPr>
          <w:rFonts w:ascii="Arial" w:hAnsi="Arial" w:cs="Arial"/>
        </w:rPr>
        <w:t xml:space="preserve"> Against Arthropod Pests in Agriculture. Front Plant Sci., 7; 7: 744., PMC4904004.</w:t>
      </w:r>
    </w:p>
    <w:p w14:paraId="2AFC63AE" w14:textId="4A13191B"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t xml:space="preserve">Vijayan, A., Sriramachandrasekharan, M. V., Manivannan, R., &amp; Shakila, A. (2021). </w:t>
      </w:r>
      <w:r w:rsidRPr="005A6B47">
        <w:rPr>
          <w:rFonts w:ascii="Arial" w:hAnsi="Arial" w:cs="Arial"/>
        </w:rPr>
        <w:t xml:space="preserve">Effect of silicon through potassium silicate on yield, nutrient uptake and quality of Grand </w:t>
      </w:r>
      <w:proofErr w:type="spellStart"/>
      <w:r w:rsidRPr="005A6B47">
        <w:rPr>
          <w:rFonts w:ascii="Arial" w:hAnsi="Arial" w:cs="Arial"/>
        </w:rPr>
        <w:t>Naine</w:t>
      </w:r>
      <w:proofErr w:type="spellEnd"/>
      <w:r w:rsidRPr="005A6B47">
        <w:rPr>
          <w:rFonts w:ascii="Arial" w:hAnsi="Arial" w:cs="Arial"/>
        </w:rPr>
        <w:t xml:space="preserve"> Banana. </w:t>
      </w:r>
      <w:r w:rsidRPr="005A6B47">
        <w:rPr>
          <w:rFonts w:ascii="Arial" w:hAnsi="Arial" w:cs="Arial"/>
          <w:i/>
          <w:iCs/>
        </w:rPr>
        <w:t>Asian J Agric Food Sci</w:t>
      </w:r>
      <w:r w:rsidRPr="005A6B47">
        <w:rPr>
          <w:rFonts w:ascii="Arial" w:hAnsi="Arial" w:cs="Arial"/>
        </w:rPr>
        <w:t>, </w:t>
      </w:r>
      <w:r w:rsidRPr="005A6B47">
        <w:rPr>
          <w:rFonts w:ascii="Arial" w:hAnsi="Arial" w:cs="Arial"/>
          <w:i/>
          <w:iCs/>
        </w:rPr>
        <w:t>9</w:t>
      </w:r>
      <w:r w:rsidRPr="005A6B47">
        <w:rPr>
          <w:rFonts w:ascii="Arial" w:hAnsi="Arial" w:cs="Arial"/>
        </w:rPr>
        <w:t>(3).</w:t>
      </w:r>
    </w:p>
    <w:p w14:paraId="2F88E21A"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Lalithya, K. A., Bhagya, H. P., &amp; Choudhary, R. (2014). Response of silicon and micro nutrients on fruit character and nutrient content in leaf of sapota. </w:t>
      </w:r>
      <w:r w:rsidRPr="005A6B47">
        <w:rPr>
          <w:rFonts w:ascii="Arial" w:hAnsi="Arial" w:cs="Arial"/>
          <w:i/>
          <w:iCs/>
        </w:rPr>
        <w:t>Biolife</w:t>
      </w:r>
      <w:r w:rsidRPr="005A6B47">
        <w:rPr>
          <w:rFonts w:ascii="Arial" w:hAnsi="Arial" w:cs="Arial"/>
        </w:rPr>
        <w:t>, </w:t>
      </w:r>
      <w:r w:rsidRPr="005A6B47">
        <w:rPr>
          <w:rFonts w:ascii="Arial" w:hAnsi="Arial" w:cs="Arial"/>
          <w:i/>
          <w:iCs/>
        </w:rPr>
        <w:t>2</w:t>
      </w:r>
      <w:r w:rsidRPr="005A6B47">
        <w:rPr>
          <w:rFonts w:ascii="Arial" w:hAnsi="Arial" w:cs="Arial"/>
        </w:rPr>
        <w:t>(2), 593-598.</w:t>
      </w:r>
    </w:p>
    <w:p w14:paraId="3156DBC2"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Alva, A. K., Paramasivam, S., Fares, A., Obreza, T. A., &amp; Schumann, A. W. (2006). Nitrogen best management practice for citrus trees: II. Nitrogen fate, transport, and components of N budget. </w:t>
      </w:r>
      <w:r w:rsidRPr="005A6B47">
        <w:rPr>
          <w:rFonts w:ascii="Arial" w:hAnsi="Arial" w:cs="Arial"/>
          <w:i/>
          <w:iCs/>
        </w:rPr>
        <w:t xml:space="preserve">Scientia </w:t>
      </w:r>
      <w:proofErr w:type="spellStart"/>
      <w:r w:rsidRPr="005A6B47">
        <w:rPr>
          <w:rFonts w:ascii="Arial" w:hAnsi="Arial" w:cs="Arial"/>
          <w:i/>
          <w:iCs/>
        </w:rPr>
        <w:t>Horticulturae</w:t>
      </w:r>
      <w:proofErr w:type="spellEnd"/>
      <w:r w:rsidRPr="005A6B47">
        <w:rPr>
          <w:rFonts w:ascii="Arial" w:hAnsi="Arial" w:cs="Arial"/>
        </w:rPr>
        <w:t>, </w:t>
      </w:r>
      <w:r w:rsidRPr="005A6B47">
        <w:rPr>
          <w:rFonts w:ascii="Arial" w:hAnsi="Arial" w:cs="Arial"/>
          <w:i/>
          <w:iCs/>
        </w:rPr>
        <w:t>109</w:t>
      </w:r>
      <w:r w:rsidRPr="005A6B47">
        <w:rPr>
          <w:rFonts w:ascii="Arial" w:hAnsi="Arial" w:cs="Arial"/>
        </w:rPr>
        <w:t>(3), 223-233.</w:t>
      </w:r>
    </w:p>
    <w:p w14:paraId="4B70E54F" w14:textId="77777777" w:rsidR="00CC3010" w:rsidRPr="005A6B47" w:rsidRDefault="00CC3010"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 xml:space="preserve">Fatma, A. </w:t>
      </w:r>
      <w:proofErr w:type="spellStart"/>
      <w:r w:rsidRPr="005A6B47">
        <w:rPr>
          <w:rFonts w:ascii="Arial" w:hAnsi="Arial" w:cs="Arial"/>
        </w:rPr>
        <w:t>Kotb</w:t>
      </w:r>
      <w:proofErr w:type="spellEnd"/>
      <w:r w:rsidRPr="005A6B47">
        <w:rPr>
          <w:rFonts w:ascii="Arial" w:hAnsi="Arial" w:cs="Arial"/>
        </w:rPr>
        <w:t xml:space="preserve"> and Abd-</w:t>
      </w:r>
      <w:proofErr w:type="spellStart"/>
      <w:r w:rsidRPr="005A6B47">
        <w:rPr>
          <w:rFonts w:ascii="Arial" w:hAnsi="Arial" w:cs="Arial"/>
        </w:rPr>
        <w:t>Eladl</w:t>
      </w:r>
      <w:proofErr w:type="spellEnd"/>
      <w:r w:rsidRPr="005A6B47">
        <w:rPr>
          <w:rFonts w:ascii="Arial" w:hAnsi="Arial" w:cs="Arial"/>
        </w:rPr>
        <w:t xml:space="preserve"> M. (2017) Effect of silica compounds on vegetative growth, yield, fruit quality and nutritional Status of Olinda Valencia orange. Middle East Journal of Agriculture Research, 6 (1), 45-56 </w:t>
      </w:r>
    </w:p>
    <w:p w14:paraId="72FAB294" w14:textId="697BBF90"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Vijay, V., Dalal, R. P. S., Beniwal, B. S., &amp; Saini, H. (2016). Impact of foliar application of potassium and its spray schedule on yield and quality of sweet orange (Citrus sinensis) cv. Jaffa. </w:t>
      </w:r>
      <w:r w:rsidRPr="005A6B47">
        <w:rPr>
          <w:rFonts w:ascii="Arial" w:hAnsi="Arial" w:cs="Arial"/>
          <w:i/>
          <w:iCs/>
        </w:rPr>
        <w:t>Journal of Applied and Natural Science</w:t>
      </w:r>
      <w:r w:rsidRPr="005A6B47">
        <w:rPr>
          <w:rFonts w:ascii="Arial" w:hAnsi="Arial" w:cs="Arial"/>
        </w:rPr>
        <w:t>, </w:t>
      </w:r>
      <w:r w:rsidRPr="005A6B47">
        <w:rPr>
          <w:rFonts w:ascii="Arial" w:hAnsi="Arial" w:cs="Arial"/>
          <w:i/>
          <w:iCs/>
        </w:rPr>
        <w:t>8</w:t>
      </w:r>
      <w:r w:rsidRPr="005A6B47">
        <w:rPr>
          <w:rFonts w:ascii="Arial" w:hAnsi="Arial" w:cs="Arial"/>
        </w:rPr>
        <w:t>(4), 1893.</w:t>
      </w:r>
    </w:p>
    <w:p w14:paraId="16A1D8DF"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Thomason, J. M., Seymour, R. A., &amp; Rice, N. (1993). The prevalence and severity of cyclosporin and nifedipine</w:t>
      </w:r>
      <w:r w:rsidRPr="005A6B47">
        <w:rPr>
          <w:rFonts w:ascii="Cambria Math" w:hAnsi="Cambria Math" w:cs="Cambria Math"/>
        </w:rPr>
        <w:t>‐</w:t>
      </w:r>
      <w:r w:rsidRPr="005A6B47">
        <w:rPr>
          <w:rFonts w:ascii="Arial" w:hAnsi="Arial" w:cs="Arial"/>
        </w:rPr>
        <w:t>induced gingival overgrowth. </w:t>
      </w:r>
      <w:r w:rsidRPr="005A6B47">
        <w:rPr>
          <w:rFonts w:ascii="Arial" w:hAnsi="Arial" w:cs="Arial"/>
          <w:i/>
          <w:iCs/>
        </w:rPr>
        <w:t>Journal of clinical periodontology</w:t>
      </w:r>
      <w:r w:rsidRPr="005A6B47">
        <w:rPr>
          <w:rFonts w:ascii="Arial" w:hAnsi="Arial" w:cs="Arial"/>
        </w:rPr>
        <w:t>, </w:t>
      </w:r>
      <w:r w:rsidRPr="005A6B47">
        <w:rPr>
          <w:rFonts w:ascii="Arial" w:hAnsi="Arial" w:cs="Arial"/>
          <w:i/>
          <w:iCs/>
        </w:rPr>
        <w:t>20</w:t>
      </w:r>
      <w:r w:rsidRPr="005A6B47">
        <w:rPr>
          <w:rFonts w:ascii="Arial" w:hAnsi="Arial" w:cs="Arial"/>
        </w:rPr>
        <w:t>(1), 37-40.</w:t>
      </w:r>
    </w:p>
    <w:p w14:paraId="2BBC81DA" w14:textId="77777777" w:rsidR="00CC3010" w:rsidRPr="005A6B47" w:rsidRDefault="00CC3010"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t xml:space="preserve">Stamatakis, A., N. Papadantonakis, D. Savvas, Lydakis-Simantiris and P. Kefalas, 2003. </w:t>
      </w:r>
      <w:r w:rsidRPr="005A6B47">
        <w:rPr>
          <w:rFonts w:ascii="Arial" w:hAnsi="Arial" w:cs="Arial"/>
        </w:rPr>
        <w:t xml:space="preserve">Effects of silicon and salinity on fruit yield and quality of tomato grown hydroponically, Acta Hort. </w:t>
      </w:r>
      <w:proofErr w:type="gramStart"/>
      <w:r w:rsidRPr="005A6B47">
        <w:rPr>
          <w:rFonts w:ascii="Arial" w:hAnsi="Arial" w:cs="Arial"/>
        </w:rPr>
        <w:t>609 :</w:t>
      </w:r>
      <w:proofErr w:type="gramEnd"/>
      <w:r w:rsidRPr="005A6B47">
        <w:rPr>
          <w:rFonts w:ascii="Arial" w:hAnsi="Arial" w:cs="Arial"/>
        </w:rPr>
        <w:t xml:space="preserve"> 141-147. </w:t>
      </w:r>
    </w:p>
    <w:p w14:paraId="3CB10D27" w14:textId="5EE253FA"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Bhavya, H. K. (2010). </w:t>
      </w:r>
      <w:r w:rsidRPr="005A6B47">
        <w:rPr>
          <w:rFonts w:ascii="Arial" w:hAnsi="Arial" w:cs="Arial"/>
          <w:i/>
          <w:iCs/>
        </w:rPr>
        <w:t>Effect of Foliar Silicic Acid and Boron in Bangalore Blue Grapes</w:t>
      </w:r>
      <w:r w:rsidRPr="005A6B47">
        <w:rPr>
          <w:rFonts w:ascii="Arial" w:hAnsi="Arial" w:cs="Arial"/>
        </w:rPr>
        <w:t> (Doctoral dissertation, University of Agricultural Sciences, GKVK).</w:t>
      </w:r>
    </w:p>
    <w:p w14:paraId="203C8020" w14:textId="77777777" w:rsidR="00732749" w:rsidRPr="005A6B47" w:rsidRDefault="00732749"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lastRenderedPageBreak/>
        <w:t xml:space="preserve">Havlin JL, Tisdale SL, Beaton JD, Nelson WL. Soil Fertility and Fertilizers. An Introduction to Nutrient Management (7th </w:t>
      </w:r>
      <w:proofErr w:type="spellStart"/>
      <w:r w:rsidRPr="005A6B47">
        <w:rPr>
          <w:rFonts w:ascii="Arial" w:hAnsi="Arial" w:cs="Arial"/>
        </w:rPr>
        <w:t>Edn</w:t>
      </w:r>
      <w:proofErr w:type="spellEnd"/>
      <w:r w:rsidRPr="005A6B47">
        <w:rPr>
          <w:rFonts w:ascii="Arial" w:hAnsi="Arial" w:cs="Arial"/>
        </w:rPr>
        <w:t xml:space="preserve">.), Dorling Kindersley </w:t>
      </w:r>
      <w:proofErr w:type="spellStart"/>
      <w:r w:rsidRPr="005A6B47">
        <w:rPr>
          <w:rFonts w:ascii="Arial" w:hAnsi="Arial" w:cs="Arial"/>
        </w:rPr>
        <w:t>Pvt.</w:t>
      </w:r>
      <w:proofErr w:type="spellEnd"/>
      <w:r w:rsidRPr="005A6B47">
        <w:rPr>
          <w:rFonts w:ascii="Arial" w:hAnsi="Arial" w:cs="Arial"/>
        </w:rPr>
        <w:t xml:space="preserve"> Ltd., India, 2007, 196-216. </w:t>
      </w:r>
    </w:p>
    <w:p w14:paraId="4630D0CC" w14:textId="45B3DD45"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t xml:space="preserve">Kumar, S., Dhar, S., Kumar, A., &amp; Kumar, D. (2015). </w:t>
      </w:r>
      <w:r w:rsidRPr="005A6B47">
        <w:rPr>
          <w:rFonts w:ascii="Arial" w:hAnsi="Arial" w:cs="Arial"/>
        </w:rPr>
        <w:t>Yield and nutrient uptake of maize (</w:t>
      </w:r>
      <w:proofErr w:type="spellStart"/>
      <w:r w:rsidRPr="005A6B47">
        <w:rPr>
          <w:rFonts w:ascii="Arial" w:hAnsi="Arial" w:cs="Arial"/>
        </w:rPr>
        <w:t>Zea</w:t>
      </w:r>
      <w:proofErr w:type="spellEnd"/>
      <w:r w:rsidRPr="005A6B47">
        <w:rPr>
          <w:rFonts w:ascii="Arial" w:hAnsi="Arial" w:cs="Arial"/>
        </w:rPr>
        <w:t xml:space="preserve"> mays) wheat (Triticum aestivum) cropping system as influenced by integrated potassium management. </w:t>
      </w:r>
      <w:r w:rsidRPr="005A6B47">
        <w:rPr>
          <w:rFonts w:ascii="Arial" w:hAnsi="Arial" w:cs="Arial"/>
          <w:i/>
          <w:iCs/>
        </w:rPr>
        <w:t>Indian Journal of Agronomy</w:t>
      </w:r>
      <w:r w:rsidRPr="005A6B47">
        <w:rPr>
          <w:rFonts w:ascii="Arial" w:hAnsi="Arial" w:cs="Arial"/>
        </w:rPr>
        <w:t>, </w:t>
      </w:r>
      <w:r w:rsidRPr="005A6B47">
        <w:rPr>
          <w:rFonts w:ascii="Arial" w:hAnsi="Arial" w:cs="Arial"/>
          <w:i/>
          <w:iCs/>
        </w:rPr>
        <w:t>60</w:t>
      </w:r>
      <w:r w:rsidRPr="005A6B47">
        <w:rPr>
          <w:rFonts w:ascii="Arial" w:hAnsi="Arial" w:cs="Arial"/>
        </w:rPr>
        <w:t>(4), 511-515.</w:t>
      </w:r>
    </w:p>
    <w:p w14:paraId="59C6FFD8"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 xml:space="preserve">Beniwal, S. P. S., Ahmed, S., &amp; </w:t>
      </w:r>
      <w:proofErr w:type="spellStart"/>
      <w:r w:rsidRPr="005A6B47">
        <w:rPr>
          <w:rFonts w:ascii="Arial" w:hAnsi="Arial" w:cs="Arial"/>
        </w:rPr>
        <w:t>Gorfu</w:t>
      </w:r>
      <w:proofErr w:type="spellEnd"/>
      <w:r w:rsidRPr="005A6B47">
        <w:rPr>
          <w:rFonts w:ascii="Arial" w:hAnsi="Arial" w:cs="Arial"/>
        </w:rPr>
        <w:t>, D. (1992). Wilt/root rot diseases of chickpea in Ethiopia. </w:t>
      </w:r>
      <w:r w:rsidRPr="005A6B47">
        <w:rPr>
          <w:rFonts w:ascii="Arial" w:hAnsi="Arial" w:cs="Arial"/>
          <w:i/>
          <w:iCs/>
        </w:rPr>
        <w:t>International Journal of Pest Management</w:t>
      </w:r>
      <w:r w:rsidRPr="005A6B47">
        <w:rPr>
          <w:rFonts w:ascii="Arial" w:hAnsi="Arial" w:cs="Arial"/>
        </w:rPr>
        <w:t>, </w:t>
      </w:r>
      <w:r w:rsidRPr="005A6B47">
        <w:rPr>
          <w:rFonts w:ascii="Arial" w:hAnsi="Arial" w:cs="Arial"/>
          <w:i/>
          <w:iCs/>
        </w:rPr>
        <w:t>38</w:t>
      </w:r>
      <w:r w:rsidRPr="005A6B47">
        <w:rPr>
          <w:rFonts w:ascii="Arial" w:hAnsi="Arial" w:cs="Arial"/>
        </w:rPr>
        <w:t>(1), 48-51.</w:t>
      </w:r>
    </w:p>
    <w:p w14:paraId="4251E439"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t xml:space="preserve">Gupta, R. K., &amp; Brahmachari, V. S. (2004). </w:t>
      </w:r>
      <w:r w:rsidRPr="005A6B47">
        <w:rPr>
          <w:rFonts w:ascii="Arial" w:hAnsi="Arial" w:cs="Arial"/>
        </w:rPr>
        <w:t>Effect of foliar application of urea, potassium nitrate and NAA on fruit retention, yield and quality of mango cv. Bombai.</w:t>
      </w:r>
    </w:p>
    <w:p w14:paraId="5AAD47FB"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 xml:space="preserve">Abidi, W., </w:t>
      </w:r>
      <w:proofErr w:type="spellStart"/>
      <w:r w:rsidRPr="005A6B47">
        <w:rPr>
          <w:rFonts w:ascii="Arial" w:hAnsi="Arial" w:cs="Arial"/>
        </w:rPr>
        <w:t>Akrimi</w:t>
      </w:r>
      <w:proofErr w:type="spellEnd"/>
      <w:r w:rsidRPr="005A6B47">
        <w:rPr>
          <w:rFonts w:ascii="Arial" w:hAnsi="Arial" w:cs="Arial"/>
        </w:rPr>
        <w:t xml:space="preserve">, R., </w:t>
      </w:r>
      <w:proofErr w:type="spellStart"/>
      <w:r w:rsidRPr="005A6B47">
        <w:rPr>
          <w:rFonts w:ascii="Arial" w:hAnsi="Arial" w:cs="Arial"/>
        </w:rPr>
        <w:t>Hajlaoui</w:t>
      </w:r>
      <w:proofErr w:type="spellEnd"/>
      <w:r w:rsidRPr="005A6B47">
        <w:rPr>
          <w:rFonts w:ascii="Arial" w:hAnsi="Arial" w:cs="Arial"/>
        </w:rPr>
        <w:t xml:space="preserve">, H., </w:t>
      </w:r>
      <w:proofErr w:type="spellStart"/>
      <w:r w:rsidRPr="005A6B47">
        <w:rPr>
          <w:rFonts w:ascii="Arial" w:hAnsi="Arial" w:cs="Arial"/>
        </w:rPr>
        <w:t>Rejeb</w:t>
      </w:r>
      <w:proofErr w:type="spellEnd"/>
      <w:r w:rsidRPr="005A6B47">
        <w:rPr>
          <w:rFonts w:ascii="Arial" w:hAnsi="Arial" w:cs="Arial"/>
        </w:rPr>
        <w:t xml:space="preserve">, H., &amp; </w:t>
      </w:r>
      <w:proofErr w:type="spellStart"/>
      <w:r w:rsidRPr="005A6B47">
        <w:rPr>
          <w:rFonts w:ascii="Arial" w:hAnsi="Arial" w:cs="Arial"/>
        </w:rPr>
        <w:t>Gogorcena</w:t>
      </w:r>
      <w:proofErr w:type="spellEnd"/>
      <w:r w:rsidRPr="005A6B47">
        <w:rPr>
          <w:rFonts w:ascii="Arial" w:hAnsi="Arial" w:cs="Arial"/>
        </w:rPr>
        <w:t>, Y. (2023). Foliar fertilization of potassium silicon improved postharvest fruit quality of peach and nectarine [Prunus persica (L.) Batsch] cultivars. </w:t>
      </w:r>
      <w:r w:rsidRPr="005A6B47">
        <w:rPr>
          <w:rFonts w:ascii="Arial" w:hAnsi="Arial" w:cs="Arial"/>
          <w:i/>
          <w:iCs/>
        </w:rPr>
        <w:t>Agriculture</w:t>
      </w:r>
      <w:r w:rsidRPr="005A6B47">
        <w:rPr>
          <w:rFonts w:ascii="Arial" w:hAnsi="Arial" w:cs="Arial"/>
        </w:rPr>
        <w:t>, </w:t>
      </w:r>
      <w:r w:rsidRPr="005A6B47">
        <w:rPr>
          <w:rFonts w:ascii="Arial" w:hAnsi="Arial" w:cs="Arial"/>
          <w:i/>
          <w:iCs/>
        </w:rPr>
        <w:t>13</w:t>
      </w:r>
      <w:r w:rsidRPr="005A6B47">
        <w:rPr>
          <w:rFonts w:ascii="Arial" w:hAnsi="Arial" w:cs="Arial"/>
        </w:rPr>
        <w:t>(1), 195.</w:t>
      </w:r>
    </w:p>
    <w:p w14:paraId="44AF49E4"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proofErr w:type="spellStart"/>
      <w:r w:rsidRPr="005A6B47">
        <w:rPr>
          <w:rFonts w:ascii="Arial" w:hAnsi="Arial" w:cs="Arial"/>
        </w:rPr>
        <w:t>Mditshwa</w:t>
      </w:r>
      <w:proofErr w:type="spellEnd"/>
      <w:r w:rsidRPr="005A6B47">
        <w:rPr>
          <w:rFonts w:ascii="Arial" w:hAnsi="Arial" w:cs="Arial"/>
        </w:rPr>
        <w:t>, A., Bower, J. P., Bertling, I., Mathaba, N., &amp; Tesfay, S. Z. (2013). The potential of postharvest silicon dips to regulate phenolics in citrus peel as a method to mitigate chilling injury in lemons. </w:t>
      </w:r>
      <w:r w:rsidRPr="005A6B47">
        <w:rPr>
          <w:rFonts w:ascii="Arial" w:hAnsi="Arial" w:cs="Arial"/>
          <w:i/>
          <w:iCs/>
        </w:rPr>
        <w:t>African Journal of Biotechnology</w:t>
      </w:r>
      <w:r w:rsidRPr="005A6B47">
        <w:rPr>
          <w:rFonts w:ascii="Arial" w:hAnsi="Arial" w:cs="Arial"/>
        </w:rPr>
        <w:t>, </w:t>
      </w:r>
      <w:r w:rsidRPr="005A6B47">
        <w:rPr>
          <w:rFonts w:ascii="Arial" w:hAnsi="Arial" w:cs="Arial"/>
          <w:i/>
          <w:iCs/>
        </w:rPr>
        <w:t>12</w:t>
      </w:r>
      <w:r w:rsidRPr="005A6B47">
        <w:rPr>
          <w:rFonts w:ascii="Arial" w:hAnsi="Arial" w:cs="Arial"/>
        </w:rPr>
        <w:t>(13).</w:t>
      </w:r>
    </w:p>
    <w:p w14:paraId="13B28446"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 xml:space="preserve">Tesfay, S. Z., Bertling, I., </w:t>
      </w:r>
      <w:proofErr w:type="spellStart"/>
      <w:r w:rsidRPr="005A6B47">
        <w:rPr>
          <w:rFonts w:ascii="Arial" w:hAnsi="Arial" w:cs="Arial"/>
        </w:rPr>
        <w:t>Odindo</w:t>
      </w:r>
      <w:proofErr w:type="spellEnd"/>
      <w:r w:rsidRPr="005A6B47">
        <w:rPr>
          <w:rFonts w:ascii="Arial" w:hAnsi="Arial" w:cs="Arial"/>
        </w:rPr>
        <w:t>, A. O., Workneh, T. S., &amp; Mathaba, N. (2011). Levels of anti-oxidants in different parts of moringa (Moringa oleifera) seedling. </w:t>
      </w:r>
      <w:r w:rsidRPr="005A6B47">
        <w:rPr>
          <w:rFonts w:ascii="Arial" w:hAnsi="Arial" w:cs="Arial"/>
          <w:i/>
          <w:iCs/>
        </w:rPr>
        <w:t>African Journal of Agricultural Research</w:t>
      </w:r>
      <w:r w:rsidRPr="005A6B47">
        <w:rPr>
          <w:rFonts w:ascii="Arial" w:hAnsi="Arial" w:cs="Arial"/>
        </w:rPr>
        <w:t>, </w:t>
      </w:r>
      <w:r w:rsidRPr="005A6B47">
        <w:rPr>
          <w:rFonts w:ascii="Arial" w:hAnsi="Arial" w:cs="Arial"/>
          <w:i/>
          <w:iCs/>
        </w:rPr>
        <w:t>6</w:t>
      </w:r>
      <w:r w:rsidRPr="005A6B47">
        <w:rPr>
          <w:rFonts w:ascii="Arial" w:hAnsi="Arial" w:cs="Arial"/>
        </w:rPr>
        <w:t>(22), 5123-5132.</w:t>
      </w:r>
    </w:p>
    <w:p w14:paraId="4289401B"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El-</w:t>
      </w:r>
      <w:proofErr w:type="spellStart"/>
      <w:r w:rsidRPr="005A6B47">
        <w:rPr>
          <w:rFonts w:ascii="Arial" w:hAnsi="Arial" w:cs="Arial"/>
        </w:rPr>
        <w:t>Gioushy</w:t>
      </w:r>
      <w:proofErr w:type="spellEnd"/>
      <w:r w:rsidRPr="005A6B47">
        <w:rPr>
          <w:rFonts w:ascii="Arial" w:hAnsi="Arial" w:cs="Arial"/>
        </w:rPr>
        <w:t>, S. F. (2016). Productivity, fruit quality and nutritional status of Washington navel orange trees as influenced by foliar application with salicylic acid and potassium silicate combinations. </w:t>
      </w:r>
      <w:r w:rsidRPr="005A6B47">
        <w:rPr>
          <w:rFonts w:ascii="Arial" w:hAnsi="Arial" w:cs="Arial"/>
          <w:i/>
          <w:iCs/>
        </w:rPr>
        <w:t>Journal of Horticultural Science &amp; Ornamental Plants</w:t>
      </w:r>
      <w:r w:rsidRPr="005A6B47">
        <w:rPr>
          <w:rFonts w:ascii="Arial" w:hAnsi="Arial" w:cs="Arial"/>
        </w:rPr>
        <w:t>, </w:t>
      </w:r>
      <w:r w:rsidRPr="005A6B47">
        <w:rPr>
          <w:rFonts w:ascii="Arial" w:hAnsi="Arial" w:cs="Arial"/>
          <w:i/>
          <w:iCs/>
        </w:rPr>
        <w:t>8</w:t>
      </w:r>
      <w:r w:rsidRPr="005A6B47">
        <w:rPr>
          <w:rFonts w:ascii="Arial" w:hAnsi="Arial" w:cs="Arial"/>
        </w:rPr>
        <w:t>(2), 98-107</w:t>
      </w:r>
    </w:p>
    <w:p w14:paraId="33D4E66B" w14:textId="77777777" w:rsidR="00732749" w:rsidRPr="005A6B47" w:rsidRDefault="00732749"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Vikramjeet, S. and G. Kaur (2018). Effect of potassium nitrate, GA3 and salicylic acid on fruit yield and quality of peach [Prunus persica (L) Batsch] cv. Shan-</w:t>
      </w:r>
      <w:proofErr w:type="spellStart"/>
      <w:r w:rsidRPr="005A6B47">
        <w:rPr>
          <w:rFonts w:ascii="Arial" w:hAnsi="Arial" w:cs="Arial"/>
        </w:rPr>
        <w:t>i</w:t>
      </w:r>
      <w:proofErr w:type="spellEnd"/>
      <w:r w:rsidRPr="005A6B47">
        <w:rPr>
          <w:rFonts w:ascii="Arial" w:hAnsi="Arial" w:cs="Arial"/>
        </w:rPr>
        <w:t xml:space="preserve">-Punjab. International Journal of Current Research and Academic Review, 6(3): 20-26. </w:t>
      </w:r>
    </w:p>
    <w:p w14:paraId="401DEDBC" w14:textId="5F2BF7EF" w:rsidR="00A54D46" w:rsidRPr="005A6B47" w:rsidRDefault="00732749"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t xml:space="preserve">Prasad, B., Dimri, D. C., &amp; Bora, L. (2015). </w:t>
      </w:r>
      <w:r w:rsidRPr="005A6B47">
        <w:rPr>
          <w:rFonts w:ascii="Arial" w:hAnsi="Arial" w:cs="Arial"/>
        </w:rPr>
        <w:t xml:space="preserve">Effect of pre-harvest foliar spray of calcium and potassium on fruit quality of Pear cv. </w:t>
      </w:r>
      <w:proofErr w:type="spellStart"/>
      <w:r w:rsidRPr="005A6B47">
        <w:rPr>
          <w:rFonts w:ascii="Arial" w:hAnsi="Arial" w:cs="Arial"/>
        </w:rPr>
        <w:t>Pathernakh</w:t>
      </w:r>
      <w:proofErr w:type="spellEnd"/>
      <w:r w:rsidRPr="005A6B47">
        <w:rPr>
          <w:rFonts w:ascii="Arial" w:hAnsi="Arial" w:cs="Arial"/>
        </w:rPr>
        <w:t>. Scientific Research and Essays, 10(11), 376-380.</w:t>
      </w:r>
      <w:r w:rsidR="00C23678" w:rsidRPr="005A6B47">
        <w:rPr>
          <w:rFonts w:ascii="Arial" w:hAnsi="Arial" w:cs="Arial"/>
        </w:rPr>
        <w:t xml:space="preserve"> </w:t>
      </w:r>
      <w:hyperlink r:id="rId12" w:history="1">
        <w:r w:rsidR="00C23678" w:rsidRPr="005A6B47">
          <w:rPr>
            <w:rStyle w:val="Hyperlink"/>
            <w:rFonts w:ascii="Arial" w:hAnsi="Arial" w:cs="Arial"/>
            <w:color w:val="auto"/>
          </w:rPr>
          <w:t>https://doi.org/10.5897/SRE2015.6246</w:t>
        </w:r>
      </w:hyperlink>
      <w:r w:rsidR="00C23678" w:rsidRPr="005A6B47">
        <w:rPr>
          <w:rFonts w:ascii="Arial" w:hAnsi="Arial" w:cs="Arial"/>
        </w:rPr>
        <w:t xml:space="preserve">  </w:t>
      </w:r>
    </w:p>
    <w:p w14:paraId="57362B0C"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t xml:space="preserve">Mangali Mounika, D. T., Kumar, A. K., &amp; Joshi, V. (2021). </w:t>
      </w:r>
      <w:r w:rsidRPr="005A6B47">
        <w:rPr>
          <w:rFonts w:ascii="Arial" w:hAnsi="Arial" w:cs="Arial"/>
        </w:rPr>
        <w:t xml:space="preserve">Studies on the effect of foliar application of calcium, potassium and silicon on yield of sweet orange (Citrus sinensis L.) cv. </w:t>
      </w:r>
      <w:proofErr w:type="spellStart"/>
      <w:r w:rsidRPr="005A6B47">
        <w:rPr>
          <w:rFonts w:ascii="Arial" w:hAnsi="Arial" w:cs="Arial"/>
        </w:rPr>
        <w:t>Sathgudi</w:t>
      </w:r>
      <w:proofErr w:type="spellEnd"/>
      <w:r w:rsidRPr="005A6B47">
        <w:rPr>
          <w:rFonts w:ascii="Arial" w:hAnsi="Arial" w:cs="Arial"/>
        </w:rPr>
        <w:t>. </w:t>
      </w:r>
      <w:r w:rsidRPr="005A6B47">
        <w:rPr>
          <w:rFonts w:ascii="Arial" w:hAnsi="Arial" w:cs="Arial"/>
          <w:i/>
          <w:iCs/>
        </w:rPr>
        <w:t>IJCS</w:t>
      </w:r>
      <w:r w:rsidRPr="005A6B47">
        <w:rPr>
          <w:rFonts w:ascii="Arial" w:hAnsi="Arial" w:cs="Arial"/>
        </w:rPr>
        <w:t>, </w:t>
      </w:r>
      <w:r w:rsidRPr="005A6B47">
        <w:rPr>
          <w:rFonts w:ascii="Arial" w:hAnsi="Arial" w:cs="Arial"/>
          <w:i/>
          <w:iCs/>
        </w:rPr>
        <w:t>9</w:t>
      </w:r>
      <w:r w:rsidRPr="005A6B47">
        <w:rPr>
          <w:rFonts w:ascii="Arial" w:hAnsi="Arial" w:cs="Arial"/>
        </w:rPr>
        <w:t>(1), 2371-2373.</w:t>
      </w:r>
    </w:p>
    <w:p w14:paraId="541E5ED3"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 xml:space="preserve">Chaudhary, P., Kaushik, R. A., Rathore, R. S., Sharma, M., &amp; Kaushik, M. K. (2016). Improving growth, yield and quality of </w:t>
      </w:r>
      <w:proofErr w:type="spellStart"/>
      <w:r w:rsidRPr="005A6B47">
        <w:rPr>
          <w:rFonts w:ascii="Arial" w:hAnsi="Arial" w:cs="Arial"/>
        </w:rPr>
        <w:t>Kinnow</w:t>
      </w:r>
      <w:proofErr w:type="spellEnd"/>
      <w:r w:rsidRPr="005A6B47">
        <w:rPr>
          <w:rFonts w:ascii="Arial" w:hAnsi="Arial" w:cs="Arial"/>
        </w:rPr>
        <w:t xml:space="preserve"> mandarin through foliar application of potassium and zinc. </w:t>
      </w:r>
      <w:r w:rsidRPr="005A6B47">
        <w:rPr>
          <w:rFonts w:ascii="Arial" w:hAnsi="Arial" w:cs="Arial"/>
          <w:i/>
          <w:iCs/>
        </w:rPr>
        <w:t>Ind. J. Hort</w:t>
      </w:r>
      <w:r w:rsidRPr="005A6B47">
        <w:rPr>
          <w:rFonts w:ascii="Arial" w:hAnsi="Arial" w:cs="Arial"/>
        </w:rPr>
        <w:t>, </w:t>
      </w:r>
      <w:r w:rsidRPr="005A6B47">
        <w:rPr>
          <w:rFonts w:ascii="Arial" w:hAnsi="Arial" w:cs="Arial"/>
          <w:i/>
          <w:iCs/>
        </w:rPr>
        <w:t>73</w:t>
      </w:r>
      <w:r w:rsidRPr="005A6B47">
        <w:rPr>
          <w:rFonts w:ascii="Arial" w:hAnsi="Arial" w:cs="Arial"/>
        </w:rPr>
        <w:t>(4), 597-600.</w:t>
      </w:r>
    </w:p>
    <w:p w14:paraId="2C289AF9" w14:textId="05648611" w:rsidR="00A54D46" w:rsidRPr="005A6B47" w:rsidRDefault="00C23678"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rPr>
        <w:t>Wang, M., Wang, R., Mur, L. A. J., Ruan, J., Shen, Q., &amp; Guo, S. (2021). Functions of silicon in plant drought stress responses. </w:t>
      </w:r>
      <w:r w:rsidRPr="005A6B47">
        <w:rPr>
          <w:rFonts w:ascii="Arial" w:hAnsi="Arial" w:cs="Arial"/>
          <w:i/>
          <w:iCs/>
          <w:shd w:val="clear" w:color="auto" w:fill="FFFFFF"/>
        </w:rPr>
        <w:t>Horticulture Research</w:t>
      </w:r>
      <w:r w:rsidRPr="005A6B47">
        <w:rPr>
          <w:rFonts w:ascii="Arial" w:hAnsi="Arial" w:cs="Arial"/>
          <w:shd w:val="clear" w:color="auto" w:fill="FFFFFF"/>
        </w:rPr>
        <w:t>, </w:t>
      </w:r>
      <w:r w:rsidRPr="005A6B47">
        <w:rPr>
          <w:rFonts w:ascii="Arial" w:hAnsi="Arial" w:cs="Arial"/>
          <w:i/>
          <w:iCs/>
          <w:shd w:val="clear" w:color="auto" w:fill="FFFFFF"/>
        </w:rPr>
        <w:t>8</w:t>
      </w:r>
      <w:r w:rsidRPr="005A6B47">
        <w:rPr>
          <w:rFonts w:ascii="Arial" w:hAnsi="Arial" w:cs="Arial"/>
          <w:shd w:val="clear" w:color="auto" w:fill="FFFFFF"/>
        </w:rPr>
        <w:t>.</w:t>
      </w:r>
      <w:r w:rsidRPr="005A6B47">
        <w:rPr>
          <w:rFonts w:ascii="Arial" w:hAnsi="Arial" w:cs="Arial"/>
        </w:rPr>
        <w:t xml:space="preserve"> </w:t>
      </w:r>
      <w:hyperlink r:id="rId13" w:history="1">
        <w:r w:rsidRPr="005A6B47">
          <w:rPr>
            <w:rStyle w:val="Hyperlink"/>
            <w:rFonts w:ascii="Arial" w:hAnsi="Arial" w:cs="Arial"/>
            <w:color w:val="auto"/>
            <w:shd w:val="clear" w:color="auto" w:fill="FFFFFF"/>
          </w:rPr>
          <w:t>https://doi.org/10.1038/s41438-021-00681-1</w:t>
        </w:r>
      </w:hyperlink>
      <w:r w:rsidRPr="005A6B47">
        <w:rPr>
          <w:rFonts w:ascii="Arial" w:hAnsi="Arial" w:cs="Arial"/>
          <w:shd w:val="clear" w:color="auto" w:fill="FFFFFF"/>
        </w:rPr>
        <w:t xml:space="preserve">   </w:t>
      </w:r>
    </w:p>
    <w:p w14:paraId="2CCDFF86"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proofErr w:type="spellStart"/>
      <w:r w:rsidRPr="005A6B47">
        <w:rPr>
          <w:rFonts w:ascii="Arial" w:hAnsi="Arial" w:cs="Arial"/>
        </w:rPr>
        <w:lastRenderedPageBreak/>
        <w:t>Mostofa</w:t>
      </w:r>
      <w:proofErr w:type="spellEnd"/>
      <w:r w:rsidRPr="005A6B47">
        <w:rPr>
          <w:rFonts w:ascii="Arial" w:hAnsi="Arial" w:cs="Arial"/>
        </w:rPr>
        <w:t>, M. G., Rahman, M. M., Ansary, M. M. U., Keya, S. S., Abdelrahman, M., Miah, M. G., &amp; Phan Tran, L. S. (2021). Silicon in mitigation of abiotic stress-induced oxidative damage in plants. </w:t>
      </w:r>
      <w:r w:rsidRPr="005A6B47">
        <w:rPr>
          <w:rFonts w:ascii="Arial" w:hAnsi="Arial" w:cs="Arial"/>
          <w:i/>
          <w:iCs/>
        </w:rPr>
        <w:t>Critical Reviews in Biotechnology</w:t>
      </w:r>
      <w:r w:rsidRPr="005A6B47">
        <w:rPr>
          <w:rFonts w:ascii="Arial" w:hAnsi="Arial" w:cs="Arial"/>
        </w:rPr>
        <w:t>, </w:t>
      </w:r>
      <w:r w:rsidRPr="005A6B47">
        <w:rPr>
          <w:rFonts w:ascii="Arial" w:hAnsi="Arial" w:cs="Arial"/>
          <w:i/>
          <w:iCs/>
        </w:rPr>
        <w:t>41</w:t>
      </w:r>
      <w:r w:rsidRPr="005A6B47">
        <w:rPr>
          <w:rFonts w:ascii="Arial" w:hAnsi="Arial" w:cs="Arial"/>
        </w:rPr>
        <w:t>(6), 918-934.</w:t>
      </w:r>
    </w:p>
    <w:p w14:paraId="75D092F0"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it-IT"/>
        </w:rPr>
        <w:t xml:space="preserve">Rastogi, S., Panse, C., Sharma, A., &amp; Bhimavarapu, V. M. (2021). </w:t>
      </w:r>
      <w:r w:rsidRPr="005A6B47">
        <w:rPr>
          <w:rFonts w:ascii="Arial" w:hAnsi="Arial" w:cs="Arial"/>
        </w:rPr>
        <w:t>Unified Payment Interface (UPI): A digital innovation and its impact on financial inclusion and economic development. </w:t>
      </w:r>
      <w:r w:rsidRPr="005A6B47">
        <w:rPr>
          <w:rFonts w:ascii="Arial" w:hAnsi="Arial" w:cs="Arial"/>
          <w:i/>
          <w:iCs/>
        </w:rPr>
        <w:t>Universal Journal of Accounting and Finance</w:t>
      </w:r>
      <w:r w:rsidRPr="005A6B47">
        <w:rPr>
          <w:rFonts w:ascii="Arial" w:hAnsi="Arial" w:cs="Arial"/>
        </w:rPr>
        <w:t>, </w:t>
      </w:r>
      <w:r w:rsidRPr="005A6B47">
        <w:rPr>
          <w:rFonts w:ascii="Arial" w:hAnsi="Arial" w:cs="Arial"/>
          <w:i/>
          <w:iCs/>
        </w:rPr>
        <w:t>9</w:t>
      </w:r>
      <w:r w:rsidRPr="005A6B47">
        <w:rPr>
          <w:rFonts w:ascii="Arial" w:hAnsi="Arial" w:cs="Arial"/>
        </w:rPr>
        <w:t>(3), 518-530.</w:t>
      </w:r>
    </w:p>
    <w:p w14:paraId="20754D1F" w14:textId="4F1C5855" w:rsidR="00C23678" w:rsidRPr="005A6B47" w:rsidRDefault="00C23678"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rPr>
        <w:t xml:space="preserve">de Souza Júnior, J. P., de Mello Prado, R., Campos, C. N. S., Oliveira, D. F., </w:t>
      </w:r>
      <w:proofErr w:type="spellStart"/>
      <w:r w:rsidRPr="005A6B47">
        <w:rPr>
          <w:rFonts w:ascii="Arial" w:hAnsi="Arial" w:cs="Arial"/>
          <w:shd w:val="clear" w:color="auto" w:fill="FFFFFF"/>
        </w:rPr>
        <w:t>Cazetta</w:t>
      </w:r>
      <w:proofErr w:type="spellEnd"/>
      <w:r w:rsidRPr="005A6B47">
        <w:rPr>
          <w:rFonts w:ascii="Arial" w:hAnsi="Arial" w:cs="Arial"/>
          <w:shd w:val="clear" w:color="auto" w:fill="FFFFFF"/>
        </w:rPr>
        <w:t xml:space="preserve">, J. O., &amp; </w:t>
      </w:r>
      <w:proofErr w:type="spellStart"/>
      <w:r w:rsidRPr="005A6B47">
        <w:rPr>
          <w:rFonts w:ascii="Arial" w:hAnsi="Arial" w:cs="Arial"/>
          <w:shd w:val="clear" w:color="auto" w:fill="FFFFFF"/>
        </w:rPr>
        <w:t>Detoni</w:t>
      </w:r>
      <w:proofErr w:type="spellEnd"/>
      <w:r w:rsidRPr="005A6B47">
        <w:rPr>
          <w:rFonts w:ascii="Arial" w:hAnsi="Arial" w:cs="Arial"/>
          <w:shd w:val="clear" w:color="auto" w:fill="FFFFFF"/>
        </w:rPr>
        <w:t xml:space="preserve">, J. A. (2022). Silicon foliar spraying in the reproductive stage of cotton plays an equivalent role to boron in increasing yield, and combined boron-silicon application, without polymerization, increases </w:t>
      </w:r>
      <w:proofErr w:type="spellStart"/>
      <w:r w:rsidRPr="005A6B47">
        <w:rPr>
          <w:rFonts w:ascii="Arial" w:hAnsi="Arial" w:cs="Arial"/>
          <w:shd w:val="clear" w:color="auto" w:fill="FFFFFF"/>
        </w:rPr>
        <w:t>fiber</w:t>
      </w:r>
      <w:proofErr w:type="spellEnd"/>
      <w:r w:rsidRPr="005A6B47">
        <w:rPr>
          <w:rFonts w:ascii="Arial" w:hAnsi="Arial" w:cs="Arial"/>
          <w:shd w:val="clear" w:color="auto" w:fill="FFFFFF"/>
        </w:rPr>
        <w:t xml:space="preserve"> quality. </w:t>
      </w:r>
      <w:r w:rsidRPr="005A6B47">
        <w:rPr>
          <w:rFonts w:ascii="Arial" w:hAnsi="Arial" w:cs="Arial"/>
          <w:i/>
          <w:iCs/>
          <w:shd w:val="clear" w:color="auto" w:fill="FFFFFF"/>
        </w:rPr>
        <w:t>Industrial Crops and Products</w:t>
      </w:r>
      <w:r w:rsidRPr="005A6B47">
        <w:rPr>
          <w:rFonts w:ascii="Arial" w:hAnsi="Arial" w:cs="Arial"/>
          <w:shd w:val="clear" w:color="auto" w:fill="FFFFFF"/>
        </w:rPr>
        <w:t>, </w:t>
      </w:r>
      <w:r w:rsidRPr="005A6B47">
        <w:rPr>
          <w:rFonts w:ascii="Arial" w:hAnsi="Arial" w:cs="Arial"/>
          <w:i/>
          <w:iCs/>
          <w:shd w:val="clear" w:color="auto" w:fill="FFFFFF"/>
        </w:rPr>
        <w:t>182</w:t>
      </w:r>
      <w:r w:rsidRPr="005A6B47">
        <w:rPr>
          <w:rFonts w:ascii="Arial" w:hAnsi="Arial" w:cs="Arial"/>
          <w:shd w:val="clear" w:color="auto" w:fill="FFFFFF"/>
        </w:rPr>
        <w:t>, 114888.</w:t>
      </w:r>
    </w:p>
    <w:p w14:paraId="0D7585F4" w14:textId="5F6754BE" w:rsidR="00C23678" w:rsidRPr="005A6B47" w:rsidRDefault="00C23678"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rPr>
        <w:t xml:space="preserve">de Souza Junior, J. P., de Mello Prado, R., Campos, C. N. S., Junior, G. D. S. S., Costa, M. G., de Pádua Teixeira, S., &amp; </w:t>
      </w:r>
      <w:proofErr w:type="spellStart"/>
      <w:r w:rsidRPr="005A6B47">
        <w:rPr>
          <w:rFonts w:ascii="Arial" w:hAnsi="Arial" w:cs="Arial"/>
          <w:shd w:val="clear" w:color="auto" w:fill="FFFFFF"/>
        </w:rPr>
        <w:t>Gratão</w:t>
      </w:r>
      <w:proofErr w:type="spellEnd"/>
      <w:r w:rsidRPr="005A6B47">
        <w:rPr>
          <w:rFonts w:ascii="Arial" w:hAnsi="Arial" w:cs="Arial"/>
          <w:shd w:val="clear" w:color="auto" w:fill="FFFFFF"/>
        </w:rPr>
        <w:t>, P. L. (2023). Silicon modulate the non-enzymatic antioxidant defence system and oxidative stress in a similar way as boron in boron-deficient cotton flowers. </w:t>
      </w:r>
      <w:r w:rsidRPr="005A6B47">
        <w:rPr>
          <w:rFonts w:ascii="Arial" w:hAnsi="Arial" w:cs="Arial"/>
          <w:i/>
          <w:iCs/>
          <w:shd w:val="clear" w:color="auto" w:fill="FFFFFF"/>
        </w:rPr>
        <w:t>Plant Physiology and Biochemistry</w:t>
      </w:r>
      <w:r w:rsidRPr="005A6B47">
        <w:rPr>
          <w:rFonts w:ascii="Arial" w:hAnsi="Arial" w:cs="Arial"/>
          <w:shd w:val="clear" w:color="auto" w:fill="FFFFFF"/>
        </w:rPr>
        <w:t>, </w:t>
      </w:r>
      <w:r w:rsidRPr="005A6B47">
        <w:rPr>
          <w:rFonts w:ascii="Arial" w:hAnsi="Arial" w:cs="Arial"/>
          <w:i/>
          <w:iCs/>
          <w:shd w:val="clear" w:color="auto" w:fill="FFFFFF"/>
        </w:rPr>
        <w:t>197</w:t>
      </w:r>
      <w:r w:rsidRPr="005A6B47">
        <w:rPr>
          <w:rFonts w:ascii="Arial" w:hAnsi="Arial" w:cs="Arial"/>
          <w:shd w:val="clear" w:color="auto" w:fill="FFFFFF"/>
        </w:rPr>
        <w:t>, 107594.</w:t>
      </w:r>
    </w:p>
    <w:p w14:paraId="1A2AF8BC" w14:textId="19930918" w:rsidR="00397FA0" w:rsidRPr="005A6B47" w:rsidRDefault="00397FA0"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rPr>
        <w:t>de Souza Junior, J. P., Costa, M. G., Campos, C. N. S., &amp; Flores, R. A. (2024). Silicon Stimulates Flowering and Improves Crop Quality. </w:t>
      </w:r>
      <w:r w:rsidRPr="005A6B47">
        <w:rPr>
          <w:rFonts w:ascii="Arial" w:hAnsi="Arial" w:cs="Arial"/>
          <w:i/>
          <w:iCs/>
          <w:shd w:val="clear" w:color="auto" w:fill="FFFFFF"/>
        </w:rPr>
        <w:t>Silicon Advances for Sustainable Agriculture and Human Health: Increased Nutrition and Disease Prevention</w:t>
      </w:r>
      <w:r w:rsidRPr="005A6B47">
        <w:rPr>
          <w:rFonts w:ascii="Arial" w:hAnsi="Arial" w:cs="Arial"/>
          <w:shd w:val="clear" w:color="auto" w:fill="FFFFFF"/>
        </w:rPr>
        <w:t>, 311-323.</w:t>
      </w:r>
    </w:p>
    <w:p w14:paraId="27CF5F94" w14:textId="77777777" w:rsidR="00397FA0" w:rsidRPr="005A6B47" w:rsidRDefault="00397FA0"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proofErr w:type="spellStart"/>
      <w:r w:rsidRPr="005A6B47">
        <w:rPr>
          <w:rFonts w:ascii="Arial" w:hAnsi="Arial" w:cs="Arial"/>
        </w:rPr>
        <w:t>Tarabih</w:t>
      </w:r>
      <w:proofErr w:type="spellEnd"/>
      <w:r w:rsidRPr="005A6B47">
        <w:rPr>
          <w:rFonts w:ascii="Arial" w:hAnsi="Arial" w:cs="Arial"/>
        </w:rPr>
        <w:t>, M.E.; E.E. EL-</w:t>
      </w:r>
      <w:proofErr w:type="spellStart"/>
      <w:r w:rsidRPr="005A6B47">
        <w:rPr>
          <w:rFonts w:ascii="Arial" w:hAnsi="Arial" w:cs="Arial"/>
        </w:rPr>
        <w:t>Eryan</w:t>
      </w:r>
      <w:proofErr w:type="spellEnd"/>
      <w:r w:rsidRPr="005A6B47">
        <w:rPr>
          <w:rFonts w:ascii="Arial" w:hAnsi="Arial" w:cs="Arial"/>
        </w:rPr>
        <w:t xml:space="preserve"> and M.A. </w:t>
      </w:r>
      <w:proofErr w:type="spellStart"/>
      <w:r w:rsidRPr="005A6B47">
        <w:rPr>
          <w:rFonts w:ascii="Arial" w:hAnsi="Arial" w:cs="Arial"/>
        </w:rPr>
        <w:t>ELMetwally</w:t>
      </w:r>
      <w:proofErr w:type="spellEnd"/>
      <w:r w:rsidRPr="005A6B47">
        <w:rPr>
          <w:rFonts w:ascii="Arial" w:hAnsi="Arial" w:cs="Arial"/>
        </w:rPr>
        <w:t xml:space="preserve">. 2014. Physiological and pathological impacts of potassium silicate on storability of Anna apple fruits. Am. J. Plant Physiol., 9: 52- 67. </w:t>
      </w:r>
    </w:p>
    <w:p w14:paraId="003BCEED" w14:textId="78888125"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Babak, M., &amp; Majid, H. (2017). Displacement and Overall Conflictual Relations (OCR) as patterns to instantiate academic conflict in major applied linguistics textbooks. </w:t>
      </w:r>
      <w:r w:rsidRPr="005A6B47">
        <w:rPr>
          <w:rFonts w:ascii="Arial" w:hAnsi="Arial" w:cs="Arial"/>
          <w:i/>
          <w:iCs/>
        </w:rPr>
        <w:t>Journal of Language and Education</w:t>
      </w:r>
      <w:r w:rsidRPr="005A6B47">
        <w:rPr>
          <w:rFonts w:ascii="Arial" w:hAnsi="Arial" w:cs="Arial"/>
        </w:rPr>
        <w:t>, </w:t>
      </w:r>
      <w:r w:rsidRPr="005A6B47">
        <w:rPr>
          <w:rFonts w:ascii="Arial" w:hAnsi="Arial" w:cs="Arial"/>
          <w:i/>
          <w:iCs/>
        </w:rPr>
        <w:t>3</w:t>
      </w:r>
      <w:r w:rsidRPr="005A6B47">
        <w:rPr>
          <w:rFonts w:ascii="Arial" w:hAnsi="Arial" w:cs="Arial"/>
        </w:rPr>
        <w:t>(3), 68-88</w:t>
      </w:r>
    </w:p>
    <w:p w14:paraId="117E052F"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 xml:space="preserve">Sathish, B. R., </w:t>
      </w:r>
      <w:proofErr w:type="spellStart"/>
      <w:r w:rsidRPr="005A6B47">
        <w:rPr>
          <w:rFonts w:ascii="Arial" w:hAnsi="Arial" w:cs="Arial"/>
        </w:rPr>
        <w:t>Yallesh</w:t>
      </w:r>
      <w:proofErr w:type="spellEnd"/>
      <w:r w:rsidRPr="005A6B47">
        <w:rPr>
          <w:rFonts w:ascii="Arial" w:hAnsi="Arial" w:cs="Arial"/>
        </w:rPr>
        <w:t xml:space="preserve"> Kumar, H. S., Ganapathi, M., Sridhar, R., &amp; Narayana Swamy, M. (2021). Influence of bunch feeding and bunch spraying on Post-harvest quality of tissue culture banana cv. Ney </w:t>
      </w:r>
      <w:proofErr w:type="spellStart"/>
      <w:r w:rsidRPr="005A6B47">
        <w:rPr>
          <w:rFonts w:ascii="Arial" w:hAnsi="Arial" w:cs="Arial"/>
        </w:rPr>
        <w:t>poovan</w:t>
      </w:r>
      <w:proofErr w:type="spellEnd"/>
      <w:r w:rsidRPr="005A6B47">
        <w:rPr>
          <w:rFonts w:ascii="Arial" w:hAnsi="Arial" w:cs="Arial"/>
        </w:rPr>
        <w:t>. </w:t>
      </w:r>
      <w:r w:rsidRPr="005A6B47">
        <w:rPr>
          <w:rFonts w:ascii="Arial" w:hAnsi="Arial" w:cs="Arial"/>
          <w:i/>
          <w:iCs/>
        </w:rPr>
        <w:t>The Pharma Innovation Journal</w:t>
      </w:r>
      <w:r w:rsidRPr="005A6B47">
        <w:rPr>
          <w:rFonts w:ascii="Arial" w:hAnsi="Arial" w:cs="Arial"/>
        </w:rPr>
        <w:t>, </w:t>
      </w:r>
      <w:r w:rsidRPr="005A6B47">
        <w:rPr>
          <w:rFonts w:ascii="Arial" w:hAnsi="Arial" w:cs="Arial"/>
          <w:i/>
          <w:iCs/>
        </w:rPr>
        <w:t>10</w:t>
      </w:r>
      <w:r w:rsidRPr="005A6B47">
        <w:rPr>
          <w:rFonts w:ascii="Arial" w:hAnsi="Arial" w:cs="Arial"/>
        </w:rPr>
        <w:t>(12), 1194-1197.</w:t>
      </w:r>
    </w:p>
    <w:p w14:paraId="2A99A090"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t xml:space="preserve">Hanumanthaiah, M. R., Kulapatihipparagi, K., Vijendrakumar, R. C., Renuka, D. M., Kumar, K. K., &amp; Santhosha, K. V. (2015). </w:t>
      </w:r>
      <w:r w:rsidRPr="005A6B47">
        <w:rPr>
          <w:rFonts w:ascii="Arial" w:hAnsi="Arial" w:cs="Arial"/>
        </w:rPr>
        <w:t xml:space="preserve">Effect of soil and foliar application of silicon on fruit quality parameters of banana cv. </w:t>
      </w:r>
      <w:proofErr w:type="spellStart"/>
      <w:r w:rsidRPr="005A6B47">
        <w:rPr>
          <w:rFonts w:ascii="Arial" w:hAnsi="Arial" w:cs="Arial"/>
        </w:rPr>
        <w:t>Neypoovan</w:t>
      </w:r>
      <w:proofErr w:type="spellEnd"/>
      <w:r w:rsidRPr="005A6B47">
        <w:rPr>
          <w:rFonts w:ascii="Arial" w:hAnsi="Arial" w:cs="Arial"/>
        </w:rPr>
        <w:t xml:space="preserve"> under hill zone.</w:t>
      </w:r>
    </w:p>
    <w:p w14:paraId="62B176E7" w14:textId="2FD76BB3" w:rsidR="00A54D46" w:rsidRPr="005A6B47" w:rsidRDefault="007E6659"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 xml:space="preserve">Babak, J. and </w:t>
      </w:r>
      <w:proofErr w:type="spellStart"/>
      <w:r w:rsidRPr="005A6B47">
        <w:rPr>
          <w:rFonts w:ascii="Arial" w:hAnsi="Arial" w:cs="Arial"/>
        </w:rPr>
        <w:t>Rahemi</w:t>
      </w:r>
      <w:proofErr w:type="spellEnd"/>
      <w:r w:rsidRPr="005A6B47">
        <w:rPr>
          <w:rFonts w:ascii="Arial" w:hAnsi="Arial" w:cs="Arial"/>
        </w:rPr>
        <w:t>, M. (2011) Carnation flowers senescence as influenced by nickel, cobalt and silicon. J. Biol. Environ. Sci., 5(15), 147-152.</w:t>
      </w:r>
    </w:p>
    <w:p w14:paraId="4D2B6FFB" w14:textId="77777777" w:rsidR="00A54D46" w:rsidRPr="005A6B47" w:rsidRDefault="00A54D46"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t xml:space="preserve">Lokesh, G., Madhumathi, C., Rama Krishna, M., Tanuja Priya, B., &amp; Kadiri, L. (2020). </w:t>
      </w:r>
      <w:r w:rsidRPr="005A6B47">
        <w:rPr>
          <w:rFonts w:ascii="Arial" w:hAnsi="Arial" w:cs="Arial"/>
        </w:rPr>
        <w:t>Influence of preharvest application of salicylic acid and potassium silicate on postharvest quality of mango fruits (Mangifera indica L.) cv. </w:t>
      </w:r>
      <w:r w:rsidRPr="005A6B47">
        <w:rPr>
          <w:rFonts w:ascii="Arial" w:hAnsi="Arial" w:cs="Arial"/>
          <w:i/>
          <w:iCs/>
        </w:rPr>
        <w:t>Alphonso. Acta Sci. Agric</w:t>
      </w:r>
      <w:r w:rsidRPr="005A6B47">
        <w:rPr>
          <w:rFonts w:ascii="Arial" w:hAnsi="Arial" w:cs="Arial"/>
        </w:rPr>
        <w:t>, </w:t>
      </w:r>
      <w:r w:rsidRPr="005A6B47">
        <w:rPr>
          <w:rFonts w:ascii="Arial" w:hAnsi="Arial" w:cs="Arial"/>
          <w:i/>
          <w:iCs/>
        </w:rPr>
        <w:t>4</w:t>
      </w:r>
      <w:r w:rsidRPr="005A6B47">
        <w:rPr>
          <w:rFonts w:ascii="Arial" w:hAnsi="Arial" w:cs="Arial"/>
        </w:rPr>
        <w:t>, 11-15.</w:t>
      </w:r>
    </w:p>
    <w:p w14:paraId="1673D7E3" w14:textId="77777777" w:rsidR="00A54D46" w:rsidRPr="005A6B47" w:rsidRDefault="00A54D46" w:rsidP="00A54D46">
      <w:pPr>
        <w:shd w:val="clear" w:color="auto" w:fill="FFFFFF"/>
        <w:spacing w:before="100" w:beforeAutospacing="1" w:after="100" w:afterAutospacing="1" w:line="360" w:lineRule="auto"/>
        <w:jc w:val="both"/>
        <w:rPr>
          <w:rFonts w:ascii="Arial" w:eastAsia="Times New Roman" w:hAnsi="Arial" w:cs="Arial"/>
          <w:lang w:eastAsia="en-IN"/>
        </w:rPr>
      </w:pPr>
    </w:p>
    <w:p w14:paraId="5D9C6654" w14:textId="77777777" w:rsidR="00A54D46" w:rsidRPr="005A6B47" w:rsidRDefault="00A54D46" w:rsidP="005278EE">
      <w:pPr>
        <w:rPr>
          <w:rFonts w:ascii="Arial" w:hAnsi="Arial" w:cs="Arial"/>
        </w:rPr>
      </w:pPr>
    </w:p>
    <w:sectPr w:rsidR="00A54D46" w:rsidRPr="005A6B4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79014" w14:textId="77777777" w:rsidR="009D71A0" w:rsidRDefault="009D71A0" w:rsidP="00B54E79">
      <w:pPr>
        <w:spacing w:after="0" w:line="240" w:lineRule="auto"/>
      </w:pPr>
      <w:r>
        <w:separator/>
      </w:r>
    </w:p>
  </w:endnote>
  <w:endnote w:type="continuationSeparator" w:id="0">
    <w:p w14:paraId="50E5B2D9" w14:textId="77777777" w:rsidR="009D71A0" w:rsidRDefault="009D71A0" w:rsidP="00B5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DC8DC" w14:textId="77777777" w:rsidR="00B54E79" w:rsidRDefault="00B54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3D0E5" w14:textId="77777777" w:rsidR="00B54E79" w:rsidRDefault="00B54E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86AF5" w14:textId="77777777" w:rsidR="00B54E79" w:rsidRDefault="00B54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27B18" w14:textId="77777777" w:rsidR="009D71A0" w:rsidRDefault="009D71A0" w:rsidP="00B54E79">
      <w:pPr>
        <w:spacing w:after="0" w:line="240" w:lineRule="auto"/>
      </w:pPr>
      <w:r>
        <w:separator/>
      </w:r>
    </w:p>
  </w:footnote>
  <w:footnote w:type="continuationSeparator" w:id="0">
    <w:p w14:paraId="21FE6F6F" w14:textId="77777777" w:rsidR="009D71A0" w:rsidRDefault="009D71A0" w:rsidP="00B54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9491B" w14:textId="1D562E64" w:rsidR="00B54E79" w:rsidRDefault="00B54E79">
    <w:pPr>
      <w:pStyle w:val="Header"/>
    </w:pPr>
    <w:r>
      <w:rPr>
        <w:noProof/>
      </w:rPr>
      <w:pict w14:anchorId="772D3B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9905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9C1E4" w14:textId="51455F77" w:rsidR="00B54E79" w:rsidRDefault="00B54E79">
    <w:pPr>
      <w:pStyle w:val="Header"/>
    </w:pPr>
    <w:r>
      <w:rPr>
        <w:noProof/>
      </w:rPr>
      <w:pict w14:anchorId="599201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9905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35B52" w14:textId="3CD6B44D" w:rsidR="00B54E79" w:rsidRDefault="00B54E79">
    <w:pPr>
      <w:pStyle w:val="Header"/>
    </w:pPr>
    <w:r>
      <w:rPr>
        <w:noProof/>
      </w:rPr>
      <w:pict w14:anchorId="2E779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9905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684A"/>
    <w:multiLevelType w:val="multilevel"/>
    <w:tmpl w:val="3E76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83D6D"/>
    <w:multiLevelType w:val="multilevel"/>
    <w:tmpl w:val="BFE2F59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D2"/>
    <w:rsid w:val="000107B7"/>
    <w:rsid w:val="00016CE8"/>
    <w:rsid w:val="00026126"/>
    <w:rsid w:val="000805EC"/>
    <w:rsid w:val="000810A8"/>
    <w:rsid w:val="00087A42"/>
    <w:rsid w:val="000B1678"/>
    <w:rsid w:val="000C2E9C"/>
    <w:rsid w:val="000C6639"/>
    <w:rsid w:val="0011617B"/>
    <w:rsid w:val="00121FFB"/>
    <w:rsid w:val="00134DB1"/>
    <w:rsid w:val="00135BBC"/>
    <w:rsid w:val="00141B67"/>
    <w:rsid w:val="00150AD3"/>
    <w:rsid w:val="00156578"/>
    <w:rsid w:val="00164341"/>
    <w:rsid w:val="00176CC3"/>
    <w:rsid w:val="001A6DB2"/>
    <w:rsid w:val="001B6C9D"/>
    <w:rsid w:val="001B6CD0"/>
    <w:rsid w:val="001C6FCA"/>
    <w:rsid w:val="001E00E0"/>
    <w:rsid w:val="001E5FD9"/>
    <w:rsid w:val="00222214"/>
    <w:rsid w:val="002307B8"/>
    <w:rsid w:val="00270395"/>
    <w:rsid w:val="002A5AFF"/>
    <w:rsid w:val="002C5370"/>
    <w:rsid w:val="002F6D17"/>
    <w:rsid w:val="003035C1"/>
    <w:rsid w:val="00303963"/>
    <w:rsid w:val="00312FE2"/>
    <w:rsid w:val="0032331E"/>
    <w:rsid w:val="00323FFC"/>
    <w:rsid w:val="0032494A"/>
    <w:rsid w:val="003249F0"/>
    <w:rsid w:val="00330EDE"/>
    <w:rsid w:val="00342128"/>
    <w:rsid w:val="00362092"/>
    <w:rsid w:val="00367EC5"/>
    <w:rsid w:val="0037206D"/>
    <w:rsid w:val="003844CF"/>
    <w:rsid w:val="00385864"/>
    <w:rsid w:val="00385F59"/>
    <w:rsid w:val="00397FA0"/>
    <w:rsid w:val="003B433A"/>
    <w:rsid w:val="003C3CF5"/>
    <w:rsid w:val="003C5D51"/>
    <w:rsid w:val="003E55FA"/>
    <w:rsid w:val="00414F3A"/>
    <w:rsid w:val="00426E0B"/>
    <w:rsid w:val="004353D0"/>
    <w:rsid w:val="00436781"/>
    <w:rsid w:val="004667F5"/>
    <w:rsid w:val="00472CCC"/>
    <w:rsid w:val="004A3F22"/>
    <w:rsid w:val="004C3749"/>
    <w:rsid w:val="004F058F"/>
    <w:rsid w:val="00512D34"/>
    <w:rsid w:val="00514358"/>
    <w:rsid w:val="005278EE"/>
    <w:rsid w:val="00527AC1"/>
    <w:rsid w:val="00537B2A"/>
    <w:rsid w:val="00544D0D"/>
    <w:rsid w:val="00581EC7"/>
    <w:rsid w:val="00584B2B"/>
    <w:rsid w:val="00591578"/>
    <w:rsid w:val="005A6B47"/>
    <w:rsid w:val="005C1017"/>
    <w:rsid w:val="005C7903"/>
    <w:rsid w:val="005D18A6"/>
    <w:rsid w:val="00606EC3"/>
    <w:rsid w:val="006321BC"/>
    <w:rsid w:val="0068262C"/>
    <w:rsid w:val="00683C18"/>
    <w:rsid w:val="00685271"/>
    <w:rsid w:val="0068618B"/>
    <w:rsid w:val="006E1D07"/>
    <w:rsid w:val="006E1EF0"/>
    <w:rsid w:val="006E6263"/>
    <w:rsid w:val="00726E16"/>
    <w:rsid w:val="00732749"/>
    <w:rsid w:val="00740084"/>
    <w:rsid w:val="00774C9D"/>
    <w:rsid w:val="007801B4"/>
    <w:rsid w:val="0078207C"/>
    <w:rsid w:val="00792CF7"/>
    <w:rsid w:val="00797AD6"/>
    <w:rsid w:val="007A54BA"/>
    <w:rsid w:val="007B7190"/>
    <w:rsid w:val="007C07C0"/>
    <w:rsid w:val="007C1255"/>
    <w:rsid w:val="007D5183"/>
    <w:rsid w:val="007E6659"/>
    <w:rsid w:val="007F5265"/>
    <w:rsid w:val="007F74A2"/>
    <w:rsid w:val="007F7FAF"/>
    <w:rsid w:val="00862021"/>
    <w:rsid w:val="00863ABF"/>
    <w:rsid w:val="00890227"/>
    <w:rsid w:val="008B4513"/>
    <w:rsid w:val="008C3F92"/>
    <w:rsid w:val="008C6688"/>
    <w:rsid w:val="008D2F98"/>
    <w:rsid w:val="009007EA"/>
    <w:rsid w:val="009166DA"/>
    <w:rsid w:val="00931C88"/>
    <w:rsid w:val="009560B7"/>
    <w:rsid w:val="00970987"/>
    <w:rsid w:val="00987EAC"/>
    <w:rsid w:val="00994E34"/>
    <w:rsid w:val="009B3C0B"/>
    <w:rsid w:val="009B7860"/>
    <w:rsid w:val="009C147D"/>
    <w:rsid w:val="009C5B9E"/>
    <w:rsid w:val="009D71A0"/>
    <w:rsid w:val="009E7586"/>
    <w:rsid w:val="00A020D2"/>
    <w:rsid w:val="00A05C4B"/>
    <w:rsid w:val="00A1144E"/>
    <w:rsid w:val="00A1157B"/>
    <w:rsid w:val="00A168D0"/>
    <w:rsid w:val="00A23334"/>
    <w:rsid w:val="00A330AD"/>
    <w:rsid w:val="00A45DC3"/>
    <w:rsid w:val="00A50ADB"/>
    <w:rsid w:val="00A54D46"/>
    <w:rsid w:val="00A61684"/>
    <w:rsid w:val="00A65E9C"/>
    <w:rsid w:val="00A734A0"/>
    <w:rsid w:val="00AA071E"/>
    <w:rsid w:val="00AA4204"/>
    <w:rsid w:val="00AD094E"/>
    <w:rsid w:val="00AD5A43"/>
    <w:rsid w:val="00AE40F9"/>
    <w:rsid w:val="00AF0E47"/>
    <w:rsid w:val="00AF4507"/>
    <w:rsid w:val="00B105CE"/>
    <w:rsid w:val="00B20740"/>
    <w:rsid w:val="00B33FFF"/>
    <w:rsid w:val="00B45FEB"/>
    <w:rsid w:val="00B477DE"/>
    <w:rsid w:val="00B47AF5"/>
    <w:rsid w:val="00B54E79"/>
    <w:rsid w:val="00B76502"/>
    <w:rsid w:val="00B77466"/>
    <w:rsid w:val="00B77792"/>
    <w:rsid w:val="00B81F52"/>
    <w:rsid w:val="00B923EB"/>
    <w:rsid w:val="00B93A3B"/>
    <w:rsid w:val="00B97FE0"/>
    <w:rsid w:val="00BA0A04"/>
    <w:rsid w:val="00BA2BA6"/>
    <w:rsid w:val="00BB6728"/>
    <w:rsid w:val="00C23678"/>
    <w:rsid w:val="00C66D79"/>
    <w:rsid w:val="00C915A4"/>
    <w:rsid w:val="00CA5291"/>
    <w:rsid w:val="00CB06BE"/>
    <w:rsid w:val="00CC3010"/>
    <w:rsid w:val="00CD79D4"/>
    <w:rsid w:val="00CF3173"/>
    <w:rsid w:val="00CF6A6D"/>
    <w:rsid w:val="00D06FB8"/>
    <w:rsid w:val="00D15F53"/>
    <w:rsid w:val="00D347FA"/>
    <w:rsid w:val="00D418E3"/>
    <w:rsid w:val="00D52E0B"/>
    <w:rsid w:val="00D90C1A"/>
    <w:rsid w:val="00DA4072"/>
    <w:rsid w:val="00DE0CAE"/>
    <w:rsid w:val="00DE14B1"/>
    <w:rsid w:val="00DE2493"/>
    <w:rsid w:val="00DF651B"/>
    <w:rsid w:val="00E026BD"/>
    <w:rsid w:val="00E03AE8"/>
    <w:rsid w:val="00E148E4"/>
    <w:rsid w:val="00E354D6"/>
    <w:rsid w:val="00E44926"/>
    <w:rsid w:val="00E55778"/>
    <w:rsid w:val="00E66A3C"/>
    <w:rsid w:val="00E738A4"/>
    <w:rsid w:val="00E74FCF"/>
    <w:rsid w:val="00E77702"/>
    <w:rsid w:val="00EA73E8"/>
    <w:rsid w:val="00EB2575"/>
    <w:rsid w:val="00EE511B"/>
    <w:rsid w:val="00EF2DF4"/>
    <w:rsid w:val="00EF32CD"/>
    <w:rsid w:val="00EF5246"/>
    <w:rsid w:val="00F079BF"/>
    <w:rsid w:val="00F259A8"/>
    <w:rsid w:val="00F356CF"/>
    <w:rsid w:val="00F81DBB"/>
    <w:rsid w:val="00FE22F0"/>
    <w:rsid w:val="00FF1E6B"/>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6F32849"/>
  <w15:chartTrackingRefBased/>
  <w15:docId w15:val="{AE72056A-1D3B-4E75-B034-5A441560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A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418E3"/>
    <w:rPr>
      <w:i/>
      <w:iCs/>
    </w:rPr>
  </w:style>
  <w:style w:type="paragraph" w:styleId="ListParagraph">
    <w:name w:val="List Paragraph"/>
    <w:basedOn w:val="Normal"/>
    <w:uiPriority w:val="34"/>
    <w:qFormat/>
    <w:rsid w:val="00F079BF"/>
    <w:pPr>
      <w:ind w:left="720"/>
      <w:contextualSpacing/>
    </w:pPr>
    <w:rPr>
      <w:kern w:val="2"/>
      <w:lang w:val="en-US" w:bidi="ar-SA"/>
    </w:rPr>
  </w:style>
  <w:style w:type="paragraph" w:customStyle="1" w:styleId="Default">
    <w:name w:val="Default"/>
    <w:rsid w:val="00A734A0"/>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styleId="Hyperlink">
    <w:name w:val="Hyperlink"/>
    <w:basedOn w:val="DefaultParagraphFont"/>
    <w:uiPriority w:val="99"/>
    <w:unhideWhenUsed/>
    <w:rsid w:val="00A734A0"/>
    <w:rPr>
      <w:color w:val="0000FF"/>
      <w:u w:val="single"/>
    </w:rPr>
  </w:style>
  <w:style w:type="character" w:customStyle="1" w:styleId="frac">
    <w:name w:val="frac"/>
    <w:basedOn w:val="DefaultParagraphFont"/>
    <w:rsid w:val="00A734A0"/>
  </w:style>
  <w:style w:type="character" w:customStyle="1" w:styleId="sr-only">
    <w:name w:val="sr-only"/>
    <w:basedOn w:val="DefaultParagraphFont"/>
    <w:rsid w:val="00A734A0"/>
  </w:style>
  <w:style w:type="character" w:customStyle="1" w:styleId="num">
    <w:name w:val="num"/>
    <w:basedOn w:val="DefaultParagraphFont"/>
    <w:rsid w:val="00A734A0"/>
  </w:style>
  <w:style w:type="character" w:customStyle="1" w:styleId="den">
    <w:name w:val="den"/>
    <w:basedOn w:val="DefaultParagraphFont"/>
    <w:rsid w:val="00A734A0"/>
  </w:style>
  <w:style w:type="character" w:styleId="UnresolvedMention">
    <w:name w:val="Unresolved Mention"/>
    <w:basedOn w:val="DefaultParagraphFont"/>
    <w:uiPriority w:val="99"/>
    <w:semiHidden/>
    <w:unhideWhenUsed/>
    <w:rsid w:val="000805EC"/>
    <w:rPr>
      <w:color w:val="605E5C"/>
      <w:shd w:val="clear" w:color="auto" w:fill="E1DFDD"/>
    </w:rPr>
  </w:style>
  <w:style w:type="character" w:customStyle="1" w:styleId="Heading1Char">
    <w:name w:val="Heading 1 Char"/>
    <w:basedOn w:val="DefaultParagraphFont"/>
    <w:link w:val="Heading1"/>
    <w:uiPriority w:val="9"/>
    <w:rsid w:val="00087A42"/>
    <w:rPr>
      <w:rFonts w:asciiTheme="majorHAnsi" w:eastAsiaTheme="majorEastAsia" w:hAnsiTheme="majorHAnsi" w:cstheme="majorBidi"/>
      <w:color w:val="2F5496" w:themeColor="accent1" w:themeShade="BF"/>
      <w:sz w:val="32"/>
      <w:szCs w:val="32"/>
    </w:rPr>
  </w:style>
  <w:style w:type="character" w:customStyle="1" w:styleId="fs3">
    <w:name w:val="fs3"/>
    <w:basedOn w:val="DefaultParagraphFont"/>
    <w:rsid w:val="00A54D46"/>
  </w:style>
  <w:style w:type="character" w:customStyle="1" w:styleId="ff3">
    <w:name w:val="ff3"/>
    <w:basedOn w:val="DefaultParagraphFont"/>
    <w:rsid w:val="00A54D46"/>
  </w:style>
  <w:style w:type="paragraph" w:customStyle="1" w:styleId="Body">
    <w:name w:val="Body"/>
    <w:basedOn w:val="Normal"/>
    <w:rsid w:val="003C5D51"/>
    <w:pPr>
      <w:spacing w:after="240" w:line="240" w:lineRule="auto"/>
      <w:jc w:val="both"/>
    </w:pPr>
    <w:rPr>
      <w:rFonts w:ascii="Helvetica" w:eastAsia="Times New Roman" w:hAnsi="Helvetica" w:cs="Times New Roman"/>
      <w:sz w:val="20"/>
      <w:szCs w:val="20"/>
      <w:lang w:val="en-US" w:bidi="ar-SA"/>
    </w:rPr>
  </w:style>
  <w:style w:type="paragraph" w:styleId="Header">
    <w:name w:val="header"/>
    <w:basedOn w:val="Normal"/>
    <w:link w:val="HeaderChar"/>
    <w:uiPriority w:val="99"/>
    <w:unhideWhenUsed/>
    <w:rsid w:val="00B54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E79"/>
  </w:style>
  <w:style w:type="paragraph" w:styleId="Footer">
    <w:name w:val="footer"/>
    <w:basedOn w:val="Normal"/>
    <w:link w:val="FooterChar"/>
    <w:uiPriority w:val="99"/>
    <w:unhideWhenUsed/>
    <w:rsid w:val="00B54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2325">
      <w:bodyDiv w:val="1"/>
      <w:marLeft w:val="0"/>
      <w:marRight w:val="0"/>
      <w:marTop w:val="0"/>
      <w:marBottom w:val="0"/>
      <w:divBdr>
        <w:top w:val="none" w:sz="0" w:space="0" w:color="auto"/>
        <w:left w:val="none" w:sz="0" w:space="0" w:color="auto"/>
        <w:bottom w:val="none" w:sz="0" w:space="0" w:color="auto"/>
        <w:right w:val="none" w:sz="0" w:space="0" w:color="auto"/>
      </w:divBdr>
    </w:div>
    <w:div w:id="21562449">
      <w:bodyDiv w:val="1"/>
      <w:marLeft w:val="0"/>
      <w:marRight w:val="0"/>
      <w:marTop w:val="0"/>
      <w:marBottom w:val="0"/>
      <w:divBdr>
        <w:top w:val="none" w:sz="0" w:space="0" w:color="auto"/>
        <w:left w:val="none" w:sz="0" w:space="0" w:color="auto"/>
        <w:bottom w:val="none" w:sz="0" w:space="0" w:color="auto"/>
        <w:right w:val="none" w:sz="0" w:space="0" w:color="auto"/>
      </w:divBdr>
    </w:div>
    <w:div w:id="33965938">
      <w:bodyDiv w:val="1"/>
      <w:marLeft w:val="0"/>
      <w:marRight w:val="0"/>
      <w:marTop w:val="0"/>
      <w:marBottom w:val="0"/>
      <w:divBdr>
        <w:top w:val="none" w:sz="0" w:space="0" w:color="auto"/>
        <w:left w:val="none" w:sz="0" w:space="0" w:color="auto"/>
        <w:bottom w:val="none" w:sz="0" w:space="0" w:color="auto"/>
        <w:right w:val="none" w:sz="0" w:space="0" w:color="auto"/>
      </w:divBdr>
    </w:div>
    <w:div w:id="80760144">
      <w:bodyDiv w:val="1"/>
      <w:marLeft w:val="0"/>
      <w:marRight w:val="0"/>
      <w:marTop w:val="0"/>
      <w:marBottom w:val="0"/>
      <w:divBdr>
        <w:top w:val="none" w:sz="0" w:space="0" w:color="auto"/>
        <w:left w:val="none" w:sz="0" w:space="0" w:color="auto"/>
        <w:bottom w:val="none" w:sz="0" w:space="0" w:color="auto"/>
        <w:right w:val="none" w:sz="0" w:space="0" w:color="auto"/>
      </w:divBdr>
    </w:div>
    <w:div w:id="105545266">
      <w:bodyDiv w:val="1"/>
      <w:marLeft w:val="0"/>
      <w:marRight w:val="0"/>
      <w:marTop w:val="0"/>
      <w:marBottom w:val="0"/>
      <w:divBdr>
        <w:top w:val="none" w:sz="0" w:space="0" w:color="auto"/>
        <w:left w:val="none" w:sz="0" w:space="0" w:color="auto"/>
        <w:bottom w:val="none" w:sz="0" w:space="0" w:color="auto"/>
        <w:right w:val="none" w:sz="0" w:space="0" w:color="auto"/>
      </w:divBdr>
    </w:div>
    <w:div w:id="108202183">
      <w:bodyDiv w:val="1"/>
      <w:marLeft w:val="0"/>
      <w:marRight w:val="0"/>
      <w:marTop w:val="0"/>
      <w:marBottom w:val="0"/>
      <w:divBdr>
        <w:top w:val="none" w:sz="0" w:space="0" w:color="auto"/>
        <w:left w:val="none" w:sz="0" w:space="0" w:color="auto"/>
        <w:bottom w:val="none" w:sz="0" w:space="0" w:color="auto"/>
        <w:right w:val="none" w:sz="0" w:space="0" w:color="auto"/>
      </w:divBdr>
    </w:div>
    <w:div w:id="144473166">
      <w:bodyDiv w:val="1"/>
      <w:marLeft w:val="0"/>
      <w:marRight w:val="0"/>
      <w:marTop w:val="0"/>
      <w:marBottom w:val="0"/>
      <w:divBdr>
        <w:top w:val="none" w:sz="0" w:space="0" w:color="auto"/>
        <w:left w:val="none" w:sz="0" w:space="0" w:color="auto"/>
        <w:bottom w:val="none" w:sz="0" w:space="0" w:color="auto"/>
        <w:right w:val="none" w:sz="0" w:space="0" w:color="auto"/>
      </w:divBdr>
    </w:div>
    <w:div w:id="175851643">
      <w:bodyDiv w:val="1"/>
      <w:marLeft w:val="0"/>
      <w:marRight w:val="0"/>
      <w:marTop w:val="0"/>
      <w:marBottom w:val="0"/>
      <w:divBdr>
        <w:top w:val="none" w:sz="0" w:space="0" w:color="auto"/>
        <w:left w:val="none" w:sz="0" w:space="0" w:color="auto"/>
        <w:bottom w:val="none" w:sz="0" w:space="0" w:color="auto"/>
        <w:right w:val="none" w:sz="0" w:space="0" w:color="auto"/>
      </w:divBdr>
    </w:div>
    <w:div w:id="176310644">
      <w:bodyDiv w:val="1"/>
      <w:marLeft w:val="0"/>
      <w:marRight w:val="0"/>
      <w:marTop w:val="0"/>
      <w:marBottom w:val="0"/>
      <w:divBdr>
        <w:top w:val="none" w:sz="0" w:space="0" w:color="auto"/>
        <w:left w:val="none" w:sz="0" w:space="0" w:color="auto"/>
        <w:bottom w:val="none" w:sz="0" w:space="0" w:color="auto"/>
        <w:right w:val="none" w:sz="0" w:space="0" w:color="auto"/>
      </w:divBdr>
    </w:div>
    <w:div w:id="209462013">
      <w:bodyDiv w:val="1"/>
      <w:marLeft w:val="0"/>
      <w:marRight w:val="0"/>
      <w:marTop w:val="0"/>
      <w:marBottom w:val="0"/>
      <w:divBdr>
        <w:top w:val="none" w:sz="0" w:space="0" w:color="auto"/>
        <w:left w:val="none" w:sz="0" w:space="0" w:color="auto"/>
        <w:bottom w:val="none" w:sz="0" w:space="0" w:color="auto"/>
        <w:right w:val="none" w:sz="0" w:space="0" w:color="auto"/>
      </w:divBdr>
    </w:div>
    <w:div w:id="347759995">
      <w:bodyDiv w:val="1"/>
      <w:marLeft w:val="0"/>
      <w:marRight w:val="0"/>
      <w:marTop w:val="0"/>
      <w:marBottom w:val="0"/>
      <w:divBdr>
        <w:top w:val="none" w:sz="0" w:space="0" w:color="auto"/>
        <w:left w:val="none" w:sz="0" w:space="0" w:color="auto"/>
        <w:bottom w:val="none" w:sz="0" w:space="0" w:color="auto"/>
        <w:right w:val="none" w:sz="0" w:space="0" w:color="auto"/>
      </w:divBdr>
    </w:div>
    <w:div w:id="399207828">
      <w:bodyDiv w:val="1"/>
      <w:marLeft w:val="0"/>
      <w:marRight w:val="0"/>
      <w:marTop w:val="0"/>
      <w:marBottom w:val="0"/>
      <w:divBdr>
        <w:top w:val="none" w:sz="0" w:space="0" w:color="auto"/>
        <w:left w:val="none" w:sz="0" w:space="0" w:color="auto"/>
        <w:bottom w:val="none" w:sz="0" w:space="0" w:color="auto"/>
        <w:right w:val="none" w:sz="0" w:space="0" w:color="auto"/>
      </w:divBdr>
    </w:div>
    <w:div w:id="408046184">
      <w:bodyDiv w:val="1"/>
      <w:marLeft w:val="0"/>
      <w:marRight w:val="0"/>
      <w:marTop w:val="0"/>
      <w:marBottom w:val="0"/>
      <w:divBdr>
        <w:top w:val="none" w:sz="0" w:space="0" w:color="auto"/>
        <w:left w:val="none" w:sz="0" w:space="0" w:color="auto"/>
        <w:bottom w:val="none" w:sz="0" w:space="0" w:color="auto"/>
        <w:right w:val="none" w:sz="0" w:space="0" w:color="auto"/>
      </w:divBdr>
    </w:div>
    <w:div w:id="410350340">
      <w:bodyDiv w:val="1"/>
      <w:marLeft w:val="0"/>
      <w:marRight w:val="0"/>
      <w:marTop w:val="0"/>
      <w:marBottom w:val="0"/>
      <w:divBdr>
        <w:top w:val="none" w:sz="0" w:space="0" w:color="auto"/>
        <w:left w:val="none" w:sz="0" w:space="0" w:color="auto"/>
        <w:bottom w:val="none" w:sz="0" w:space="0" w:color="auto"/>
        <w:right w:val="none" w:sz="0" w:space="0" w:color="auto"/>
      </w:divBdr>
    </w:div>
    <w:div w:id="441730436">
      <w:bodyDiv w:val="1"/>
      <w:marLeft w:val="0"/>
      <w:marRight w:val="0"/>
      <w:marTop w:val="0"/>
      <w:marBottom w:val="0"/>
      <w:divBdr>
        <w:top w:val="none" w:sz="0" w:space="0" w:color="auto"/>
        <w:left w:val="none" w:sz="0" w:space="0" w:color="auto"/>
        <w:bottom w:val="none" w:sz="0" w:space="0" w:color="auto"/>
        <w:right w:val="none" w:sz="0" w:space="0" w:color="auto"/>
      </w:divBdr>
    </w:div>
    <w:div w:id="442117871">
      <w:bodyDiv w:val="1"/>
      <w:marLeft w:val="0"/>
      <w:marRight w:val="0"/>
      <w:marTop w:val="0"/>
      <w:marBottom w:val="0"/>
      <w:divBdr>
        <w:top w:val="none" w:sz="0" w:space="0" w:color="auto"/>
        <w:left w:val="none" w:sz="0" w:space="0" w:color="auto"/>
        <w:bottom w:val="none" w:sz="0" w:space="0" w:color="auto"/>
        <w:right w:val="none" w:sz="0" w:space="0" w:color="auto"/>
      </w:divBdr>
    </w:div>
    <w:div w:id="454368892">
      <w:bodyDiv w:val="1"/>
      <w:marLeft w:val="0"/>
      <w:marRight w:val="0"/>
      <w:marTop w:val="0"/>
      <w:marBottom w:val="0"/>
      <w:divBdr>
        <w:top w:val="none" w:sz="0" w:space="0" w:color="auto"/>
        <w:left w:val="none" w:sz="0" w:space="0" w:color="auto"/>
        <w:bottom w:val="none" w:sz="0" w:space="0" w:color="auto"/>
        <w:right w:val="none" w:sz="0" w:space="0" w:color="auto"/>
      </w:divBdr>
    </w:div>
    <w:div w:id="462774589">
      <w:bodyDiv w:val="1"/>
      <w:marLeft w:val="0"/>
      <w:marRight w:val="0"/>
      <w:marTop w:val="0"/>
      <w:marBottom w:val="0"/>
      <w:divBdr>
        <w:top w:val="none" w:sz="0" w:space="0" w:color="auto"/>
        <w:left w:val="none" w:sz="0" w:space="0" w:color="auto"/>
        <w:bottom w:val="none" w:sz="0" w:space="0" w:color="auto"/>
        <w:right w:val="none" w:sz="0" w:space="0" w:color="auto"/>
      </w:divBdr>
    </w:div>
    <w:div w:id="465388813">
      <w:bodyDiv w:val="1"/>
      <w:marLeft w:val="0"/>
      <w:marRight w:val="0"/>
      <w:marTop w:val="0"/>
      <w:marBottom w:val="0"/>
      <w:divBdr>
        <w:top w:val="none" w:sz="0" w:space="0" w:color="auto"/>
        <w:left w:val="none" w:sz="0" w:space="0" w:color="auto"/>
        <w:bottom w:val="none" w:sz="0" w:space="0" w:color="auto"/>
        <w:right w:val="none" w:sz="0" w:space="0" w:color="auto"/>
      </w:divBdr>
    </w:div>
    <w:div w:id="502089025">
      <w:bodyDiv w:val="1"/>
      <w:marLeft w:val="0"/>
      <w:marRight w:val="0"/>
      <w:marTop w:val="0"/>
      <w:marBottom w:val="0"/>
      <w:divBdr>
        <w:top w:val="none" w:sz="0" w:space="0" w:color="auto"/>
        <w:left w:val="none" w:sz="0" w:space="0" w:color="auto"/>
        <w:bottom w:val="none" w:sz="0" w:space="0" w:color="auto"/>
        <w:right w:val="none" w:sz="0" w:space="0" w:color="auto"/>
      </w:divBdr>
    </w:div>
    <w:div w:id="510486834">
      <w:bodyDiv w:val="1"/>
      <w:marLeft w:val="0"/>
      <w:marRight w:val="0"/>
      <w:marTop w:val="0"/>
      <w:marBottom w:val="0"/>
      <w:divBdr>
        <w:top w:val="none" w:sz="0" w:space="0" w:color="auto"/>
        <w:left w:val="none" w:sz="0" w:space="0" w:color="auto"/>
        <w:bottom w:val="none" w:sz="0" w:space="0" w:color="auto"/>
        <w:right w:val="none" w:sz="0" w:space="0" w:color="auto"/>
      </w:divBdr>
    </w:div>
    <w:div w:id="592666518">
      <w:bodyDiv w:val="1"/>
      <w:marLeft w:val="0"/>
      <w:marRight w:val="0"/>
      <w:marTop w:val="0"/>
      <w:marBottom w:val="0"/>
      <w:divBdr>
        <w:top w:val="none" w:sz="0" w:space="0" w:color="auto"/>
        <w:left w:val="none" w:sz="0" w:space="0" w:color="auto"/>
        <w:bottom w:val="none" w:sz="0" w:space="0" w:color="auto"/>
        <w:right w:val="none" w:sz="0" w:space="0" w:color="auto"/>
      </w:divBdr>
    </w:div>
    <w:div w:id="601306253">
      <w:bodyDiv w:val="1"/>
      <w:marLeft w:val="0"/>
      <w:marRight w:val="0"/>
      <w:marTop w:val="0"/>
      <w:marBottom w:val="0"/>
      <w:divBdr>
        <w:top w:val="none" w:sz="0" w:space="0" w:color="auto"/>
        <w:left w:val="none" w:sz="0" w:space="0" w:color="auto"/>
        <w:bottom w:val="none" w:sz="0" w:space="0" w:color="auto"/>
        <w:right w:val="none" w:sz="0" w:space="0" w:color="auto"/>
      </w:divBdr>
    </w:div>
    <w:div w:id="637952353">
      <w:bodyDiv w:val="1"/>
      <w:marLeft w:val="0"/>
      <w:marRight w:val="0"/>
      <w:marTop w:val="0"/>
      <w:marBottom w:val="0"/>
      <w:divBdr>
        <w:top w:val="none" w:sz="0" w:space="0" w:color="auto"/>
        <w:left w:val="none" w:sz="0" w:space="0" w:color="auto"/>
        <w:bottom w:val="none" w:sz="0" w:space="0" w:color="auto"/>
        <w:right w:val="none" w:sz="0" w:space="0" w:color="auto"/>
      </w:divBdr>
    </w:div>
    <w:div w:id="638148026">
      <w:bodyDiv w:val="1"/>
      <w:marLeft w:val="0"/>
      <w:marRight w:val="0"/>
      <w:marTop w:val="0"/>
      <w:marBottom w:val="0"/>
      <w:divBdr>
        <w:top w:val="none" w:sz="0" w:space="0" w:color="auto"/>
        <w:left w:val="none" w:sz="0" w:space="0" w:color="auto"/>
        <w:bottom w:val="none" w:sz="0" w:space="0" w:color="auto"/>
        <w:right w:val="none" w:sz="0" w:space="0" w:color="auto"/>
      </w:divBdr>
    </w:div>
    <w:div w:id="638919902">
      <w:bodyDiv w:val="1"/>
      <w:marLeft w:val="0"/>
      <w:marRight w:val="0"/>
      <w:marTop w:val="0"/>
      <w:marBottom w:val="0"/>
      <w:divBdr>
        <w:top w:val="none" w:sz="0" w:space="0" w:color="auto"/>
        <w:left w:val="none" w:sz="0" w:space="0" w:color="auto"/>
        <w:bottom w:val="none" w:sz="0" w:space="0" w:color="auto"/>
        <w:right w:val="none" w:sz="0" w:space="0" w:color="auto"/>
      </w:divBdr>
    </w:div>
    <w:div w:id="647978018">
      <w:bodyDiv w:val="1"/>
      <w:marLeft w:val="0"/>
      <w:marRight w:val="0"/>
      <w:marTop w:val="0"/>
      <w:marBottom w:val="0"/>
      <w:divBdr>
        <w:top w:val="none" w:sz="0" w:space="0" w:color="auto"/>
        <w:left w:val="none" w:sz="0" w:space="0" w:color="auto"/>
        <w:bottom w:val="none" w:sz="0" w:space="0" w:color="auto"/>
        <w:right w:val="none" w:sz="0" w:space="0" w:color="auto"/>
      </w:divBdr>
    </w:div>
    <w:div w:id="684140109">
      <w:bodyDiv w:val="1"/>
      <w:marLeft w:val="0"/>
      <w:marRight w:val="0"/>
      <w:marTop w:val="0"/>
      <w:marBottom w:val="0"/>
      <w:divBdr>
        <w:top w:val="none" w:sz="0" w:space="0" w:color="auto"/>
        <w:left w:val="none" w:sz="0" w:space="0" w:color="auto"/>
        <w:bottom w:val="none" w:sz="0" w:space="0" w:color="auto"/>
        <w:right w:val="none" w:sz="0" w:space="0" w:color="auto"/>
      </w:divBdr>
    </w:div>
    <w:div w:id="699863770">
      <w:bodyDiv w:val="1"/>
      <w:marLeft w:val="0"/>
      <w:marRight w:val="0"/>
      <w:marTop w:val="0"/>
      <w:marBottom w:val="0"/>
      <w:divBdr>
        <w:top w:val="none" w:sz="0" w:space="0" w:color="auto"/>
        <w:left w:val="none" w:sz="0" w:space="0" w:color="auto"/>
        <w:bottom w:val="none" w:sz="0" w:space="0" w:color="auto"/>
        <w:right w:val="none" w:sz="0" w:space="0" w:color="auto"/>
      </w:divBdr>
    </w:div>
    <w:div w:id="711658812">
      <w:bodyDiv w:val="1"/>
      <w:marLeft w:val="0"/>
      <w:marRight w:val="0"/>
      <w:marTop w:val="0"/>
      <w:marBottom w:val="0"/>
      <w:divBdr>
        <w:top w:val="none" w:sz="0" w:space="0" w:color="auto"/>
        <w:left w:val="none" w:sz="0" w:space="0" w:color="auto"/>
        <w:bottom w:val="none" w:sz="0" w:space="0" w:color="auto"/>
        <w:right w:val="none" w:sz="0" w:space="0" w:color="auto"/>
      </w:divBdr>
    </w:div>
    <w:div w:id="720056553">
      <w:bodyDiv w:val="1"/>
      <w:marLeft w:val="0"/>
      <w:marRight w:val="0"/>
      <w:marTop w:val="0"/>
      <w:marBottom w:val="0"/>
      <w:divBdr>
        <w:top w:val="none" w:sz="0" w:space="0" w:color="auto"/>
        <w:left w:val="none" w:sz="0" w:space="0" w:color="auto"/>
        <w:bottom w:val="none" w:sz="0" w:space="0" w:color="auto"/>
        <w:right w:val="none" w:sz="0" w:space="0" w:color="auto"/>
      </w:divBdr>
    </w:div>
    <w:div w:id="753210356">
      <w:bodyDiv w:val="1"/>
      <w:marLeft w:val="0"/>
      <w:marRight w:val="0"/>
      <w:marTop w:val="0"/>
      <w:marBottom w:val="0"/>
      <w:divBdr>
        <w:top w:val="none" w:sz="0" w:space="0" w:color="auto"/>
        <w:left w:val="none" w:sz="0" w:space="0" w:color="auto"/>
        <w:bottom w:val="none" w:sz="0" w:space="0" w:color="auto"/>
        <w:right w:val="none" w:sz="0" w:space="0" w:color="auto"/>
      </w:divBdr>
    </w:div>
    <w:div w:id="885214855">
      <w:bodyDiv w:val="1"/>
      <w:marLeft w:val="0"/>
      <w:marRight w:val="0"/>
      <w:marTop w:val="0"/>
      <w:marBottom w:val="0"/>
      <w:divBdr>
        <w:top w:val="none" w:sz="0" w:space="0" w:color="auto"/>
        <w:left w:val="none" w:sz="0" w:space="0" w:color="auto"/>
        <w:bottom w:val="none" w:sz="0" w:space="0" w:color="auto"/>
        <w:right w:val="none" w:sz="0" w:space="0" w:color="auto"/>
      </w:divBdr>
    </w:div>
    <w:div w:id="1063915997">
      <w:bodyDiv w:val="1"/>
      <w:marLeft w:val="0"/>
      <w:marRight w:val="0"/>
      <w:marTop w:val="0"/>
      <w:marBottom w:val="0"/>
      <w:divBdr>
        <w:top w:val="none" w:sz="0" w:space="0" w:color="auto"/>
        <w:left w:val="none" w:sz="0" w:space="0" w:color="auto"/>
        <w:bottom w:val="none" w:sz="0" w:space="0" w:color="auto"/>
        <w:right w:val="none" w:sz="0" w:space="0" w:color="auto"/>
      </w:divBdr>
    </w:div>
    <w:div w:id="1128160548">
      <w:bodyDiv w:val="1"/>
      <w:marLeft w:val="0"/>
      <w:marRight w:val="0"/>
      <w:marTop w:val="0"/>
      <w:marBottom w:val="0"/>
      <w:divBdr>
        <w:top w:val="none" w:sz="0" w:space="0" w:color="auto"/>
        <w:left w:val="none" w:sz="0" w:space="0" w:color="auto"/>
        <w:bottom w:val="none" w:sz="0" w:space="0" w:color="auto"/>
        <w:right w:val="none" w:sz="0" w:space="0" w:color="auto"/>
      </w:divBdr>
    </w:div>
    <w:div w:id="1132942319">
      <w:bodyDiv w:val="1"/>
      <w:marLeft w:val="0"/>
      <w:marRight w:val="0"/>
      <w:marTop w:val="0"/>
      <w:marBottom w:val="0"/>
      <w:divBdr>
        <w:top w:val="none" w:sz="0" w:space="0" w:color="auto"/>
        <w:left w:val="none" w:sz="0" w:space="0" w:color="auto"/>
        <w:bottom w:val="none" w:sz="0" w:space="0" w:color="auto"/>
        <w:right w:val="none" w:sz="0" w:space="0" w:color="auto"/>
      </w:divBdr>
    </w:div>
    <w:div w:id="1163930258">
      <w:bodyDiv w:val="1"/>
      <w:marLeft w:val="0"/>
      <w:marRight w:val="0"/>
      <w:marTop w:val="0"/>
      <w:marBottom w:val="0"/>
      <w:divBdr>
        <w:top w:val="none" w:sz="0" w:space="0" w:color="auto"/>
        <w:left w:val="none" w:sz="0" w:space="0" w:color="auto"/>
        <w:bottom w:val="none" w:sz="0" w:space="0" w:color="auto"/>
        <w:right w:val="none" w:sz="0" w:space="0" w:color="auto"/>
      </w:divBdr>
    </w:div>
    <w:div w:id="1182236606">
      <w:bodyDiv w:val="1"/>
      <w:marLeft w:val="0"/>
      <w:marRight w:val="0"/>
      <w:marTop w:val="0"/>
      <w:marBottom w:val="0"/>
      <w:divBdr>
        <w:top w:val="none" w:sz="0" w:space="0" w:color="auto"/>
        <w:left w:val="none" w:sz="0" w:space="0" w:color="auto"/>
        <w:bottom w:val="none" w:sz="0" w:space="0" w:color="auto"/>
        <w:right w:val="none" w:sz="0" w:space="0" w:color="auto"/>
      </w:divBdr>
    </w:div>
    <w:div w:id="1245458455">
      <w:bodyDiv w:val="1"/>
      <w:marLeft w:val="0"/>
      <w:marRight w:val="0"/>
      <w:marTop w:val="0"/>
      <w:marBottom w:val="0"/>
      <w:divBdr>
        <w:top w:val="none" w:sz="0" w:space="0" w:color="auto"/>
        <w:left w:val="none" w:sz="0" w:space="0" w:color="auto"/>
        <w:bottom w:val="none" w:sz="0" w:space="0" w:color="auto"/>
        <w:right w:val="none" w:sz="0" w:space="0" w:color="auto"/>
      </w:divBdr>
    </w:div>
    <w:div w:id="1266687819">
      <w:bodyDiv w:val="1"/>
      <w:marLeft w:val="0"/>
      <w:marRight w:val="0"/>
      <w:marTop w:val="0"/>
      <w:marBottom w:val="0"/>
      <w:divBdr>
        <w:top w:val="none" w:sz="0" w:space="0" w:color="auto"/>
        <w:left w:val="none" w:sz="0" w:space="0" w:color="auto"/>
        <w:bottom w:val="none" w:sz="0" w:space="0" w:color="auto"/>
        <w:right w:val="none" w:sz="0" w:space="0" w:color="auto"/>
      </w:divBdr>
    </w:div>
    <w:div w:id="1309435556">
      <w:bodyDiv w:val="1"/>
      <w:marLeft w:val="0"/>
      <w:marRight w:val="0"/>
      <w:marTop w:val="0"/>
      <w:marBottom w:val="0"/>
      <w:divBdr>
        <w:top w:val="none" w:sz="0" w:space="0" w:color="auto"/>
        <w:left w:val="none" w:sz="0" w:space="0" w:color="auto"/>
        <w:bottom w:val="none" w:sz="0" w:space="0" w:color="auto"/>
        <w:right w:val="none" w:sz="0" w:space="0" w:color="auto"/>
      </w:divBdr>
    </w:div>
    <w:div w:id="1365666921">
      <w:bodyDiv w:val="1"/>
      <w:marLeft w:val="0"/>
      <w:marRight w:val="0"/>
      <w:marTop w:val="0"/>
      <w:marBottom w:val="0"/>
      <w:divBdr>
        <w:top w:val="none" w:sz="0" w:space="0" w:color="auto"/>
        <w:left w:val="none" w:sz="0" w:space="0" w:color="auto"/>
        <w:bottom w:val="none" w:sz="0" w:space="0" w:color="auto"/>
        <w:right w:val="none" w:sz="0" w:space="0" w:color="auto"/>
      </w:divBdr>
    </w:div>
    <w:div w:id="1379889656">
      <w:bodyDiv w:val="1"/>
      <w:marLeft w:val="0"/>
      <w:marRight w:val="0"/>
      <w:marTop w:val="0"/>
      <w:marBottom w:val="0"/>
      <w:divBdr>
        <w:top w:val="none" w:sz="0" w:space="0" w:color="auto"/>
        <w:left w:val="none" w:sz="0" w:space="0" w:color="auto"/>
        <w:bottom w:val="none" w:sz="0" w:space="0" w:color="auto"/>
        <w:right w:val="none" w:sz="0" w:space="0" w:color="auto"/>
      </w:divBdr>
    </w:div>
    <w:div w:id="1380284519">
      <w:bodyDiv w:val="1"/>
      <w:marLeft w:val="0"/>
      <w:marRight w:val="0"/>
      <w:marTop w:val="0"/>
      <w:marBottom w:val="0"/>
      <w:divBdr>
        <w:top w:val="none" w:sz="0" w:space="0" w:color="auto"/>
        <w:left w:val="none" w:sz="0" w:space="0" w:color="auto"/>
        <w:bottom w:val="none" w:sz="0" w:space="0" w:color="auto"/>
        <w:right w:val="none" w:sz="0" w:space="0" w:color="auto"/>
      </w:divBdr>
    </w:div>
    <w:div w:id="1388381823">
      <w:bodyDiv w:val="1"/>
      <w:marLeft w:val="0"/>
      <w:marRight w:val="0"/>
      <w:marTop w:val="0"/>
      <w:marBottom w:val="0"/>
      <w:divBdr>
        <w:top w:val="none" w:sz="0" w:space="0" w:color="auto"/>
        <w:left w:val="none" w:sz="0" w:space="0" w:color="auto"/>
        <w:bottom w:val="none" w:sz="0" w:space="0" w:color="auto"/>
        <w:right w:val="none" w:sz="0" w:space="0" w:color="auto"/>
      </w:divBdr>
    </w:div>
    <w:div w:id="1425220821">
      <w:bodyDiv w:val="1"/>
      <w:marLeft w:val="0"/>
      <w:marRight w:val="0"/>
      <w:marTop w:val="0"/>
      <w:marBottom w:val="0"/>
      <w:divBdr>
        <w:top w:val="none" w:sz="0" w:space="0" w:color="auto"/>
        <w:left w:val="none" w:sz="0" w:space="0" w:color="auto"/>
        <w:bottom w:val="none" w:sz="0" w:space="0" w:color="auto"/>
        <w:right w:val="none" w:sz="0" w:space="0" w:color="auto"/>
      </w:divBdr>
    </w:div>
    <w:div w:id="1546789378">
      <w:bodyDiv w:val="1"/>
      <w:marLeft w:val="0"/>
      <w:marRight w:val="0"/>
      <w:marTop w:val="0"/>
      <w:marBottom w:val="0"/>
      <w:divBdr>
        <w:top w:val="none" w:sz="0" w:space="0" w:color="auto"/>
        <w:left w:val="none" w:sz="0" w:space="0" w:color="auto"/>
        <w:bottom w:val="none" w:sz="0" w:space="0" w:color="auto"/>
        <w:right w:val="none" w:sz="0" w:space="0" w:color="auto"/>
      </w:divBdr>
    </w:div>
    <w:div w:id="1557860846">
      <w:bodyDiv w:val="1"/>
      <w:marLeft w:val="0"/>
      <w:marRight w:val="0"/>
      <w:marTop w:val="0"/>
      <w:marBottom w:val="0"/>
      <w:divBdr>
        <w:top w:val="none" w:sz="0" w:space="0" w:color="auto"/>
        <w:left w:val="none" w:sz="0" w:space="0" w:color="auto"/>
        <w:bottom w:val="none" w:sz="0" w:space="0" w:color="auto"/>
        <w:right w:val="none" w:sz="0" w:space="0" w:color="auto"/>
      </w:divBdr>
    </w:div>
    <w:div w:id="1569807818">
      <w:bodyDiv w:val="1"/>
      <w:marLeft w:val="0"/>
      <w:marRight w:val="0"/>
      <w:marTop w:val="0"/>
      <w:marBottom w:val="0"/>
      <w:divBdr>
        <w:top w:val="none" w:sz="0" w:space="0" w:color="auto"/>
        <w:left w:val="none" w:sz="0" w:space="0" w:color="auto"/>
        <w:bottom w:val="none" w:sz="0" w:space="0" w:color="auto"/>
        <w:right w:val="none" w:sz="0" w:space="0" w:color="auto"/>
      </w:divBdr>
    </w:div>
    <w:div w:id="1591544917">
      <w:bodyDiv w:val="1"/>
      <w:marLeft w:val="0"/>
      <w:marRight w:val="0"/>
      <w:marTop w:val="0"/>
      <w:marBottom w:val="0"/>
      <w:divBdr>
        <w:top w:val="none" w:sz="0" w:space="0" w:color="auto"/>
        <w:left w:val="none" w:sz="0" w:space="0" w:color="auto"/>
        <w:bottom w:val="none" w:sz="0" w:space="0" w:color="auto"/>
        <w:right w:val="none" w:sz="0" w:space="0" w:color="auto"/>
      </w:divBdr>
    </w:div>
    <w:div w:id="1602446664">
      <w:bodyDiv w:val="1"/>
      <w:marLeft w:val="0"/>
      <w:marRight w:val="0"/>
      <w:marTop w:val="0"/>
      <w:marBottom w:val="0"/>
      <w:divBdr>
        <w:top w:val="none" w:sz="0" w:space="0" w:color="auto"/>
        <w:left w:val="none" w:sz="0" w:space="0" w:color="auto"/>
        <w:bottom w:val="none" w:sz="0" w:space="0" w:color="auto"/>
        <w:right w:val="none" w:sz="0" w:space="0" w:color="auto"/>
      </w:divBdr>
    </w:div>
    <w:div w:id="1649092331">
      <w:bodyDiv w:val="1"/>
      <w:marLeft w:val="0"/>
      <w:marRight w:val="0"/>
      <w:marTop w:val="0"/>
      <w:marBottom w:val="0"/>
      <w:divBdr>
        <w:top w:val="none" w:sz="0" w:space="0" w:color="auto"/>
        <w:left w:val="none" w:sz="0" w:space="0" w:color="auto"/>
        <w:bottom w:val="none" w:sz="0" w:space="0" w:color="auto"/>
        <w:right w:val="none" w:sz="0" w:space="0" w:color="auto"/>
      </w:divBdr>
    </w:div>
    <w:div w:id="1671366021">
      <w:bodyDiv w:val="1"/>
      <w:marLeft w:val="0"/>
      <w:marRight w:val="0"/>
      <w:marTop w:val="0"/>
      <w:marBottom w:val="0"/>
      <w:divBdr>
        <w:top w:val="none" w:sz="0" w:space="0" w:color="auto"/>
        <w:left w:val="none" w:sz="0" w:space="0" w:color="auto"/>
        <w:bottom w:val="none" w:sz="0" w:space="0" w:color="auto"/>
        <w:right w:val="none" w:sz="0" w:space="0" w:color="auto"/>
      </w:divBdr>
    </w:div>
    <w:div w:id="1700545730">
      <w:bodyDiv w:val="1"/>
      <w:marLeft w:val="0"/>
      <w:marRight w:val="0"/>
      <w:marTop w:val="0"/>
      <w:marBottom w:val="0"/>
      <w:divBdr>
        <w:top w:val="none" w:sz="0" w:space="0" w:color="auto"/>
        <w:left w:val="none" w:sz="0" w:space="0" w:color="auto"/>
        <w:bottom w:val="none" w:sz="0" w:space="0" w:color="auto"/>
        <w:right w:val="none" w:sz="0" w:space="0" w:color="auto"/>
      </w:divBdr>
    </w:div>
    <w:div w:id="1701197641">
      <w:bodyDiv w:val="1"/>
      <w:marLeft w:val="0"/>
      <w:marRight w:val="0"/>
      <w:marTop w:val="0"/>
      <w:marBottom w:val="0"/>
      <w:divBdr>
        <w:top w:val="none" w:sz="0" w:space="0" w:color="auto"/>
        <w:left w:val="none" w:sz="0" w:space="0" w:color="auto"/>
        <w:bottom w:val="none" w:sz="0" w:space="0" w:color="auto"/>
        <w:right w:val="none" w:sz="0" w:space="0" w:color="auto"/>
      </w:divBdr>
    </w:div>
    <w:div w:id="1810508886">
      <w:bodyDiv w:val="1"/>
      <w:marLeft w:val="0"/>
      <w:marRight w:val="0"/>
      <w:marTop w:val="0"/>
      <w:marBottom w:val="0"/>
      <w:divBdr>
        <w:top w:val="none" w:sz="0" w:space="0" w:color="auto"/>
        <w:left w:val="none" w:sz="0" w:space="0" w:color="auto"/>
        <w:bottom w:val="none" w:sz="0" w:space="0" w:color="auto"/>
        <w:right w:val="none" w:sz="0" w:space="0" w:color="auto"/>
      </w:divBdr>
    </w:div>
    <w:div w:id="1819374802">
      <w:bodyDiv w:val="1"/>
      <w:marLeft w:val="0"/>
      <w:marRight w:val="0"/>
      <w:marTop w:val="0"/>
      <w:marBottom w:val="0"/>
      <w:divBdr>
        <w:top w:val="none" w:sz="0" w:space="0" w:color="auto"/>
        <w:left w:val="none" w:sz="0" w:space="0" w:color="auto"/>
        <w:bottom w:val="none" w:sz="0" w:space="0" w:color="auto"/>
        <w:right w:val="none" w:sz="0" w:space="0" w:color="auto"/>
      </w:divBdr>
    </w:div>
    <w:div w:id="1839613403">
      <w:bodyDiv w:val="1"/>
      <w:marLeft w:val="0"/>
      <w:marRight w:val="0"/>
      <w:marTop w:val="0"/>
      <w:marBottom w:val="0"/>
      <w:divBdr>
        <w:top w:val="none" w:sz="0" w:space="0" w:color="auto"/>
        <w:left w:val="none" w:sz="0" w:space="0" w:color="auto"/>
        <w:bottom w:val="none" w:sz="0" w:space="0" w:color="auto"/>
        <w:right w:val="none" w:sz="0" w:space="0" w:color="auto"/>
      </w:divBdr>
    </w:div>
    <w:div w:id="1847862812">
      <w:bodyDiv w:val="1"/>
      <w:marLeft w:val="0"/>
      <w:marRight w:val="0"/>
      <w:marTop w:val="0"/>
      <w:marBottom w:val="0"/>
      <w:divBdr>
        <w:top w:val="none" w:sz="0" w:space="0" w:color="auto"/>
        <w:left w:val="none" w:sz="0" w:space="0" w:color="auto"/>
        <w:bottom w:val="none" w:sz="0" w:space="0" w:color="auto"/>
        <w:right w:val="none" w:sz="0" w:space="0" w:color="auto"/>
      </w:divBdr>
    </w:div>
    <w:div w:id="1890340298">
      <w:bodyDiv w:val="1"/>
      <w:marLeft w:val="0"/>
      <w:marRight w:val="0"/>
      <w:marTop w:val="0"/>
      <w:marBottom w:val="0"/>
      <w:divBdr>
        <w:top w:val="none" w:sz="0" w:space="0" w:color="auto"/>
        <w:left w:val="none" w:sz="0" w:space="0" w:color="auto"/>
        <w:bottom w:val="none" w:sz="0" w:space="0" w:color="auto"/>
        <w:right w:val="none" w:sz="0" w:space="0" w:color="auto"/>
      </w:divBdr>
    </w:div>
    <w:div w:id="1958025897">
      <w:bodyDiv w:val="1"/>
      <w:marLeft w:val="0"/>
      <w:marRight w:val="0"/>
      <w:marTop w:val="0"/>
      <w:marBottom w:val="0"/>
      <w:divBdr>
        <w:top w:val="none" w:sz="0" w:space="0" w:color="auto"/>
        <w:left w:val="none" w:sz="0" w:space="0" w:color="auto"/>
        <w:bottom w:val="none" w:sz="0" w:space="0" w:color="auto"/>
        <w:right w:val="none" w:sz="0" w:space="0" w:color="auto"/>
      </w:divBdr>
    </w:div>
    <w:div w:id="1989241598">
      <w:bodyDiv w:val="1"/>
      <w:marLeft w:val="0"/>
      <w:marRight w:val="0"/>
      <w:marTop w:val="0"/>
      <w:marBottom w:val="0"/>
      <w:divBdr>
        <w:top w:val="none" w:sz="0" w:space="0" w:color="auto"/>
        <w:left w:val="none" w:sz="0" w:space="0" w:color="auto"/>
        <w:bottom w:val="none" w:sz="0" w:space="0" w:color="auto"/>
        <w:right w:val="none" w:sz="0" w:space="0" w:color="auto"/>
      </w:divBdr>
    </w:div>
    <w:div w:id="2000041509">
      <w:bodyDiv w:val="1"/>
      <w:marLeft w:val="0"/>
      <w:marRight w:val="0"/>
      <w:marTop w:val="0"/>
      <w:marBottom w:val="0"/>
      <w:divBdr>
        <w:top w:val="none" w:sz="0" w:space="0" w:color="auto"/>
        <w:left w:val="none" w:sz="0" w:space="0" w:color="auto"/>
        <w:bottom w:val="none" w:sz="0" w:space="0" w:color="auto"/>
        <w:right w:val="none" w:sz="0" w:space="0" w:color="auto"/>
      </w:divBdr>
    </w:div>
    <w:div w:id="2020615023">
      <w:bodyDiv w:val="1"/>
      <w:marLeft w:val="0"/>
      <w:marRight w:val="0"/>
      <w:marTop w:val="0"/>
      <w:marBottom w:val="0"/>
      <w:divBdr>
        <w:top w:val="none" w:sz="0" w:space="0" w:color="auto"/>
        <w:left w:val="none" w:sz="0" w:space="0" w:color="auto"/>
        <w:bottom w:val="none" w:sz="0" w:space="0" w:color="auto"/>
        <w:right w:val="none" w:sz="0" w:space="0" w:color="auto"/>
      </w:divBdr>
    </w:div>
    <w:div w:id="2042396585">
      <w:bodyDiv w:val="1"/>
      <w:marLeft w:val="0"/>
      <w:marRight w:val="0"/>
      <w:marTop w:val="0"/>
      <w:marBottom w:val="0"/>
      <w:divBdr>
        <w:top w:val="none" w:sz="0" w:space="0" w:color="auto"/>
        <w:left w:val="none" w:sz="0" w:space="0" w:color="auto"/>
        <w:bottom w:val="none" w:sz="0" w:space="0" w:color="auto"/>
        <w:right w:val="none" w:sz="0" w:space="0" w:color="auto"/>
      </w:divBdr>
    </w:div>
    <w:div w:id="2072145382">
      <w:bodyDiv w:val="1"/>
      <w:marLeft w:val="0"/>
      <w:marRight w:val="0"/>
      <w:marTop w:val="0"/>
      <w:marBottom w:val="0"/>
      <w:divBdr>
        <w:top w:val="none" w:sz="0" w:space="0" w:color="auto"/>
        <w:left w:val="none" w:sz="0" w:space="0" w:color="auto"/>
        <w:bottom w:val="none" w:sz="0" w:space="0" w:color="auto"/>
        <w:right w:val="none" w:sz="0" w:space="0" w:color="auto"/>
      </w:divBdr>
    </w:div>
    <w:div w:id="2121027861">
      <w:bodyDiv w:val="1"/>
      <w:marLeft w:val="0"/>
      <w:marRight w:val="0"/>
      <w:marTop w:val="0"/>
      <w:marBottom w:val="0"/>
      <w:divBdr>
        <w:top w:val="none" w:sz="0" w:space="0" w:color="auto"/>
        <w:left w:val="none" w:sz="0" w:space="0" w:color="auto"/>
        <w:bottom w:val="none" w:sz="0" w:space="0" w:color="auto"/>
        <w:right w:val="none" w:sz="0" w:space="0" w:color="auto"/>
      </w:divBdr>
    </w:div>
    <w:div w:id="212376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1038/s41438-021-00681-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doi.org/10.5897/SRE2015.6246"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22271/chemi.2021.v9.i1ag.1158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007/BF02670789"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20546/ijcmas.2018.709.330"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Maghil\SRMCAS\sakthi\CITRUS%20DATA%20FINAL%2008.07.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Maghil\SRMCAS\sakthi\CITRUS%20DATA%20FINAL%2008.07.202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Fig.1. Efffect of preharvest elicitors on  PLW of acid lime  cv. Balaji</a:t>
            </a:r>
          </a:p>
        </c:rich>
      </c:tx>
      <c:layout>
        <c:manualLayout>
          <c:xMode val="edge"/>
          <c:yMode val="edge"/>
          <c:x val="0.11740266841644795"/>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'PLW SHELF LIFE STORAGE  SHIVELL'!$J$32:$J$33</c:f>
              <c:strCache>
                <c:ptCount val="2"/>
                <c:pt idx="0">
                  <c:v>Physiological loss in weight (%)</c:v>
                </c:pt>
                <c:pt idx="1">
                  <c:v>7th day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'PLW SHELF LIFE STORAGE  SHIVELL'!$I$34:$I$44</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'PLW SHELF LIFE STORAGE  SHIVELL'!$J$34:$J$44</c:f>
              <c:numCache>
                <c:formatCode>General</c:formatCode>
                <c:ptCount val="11"/>
                <c:pt idx="0">
                  <c:v>3.78</c:v>
                </c:pt>
                <c:pt idx="1">
                  <c:v>3.56</c:v>
                </c:pt>
                <c:pt idx="2">
                  <c:v>3.15</c:v>
                </c:pt>
                <c:pt idx="3">
                  <c:v>3.14</c:v>
                </c:pt>
                <c:pt idx="4">
                  <c:v>0.66</c:v>
                </c:pt>
                <c:pt idx="5" formatCode="0.00">
                  <c:v>2.5186033199770907</c:v>
                </c:pt>
                <c:pt idx="6">
                  <c:v>3.8</c:v>
                </c:pt>
                <c:pt idx="7">
                  <c:v>3.81</c:v>
                </c:pt>
                <c:pt idx="8">
                  <c:v>4.24</c:v>
                </c:pt>
                <c:pt idx="9" formatCode="0.00">
                  <c:v>5.5268389662027717</c:v>
                </c:pt>
                <c:pt idx="10" formatCode="0.00">
                  <c:v>11.372950819672125</c:v>
                </c:pt>
              </c:numCache>
            </c:numRef>
          </c:val>
          <c:smooth val="0"/>
          <c:extLst>
            <c:ext xmlns:c16="http://schemas.microsoft.com/office/drawing/2014/chart" uri="{C3380CC4-5D6E-409C-BE32-E72D297353CC}">
              <c16:uniqueId val="{00000000-8641-43D6-92DD-FD4610BA2E8D}"/>
            </c:ext>
          </c:extLst>
        </c:ser>
        <c:ser>
          <c:idx val="1"/>
          <c:order val="1"/>
          <c:tx>
            <c:strRef>
              <c:f>'PLW SHELF LIFE STORAGE  SHIVELL'!$K$32:$K$33</c:f>
              <c:strCache>
                <c:ptCount val="2"/>
                <c:pt idx="0">
                  <c:v>Physiological loss in weight (%)</c:v>
                </c:pt>
                <c:pt idx="1">
                  <c:v>14th day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'PLW SHELF LIFE STORAGE  SHIVELL'!$I$34:$I$44</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'PLW SHELF LIFE STORAGE  SHIVELL'!$K$34:$K$44</c:f>
              <c:numCache>
                <c:formatCode>0.00</c:formatCode>
                <c:ptCount val="11"/>
                <c:pt idx="0">
                  <c:v>9.3377483443708567</c:v>
                </c:pt>
                <c:pt idx="1">
                  <c:v>8.7408491947291349</c:v>
                </c:pt>
                <c:pt idx="2">
                  <c:v>8.3609271523178759</c:v>
                </c:pt>
                <c:pt idx="3">
                  <c:v>7.8561354019746217</c:v>
                </c:pt>
                <c:pt idx="4">
                  <c:v>5.3719008264462813</c:v>
                </c:pt>
                <c:pt idx="5">
                  <c:v>5.9759587864911303</c:v>
                </c:pt>
                <c:pt idx="6">
                  <c:v>9.5155709342560559</c:v>
                </c:pt>
                <c:pt idx="7">
                  <c:v>10.442804428044287</c:v>
                </c:pt>
                <c:pt idx="8">
                  <c:v>10.442804428044287</c:v>
                </c:pt>
                <c:pt idx="9">
                  <c:v>15.805168986083492</c:v>
                </c:pt>
                <c:pt idx="10">
                  <c:v>23.668032786885242</c:v>
                </c:pt>
              </c:numCache>
            </c:numRef>
          </c:val>
          <c:smooth val="0"/>
          <c:extLst>
            <c:ext xmlns:c16="http://schemas.microsoft.com/office/drawing/2014/chart" uri="{C3380CC4-5D6E-409C-BE32-E72D297353CC}">
              <c16:uniqueId val="{00000001-8641-43D6-92DD-FD4610BA2E8D}"/>
            </c:ext>
          </c:extLst>
        </c:ser>
        <c:ser>
          <c:idx val="2"/>
          <c:order val="2"/>
          <c:tx>
            <c:strRef>
              <c:f>'PLW SHELF LIFE STORAGE  SHIVELL'!$L$32:$L$33</c:f>
              <c:strCache>
                <c:ptCount val="2"/>
                <c:pt idx="0">
                  <c:v>Physiological loss in weight (%)</c:v>
                </c:pt>
                <c:pt idx="1">
                  <c:v>21st day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'PLW SHELF LIFE STORAGE  SHIVELL'!$I$34:$I$44</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'PLW SHELF LIFE STORAGE  SHIVELL'!$L$34:$L$44</c:f>
              <c:numCache>
                <c:formatCode>0.00</c:formatCode>
                <c:ptCount val="11"/>
                <c:pt idx="0">
                  <c:v>17.906574394463661</c:v>
                </c:pt>
                <c:pt idx="1">
                  <c:v>17.003311258278138</c:v>
                </c:pt>
                <c:pt idx="2">
                  <c:v>14.714494875549045</c:v>
                </c:pt>
                <c:pt idx="3">
                  <c:v>13.90728476821192</c:v>
                </c:pt>
                <c:pt idx="4">
                  <c:v>10.303377218088151</c:v>
                </c:pt>
                <c:pt idx="5">
                  <c:v>10.330578512396695</c:v>
                </c:pt>
                <c:pt idx="6">
                  <c:v>19.111424541607903</c:v>
                </c:pt>
                <c:pt idx="7">
                  <c:v>21.715867158671593</c:v>
                </c:pt>
                <c:pt idx="8">
                  <c:v>21.286231884057973</c:v>
                </c:pt>
                <c:pt idx="9">
                  <c:v>23.95626242544731</c:v>
                </c:pt>
                <c:pt idx="10">
                  <c:v>28.053278688524586</c:v>
                </c:pt>
              </c:numCache>
            </c:numRef>
          </c:val>
          <c:smooth val="0"/>
          <c:extLst>
            <c:ext xmlns:c16="http://schemas.microsoft.com/office/drawing/2014/chart" uri="{C3380CC4-5D6E-409C-BE32-E72D297353CC}">
              <c16:uniqueId val="{00000002-8641-43D6-92DD-FD4610BA2E8D}"/>
            </c:ext>
          </c:extLst>
        </c:ser>
        <c:dLbls>
          <c:showLegendKey val="0"/>
          <c:showVal val="0"/>
          <c:showCatName val="0"/>
          <c:showSerName val="0"/>
          <c:showPercent val="0"/>
          <c:showBubbleSize val="0"/>
        </c:dLbls>
        <c:marker val="1"/>
        <c:smooth val="0"/>
        <c:axId val="307954352"/>
        <c:axId val="514322432"/>
      </c:lineChart>
      <c:catAx>
        <c:axId val="30795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4322432"/>
        <c:crosses val="autoZero"/>
        <c:auto val="1"/>
        <c:lblAlgn val="ctr"/>
        <c:lblOffset val="100"/>
        <c:noMultiLvlLbl val="0"/>
      </c:catAx>
      <c:valAx>
        <c:axId val="514322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795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20" baseline="0">
                <a:solidFill>
                  <a:schemeClr val="tx1">
                    <a:lumMod val="50000"/>
                    <a:lumOff val="50000"/>
                  </a:schemeClr>
                </a:solidFill>
                <a:latin typeface="Times New Roman" panose="02020603050405020304" pitchFamily="18" charset="0"/>
                <a:ea typeface="+mj-ea"/>
                <a:cs typeface="Times New Roman" panose="02020603050405020304" pitchFamily="18" charset="0"/>
              </a:defRPr>
            </a:pPr>
            <a:r>
              <a:rPr lang="en-IN"/>
              <a:t>Fig.2. Efffect of preharvest elicitors on biochemcial parameters and shelf life of acid lime cv. Balaji</a:t>
            </a:r>
          </a:p>
        </c:rich>
      </c:tx>
      <c:overlay val="0"/>
      <c:spPr>
        <a:noFill/>
        <a:ln>
          <a:noFill/>
        </a:ln>
        <a:effectLst/>
      </c:spPr>
      <c:txPr>
        <a:bodyPr rot="0" spcFirstLastPara="1" vertOverflow="ellipsis" vert="horz" wrap="square" anchor="ctr" anchorCtr="1"/>
        <a:lstStyle/>
        <a:p>
          <a:pPr>
            <a:defRPr sz="1440" b="1" i="0" u="none" strike="noStrike" kern="1200" spc="20" baseline="0">
              <a:solidFill>
                <a:schemeClr val="tx1">
                  <a:lumMod val="50000"/>
                  <a:lumOff val="50000"/>
                </a:schemeClr>
              </a:solidFill>
              <a:latin typeface="Times New Roman" panose="02020603050405020304" pitchFamily="18" charset="0"/>
              <a:ea typeface="+mj-ea"/>
              <a:cs typeface="Times New Roman" panose="02020603050405020304" pitchFamily="18" charset="0"/>
            </a:defRPr>
          </a:pPr>
          <a:endParaRPr lang="en-US"/>
        </a:p>
      </c:txPr>
    </c:title>
    <c:autoTitleDeleted val="0"/>
    <c:plotArea>
      <c:layout/>
      <c:barChart>
        <c:barDir val="col"/>
        <c:grouping val="clustered"/>
        <c:varyColors val="0"/>
        <c:ser>
          <c:idx val="0"/>
          <c:order val="0"/>
          <c:tx>
            <c:strRef>
              <c:f>'PLW SHELF LIFE STORAGE  SHIVELL'!$D$61</c:f>
              <c:strCache>
                <c:ptCount val="1"/>
                <c:pt idx="0">
                  <c:v>Total Sugar %</c:v>
                </c:pt>
              </c:strCache>
            </c:strRef>
          </c:tx>
          <c:spPr>
            <a:gradFill>
              <a:gsLst>
                <a:gs pos="51700">
                  <a:schemeClr val="accent1">
                    <a:lumMod val="60000"/>
                    <a:lumOff val="40000"/>
                  </a:schemeClr>
                </a:gs>
                <a:gs pos="0">
                  <a:schemeClr val="accent1"/>
                </a:gs>
                <a:gs pos="100000">
                  <a:schemeClr val="accent1"/>
                </a:gs>
              </a:gsLst>
              <a:lin ang="5400000" scaled="0"/>
            </a:gradFill>
            <a:ln>
              <a:noFill/>
            </a:ln>
            <a:effectLst/>
          </c:spPr>
          <c:invertIfNegative val="0"/>
          <c:cat>
            <c:strRef>
              <c:f>'PLW SHELF LIFE STORAGE  SHIVELL'!$C$62:$C$72</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'PLW SHELF LIFE STORAGE  SHIVELL'!$D$62:$D$72</c:f>
              <c:numCache>
                <c:formatCode>General</c:formatCode>
                <c:ptCount val="11"/>
                <c:pt idx="0">
                  <c:v>1.47</c:v>
                </c:pt>
                <c:pt idx="1">
                  <c:v>1.51</c:v>
                </c:pt>
                <c:pt idx="2">
                  <c:v>1.55</c:v>
                </c:pt>
                <c:pt idx="3">
                  <c:v>1.58</c:v>
                </c:pt>
                <c:pt idx="4">
                  <c:v>1.74</c:v>
                </c:pt>
                <c:pt idx="5">
                  <c:v>1.62</c:v>
                </c:pt>
                <c:pt idx="6">
                  <c:v>1.42</c:v>
                </c:pt>
                <c:pt idx="7">
                  <c:v>1.37</c:v>
                </c:pt>
                <c:pt idx="8">
                  <c:v>1.39</c:v>
                </c:pt>
                <c:pt idx="9">
                  <c:v>1.25</c:v>
                </c:pt>
                <c:pt idx="10">
                  <c:v>1.01</c:v>
                </c:pt>
              </c:numCache>
            </c:numRef>
          </c:val>
          <c:extLst>
            <c:ext xmlns:c16="http://schemas.microsoft.com/office/drawing/2014/chart" uri="{C3380CC4-5D6E-409C-BE32-E72D297353CC}">
              <c16:uniqueId val="{00000000-B7DB-490B-9DEA-2DAB4438D24E}"/>
            </c:ext>
          </c:extLst>
        </c:ser>
        <c:ser>
          <c:idx val="1"/>
          <c:order val="1"/>
          <c:tx>
            <c:strRef>
              <c:f>'PLW SHELF LIFE STORAGE  SHIVELL'!$E$61</c:f>
              <c:strCache>
                <c:ptCount val="1"/>
                <c:pt idx="0">
                  <c:v>Reducing Sugar %</c:v>
                </c:pt>
              </c:strCache>
            </c:strRef>
          </c:tx>
          <c:spPr>
            <a:gradFill>
              <a:gsLst>
                <a:gs pos="51700">
                  <a:schemeClr val="accent2">
                    <a:lumMod val="60000"/>
                    <a:lumOff val="40000"/>
                  </a:schemeClr>
                </a:gs>
                <a:gs pos="0">
                  <a:schemeClr val="accent2"/>
                </a:gs>
                <a:gs pos="100000">
                  <a:schemeClr val="accent2"/>
                </a:gs>
              </a:gsLst>
              <a:lin ang="5400000" scaled="0"/>
            </a:gradFill>
            <a:ln w="25400">
              <a:noFill/>
            </a:ln>
            <a:effectLst/>
          </c:spPr>
          <c:invertIfNegative val="0"/>
          <c:cat>
            <c:strRef>
              <c:f>'PLW SHELF LIFE STORAGE  SHIVELL'!$C$62:$C$72</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'PLW SHELF LIFE STORAGE  SHIVELL'!$E$62:$E$72</c:f>
              <c:numCache>
                <c:formatCode>General</c:formatCode>
                <c:ptCount val="11"/>
                <c:pt idx="0">
                  <c:v>0.61</c:v>
                </c:pt>
                <c:pt idx="1">
                  <c:v>0.65</c:v>
                </c:pt>
                <c:pt idx="2">
                  <c:v>0.69</c:v>
                </c:pt>
                <c:pt idx="3">
                  <c:v>0.71</c:v>
                </c:pt>
                <c:pt idx="4">
                  <c:v>0.83</c:v>
                </c:pt>
                <c:pt idx="5">
                  <c:v>0.75</c:v>
                </c:pt>
                <c:pt idx="6">
                  <c:v>0.61</c:v>
                </c:pt>
                <c:pt idx="7">
                  <c:v>0.51</c:v>
                </c:pt>
                <c:pt idx="8">
                  <c:v>0.54</c:v>
                </c:pt>
                <c:pt idx="9">
                  <c:v>0.51</c:v>
                </c:pt>
                <c:pt idx="10">
                  <c:v>0.47</c:v>
                </c:pt>
              </c:numCache>
            </c:numRef>
          </c:val>
          <c:extLst>
            <c:ext xmlns:c16="http://schemas.microsoft.com/office/drawing/2014/chart" uri="{C3380CC4-5D6E-409C-BE32-E72D297353CC}">
              <c16:uniqueId val="{00000001-B7DB-490B-9DEA-2DAB4438D24E}"/>
            </c:ext>
          </c:extLst>
        </c:ser>
        <c:dLbls>
          <c:showLegendKey val="0"/>
          <c:showVal val="0"/>
          <c:showCatName val="0"/>
          <c:showSerName val="0"/>
          <c:showPercent val="0"/>
          <c:showBubbleSize val="0"/>
        </c:dLbls>
        <c:gapWidth val="150"/>
        <c:axId val="1157931248"/>
        <c:axId val="1157923568"/>
      </c:barChart>
      <c:lineChart>
        <c:grouping val="standard"/>
        <c:varyColors val="0"/>
        <c:ser>
          <c:idx val="2"/>
          <c:order val="2"/>
          <c:tx>
            <c:strRef>
              <c:f>'PLW SHELF LIFE STORAGE  SHIVELL'!$F$61</c:f>
              <c:strCache>
                <c:ptCount val="1"/>
                <c:pt idx="0">
                  <c:v>Non-Reducing Sugar %</c:v>
                </c:pt>
              </c:strCache>
            </c:strRef>
          </c:tx>
          <c:spPr>
            <a:ln w="28575" cap="rnd">
              <a:solidFill>
                <a:schemeClr val="accent3">
                  <a:alpha val="70000"/>
                </a:schemeClr>
              </a:solidFill>
              <a:round/>
            </a:ln>
            <a:effectLst/>
          </c:spPr>
          <c:marker>
            <c:symbol val="none"/>
          </c:marker>
          <c:cat>
            <c:strRef>
              <c:f>'PLW SHELF LIFE STORAGE  SHIVELL'!$C$62:$C$72</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'PLW SHELF LIFE STORAGE  SHIVELL'!$F$62:$F$72</c:f>
              <c:numCache>
                <c:formatCode>General</c:formatCode>
                <c:ptCount val="11"/>
                <c:pt idx="0">
                  <c:v>0.86</c:v>
                </c:pt>
                <c:pt idx="1">
                  <c:v>0.86</c:v>
                </c:pt>
                <c:pt idx="2">
                  <c:v>0.86</c:v>
                </c:pt>
                <c:pt idx="3">
                  <c:v>0.87</c:v>
                </c:pt>
                <c:pt idx="4">
                  <c:v>0.91</c:v>
                </c:pt>
                <c:pt idx="5">
                  <c:v>0.87</c:v>
                </c:pt>
                <c:pt idx="6">
                  <c:v>0.81</c:v>
                </c:pt>
                <c:pt idx="7">
                  <c:v>0.86</c:v>
                </c:pt>
                <c:pt idx="8">
                  <c:v>0.85</c:v>
                </c:pt>
                <c:pt idx="9">
                  <c:v>0.74</c:v>
                </c:pt>
                <c:pt idx="10">
                  <c:v>0.54</c:v>
                </c:pt>
              </c:numCache>
            </c:numRef>
          </c:val>
          <c:smooth val="0"/>
          <c:extLst>
            <c:ext xmlns:c16="http://schemas.microsoft.com/office/drawing/2014/chart" uri="{C3380CC4-5D6E-409C-BE32-E72D297353CC}">
              <c16:uniqueId val="{00000002-B7DB-490B-9DEA-2DAB4438D24E}"/>
            </c:ext>
          </c:extLst>
        </c:ser>
        <c:ser>
          <c:idx val="3"/>
          <c:order val="3"/>
          <c:tx>
            <c:strRef>
              <c:f>'PLW SHELF LIFE STORAGE  SHIVELL'!$G$61</c:f>
              <c:strCache>
                <c:ptCount val="1"/>
                <c:pt idx="0">
                  <c:v>Shelf life (Days)</c:v>
                </c:pt>
              </c:strCache>
            </c:strRef>
          </c:tx>
          <c:spPr>
            <a:ln w="28575" cap="rnd">
              <a:solidFill>
                <a:schemeClr val="accent4">
                  <a:alpha val="70000"/>
                </a:schemeClr>
              </a:solidFill>
              <a:round/>
            </a:ln>
            <a:effectLst/>
          </c:spPr>
          <c:marker>
            <c:symbol val="none"/>
          </c:marker>
          <c:cat>
            <c:strRef>
              <c:f>'PLW SHELF LIFE STORAGE  SHIVELL'!$C$62:$C$72</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'PLW SHELF LIFE STORAGE  SHIVELL'!$G$62:$G$72</c:f>
              <c:numCache>
                <c:formatCode>General</c:formatCode>
                <c:ptCount val="11"/>
                <c:pt idx="0">
                  <c:v>17.21</c:v>
                </c:pt>
                <c:pt idx="1">
                  <c:v>17.88</c:v>
                </c:pt>
                <c:pt idx="2">
                  <c:v>18.23</c:v>
                </c:pt>
                <c:pt idx="3">
                  <c:v>18.77</c:v>
                </c:pt>
                <c:pt idx="4">
                  <c:v>21.74</c:v>
                </c:pt>
                <c:pt idx="5">
                  <c:v>19.21</c:v>
                </c:pt>
                <c:pt idx="6">
                  <c:v>16.84</c:v>
                </c:pt>
                <c:pt idx="7">
                  <c:v>15.11</c:v>
                </c:pt>
                <c:pt idx="8">
                  <c:v>16.239999999999998</c:v>
                </c:pt>
                <c:pt idx="9">
                  <c:v>14.65</c:v>
                </c:pt>
                <c:pt idx="10">
                  <c:v>12.21</c:v>
                </c:pt>
              </c:numCache>
            </c:numRef>
          </c:val>
          <c:smooth val="0"/>
          <c:extLst>
            <c:ext xmlns:c16="http://schemas.microsoft.com/office/drawing/2014/chart" uri="{C3380CC4-5D6E-409C-BE32-E72D297353CC}">
              <c16:uniqueId val="{00000003-B7DB-490B-9DEA-2DAB4438D24E}"/>
            </c:ext>
          </c:extLst>
        </c:ser>
        <c:dLbls>
          <c:showLegendKey val="0"/>
          <c:showVal val="0"/>
          <c:showCatName val="0"/>
          <c:showSerName val="0"/>
          <c:showPercent val="0"/>
          <c:showBubbleSize val="0"/>
        </c:dLbls>
        <c:marker val="1"/>
        <c:smooth val="0"/>
        <c:axId val="514333952"/>
        <c:axId val="514310912"/>
      </c:lineChart>
      <c:catAx>
        <c:axId val="1157931248"/>
        <c:scaling>
          <c:orientation val="minMax"/>
        </c:scaling>
        <c:delete val="0"/>
        <c:axPos val="b"/>
        <c:numFmt formatCode="General" sourceLinked="1"/>
        <c:majorTickMark val="none"/>
        <c:minorTickMark val="none"/>
        <c:tickLblPos val="nextTo"/>
        <c:spPr>
          <a:noFill/>
          <a:ln w="957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cap="none" spc="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57923568"/>
        <c:crosses val="autoZero"/>
        <c:auto val="1"/>
        <c:lblAlgn val="ctr"/>
        <c:lblOffset val="100"/>
        <c:noMultiLvlLbl val="0"/>
      </c:catAx>
      <c:valAx>
        <c:axId val="115792356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57931248"/>
        <c:crosses val="autoZero"/>
        <c:crossBetween val="between"/>
      </c:valAx>
      <c:valAx>
        <c:axId val="51431091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4333952"/>
        <c:crosses val="max"/>
        <c:crossBetween val="between"/>
      </c:valAx>
      <c:catAx>
        <c:axId val="514333952"/>
        <c:scaling>
          <c:orientation val="minMax"/>
        </c:scaling>
        <c:delete val="1"/>
        <c:axPos val="b"/>
        <c:numFmt formatCode="General" sourceLinked="1"/>
        <c:majorTickMark val="out"/>
        <c:minorTickMark val="none"/>
        <c:tickLblPos val="nextTo"/>
        <c:crossAx val="5143109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51700">
            <a:schemeClr val="phClr">
              <a:lumMod val="60000"/>
              <a:lumOff val="40000"/>
            </a:schemeClr>
          </a:gs>
          <a:gs pos="0">
            <a:schemeClr val="phClr"/>
          </a:gs>
          <a:gs pos="100000">
            <a:schemeClr val="phClr"/>
          </a:gs>
        </a:gsLst>
        <a:lin ang="5400000" scaled="0"/>
      </a:gradFill>
    </cs:spPr>
  </cs:dataPoint>
  <cs:dataPoint3D>
    <cs:lnRef idx="0"/>
    <cs:fillRef idx="0">
      <cs:styleClr val="auto"/>
    </cs:fillRef>
    <cs:effectRef idx="0"/>
    <cs:fontRef idx="minor">
      <a:schemeClr val="tx1"/>
    </cs:fontRef>
    <cs:spPr>
      <a:gradFill>
        <a:gsLst>
          <a:gs pos="51700">
            <a:schemeClr val="phClr">
              <a:lumMod val="60000"/>
              <a:lumOff val="40000"/>
            </a:schemeClr>
          </a:gs>
          <a:gs pos="0">
            <a:schemeClr val="phClr"/>
          </a:gs>
          <a:gs pos="100000">
            <a:schemeClr val="phClr"/>
          </a:gs>
        </a:gsLst>
        <a:lin ang="5400000" scaled="0"/>
      </a:gra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25400" cap="sq"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spc="2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50000"/>
        <a:lumOff val="50000"/>
      </a:schemeClr>
    </cs:fontRef>
    <cs:defRPr sz="1400" b="1" i="0" kern="1200" spc="2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1079</TotalTime>
  <Pages>15</Pages>
  <Words>5091</Words>
  <Characters>29025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ELCOT</dc:creator>
  <cp:keywords/>
  <dc:description/>
  <cp:lastModifiedBy>SDI 1180</cp:lastModifiedBy>
  <cp:revision>188</cp:revision>
  <dcterms:created xsi:type="dcterms:W3CDTF">2025-07-06T15:54:00Z</dcterms:created>
  <dcterms:modified xsi:type="dcterms:W3CDTF">2025-07-19T14:14:00Z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cd8e2d63-b332-4e6d-b703-e82b444ce58e</vt:lpwstr>
  </property>
</Properties>
</file>