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AFDED" w14:textId="59015445" w:rsidR="00343FC4" w:rsidRDefault="00D7143F" w:rsidP="00D7143F">
      <w:pPr>
        <w:spacing w:before="120" w:after="120" w:line="240" w:lineRule="auto"/>
        <w:jc w:val="center"/>
        <w:rPr>
          <w:rFonts w:ascii="Times New Roman" w:hAnsi="Times New Roman" w:cs="Times New Roman"/>
          <w:b/>
          <w:bCs/>
          <w:color w:val="000000" w:themeColor="text1"/>
          <w:sz w:val="24"/>
          <w:szCs w:val="24"/>
        </w:rPr>
      </w:pPr>
      <w:r w:rsidRPr="00D7143F">
        <w:rPr>
          <w:rFonts w:ascii="Times New Roman" w:hAnsi="Times New Roman" w:cs="Times New Roman"/>
          <w:b/>
          <w:bCs/>
          <w:color w:val="000000" w:themeColor="text1"/>
          <w:sz w:val="24"/>
          <w:szCs w:val="24"/>
        </w:rPr>
        <w:t>Impact</w:t>
      </w:r>
      <w:r w:rsidR="00343FC4" w:rsidRPr="00D7143F">
        <w:rPr>
          <w:rFonts w:ascii="Times New Roman" w:hAnsi="Times New Roman" w:cs="Times New Roman"/>
          <w:b/>
          <w:bCs/>
          <w:color w:val="000000" w:themeColor="text1"/>
          <w:sz w:val="24"/>
          <w:szCs w:val="24"/>
        </w:rPr>
        <w:t xml:space="preserve"> of Sulphur Sources and Organic Manures on Soil Health in Sesame (Sesamum indicum L.) Cultivation</w:t>
      </w:r>
    </w:p>
    <w:p w14:paraId="520BA6E5" w14:textId="77777777" w:rsidR="00C56708" w:rsidRPr="00D7143F" w:rsidRDefault="00C56708" w:rsidP="00D7143F">
      <w:pPr>
        <w:spacing w:before="120" w:after="120" w:line="240" w:lineRule="auto"/>
        <w:jc w:val="center"/>
        <w:rPr>
          <w:rFonts w:ascii="Times New Roman" w:hAnsi="Times New Roman" w:cs="Times New Roman"/>
          <w:b/>
          <w:bCs/>
          <w:color w:val="000000" w:themeColor="text1"/>
          <w:sz w:val="24"/>
          <w:szCs w:val="24"/>
        </w:rPr>
      </w:pPr>
    </w:p>
    <w:p w14:paraId="47851A57" w14:textId="77777777" w:rsidR="00A1426A" w:rsidRDefault="00A1426A" w:rsidP="00D7143F">
      <w:pPr>
        <w:spacing w:before="120" w:after="120" w:line="240" w:lineRule="auto"/>
        <w:jc w:val="center"/>
        <w:rPr>
          <w:rFonts w:ascii="Times New Roman" w:hAnsi="Times New Roman" w:cs="Times New Roman"/>
          <w:b/>
          <w:bCs/>
          <w:color w:val="000000" w:themeColor="text1"/>
          <w:sz w:val="24"/>
          <w:szCs w:val="24"/>
        </w:rPr>
      </w:pPr>
    </w:p>
    <w:p w14:paraId="1E5AB789" w14:textId="77777777" w:rsidR="00A1426A" w:rsidRDefault="00A1426A" w:rsidP="00D7143F">
      <w:pPr>
        <w:spacing w:before="120" w:after="120" w:line="240" w:lineRule="auto"/>
        <w:jc w:val="center"/>
        <w:rPr>
          <w:rFonts w:ascii="Times New Roman" w:hAnsi="Times New Roman" w:cs="Times New Roman"/>
          <w:b/>
          <w:bCs/>
          <w:color w:val="000000" w:themeColor="text1"/>
          <w:sz w:val="24"/>
          <w:szCs w:val="24"/>
        </w:rPr>
      </w:pPr>
    </w:p>
    <w:p w14:paraId="728F5081" w14:textId="58505F09" w:rsidR="002707C7" w:rsidRPr="00D7143F" w:rsidRDefault="002707C7" w:rsidP="00D7143F">
      <w:pPr>
        <w:spacing w:before="120" w:after="120" w:line="240" w:lineRule="auto"/>
        <w:jc w:val="center"/>
        <w:rPr>
          <w:rFonts w:ascii="Times New Roman" w:hAnsi="Times New Roman" w:cs="Times New Roman"/>
          <w:b/>
          <w:bCs/>
          <w:color w:val="000000" w:themeColor="text1"/>
          <w:sz w:val="24"/>
          <w:szCs w:val="24"/>
        </w:rPr>
      </w:pPr>
      <w:r w:rsidRPr="00D7143F">
        <w:rPr>
          <w:rFonts w:ascii="Times New Roman" w:hAnsi="Times New Roman" w:cs="Times New Roman"/>
          <w:b/>
          <w:bCs/>
          <w:color w:val="000000" w:themeColor="text1"/>
          <w:sz w:val="24"/>
          <w:szCs w:val="24"/>
        </w:rPr>
        <w:t>Abstract</w:t>
      </w:r>
    </w:p>
    <w:p w14:paraId="7F106237" w14:textId="689A86B3" w:rsidR="002707C7" w:rsidRPr="00D7143F" w:rsidRDefault="00C30ECA" w:rsidP="00D7143F">
      <w:pPr>
        <w:spacing w:before="120" w:after="120" w:line="240" w:lineRule="auto"/>
        <w:ind w:firstLine="720"/>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A field experiment was conducted at </w:t>
      </w:r>
      <w:proofErr w:type="spellStart"/>
      <w:r w:rsidRPr="00D7143F">
        <w:rPr>
          <w:rFonts w:ascii="Times New Roman" w:hAnsi="Times New Roman" w:cs="Times New Roman"/>
          <w:color w:val="000000" w:themeColor="text1"/>
          <w:sz w:val="24"/>
          <w:szCs w:val="24"/>
        </w:rPr>
        <w:t>jobner</w:t>
      </w:r>
      <w:proofErr w:type="spellEnd"/>
      <w:r w:rsidRPr="00D7143F">
        <w:rPr>
          <w:rFonts w:ascii="Times New Roman" w:hAnsi="Times New Roman" w:cs="Times New Roman"/>
          <w:color w:val="000000" w:themeColor="text1"/>
          <w:sz w:val="24"/>
          <w:szCs w:val="24"/>
        </w:rPr>
        <w:t xml:space="preserve">, </w:t>
      </w:r>
      <w:proofErr w:type="spellStart"/>
      <w:r w:rsidRPr="00D7143F">
        <w:rPr>
          <w:rFonts w:ascii="Times New Roman" w:hAnsi="Times New Roman" w:cs="Times New Roman"/>
          <w:color w:val="000000" w:themeColor="text1"/>
          <w:sz w:val="24"/>
          <w:szCs w:val="24"/>
        </w:rPr>
        <w:t>rajasthan</w:t>
      </w:r>
      <w:proofErr w:type="spellEnd"/>
      <w:r w:rsidRPr="00D7143F">
        <w:rPr>
          <w:rFonts w:ascii="Times New Roman" w:hAnsi="Times New Roman" w:cs="Times New Roman"/>
          <w:color w:val="000000" w:themeColor="text1"/>
          <w:sz w:val="24"/>
          <w:szCs w:val="24"/>
        </w:rPr>
        <w:t>, during kharif 2022 to study the impact of different sulphur sources and organic manures on soil health in sesame (</w:t>
      </w:r>
      <w:r w:rsidRPr="00D7143F">
        <w:rPr>
          <w:rFonts w:ascii="Times New Roman" w:hAnsi="Times New Roman" w:cs="Times New Roman"/>
          <w:i/>
          <w:iCs/>
          <w:color w:val="000000" w:themeColor="text1"/>
          <w:sz w:val="24"/>
          <w:szCs w:val="24"/>
        </w:rPr>
        <w:t>sesamum indicum</w:t>
      </w:r>
      <w:r w:rsidRPr="00D7143F">
        <w:rPr>
          <w:rFonts w:ascii="Times New Roman" w:hAnsi="Times New Roman" w:cs="Times New Roman"/>
          <w:color w:val="000000" w:themeColor="text1"/>
          <w:sz w:val="24"/>
          <w:szCs w:val="24"/>
        </w:rPr>
        <w:t xml:space="preserve"> l.) Cultivation. The experiment was arranged as a factorial in a randomized complete block design with three replications, comprising a total of twenty treatment combinations. One factor consisted of four sulphur sources (control, gypsum, elemental sulphur, and bentonite) while the other factor comprised five organic manure treatments (control, FYM at 5 t/ha, FYM at 10 t/ha, vermicompost at 2.5 t/ha, and vermicompost at 5 t/ha). Results revealed that gypsum improved available sulphur and calcium content and alkaline phosphatase and </w:t>
      </w:r>
      <w:proofErr w:type="spellStart"/>
      <w:r w:rsidRPr="00D7143F">
        <w:rPr>
          <w:rFonts w:ascii="Times New Roman" w:hAnsi="Times New Roman" w:cs="Times New Roman"/>
          <w:color w:val="000000" w:themeColor="text1"/>
          <w:sz w:val="24"/>
          <w:szCs w:val="24"/>
        </w:rPr>
        <w:t>arylsulphatase</w:t>
      </w:r>
      <w:proofErr w:type="spellEnd"/>
      <w:r w:rsidRPr="00D7143F">
        <w:rPr>
          <w:rFonts w:ascii="Times New Roman" w:hAnsi="Times New Roman" w:cs="Times New Roman"/>
          <w:color w:val="000000" w:themeColor="text1"/>
          <w:sz w:val="24"/>
          <w:szCs w:val="24"/>
        </w:rPr>
        <w:t xml:space="preserve"> enzyme activity in soil, while higher organic manure rates sig</w:t>
      </w:r>
      <w:bookmarkStart w:id="0" w:name="_GoBack"/>
      <w:bookmarkEnd w:id="0"/>
      <w:r w:rsidRPr="00D7143F">
        <w:rPr>
          <w:rFonts w:ascii="Times New Roman" w:hAnsi="Times New Roman" w:cs="Times New Roman"/>
          <w:color w:val="000000" w:themeColor="text1"/>
          <w:sz w:val="24"/>
          <w:szCs w:val="24"/>
        </w:rPr>
        <w:t xml:space="preserve">nificantly increased soil organic carbon, macronutrient and micronutrient availability, soil microbial biomass and dehydrogenase, alkaline phosphatase and </w:t>
      </w:r>
      <w:proofErr w:type="spellStart"/>
      <w:r w:rsidRPr="00D7143F">
        <w:rPr>
          <w:rFonts w:ascii="Times New Roman" w:hAnsi="Times New Roman" w:cs="Times New Roman"/>
          <w:color w:val="000000" w:themeColor="text1"/>
          <w:sz w:val="24"/>
          <w:szCs w:val="24"/>
        </w:rPr>
        <w:t>arylsulphatase</w:t>
      </w:r>
      <w:proofErr w:type="spellEnd"/>
      <w:r w:rsidRPr="00D7143F">
        <w:rPr>
          <w:rFonts w:ascii="Times New Roman" w:hAnsi="Times New Roman" w:cs="Times New Roman"/>
          <w:color w:val="000000" w:themeColor="text1"/>
          <w:sz w:val="24"/>
          <w:szCs w:val="24"/>
        </w:rPr>
        <w:t xml:space="preserve"> enzyme activity. Vermicompost at t/ha and FYM at 10 t/ha were particularly effective in enhancing soil fertility and enzyme activity. The study demonstrates the benefit of integrating inorganic sulphur sources with organic manures for improving soil health in sesame production.</w:t>
      </w:r>
    </w:p>
    <w:p w14:paraId="72C4B91B" w14:textId="77777777" w:rsidR="002707C7" w:rsidRPr="00D7143F" w:rsidRDefault="002707C7" w:rsidP="00D7143F">
      <w:pPr>
        <w:spacing w:before="120" w:after="120" w:line="240" w:lineRule="auto"/>
        <w:jc w:val="both"/>
        <w:rPr>
          <w:rFonts w:ascii="Times New Roman" w:hAnsi="Times New Roman" w:cs="Times New Roman"/>
          <w:b/>
          <w:bCs/>
          <w:color w:val="000000" w:themeColor="text1"/>
          <w:sz w:val="24"/>
          <w:szCs w:val="24"/>
        </w:rPr>
      </w:pPr>
      <w:r w:rsidRPr="00D7143F">
        <w:rPr>
          <w:rFonts w:ascii="Times New Roman" w:hAnsi="Times New Roman" w:cs="Times New Roman"/>
          <w:b/>
          <w:bCs/>
          <w:color w:val="000000" w:themeColor="text1"/>
          <w:sz w:val="24"/>
          <w:szCs w:val="24"/>
        </w:rPr>
        <w:t>Keywords</w:t>
      </w:r>
    </w:p>
    <w:p w14:paraId="6CE402C7" w14:textId="2C2426F1" w:rsidR="002707C7" w:rsidRPr="00D7143F" w:rsidRDefault="002707C7" w:rsidP="00D7143F">
      <w:pPr>
        <w:spacing w:before="120" w:after="12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Sesame, sulphur sources, organic manure, soil fertility, enzyme activity</w:t>
      </w:r>
    </w:p>
    <w:p w14:paraId="19AB56DB" w14:textId="18AE06AC" w:rsidR="0049567F" w:rsidRPr="00D7143F" w:rsidRDefault="0049567F" w:rsidP="00D7143F">
      <w:pPr>
        <w:spacing w:before="120" w:after="120" w:line="240" w:lineRule="auto"/>
        <w:jc w:val="both"/>
        <w:rPr>
          <w:rFonts w:ascii="Times New Roman" w:hAnsi="Times New Roman" w:cs="Times New Roman"/>
          <w:b/>
          <w:bCs/>
          <w:color w:val="000000" w:themeColor="text1"/>
          <w:sz w:val="24"/>
          <w:szCs w:val="24"/>
        </w:rPr>
      </w:pPr>
      <w:r w:rsidRPr="00D7143F">
        <w:rPr>
          <w:rFonts w:ascii="Times New Roman" w:hAnsi="Times New Roman" w:cs="Times New Roman"/>
          <w:b/>
          <w:bCs/>
          <w:color w:val="000000" w:themeColor="text1"/>
          <w:sz w:val="24"/>
          <w:szCs w:val="24"/>
        </w:rPr>
        <w:t>Introduction</w:t>
      </w:r>
    </w:p>
    <w:p w14:paraId="1F3FBCFD" w14:textId="2D249C80" w:rsidR="00B90221" w:rsidRPr="00D7143F" w:rsidRDefault="00B90221" w:rsidP="00D7143F">
      <w:pPr>
        <w:spacing w:line="240" w:lineRule="auto"/>
        <w:ind w:firstLine="720"/>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Sesame (</w:t>
      </w:r>
      <w:r w:rsidRPr="00D7143F">
        <w:rPr>
          <w:rFonts w:ascii="Times New Roman" w:hAnsi="Times New Roman" w:cs="Times New Roman"/>
          <w:i/>
          <w:iCs/>
          <w:color w:val="000000" w:themeColor="text1"/>
          <w:sz w:val="24"/>
          <w:szCs w:val="24"/>
        </w:rPr>
        <w:t>Sesamum indicum</w:t>
      </w:r>
      <w:r w:rsidRPr="00D7143F">
        <w:rPr>
          <w:rFonts w:ascii="Times New Roman" w:hAnsi="Times New Roman" w:cs="Times New Roman"/>
          <w:color w:val="000000" w:themeColor="text1"/>
          <w:sz w:val="24"/>
          <w:szCs w:val="24"/>
        </w:rPr>
        <w:t xml:space="preserve"> L.) is one of the oldest cultivated oilseed crops, widely known by regional names such as sesamum, </w:t>
      </w:r>
      <w:proofErr w:type="spellStart"/>
      <w:r w:rsidRPr="00D7143F">
        <w:rPr>
          <w:rFonts w:ascii="Times New Roman" w:hAnsi="Times New Roman" w:cs="Times New Roman"/>
          <w:color w:val="000000" w:themeColor="text1"/>
          <w:sz w:val="24"/>
          <w:szCs w:val="24"/>
        </w:rPr>
        <w:t>til</w:t>
      </w:r>
      <w:proofErr w:type="spellEnd"/>
      <w:r w:rsidRPr="00D7143F">
        <w:rPr>
          <w:rFonts w:ascii="Times New Roman" w:hAnsi="Times New Roman" w:cs="Times New Roman"/>
          <w:color w:val="000000" w:themeColor="text1"/>
          <w:sz w:val="24"/>
          <w:szCs w:val="24"/>
        </w:rPr>
        <w:t xml:space="preserve">, gingelly, </w:t>
      </w:r>
      <w:proofErr w:type="spellStart"/>
      <w:r w:rsidRPr="00D7143F">
        <w:rPr>
          <w:rFonts w:ascii="Times New Roman" w:hAnsi="Times New Roman" w:cs="Times New Roman"/>
          <w:color w:val="000000" w:themeColor="text1"/>
          <w:sz w:val="24"/>
          <w:szCs w:val="24"/>
        </w:rPr>
        <w:t>simsim</w:t>
      </w:r>
      <w:proofErr w:type="spellEnd"/>
      <w:r w:rsidRPr="00D7143F">
        <w:rPr>
          <w:rFonts w:ascii="Times New Roman" w:hAnsi="Times New Roman" w:cs="Times New Roman"/>
          <w:color w:val="000000" w:themeColor="text1"/>
          <w:sz w:val="24"/>
          <w:szCs w:val="24"/>
        </w:rPr>
        <w:t xml:space="preserve">, and </w:t>
      </w:r>
      <w:proofErr w:type="spellStart"/>
      <w:r w:rsidRPr="00D7143F">
        <w:rPr>
          <w:rFonts w:ascii="Times New Roman" w:hAnsi="Times New Roman" w:cs="Times New Roman"/>
          <w:color w:val="000000" w:themeColor="text1"/>
          <w:sz w:val="24"/>
          <w:szCs w:val="24"/>
        </w:rPr>
        <w:t>gergelim</w:t>
      </w:r>
      <w:proofErr w:type="spellEnd"/>
      <w:r w:rsidRPr="00D7143F">
        <w:rPr>
          <w:rFonts w:ascii="Times New Roman" w:hAnsi="Times New Roman" w:cs="Times New Roman"/>
          <w:color w:val="000000" w:themeColor="text1"/>
          <w:sz w:val="24"/>
          <w:szCs w:val="24"/>
        </w:rPr>
        <w:t>. It belongs to the family Pedaliaceae (Yadav et al. 2022) and ranks next to groundnut in importance among oilseed crops in India. Sesame is extensively cultivated in tropical and subtropical regions of India due to its adaptability to diverse environmental conditions. Sesame is a hardy crop requiring minimal agronomic inputs, and its extensive root system confers considerable drought tolerance, allowing it to utilize residual soil moisture following the withdrawal of the monsoon. It also exhibits substantial heat tolerance, making it well-suited for semi-arid and arid regions. Sesame seeds are highly valued for their nutritional and medicinal properties, providing quality food and edible oil, and contributing to biomedicine and healthcare. They are rich in oil (48–50%) and protein (18–20%) (Cui et al. 2021). Sesame is cultivated on around 12.82 million hectares worldwide with a production of 6.55 million tonnes and a productivity of 545.85 kg/ha. It is grown on 16.27 lakh hectares in the country with a total yield of 7.8 lakh tonnes with the average productivity of 485 kg/ha (Anonymous, 2021-22a). The total area under sesame crop in Rajasthan in 2021-22 was 290.16 thousand ha with an average productivity of 265.00 kg/ha and a total production of 77.02 thousand tonnes (Anonymous, 2021-22b).</w:t>
      </w:r>
    </w:p>
    <w:p w14:paraId="5B4CE501" w14:textId="6A53383C" w:rsidR="00B90221" w:rsidRPr="00D7143F" w:rsidRDefault="00126AC6" w:rsidP="00D7143F">
      <w:pPr>
        <w:spacing w:line="240" w:lineRule="auto"/>
        <w:ind w:firstLine="720"/>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Sulphur (S) is the fourth major plant nutrient after nitrogen, phosphorus, and potassium and is essential for sustainable crop production. It plays a vital role in enhancing the growth, yield, and quality of oilseed crops by improving oil content and promoting seed development (Patel et al. 2019). Among the widely used sulphur sources, gypsum contains approximately 18% sulphur and is abundantly available in Rajasthan. Elemental sulphur (ES), with about 80% </w:t>
      </w:r>
      <w:r w:rsidRPr="00D7143F">
        <w:rPr>
          <w:rFonts w:ascii="Times New Roman" w:hAnsi="Times New Roman" w:cs="Times New Roman"/>
          <w:color w:val="000000" w:themeColor="text1"/>
          <w:sz w:val="24"/>
          <w:szCs w:val="24"/>
        </w:rPr>
        <w:lastRenderedPageBreak/>
        <w:t>sulphur content, is another effective but relatively costlier source, while bentonite sulphur contains approximately 90% sulphur (Parmar et al. 2018)</w:t>
      </w:r>
      <w:r w:rsidR="00B90221" w:rsidRPr="00D7143F">
        <w:rPr>
          <w:rFonts w:ascii="Times New Roman" w:hAnsi="Times New Roman" w:cs="Times New Roman"/>
          <w:color w:val="000000" w:themeColor="text1"/>
          <w:sz w:val="24"/>
          <w:szCs w:val="24"/>
        </w:rPr>
        <w:t>.</w:t>
      </w:r>
      <w:r w:rsidR="00B90221" w:rsidRPr="00D7143F">
        <w:rPr>
          <w:rFonts w:ascii="Times New Roman" w:hAnsi="Times New Roman" w:cs="Times New Roman"/>
          <w:b/>
          <w:color w:val="000000" w:themeColor="text1"/>
          <w:sz w:val="24"/>
          <w:szCs w:val="24"/>
        </w:rPr>
        <w:t xml:space="preserve"> </w:t>
      </w:r>
      <w:r w:rsidRPr="00D7143F">
        <w:rPr>
          <w:rFonts w:ascii="Times New Roman" w:hAnsi="Times New Roman" w:cs="Times New Roman"/>
          <w:color w:val="000000" w:themeColor="text1"/>
          <w:sz w:val="24"/>
          <w:szCs w:val="24"/>
        </w:rPr>
        <w:t>In the current agricultural context, many soils are characterized by low fertility and limited organic matter content, typically ranging from 0.34 to 0.56%. The application of organic manures such as farmyard manure (FYM) and vermicompost (VC) can be effective in improving soil fertility by supplying both macronutrients and micronutrients, as well as beneficial organic matter and enzyme activity. Integrating inorganic sulphur fertilizers with organic manures represents a sustainable nutrient management strategy that can reduce cultivation costs while maintaining or enhancing soil health. Therefore, this study was undertaken to evaluate the effects of different sulphur sources and organic manures on soil health, nutrient availability, and enzyme activity in sesame cultivation under the semi-arid conditions of Rajasthan.</w:t>
      </w:r>
      <w:r w:rsidR="00B90221" w:rsidRPr="00D7143F">
        <w:rPr>
          <w:rFonts w:ascii="Times New Roman" w:hAnsi="Times New Roman" w:cs="Times New Roman"/>
          <w:color w:val="000000" w:themeColor="text1"/>
          <w:sz w:val="24"/>
          <w:szCs w:val="24"/>
        </w:rPr>
        <w:t xml:space="preserve"> </w:t>
      </w:r>
    </w:p>
    <w:p w14:paraId="286CE2FF" w14:textId="0FB34375" w:rsidR="007C6811" w:rsidRPr="00D7143F" w:rsidRDefault="00D7143F" w:rsidP="00D7143F">
      <w:pPr>
        <w:spacing w:line="240" w:lineRule="auto"/>
        <w:jc w:val="both"/>
        <w:rPr>
          <w:rFonts w:ascii="Times New Roman" w:hAnsi="Times New Roman" w:cs="Times New Roman"/>
          <w:b/>
          <w:bCs/>
          <w:color w:val="000000" w:themeColor="text1"/>
          <w:sz w:val="24"/>
          <w:szCs w:val="24"/>
        </w:rPr>
      </w:pPr>
      <w:r w:rsidRPr="00D7143F">
        <w:rPr>
          <w:rFonts w:ascii="Times New Roman" w:hAnsi="Times New Roman" w:cs="Times New Roman"/>
          <w:b/>
          <w:bCs/>
          <w:color w:val="000000" w:themeColor="text1"/>
          <w:sz w:val="24"/>
          <w:szCs w:val="24"/>
        </w:rPr>
        <w:t>Materials and methods</w:t>
      </w:r>
    </w:p>
    <w:p w14:paraId="110FF59F" w14:textId="5961E5DC" w:rsidR="00126AC6" w:rsidRPr="00D7143F" w:rsidRDefault="00126AC6" w:rsidP="00D7143F">
      <w:pPr>
        <w:spacing w:line="240" w:lineRule="auto"/>
        <w:ind w:firstLine="720"/>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The field experiment was conducted during the </w:t>
      </w:r>
      <w:r w:rsidRPr="00D7143F">
        <w:rPr>
          <w:rFonts w:ascii="Times New Roman" w:hAnsi="Times New Roman" w:cs="Times New Roman"/>
          <w:i/>
          <w:iCs/>
          <w:color w:val="000000" w:themeColor="text1"/>
          <w:sz w:val="24"/>
          <w:szCs w:val="24"/>
        </w:rPr>
        <w:t>kharif</w:t>
      </w:r>
      <w:r w:rsidRPr="00D7143F">
        <w:rPr>
          <w:rFonts w:ascii="Times New Roman" w:hAnsi="Times New Roman" w:cs="Times New Roman"/>
          <w:color w:val="000000" w:themeColor="text1"/>
          <w:sz w:val="24"/>
          <w:szCs w:val="24"/>
        </w:rPr>
        <w:t xml:space="preserve"> season of 2022 at the Agronomy Farm, S.K.N. College of Agriculture, </w:t>
      </w:r>
      <w:proofErr w:type="spellStart"/>
      <w:r w:rsidRPr="00D7143F">
        <w:rPr>
          <w:rFonts w:ascii="Times New Roman" w:hAnsi="Times New Roman" w:cs="Times New Roman"/>
          <w:color w:val="000000" w:themeColor="text1"/>
          <w:sz w:val="24"/>
          <w:szCs w:val="24"/>
        </w:rPr>
        <w:t>Jobner</w:t>
      </w:r>
      <w:proofErr w:type="spellEnd"/>
      <w:r w:rsidRPr="00D7143F">
        <w:rPr>
          <w:rFonts w:ascii="Times New Roman" w:hAnsi="Times New Roman" w:cs="Times New Roman"/>
          <w:color w:val="000000" w:themeColor="text1"/>
          <w:sz w:val="24"/>
          <w:szCs w:val="24"/>
        </w:rPr>
        <w:t xml:space="preserve"> (Rajasthan), India (26°05′ N, 75°28′ E, 427 m above mean sea level). The region belongs to </w:t>
      </w:r>
      <w:proofErr w:type="spellStart"/>
      <w:r w:rsidRPr="00D7143F">
        <w:rPr>
          <w:rFonts w:ascii="Times New Roman" w:hAnsi="Times New Roman" w:cs="Times New Roman"/>
          <w:color w:val="000000" w:themeColor="text1"/>
          <w:sz w:val="24"/>
          <w:szCs w:val="24"/>
        </w:rPr>
        <w:t>agro</w:t>
      </w:r>
      <w:proofErr w:type="spellEnd"/>
      <w:r w:rsidRPr="00D7143F">
        <w:rPr>
          <w:rFonts w:ascii="Times New Roman" w:hAnsi="Times New Roman" w:cs="Times New Roman"/>
          <w:color w:val="000000" w:themeColor="text1"/>
          <w:sz w:val="24"/>
          <w:szCs w:val="24"/>
        </w:rPr>
        <w:t>-climatic zone IIIA (Semi-arid Eastern Plain Zone), characterized by hot summers (30–46 °C), cold winters (as low as –3 °C), and average annual rainfall of 400–500 mm, most of which occurs between July and September.</w:t>
      </w:r>
      <w:r w:rsidR="00901888" w:rsidRPr="00D7143F">
        <w:rPr>
          <w:rFonts w:ascii="Times New Roman" w:hAnsi="Times New Roman" w:cs="Times New Roman"/>
          <w:color w:val="000000" w:themeColor="text1"/>
          <w:sz w:val="24"/>
          <w:szCs w:val="24"/>
        </w:rPr>
        <w:t xml:space="preserve"> </w:t>
      </w:r>
      <w:r w:rsidRPr="00D7143F">
        <w:rPr>
          <w:rFonts w:ascii="Times New Roman" w:hAnsi="Times New Roman" w:cs="Times New Roman"/>
          <w:color w:val="000000" w:themeColor="text1"/>
          <w:sz w:val="24"/>
          <w:szCs w:val="24"/>
        </w:rPr>
        <w:t>The experiment was arranged as a factorial in a randomized complete block design with three replications, comprising a total of twenty treatment combinations. One factor consisted of four sulphur sources (control, gypsum, elemental sulphur, and bentonite) while the other factor comprised five organic manure treatments (control, FYM at 5 t/ha, FYM at 10 t/ha, vermicompost at 2.5 t/ha, and vermicompost at 5 t/ha). All sulphur sources and organic manures were applied as basal dressings.</w:t>
      </w:r>
      <w:r w:rsidR="00D3664F" w:rsidRPr="00D7143F">
        <w:rPr>
          <w:rFonts w:ascii="Times New Roman" w:hAnsi="Times New Roman" w:cs="Times New Roman"/>
          <w:color w:val="000000" w:themeColor="text1"/>
          <w:sz w:val="24"/>
          <w:szCs w:val="24"/>
        </w:rPr>
        <w:t xml:space="preserve"> Gypsum contains 16% sulphur and 29% calcium. Elemental sulphur has 80% sulphur. Bentonite sulphur contains 90% sulphur and 10% bentonite clay. FYM contains 0.5% N, 0.2% P, and 0.5% K, while vermicompost has 1.5% N, 0.8% P, and 1.0% K.</w:t>
      </w:r>
      <w:r w:rsidR="00901888" w:rsidRPr="00D7143F">
        <w:rPr>
          <w:rFonts w:ascii="Times New Roman" w:hAnsi="Times New Roman" w:cs="Times New Roman"/>
          <w:color w:val="000000" w:themeColor="text1"/>
          <w:sz w:val="24"/>
          <w:szCs w:val="24"/>
        </w:rPr>
        <w:t xml:space="preserve"> </w:t>
      </w:r>
      <w:r w:rsidR="00901888" w:rsidRPr="00D7143F">
        <w:rPr>
          <w:rFonts w:ascii="Times New Roman" w:hAnsi="Times New Roman" w:cs="Times New Roman"/>
          <w:bCs/>
          <w:color w:val="000000" w:themeColor="text1"/>
          <w:sz w:val="24"/>
          <w:szCs w:val="24"/>
        </w:rPr>
        <w:t>Initial soil properties of the experimental field are given in Table 1.</w:t>
      </w:r>
      <w:r w:rsidR="0005627D" w:rsidRPr="00D7143F">
        <w:rPr>
          <w:rFonts w:ascii="Times New Roman" w:hAnsi="Times New Roman" w:cs="Times New Roman"/>
          <w:bCs/>
          <w:color w:val="000000" w:themeColor="text1"/>
          <w:sz w:val="24"/>
          <w:szCs w:val="24"/>
        </w:rPr>
        <w:t xml:space="preserve"> </w:t>
      </w:r>
    </w:p>
    <w:p w14:paraId="2D29BC2F" w14:textId="47254EE2" w:rsidR="00244CFE" w:rsidRPr="00D7143F" w:rsidRDefault="00244CFE" w:rsidP="00D7143F">
      <w:pPr>
        <w:pStyle w:val="BodyText"/>
        <w:spacing w:before="120" w:after="120"/>
        <w:jc w:val="both"/>
        <w:rPr>
          <w:rFonts w:ascii="Times New Roman" w:hAnsi="Times New Roman" w:cs="Times New Roman"/>
          <w:bCs/>
          <w:color w:val="000000" w:themeColor="text1"/>
        </w:rPr>
      </w:pPr>
      <w:r w:rsidRPr="00D7143F">
        <w:rPr>
          <w:rFonts w:ascii="Times New Roman" w:hAnsi="Times New Roman" w:cs="Times New Roman"/>
          <w:bCs/>
          <w:color w:val="000000" w:themeColor="text1"/>
        </w:rPr>
        <w:t xml:space="preserve">Table </w:t>
      </w:r>
      <w:r w:rsidR="00901888" w:rsidRPr="00D7143F">
        <w:rPr>
          <w:rFonts w:ascii="Times New Roman" w:hAnsi="Times New Roman" w:cs="Times New Roman"/>
          <w:bCs/>
          <w:color w:val="000000" w:themeColor="text1"/>
        </w:rPr>
        <w:t>1.</w:t>
      </w:r>
      <w:r w:rsidRPr="00D7143F">
        <w:rPr>
          <w:rFonts w:ascii="Times New Roman" w:hAnsi="Times New Roman" w:cs="Times New Roman"/>
          <w:bCs/>
          <w:color w:val="000000" w:themeColor="text1"/>
        </w:rPr>
        <w:t xml:space="preserve"> Initial soil properties of the experimental field </w:t>
      </w:r>
    </w:p>
    <w:tbl>
      <w:tblP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6"/>
        <w:gridCol w:w="1595"/>
      </w:tblGrid>
      <w:tr w:rsidR="00D7143F" w:rsidRPr="00D7143F" w14:paraId="279A6220" w14:textId="77777777" w:rsidTr="00244CFE">
        <w:trPr>
          <w:trHeight w:val="15"/>
        </w:trPr>
        <w:tc>
          <w:tcPr>
            <w:tcW w:w="9041" w:type="dxa"/>
            <w:gridSpan w:val="2"/>
          </w:tcPr>
          <w:p w14:paraId="7589193E"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b/>
                <w:bCs/>
                <w:color w:val="000000" w:themeColor="text1"/>
                <w:sz w:val="24"/>
                <w:szCs w:val="24"/>
              </w:rPr>
              <w:t>Physical properties</w:t>
            </w:r>
          </w:p>
        </w:tc>
      </w:tr>
      <w:tr w:rsidR="00D7143F" w:rsidRPr="00D7143F" w14:paraId="2D18DA9D" w14:textId="77777777" w:rsidTr="00244CFE">
        <w:trPr>
          <w:trHeight w:val="15"/>
        </w:trPr>
        <w:tc>
          <w:tcPr>
            <w:tcW w:w="7446" w:type="dxa"/>
          </w:tcPr>
          <w:p w14:paraId="68B3302D"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Bulk density (Mg/m</w:t>
            </w:r>
            <w:r w:rsidRPr="00D7143F">
              <w:rPr>
                <w:rFonts w:ascii="Times New Roman" w:hAnsi="Times New Roman" w:cs="Times New Roman"/>
                <w:color w:val="000000" w:themeColor="text1"/>
                <w:sz w:val="24"/>
                <w:szCs w:val="24"/>
                <w:vertAlign w:val="superscript"/>
              </w:rPr>
              <w:t>3</w:t>
            </w:r>
            <w:r w:rsidRPr="00D7143F">
              <w:rPr>
                <w:rFonts w:ascii="Times New Roman" w:hAnsi="Times New Roman" w:cs="Times New Roman"/>
                <w:color w:val="000000" w:themeColor="text1"/>
                <w:sz w:val="24"/>
                <w:szCs w:val="24"/>
              </w:rPr>
              <w:t xml:space="preserve">) </w:t>
            </w:r>
          </w:p>
        </w:tc>
        <w:tc>
          <w:tcPr>
            <w:tcW w:w="1595" w:type="dxa"/>
          </w:tcPr>
          <w:p w14:paraId="3D4C2449"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1.50</w:t>
            </w:r>
          </w:p>
        </w:tc>
      </w:tr>
      <w:tr w:rsidR="00D7143F" w:rsidRPr="00D7143F" w14:paraId="164DC943" w14:textId="77777777" w:rsidTr="00244CFE">
        <w:trPr>
          <w:trHeight w:val="15"/>
        </w:trPr>
        <w:tc>
          <w:tcPr>
            <w:tcW w:w="7446" w:type="dxa"/>
          </w:tcPr>
          <w:p w14:paraId="2D878790"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Particle density (Mg/m</w:t>
            </w:r>
            <w:r w:rsidRPr="00D7143F">
              <w:rPr>
                <w:rFonts w:ascii="Times New Roman" w:hAnsi="Times New Roman" w:cs="Times New Roman"/>
                <w:color w:val="000000" w:themeColor="text1"/>
                <w:sz w:val="24"/>
                <w:szCs w:val="24"/>
                <w:vertAlign w:val="superscript"/>
              </w:rPr>
              <w:t>3</w:t>
            </w:r>
            <w:r w:rsidRPr="00D7143F">
              <w:rPr>
                <w:rFonts w:ascii="Times New Roman" w:hAnsi="Times New Roman" w:cs="Times New Roman"/>
                <w:color w:val="000000" w:themeColor="text1"/>
                <w:sz w:val="24"/>
                <w:szCs w:val="24"/>
              </w:rPr>
              <w:t>)</w:t>
            </w:r>
          </w:p>
        </w:tc>
        <w:tc>
          <w:tcPr>
            <w:tcW w:w="1595" w:type="dxa"/>
          </w:tcPr>
          <w:p w14:paraId="43686093"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2.56</w:t>
            </w:r>
          </w:p>
        </w:tc>
      </w:tr>
      <w:tr w:rsidR="00D7143F" w:rsidRPr="00D7143F" w14:paraId="3B3C4EDB" w14:textId="77777777" w:rsidTr="00244CFE">
        <w:trPr>
          <w:trHeight w:val="15"/>
        </w:trPr>
        <w:tc>
          <w:tcPr>
            <w:tcW w:w="9041" w:type="dxa"/>
            <w:gridSpan w:val="2"/>
          </w:tcPr>
          <w:p w14:paraId="412ECB5C"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b/>
                <w:bCs/>
                <w:color w:val="000000" w:themeColor="text1"/>
                <w:sz w:val="24"/>
                <w:szCs w:val="24"/>
              </w:rPr>
              <w:t>Chemical properties</w:t>
            </w:r>
          </w:p>
        </w:tc>
      </w:tr>
      <w:tr w:rsidR="00D7143F" w:rsidRPr="00D7143F" w14:paraId="76235A64" w14:textId="77777777" w:rsidTr="00244CFE">
        <w:trPr>
          <w:trHeight w:val="15"/>
        </w:trPr>
        <w:tc>
          <w:tcPr>
            <w:tcW w:w="7446" w:type="dxa"/>
          </w:tcPr>
          <w:p w14:paraId="13A9F783"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pH (1:2 Soil: Water)</w:t>
            </w:r>
          </w:p>
        </w:tc>
        <w:tc>
          <w:tcPr>
            <w:tcW w:w="1595" w:type="dxa"/>
          </w:tcPr>
          <w:p w14:paraId="7A8908CB"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8.10</w:t>
            </w:r>
          </w:p>
        </w:tc>
      </w:tr>
      <w:tr w:rsidR="00D7143F" w:rsidRPr="00D7143F" w14:paraId="5DA8F28B" w14:textId="77777777" w:rsidTr="00244CFE">
        <w:trPr>
          <w:trHeight w:val="15"/>
        </w:trPr>
        <w:tc>
          <w:tcPr>
            <w:tcW w:w="7446" w:type="dxa"/>
          </w:tcPr>
          <w:p w14:paraId="454F97E7"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EC (</w:t>
            </w:r>
            <w:proofErr w:type="spellStart"/>
            <w:r w:rsidRPr="00D7143F">
              <w:rPr>
                <w:rFonts w:ascii="Times New Roman" w:hAnsi="Times New Roman" w:cs="Times New Roman"/>
                <w:color w:val="000000" w:themeColor="text1"/>
                <w:sz w:val="24"/>
                <w:szCs w:val="24"/>
              </w:rPr>
              <w:t>dS</w:t>
            </w:r>
            <w:proofErr w:type="spellEnd"/>
            <w:r w:rsidRPr="00D7143F">
              <w:rPr>
                <w:rFonts w:ascii="Times New Roman" w:hAnsi="Times New Roman" w:cs="Times New Roman"/>
                <w:color w:val="000000" w:themeColor="text1"/>
                <w:sz w:val="24"/>
                <w:szCs w:val="24"/>
              </w:rPr>
              <w:t xml:space="preserve">/m) (1: 2 Soil: Water) </w:t>
            </w:r>
          </w:p>
        </w:tc>
        <w:tc>
          <w:tcPr>
            <w:tcW w:w="1595" w:type="dxa"/>
          </w:tcPr>
          <w:p w14:paraId="19835036"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0.390</w:t>
            </w:r>
          </w:p>
        </w:tc>
      </w:tr>
      <w:tr w:rsidR="00D7143F" w:rsidRPr="00D7143F" w14:paraId="52BA5289" w14:textId="77777777" w:rsidTr="00244CFE">
        <w:trPr>
          <w:trHeight w:val="15"/>
        </w:trPr>
        <w:tc>
          <w:tcPr>
            <w:tcW w:w="7446" w:type="dxa"/>
          </w:tcPr>
          <w:p w14:paraId="356DB0EA"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Organic carbon (%)</w:t>
            </w:r>
          </w:p>
        </w:tc>
        <w:tc>
          <w:tcPr>
            <w:tcW w:w="1595" w:type="dxa"/>
          </w:tcPr>
          <w:p w14:paraId="4C28C27F"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0.185</w:t>
            </w:r>
          </w:p>
        </w:tc>
      </w:tr>
      <w:tr w:rsidR="00D7143F" w:rsidRPr="00D7143F" w14:paraId="732ADDEE" w14:textId="77777777" w:rsidTr="00244CFE">
        <w:trPr>
          <w:trHeight w:val="15"/>
        </w:trPr>
        <w:tc>
          <w:tcPr>
            <w:tcW w:w="7446" w:type="dxa"/>
          </w:tcPr>
          <w:p w14:paraId="50FD27C9"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N (kg/ha)</w:t>
            </w:r>
          </w:p>
        </w:tc>
        <w:tc>
          <w:tcPr>
            <w:tcW w:w="1595" w:type="dxa"/>
          </w:tcPr>
          <w:p w14:paraId="1AEC37F1"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127.80</w:t>
            </w:r>
          </w:p>
        </w:tc>
      </w:tr>
      <w:tr w:rsidR="00D7143F" w:rsidRPr="00D7143F" w14:paraId="176F7012" w14:textId="77777777" w:rsidTr="00244CFE">
        <w:trPr>
          <w:trHeight w:val="15"/>
        </w:trPr>
        <w:tc>
          <w:tcPr>
            <w:tcW w:w="7446" w:type="dxa"/>
          </w:tcPr>
          <w:p w14:paraId="4E90FB4E" w14:textId="27335AE5"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P (kg/ha)</w:t>
            </w:r>
          </w:p>
        </w:tc>
        <w:tc>
          <w:tcPr>
            <w:tcW w:w="1595" w:type="dxa"/>
          </w:tcPr>
          <w:p w14:paraId="2B05C551"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18.90</w:t>
            </w:r>
          </w:p>
        </w:tc>
      </w:tr>
      <w:tr w:rsidR="00D7143F" w:rsidRPr="00D7143F" w14:paraId="3369E137" w14:textId="77777777" w:rsidTr="00244CFE">
        <w:trPr>
          <w:trHeight w:val="15"/>
        </w:trPr>
        <w:tc>
          <w:tcPr>
            <w:tcW w:w="7446" w:type="dxa"/>
          </w:tcPr>
          <w:p w14:paraId="292B2C7F" w14:textId="51C3B42C"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K (kg/ha)</w:t>
            </w:r>
          </w:p>
        </w:tc>
        <w:tc>
          <w:tcPr>
            <w:tcW w:w="1595" w:type="dxa"/>
          </w:tcPr>
          <w:p w14:paraId="7856C253"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224.32</w:t>
            </w:r>
          </w:p>
        </w:tc>
      </w:tr>
      <w:tr w:rsidR="00D7143F" w:rsidRPr="00D7143F" w14:paraId="5F3F1887" w14:textId="77777777" w:rsidTr="00244CFE">
        <w:trPr>
          <w:trHeight w:val="15"/>
        </w:trPr>
        <w:tc>
          <w:tcPr>
            <w:tcW w:w="7446" w:type="dxa"/>
          </w:tcPr>
          <w:p w14:paraId="7FF1C694"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sulphur (mg/kg)</w:t>
            </w:r>
          </w:p>
        </w:tc>
        <w:tc>
          <w:tcPr>
            <w:tcW w:w="1595" w:type="dxa"/>
          </w:tcPr>
          <w:p w14:paraId="795C2688"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9.861</w:t>
            </w:r>
          </w:p>
        </w:tc>
      </w:tr>
      <w:tr w:rsidR="00D7143F" w:rsidRPr="00D7143F" w14:paraId="13A4F517" w14:textId="77777777" w:rsidTr="00244CFE">
        <w:trPr>
          <w:trHeight w:val="15"/>
        </w:trPr>
        <w:tc>
          <w:tcPr>
            <w:tcW w:w="7446" w:type="dxa"/>
          </w:tcPr>
          <w:p w14:paraId="129CED41"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Ca (</w:t>
            </w:r>
            <w:proofErr w:type="spellStart"/>
            <w:r w:rsidRPr="00D7143F">
              <w:rPr>
                <w:rFonts w:ascii="Times New Roman" w:hAnsi="Times New Roman" w:cs="Times New Roman"/>
                <w:color w:val="000000" w:themeColor="text1"/>
                <w:sz w:val="24"/>
                <w:szCs w:val="24"/>
              </w:rPr>
              <w:t>cmol</w:t>
            </w:r>
            <w:proofErr w:type="spellEnd"/>
            <w:r w:rsidRPr="00D7143F">
              <w:rPr>
                <w:rFonts w:ascii="Times New Roman" w:hAnsi="Times New Roman" w:cs="Times New Roman"/>
                <w:color w:val="000000" w:themeColor="text1"/>
                <w:sz w:val="24"/>
                <w:szCs w:val="24"/>
              </w:rPr>
              <w:t>(p</w:t>
            </w:r>
            <w:r w:rsidRPr="00D7143F">
              <w:rPr>
                <w:rFonts w:ascii="Times New Roman" w:hAnsi="Times New Roman" w:cs="Times New Roman"/>
                <w:color w:val="000000" w:themeColor="text1"/>
                <w:sz w:val="24"/>
                <w:szCs w:val="24"/>
                <w:vertAlign w:val="superscript"/>
              </w:rPr>
              <w:t>+</w:t>
            </w:r>
            <w:r w:rsidRPr="00D7143F">
              <w:rPr>
                <w:rFonts w:ascii="Times New Roman" w:hAnsi="Times New Roman" w:cs="Times New Roman"/>
                <w:color w:val="000000" w:themeColor="text1"/>
                <w:sz w:val="24"/>
                <w:szCs w:val="24"/>
              </w:rPr>
              <w:t>)/100 g)</w:t>
            </w:r>
          </w:p>
        </w:tc>
        <w:tc>
          <w:tcPr>
            <w:tcW w:w="1595" w:type="dxa"/>
          </w:tcPr>
          <w:p w14:paraId="294693E8"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3.376</w:t>
            </w:r>
          </w:p>
        </w:tc>
      </w:tr>
      <w:tr w:rsidR="00D7143F" w:rsidRPr="00D7143F" w14:paraId="0F2881D1" w14:textId="77777777" w:rsidTr="00244CFE">
        <w:trPr>
          <w:trHeight w:val="15"/>
        </w:trPr>
        <w:tc>
          <w:tcPr>
            <w:tcW w:w="7446" w:type="dxa"/>
          </w:tcPr>
          <w:p w14:paraId="3A5B239C"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Mg (</w:t>
            </w:r>
            <w:proofErr w:type="spellStart"/>
            <w:r w:rsidRPr="00D7143F">
              <w:rPr>
                <w:rFonts w:ascii="Times New Roman" w:hAnsi="Times New Roman" w:cs="Times New Roman"/>
                <w:color w:val="000000" w:themeColor="text1"/>
                <w:sz w:val="24"/>
                <w:szCs w:val="24"/>
              </w:rPr>
              <w:t>cmol</w:t>
            </w:r>
            <w:proofErr w:type="spellEnd"/>
            <w:r w:rsidRPr="00D7143F">
              <w:rPr>
                <w:rFonts w:ascii="Times New Roman" w:hAnsi="Times New Roman" w:cs="Times New Roman"/>
                <w:color w:val="000000" w:themeColor="text1"/>
                <w:sz w:val="24"/>
                <w:szCs w:val="24"/>
              </w:rPr>
              <w:t>(p</w:t>
            </w:r>
            <w:r w:rsidRPr="00D7143F">
              <w:rPr>
                <w:rFonts w:ascii="Times New Roman" w:hAnsi="Times New Roman" w:cs="Times New Roman"/>
                <w:color w:val="000000" w:themeColor="text1"/>
                <w:sz w:val="24"/>
                <w:szCs w:val="24"/>
                <w:vertAlign w:val="superscript"/>
              </w:rPr>
              <w:t>+</w:t>
            </w:r>
            <w:r w:rsidRPr="00D7143F">
              <w:rPr>
                <w:rFonts w:ascii="Times New Roman" w:hAnsi="Times New Roman" w:cs="Times New Roman"/>
                <w:color w:val="000000" w:themeColor="text1"/>
                <w:sz w:val="24"/>
                <w:szCs w:val="24"/>
              </w:rPr>
              <w:t>)/100 g)</w:t>
            </w:r>
          </w:p>
        </w:tc>
        <w:tc>
          <w:tcPr>
            <w:tcW w:w="1595" w:type="dxa"/>
          </w:tcPr>
          <w:p w14:paraId="5571F09C"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1.207</w:t>
            </w:r>
          </w:p>
        </w:tc>
      </w:tr>
      <w:tr w:rsidR="00D7143F" w:rsidRPr="00D7143F" w14:paraId="24DC1739" w14:textId="77777777" w:rsidTr="00244CFE">
        <w:trPr>
          <w:trHeight w:val="15"/>
        </w:trPr>
        <w:tc>
          <w:tcPr>
            <w:tcW w:w="7446" w:type="dxa"/>
          </w:tcPr>
          <w:p w14:paraId="2008ED0B"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Fe (ppm)</w:t>
            </w:r>
          </w:p>
        </w:tc>
        <w:tc>
          <w:tcPr>
            <w:tcW w:w="1595" w:type="dxa"/>
          </w:tcPr>
          <w:p w14:paraId="117A88BB"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4.241</w:t>
            </w:r>
          </w:p>
        </w:tc>
      </w:tr>
      <w:tr w:rsidR="00D7143F" w:rsidRPr="00D7143F" w14:paraId="3D944F13" w14:textId="77777777" w:rsidTr="00244CFE">
        <w:trPr>
          <w:trHeight w:val="15"/>
        </w:trPr>
        <w:tc>
          <w:tcPr>
            <w:tcW w:w="7446" w:type="dxa"/>
          </w:tcPr>
          <w:p w14:paraId="2A739C68"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Zn (ppm)</w:t>
            </w:r>
          </w:p>
        </w:tc>
        <w:tc>
          <w:tcPr>
            <w:tcW w:w="1595" w:type="dxa"/>
          </w:tcPr>
          <w:p w14:paraId="30440C30"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0.442</w:t>
            </w:r>
          </w:p>
        </w:tc>
      </w:tr>
      <w:tr w:rsidR="00D7143F" w:rsidRPr="00D7143F" w14:paraId="44FE86A5" w14:textId="77777777" w:rsidTr="00244CFE">
        <w:trPr>
          <w:trHeight w:val="15"/>
        </w:trPr>
        <w:tc>
          <w:tcPr>
            <w:tcW w:w="7446" w:type="dxa"/>
          </w:tcPr>
          <w:p w14:paraId="7DAA6A3C"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Mn (ppm)</w:t>
            </w:r>
          </w:p>
        </w:tc>
        <w:tc>
          <w:tcPr>
            <w:tcW w:w="1595" w:type="dxa"/>
          </w:tcPr>
          <w:p w14:paraId="0DBA73F0"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6.218</w:t>
            </w:r>
          </w:p>
        </w:tc>
      </w:tr>
      <w:tr w:rsidR="00D7143F" w:rsidRPr="00D7143F" w14:paraId="3A87FCC5" w14:textId="77777777" w:rsidTr="00244CFE">
        <w:trPr>
          <w:trHeight w:val="15"/>
        </w:trPr>
        <w:tc>
          <w:tcPr>
            <w:tcW w:w="7446" w:type="dxa"/>
          </w:tcPr>
          <w:p w14:paraId="73803437"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Cu (ppm)</w:t>
            </w:r>
          </w:p>
        </w:tc>
        <w:tc>
          <w:tcPr>
            <w:tcW w:w="1595" w:type="dxa"/>
          </w:tcPr>
          <w:p w14:paraId="18601EBD"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1.318</w:t>
            </w:r>
          </w:p>
        </w:tc>
      </w:tr>
      <w:tr w:rsidR="00D7143F" w:rsidRPr="00D7143F" w14:paraId="220F9F15" w14:textId="77777777" w:rsidTr="00244CFE">
        <w:trPr>
          <w:trHeight w:val="15"/>
        </w:trPr>
        <w:tc>
          <w:tcPr>
            <w:tcW w:w="9041" w:type="dxa"/>
            <w:gridSpan w:val="2"/>
          </w:tcPr>
          <w:p w14:paraId="0DF8EFAE"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b/>
                <w:bCs/>
                <w:color w:val="000000" w:themeColor="text1"/>
                <w:sz w:val="24"/>
                <w:szCs w:val="24"/>
              </w:rPr>
              <w:t>Biological properties</w:t>
            </w:r>
          </w:p>
        </w:tc>
      </w:tr>
      <w:tr w:rsidR="00D7143F" w:rsidRPr="00D7143F" w14:paraId="0A134AA4" w14:textId="77777777" w:rsidTr="00244CFE">
        <w:trPr>
          <w:trHeight w:val="15"/>
        </w:trPr>
        <w:tc>
          <w:tcPr>
            <w:tcW w:w="7446" w:type="dxa"/>
          </w:tcPr>
          <w:p w14:paraId="4C56BD4C"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Microbial biomass carbon (µg/g soil)</w:t>
            </w:r>
          </w:p>
        </w:tc>
        <w:tc>
          <w:tcPr>
            <w:tcW w:w="1595" w:type="dxa"/>
          </w:tcPr>
          <w:p w14:paraId="36A8F031"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125.21</w:t>
            </w:r>
          </w:p>
        </w:tc>
      </w:tr>
      <w:tr w:rsidR="00D7143F" w:rsidRPr="00D7143F" w14:paraId="627E158D" w14:textId="77777777" w:rsidTr="00244CFE">
        <w:trPr>
          <w:trHeight w:val="15"/>
        </w:trPr>
        <w:tc>
          <w:tcPr>
            <w:tcW w:w="7446" w:type="dxa"/>
          </w:tcPr>
          <w:p w14:paraId="212329F5"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Dehydrogenase (µg TPF/g soil/24 h)</w:t>
            </w:r>
          </w:p>
        </w:tc>
        <w:tc>
          <w:tcPr>
            <w:tcW w:w="1595" w:type="dxa"/>
          </w:tcPr>
          <w:p w14:paraId="5D0D4E34"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17.28</w:t>
            </w:r>
          </w:p>
        </w:tc>
      </w:tr>
      <w:tr w:rsidR="00D7143F" w:rsidRPr="00D7143F" w14:paraId="375E61D8" w14:textId="77777777" w:rsidTr="00244CFE">
        <w:trPr>
          <w:trHeight w:val="15"/>
        </w:trPr>
        <w:tc>
          <w:tcPr>
            <w:tcW w:w="7446" w:type="dxa"/>
          </w:tcPr>
          <w:p w14:paraId="1A0DBB4F"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lastRenderedPageBreak/>
              <w:t xml:space="preserve">Alkaline phosphatase enzyme (µg </w:t>
            </w:r>
            <w:proofErr w:type="spellStart"/>
            <w:r w:rsidRPr="00D7143F">
              <w:rPr>
                <w:rFonts w:ascii="Times New Roman" w:hAnsi="Times New Roman" w:cs="Times New Roman"/>
                <w:color w:val="000000" w:themeColor="text1"/>
                <w:sz w:val="24"/>
                <w:szCs w:val="24"/>
              </w:rPr>
              <w:t>pNP</w:t>
            </w:r>
            <w:proofErr w:type="spellEnd"/>
            <w:r w:rsidRPr="00D7143F">
              <w:rPr>
                <w:rFonts w:ascii="Times New Roman" w:hAnsi="Times New Roman" w:cs="Times New Roman"/>
                <w:color w:val="000000" w:themeColor="text1"/>
                <w:sz w:val="24"/>
                <w:szCs w:val="24"/>
              </w:rPr>
              <w:t xml:space="preserve"> produced/ g soil/h)</w:t>
            </w:r>
          </w:p>
        </w:tc>
        <w:tc>
          <w:tcPr>
            <w:tcW w:w="1595" w:type="dxa"/>
          </w:tcPr>
          <w:p w14:paraId="1BD78D8F"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8.79</w:t>
            </w:r>
          </w:p>
        </w:tc>
      </w:tr>
      <w:tr w:rsidR="00D7143F" w:rsidRPr="00D7143F" w14:paraId="0C042BCE" w14:textId="77777777" w:rsidTr="00244CFE">
        <w:trPr>
          <w:trHeight w:val="15"/>
        </w:trPr>
        <w:tc>
          <w:tcPr>
            <w:tcW w:w="7446" w:type="dxa"/>
          </w:tcPr>
          <w:p w14:paraId="3ADC6C78"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proofErr w:type="spellStart"/>
            <w:r w:rsidRPr="00D7143F">
              <w:rPr>
                <w:rFonts w:ascii="Times New Roman" w:hAnsi="Times New Roman" w:cs="Times New Roman"/>
                <w:color w:val="000000" w:themeColor="text1"/>
                <w:sz w:val="24"/>
                <w:szCs w:val="24"/>
              </w:rPr>
              <w:t>Arylsulphatase</w:t>
            </w:r>
            <w:proofErr w:type="spellEnd"/>
            <w:r w:rsidRPr="00D7143F">
              <w:rPr>
                <w:rFonts w:ascii="Times New Roman" w:hAnsi="Times New Roman" w:cs="Times New Roman"/>
                <w:color w:val="000000" w:themeColor="text1"/>
                <w:sz w:val="24"/>
                <w:szCs w:val="24"/>
              </w:rPr>
              <w:t xml:space="preserve"> (µg </w:t>
            </w:r>
            <w:proofErr w:type="spellStart"/>
            <w:r w:rsidRPr="00D7143F">
              <w:rPr>
                <w:rFonts w:ascii="Times New Roman" w:hAnsi="Times New Roman" w:cs="Times New Roman"/>
                <w:color w:val="000000" w:themeColor="text1"/>
                <w:sz w:val="24"/>
                <w:szCs w:val="24"/>
              </w:rPr>
              <w:t>pNP</w:t>
            </w:r>
            <w:proofErr w:type="spellEnd"/>
            <w:r w:rsidRPr="00D7143F">
              <w:rPr>
                <w:rFonts w:ascii="Times New Roman" w:hAnsi="Times New Roman" w:cs="Times New Roman"/>
                <w:color w:val="000000" w:themeColor="text1"/>
                <w:sz w:val="24"/>
                <w:szCs w:val="24"/>
              </w:rPr>
              <w:t xml:space="preserve"> produced/g soil/h)</w:t>
            </w:r>
          </w:p>
        </w:tc>
        <w:tc>
          <w:tcPr>
            <w:tcW w:w="1595" w:type="dxa"/>
          </w:tcPr>
          <w:p w14:paraId="3539F8A2" w14:textId="77777777" w:rsidR="00244CFE" w:rsidRPr="00D7143F" w:rsidRDefault="00244CFE" w:rsidP="00D7143F">
            <w:pPr>
              <w:spacing w:after="0"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18.86</w:t>
            </w:r>
          </w:p>
        </w:tc>
      </w:tr>
    </w:tbl>
    <w:p w14:paraId="4F45510A" w14:textId="77777777" w:rsidR="00D7143F" w:rsidRDefault="00D7143F" w:rsidP="00D7143F">
      <w:pPr>
        <w:spacing w:line="240" w:lineRule="auto"/>
        <w:ind w:firstLine="720"/>
        <w:jc w:val="both"/>
        <w:rPr>
          <w:rFonts w:ascii="Times New Roman" w:hAnsi="Times New Roman" w:cs="Times New Roman"/>
          <w:color w:val="000000" w:themeColor="text1"/>
          <w:sz w:val="24"/>
          <w:szCs w:val="24"/>
        </w:rPr>
      </w:pPr>
    </w:p>
    <w:p w14:paraId="19149188" w14:textId="0D659B42" w:rsidR="008836EF" w:rsidRPr="00D7143F" w:rsidRDefault="0005627D" w:rsidP="00D7143F">
      <w:pPr>
        <w:spacing w:line="240" w:lineRule="auto"/>
        <w:ind w:firstLine="720"/>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Soil samples were collected randomly from the experimental plot at the depth of 0 to 15 cm before sowing and after harvesting of crop. These were bulked together to form a composite sample from which a sub-sample was taken into Soil Science laboratory for analysis for </w:t>
      </w:r>
      <w:r w:rsidR="00D7143F" w:rsidRPr="00D7143F">
        <w:rPr>
          <w:rFonts w:ascii="Times New Roman" w:hAnsi="Times New Roman" w:cs="Times New Roman"/>
          <w:color w:val="000000" w:themeColor="text1"/>
          <w:sz w:val="24"/>
          <w:szCs w:val="24"/>
        </w:rPr>
        <w:t>physical, chemical and biological</w:t>
      </w:r>
      <w:r w:rsidRPr="00D7143F">
        <w:rPr>
          <w:rFonts w:ascii="Times New Roman" w:hAnsi="Times New Roman" w:cs="Times New Roman"/>
          <w:color w:val="000000" w:themeColor="text1"/>
          <w:sz w:val="24"/>
          <w:szCs w:val="24"/>
        </w:rPr>
        <w:t xml:space="preserve"> properties of the soil. </w:t>
      </w:r>
      <w:r w:rsidR="008836EF" w:rsidRPr="00D7143F">
        <w:rPr>
          <w:rFonts w:ascii="Times New Roman" w:hAnsi="Times New Roman" w:cs="Times New Roman"/>
          <w:color w:val="000000" w:themeColor="text1"/>
          <w:sz w:val="24"/>
          <w:szCs w:val="24"/>
        </w:rPr>
        <w:t xml:space="preserve">The observation data were </w:t>
      </w:r>
      <w:r w:rsidR="00C9516C" w:rsidRPr="00D7143F">
        <w:rPr>
          <w:rFonts w:ascii="Times New Roman" w:hAnsi="Times New Roman" w:cs="Times New Roman"/>
          <w:color w:val="000000" w:themeColor="text1"/>
          <w:sz w:val="24"/>
          <w:szCs w:val="24"/>
        </w:rPr>
        <w:t>analysed</w:t>
      </w:r>
      <w:r w:rsidR="008836EF" w:rsidRPr="00D7143F">
        <w:rPr>
          <w:rFonts w:ascii="Times New Roman" w:hAnsi="Times New Roman" w:cs="Times New Roman"/>
          <w:color w:val="000000" w:themeColor="text1"/>
          <w:sz w:val="24"/>
          <w:szCs w:val="24"/>
        </w:rPr>
        <w:t xml:space="preserve"> statically through analysis of variance (ANOVA) with Factorial concept and </w:t>
      </w:r>
      <w:r w:rsidR="00C9516C" w:rsidRPr="00D7143F">
        <w:rPr>
          <w:rFonts w:ascii="Times New Roman" w:hAnsi="Times New Roman" w:cs="Times New Roman"/>
          <w:color w:val="000000" w:themeColor="text1"/>
          <w:sz w:val="24"/>
          <w:szCs w:val="24"/>
        </w:rPr>
        <w:t>significant</w:t>
      </w:r>
      <w:r w:rsidR="008836EF" w:rsidRPr="00D7143F">
        <w:rPr>
          <w:rFonts w:ascii="Times New Roman" w:hAnsi="Times New Roman" w:cs="Times New Roman"/>
          <w:color w:val="000000" w:themeColor="text1"/>
          <w:sz w:val="24"/>
          <w:szCs w:val="24"/>
        </w:rPr>
        <w:t xml:space="preserve"> was tested at the probability level of 0.05. The standard error of the mean and the Critical Difference value were mentioned in tables to compare the difference.</w:t>
      </w:r>
    </w:p>
    <w:p w14:paraId="076F921C" w14:textId="77777777" w:rsidR="00126AC6" w:rsidRPr="00D7143F" w:rsidRDefault="00126AC6" w:rsidP="00D7143F">
      <w:pPr>
        <w:spacing w:line="240" w:lineRule="auto"/>
        <w:jc w:val="both"/>
        <w:rPr>
          <w:rFonts w:ascii="Times New Roman" w:hAnsi="Times New Roman" w:cs="Times New Roman"/>
          <w:b/>
          <w:bCs/>
          <w:color w:val="000000" w:themeColor="text1"/>
          <w:sz w:val="24"/>
          <w:szCs w:val="24"/>
        </w:rPr>
      </w:pPr>
      <w:r w:rsidRPr="00D7143F">
        <w:rPr>
          <w:rFonts w:ascii="Times New Roman" w:hAnsi="Times New Roman" w:cs="Times New Roman"/>
          <w:b/>
          <w:bCs/>
          <w:color w:val="000000" w:themeColor="text1"/>
          <w:sz w:val="24"/>
          <w:szCs w:val="24"/>
        </w:rPr>
        <w:t>Experimental results and discussions</w:t>
      </w:r>
    </w:p>
    <w:p w14:paraId="76926B5C" w14:textId="77FAF2AE" w:rsidR="002707C7" w:rsidRPr="00D7143F" w:rsidRDefault="002707C7" w:rsidP="00D7143F">
      <w:pPr>
        <w:spacing w:before="120" w:after="120" w:line="240" w:lineRule="auto"/>
        <w:ind w:firstLine="720"/>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An appraisal of data presented in </w:t>
      </w:r>
      <w:r w:rsidR="00901888" w:rsidRPr="00D7143F">
        <w:rPr>
          <w:rFonts w:ascii="Times New Roman" w:hAnsi="Times New Roman" w:cs="Times New Roman"/>
          <w:color w:val="000000" w:themeColor="text1"/>
          <w:sz w:val="24"/>
          <w:szCs w:val="24"/>
        </w:rPr>
        <w:t>Table</w:t>
      </w:r>
      <w:r w:rsidRPr="00D7143F">
        <w:rPr>
          <w:rFonts w:ascii="Times New Roman" w:hAnsi="Times New Roman" w:cs="Times New Roman"/>
          <w:color w:val="000000" w:themeColor="text1"/>
          <w:sz w:val="24"/>
          <w:szCs w:val="24"/>
        </w:rPr>
        <w:t xml:space="preserve"> </w:t>
      </w:r>
      <w:r w:rsidR="00901888" w:rsidRPr="00D7143F">
        <w:rPr>
          <w:rFonts w:ascii="Times New Roman" w:hAnsi="Times New Roman" w:cs="Times New Roman"/>
          <w:color w:val="000000" w:themeColor="text1"/>
          <w:sz w:val="24"/>
          <w:szCs w:val="24"/>
        </w:rPr>
        <w:t xml:space="preserve">2 </w:t>
      </w:r>
      <w:r w:rsidRPr="00D7143F">
        <w:rPr>
          <w:rFonts w:ascii="Times New Roman" w:hAnsi="Times New Roman" w:cs="Times New Roman"/>
          <w:color w:val="000000" w:themeColor="text1"/>
          <w:sz w:val="24"/>
          <w:szCs w:val="24"/>
        </w:rPr>
        <w:t>indicates that the application of different sources of sulphur and different organic manures did not bring any significant change in pH, EC, bulk density and particle density of the soil after harvest of sesame.</w:t>
      </w:r>
      <w:r w:rsidR="00501D28" w:rsidRPr="00D7143F">
        <w:rPr>
          <w:rFonts w:ascii="Times New Roman" w:hAnsi="Times New Roman" w:cs="Times New Roman"/>
          <w:color w:val="000000" w:themeColor="text1"/>
          <w:sz w:val="24"/>
          <w:szCs w:val="24"/>
        </w:rPr>
        <w:t xml:space="preserve"> The data indicate that the organic carbon </w:t>
      </w:r>
      <w:r w:rsidR="00501D28" w:rsidRPr="00D7143F">
        <w:rPr>
          <w:rFonts w:ascii="Times New Roman" w:eastAsia="Arial" w:hAnsi="Times New Roman" w:cs="Times New Roman"/>
          <w:color w:val="000000" w:themeColor="text1"/>
          <w:sz w:val="24"/>
          <w:szCs w:val="24"/>
        </w:rPr>
        <w:t>content in</w:t>
      </w:r>
      <w:r w:rsidR="00501D28" w:rsidRPr="00D7143F">
        <w:rPr>
          <w:rFonts w:ascii="Times New Roman" w:hAnsi="Times New Roman" w:cs="Times New Roman"/>
          <w:color w:val="000000" w:themeColor="text1"/>
          <w:sz w:val="24"/>
          <w:szCs w:val="24"/>
        </w:rPr>
        <w:t xml:space="preserve"> soil increased significantly due to application of organic manures as compared to control. Among the organic manures, the application of 10 t/ha FYM </w:t>
      </w:r>
      <w:r w:rsidR="00501D28" w:rsidRPr="00D7143F">
        <w:rPr>
          <w:rFonts w:ascii="Times New Roman" w:eastAsia="Arial" w:hAnsi="Times New Roman" w:cs="Times New Roman"/>
          <w:color w:val="000000" w:themeColor="text1"/>
          <w:sz w:val="24"/>
          <w:szCs w:val="24"/>
        </w:rPr>
        <w:t>recorded highest organic carbon content (0.205%) in soil after</w:t>
      </w:r>
      <w:r w:rsidR="00501D28" w:rsidRPr="00D7143F">
        <w:rPr>
          <w:rFonts w:ascii="Times New Roman" w:hAnsi="Times New Roman" w:cs="Times New Roman"/>
          <w:color w:val="000000" w:themeColor="text1"/>
          <w:sz w:val="24"/>
          <w:szCs w:val="24"/>
        </w:rPr>
        <w:t xml:space="preserve"> harvest. The application of 10 t/ha FYM increased the </w:t>
      </w:r>
      <w:r w:rsidR="00501D28" w:rsidRPr="00D7143F">
        <w:rPr>
          <w:rFonts w:ascii="Times New Roman" w:eastAsia="Arial" w:hAnsi="Times New Roman" w:cs="Times New Roman"/>
          <w:color w:val="000000" w:themeColor="text1"/>
          <w:sz w:val="24"/>
          <w:szCs w:val="24"/>
        </w:rPr>
        <w:t xml:space="preserve">organic carbon content in soil </w:t>
      </w:r>
      <w:r w:rsidR="00501D28" w:rsidRPr="00D7143F">
        <w:rPr>
          <w:rFonts w:ascii="Times New Roman" w:hAnsi="Times New Roman" w:cs="Times New Roman"/>
          <w:color w:val="000000" w:themeColor="text1"/>
          <w:sz w:val="24"/>
          <w:szCs w:val="24"/>
        </w:rPr>
        <w:t xml:space="preserve">by 14.53, 6.77, 10.81 and 6.22 </w:t>
      </w:r>
      <w:r w:rsidR="006473E0" w:rsidRPr="00D7143F">
        <w:rPr>
          <w:rFonts w:ascii="Times New Roman" w:hAnsi="Times New Roman" w:cs="Times New Roman"/>
          <w:color w:val="000000" w:themeColor="text1"/>
          <w:sz w:val="24"/>
          <w:szCs w:val="24"/>
        </w:rPr>
        <w:t>%</w:t>
      </w:r>
      <w:r w:rsidR="00501D28" w:rsidRPr="00D7143F">
        <w:rPr>
          <w:rFonts w:ascii="Times New Roman" w:hAnsi="Times New Roman" w:cs="Times New Roman"/>
          <w:color w:val="000000" w:themeColor="text1"/>
          <w:sz w:val="24"/>
          <w:szCs w:val="24"/>
        </w:rPr>
        <w:t xml:space="preserve"> after harvest over control, 5 t/ha FYM, 2.5 t/ha vermicompost and 5 t/ha vermicompost, respectively.</w:t>
      </w:r>
      <w:r w:rsidR="0005627D" w:rsidRPr="00D7143F">
        <w:rPr>
          <w:rFonts w:ascii="Times New Roman" w:hAnsi="Times New Roman" w:cs="Times New Roman"/>
          <w:color w:val="000000" w:themeColor="text1"/>
          <w:sz w:val="24"/>
          <w:szCs w:val="24"/>
        </w:rPr>
        <w:t xml:space="preserve"> Increasing of SOC in soil might be due to the mineralization of applied organic manure. These results are supported with Sheikh and Dwivedi (2017)</w:t>
      </w:r>
      <w:r w:rsidR="00CA3019" w:rsidRPr="00D7143F">
        <w:rPr>
          <w:rFonts w:ascii="Times New Roman" w:hAnsi="Times New Roman" w:cs="Times New Roman"/>
          <w:color w:val="000000" w:themeColor="text1"/>
          <w:sz w:val="24"/>
          <w:szCs w:val="24"/>
        </w:rPr>
        <w:t>, Singh et al. (2024) and Raj et al. (2024)</w:t>
      </w:r>
      <w:r w:rsidR="0005627D" w:rsidRPr="00D7143F">
        <w:rPr>
          <w:rFonts w:ascii="Times New Roman" w:hAnsi="Times New Roman" w:cs="Times New Roman"/>
          <w:color w:val="000000" w:themeColor="text1"/>
          <w:sz w:val="24"/>
          <w:szCs w:val="24"/>
        </w:rPr>
        <w:t>.</w:t>
      </w:r>
    </w:p>
    <w:p w14:paraId="3D9E10C8" w14:textId="77777777" w:rsidR="00A1426A" w:rsidRDefault="00A1426A" w:rsidP="00D7143F">
      <w:pPr>
        <w:spacing w:line="240" w:lineRule="auto"/>
        <w:jc w:val="both"/>
        <w:rPr>
          <w:rFonts w:ascii="Times New Roman" w:hAnsi="Times New Roman" w:cs="Times New Roman"/>
          <w:color w:val="000000" w:themeColor="text1"/>
          <w:sz w:val="24"/>
          <w:szCs w:val="24"/>
        </w:rPr>
      </w:pPr>
    </w:p>
    <w:p w14:paraId="4AA1EC45" w14:textId="193FBF64" w:rsidR="0046501F" w:rsidRPr="00D7143F" w:rsidRDefault="0046501F" w:rsidP="00D7143F">
      <w:pPr>
        <w:spacing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Table </w:t>
      </w:r>
      <w:r w:rsidR="00901888" w:rsidRPr="00D7143F">
        <w:rPr>
          <w:rFonts w:ascii="Times New Roman" w:hAnsi="Times New Roman" w:cs="Times New Roman"/>
          <w:color w:val="000000" w:themeColor="text1"/>
          <w:sz w:val="24"/>
          <w:szCs w:val="24"/>
        </w:rPr>
        <w:t>2.</w:t>
      </w:r>
      <w:r w:rsidRPr="00D7143F">
        <w:rPr>
          <w:rFonts w:ascii="Times New Roman" w:hAnsi="Times New Roman" w:cs="Times New Roman"/>
          <w:color w:val="000000" w:themeColor="text1"/>
          <w:sz w:val="24"/>
          <w:szCs w:val="24"/>
        </w:rPr>
        <w:t xml:space="preserve"> Effect of sulphur sources and organic manures on soil pH, EC</w:t>
      </w:r>
      <w:r w:rsidR="00785765" w:rsidRPr="00D7143F">
        <w:rPr>
          <w:rFonts w:ascii="Times New Roman" w:hAnsi="Times New Roman" w:cs="Times New Roman"/>
          <w:color w:val="000000" w:themeColor="text1"/>
          <w:sz w:val="24"/>
          <w:szCs w:val="24"/>
        </w:rPr>
        <w:t>,</w:t>
      </w:r>
      <w:r w:rsidRPr="00D7143F">
        <w:rPr>
          <w:rFonts w:ascii="Times New Roman" w:hAnsi="Times New Roman" w:cs="Times New Roman"/>
          <w:color w:val="000000" w:themeColor="text1"/>
          <w:sz w:val="24"/>
          <w:szCs w:val="24"/>
        </w:rPr>
        <w:t xml:space="preserve"> OC</w:t>
      </w:r>
      <w:r w:rsidR="00785765" w:rsidRPr="00D7143F">
        <w:rPr>
          <w:rFonts w:ascii="Times New Roman" w:hAnsi="Times New Roman" w:cs="Times New Roman"/>
          <w:color w:val="000000" w:themeColor="text1"/>
          <w:sz w:val="24"/>
          <w:szCs w:val="24"/>
        </w:rPr>
        <w:t>, bulk density and particle density</w:t>
      </w:r>
    </w:p>
    <w:tbl>
      <w:tblPr>
        <w:tblStyle w:val="PlainTable21"/>
        <w:tblW w:w="9026" w:type="dxa"/>
        <w:tblLook w:val="0620" w:firstRow="1" w:lastRow="0" w:firstColumn="0" w:lastColumn="0" w:noHBand="1" w:noVBand="1"/>
      </w:tblPr>
      <w:tblGrid>
        <w:gridCol w:w="2127"/>
        <w:gridCol w:w="850"/>
        <w:gridCol w:w="142"/>
        <w:gridCol w:w="850"/>
        <w:gridCol w:w="142"/>
        <w:gridCol w:w="992"/>
        <w:gridCol w:w="142"/>
        <w:gridCol w:w="1701"/>
        <w:gridCol w:w="2080"/>
      </w:tblGrid>
      <w:tr w:rsidR="00D7143F" w:rsidRPr="00D7143F" w14:paraId="0C652A64" w14:textId="3404D901" w:rsidTr="004E5450">
        <w:trPr>
          <w:cnfStyle w:val="100000000000" w:firstRow="1" w:lastRow="0" w:firstColumn="0" w:lastColumn="0" w:oddVBand="0" w:evenVBand="0" w:oddHBand="0" w:evenHBand="0" w:firstRowFirstColumn="0" w:firstRowLastColumn="0" w:lastRowFirstColumn="0" w:lastRowLastColumn="0"/>
          <w:trHeight w:val="20"/>
        </w:trPr>
        <w:tc>
          <w:tcPr>
            <w:tcW w:w="2127" w:type="dxa"/>
          </w:tcPr>
          <w:p w14:paraId="1AA45BA0" w14:textId="77777777" w:rsidR="00434A99" w:rsidRPr="00D7143F" w:rsidRDefault="00434A99" w:rsidP="00D7143F">
            <w:pPr>
              <w:jc w:val="both"/>
              <w:rPr>
                <w:rFonts w:ascii="Times New Roman" w:hAnsi="Times New Roman" w:cs="Times New Roman"/>
                <w:color w:val="000000" w:themeColor="text1"/>
                <w:sz w:val="24"/>
                <w:szCs w:val="24"/>
              </w:rPr>
            </w:pPr>
            <w:bookmarkStart w:id="1" w:name="_Hlk139021020"/>
            <w:r w:rsidRPr="00D7143F">
              <w:rPr>
                <w:rFonts w:ascii="Times New Roman" w:hAnsi="Times New Roman" w:cs="Times New Roman"/>
                <w:color w:val="000000" w:themeColor="text1"/>
                <w:sz w:val="24"/>
                <w:szCs w:val="24"/>
              </w:rPr>
              <w:t>Treatment</w:t>
            </w:r>
          </w:p>
        </w:tc>
        <w:tc>
          <w:tcPr>
            <w:tcW w:w="992" w:type="dxa"/>
            <w:gridSpan w:val="2"/>
          </w:tcPr>
          <w:p w14:paraId="2E5BB69C"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pH</w:t>
            </w:r>
          </w:p>
        </w:tc>
        <w:tc>
          <w:tcPr>
            <w:tcW w:w="992" w:type="dxa"/>
            <w:gridSpan w:val="2"/>
          </w:tcPr>
          <w:p w14:paraId="0F793BF7"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EC (</w:t>
            </w:r>
            <w:proofErr w:type="spellStart"/>
            <w:r w:rsidRPr="00D7143F">
              <w:rPr>
                <w:rFonts w:ascii="Times New Roman" w:hAnsi="Times New Roman" w:cs="Times New Roman"/>
                <w:color w:val="000000" w:themeColor="text1"/>
                <w:sz w:val="24"/>
                <w:szCs w:val="24"/>
              </w:rPr>
              <w:t>dS</w:t>
            </w:r>
            <w:proofErr w:type="spellEnd"/>
            <w:r w:rsidRPr="00D7143F">
              <w:rPr>
                <w:rFonts w:ascii="Times New Roman" w:hAnsi="Times New Roman" w:cs="Times New Roman"/>
                <w:color w:val="000000" w:themeColor="text1"/>
                <w:sz w:val="24"/>
                <w:szCs w:val="24"/>
              </w:rPr>
              <w:t>/m)</w:t>
            </w:r>
          </w:p>
        </w:tc>
        <w:tc>
          <w:tcPr>
            <w:tcW w:w="992" w:type="dxa"/>
          </w:tcPr>
          <w:p w14:paraId="38FE3C89"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OC (%)</w:t>
            </w:r>
          </w:p>
        </w:tc>
        <w:tc>
          <w:tcPr>
            <w:tcW w:w="1843" w:type="dxa"/>
            <w:gridSpan w:val="2"/>
          </w:tcPr>
          <w:p w14:paraId="46D6215E" w14:textId="4DE9252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Bulk density (Mg/M</w:t>
            </w:r>
            <w:r w:rsidRPr="00D7143F">
              <w:rPr>
                <w:rFonts w:ascii="Times New Roman" w:hAnsi="Times New Roman" w:cs="Times New Roman"/>
                <w:color w:val="000000" w:themeColor="text1"/>
                <w:sz w:val="24"/>
                <w:szCs w:val="24"/>
                <w:vertAlign w:val="superscript"/>
              </w:rPr>
              <w:t>3</w:t>
            </w:r>
            <w:r w:rsidRPr="00D7143F">
              <w:rPr>
                <w:rFonts w:ascii="Times New Roman" w:hAnsi="Times New Roman" w:cs="Times New Roman"/>
                <w:color w:val="000000" w:themeColor="text1"/>
                <w:sz w:val="24"/>
                <w:szCs w:val="24"/>
              </w:rPr>
              <w:t>)</w:t>
            </w:r>
          </w:p>
        </w:tc>
        <w:tc>
          <w:tcPr>
            <w:tcW w:w="2080" w:type="dxa"/>
          </w:tcPr>
          <w:p w14:paraId="3905C0E6" w14:textId="04432842"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Particle density (Mg/M</w:t>
            </w:r>
            <w:r w:rsidRPr="00D7143F">
              <w:rPr>
                <w:rFonts w:ascii="Times New Roman" w:hAnsi="Times New Roman" w:cs="Times New Roman"/>
                <w:color w:val="000000" w:themeColor="text1"/>
                <w:sz w:val="24"/>
                <w:szCs w:val="24"/>
                <w:vertAlign w:val="superscript"/>
              </w:rPr>
              <w:t>3</w:t>
            </w:r>
            <w:r w:rsidRPr="00D7143F">
              <w:rPr>
                <w:rFonts w:ascii="Times New Roman" w:hAnsi="Times New Roman" w:cs="Times New Roman"/>
                <w:color w:val="000000" w:themeColor="text1"/>
                <w:sz w:val="24"/>
                <w:szCs w:val="24"/>
              </w:rPr>
              <w:t>)</w:t>
            </w:r>
          </w:p>
        </w:tc>
      </w:tr>
      <w:tr w:rsidR="00D7143F" w:rsidRPr="00D7143F" w14:paraId="5181BF0F" w14:textId="2CC6009C" w:rsidTr="00434A99">
        <w:trPr>
          <w:trHeight w:val="20"/>
        </w:trPr>
        <w:tc>
          <w:tcPr>
            <w:tcW w:w="5245" w:type="dxa"/>
            <w:gridSpan w:val="7"/>
          </w:tcPr>
          <w:p w14:paraId="2017F0E8" w14:textId="77777777" w:rsidR="00434A99" w:rsidRPr="00D7143F" w:rsidRDefault="00434A99" w:rsidP="00D7143F">
            <w:pPr>
              <w:jc w:val="both"/>
              <w:rPr>
                <w:rFonts w:ascii="Times New Roman" w:hAnsi="Times New Roman" w:cs="Times New Roman"/>
                <w:b/>
                <w:bCs/>
                <w:color w:val="000000" w:themeColor="text1"/>
                <w:sz w:val="24"/>
                <w:szCs w:val="24"/>
              </w:rPr>
            </w:pPr>
            <w:r w:rsidRPr="00D7143F">
              <w:rPr>
                <w:rFonts w:ascii="Times New Roman" w:eastAsia="Arial" w:hAnsi="Times New Roman" w:cs="Times New Roman"/>
                <w:b/>
                <w:bCs/>
                <w:color w:val="000000" w:themeColor="text1"/>
                <w:sz w:val="24"/>
                <w:szCs w:val="24"/>
              </w:rPr>
              <w:t>Sulphur source</w:t>
            </w:r>
          </w:p>
        </w:tc>
        <w:tc>
          <w:tcPr>
            <w:tcW w:w="1701" w:type="dxa"/>
          </w:tcPr>
          <w:p w14:paraId="492E7DD9" w14:textId="77777777" w:rsidR="00434A99" w:rsidRPr="00D7143F" w:rsidRDefault="00434A99" w:rsidP="00D7143F">
            <w:pPr>
              <w:jc w:val="both"/>
              <w:rPr>
                <w:rFonts w:ascii="Times New Roman" w:eastAsia="Arial" w:hAnsi="Times New Roman" w:cs="Times New Roman"/>
                <w:b/>
                <w:bCs/>
                <w:color w:val="000000" w:themeColor="text1"/>
                <w:sz w:val="24"/>
                <w:szCs w:val="24"/>
              </w:rPr>
            </w:pPr>
          </w:p>
        </w:tc>
        <w:tc>
          <w:tcPr>
            <w:tcW w:w="2080" w:type="dxa"/>
          </w:tcPr>
          <w:p w14:paraId="43123E55" w14:textId="77777777" w:rsidR="00434A99" w:rsidRPr="00D7143F" w:rsidRDefault="00434A99" w:rsidP="00D7143F">
            <w:pPr>
              <w:jc w:val="both"/>
              <w:rPr>
                <w:rFonts w:ascii="Times New Roman" w:eastAsia="Arial" w:hAnsi="Times New Roman" w:cs="Times New Roman"/>
                <w:b/>
                <w:bCs/>
                <w:color w:val="000000" w:themeColor="text1"/>
                <w:sz w:val="24"/>
                <w:szCs w:val="24"/>
              </w:rPr>
            </w:pPr>
          </w:p>
        </w:tc>
      </w:tr>
      <w:tr w:rsidR="00D7143F" w:rsidRPr="00D7143F" w14:paraId="45B0E361" w14:textId="2DEE1EAB" w:rsidTr="004E5450">
        <w:trPr>
          <w:trHeight w:val="20"/>
        </w:trPr>
        <w:tc>
          <w:tcPr>
            <w:tcW w:w="2127" w:type="dxa"/>
          </w:tcPr>
          <w:p w14:paraId="798B86ED"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Control</w:t>
            </w:r>
          </w:p>
        </w:tc>
        <w:tc>
          <w:tcPr>
            <w:tcW w:w="850" w:type="dxa"/>
          </w:tcPr>
          <w:p w14:paraId="78C42230"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8.09</w:t>
            </w:r>
          </w:p>
        </w:tc>
        <w:tc>
          <w:tcPr>
            <w:tcW w:w="992" w:type="dxa"/>
            <w:gridSpan w:val="2"/>
          </w:tcPr>
          <w:p w14:paraId="17608174"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0.390</w:t>
            </w:r>
          </w:p>
        </w:tc>
        <w:tc>
          <w:tcPr>
            <w:tcW w:w="1276" w:type="dxa"/>
            <w:gridSpan w:val="3"/>
            <w:vAlign w:val="center"/>
          </w:tcPr>
          <w:p w14:paraId="6C52F5E9"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0.188</w:t>
            </w:r>
          </w:p>
        </w:tc>
        <w:tc>
          <w:tcPr>
            <w:tcW w:w="1701" w:type="dxa"/>
          </w:tcPr>
          <w:p w14:paraId="3F22DCE4" w14:textId="0230832E"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1.495</w:t>
            </w:r>
          </w:p>
        </w:tc>
        <w:tc>
          <w:tcPr>
            <w:tcW w:w="2080" w:type="dxa"/>
          </w:tcPr>
          <w:p w14:paraId="231B4D28" w14:textId="1A252EF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2.557</w:t>
            </w:r>
          </w:p>
        </w:tc>
      </w:tr>
      <w:tr w:rsidR="00D7143F" w:rsidRPr="00D7143F" w14:paraId="4DF5CF35" w14:textId="696BB27F" w:rsidTr="004E5450">
        <w:trPr>
          <w:trHeight w:val="20"/>
        </w:trPr>
        <w:tc>
          <w:tcPr>
            <w:tcW w:w="2127" w:type="dxa"/>
          </w:tcPr>
          <w:p w14:paraId="2E0FE445"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Gypsum</w:t>
            </w:r>
          </w:p>
        </w:tc>
        <w:tc>
          <w:tcPr>
            <w:tcW w:w="850" w:type="dxa"/>
          </w:tcPr>
          <w:p w14:paraId="32B4F15A"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8.02</w:t>
            </w:r>
          </w:p>
        </w:tc>
        <w:tc>
          <w:tcPr>
            <w:tcW w:w="992" w:type="dxa"/>
            <w:gridSpan w:val="2"/>
          </w:tcPr>
          <w:p w14:paraId="629BCBB5"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0.403</w:t>
            </w:r>
          </w:p>
        </w:tc>
        <w:tc>
          <w:tcPr>
            <w:tcW w:w="1276" w:type="dxa"/>
            <w:gridSpan w:val="3"/>
            <w:vAlign w:val="center"/>
          </w:tcPr>
          <w:p w14:paraId="0DE2B992"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0.194</w:t>
            </w:r>
          </w:p>
        </w:tc>
        <w:tc>
          <w:tcPr>
            <w:tcW w:w="1701" w:type="dxa"/>
          </w:tcPr>
          <w:p w14:paraId="6AB7299B" w14:textId="1F877681"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1.474</w:t>
            </w:r>
          </w:p>
        </w:tc>
        <w:tc>
          <w:tcPr>
            <w:tcW w:w="2080" w:type="dxa"/>
          </w:tcPr>
          <w:p w14:paraId="63ABB077" w14:textId="2AD9E2E5"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2.536</w:t>
            </w:r>
          </w:p>
        </w:tc>
      </w:tr>
      <w:tr w:rsidR="00D7143F" w:rsidRPr="00D7143F" w14:paraId="03F8511A" w14:textId="4C9DA883" w:rsidTr="004E5450">
        <w:trPr>
          <w:trHeight w:val="20"/>
        </w:trPr>
        <w:tc>
          <w:tcPr>
            <w:tcW w:w="2127" w:type="dxa"/>
          </w:tcPr>
          <w:p w14:paraId="6A1B14CB"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Element sulphur</w:t>
            </w:r>
          </w:p>
        </w:tc>
        <w:tc>
          <w:tcPr>
            <w:tcW w:w="850" w:type="dxa"/>
          </w:tcPr>
          <w:p w14:paraId="2BF9A935"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7.97</w:t>
            </w:r>
          </w:p>
        </w:tc>
        <w:tc>
          <w:tcPr>
            <w:tcW w:w="992" w:type="dxa"/>
            <w:gridSpan w:val="2"/>
          </w:tcPr>
          <w:p w14:paraId="23DD1A97"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0.393</w:t>
            </w:r>
          </w:p>
        </w:tc>
        <w:tc>
          <w:tcPr>
            <w:tcW w:w="1276" w:type="dxa"/>
            <w:gridSpan w:val="3"/>
            <w:vAlign w:val="center"/>
          </w:tcPr>
          <w:p w14:paraId="7451DF81"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0.192</w:t>
            </w:r>
          </w:p>
        </w:tc>
        <w:tc>
          <w:tcPr>
            <w:tcW w:w="1701" w:type="dxa"/>
          </w:tcPr>
          <w:p w14:paraId="71671CDB" w14:textId="03E22F3B"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1.479</w:t>
            </w:r>
          </w:p>
        </w:tc>
        <w:tc>
          <w:tcPr>
            <w:tcW w:w="2080" w:type="dxa"/>
          </w:tcPr>
          <w:p w14:paraId="575676EA" w14:textId="173A9B3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2.549</w:t>
            </w:r>
          </w:p>
        </w:tc>
      </w:tr>
      <w:tr w:rsidR="00D7143F" w:rsidRPr="00D7143F" w14:paraId="579B592E" w14:textId="2B1CDA3B" w:rsidTr="004E5450">
        <w:trPr>
          <w:trHeight w:val="20"/>
        </w:trPr>
        <w:tc>
          <w:tcPr>
            <w:tcW w:w="2127" w:type="dxa"/>
          </w:tcPr>
          <w:p w14:paraId="684C0206"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Bentonite</w:t>
            </w:r>
          </w:p>
        </w:tc>
        <w:tc>
          <w:tcPr>
            <w:tcW w:w="850" w:type="dxa"/>
          </w:tcPr>
          <w:p w14:paraId="46F68722"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7.94</w:t>
            </w:r>
          </w:p>
        </w:tc>
        <w:tc>
          <w:tcPr>
            <w:tcW w:w="992" w:type="dxa"/>
            <w:gridSpan w:val="2"/>
          </w:tcPr>
          <w:p w14:paraId="7AAAECDA"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0.392</w:t>
            </w:r>
          </w:p>
        </w:tc>
        <w:tc>
          <w:tcPr>
            <w:tcW w:w="1276" w:type="dxa"/>
            <w:gridSpan w:val="3"/>
            <w:vAlign w:val="bottom"/>
          </w:tcPr>
          <w:p w14:paraId="0A4D6EAB"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0.190</w:t>
            </w:r>
          </w:p>
        </w:tc>
        <w:tc>
          <w:tcPr>
            <w:tcW w:w="1701" w:type="dxa"/>
          </w:tcPr>
          <w:p w14:paraId="526536F7" w14:textId="3E6149F9"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1.476</w:t>
            </w:r>
          </w:p>
        </w:tc>
        <w:tc>
          <w:tcPr>
            <w:tcW w:w="2080" w:type="dxa"/>
          </w:tcPr>
          <w:p w14:paraId="0CECE081" w14:textId="355FA9C1"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2.547</w:t>
            </w:r>
          </w:p>
        </w:tc>
      </w:tr>
      <w:tr w:rsidR="00D7143F" w:rsidRPr="00D7143F" w14:paraId="22863A15" w14:textId="766D6AE2" w:rsidTr="004E5450">
        <w:trPr>
          <w:trHeight w:val="20"/>
        </w:trPr>
        <w:tc>
          <w:tcPr>
            <w:tcW w:w="2127" w:type="dxa"/>
          </w:tcPr>
          <w:p w14:paraId="7DB9295A" w14:textId="77777777" w:rsidR="00434A99" w:rsidRPr="00D7143F" w:rsidRDefault="00434A99" w:rsidP="00D7143F">
            <w:pPr>
              <w:jc w:val="both"/>
              <w:rPr>
                <w:rFonts w:ascii="Times New Roman" w:hAnsi="Times New Roman" w:cs="Times New Roman"/>
                <w:color w:val="000000" w:themeColor="text1"/>
                <w:sz w:val="24"/>
                <w:szCs w:val="24"/>
              </w:rPr>
            </w:pPr>
            <w:proofErr w:type="spellStart"/>
            <w:r w:rsidRPr="00D7143F">
              <w:rPr>
                <w:rFonts w:ascii="Times New Roman" w:hAnsi="Times New Roman" w:cs="Times New Roman"/>
                <w:color w:val="000000" w:themeColor="text1"/>
                <w:sz w:val="24"/>
                <w:szCs w:val="24"/>
              </w:rPr>
              <w:t>SEm</w:t>
            </w:r>
            <w:proofErr w:type="spellEnd"/>
            <w:r w:rsidRPr="00D7143F">
              <w:rPr>
                <w:rFonts w:ascii="Times New Roman" w:hAnsi="Times New Roman" w:cs="Times New Roman"/>
                <w:color w:val="000000" w:themeColor="text1"/>
                <w:sz w:val="24"/>
                <w:szCs w:val="24"/>
                <w:u w:val="single"/>
              </w:rPr>
              <w:t>+</w:t>
            </w:r>
          </w:p>
        </w:tc>
        <w:tc>
          <w:tcPr>
            <w:tcW w:w="850" w:type="dxa"/>
          </w:tcPr>
          <w:p w14:paraId="43745443"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0.07</w:t>
            </w:r>
          </w:p>
        </w:tc>
        <w:tc>
          <w:tcPr>
            <w:tcW w:w="992" w:type="dxa"/>
            <w:gridSpan w:val="2"/>
          </w:tcPr>
          <w:p w14:paraId="60D15DD6"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0.004</w:t>
            </w:r>
          </w:p>
        </w:tc>
        <w:tc>
          <w:tcPr>
            <w:tcW w:w="1276" w:type="dxa"/>
            <w:gridSpan w:val="3"/>
            <w:vAlign w:val="bottom"/>
          </w:tcPr>
          <w:p w14:paraId="5B09D03A"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0.002</w:t>
            </w:r>
          </w:p>
        </w:tc>
        <w:tc>
          <w:tcPr>
            <w:tcW w:w="1701" w:type="dxa"/>
          </w:tcPr>
          <w:p w14:paraId="1B48D4D6" w14:textId="320011DA"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0.012</w:t>
            </w:r>
          </w:p>
        </w:tc>
        <w:tc>
          <w:tcPr>
            <w:tcW w:w="2080" w:type="dxa"/>
          </w:tcPr>
          <w:p w14:paraId="5EAA5EE1" w14:textId="47B9AFA3"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0.022</w:t>
            </w:r>
          </w:p>
        </w:tc>
      </w:tr>
      <w:tr w:rsidR="00D7143F" w:rsidRPr="00D7143F" w14:paraId="68D0B3CA" w14:textId="4906C477" w:rsidTr="004E5450">
        <w:trPr>
          <w:trHeight w:val="20"/>
        </w:trPr>
        <w:tc>
          <w:tcPr>
            <w:tcW w:w="2127" w:type="dxa"/>
          </w:tcPr>
          <w:p w14:paraId="126EF885"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CD (P=0.05)</w:t>
            </w:r>
          </w:p>
        </w:tc>
        <w:tc>
          <w:tcPr>
            <w:tcW w:w="850" w:type="dxa"/>
          </w:tcPr>
          <w:p w14:paraId="4640C555"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c>
          <w:tcPr>
            <w:tcW w:w="992" w:type="dxa"/>
            <w:gridSpan w:val="2"/>
          </w:tcPr>
          <w:p w14:paraId="3DDF1E81"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c>
          <w:tcPr>
            <w:tcW w:w="1276" w:type="dxa"/>
            <w:gridSpan w:val="3"/>
            <w:vAlign w:val="bottom"/>
          </w:tcPr>
          <w:p w14:paraId="33A1FF6C"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c>
          <w:tcPr>
            <w:tcW w:w="1701" w:type="dxa"/>
          </w:tcPr>
          <w:p w14:paraId="00626BD1" w14:textId="3993D915"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c>
          <w:tcPr>
            <w:tcW w:w="2080" w:type="dxa"/>
          </w:tcPr>
          <w:p w14:paraId="23ABE432" w14:textId="77FBBE70"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r>
      <w:tr w:rsidR="00D7143F" w:rsidRPr="00D7143F" w14:paraId="50374988" w14:textId="145E1946" w:rsidTr="00434A99">
        <w:trPr>
          <w:trHeight w:val="20"/>
        </w:trPr>
        <w:tc>
          <w:tcPr>
            <w:tcW w:w="5245" w:type="dxa"/>
            <w:gridSpan w:val="7"/>
          </w:tcPr>
          <w:p w14:paraId="298E3941"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eastAsia="Arial" w:hAnsi="Times New Roman" w:cs="Times New Roman"/>
                <w:b/>
                <w:bCs/>
                <w:color w:val="000000" w:themeColor="text1"/>
                <w:sz w:val="24"/>
                <w:szCs w:val="24"/>
              </w:rPr>
              <w:t>Organic manures</w:t>
            </w:r>
          </w:p>
        </w:tc>
        <w:tc>
          <w:tcPr>
            <w:tcW w:w="1701" w:type="dxa"/>
          </w:tcPr>
          <w:p w14:paraId="4CD843B4" w14:textId="77777777" w:rsidR="00434A99" w:rsidRPr="00D7143F" w:rsidRDefault="00434A99" w:rsidP="00D7143F">
            <w:pPr>
              <w:jc w:val="both"/>
              <w:rPr>
                <w:rFonts w:ascii="Times New Roman" w:eastAsia="Arial" w:hAnsi="Times New Roman" w:cs="Times New Roman"/>
                <w:b/>
                <w:bCs/>
                <w:color w:val="000000" w:themeColor="text1"/>
                <w:sz w:val="24"/>
                <w:szCs w:val="24"/>
              </w:rPr>
            </w:pPr>
          </w:p>
        </w:tc>
        <w:tc>
          <w:tcPr>
            <w:tcW w:w="2080" w:type="dxa"/>
          </w:tcPr>
          <w:p w14:paraId="78FC545D" w14:textId="77777777" w:rsidR="00434A99" w:rsidRPr="00D7143F" w:rsidRDefault="00434A99" w:rsidP="00D7143F">
            <w:pPr>
              <w:jc w:val="both"/>
              <w:rPr>
                <w:rFonts w:ascii="Times New Roman" w:eastAsia="Arial" w:hAnsi="Times New Roman" w:cs="Times New Roman"/>
                <w:b/>
                <w:bCs/>
                <w:color w:val="000000" w:themeColor="text1"/>
                <w:sz w:val="24"/>
                <w:szCs w:val="24"/>
              </w:rPr>
            </w:pPr>
          </w:p>
        </w:tc>
      </w:tr>
      <w:tr w:rsidR="00D7143F" w:rsidRPr="00D7143F" w14:paraId="7C838ED2" w14:textId="033D6DFF" w:rsidTr="004E5450">
        <w:trPr>
          <w:trHeight w:val="20"/>
        </w:trPr>
        <w:tc>
          <w:tcPr>
            <w:tcW w:w="2127" w:type="dxa"/>
          </w:tcPr>
          <w:p w14:paraId="740CB4DA"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Control</w:t>
            </w:r>
          </w:p>
        </w:tc>
        <w:tc>
          <w:tcPr>
            <w:tcW w:w="850" w:type="dxa"/>
          </w:tcPr>
          <w:p w14:paraId="26831638"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8.10</w:t>
            </w:r>
          </w:p>
        </w:tc>
        <w:tc>
          <w:tcPr>
            <w:tcW w:w="992" w:type="dxa"/>
            <w:gridSpan w:val="2"/>
          </w:tcPr>
          <w:p w14:paraId="0DF8221C"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0.389</w:t>
            </w:r>
          </w:p>
        </w:tc>
        <w:tc>
          <w:tcPr>
            <w:tcW w:w="1276" w:type="dxa"/>
            <w:gridSpan w:val="3"/>
            <w:vAlign w:val="bottom"/>
          </w:tcPr>
          <w:p w14:paraId="034155C1"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0.179</w:t>
            </w:r>
          </w:p>
        </w:tc>
        <w:tc>
          <w:tcPr>
            <w:tcW w:w="1701" w:type="dxa"/>
          </w:tcPr>
          <w:p w14:paraId="6105A9DE" w14:textId="3DF7740D"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1.500</w:t>
            </w:r>
          </w:p>
        </w:tc>
        <w:tc>
          <w:tcPr>
            <w:tcW w:w="2080" w:type="dxa"/>
          </w:tcPr>
          <w:p w14:paraId="66B18D00" w14:textId="592BEDDD"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2.555</w:t>
            </w:r>
          </w:p>
        </w:tc>
      </w:tr>
      <w:tr w:rsidR="00D7143F" w:rsidRPr="00D7143F" w14:paraId="26E6CB37" w14:textId="447B3023" w:rsidTr="004E5450">
        <w:trPr>
          <w:trHeight w:val="20"/>
        </w:trPr>
        <w:tc>
          <w:tcPr>
            <w:tcW w:w="2127" w:type="dxa"/>
          </w:tcPr>
          <w:p w14:paraId="5E0B19F5"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FYM @ 5 t/ha</w:t>
            </w:r>
          </w:p>
        </w:tc>
        <w:tc>
          <w:tcPr>
            <w:tcW w:w="850" w:type="dxa"/>
          </w:tcPr>
          <w:p w14:paraId="6AEFACBC"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8.06</w:t>
            </w:r>
          </w:p>
        </w:tc>
        <w:tc>
          <w:tcPr>
            <w:tcW w:w="992" w:type="dxa"/>
            <w:gridSpan w:val="2"/>
          </w:tcPr>
          <w:p w14:paraId="07C2953F"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0.390</w:t>
            </w:r>
          </w:p>
        </w:tc>
        <w:tc>
          <w:tcPr>
            <w:tcW w:w="1276" w:type="dxa"/>
            <w:gridSpan w:val="3"/>
            <w:vAlign w:val="bottom"/>
          </w:tcPr>
          <w:p w14:paraId="4EE4498F"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0.192</w:t>
            </w:r>
          </w:p>
        </w:tc>
        <w:tc>
          <w:tcPr>
            <w:tcW w:w="1701" w:type="dxa"/>
          </w:tcPr>
          <w:p w14:paraId="47BBAADD" w14:textId="05511AA5"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1.476</w:t>
            </w:r>
          </w:p>
        </w:tc>
        <w:tc>
          <w:tcPr>
            <w:tcW w:w="2080" w:type="dxa"/>
          </w:tcPr>
          <w:p w14:paraId="44F29837" w14:textId="1377D9E0"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2.547</w:t>
            </w:r>
          </w:p>
        </w:tc>
      </w:tr>
      <w:tr w:rsidR="00D7143F" w:rsidRPr="00D7143F" w14:paraId="6A5746D8" w14:textId="29C6463B" w:rsidTr="004E5450">
        <w:trPr>
          <w:trHeight w:val="20"/>
        </w:trPr>
        <w:tc>
          <w:tcPr>
            <w:tcW w:w="2127" w:type="dxa"/>
          </w:tcPr>
          <w:p w14:paraId="7F0ED5C4"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FYM @ 10 t/ha</w:t>
            </w:r>
          </w:p>
        </w:tc>
        <w:tc>
          <w:tcPr>
            <w:tcW w:w="850" w:type="dxa"/>
          </w:tcPr>
          <w:p w14:paraId="772BC9C5"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7.95</w:t>
            </w:r>
          </w:p>
        </w:tc>
        <w:tc>
          <w:tcPr>
            <w:tcW w:w="992" w:type="dxa"/>
            <w:gridSpan w:val="2"/>
          </w:tcPr>
          <w:p w14:paraId="65E87749"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0.399</w:t>
            </w:r>
          </w:p>
        </w:tc>
        <w:tc>
          <w:tcPr>
            <w:tcW w:w="1276" w:type="dxa"/>
            <w:gridSpan w:val="3"/>
            <w:vAlign w:val="bottom"/>
          </w:tcPr>
          <w:p w14:paraId="22351AF1"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0.205</w:t>
            </w:r>
          </w:p>
        </w:tc>
        <w:tc>
          <w:tcPr>
            <w:tcW w:w="1701" w:type="dxa"/>
          </w:tcPr>
          <w:p w14:paraId="02AB8C96" w14:textId="77EE271C"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1.464</w:t>
            </w:r>
          </w:p>
        </w:tc>
        <w:tc>
          <w:tcPr>
            <w:tcW w:w="2080" w:type="dxa"/>
          </w:tcPr>
          <w:p w14:paraId="36810D84" w14:textId="065F5AFB"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2.541</w:t>
            </w:r>
          </w:p>
        </w:tc>
      </w:tr>
      <w:tr w:rsidR="00D7143F" w:rsidRPr="00D7143F" w14:paraId="277F7AB7" w14:textId="0FF050C1" w:rsidTr="004E5450">
        <w:trPr>
          <w:trHeight w:val="20"/>
        </w:trPr>
        <w:tc>
          <w:tcPr>
            <w:tcW w:w="2127" w:type="dxa"/>
          </w:tcPr>
          <w:p w14:paraId="3145CE9F"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Vermicompost @ 2.5 t/ha</w:t>
            </w:r>
          </w:p>
        </w:tc>
        <w:tc>
          <w:tcPr>
            <w:tcW w:w="850" w:type="dxa"/>
          </w:tcPr>
          <w:p w14:paraId="5E1470CB"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8.00</w:t>
            </w:r>
          </w:p>
        </w:tc>
        <w:tc>
          <w:tcPr>
            <w:tcW w:w="992" w:type="dxa"/>
            <w:gridSpan w:val="2"/>
          </w:tcPr>
          <w:p w14:paraId="5137FD14"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0.391</w:t>
            </w:r>
          </w:p>
        </w:tc>
        <w:tc>
          <w:tcPr>
            <w:tcW w:w="1276" w:type="dxa"/>
            <w:gridSpan w:val="3"/>
            <w:vAlign w:val="bottom"/>
          </w:tcPr>
          <w:p w14:paraId="6BF4C03B"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0.185</w:t>
            </w:r>
          </w:p>
        </w:tc>
        <w:tc>
          <w:tcPr>
            <w:tcW w:w="1701" w:type="dxa"/>
          </w:tcPr>
          <w:p w14:paraId="612A727C" w14:textId="133201C3"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1.486</w:t>
            </w:r>
          </w:p>
        </w:tc>
        <w:tc>
          <w:tcPr>
            <w:tcW w:w="2080" w:type="dxa"/>
          </w:tcPr>
          <w:p w14:paraId="1156C0C0" w14:textId="007A609F"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2.551</w:t>
            </w:r>
          </w:p>
        </w:tc>
      </w:tr>
      <w:tr w:rsidR="00D7143F" w:rsidRPr="00D7143F" w14:paraId="72110063" w14:textId="482D47E9" w:rsidTr="004E5450">
        <w:trPr>
          <w:trHeight w:val="20"/>
        </w:trPr>
        <w:tc>
          <w:tcPr>
            <w:tcW w:w="2127" w:type="dxa"/>
          </w:tcPr>
          <w:p w14:paraId="60938BE1"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Vermicompost @ 5 t/ha</w:t>
            </w:r>
          </w:p>
        </w:tc>
        <w:tc>
          <w:tcPr>
            <w:tcW w:w="850" w:type="dxa"/>
          </w:tcPr>
          <w:p w14:paraId="176A28EF"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7.91</w:t>
            </w:r>
          </w:p>
        </w:tc>
        <w:tc>
          <w:tcPr>
            <w:tcW w:w="992" w:type="dxa"/>
            <w:gridSpan w:val="2"/>
          </w:tcPr>
          <w:p w14:paraId="5EB10568"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0.403</w:t>
            </w:r>
          </w:p>
        </w:tc>
        <w:tc>
          <w:tcPr>
            <w:tcW w:w="1276" w:type="dxa"/>
            <w:gridSpan w:val="3"/>
            <w:vAlign w:val="bottom"/>
          </w:tcPr>
          <w:p w14:paraId="4829438B"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0.193</w:t>
            </w:r>
          </w:p>
        </w:tc>
        <w:tc>
          <w:tcPr>
            <w:tcW w:w="1701" w:type="dxa"/>
          </w:tcPr>
          <w:p w14:paraId="502B5DF3" w14:textId="71D971E0"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1.475</w:t>
            </w:r>
          </w:p>
        </w:tc>
        <w:tc>
          <w:tcPr>
            <w:tcW w:w="2080" w:type="dxa"/>
          </w:tcPr>
          <w:p w14:paraId="0C2C9E66" w14:textId="3DF28E78"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2.546</w:t>
            </w:r>
          </w:p>
        </w:tc>
      </w:tr>
      <w:tr w:rsidR="00D7143F" w:rsidRPr="00D7143F" w14:paraId="431FCDDF" w14:textId="26C55FFC" w:rsidTr="004E5450">
        <w:trPr>
          <w:trHeight w:val="20"/>
        </w:trPr>
        <w:tc>
          <w:tcPr>
            <w:tcW w:w="2127" w:type="dxa"/>
          </w:tcPr>
          <w:p w14:paraId="1148CE74" w14:textId="77777777" w:rsidR="00434A99" w:rsidRPr="00D7143F" w:rsidRDefault="00434A99" w:rsidP="00D7143F">
            <w:pPr>
              <w:jc w:val="both"/>
              <w:rPr>
                <w:rFonts w:ascii="Times New Roman" w:hAnsi="Times New Roman" w:cs="Times New Roman"/>
                <w:color w:val="000000" w:themeColor="text1"/>
                <w:sz w:val="24"/>
                <w:szCs w:val="24"/>
              </w:rPr>
            </w:pPr>
            <w:proofErr w:type="spellStart"/>
            <w:r w:rsidRPr="00D7143F">
              <w:rPr>
                <w:rFonts w:ascii="Times New Roman" w:hAnsi="Times New Roman" w:cs="Times New Roman"/>
                <w:color w:val="000000" w:themeColor="text1"/>
                <w:sz w:val="24"/>
                <w:szCs w:val="24"/>
              </w:rPr>
              <w:t>SEm</w:t>
            </w:r>
            <w:proofErr w:type="spellEnd"/>
            <w:r w:rsidRPr="00D7143F">
              <w:rPr>
                <w:rFonts w:ascii="Times New Roman" w:hAnsi="Times New Roman" w:cs="Times New Roman"/>
                <w:color w:val="000000" w:themeColor="text1"/>
                <w:sz w:val="24"/>
                <w:szCs w:val="24"/>
                <w:u w:val="single"/>
              </w:rPr>
              <w:t>+</w:t>
            </w:r>
          </w:p>
        </w:tc>
        <w:tc>
          <w:tcPr>
            <w:tcW w:w="850" w:type="dxa"/>
          </w:tcPr>
          <w:p w14:paraId="3124EE9D"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0.08</w:t>
            </w:r>
          </w:p>
        </w:tc>
        <w:tc>
          <w:tcPr>
            <w:tcW w:w="992" w:type="dxa"/>
            <w:gridSpan w:val="2"/>
          </w:tcPr>
          <w:p w14:paraId="70E2D8E5"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0.004</w:t>
            </w:r>
          </w:p>
        </w:tc>
        <w:tc>
          <w:tcPr>
            <w:tcW w:w="1276" w:type="dxa"/>
            <w:gridSpan w:val="3"/>
            <w:vAlign w:val="bottom"/>
          </w:tcPr>
          <w:p w14:paraId="49A7BD8E"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0.002</w:t>
            </w:r>
          </w:p>
        </w:tc>
        <w:tc>
          <w:tcPr>
            <w:tcW w:w="1701" w:type="dxa"/>
          </w:tcPr>
          <w:p w14:paraId="25C6BDEF" w14:textId="1D506CC9"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0.014</w:t>
            </w:r>
          </w:p>
        </w:tc>
        <w:tc>
          <w:tcPr>
            <w:tcW w:w="2080" w:type="dxa"/>
          </w:tcPr>
          <w:p w14:paraId="7D001179" w14:textId="316A10AB"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0.025</w:t>
            </w:r>
          </w:p>
        </w:tc>
      </w:tr>
      <w:tr w:rsidR="00D7143F" w:rsidRPr="00D7143F" w14:paraId="1FEE2D5B" w14:textId="06AB4160" w:rsidTr="004E5450">
        <w:trPr>
          <w:trHeight w:val="20"/>
        </w:trPr>
        <w:tc>
          <w:tcPr>
            <w:tcW w:w="2127" w:type="dxa"/>
          </w:tcPr>
          <w:p w14:paraId="3629C352"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CD (P=0.05)</w:t>
            </w:r>
          </w:p>
        </w:tc>
        <w:tc>
          <w:tcPr>
            <w:tcW w:w="850" w:type="dxa"/>
          </w:tcPr>
          <w:p w14:paraId="7B36FC6C"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c>
          <w:tcPr>
            <w:tcW w:w="992" w:type="dxa"/>
            <w:gridSpan w:val="2"/>
          </w:tcPr>
          <w:p w14:paraId="077EC10F"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c>
          <w:tcPr>
            <w:tcW w:w="1276" w:type="dxa"/>
            <w:gridSpan w:val="3"/>
            <w:vAlign w:val="bottom"/>
          </w:tcPr>
          <w:p w14:paraId="24C11FD0" w14:textId="77777777"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0.005</w:t>
            </w:r>
          </w:p>
        </w:tc>
        <w:tc>
          <w:tcPr>
            <w:tcW w:w="1701" w:type="dxa"/>
          </w:tcPr>
          <w:p w14:paraId="16BB1F70" w14:textId="4D0E4C0F"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c>
          <w:tcPr>
            <w:tcW w:w="2080" w:type="dxa"/>
          </w:tcPr>
          <w:p w14:paraId="72F7C16F" w14:textId="3888B06B" w:rsidR="00434A99" w:rsidRPr="00D7143F" w:rsidRDefault="00434A9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r>
      <w:bookmarkEnd w:id="1"/>
    </w:tbl>
    <w:p w14:paraId="6DDD8D49" w14:textId="77777777" w:rsidR="00501D28" w:rsidRPr="00D7143F" w:rsidRDefault="00501D28" w:rsidP="00D7143F">
      <w:pPr>
        <w:spacing w:line="240" w:lineRule="auto"/>
        <w:jc w:val="both"/>
        <w:rPr>
          <w:rFonts w:ascii="Times New Roman" w:hAnsi="Times New Roman" w:cs="Times New Roman"/>
          <w:color w:val="000000" w:themeColor="text1"/>
          <w:sz w:val="24"/>
          <w:szCs w:val="24"/>
        </w:rPr>
      </w:pPr>
    </w:p>
    <w:p w14:paraId="7D267679" w14:textId="1D345EC9" w:rsidR="00501D28" w:rsidRPr="00D7143F" w:rsidRDefault="00501D28" w:rsidP="00D7143F">
      <w:pPr>
        <w:spacing w:line="240" w:lineRule="auto"/>
        <w:ind w:firstLine="720"/>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An appraisal of data presented in </w:t>
      </w:r>
      <w:r w:rsidR="00901888" w:rsidRPr="00D7143F">
        <w:rPr>
          <w:rFonts w:ascii="Times New Roman" w:hAnsi="Times New Roman" w:cs="Times New Roman"/>
          <w:color w:val="000000" w:themeColor="text1"/>
          <w:sz w:val="24"/>
          <w:szCs w:val="24"/>
        </w:rPr>
        <w:t>Table</w:t>
      </w:r>
      <w:r w:rsidRPr="00D7143F">
        <w:rPr>
          <w:rFonts w:ascii="Times New Roman" w:hAnsi="Times New Roman" w:cs="Times New Roman"/>
          <w:color w:val="000000" w:themeColor="text1"/>
          <w:sz w:val="24"/>
          <w:szCs w:val="24"/>
        </w:rPr>
        <w:t xml:space="preserve"> 3</w:t>
      </w:r>
      <w:r w:rsidR="00901888" w:rsidRPr="00D7143F">
        <w:rPr>
          <w:rFonts w:ascii="Times New Roman" w:hAnsi="Times New Roman" w:cs="Times New Roman"/>
          <w:color w:val="000000" w:themeColor="text1"/>
          <w:sz w:val="24"/>
          <w:szCs w:val="24"/>
        </w:rPr>
        <w:t>,4 and 5</w:t>
      </w:r>
      <w:r w:rsidRPr="00D7143F">
        <w:rPr>
          <w:rFonts w:ascii="Times New Roman" w:hAnsi="Times New Roman" w:cs="Times New Roman"/>
          <w:color w:val="000000" w:themeColor="text1"/>
          <w:sz w:val="24"/>
          <w:szCs w:val="24"/>
        </w:rPr>
        <w:t xml:space="preserve"> indicates that the effect of different sources of sulphur on available N, P, K, Mg, Fe, Zn, Mn and Cu content in soil after harvest of </w:t>
      </w:r>
      <w:r w:rsidRPr="00D7143F">
        <w:rPr>
          <w:rFonts w:ascii="Times New Roman" w:hAnsi="Times New Roman" w:cs="Times New Roman"/>
          <w:color w:val="000000" w:themeColor="text1"/>
          <w:sz w:val="24"/>
          <w:szCs w:val="24"/>
        </w:rPr>
        <w:lastRenderedPageBreak/>
        <w:t>sesame</w:t>
      </w:r>
      <w:r w:rsidRPr="00D7143F">
        <w:rPr>
          <w:rFonts w:ascii="Times New Roman" w:hAnsi="Times New Roman" w:cs="Times New Roman"/>
          <w:b/>
          <w:bCs/>
          <w:color w:val="000000" w:themeColor="text1"/>
          <w:sz w:val="24"/>
          <w:szCs w:val="24"/>
        </w:rPr>
        <w:t xml:space="preserve"> </w:t>
      </w:r>
      <w:r w:rsidRPr="00D7143F">
        <w:rPr>
          <w:rFonts w:ascii="Times New Roman" w:hAnsi="Times New Roman" w:cs="Times New Roman"/>
          <w:color w:val="000000" w:themeColor="text1"/>
          <w:sz w:val="24"/>
          <w:szCs w:val="24"/>
        </w:rPr>
        <w:t>was found non-significant.</w:t>
      </w:r>
      <w:r w:rsidR="008836EF" w:rsidRPr="00D7143F">
        <w:rPr>
          <w:rFonts w:ascii="Times New Roman" w:hAnsi="Times New Roman" w:cs="Times New Roman"/>
          <w:color w:val="000000" w:themeColor="text1"/>
          <w:sz w:val="24"/>
          <w:szCs w:val="24"/>
        </w:rPr>
        <w:t xml:space="preserve"> The significant higher available S and Ca content (11.55 mg/kg and </w:t>
      </w:r>
      <w:r w:rsidR="0005627D" w:rsidRPr="00D7143F">
        <w:rPr>
          <w:rFonts w:ascii="Times New Roman" w:hAnsi="Times New Roman" w:cs="Times New Roman"/>
          <w:color w:val="000000" w:themeColor="text1"/>
          <w:sz w:val="24"/>
          <w:szCs w:val="24"/>
        </w:rPr>
        <w:t>3.880</w:t>
      </w:r>
      <w:r w:rsidR="008836EF" w:rsidRPr="00D7143F">
        <w:rPr>
          <w:rFonts w:ascii="Times New Roman" w:hAnsi="Times New Roman" w:cs="Times New Roman"/>
          <w:color w:val="000000" w:themeColor="text1"/>
          <w:sz w:val="24"/>
          <w:szCs w:val="24"/>
        </w:rPr>
        <w:t xml:space="preserve"> </w:t>
      </w:r>
      <w:proofErr w:type="spellStart"/>
      <w:r w:rsidR="008836EF" w:rsidRPr="00D7143F">
        <w:rPr>
          <w:rFonts w:ascii="Times New Roman" w:hAnsi="Times New Roman" w:cs="Times New Roman"/>
          <w:color w:val="000000" w:themeColor="text1"/>
          <w:sz w:val="24"/>
          <w:szCs w:val="24"/>
        </w:rPr>
        <w:t>cmol</w:t>
      </w:r>
      <w:proofErr w:type="spellEnd"/>
      <w:r w:rsidR="008836EF" w:rsidRPr="00D7143F">
        <w:rPr>
          <w:rFonts w:ascii="Times New Roman" w:hAnsi="Times New Roman" w:cs="Times New Roman"/>
          <w:color w:val="000000" w:themeColor="text1"/>
          <w:sz w:val="24"/>
          <w:szCs w:val="24"/>
        </w:rPr>
        <w:t>(p</w:t>
      </w:r>
      <w:r w:rsidR="008836EF" w:rsidRPr="00D7143F">
        <w:rPr>
          <w:rFonts w:ascii="Times New Roman" w:hAnsi="Times New Roman" w:cs="Times New Roman"/>
          <w:color w:val="000000" w:themeColor="text1"/>
          <w:sz w:val="24"/>
          <w:szCs w:val="24"/>
          <w:vertAlign w:val="superscript"/>
        </w:rPr>
        <w:t>+</w:t>
      </w:r>
      <w:r w:rsidR="008836EF" w:rsidRPr="00D7143F">
        <w:rPr>
          <w:rFonts w:ascii="Times New Roman" w:hAnsi="Times New Roman" w:cs="Times New Roman"/>
          <w:color w:val="000000" w:themeColor="text1"/>
          <w:sz w:val="24"/>
          <w:szCs w:val="24"/>
        </w:rPr>
        <w:t>)/kg) in soil was recorded with the application of gypsum.</w:t>
      </w:r>
      <w:r w:rsidR="00975004" w:rsidRPr="00D7143F">
        <w:rPr>
          <w:rFonts w:ascii="Times New Roman" w:hAnsi="Times New Roman" w:cs="Times New Roman"/>
          <w:color w:val="000000" w:themeColor="text1"/>
          <w:sz w:val="24"/>
          <w:szCs w:val="24"/>
        </w:rPr>
        <w:t xml:space="preserve"> Due to readily released into the soil solution and onto cation exchange sites, making S and Ca immediately available for plant uptake and detectable in soil tests.</w:t>
      </w:r>
      <w:r w:rsidR="003E735B" w:rsidRPr="00D7143F">
        <w:rPr>
          <w:rFonts w:ascii="Times New Roman" w:hAnsi="Times New Roman" w:cs="Times New Roman"/>
          <w:color w:val="000000" w:themeColor="text1"/>
          <w:sz w:val="24"/>
          <w:szCs w:val="24"/>
        </w:rPr>
        <w:t xml:space="preserve"> These results are supported with</w:t>
      </w:r>
      <w:r w:rsidR="007E57BD" w:rsidRPr="00D7143F">
        <w:rPr>
          <w:rFonts w:ascii="Times New Roman" w:hAnsi="Times New Roman" w:cs="Times New Roman"/>
          <w:color w:val="000000" w:themeColor="text1"/>
          <w:sz w:val="24"/>
          <w:szCs w:val="24"/>
        </w:rPr>
        <w:t xml:space="preserve"> Murmu et al. (2015), Jat et al. (2015)</w:t>
      </w:r>
      <w:r w:rsidR="00CA3019" w:rsidRPr="00D7143F">
        <w:rPr>
          <w:rFonts w:ascii="Times New Roman" w:hAnsi="Times New Roman" w:cs="Times New Roman"/>
          <w:color w:val="000000" w:themeColor="text1"/>
          <w:sz w:val="24"/>
          <w:szCs w:val="24"/>
        </w:rPr>
        <w:t>, Singh et al. (2024)</w:t>
      </w:r>
      <w:r w:rsidR="007E57BD" w:rsidRPr="00D7143F">
        <w:rPr>
          <w:rFonts w:ascii="Times New Roman" w:hAnsi="Times New Roman" w:cs="Times New Roman"/>
          <w:color w:val="000000" w:themeColor="text1"/>
          <w:sz w:val="24"/>
          <w:szCs w:val="24"/>
        </w:rPr>
        <w:t xml:space="preserve"> and Mathew et al. (2013).</w:t>
      </w:r>
    </w:p>
    <w:p w14:paraId="474330B1" w14:textId="6B2F99DF" w:rsidR="00501D28" w:rsidRPr="00D7143F" w:rsidRDefault="00501D28" w:rsidP="00D7143F">
      <w:pPr>
        <w:spacing w:line="240" w:lineRule="auto"/>
        <w:ind w:firstLine="720"/>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The data presented </w:t>
      </w:r>
      <w:r w:rsidR="00D7143F" w:rsidRPr="00D7143F">
        <w:rPr>
          <w:rFonts w:ascii="Times New Roman" w:hAnsi="Times New Roman" w:cs="Times New Roman"/>
          <w:color w:val="000000" w:themeColor="text1"/>
          <w:sz w:val="24"/>
          <w:szCs w:val="24"/>
        </w:rPr>
        <w:t xml:space="preserve">in </w:t>
      </w:r>
      <w:r w:rsidR="00901888" w:rsidRPr="00D7143F">
        <w:rPr>
          <w:rFonts w:ascii="Times New Roman" w:hAnsi="Times New Roman" w:cs="Times New Roman"/>
          <w:color w:val="000000" w:themeColor="text1"/>
          <w:sz w:val="24"/>
          <w:szCs w:val="24"/>
        </w:rPr>
        <w:t xml:space="preserve">Table 3,4 and 5 </w:t>
      </w:r>
      <w:r w:rsidRPr="00D7143F">
        <w:rPr>
          <w:rFonts w:ascii="Times New Roman" w:hAnsi="Times New Roman" w:cs="Times New Roman"/>
          <w:color w:val="000000" w:themeColor="text1"/>
          <w:sz w:val="24"/>
          <w:szCs w:val="24"/>
        </w:rPr>
        <w:t>reveals that application of organic manures exerted significant effect on available N, P, K, S, Ca, Mg, Fe, Zn, Mn and Cu content in soil after harvest of sesame. The significant higher available N, P, K, S, Ca, Mg, Fe, Zn, Mn and Cu content (133.67, 19.82, 229.40 kg/ha, 11.49</w:t>
      </w:r>
      <w:r w:rsidR="00C24C83" w:rsidRPr="00D7143F">
        <w:rPr>
          <w:rFonts w:ascii="Times New Roman" w:hAnsi="Times New Roman" w:cs="Times New Roman"/>
          <w:color w:val="000000" w:themeColor="text1"/>
          <w:sz w:val="24"/>
          <w:szCs w:val="24"/>
        </w:rPr>
        <w:t xml:space="preserve"> mg/kg, 3.775, 1.398 </w:t>
      </w:r>
      <w:proofErr w:type="spellStart"/>
      <w:r w:rsidR="00C24C83" w:rsidRPr="00D7143F">
        <w:rPr>
          <w:rFonts w:ascii="Times New Roman" w:hAnsi="Times New Roman" w:cs="Times New Roman"/>
          <w:color w:val="000000" w:themeColor="text1"/>
          <w:sz w:val="24"/>
          <w:szCs w:val="24"/>
        </w:rPr>
        <w:t>cmol</w:t>
      </w:r>
      <w:proofErr w:type="spellEnd"/>
      <w:r w:rsidR="00C24C83" w:rsidRPr="00D7143F">
        <w:rPr>
          <w:rFonts w:ascii="Times New Roman" w:hAnsi="Times New Roman" w:cs="Times New Roman"/>
          <w:color w:val="000000" w:themeColor="text1"/>
          <w:sz w:val="24"/>
          <w:szCs w:val="24"/>
        </w:rPr>
        <w:t>(p</w:t>
      </w:r>
      <w:r w:rsidR="00C24C83" w:rsidRPr="00D7143F">
        <w:rPr>
          <w:rFonts w:ascii="Times New Roman" w:hAnsi="Times New Roman" w:cs="Times New Roman"/>
          <w:color w:val="000000" w:themeColor="text1"/>
          <w:sz w:val="24"/>
          <w:szCs w:val="24"/>
          <w:vertAlign w:val="superscript"/>
        </w:rPr>
        <w:t>+</w:t>
      </w:r>
      <w:r w:rsidR="00C24C83" w:rsidRPr="00D7143F">
        <w:rPr>
          <w:rFonts w:ascii="Times New Roman" w:hAnsi="Times New Roman" w:cs="Times New Roman"/>
          <w:color w:val="000000" w:themeColor="text1"/>
          <w:sz w:val="24"/>
          <w:szCs w:val="24"/>
        </w:rPr>
        <w:t>)/kg, 4.327, 0.457, 6.438, 1.373 ppm</w:t>
      </w:r>
      <w:r w:rsidRPr="00D7143F">
        <w:rPr>
          <w:rFonts w:ascii="Times New Roman" w:hAnsi="Times New Roman" w:cs="Times New Roman"/>
          <w:color w:val="000000" w:themeColor="text1"/>
          <w:sz w:val="24"/>
          <w:szCs w:val="24"/>
        </w:rPr>
        <w:t>) in soil was recorded with the application of 5 t/ha vermicompost, which was found statistically at par with 10 t/ha FYM after harvest.</w:t>
      </w:r>
      <w:r w:rsidR="003E735B" w:rsidRPr="00D7143F">
        <w:rPr>
          <w:rFonts w:ascii="Times New Roman" w:hAnsi="Times New Roman" w:cs="Times New Roman"/>
          <w:color w:val="000000" w:themeColor="text1"/>
          <w:sz w:val="24"/>
          <w:szCs w:val="24"/>
        </w:rPr>
        <w:t xml:space="preserve"> Organic manures such as farmyard manure (FYM) and vermicompost play a crucial role in improving soil fertility and nutrient availability in sesamum cultivation. Their application increases the content of available macronutrients and micronutrients by enhancing mineralization of organic matter and improving soil microbial activity. The slow and sustained release of nutrients from organic sources helps maintain soil fertility over time while reducing nutrient losses. These results are supported with</w:t>
      </w:r>
      <w:r w:rsidR="007E57BD" w:rsidRPr="00D7143F">
        <w:rPr>
          <w:rFonts w:ascii="Times New Roman" w:hAnsi="Times New Roman" w:cs="Times New Roman"/>
          <w:color w:val="000000" w:themeColor="text1"/>
          <w:sz w:val="24"/>
          <w:szCs w:val="24"/>
        </w:rPr>
        <w:t xml:space="preserve"> Elayaraja et al. (2020), Choudhary et al. (</w:t>
      </w:r>
      <w:r w:rsidR="00CA3019" w:rsidRPr="00D7143F">
        <w:rPr>
          <w:rFonts w:ascii="Times New Roman" w:hAnsi="Times New Roman" w:cs="Times New Roman"/>
          <w:color w:val="000000" w:themeColor="text1"/>
          <w:sz w:val="24"/>
          <w:szCs w:val="24"/>
        </w:rPr>
        <w:t>2017</w:t>
      </w:r>
      <w:r w:rsidR="007E57BD" w:rsidRPr="00D7143F">
        <w:rPr>
          <w:rFonts w:ascii="Times New Roman" w:hAnsi="Times New Roman" w:cs="Times New Roman"/>
          <w:color w:val="000000" w:themeColor="text1"/>
          <w:sz w:val="24"/>
          <w:szCs w:val="24"/>
        </w:rPr>
        <w:t>)</w:t>
      </w:r>
      <w:r w:rsidR="00CA3019" w:rsidRPr="00D7143F">
        <w:rPr>
          <w:rFonts w:ascii="Times New Roman" w:hAnsi="Times New Roman" w:cs="Times New Roman"/>
          <w:color w:val="000000" w:themeColor="text1"/>
          <w:sz w:val="24"/>
          <w:szCs w:val="24"/>
        </w:rPr>
        <w:t>, Gaddi et al. (2020), Singh et al. (2024) and Rodrigues et al. (2016).</w:t>
      </w:r>
    </w:p>
    <w:p w14:paraId="32B22854" w14:textId="26A7A604" w:rsidR="0046501F" w:rsidRPr="00D7143F" w:rsidRDefault="0046501F" w:rsidP="00D7143F">
      <w:pPr>
        <w:spacing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Table 3 Effect of sulphur sources and organic manures on available nitrogen, phosphorus and potassium in soil</w:t>
      </w:r>
    </w:p>
    <w:tbl>
      <w:tblPr>
        <w:tblStyle w:val="PlainTable21"/>
        <w:tblW w:w="8478" w:type="dxa"/>
        <w:tblLook w:val="0620" w:firstRow="1" w:lastRow="0" w:firstColumn="0" w:lastColumn="0" w:noHBand="1" w:noVBand="1"/>
      </w:tblPr>
      <w:tblGrid>
        <w:gridCol w:w="3168"/>
        <w:gridCol w:w="1839"/>
        <w:gridCol w:w="1761"/>
        <w:gridCol w:w="1710"/>
      </w:tblGrid>
      <w:tr w:rsidR="00D7143F" w:rsidRPr="00D7143F" w14:paraId="01873CFB" w14:textId="77777777" w:rsidTr="00592AF6">
        <w:trPr>
          <w:cnfStyle w:val="100000000000" w:firstRow="1" w:lastRow="0" w:firstColumn="0" w:lastColumn="0" w:oddVBand="0" w:evenVBand="0" w:oddHBand="0" w:evenHBand="0" w:firstRowFirstColumn="0" w:firstRowLastColumn="0" w:lastRowFirstColumn="0" w:lastRowLastColumn="0"/>
          <w:trHeight w:val="20"/>
        </w:trPr>
        <w:tc>
          <w:tcPr>
            <w:tcW w:w="3168" w:type="dxa"/>
          </w:tcPr>
          <w:p w14:paraId="15096B49" w14:textId="77777777" w:rsidR="004606A9" w:rsidRPr="00D7143F" w:rsidRDefault="004606A9" w:rsidP="00D7143F">
            <w:pPr>
              <w:jc w:val="both"/>
              <w:rPr>
                <w:rFonts w:ascii="Times New Roman" w:hAnsi="Times New Roman" w:cs="Times New Roman"/>
                <w:color w:val="000000" w:themeColor="text1"/>
                <w:sz w:val="24"/>
                <w:szCs w:val="24"/>
              </w:rPr>
            </w:pPr>
            <w:bookmarkStart w:id="2" w:name="_Hlk139021119"/>
            <w:r w:rsidRPr="00D7143F">
              <w:rPr>
                <w:rFonts w:ascii="Times New Roman" w:hAnsi="Times New Roman" w:cs="Times New Roman"/>
                <w:color w:val="000000" w:themeColor="text1"/>
                <w:sz w:val="24"/>
                <w:szCs w:val="24"/>
              </w:rPr>
              <w:t>Treatment</w:t>
            </w:r>
          </w:p>
        </w:tc>
        <w:tc>
          <w:tcPr>
            <w:tcW w:w="1839" w:type="dxa"/>
          </w:tcPr>
          <w:p w14:paraId="25659894" w14:textId="77777777" w:rsidR="004606A9" w:rsidRPr="00D7143F" w:rsidRDefault="004606A9" w:rsidP="00D7143F">
            <w:pPr>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N (kg/ha)</w:t>
            </w:r>
          </w:p>
        </w:tc>
        <w:tc>
          <w:tcPr>
            <w:tcW w:w="1761" w:type="dxa"/>
          </w:tcPr>
          <w:p w14:paraId="459B1D10" w14:textId="4652497A" w:rsidR="004606A9" w:rsidRPr="00D7143F" w:rsidRDefault="004606A9" w:rsidP="00D7143F">
            <w:pPr>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w:t>
            </w:r>
            <w:r w:rsidR="00785765" w:rsidRPr="00D7143F">
              <w:rPr>
                <w:rFonts w:ascii="Times New Roman" w:hAnsi="Times New Roman" w:cs="Times New Roman"/>
                <w:color w:val="000000" w:themeColor="text1"/>
                <w:sz w:val="24"/>
                <w:szCs w:val="24"/>
              </w:rPr>
              <w:t xml:space="preserve"> </w:t>
            </w:r>
            <w:r w:rsidRPr="00D7143F">
              <w:rPr>
                <w:rFonts w:ascii="Times New Roman" w:hAnsi="Times New Roman" w:cs="Times New Roman"/>
                <w:color w:val="000000" w:themeColor="text1"/>
                <w:sz w:val="24"/>
                <w:szCs w:val="24"/>
              </w:rPr>
              <w:t>P</w:t>
            </w:r>
            <w:r w:rsidR="00785765" w:rsidRPr="00D7143F">
              <w:rPr>
                <w:rFonts w:ascii="Times New Roman" w:hAnsi="Times New Roman" w:cs="Times New Roman"/>
                <w:color w:val="000000" w:themeColor="text1"/>
                <w:sz w:val="24"/>
                <w:szCs w:val="24"/>
              </w:rPr>
              <w:t xml:space="preserve"> </w:t>
            </w:r>
            <w:r w:rsidRPr="00D7143F">
              <w:rPr>
                <w:rFonts w:ascii="Times New Roman" w:hAnsi="Times New Roman" w:cs="Times New Roman"/>
                <w:color w:val="000000" w:themeColor="text1"/>
                <w:sz w:val="24"/>
                <w:szCs w:val="24"/>
              </w:rPr>
              <w:t>(kg/ha)</w:t>
            </w:r>
          </w:p>
        </w:tc>
        <w:tc>
          <w:tcPr>
            <w:tcW w:w="1710" w:type="dxa"/>
          </w:tcPr>
          <w:p w14:paraId="6AB6CA99" w14:textId="0844F319" w:rsidR="004606A9" w:rsidRPr="00D7143F" w:rsidRDefault="004606A9" w:rsidP="00D7143F">
            <w:pPr>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K</w:t>
            </w:r>
            <w:r w:rsidR="00785765" w:rsidRPr="00D7143F">
              <w:rPr>
                <w:rFonts w:ascii="Times New Roman" w:hAnsi="Times New Roman" w:cs="Times New Roman"/>
                <w:color w:val="000000" w:themeColor="text1"/>
                <w:sz w:val="24"/>
                <w:szCs w:val="24"/>
              </w:rPr>
              <w:t xml:space="preserve"> </w:t>
            </w:r>
            <w:r w:rsidRPr="00D7143F">
              <w:rPr>
                <w:rFonts w:ascii="Times New Roman" w:hAnsi="Times New Roman" w:cs="Times New Roman"/>
                <w:color w:val="000000" w:themeColor="text1"/>
                <w:sz w:val="24"/>
                <w:szCs w:val="24"/>
              </w:rPr>
              <w:t>(kg/ha)</w:t>
            </w:r>
          </w:p>
        </w:tc>
      </w:tr>
      <w:tr w:rsidR="00D7143F" w:rsidRPr="00D7143F" w14:paraId="43E6C423" w14:textId="77777777" w:rsidTr="00592AF6">
        <w:trPr>
          <w:trHeight w:val="20"/>
        </w:trPr>
        <w:tc>
          <w:tcPr>
            <w:tcW w:w="8478" w:type="dxa"/>
            <w:gridSpan w:val="4"/>
          </w:tcPr>
          <w:p w14:paraId="3C3B2427" w14:textId="77777777" w:rsidR="004606A9" w:rsidRPr="00D7143F" w:rsidRDefault="004606A9" w:rsidP="00D7143F">
            <w:pPr>
              <w:jc w:val="both"/>
              <w:rPr>
                <w:rFonts w:ascii="Times New Roman" w:hAnsi="Times New Roman" w:cs="Times New Roman"/>
                <w:b/>
                <w:bCs/>
                <w:color w:val="000000" w:themeColor="text1"/>
                <w:sz w:val="24"/>
                <w:szCs w:val="24"/>
              </w:rPr>
            </w:pPr>
            <w:r w:rsidRPr="00D7143F">
              <w:rPr>
                <w:rFonts w:ascii="Times New Roman" w:eastAsia="Arial" w:hAnsi="Times New Roman" w:cs="Times New Roman"/>
                <w:b/>
                <w:bCs/>
                <w:color w:val="000000" w:themeColor="text1"/>
                <w:sz w:val="24"/>
                <w:szCs w:val="24"/>
              </w:rPr>
              <w:t>Sulphur source</w:t>
            </w:r>
          </w:p>
        </w:tc>
      </w:tr>
      <w:tr w:rsidR="00D7143F" w:rsidRPr="00D7143F" w14:paraId="2EEAEBA7" w14:textId="77777777" w:rsidTr="00592AF6">
        <w:trPr>
          <w:trHeight w:val="20"/>
        </w:trPr>
        <w:tc>
          <w:tcPr>
            <w:tcW w:w="3168" w:type="dxa"/>
          </w:tcPr>
          <w:p w14:paraId="06FF3B1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Control</w:t>
            </w:r>
          </w:p>
        </w:tc>
        <w:tc>
          <w:tcPr>
            <w:tcW w:w="1839" w:type="dxa"/>
          </w:tcPr>
          <w:p w14:paraId="088AF36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123.97</w:t>
            </w:r>
          </w:p>
        </w:tc>
        <w:tc>
          <w:tcPr>
            <w:tcW w:w="1761" w:type="dxa"/>
          </w:tcPr>
          <w:p w14:paraId="55A81DD7"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18.54</w:t>
            </w:r>
          </w:p>
        </w:tc>
        <w:tc>
          <w:tcPr>
            <w:tcW w:w="1710" w:type="dxa"/>
            <w:vAlign w:val="center"/>
          </w:tcPr>
          <w:p w14:paraId="2D8DAB2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222.31</w:t>
            </w:r>
          </w:p>
        </w:tc>
      </w:tr>
      <w:tr w:rsidR="00D7143F" w:rsidRPr="00D7143F" w14:paraId="5DC7EB3D" w14:textId="77777777" w:rsidTr="00592AF6">
        <w:trPr>
          <w:trHeight w:val="20"/>
        </w:trPr>
        <w:tc>
          <w:tcPr>
            <w:tcW w:w="3168" w:type="dxa"/>
          </w:tcPr>
          <w:p w14:paraId="055F374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Gypsum</w:t>
            </w:r>
          </w:p>
        </w:tc>
        <w:tc>
          <w:tcPr>
            <w:tcW w:w="1839" w:type="dxa"/>
          </w:tcPr>
          <w:p w14:paraId="30D7FE2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128.09</w:t>
            </w:r>
          </w:p>
        </w:tc>
        <w:tc>
          <w:tcPr>
            <w:tcW w:w="1761" w:type="dxa"/>
          </w:tcPr>
          <w:p w14:paraId="693CE3F8"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19.08</w:t>
            </w:r>
          </w:p>
        </w:tc>
        <w:tc>
          <w:tcPr>
            <w:tcW w:w="1710" w:type="dxa"/>
            <w:vAlign w:val="center"/>
          </w:tcPr>
          <w:p w14:paraId="600292D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225.27</w:t>
            </w:r>
          </w:p>
        </w:tc>
      </w:tr>
      <w:tr w:rsidR="00D7143F" w:rsidRPr="00D7143F" w14:paraId="40F9AADC" w14:textId="77777777" w:rsidTr="00592AF6">
        <w:trPr>
          <w:trHeight w:val="20"/>
        </w:trPr>
        <w:tc>
          <w:tcPr>
            <w:tcW w:w="3168" w:type="dxa"/>
          </w:tcPr>
          <w:p w14:paraId="599878A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Element sulphur</w:t>
            </w:r>
          </w:p>
        </w:tc>
        <w:tc>
          <w:tcPr>
            <w:tcW w:w="1839" w:type="dxa"/>
          </w:tcPr>
          <w:p w14:paraId="49594AF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127.11</w:t>
            </w:r>
          </w:p>
        </w:tc>
        <w:tc>
          <w:tcPr>
            <w:tcW w:w="1761" w:type="dxa"/>
          </w:tcPr>
          <w:p w14:paraId="019D3388"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18.94</w:t>
            </w:r>
          </w:p>
        </w:tc>
        <w:tc>
          <w:tcPr>
            <w:tcW w:w="1710" w:type="dxa"/>
            <w:vAlign w:val="center"/>
          </w:tcPr>
          <w:p w14:paraId="06CEA76D"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224.65</w:t>
            </w:r>
          </w:p>
        </w:tc>
      </w:tr>
      <w:tr w:rsidR="00D7143F" w:rsidRPr="00D7143F" w14:paraId="0EA7A438" w14:textId="77777777" w:rsidTr="00592AF6">
        <w:trPr>
          <w:trHeight w:val="20"/>
        </w:trPr>
        <w:tc>
          <w:tcPr>
            <w:tcW w:w="3168" w:type="dxa"/>
          </w:tcPr>
          <w:p w14:paraId="451C89FC"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Bentonite</w:t>
            </w:r>
          </w:p>
        </w:tc>
        <w:tc>
          <w:tcPr>
            <w:tcW w:w="1839" w:type="dxa"/>
          </w:tcPr>
          <w:p w14:paraId="72E6526C"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126.58</w:t>
            </w:r>
          </w:p>
        </w:tc>
        <w:tc>
          <w:tcPr>
            <w:tcW w:w="1761" w:type="dxa"/>
          </w:tcPr>
          <w:p w14:paraId="08F4FD3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18.80</w:t>
            </w:r>
          </w:p>
        </w:tc>
        <w:tc>
          <w:tcPr>
            <w:tcW w:w="1710" w:type="dxa"/>
            <w:vAlign w:val="bottom"/>
          </w:tcPr>
          <w:p w14:paraId="39A1C8F8"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224.14</w:t>
            </w:r>
          </w:p>
        </w:tc>
      </w:tr>
      <w:tr w:rsidR="00D7143F" w:rsidRPr="00D7143F" w14:paraId="7B26B9E6" w14:textId="77777777" w:rsidTr="00592AF6">
        <w:trPr>
          <w:trHeight w:val="20"/>
        </w:trPr>
        <w:tc>
          <w:tcPr>
            <w:tcW w:w="3168" w:type="dxa"/>
          </w:tcPr>
          <w:p w14:paraId="5053AED1" w14:textId="77777777" w:rsidR="004606A9" w:rsidRPr="00D7143F" w:rsidRDefault="004606A9" w:rsidP="00D7143F">
            <w:pPr>
              <w:jc w:val="both"/>
              <w:rPr>
                <w:rFonts w:ascii="Times New Roman" w:hAnsi="Times New Roman" w:cs="Times New Roman"/>
                <w:color w:val="000000" w:themeColor="text1"/>
                <w:sz w:val="24"/>
                <w:szCs w:val="24"/>
              </w:rPr>
            </w:pPr>
            <w:proofErr w:type="spellStart"/>
            <w:r w:rsidRPr="00D7143F">
              <w:rPr>
                <w:rFonts w:ascii="Times New Roman" w:hAnsi="Times New Roman" w:cs="Times New Roman"/>
                <w:color w:val="000000" w:themeColor="text1"/>
                <w:sz w:val="24"/>
                <w:szCs w:val="24"/>
              </w:rPr>
              <w:t>SEm</w:t>
            </w:r>
            <w:proofErr w:type="spellEnd"/>
            <w:r w:rsidRPr="00D7143F">
              <w:rPr>
                <w:rFonts w:ascii="Times New Roman" w:hAnsi="Times New Roman" w:cs="Times New Roman"/>
                <w:color w:val="000000" w:themeColor="text1"/>
                <w:sz w:val="24"/>
                <w:szCs w:val="24"/>
                <w:u w:val="single"/>
              </w:rPr>
              <w:t>+</w:t>
            </w:r>
          </w:p>
        </w:tc>
        <w:tc>
          <w:tcPr>
            <w:tcW w:w="1839" w:type="dxa"/>
          </w:tcPr>
          <w:p w14:paraId="356663CA"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1.09</w:t>
            </w:r>
          </w:p>
        </w:tc>
        <w:tc>
          <w:tcPr>
            <w:tcW w:w="1761" w:type="dxa"/>
          </w:tcPr>
          <w:p w14:paraId="340F0A6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0.16</w:t>
            </w:r>
          </w:p>
        </w:tc>
        <w:tc>
          <w:tcPr>
            <w:tcW w:w="1710" w:type="dxa"/>
            <w:vAlign w:val="bottom"/>
          </w:tcPr>
          <w:p w14:paraId="400E2ED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1.23</w:t>
            </w:r>
          </w:p>
        </w:tc>
      </w:tr>
      <w:tr w:rsidR="00D7143F" w:rsidRPr="00D7143F" w14:paraId="37747DA3" w14:textId="77777777" w:rsidTr="00592AF6">
        <w:trPr>
          <w:trHeight w:val="20"/>
        </w:trPr>
        <w:tc>
          <w:tcPr>
            <w:tcW w:w="3168" w:type="dxa"/>
          </w:tcPr>
          <w:p w14:paraId="17B6B2AE"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CD (P=0.05)</w:t>
            </w:r>
          </w:p>
        </w:tc>
        <w:tc>
          <w:tcPr>
            <w:tcW w:w="1839" w:type="dxa"/>
          </w:tcPr>
          <w:p w14:paraId="56F1761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c>
          <w:tcPr>
            <w:tcW w:w="1761" w:type="dxa"/>
          </w:tcPr>
          <w:p w14:paraId="084BD84D"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c>
          <w:tcPr>
            <w:tcW w:w="1710" w:type="dxa"/>
            <w:vAlign w:val="bottom"/>
          </w:tcPr>
          <w:p w14:paraId="60B5BF3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r>
      <w:tr w:rsidR="00D7143F" w:rsidRPr="00D7143F" w14:paraId="4E055935" w14:textId="77777777" w:rsidTr="00592AF6">
        <w:trPr>
          <w:trHeight w:val="20"/>
        </w:trPr>
        <w:tc>
          <w:tcPr>
            <w:tcW w:w="8478" w:type="dxa"/>
            <w:gridSpan w:val="4"/>
          </w:tcPr>
          <w:p w14:paraId="0B04B0F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eastAsia="Arial" w:hAnsi="Times New Roman" w:cs="Times New Roman"/>
                <w:b/>
                <w:bCs/>
                <w:color w:val="000000" w:themeColor="text1"/>
                <w:sz w:val="24"/>
                <w:szCs w:val="24"/>
              </w:rPr>
              <w:t>Organic manures</w:t>
            </w:r>
          </w:p>
        </w:tc>
      </w:tr>
      <w:tr w:rsidR="00D7143F" w:rsidRPr="00D7143F" w14:paraId="72929B77" w14:textId="77777777" w:rsidTr="00592AF6">
        <w:trPr>
          <w:trHeight w:val="20"/>
        </w:trPr>
        <w:tc>
          <w:tcPr>
            <w:tcW w:w="3168" w:type="dxa"/>
          </w:tcPr>
          <w:p w14:paraId="3E3C148E"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Control</w:t>
            </w:r>
          </w:p>
        </w:tc>
        <w:tc>
          <w:tcPr>
            <w:tcW w:w="1839" w:type="dxa"/>
          </w:tcPr>
          <w:p w14:paraId="21ED5E4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116.57</w:t>
            </w:r>
          </w:p>
        </w:tc>
        <w:tc>
          <w:tcPr>
            <w:tcW w:w="1761" w:type="dxa"/>
          </w:tcPr>
          <w:p w14:paraId="2A47C48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17.57</w:t>
            </w:r>
          </w:p>
        </w:tc>
        <w:tc>
          <w:tcPr>
            <w:tcW w:w="1710" w:type="dxa"/>
            <w:vAlign w:val="bottom"/>
          </w:tcPr>
          <w:p w14:paraId="1E4C5CD8"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216.01</w:t>
            </w:r>
          </w:p>
        </w:tc>
      </w:tr>
      <w:tr w:rsidR="00D7143F" w:rsidRPr="00D7143F" w14:paraId="6B9DA912" w14:textId="77777777" w:rsidTr="00592AF6">
        <w:trPr>
          <w:trHeight w:val="20"/>
        </w:trPr>
        <w:tc>
          <w:tcPr>
            <w:tcW w:w="3168" w:type="dxa"/>
          </w:tcPr>
          <w:p w14:paraId="7D630BA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FYM @ 5 t/ha</w:t>
            </w:r>
          </w:p>
        </w:tc>
        <w:tc>
          <w:tcPr>
            <w:tcW w:w="1839" w:type="dxa"/>
          </w:tcPr>
          <w:p w14:paraId="5BC212CD"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125.62</w:t>
            </w:r>
          </w:p>
        </w:tc>
        <w:tc>
          <w:tcPr>
            <w:tcW w:w="1761" w:type="dxa"/>
          </w:tcPr>
          <w:p w14:paraId="3F58314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18.56</w:t>
            </w:r>
          </w:p>
        </w:tc>
        <w:tc>
          <w:tcPr>
            <w:tcW w:w="1710" w:type="dxa"/>
            <w:vAlign w:val="bottom"/>
          </w:tcPr>
          <w:p w14:paraId="3567D686"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223.26</w:t>
            </w:r>
          </w:p>
        </w:tc>
      </w:tr>
      <w:tr w:rsidR="00D7143F" w:rsidRPr="00D7143F" w14:paraId="4E0C5283" w14:textId="77777777" w:rsidTr="00592AF6">
        <w:trPr>
          <w:trHeight w:val="20"/>
        </w:trPr>
        <w:tc>
          <w:tcPr>
            <w:tcW w:w="3168" w:type="dxa"/>
          </w:tcPr>
          <w:p w14:paraId="1A6C01F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FYM @ 10 t/ha</w:t>
            </w:r>
          </w:p>
        </w:tc>
        <w:tc>
          <w:tcPr>
            <w:tcW w:w="1839" w:type="dxa"/>
          </w:tcPr>
          <w:p w14:paraId="3C932B5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130.30</w:t>
            </w:r>
          </w:p>
        </w:tc>
        <w:tc>
          <w:tcPr>
            <w:tcW w:w="1761" w:type="dxa"/>
          </w:tcPr>
          <w:p w14:paraId="74F218DE"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19.54</w:t>
            </w:r>
          </w:p>
        </w:tc>
        <w:tc>
          <w:tcPr>
            <w:tcW w:w="1710" w:type="dxa"/>
            <w:vAlign w:val="bottom"/>
          </w:tcPr>
          <w:p w14:paraId="06B0F74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228.10</w:t>
            </w:r>
          </w:p>
        </w:tc>
      </w:tr>
      <w:tr w:rsidR="00D7143F" w:rsidRPr="00D7143F" w14:paraId="6A359102" w14:textId="77777777" w:rsidTr="00592AF6">
        <w:trPr>
          <w:trHeight w:val="20"/>
        </w:trPr>
        <w:tc>
          <w:tcPr>
            <w:tcW w:w="3168" w:type="dxa"/>
          </w:tcPr>
          <w:p w14:paraId="49C64A0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Vermicompost @ 2.5 t/ha</w:t>
            </w:r>
          </w:p>
        </w:tc>
        <w:tc>
          <w:tcPr>
            <w:tcW w:w="1839" w:type="dxa"/>
          </w:tcPr>
          <w:p w14:paraId="5711B6BE"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126.02</w:t>
            </w:r>
          </w:p>
        </w:tc>
        <w:tc>
          <w:tcPr>
            <w:tcW w:w="1761" w:type="dxa"/>
          </w:tcPr>
          <w:p w14:paraId="5D9C819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18.70</w:t>
            </w:r>
          </w:p>
        </w:tc>
        <w:tc>
          <w:tcPr>
            <w:tcW w:w="1710" w:type="dxa"/>
            <w:vAlign w:val="bottom"/>
          </w:tcPr>
          <w:p w14:paraId="5823A31E"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223.69</w:t>
            </w:r>
          </w:p>
        </w:tc>
      </w:tr>
      <w:tr w:rsidR="00D7143F" w:rsidRPr="00D7143F" w14:paraId="04C14464" w14:textId="77777777" w:rsidTr="00592AF6">
        <w:trPr>
          <w:trHeight w:val="20"/>
        </w:trPr>
        <w:tc>
          <w:tcPr>
            <w:tcW w:w="3168" w:type="dxa"/>
          </w:tcPr>
          <w:p w14:paraId="2408F52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Vermicompost @ 5 t/ha</w:t>
            </w:r>
          </w:p>
        </w:tc>
        <w:tc>
          <w:tcPr>
            <w:tcW w:w="1839" w:type="dxa"/>
          </w:tcPr>
          <w:p w14:paraId="06B0F96A"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133.67</w:t>
            </w:r>
          </w:p>
        </w:tc>
        <w:tc>
          <w:tcPr>
            <w:tcW w:w="1761" w:type="dxa"/>
          </w:tcPr>
          <w:p w14:paraId="4E5D05BD"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19.82</w:t>
            </w:r>
          </w:p>
        </w:tc>
        <w:tc>
          <w:tcPr>
            <w:tcW w:w="1710" w:type="dxa"/>
            <w:vAlign w:val="bottom"/>
          </w:tcPr>
          <w:p w14:paraId="61B2004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229.40</w:t>
            </w:r>
          </w:p>
        </w:tc>
      </w:tr>
      <w:tr w:rsidR="00D7143F" w:rsidRPr="00D7143F" w14:paraId="51AC8F76" w14:textId="77777777" w:rsidTr="00592AF6">
        <w:trPr>
          <w:trHeight w:val="20"/>
        </w:trPr>
        <w:tc>
          <w:tcPr>
            <w:tcW w:w="3168" w:type="dxa"/>
          </w:tcPr>
          <w:p w14:paraId="05696455" w14:textId="77777777" w:rsidR="004606A9" w:rsidRPr="00D7143F" w:rsidRDefault="004606A9" w:rsidP="00D7143F">
            <w:pPr>
              <w:jc w:val="both"/>
              <w:rPr>
                <w:rFonts w:ascii="Times New Roman" w:hAnsi="Times New Roman" w:cs="Times New Roman"/>
                <w:color w:val="000000" w:themeColor="text1"/>
                <w:sz w:val="24"/>
                <w:szCs w:val="24"/>
              </w:rPr>
            </w:pPr>
            <w:proofErr w:type="spellStart"/>
            <w:r w:rsidRPr="00D7143F">
              <w:rPr>
                <w:rFonts w:ascii="Times New Roman" w:hAnsi="Times New Roman" w:cs="Times New Roman"/>
                <w:color w:val="000000" w:themeColor="text1"/>
                <w:sz w:val="24"/>
                <w:szCs w:val="24"/>
              </w:rPr>
              <w:t>SEm</w:t>
            </w:r>
            <w:proofErr w:type="spellEnd"/>
            <w:r w:rsidRPr="00D7143F">
              <w:rPr>
                <w:rFonts w:ascii="Times New Roman" w:hAnsi="Times New Roman" w:cs="Times New Roman"/>
                <w:color w:val="000000" w:themeColor="text1"/>
                <w:sz w:val="24"/>
                <w:szCs w:val="24"/>
                <w:u w:val="single"/>
              </w:rPr>
              <w:t>+</w:t>
            </w:r>
          </w:p>
        </w:tc>
        <w:tc>
          <w:tcPr>
            <w:tcW w:w="1839" w:type="dxa"/>
          </w:tcPr>
          <w:p w14:paraId="373AC69A"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1.22</w:t>
            </w:r>
          </w:p>
        </w:tc>
        <w:tc>
          <w:tcPr>
            <w:tcW w:w="1761" w:type="dxa"/>
          </w:tcPr>
          <w:p w14:paraId="64E1E4D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0.18</w:t>
            </w:r>
          </w:p>
        </w:tc>
        <w:tc>
          <w:tcPr>
            <w:tcW w:w="1710" w:type="dxa"/>
            <w:vAlign w:val="bottom"/>
          </w:tcPr>
          <w:p w14:paraId="4915500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1.38</w:t>
            </w:r>
          </w:p>
        </w:tc>
      </w:tr>
      <w:tr w:rsidR="00D7143F" w:rsidRPr="00D7143F" w14:paraId="6332F796" w14:textId="77777777" w:rsidTr="00592AF6">
        <w:trPr>
          <w:trHeight w:val="20"/>
        </w:trPr>
        <w:tc>
          <w:tcPr>
            <w:tcW w:w="3168" w:type="dxa"/>
          </w:tcPr>
          <w:p w14:paraId="6408770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CD (P=0.05)</w:t>
            </w:r>
          </w:p>
        </w:tc>
        <w:tc>
          <w:tcPr>
            <w:tcW w:w="1839" w:type="dxa"/>
          </w:tcPr>
          <w:p w14:paraId="33CC687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3.49</w:t>
            </w:r>
          </w:p>
        </w:tc>
        <w:tc>
          <w:tcPr>
            <w:tcW w:w="1761" w:type="dxa"/>
          </w:tcPr>
          <w:p w14:paraId="43CFA9C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0.52</w:t>
            </w:r>
          </w:p>
        </w:tc>
        <w:tc>
          <w:tcPr>
            <w:tcW w:w="1710" w:type="dxa"/>
            <w:vAlign w:val="bottom"/>
          </w:tcPr>
          <w:p w14:paraId="10B0A19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3.95</w:t>
            </w:r>
          </w:p>
        </w:tc>
      </w:tr>
      <w:bookmarkEnd w:id="2"/>
    </w:tbl>
    <w:p w14:paraId="08E42E08" w14:textId="77777777" w:rsidR="004606A9" w:rsidRPr="00D7143F" w:rsidRDefault="004606A9" w:rsidP="00D7143F">
      <w:pPr>
        <w:spacing w:line="240" w:lineRule="auto"/>
        <w:jc w:val="both"/>
        <w:rPr>
          <w:rFonts w:ascii="Times New Roman" w:hAnsi="Times New Roman" w:cs="Times New Roman"/>
          <w:color w:val="000000" w:themeColor="text1"/>
          <w:sz w:val="24"/>
          <w:szCs w:val="24"/>
        </w:rPr>
      </w:pPr>
    </w:p>
    <w:p w14:paraId="5D31957F" w14:textId="15256CD6" w:rsidR="0046501F" w:rsidRPr="00D7143F" w:rsidRDefault="0046501F" w:rsidP="00D7143F">
      <w:pPr>
        <w:spacing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Table 4 Effect of sulphur sources and organic manures on available sulphur, calcium and magnesium in soil</w:t>
      </w:r>
    </w:p>
    <w:tbl>
      <w:tblPr>
        <w:tblStyle w:val="PlainTable21"/>
        <w:tblW w:w="8466" w:type="dxa"/>
        <w:tblLook w:val="0620" w:firstRow="1" w:lastRow="0" w:firstColumn="0" w:lastColumn="0" w:noHBand="1" w:noVBand="1"/>
      </w:tblPr>
      <w:tblGrid>
        <w:gridCol w:w="3078"/>
        <w:gridCol w:w="1710"/>
        <w:gridCol w:w="1800"/>
        <w:gridCol w:w="1878"/>
      </w:tblGrid>
      <w:tr w:rsidR="00D7143F" w:rsidRPr="00D7143F" w14:paraId="51C45C5B" w14:textId="77777777" w:rsidTr="00592AF6">
        <w:trPr>
          <w:cnfStyle w:val="100000000000" w:firstRow="1" w:lastRow="0" w:firstColumn="0" w:lastColumn="0" w:oddVBand="0" w:evenVBand="0" w:oddHBand="0" w:evenHBand="0" w:firstRowFirstColumn="0" w:firstRowLastColumn="0" w:lastRowFirstColumn="0" w:lastRowLastColumn="0"/>
          <w:trHeight w:val="20"/>
        </w:trPr>
        <w:tc>
          <w:tcPr>
            <w:tcW w:w="3078" w:type="dxa"/>
          </w:tcPr>
          <w:p w14:paraId="29409802" w14:textId="77777777" w:rsidR="004606A9" w:rsidRPr="00D7143F" w:rsidRDefault="004606A9" w:rsidP="00D7143F">
            <w:pPr>
              <w:jc w:val="both"/>
              <w:rPr>
                <w:rFonts w:ascii="Times New Roman" w:hAnsi="Times New Roman" w:cs="Times New Roman"/>
                <w:color w:val="000000" w:themeColor="text1"/>
                <w:sz w:val="24"/>
                <w:szCs w:val="24"/>
              </w:rPr>
            </w:pPr>
            <w:bookmarkStart w:id="3" w:name="_Hlk139021296"/>
            <w:r w:rsidRPr="00D7143F">
              <w:rPr>
                <w:rFonts w:ascii="Times New Roman" w:hAnsi="Times New Roman" w:cs="Times New Roman"/>
                <w:color w:val="000000" w:themeColor="text1"/>
                <w:sz w:val="24"/>
                <w:szCs w:val="24"/>
              </w:rPr>
              <w:t>Treatment</w:t>
            </w:r>
          </w:p>
        </w:tc>
        <w:tc>
          <w:tcPr>
            <w:tcW w:w="1710" w:type="dxa"/>
          </w:tcPr>
          <w:p w14:paraId="2E1446E4" w14:textId="77777777" w:rsidR="004606A9" w:rsidRPr="00D7143F" w:rsidRDefault="004606A9" w:rsidP="00D7143F">
            <w:pPr>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S (mg/kg)</w:t>
            </w:r>
          </w:p>
        </w:tc>
        <w:tc>
          <w:tcPr>
            <w:tcW w:w="1800" w:type="dxa"/>
          </w:tcPr>
          <w:p w14:paraId="5AF05B37" w14:textId="77777777" w:rsidR="004606A9" w:rsidRPr="00D7143F" w:rsidRDefault="004606A9" w:rsidP="00D7143F">
            <w:pPr>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Ca (</w:t>
            </w:r>
            <w:proofErr w:type="spellStart"/>
            <w:r w:rsidRPr="00D7143F">
              <w:rPr>
                <w:rFonts w:ascii="Times New Roman" w:hAnsi="Times New Roman" w:cs="Times New Roman"/>
                <w:color w:val="000000" w:themeColor="text1"/>
                <w:sz w:val="24"/>
                <w:szCs w:val="24"/>
              </w:rPr>
              <w:t>cmol</w:t>
            </w:r>
            <w:proofErr w:type="spellEnd"/>
            <w:r w:rsidRPr="00D7143F">
              <w:rPr>
                <w:rFonts w:ascii="Times New Roman" w:hAnsi="Times New Roman" w:cs="Times New Roman"/>
                <w:color w:val="000000" w:themeColor="text1"/>
                <w:sz w:val="24"/>
                <w:szCs w:val="24"/>
              </w:rPr>
              <w:t>(p</w:t>
            </w:r>
            <w:r w:rsidRPr="00D7143F">
              <w:rPr>
                <w:rFonts w:ascii="Times New Roman" w:hAnsi="Times New Roman" w:cs="Times New Roman"/>
                <w:color w:val="000000" w:themeColor="text1"/>
                <w:sz w:val="24"/>
                <w:szCs w:val="24"/>
                <w:vertAlign w:val="superscript"/>
              </w:rPr>
              <w:t>+</w:t>
            </w:r>
            <w:r w:rsidRPr="00D7143F">
              <w:rPr>
                <w:rFonts w:ascii="Times New Roman" w:hAnsi="Times New Roman" w:cs="Times New Roman"/>
                <w:color w:val="000000" w:themeColor="text1"/>
                <w:sz w:val="24"/>
                <w:szCs w:val="24"/>
              </w:rPr>
              <w:t>)/kg)</w:t>
            </w:r>
          </w:p>
        </w:tc>
        <w:tc>
          <w:tcPr>
            <w:tcW w:w="1878" w:type="dxa"/>
          </w:tcPr>
          <w:p w14:paraId="51E82445" w14:textId="77777777" w:rsidR="004606A9" w:rsidRPr="00D7143F" w:rsidRDefault="004606A9" w:rsidP="00D7143F">
            <w:pPr>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Available Mg (</w:t>
            </w:r>
            <w:proofErr w:type="spellStart"/>
            <w:r w:rsidRPr="00D7143F">
              <w:rPr>
                <w:rFonts w:ascii="Times New Roman" w:hAnsi="Times New Roman" w:cs="Times New Roman"/>
                <w:color w:val="000000" w:themeColor="text1"/>
                <w:sz w:val="24"/>
                <w:szCs w:val="24"/>
              </w:rPr>
              <w:t>cmol</w:t>
            </w:r>
            <w:proofErr w:type="spellEnd"/>
            <w:r w:rsidRPr="00D7143F">
              <w:rPr>
                <w:rFonts w:ascii="Times New Roman" w:hAnsi="Times New Roman" w:cs="Times New Roman"/>
                <w:color w:val="000000" w:themeColor="text1"/>
                <w:sz w:val="24"/>
                <w:szCs w:val="24"/>
              </w:rPr>
              <w:t>(p</w:t>
            </w:r>
            <w:r w:rsidRPr="00D7143F">
              <w:rPr>
                <w:rFonts w:ascii="Times New Roman" w:hAnsi="Times New Roman" w:cs="Times New Roman"/>
                <w:color w:val="000000" w:themeColor="text1"/>
                <w:sz w:val="24"/>
                <w:szCs w:val="24"/>
                <w:vertAlign w:val="superscript"/>
              </w:rPr>
              <w:t>+</w:t>
            </w:r>
            <w:r w:rsidRPr="00D7143F">
              <w:rPr>
                <w:rFonts w:ascii="Times New Roman" w:hAnsi="Times New Roman" w:cs="Times New Roman"/>
                <w:color w:val="000000" w:themeColor="text1"/>
                <w:sz w:val="24"/>
                <w:szCs w:val="24"/>
              </w:rPr>
              <w:t>)/kg)</w:t>
            </w:r>
          </w:p>
        </w:tc>
      </w:tr>
      <w:tr w:rsidR="00D7143F" w:rsidRPr="00D7143F" w14:paraId="34FD66CF" w14:textId="77777777" w:rsidTr="00592AF6">
        <w:trPr>
          <w:trHeight w:val="20"/>
        </w:trPr>
        <w:tc>
          <w:tcPr>
            <w:tcW w:w="8466" w:type="dxa"/>
            <w:gridSpan w:val="4"/>
          </w:tcPr>
          <w:p w14:paraId="75180179" w14:textId="77777777" w:rsidR="004606A9" w:rsidRPr="00D7143F" w:rsidRDefault="004606A9" w:rsidP="00D7143F">
            <w:pPr>
              <w:jc w:val="both"/>
              <w:rPr>
                <w:rFonts w:ascii="Times New Roman" w:hAnsi="Times New Roman" w:cs="Times New Roman"/>
                <w:b/>
                <w:bCs/>
                <w:color w:val="000000" w:themeColor="text1"/>
                <w:sz w:val="24"/>
                <w:szCs w:val="24"/>
              </w:rPr>
            </w:pPr>
            <w:r w:rsidRPr="00D7143F">
              <w:rPr>
                <w:rFonts w:ascii="Times New Roman" w:eastAsia="Arial" w:hAnsi="Times New Roman" w:cs="Times New Roman"/>
                <w:b/>
                <w:bCs/>
                <w:color w:val="000000" w:themeColor="text1"/>
                <w:sz w:val="24"/>
                <w:szCs w:val="24"/>
              </w:rPr>
              <w:t>Sulphur source</w:t>
            </w:r>
          </w:p>
        </w:tc>
      </w:tr>
      <w:tr w:rsidR="00D7143F" w:rsidRPr="00D7143F" w14:paraId="6C465BE3" w14:textId="77777777" w:rsidTr="00592AF6">
        <w:trPr>
          <w:trHeight w:val="20"/>
        </w:trPr>
        <w:tc>
          <w:tcPr>
            <w:tcW w:w="3078" w:type="dxa"/>
          </w:tcPr>
          <w:p w14:paraId="785DE3BE"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Control</w:t>
            </w:r>
          </w:p>
        </w:tc>
        <w:tc>
          <w:tcPr>
            <w:tcW w:w="1710" w:type="dxa"/>
          </w:tcPr>
          <w:p w14:paraId="44F6FA57"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9.52</w:t>
            </w:r>
          </w:p>
        </w:tc>
        <w:tc>
          <w:tcPr>
            <w:tcW w:w="1800" w:type="dxa"/>
            <w:vAlign w:val="center"/>
          </w:tcPr>
          <w:p w14:paraId="51EEC16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3.330</w:t>
            </w:r>
          </w:p>
        </w:tc>
        <w:tc>
          <w:tcPr>
            <w:tcW w:w="1878" w:type="dxa"/>
            <w:vAlign w:val="center"/>
          </w:tcPr>
          <w:p w14:paraId="4F7F936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1.200</w:t>
            </w:r>
          </w:p>
        </w:tc>
      </w:tr>
      <w:tr w:rsidR="00D7143F" w:rsidRPr="00D7143F" w14:paraId="214F5175" w14:textId="77777777" w:rsidTr="00592AF6">
        <w:trPr>
          <w:trHeight w:val="20"/>
        </w:trPr>
        <w:tc>
          <w:tcPr>
            <w:tcW w:w="3078" w:type="dxa"/>
          </w:tcPr>
          <w:p w14:paraId="623FF74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Gypsum</w:t>
            </w:r>
          </w:p>
        </w:tc>
        <w:tc>
          <w:tcPr>
            <w:tcW w:w="1710" w:type="dxa"/>
          </w:tcPr>
          <w:p w14:paraId="4AFDE9C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11.55</w:t>
            </w:r>
          </w:p>
        </w:tc>
        <w:tc>
          <w:tcPr>
            <w:tcW w:w="1800" w:type="dxa"/>
            <w:vAlign w:val="center"/>
          </w:tcPr>
          <w:p w14:paraId="09FF789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3.880</w:t>
            </w:r>
          </w:p>
        </w:tc>
        <w:tc>
          <w:tcPr>
            <w:tcW w:w="1878" w:type="dxa"/>
            <w:vAlign w:val="center"/>
          </w:tcPr>
          <w:p w14:paraId="28C17918"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1.215</w:t>
            </w:r>
          </w:p>
        </w:tc>
      </w:tr>
      <w:tr w:rsidR="00D7143F" w:rsidRPr="00D7143F" w14:paraId="24D392C6" w14:textId="77777777" w:rsidTr="00592AF6">
        <w:trPr>
          <w:trHeight w:val="20"/>
        </w:trPr>
        <w:tc>
          <w:tcPr>
            <w:tcW w:w="3078" w:type="dxa"/>
          </w:tcPr>
          <w:p w14:paraId="7AF4B0C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Element sulphur</w:t>
            </w:r>
          </w:p>
        </w:tc>
        <w:tc>
          <w:tcPr>
            <w:tcW w:w="1710" w:type="dxa"/>
          </w:tcPr>
          <w:p w14:paraId="182E696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11.02</w:t>
            </w:r>
          </w:p>
        </w:tc>
        <w:tc>
          <w:tcPr>
            <w:tcW w:w="1800" w:type="dxa"/>
            <w:vAlign w:val="center"/>
          </w:tcPr>
          <w:p w14:paraId="478E8DBA"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3.410</w:t>
            </w:r>
          </w:p>
        </w:tc>
        <w:tc>
          <w:tcPr>
            <w:tcW w:w="1878" w:type="dxa"/>
            <w:vAlign w:val="center"/>
          </w:tcPr>
          <w:p w14:paraId="42DFF55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1.205</w:t>
            </w:r>
          </w:p>
        </w:tc>
      </w:tr>
      <w:tr w:rsidR="00D7143F" w:rsidRPr="00D7143F" w14:paraId="055D4A87" w14:textId="77777777" w:rsidTr="00592AF6">
        <w:trPr>
          <w:trHeight w:val="20"/>
        </w:trPr>
        <w:tc>
          <w:tcPr>
            <w:tcW w:w="3078" w:type="dxa"/>
          </w:tcPr>
          <w:p w14:paraId="63B2880D"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Bentonite</w:t>
            </w:r>
          </w:p>
        </w:tc>
        <w:tc>
          <w:tcPr>
            <w:tcW w:w="1710" w:type="dxa"/>
          </w:tcPr>
          <w:p w14:paraId="531A378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10.97</w:t>
            </w:r>
          </w:p>
        </w:tc>
        <w:tc>
          <w:tcPr>
            <w:tcW w:w="1800" w:type="dxa"/>
            <w:vAlign w:val="bottom"/>
          </w:tcPr>
          <w:p w14:paraId="2FD244D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3.380</w:t>
            </w:r>
          </w:p>
        </w:tc>
        <w:tc>
          <w:tcPr>
            <w:tcW w:w="1878" w:type="dxa"/>
            <w:vAlign w:val="bottom"/>
          </w:tcPr>
          <w:p w14:paraId="30A6AD9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1.210</w:t>
            </w:r>
          </w:p>
        </w:tc>
      </w:tr>
      <w:tr w:rsidR="00D7143F" w:rsidRPr="00D7143F" w14:paraId="52733AE6" w14:textId="77777777" w:rsidTr="00592AF6">
        <w:trPr>
          <w:trHeight w:val="20"/>
        </w:trPr>
        <w:tc>
          <w:tcPr>
            <w:tcW w:w="3078" w:type="dxa"/>
          </w:tcPr>
          <w:p w14:paraId="6700CF05" w14:textId="77777777" w:rsidR="004606A9" w:rsidRPr="00D7143F" w:rsidRDefault="004606A9" w:rsidP="00D7143F">
            <w:pPr>
              <w:jc w:val="both"/>
              <w:rPr>
                <w:rFonts w:ascii="Times New Roman" w:hAnsi="Times New Roman" w:cs="Times New Roman"/>
                <w:color w:val="000000" w:themeColor="text1"/>
                <w:sz w:val="24"/>
                <w:szCs w:val="24"/>
              </w:rPr>
            </w:pPr>
            <w:proofErr w:type="spellStart"/>
            <w:r w:rsidRPr="00D7143F">
              <w:rPr>
                <w:rFonts w:ascii="Times New Roman" w:hAnsi="Times New Roman" w:cs="Times New Roman"/>
                <w:color w:val="000000" w:themeColor="text1"/>
                <w:sz w:val="24"/>
                <w:szCs w:val="24"/>
              </w:rPr>
              <w:lastRenderedPageBreak/>
              <w:t>SEm</w:t>
            </w:r>
            <w:proofErr w:type="spellEnd"/>
            <w:r w:rsidRPr="00D7143F">
              <w:rPr>
                <w:rFonts w:ascii="Times New Roman" w:hAnsi="Times New Roman" w:cs="Times New Roman"/>
                <w:color w:val="000000" w:themeColor="text1"/>
                <w:sz w:val="24"/>
                <w:szCs w:val="24"/>
                <w:u w:val="single"/>
              </w:rPr>
              <w:t>+</w:t>
            </w:r>
          </w:p>
        </w:tc>
        <w:tc>
          <w:tcPr>
            <w:tcW w:w="1710" w:type="dxa"/>
          </w:tcPr>
          <w:p w14:paraId="2512D29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0.09</w:t>
            </w:r>
          </w:p>
        </w:tc>
        <w:tc>
          <w:tcPr>
            <w:tcW w:w="1800" w:type="dxa"/>
            <w:vAlign w:val="bottom"/>
          </w:tcPr>
          <w:p w14:paraId="5E25307C"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0.031</w:t>
            </w:r>
          </w:p>
        </w:tc>
        <w:tc>
          <w:tcPr>
            <w:tcW w:w="1878" w:type="dxa"/>
            <w:vAlign w:val="bottom"/>
          </w:tcPr>
          <w:p w14:paraId="53C1F22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0.011</w:t>
            </w:r>
          </w:p>
        </w:tc>
      </w:tr>
      <w:tr w:rsidR="00D7143F" w:rsidRPr="00D7143F" w14:paraId="1E9E241D" w14:textId="77777777" w:rsidTr="00592AF6">
        <w:trPr>
          <w:trHeight w:val="20"/>
        </w:trPr>
        <w:tc>
          <w:tcPr>
            <w:tcW w:w="3078" w:type="dxa"/>
          </w:tcPr>
          <w:p w14:paraId="29A7720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CD (P=0.05)</w:t>
            </w:r>
          </w:p>
        </w:tc>
        <w:tc>
          <w:tcPr>
            <w:tcW w:w="1710" w:type="dxa"/>
          </w:tcPr>
          <w:p w14:paraId="17CD7226"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0.27</w:t>
            </w:r>
          </w:p>
        </w:tc>
        <w:tc>
          <w:tcPr>
            <w:tcW w:w="1800" w:type="dxa"/>
            <w:vAlign w:val="bottom"/>
          </w:tcPr>
          <w:p w14:paraId="3FA0D0D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0.087</w:t>
            </w:r>
          </w:p>
        </w:tc>
        <w:tc>
          <w:tcPr>
            <w:tcW w:w="1878" w:type="dxa"/>
            <w:vAlign w:val="bottom"/>
          </w:tcPr>
          <w:p w14:paraId="17792C1D"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r>
      <w:tr w:rsidR="00D7143F" w:rsidRPr="00D7143F" w14:paraId="1E352B3B" w14:textId="77777777" w:rsidTr="00592AF6">
        <w:trPr>
          <w:trHeight w:val="20"/>
        </w:trPr>
        <w:tc>
          <w:tcPr>
            <w:tcW w:w="8466" w:type="dxa"/>
            <w:gridSpan w:val="4"/>
          </w:tcPr>
          <w:p w14:paraId="33DC1C4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eastAsia="Arial" w:hAnsi="Times New Roman" w:cs="Times New Roman"/>
                <w:b/>
                <w:bCs/>
                <w:color w:val="000000" w:themeColor="text1"/>
                <w:sz w:val="24"/>
                <w:szCs w:val="24"/>
              </w:rPr>
              <w:t>Organic manures</w:t>
            </w:r>
          </w:p>
        </w:tc>
      </w:tr>
      <w:tr w:rsidR="00D7143F" w:rsidRPr="00D7143F" w14:paraId="6E62E498" w14:textId="77777777" w:rsidTr="00592AF6">
        <w:trPr>
          <w:trHeight w:val="20"/>
        </w:trPr>
        <w:tc>
          <w:tcPr>
            <w:tcW w:w="3078" w:type="dxa"/>
          </w:tcPr>
          <w:p w14:paraId="78C837B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Control</w:t>
            </w:r>
          </w:p>
        </w:tc>
        <w:tc>
          <w:tcPr>
            <w:tcW w:w="1710" w:type="dxa"/>
          </w:tcPr>
          <w:p w14:paraId="340D898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9.39</w:t>
            </w:r>
          </w:p>
        </w:tc>
        <w:tc>
          <w:tcPr>
            <w:tcW w:w="1800" w:type="dxa"/>
            <w:vAlign w:val="bottom"/>
          </w:tcPr>
          <w:p w14:paraId="066195DA"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3.175</w:t>
            </w:r>
          </w:p>
        </w:tc>
        <w:tc>
          <w:tcPr>
            <w:tcW w:w="1878" w:type="dxa"/>
            <w:vAlign w:val="bottom"/>
          </w:tcPr>
          <w:p w14:paraId="68BE7A3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0.998</w:t>
            </w:r>
          </w:p>
        </w:tc>
      </w:tr>
      <w:tr w:rsidR="00D7143F" w:rsidRPr="00D7143F" w14:paraId="799A74C4" w14:textId="77777777" w:rsidTr="00592AF6">
        <w:trPr>
          <w:trHeight w:val="20"/>
        </w:trPr>
        <w:tc>
          <w:tcPr>
            <w:tcW w:w="3078" w:type="dxa"/>
          </w:tcPr>
          <w:p w14:paraId="62E894E7"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FYM @ 5 t/ha</w:t>
            </w:r>
          </w:p>
        </w:tc>
        <w:tc>
          <w:tcPr>
            <w:tcW w:w="1710" w:type="dxa"/>
          </w:tcPr>
          <w:p w14:paraId="0FA53B2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10.74</w:t>
            </w:r>
          </w:p>
        </w:tc>
        <w:tc>
          <w:tcPr>
            <w:tcW w:w="1800" w:type="dxa"/>
            <w:vAlign w:val="bottom"/>
          </w:tcPr>
          <w:p w14:paraId="50DB542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3.425</w:t>
            </w:r>
          </w:p>
        </w:tc>
        <w:tc>
          <w:tcPr>
            <w:tcW w:w="1878" w:type="dxa"/>
            <w:vAlign w:val="bottom"/>
          </w:tcPr>
          <w:p w14:paraId="0939631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1.148</w:t>
            </w:r>
          </w:p>
        </w:tc>
      </w:tr>
      <w:tr w:rsidR="00D7143F" w:rsidRPr="00D7143F" w14:paraId="34382B41" w14:textId="77777777" w:rsidTr="00592AF6">
        <w:trPr>
          <w:trHeight w:val="20"/>
        </w:trPr>
        <w:tc>
          <w:tcPr>
            <w:tcW w:w="3078" w:type="dxa"/>
          </w:tcPr>
          <w:p w14:paraId="357E6B2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FYM @ 10 t/ha</w:t>
            </w:r>
          </w:p>
        </w:tc>
        <w:tc>
          <w:tcPr>
            <w:tcW w:w="1710" w:type="dxa"/>
          </w:tcPr>
          <w:p w14:paraId="4DE0A86E"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11.39</w:t>
            </w:r>
          </w:p>
        </w:tc>
        <w:tc>
          <w:tcPr>
            <w:tcW w:w="1800" w:type="dxa"/>
            <w:vAlign w:val="bottom"/>
          </w:tcPr>
          <w:p w14:paraId="3EAA5CD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3.675</w:t>
            </w:r>
          </w:p>
        </w:tc>
        <w:tc>
          <w:tcPr>
            <w:tcW w:w="1878" w:type="dxa"/>
            <w:vAlign w:val="bottom"/>
          </w:tcPr>
          <w:p w14:paraId="28B7F4D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1.298</w:t>
            </w:r>
          </w:p>
        </w:tc>
      </w:tr>
      <w:tr w:rsidR="00D7143F" w:rsidRPr="00D7143F" w14:paraId="7C905A38" w14:textId="77777777" w:rsidTr="00592AF6">
        <w:trPr>
          <w:trHeight w:val="20"/>
        </w:trPr>
        <w:tc>
          <w:tcPr>
            <w:tcW w:w="3078" w:type="dxa"/>
          </w:tcPr>
          <w:p w14:paraId="69E025F7"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Vermicompost @ 2.5 t/ha</w:t>
            </w:r>
          </w:p>
        </w:tc>
        <w:tc>
          <w:tcPr>
            <w:tcW w:w="1710" w:type="dxa"/>
          </w:tcPr>
          <w:p w14:paraId="571D6E4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10.79</w:t>
            </w:r>
          </w:p>
        </w:tc>
        <w:tc>
          <w:tcPr>
            <w:tcW w:w="1800" w:type="dxa"/>
            <w:vAlign w:val="bottom"/>
          </w:tcPr>
          <w:p w14:paraId="1F1BF20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3.475</w:t>
            </w:r>
          </w:p>
        </w:tc>
        <w:tc>
          <w:tcPr>
            <w:tcW w:w="1878" w:type="dxa"/>
            <w:vAlign w:val="bottom"/>
          </w:tcPr>
          <w:p w14:paraId="0E1FFF4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1.198</w:t>
            </w:r>
          </w:p>
        </w:tc>
      </w:tr>
      <w:tr w:rsidR="00D7143F" w:rsidRPr="00D7143F" w14:paraId="389EB322" w14:textId="77777777" w:rsidTr="00592AF6">
        <w:trPr>
          <w:trHeight w:val="20"/>
        </w:trPr>
        <w:tc>
          <w:tcPr>
            <w:tcW w:w="3078" w:type="dxa"/>
          </w:tcPr>
          <w:p w14:paraId="48E20EFA"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Vermicompost @ 5 t/ha</w:t>
            </w:r>
          </w:p>
        </w:tc>
        <w:tc>
          <w:tcPr>
            <w:tcW w:w="1710" w:type="dxa"/>
          </w:tcPr>
          <w:p w14:paraId="236577B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11.49</w:t>
            </w:r>
          </w:p>
        </w:tc>
        <w:tc>
          <w:tcPr>
            <w:tcW w:w="1800" w:type="dxa"/>
            <w:vAlign w:val="bottom"/>
          </w:tcPr>
          <w:p w14:paraId="06AF959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3.775</w:t>
            </w:r>
          </w:p>
        </w:tc>
        <w:tc>
          <w:tcPr>
            <w:tcW w:w="1878" w:type="dxa"/>
            <w:vAlign w:val="bottom"/>
          </w:tcPr>
          <w:p w14:paraId="190A3BA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1.398</w:t>
            </w:r>
          </w:p>
        </w:tc>
      </w:tr>
      <w:tr w:rsidR="00D7143F" w:rsidRPr="00D7143F" w14:paraId="19EC969E" w14:textId="77777777" w:rsidTr="00592AF6">
        <w:trPr>
          <w:trHeight w:val="20"/>
        </w:trPr>
        <w:tc>
          <w:tcPr>
            <w:tcW w:w="3078" w:type="dxa"/>
          </w:tcPr>
          <w:p w14:paraId="3B4AEDCD" w14:textId="77777777" w:rsidR="004606A9" w:rsidRPr="00D7143F" w:rsidRDefault="004606A9" w:rsidP="00D7143F">
            <w:pPr>
              <w:jc w:val="both"/>
              <w:rPr>
                <w:rFonts w:ascii="Times New Roman" w:hAnsi="Times New Roman" w:cs="Times New Roman"/>
                <w:color w:val="000000" w:themeColor="text1"/>
                <w:sz w:val="24"/>
                <w:szCs w:val="24"/>
              </w:rPr>
            </w:pPr>
            <w:proofErr w:type="spellStart"/>
            <w:r w:rsidRPr="00D7143F">
              <w:rPr>
                <w:rFonts w:ascii="Times New Roman" w:hAnsi="Times New Roman" w:cs="Times New Roman"/>
                <w:color w:val="000000" w:themeColor="text1"/>
                <w:sz w:val="24"/>
                <w:szCs w:val="24"/>
              </w:rPr>
              <w:t>SEm</w:t>
            </w:r>
            <w:proofErr w:type="spellEnd"/>
            <w:r w:rsidRPr="00D7143F">
              <w:rPr>
                <w:rFonts w:ascii="Times New Roman" w:hAnsi="Times New Roman" w:cs="Times New Roman"/>
                <w:color w:val="000000" w:themeColor="text1"/>
                <w:sz w:val="24"/>
                <w:szCs w:val="24"/>
                <w:u w:val="single"/>
              </w:rPr>
              <w:t>+</w:t>
            </w:r>
          </w:p>
        </w:tc>
        <w:tc>
          <w:tcPr>
            <w:tcW w:w="1710" w:type="dxa"/>
          </w:tcPr>
          <w:p w14:paraId="4491B22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0.10</w:t>
            </w:r>
          </w:p>
        </w:tc>
        <w:tc>
          <w:tcPr>
            <w:tcW w:w="1800" w:type="dxa"/>
            <w:vAlign w:val="bottom"/>
          </w:tcPr>
          <w:p w14:paraId="246B81F8"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0.034</w:t>
            </w:r>
          </w:p>
        </w:tc>
        <w:tc>
          <w:tcPr>
            <w:tcW w:w="1878" w:type="dxa"/>
            <w:vAlign w:val="bottom"/>
          </w:tcPr>
          <w:p w14:paraId="4B65C2BC"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0.012</w:t>
            </w:r>
          </w:p>
        </w:tc>
      </w:tr>
      <w:tr w:rsidR="00D7143F" w:rsidRPr="00D7143F" w14:paraId="5E08B156" w14:textId="77777777" w:rsidTr="00592AF6">
        <w:trPr>
          <w:trHeight w:val="20"/>
        </w:trPr>
        <w:tc>
          <w:tcPr>
            <w:tcW w:w="3078" w:type="dxa"/>
          </w:tcPr>
          <w:p w14:paraId="245AE997"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CD (P=0.05)</w:t>
            </w:r>
          </w:p>
        </w:tc>
        <w:tc>
          <w:tcPr>
            <w:tcW w:w="1710" w:type="dxa"/>
          </w:tcPr>
          <w:p w14:paraId="4EC0168D"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0.30</w:t>
            </w:r>
          </w:p>
        </w:tc>
        <w:tc>
          <w:tcPr>
            <w:tcW w:w="1800" w:type="dxa"/>
            <w:vAlign w:val="bottom"/>
          </w:tcPr>
          <w:p w14:paraId="3A2E111D"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0.098</w:t>
            </w:r>
          </w:p>
        </w:tc>
        <w:tc>
          <w:tcPr>
            <w:tcW w:w="1878" w:type="dxa"/>
            <w:vAlign w:val="bottom"/>
          </w:tcPr>
          <w:p w14:paraId="145362F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0.034</w:t>
            </w:r>
          </w:p>
        </w:tc>
      </w:tr>
      <w:bookmarkEnd w:id="3"/>
    </w:tbl>
    <w:p w14:paraId="7F7B30A9" w14:textId="77777777" w:rsidR="004606A9" w:rsidRPr="00D7143F" w:rsidRDefault="004606A9" w:rsidP="00D7143F">
      <w:pPr>
        <w:spacing w:line="240" w:lineRule="auto"/>
        <w:jc w:val="both"/>
        <w:rPr>
          <w:rFonts w:ascii="Times New Roman" w:hAnsi="Times New Roman" w:cs="Times New Roman"/>
          <w:color w:val="000000" w:themeColor="text1"/>
          <w:sz w:val="24"/>
          <w:szCs w:val="24"/>
        </w:rPr>
      </w:pPr>
    </w:p>
    <w:p w14:paraId="72445345" w14:textId="78F6E6D8" w:rsidR="0046501F" w:rsidRPr="00D7143F" w:rsidRDefault="0046501F" w:rsidP="00D7143F">
      <w:pPr>
        <w:spacing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Table</w:t>
      </w:r>
      <w:r w:rsidR="00901888" w:rsidRPr="00D7143F">
        <w:rPr>
          <w:rFonts w:ascii="Times New Roman" w:hAnsi="Times New Roman" w:cs="Times New Roman"/>
          <w:color w:val="000000" w:themeColor="text1"/>
          <w:sz w:val="24"/>
          <w:szCs w:val="24"/>
        </w:rPr>
        <w:t xml:space="preserve"> </w:t>
      </w:r>
      <w:r w:rsidRPr="00D7143F">
        <w:rPr>
          <w:rFonts w:ascii="Times New Roman" w:hAnsi="Times New Roman" w:cs="Times New Roman"/>
          <w:color w:val="000000" w:themeColor="text1"/>
          <w:sz w:val="24"/>
          <w:szCs w:val="24"/>
        </w:rPr>
        <w:t>5 Effect of sulphur sources and organic manures on available Fe, Zn, Mn and Cu in soil</w:t>
      </w:r>
    </w:p>
    <w:tbl>
      <w:tblPr>
        <w:tblStyle w:val="PlainTable21"/>
        <w:tblW w:w="0" w:type="auto"/>
        <w:tblLook w:val="0620" w:firstRow="1" w:lastRow="0" w:firstColumn="0" w:lastColumn="0" w:noHBand="1" w:noVBand="1"/>
      </w:tblPr>
      <w:tblGrid>
        <w:gridCol w:w="2988"/>
        <w:gridCol w:w="1549"/>
        <w:gridCol w:w="1405"/>
        <w:gridCol w:w="1440"/>
        <w:gridCol w:w="1440"/>
      </w:tblGrid>
      <w:tr w:rsidR="00D7143F" w:rsidRPr="00D7143F" w14:paraId="64E065D4" w14:textId="77777777" w:rsidTr="00592AF6">
        <w:trPr>
          <w:cnfStyle w:val="100000000000" w:firstRow="1" w:lastRow="0" w:firstColumn="0" w:lastColumn="0" w:oddVBand="0" w:evenVBand="0" w:oddHBand="0" w:evenHBand="0" w:firstRowFirstColumn="0" w:firstRowLastColumn="0" w:lastRowFirstColumn="0" w:lastRowLastColumn="0"/>
          <w:trHeight w:val="20"/>
        </w:trPr>
        <w:tc>
          <w:tcPr>
            <w:tcW w:w="2988" w:type="dxa"/>
          </w:tcPr>
          <w:p w14:paraId="4599EFAB" w14:textId="77777777" w:rsidR="004606A9" w:rsidRPr="00D7143F" w:rsidRDefault="004606A9" w:rsidP="00D7143F">
            <w:pPr>
              <w:jc w:val="both"/>
              <w:rPr>
                <w:rFonts w:ascii="Times New Roman" w:hAnsi="Times New Roman" w:cs="Times New Roman"/>
                <w:color w:val="000000" w:themeColor="text1"/>
                <w:sz w:val="24"/>
                <w:szCs w:val="24"/>
              </w:rPr>
            </w:pPr>
            <w:bookmarkStart w:id="4" w:name="_Hlk139021331"/>
            <w:r w:rsidRPr="00D7143F">
              <w:rPr>
                <w:rFonts w:ascii="Times New Roman" w:hAnsi="Times New Roman" w:cs="Times New Roman"/>
                <w:color w:val="000000" w:themeColor="text1"/>
                <w:sz w:val="24"/>
                <w:szCs w:val="24"/>
              </w:rPr>
              <w:t>Treatment</w:t>
            </w:r>
          </w:p>
        </w:tc>
        <w:tc>
          <w:tcPr>
            <w:tcW w:w="1549" w:type="dxa"/>
          </w:tcPr>
          <w:p w14:paraId="3D8C3CC7"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Fe (ppm)</w:t>
            </w:r>
          </w:p>
        </w:tc>
        <w:tc>
          <w:tcPr>
            <w:tcW w:w="1405" w:type="dxa"/>
          </w:tcPr>
          <w:p w14:paraId="480466F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Zn (ppm)</w:t>
            </w:r>
          </w:p>
        </w:tc>
        <w:tc>
          <w:tcPr>
            <w:tcW w:w="1440" w:type="dxa"/>
          </w:tcPr>
          <w:p w14:paraId="6BEF3FA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Mn (ppm)</w:t>
            </w:r>
          </w:p>
        </w:tc>
        <w:tc>
          <w:tcPr>
            <w:tcW w:w="1440" w:type="dxa"/>
          </w:tcPr>
          <w:p w14:paraId="5469409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Cu (ppm)</w:t>
            </w:r>
          </w:p>
        </w:tc>
      </w:tr>
      <w:tr w:rsidR="00D7143F" w:rsidRPr="00D7143F" w14:paraId="575A4AE8" w14:textId="77777777" w:rsidTr="00592AF6">
        <w:trPr>
          <w:trHeight w:val="20"/>
        </w:trPr>
        <w:tc>
          <w:tcPr>
            <w:tcW w:w="8822" w:type="dxa"/>
            <w:gridSpan w:val="5"/>
          </w:tcPr>
          <w:p w14:paraId="0FAF68F5" w14:textId="77777777" w:rsidR="004606A9" w:rsidRPr="00D7143F" w:rsidRDefault="004606A9" w:rsidP="00D7143F">
            <w:pPr>
              <w:jc w:val="both"/>
              <w:rPr>
                <w:rFonts w:ascii="Times New Roman" w:hAnsi="Times New Roman" w:cs="Times New Roman"/>
                <w:b/>
                <w:bCs/>
                <w:color w:val="000000" w:themeColor="text1"/>
                <w:sz w:val="24"/>
                <w:szCs w:val="24"/>
              </w:rPr>
            </w:pPr>
            <w:r w:rsidRPr="00D7143F">
              <w:rPr>
                <w:rFonts w:ascii="Times New Roman" w:eastAsia="Arial" w:hAnsi="Times New Roman" w:cs="Times New Roman"/>
                <w:b/>
                <w:bCs/>
                <w:color w:val="000000" w:themeColor="text1"/>
                <w:sz w:val="24"/>
                <w:szCs w:val="24"/>
              </w:rPr>
              <w:t>Sulphur source</w:t>
            </w:r>
          </w:p>
        </w:tc>
      </w:tr>
      <w:tr w:rsidR="00D7143F" w:rsidRPr="00D7143F" w14:paraId="78B2D4B8" w14:textId="77777777" w:rsidTr="00592AF6">
        <w:trPr>
          <w:trHeight w:val="20"/>
        </w:trPr>
        <w:tc>
          <w:tcPr>
            <w:tcW w:w="2988" w:type="dxa"/>
          </w:tcPr>
          <w:p w14:paraId="3DF8803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Control</w:t>
            </w:r>
          </w:p>
        </w:tc>
        <w:tc>
          <w:tcPr>
            <w:tcW w:w="1549" w:type="dxa"/>
          </w:tcPr>
          <w:p w14:paraId="015AD6C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4.171</w:t>
            </w:r>
          </w:p>
        </w:tc>
        <w:tc>
          <w:tcPr>
            <w:tcW w:w="1405" w:type="dxa"/>
          </w:tcPr>
          <w:p w14:paraId="14EF721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0.432</w:t>
            </w:r>
          </w:p>
        </w:tc>
        <w:tc>
          <w:tcPr>
            <w:tcW w:w="1440" w:type="dxa"/>
            <w:vAlign w:val="center"/>
          </w:tcPr>
          <w:p w14:paraId="40F9446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6.220</w:t>
            </w:r>
          </w:p>
        </w:tc>
        <w:tc>
          <w:tcPr>
            <w:tcW w:w="1440" w:type="dxa"/>
            <w:vAlign w:val="center"/>
          </w:tcPr>
          <w:p w14:paraId="35C243E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1.310</w:t>
            </w:r>
          </w:p>
        </w:tc>
      </w:tr>
      <w:tr w:rsidR="00D7143F" w:rsidRPr="00D7143F" w14:paraId="26E0A73B" w14:textId="77777777" w:rsidTr="00592AF6">
        <w:trPr>
          <w:trHeight w:val="20"/>
        </w:trPr>
        <w:tc>
          <w:tcPr>
            <w:tcW w:w="2988" w:type="dxa"/>
          </w:tcPr>
          <w:p w14:paraId="7F9789B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Gypsum</w:t>
            </w:r>
          </w:p>
        </w:tc>
        <w:tc>
          <w:tcPr>
            <w:tcW w:w="1549" w:type="dxa"/>
          </w:tcPr>
          <w:p w14:paraId="738AD02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4.251</w:t>
            </w:r>
          </w:p>
        </w:tc>
        <w:tc>
          <w:tcPr>
            <w:tcW w:w="1405" w:type="dxa"/>
          </w:tcPr>
          <w:p w14:paraId="2F5F40B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0.437</w:t>
            </w:r>
          </w:p>
        </w:tc>
        <w:tc>
          <w:tcPr>
            <w:tcW w:w="1440" w:type="dxa"/>
            <w:vAlign w:val="center"/>
          </w:tcPr>
          <w:p w14:paraId="7442149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6.246</w:t>
            </w:r>
          </w:p>
        </w:tc>
        <w:tc>
          <w:tcPr>
            <w:tcW w:w="1440" w:type="dxa"/>
            <w:vAlign w:val="center"/>
          </w:tcPr>
          <w:p w14:paraId="261C4DC8"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1.339</w:t>
            </w:r>
          </w:p>
        </w:tc>
      </w:tr>
      <w:tr w:rsidR="00D7143F" w:rsidRPr="00D7143F" w14:paraId="56DDCCE4" w14:textId="77777777" w:rsidTr="00592AF6">
        <w:trPr>
          <w:trHeight w:val="20"/>
        </w:trPr>
        <w:tc>
          <w:tcPr>
            <w:tcW w:w="2988" w:type="dxa"/>
          </w:tcPr>
          <w:p w14:paraId="137C5768"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Element sulphur</w:t>
            </w:r>
          </w:p>
        </w:tc>
        <w:tc>
          <w:tcPr>
            <w:tcW w:w="1549" w:type="dxa"/>
          </w:tcPr>
          <w:p w14:paraId="2431E38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4.231</w:t>
            </w:r>
          </w:p>
        </w:tc>
        <w:tc>
          <w:tcPr>
            <w:tcW w:w="1405" w:type="dxa"/>
          </w:tcPr>
          <w:p w14:paraId="28F1CAF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0.436</w:t>
            </w:r>
          </w:p>
        </w:tc>
        <w:tc>
          <w:tcPr>
            <w:tcW w:w="1440" w:type="dxa"/>
            <w:vAlign w:val="center"/>
          </w:tcPr>
          <w:p w14:paraId="5F035BC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6.234</w:t>
            </w:r>
          </w:p>
        </w:tc>
        <w:tc>
          <w:tcPr>
            <w:tcW w:w="1440" w:type="dxa"/>
            <w:vAlign w:val="center"/>
          </w:tcPr>
          <w:p w14:paraId="1EE51EDD"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1.329</w:t>
            </w:r>
          </w:p>
        </w:tc>
      </w:tr>
      <w:tr w:rsidR="00D7143F" w:rsidRPr="00D7143F" w14:paraId="3DF5F5B7" w14:textId="77777777" w:rsidTr="00592AF6">
        <w:trPr>
          <w:trHeight w:val="20"/>
        </w:trPr>
        <w:tc>
          <w:tcPr>
            <w:tcW w:w="2988" w:type="dxa"/>
          </w:tcPr>
          <w:p w14:paraId="160A210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Bentonite</w:t>
            </w:r>
          </w:p>
        </w:tc>
        <w:tc>
          <w:tcPr>
            <w:tcW w:w="1549" w:type="dxa"/>
          </w:tcPr>
          <w:p w14:paraId="1DA27126"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4.217</w:t>
            </w:r>
          </w:p>
        </w:tc>
        <w:tc>
          <w:tcPr>
            <w:tcW w:w="1405" w:type="dxa"/>
          </w:tcPr>
          <w:p w14:paraId="7BDB8396"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0.435</w:t>
            </w:r>
          </w:p>
        </w:tc>
        <w:tc>
          <w:tcPr>
            <w:tcW w:w="1440" w:type="dxa"/>
            <w:vAlign w:val="bottom"/>
          </w:tcPr>
          <w:p w14:paraId="2F5407F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6.229</w:t>
            </w:r>
          </w:p>
        </w:tc>
        <w:tc>
          <w:tcPr>
            <w:tcW w:w="1440" w:type="dxa"/>
            <w:vAlign w:val="bottom"/>
          </w:tcPr>
          <w:p w14:paraId="45C1FC3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1.324</w:t>
            </w:r>
          </w:p>
        </w:tc>
      </w:tr>
      <w:tr w:rsidR="00D7143F" w:rsidRPr="00D7143F" w14:paraId="2FE37A78" w14:textId="77777777" w:rsidTr="00592AF6">
        <w:trPr>
          <w:trHeight w:val="20"/>
        </w:trPr>
        <w:tc>
          <w:tcPr>
            <w:tcW w:w="2988" w:type="dxa"/>
          </w:tcPr>
          <w:p w14:paraId="1FE0539C" w14:textId="77777777" w:rsidR="004606A9" w:rsidRPr="00D7143F" w:rsidRDefault="004606A9" w:rsidP="00D7143F">
            <w:pPr>
              <w:jc w:val="both"/>
              <w:rPr>
                <w:rFonts w:ascii="Times New Roman" w:hAnsi="Times New Roman" w:cs="Times New Roman"/>
                <w:color w:val="000000" w:themeColor="text1"/>
                <w:sz w:val="24"/>
                <w:szCs w:val="24"/>
              </w:rPr>
            </w:pPr>
            <w:proofErr w:type="spellStart"/>
            <w:r w:rsidRPr="00D7143F">
              <w:rPr>
                <w:rFonts w:ascii="Times New Roman" w:hAnsi="Times New Roman" w:cs="Times New Roman"/>
                <w:color w:val="000000" w:themeColor="text1"/>
                <w:sz w:val="24"/>
                <w:szCs w:val="24"/>
              </w:rPr>
              <w:t>SEm</w:t>
            </w:r>
            <w:proofErr w:type="spellEnd"/>
            <w:r w:rsidRPr="00D7143F">
              <w:rPr>
                <w:rFonts w:ascii="Times New Roman" w:hAnsi="Times New Roman" w:cs="Times New Roman"/>
                <w:color w:val="000000" w:themeColor="text1"/>
                <w:sz w:val="24"/>
                <w:szCs w:val="24"/>
                <w:u w:val="single"/>
              </w:rPr>
              <w:t>+</w:t>
            </w:r>
          </w:p>
        </w:tc>
        <w:tc>
          <w:tcPr>
            <w:tcW w:w="1549" w:type="dxa"/>
          </w:tcPr>
          <w:p w14:paraId="7BF4514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0.036</w:t>
            </w:r>
          </w:p>
        </w:tc>
        <w:tc>
          <w:tcPr>
            <w:tcW w:w="1405" w:type="dxa"/>
          </w:tcPr>
          <w:p w14:paraId="66DDEC5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0.004</w:t>
            </w:r>
          </w:p>
        </w:tc>
        <w:tc>
          <w:tcPr>
            <w:tcW w:w="1440" w:type="dxa"/>
            <w:vAlign w:val="bottom"/>
          </w:tcPr>
          <w:p w14:paraId="6AC01187"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0.053</w:t>
            </w:r>
          </w:p>
        </w:tc>
        <w:tc>
          <w:tcPr>
            <w:tcW w:w="1440" w:type="dxa"/>
            <w:vAlign w:val="bottom"/>
          </w:tcPr>
          <w:p w14:paraId="656D5F07"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0.013</w:t>
            </w:r>
          </w:p>
        </w:tc>
      </w:tr>
      <w:tr w:rsidR="00D7143F" w:rsidRPr="00D7143F" w14:paraId="150D1609" w14:textId="77777777" w:rsidTr="00592AF6">
        <w:trPr>
          <w:trHeight w:val="20"/>
        </w:trPr>
        <w:tc>
          <w:tcPr>
            <w:tcW w:w="2988" w:type="dxa"/>
          </w:tcPr>
          <w:p w14:paraId="44DE08CA"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CD (P=0.05)</w:t>
            </w:r>
          </w:p>
        </w:tc>
        <w:tc>
          <w:tcPr>
            <w:tcW w:w="1549" w:type="dxa"/>
          </w:tcPr>
          <w:p w14:paraId="1503F3E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c>
          <w:tcPr>
            <w:tcW w:w="1405" w:type="dxa"/>
          </w:tcPr>
          <w:p w14:paraId="53B048BE"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c>
          <w:tcPr>
            <w:tcW w:w="1440" w:type="dxa"/>
            <w:vAlign w:val="bottom"/>
          </w:tcPr>
          <w:p w14:paraId="2CE395D7"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c>
          <w:tcPr>
            <w:tcW w:w="1440" w:type="dxa"/>
            <w:vAlign w:val="bottom"/>
          </w:tcPr>
          <w:p w14:paraId="31F81367"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r>
      <w:tr w:rsidR="00D7143F" w:rsidRPr="00D7143F" w14:paraId="20C964F7" w14:textId="77777777" w:rsidTr="00592AF6">
        <w:trPr>
          <w:trHeight w:val="20"/>
        </w:trPr>
        <w:tc>
          <w:tcPr>
            <w:tcW w:w="8822" w:type="dxa"/>
            <w:gridSpan w:val="5"/>
          </w:tcPr>
          <w:p w14:paraId="321312EA"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eastAsia="Arial" w:hAnsi="Times New Roman" w:cs="Times New Roman"/>
                <w:b/>
                <w:bCs/>
                <w:color w:val="000000" w:themeColor="text1"/>
                <w:sz w:val="24"/>
                <w:szCs w:val="24"/>
              </w:rPr>
              <w:t>Organic manures</w:t>
            </w:r>
          </w:p>
        </w:tc>
      </w:tr>
      <w:tr w:rsidR="00D7143F" w:rsidRPr="00D7143F" w14:paraId="41FDA0B1" w14:textId="77777777" w:rsidTr="00592AF6">
        <w:trPr>
          <w:trHeight w:val="20"/>
        </w:trPr>
        <w:tc>
          <w:tcPr>
            <w:tcW w:w="2988" w:type="dxa"/>
          </w:tcPr>
          <w:p w14:paraId="693315E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Control</w:t>
            </w:r>
          </w:p>
        </w:tc>
        <w:tc>
          <w:tcPr>
            <w:tcW w:w="1549" w:type="dxa"/>
          </w:tcPr>
          <w:p w14:paraId="67DCCF6E"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4.043</w:t>
            </w:r>
          </w:p>
        </w:tc>
        <w:tc>
          <w:tcPr>
            <w:tcW w:w="1405" w:type="dxa"/>
          </w:tcPr>
          <w:p w14:paraId="1D0EA0D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0.409</w:t>
            </w:r>
          </w:p>
        </w:tc>
        <w:tc>
          <w:tcPr>
            <w:tcW w:w="1440" w:type="dxa"/>
            <w:vAlign w:val="bottom"/>
          </w:tcPr>
          <w:p w14:paraId="553DA8A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5.975</w:t>
            </w:r>
          </w:p>
        </w:tc>
        <w:tc>
          <w:tcPr>
            <w:tcW w:w="1440" w:type="dxa"/>
            <w:vAlign w:val="bottom"/>
          </w:tcPr>
          <w:p w14:paraId="397B15BC"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1.272</w:t>
            </w:r>
          </w:p>
        </w:tc>
      </w:tr>
      <w:tr w:rsidR="00D7143F" w:rsidRPr="00D7143F" w14:paraId="159B3D62" w14:textId="77777777" w:rsidTr="00592AF6">
        <w:trPr>
          <w:trHeight w:val="20"/>
        </w:trPr>
        <w:tc>
          <w:tcPr>
            <w:tcW w:w="2988" w:type="dxa"/>
          </w:tcPr>
          <w:p w14:paraId="3A0A868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FYM @ 5 t/ha</w:t>
            </w:r>
          </w:p>
        </w:tc>
        <w:tc>
          <w:tcPr>
            <w:tcW w:w="1549" w:type="dxa"/>
          </w:tcPr>
          <w:p w14:paraId="40D70BC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4.203</w:t>
            </w:r>
          </w:p>
        </w:tc>
        <w:tc>
          <w:tcPr>
            <w:tcW w:w="1405" w:type="dxa"/>
          </w:tcPr>
          <w:p w14:paraId="14EAE5D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0.429</w:t>
            </w:r>
          </w:p>
        </w:tc>
        <w:tc>
          <w:tcPr>
            <w:tcW w:w="1440" w:type="dxa"/>
            <w:vAlign w:val="bottom"/>
          </w:tcPr>
          <w:p w14:paraId="12807D8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6.175</w:t>
            </w:r>
          </w:p>
        </w:tc>
        <w:tc>
          <w:tcPr>
            <w:tcW w:w="1440" w:type="dxa"/>
            <w:vAlign w:val="bottom"/>
          </w:tcPr>
          <w:p w14:paraId="665CEA7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1.314</w:t>
            </w:r>
          </w:p>
        </w:tc>
      </w:tr>
      <w:tr w:rsidR="00D7143F" w:rsidRPr="00D7143F" w14:paraId="4C6554B9" w14:textId="77777777" w:rsidTr="00592AF6">
        <w:trPr>
          <w:trHeight w:val="20"/>
        </w:trPr>
        <w:tc>
          <w:tcPr>
            <w:tcW w:w="2988" w:type="dxa"/>
          </w:tcPr>
          <w:p w14:paraId="7F8E98E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FYM @ 10 t/ha</w:t>
            </w:r>
          </w:p>
        </w:tc>
        <w:tc>
          <w:tcPr>
            <w:tcW w:w="1549" w:type="dxa"/>
          </w:tcPr>
          <w:p w14:paraId="1C8C36D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4.323</w:t>
            </w:r>
          </w:p>
        </w:tc>
        <w:tc>
          <w:tcPr>
            <w:tcW w:w="1405" w:type="dxa"/>
          </w:tcPr>
          <w:p w14:paraId="4A2007F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0.447</w:t>
            </w:r>
          </w:p>
        </w:tc>
        <w:tc>
          <w:tcPr>
            <w:tcW w:w="1440" w:type="dxa"/>
            <w:vAlign w:val="bottom"/>
          </w:tcPr>
          <w:p w14:paraId="49DE0A8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6.375</w:t>
            </w:r>
          </w:p>
        </w:tc>
        <w:tc>
          <w:tcPr>
            <w:tcW w:w="1440" w:type="dxa"/>
            <w:vAlign w:val="bottom"/>
          </w:tcPr>
          <w:p w14:paraId="6646FD0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1.356</w:t>
            </w:r>
          </w:p>
        </w:tc>
      </w:tr>
      <w:tr w:rsidR="00D7143F" w:rsidRPr="00D7143F" w14:paraId="12C395DD" w14:textId="77777777" w:rsidTr="00592AF6">
        <w:trPr>
          <w:trHeight w:val="20"/>
        </w:trPr>
        <w:tc>
          <w:tcPr>
            <w:tcW w:w="2988" w:type="dxa"/>
          </w:tcPr>
          <w:p w14:paraId="667027FA"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Vermicompost @ 2.5 t/ha</w:t>
            </w:r>
          </w:p>
        </w:tc>
        <w:tc>
          <w:tcPr>
            <w:tcW w:w="1549" w:type="dxa"/>
          </w:tcPr>
          <w:p w14:paraId="77BA9BCD"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4.218</w:t>
            </w:r>
          </w:p>
        </w:tc>
        <w:tc>
          <w:tcPr>
            <w:tcW w:w="1405" w:type="dxa"/>
          </w:tcPr>
          <w:p w14:paraId="4CF7FC96"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0.434</w:t>
            </w:r>
          </w:p>
        </w:tc>
        <w:tc>
          <w:tcPr>
            <w:tcW w:w="1440" w:type="dxa"/>
            <w:vAlign w:val="bottom"/>
          </w:tcPr>
          <w:p w14:paraId="60A1DCBC"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6.198</w:t>
            </w:r>
          </w:p>
        </w:tc>
        <w:tc>
          <w:tcPr>
            <w:tcW w:w="1440" w:type="dxa"/>
            <w:vAlign w:val="bottom"/>
          </w:tcPr>
          <w:p w14:paraId="3C9DF4C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1.314</w:t>
            </w:r>
          </w:p>
        </w:tc>
      </w:tr>
      <w:tr w:rsidR="00D7143F" w:rsidRPr="00D7143F" w14:paraId="038ECBCB" w14:textId="77777777" w:rsidTr="00592AF6">
        <w:trPr>
          <w:trHeight w:val="20"/>
        </w:trPr>
        <w:tc>
          <w:tcPr>
            <w:tcW w:w="2988" w:type="dxa"/>
          </w:tcPr>
          <w:p w14:paraId="7458FB86" w14:textId="77777777" w:rsidR="004606A9" w:rsidRPr="00D7143F" w:rsidRDefault="004606A9" w:rsidP="00D7143F">
            <w:pPr>
              <w:jc w:val="both"/>
              <w:rPr>
                <w:rFonts w:ascii="Times New Roman" w:hAnsi="Times New Roman" w:cs="Times New Roman"/>
                <w:color w:val="000000" w:themeColor="text1"/>
                <w:sz w:val="24"/>
                <w:szCs w:val="24"/>
              </w:rPr>
            </w:pPr>
            <w:bookmarkStart w:id="5" w:name="_Hlk202625676"/>
            <w:r w:rsidRPr="00D7143F">
              <w:rPr>
                <w:rFonts w:ascii="Times New Roman" w:hAnsi="Times New Roman" w:cs="Times New Roman"/>
                <w:color w:val="000000" w:themeColor="text1"/>
                <w:sz w:val="24"/>
                <w:szCs w:val="24"/>
              </w:rPr>
              <w:t>Vermicompost @ 5 t/ha</w:t>
            </w:r>
          </w:p>
        </w:tc>
        <w:tc>
          <w:tcPr>
            <w:tcW w:w="1549" w:type="dxa"/>
          </w:tcPr>
          <w:p w14:paraId="14B6456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4.327</w:t>
            </w:r>
          </w:p>
        </w:tc>
        <w:tc>
          <w:tcPr>
            <w:tcW w:w="1405" w:type="dxa"/>
          </w:tcPr>
          <w:p w14:paraId="2F90844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0.457</w:t>
            </w:r>
          </w:p>
        </w:tc>
        <w:tc>
          <w:tcPr>
            <w:tcW w:w="1440" w:type="dxa"/>
            <w:vAlign w:val="bottom"/>
          </w:tcPr>
          <w:p w14:paraId="562ED90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6.438</w:t>
            </w:r>
          </w:p>
        </w:tc>
        <w:tc>
          <w:tcPr>
            <w:tcW w:w="1440" w:type="dxa"/>
            <w:vAlign w:val="bottom"/>
          </w:tcPr>
          <w:p w14:paraId="5E47CCF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1.373</w:t>
            </w:r>
          </w:p>
        </w:tc>
      </w:tr>
      <w:bookmarkEnd w:id="5"/>
      <w:tr w:rsidR="00D7143F" w:rsidRPr="00D7143F" w14:paraId="6DE36921" w14:textId="77777777" w:rsidTr="00592AF6">
        <w:trPr>
          <w:trHeight w:val="20"/>
        </w:trPr>
        <w:tc>
          <w:tcPr>
            <w:tcW w:w="2988" w:type="dxa"/>
          </w:tcPr>
          <w:p w14:paraId="182CD6BB" w14:textId="77777777" w:rsidR="004606A9" w:rsidRPr="00D7143F" w:rsidRDefault="004606A9" w:rsidP="00D7143F">
            <w:pPr>
              <w:jc w:val="both"/>
              <w:rPr>
                <w:rFonts w:ascii="Times New Roman" w:hAnsi="Times New Roman" w:cs="Times New Roman"/>
                <w:color w:val="000000" w:themeColor="text1"/>
                <w:sz w:val="24"/>
                <w:szCs w:val="24"/>
              </w:rPr>
            </w:pPr>
            <w:proofErr w:type="spellStart"/>
            <w:r w:rsidRPr="00D7143F">
              <w:rPr>
                <w:rFonts w:ascii="Times New Roman" w:hAnsi="Times New Roman" w:cs="Times New Roman"/>
                <w:color w:val="000000" w:themeColor="text1"/>
                <w:sz w:val="24"/>
                <w:szCs w:val="24"/>
              </w:rPr>
              <w:t>SEm</w:t>
            </w:r>
            <w:proofErr w:type="spellEnd"/>
            <w:r w:rsidRPr="00D7143F">
              <w:rPr>
                <w:rFonts w:ascii="Times New Roman" w:hAnsi="Times New Roman" w:cs="Times New Roman"/>
                <w:color w:val="000000" w:themeColor="text1"/>
                <w:sz w:val="24"/>
                <w:szCs w:val="24"/>
                <w:u w:val="single"/>
              </w:rPr>
              <w:t>+</w:t>
            </w:r>
          </w:p>
        </w:tc>
        <w:tc>
          <w:tcPr>
            <w:tcW w:w="1549" w:type="dxa"/>
          </w:tcPr>
          <w:p w14:paraId="0B368F5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0.040</w:t>
            </w:r>
          </w:p>
        </w:tc>
        <w:tc>
          <w:tcPr>
            <w:tcW w:w="1405" w:type="dxa"/>
          </w:tcPr>
          <w:p w14:paraId="4724BF9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0.004</w:t>
            </w:r>
          </w:p>
        </w:tc>
        <w:tc>
          <w:tcPr>
            <w:tcW w:w="1440" w:type="dxa"/>
            <w:vAlign w:val="bottom"/>
          </w:tcPr>
          <w:p w14:paraId="67D5C66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0.060</w:t>
            </w:r>
          </w:p>
        </w:tc>
        <w:tc>
          <w:tcPr>
            <w:tcW w:w="1440" w:type="dxa"/>
            <w:vAlign w:val="bottom"/>
          </w:tcPr>
          <w:p w14:paraId="0F2A8956"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0.014</w:t>
            </w:r>
          </w:p>
        </w:tc>
      </w:tr>
      <w:tr w:rsidR="00D7143F" w:rsidRPr="00D7143F" w14:paraId="7E47B061" w14:textId="77777777" w:rsidTr="00592AF6">
        <w:trPr>
          <w:trHeight w:val="20"/>
        </w:trPr>
        <w:tc>
          <w:tcPr>
            <w:tcW w:w="2988" w:type="dxa"/>
          </w:tcPr>
          <w:p w14:paraId="4844FC5E"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CD (P=0.05)</w:t>
            </w:r>
          </w:p>
        </w:tc>
        <w:tc>
          <w:tcPr>
            <w:tcW w:w="1549" w:type="dxa"/>
          </w:tcPr>
          <w:p w14:paraId="199272D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0.115</w:t>
            </w:r>
          </w:p>
        </w:tc>
        <w:tc>
          <w:tcPr>
            <w:tcW w:w="1405" w:type="dxa"/>
          </w:tcPr>
          <w:p w14:paraId="224CBA5D"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0.012</w:t>
            </w:r>
          </w:p>
        </w:tc>
        <w:tc>
          <w:tcPr>
            <w:tcW w:w="1440" w:type="dxa"/>
            <w:vAlign w:val="bottom"/>
          </w:tcPr>
          <w:p w14:paraId="749638D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0.170</w:t>
            </w:r>
          </w:p>
        </w:tc>
        <w:tc>
          <w:tcPr>
            <w:tcW w:w="1440" w:type="dxa"/>
            <w:vAlign w:val="bottom"/>
          </w:tcPr>
          <w:p w14:paraId="421016CE"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0.040</w:t>
            </w:r>
          </w:p>
        </w:tc>
      </w:tr>
      <w:bookmarkEnd w:id="4"/>
    </w:tbl>
    <w:p w14:paraId="02112005" w14:textId="77777777" w:rsidR="00785765" w:rsidRPr="00D7143F" w:rsidRDefault="00785765" w:rsidP="00D7143F">
      <w:pPr>
        <w:spacing w:line="240" w:lineRule="auto"/>
        <w:jc w:val="both"/>
        <w:rPr>
          <w:rFonts w:ascii="Times New Roman" w:hAnsi="Times New Roman" w:cs="Times New Roman"/>
          <w:color w:val="000000" w:themeColor="text1"/>
          <w:sz w:val="24"/>
          <w:szCs w:val="24"/>
        </w:rPr>
      </w:pPr>
    </w:p>
    <w:p w14:paraId="1F07ACAA" w14:textId="5A21A407" w:rsidR="00C24C83" w:rsidRPr="00D7143F" w:rsidRDefault="00C24C83" w:rsidP="00D7143F">
      <w:pPr>
        <w:spacing w:line="240" w:lineRule="auto"/>
        <w:ind w:firstLine="720"/>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An appraisal of data presented in </w:t>
      </w:r>
      <w:r w:rsidR="00901888" w:rsidRPr="00D7143F">
        <w:rPr>
          <w:rFonts w:ascii="Times New Roman" w:hAnsi="Times New Roman" w:cs="Times New Roman"/>
          <w:color w:val="000000" w:themeColor="text1"/>
          <w:sz w:val="24"/>
          <w:szCs w:val="24"/>
        </w:rPr>
        <w:t xml:space="preserve">Table </w:t>
      </w:r>
      <w:r w:rsidRPr="00D7143F">
        <w:rPr>
          <w:rFonts w:ascii="Times New Roman" w:hAnsi="Times New Roman" w:cs="Times New Roman"/>
          <w:color w:val="000000" w:themeColor="text1"/>
          <w:sz w:val="24"/>
          <w:szCs w:val="24"/>
        </w:rPr>
        <w:t xml:space="preserve">6 indicates that the application of different sources of sulphur did not bring any significant change in microbial biomass carbon and </w:t>
      </w:r>
      <w:r w:rsidR="00C9516C" w:rsidRPr="00D7143F">
        <w:rPr>
          <w:rFonts w:ascii="Times New Roman" w:hAnsi="Times New Roman" w:cs="Times New Roman"/>
          <w:color w:val="000000" w:themeColor="text1"/>
          <w:sz w:val="24"/>
          <w:szCs w:val="24"/>
        </w:rPr>
        <w:t xml:space="preserve">dehydrogenase </w:t>
      </w:r>
      <w:r w:rsidRPr="00D7143F">
        <w:rPr>
          <w:rFonts w:ascii="Times New Roman" w:hAnsi="Times New Roman" w:cs="Times New Roman"/>
          <w:color w:val="000000" w:themeColor="text1"/>
          <w:sz w:val="24"/>
          <w:szCs w:val="24"/>
        </w:rPr>
        <w:t>enzyme activity in soil after harvest of sesame.</w:t>
      </w:r>
      <w:r w:rsidR="00111A22" w:rsidRPr="00D7143F">
        <w:rPr>
          <w:rFonts w:ascii="Times New Roman" w:hAnsi="Times New Roman" w:cs="Times New Roman"/>
          <w:color w:val="000000" w:themeColor="text1"/>
          <w:sz w:val="24"/>
          <w:szCs w:val="24"/>
        </w:rPr>
        <w:t xml:space="preserve"> But bring significant change in </w:t>
      </w:r>
      <w:r w:rsidR="00C9516C" w:rsidRPr="00D7143F">
        <w:rPr>
          <w:rFonts w:ascii="Times New Roman" w:hAnsi="Times New Roman" w:cs="Times New Roman"/>
          <w:color w:val="000000" w:themeColor="text1"/>
          <w:sz w:val="24"/>
          <w:szCs w:val="24"/>
        </w:rPr>
        <w:t xml:space="preserve">alkaline phosphatase and </w:t>
      </w:r>
      <w:proofErr w:type="spellStart"/>
      <w:r w:rsidR="00C9516C" w:rsidRPr="00D7143F">
        <w:rPr>
          <w:rFonts w:ascii="Times New Roman" w:hAnsi="Times New Roman" w:cs="Times New Roman"/>
          <w:color w:val="000000" w:themeColor="text1"/>
          <w:sz w:val="24"/>
          <w:szCs w:val="24"/>
        </w:rPr>
        <w:t>arylsulphatase</w:t>
      </w:r>
      <w:proofErr w:type="spellEnd"/>
      <w:r w:rsidR="00C9516C" w:rsidRPr="00D7143F">
        <w:rPr>
          <w:rFonts w:ascii="Times New Roman" w:hAnsi="Times New Roman" w:cs="Times New Roman"/>
          <w:color w:val="000000" w:themeColor="text1"/>
          <w:sz w:val="24"/>
          <w:szCs w:val="24"/>
        </w:rPr>
        <w:t xml:space="preserve"> </w:t>
      </w:r>
      <w:r w:rsidR="00111A22" w:rsidRPr="00D7143F">
        <w:rPr>
          <w:rFonts w:ascii="Times New Roman" w:hAnsi="Times New Roman" w:cs="Times New Roman"/>
          <w:color w:val="000000" w:themeColor="text1"/>
          <w:sz w:val="24"/>
          <w:szCs w:val="24"/>
        </w:rPr>
        <w:t xml:space="preserve">enzyme activity in soil after harvest of sesame. The maximum </w:t>
      </w:r>
      <w:r w:rsidR="00C9516C" w:rsidRPr="00D7143F">
        <w:rPr>
          <w:rFonts w:ascii="Times New Roman" w:hAnsi="Times New Roman" w:cs="Times New Roman"/>
          <w:color w:val="000000" w:themeColor="text1"/>
          <w:sz w:val="24"/>
          <w:szCs w:val="24"/>
        </w:rPr>
        <w:t xml:space="preserve">alkaline phosphatase and </w:t>
      </w:r>
      <w:proofErr w:type="spellStart"/>
      <w:r w:rsidR="00C9516C" w:rsidRPr="00D7143F">
        <w:rPr>
          <w:rFonts w:ascii="Times New Roman" w:hAnsi="Times New Roman" w:cs="Times New Roman"/>
          <w:color w:val="000000" w:themeColor="text1"/>
          <w:sz w:val="24"/>
          <w:szCs w:val="24"/>
        </w:rPr>
        <w:t>arylsulphatase</w:t>
      </w:r>
      <w:proofErr w:type="spellEnd"/>
      <w:r w:rsidR="00C9516C" w:rsidRPr="00D7143F">
        <w:rPr>
          <w:rFonts w:ascii="Times New Roman" w:hAnsi="Times New Roman" w:cs="Times New Roman"/>
          <w:color w:val="000000" w:themeColor="text1"/>
          <w:sz w:val="24"/>
          <w:szCs w:val="24"/>
        </w:rPr>
        <w:t xml:space="preserve"> </w:t>
      </w:r>
      <w:r w:rsidR="00111A22" w:rsidRPr="00D7143F">
        <w:rPr>
          <w:rFonts w:ascii="Times New Roman" w:hAnsi="Times New Roman" w:cs="Times New Roman"/>
          <w:color w:val="000000" w:themeColor="text1"/>
          <w:sz w:val="24"/>
          <w:szCs w:val="24"/>
        </w:rPr>
        <w:t>enzyme activity</w:t>
      </w:r>
      <w:r w:rsidR="00C9516C">
        <w:rPr>
          <w:rFonts w:ascii="Times New Roman" w:hAnsi="Times New Roman" w:cs="Times New Roman"/>
          <w:color w:val="000000" w:themeColor="text1"/>
          <w:sz w:val="24"/>
          <w:szCs w:val="24"/>
        </w:rPr>
        <w:t xml:space="preserve"> </w:t>
      </w:r>
      <w:r w:rsidR="00111A22" w:rsidRPr="00D7143F">
        <w:rPr>
          <w:rFonts w:ascii="Times New Roman" w:hAnsi="Times New Roman" w:cs="Times New Roman"/>
          <w:color w:val="000000" w:themeColor="text1"/>
          <w:sz w:val="24"/>
          <w:szCs w:val="24"/>
        </w:rPr>
        <w:t xml:space="preserve">(11.04 µg </w:t>
      </w:r>
      <w:proofErr w:type="spellStart"/>
      <w:r w:rsidR="00111A22" w:rsidRPr="00D7143F">
        <w:rPr>
          <w:rFonts w:ascii="Times New Roman" w:hAnsi="Times New Roman" w:cs="Times New Roman"/>
          <w:color w:val="000000" w:themeColor="text1"/>
          <w:sz w:val="24"/>
          <w:szCs w:val="24"/>
        </w:rPr>
        <w:t>pNP</w:t>
      </w:r>
      <w:proofErr w:type="spellEnd"/>
      <w:r w:rsidR="00111A22" w:rsidRPr="00D7143F">
        <w:rPr>
          <w:rFonts w:ascii="Times New Roman" w:hAnsi="Times New Roman" w:cs="Times New Roman"/>
          <w:color w:val="000000" w:themeColor="text1"/>
          <w:sz w:val="24"/>
          <w:szCs w:val="24"/>
        </w:rPr>
        <w:t xml:space="preserve"> produced/ g soil/h, 21.34 µg </w:t>
      </w:r>
      <w:proofErr w:type="spellStart"/>
      <w:r w:rsidR="00111A22" w:rsidRPr="00D7143F">
        <w:rPr>
          <w:rFonts w:ascii="Times New Roman" w:hAnsi="Times New Roman" w:cs="Times New Roman"/>
          <w:color w:val="000000" w:themeColor="text1"/>
          <w:sz w:val="24"/>
          <w:szCs w:val="24"/>
        </w:rPr>
        <w:t>pNP</w:t>
      </w:r>
      <w:proofErr w:type="spellEnd"/>
      <w:r w:rsidR="00111A22" w:rsidRPr="00D7143F">
        <w:rPr>
          <w:rFonts w:ascii="Times New Roman" w:hAnsi="Times New Roman" w:cs="Times New Roman"/>
          <w:color w:val="000000" w:themeColor="text1"/>
          <w:sz w:val="24"/>
          <w:szCs w:val="24"/>
        </w:rPr>
        <w:t xml:space="preserve"> produced/g soil/h) in soil was observed with the application of gypsum as compare to elemental sulphur and bentonite.</w:t>
      </w:r>
      <w:r w:rsidR="00975004" w:rsidRPr="00D7143F">
        <w:rPr>
          <w:rFonts w:ascii="Times New Roman" w:hAnsi="Times New Roman" w:cs="Times New Roman"/>
          <w:color w:val="000000" w:themeColor="text1"/>
          <w:sz w:val="24"/>
          <w:szCs w:val="24"/>
        </w:rPr>
        <w:t xml:space="preserve"> Due to its supply of calcium and </w:t>
      </w:r>
      <w:r w:rsidR="00C9516C" w:rsidRPr="00D7143F">
        <w:rPr>
          <w:rFonts w:ascii="Times New Roman" w:hAnsi="Times New Roman" w:cs="Times New Roman"/>
          <w:color w:val="000000" w:themeColor="text1"/>
          <w:sz w:val="24"/>
          <w:szCs w:val="24"/>
        </w:rPr>
        <w:t>sulphate</w:t>
      </w:r>
      <w:r w:rsidR="00975004" w:rsidRPr="00D7143F">
        <w:rPr>
          <w:rFonts w:ascii="Times New Roman" w:hAnsi="Times New Roman" w:cs="Times New Roman"/>
          <w:color w:val="000000" w:themeColor="text1"/>
          <w:sz w:val="24"/>
          <w:szCs w:val="24"/>
        </w:rPr>
        <w:t>, which improve soil structure and support beneficial microbial activity. Calcium enhances enzyme stability, while sulphate stimulates sulphur-cycling microbes. Better root growth and microbial activity lead to greater enzyme production.</w:t>
      </w:r>
      <w:r w:rsidR="003E735B" w:rsidRPr="00D7143F">
        <w:rPr>
          <w:rFonts w:ascii="Times New Roman" w:hAnsi="Times New Roman" w:cs="Times New Roman"/>
          <w:color w:val="000000" w:themeColor="text1"/>
          <w:sz w:val="24"/>
          <w:szCs w:val="24"/>
        </w:rPr>
        <w:t xml:space="preserve"> These results are supported with</w:t>
      </w:r>
      <w:r w:rsidR="007A6F29" w:rsidRPr="00D7143F">
        <w:rPr>
          <w:rFonts w:ascii="Times New Roman" w:hAnsi="Times New Roman" w:cs="Times New Roman"/>
          <w:color w:val="000000" w:themeColor="text1"/>
          <w:sz w:val="24"/>
          <w:szCs w:val="24"/>
        </w:rPr>
        <w:t xml:space="preserve"> Malik et al. (2021), Khalili et al. (2024) and</w:t>
      </w:r>
      <w:r w:rsidR="007E57BD" w:rsidRPr="00D7143F">
        <w:rPr>
          <w:rFonts w:ascii="Times New Roman" w:hAnsi="Times New Roman" w:cs="Times New Roman"/>
          <w:color w:val="000000" w:themeColor="text1"/>
          <w:sz w:val="24"/>
          <w:szCs w:val="24"/>
        </w:rPr>
        <w:t xml:space="preserve"> Tang et al. (2016).</w:t>
      </w:r>
    </w:p>
    <w:p w14:paraId="34B335D0" w14:textId="4D4CEC71" w:rsidR="00C24C83" w:rsidRPr="00D7143F" w:rsidRDefault="00C24C83" w:rsidP="00D7143F">
      <w:pPr>
        <w:spacing w:line="240" w:lineRule="auto"/>
        <w:ind w:firstLine="720"/>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It is evident from the data presented in </w:t>
      </w:r>
      <w:r w:rsidR="00901888" w:rsidRPr="00D7143F">
        <w:rPr>
          <w:rFonts w:ascii="Times New Roman" w:hAnsi="Times New Roman" w:cs="Times New Roman"/>
          <w:color w:val="000000" w:themeColor="text1"/>
          <w:sz w:val="24"/>
          <w:szCs w:val="24"/>
        </w:rPr>
        <w:t xml:space="preserve">Table </w:t>
      </w:r>
      <w:r w:rsidRPr="00D7143F">
        <w:rPr>
          <w:rFonts w:ascii="Times New Roman" w:hAnsi="Times New Roman" w:cs="Times New Roman"/>
          <w:color w:val="000000" w:themeColor="text1"/>
          <w:sz w:val="24"/>
          <w:szCs w:val="24"/>
        </w:rPr>
        <w:t xml:space="preserve">6 that the microbial biomass carbon and </w:t>
      </w:r>
      <w:r w:rsidR="00C9516C" w:rsidRPr="00D7143F">
        <w:rPr>
          <w:rFonts w:ascii="Times New Roman" w:hAnsi="Times New Roman" w:cs="Times New Roman"/>
          <w:color w:val="000000" w:themeColor="text1"/>
          <w:sz w:val="24"/>
          <w:szCs w:val="24"/>
        </w:rPr>
        <w:t xml:space="preserve">dehydrogenase, alkaline phosphatase and </w:t>
      </w:r>
      <w:proofErr w:type="spellStart"/>
      <w:r w:rsidR="00C9516C" w:rsidRPr="00D7143F">
        <w:rPr>
          <w:rFonts w:ascii="Times New Roman" w:hAnsi="Times New Roman" w:cs="Times New Roman"/>
          <w:color w:val="000000" w:themeColor="text1"/>
          <w:sz w:val="24"/>
          <w:szCs w:val="24"/>
        </w:rPr>
        <w:t>arylsulphatase</w:t>
      </w:r>
      <w:proofErr w:type="spellEnd"/>
      <w:r w:rsidR="00C9516C" w:rsidRPr="00D7143F">
        <w:rPr>
          <w:rFonts w:ascii="Times New Roman" w:hAnsi="Times New Roman" w:cs="Times New Roman"/>
          <w:color w:val="000000" w:themeColor="text1"/>
          <w:sz w:val="24"/>
          <w:szCs w:val="24"/>
        </w:rPr>
        <w:t xml:space="preserve"> </w:t>
      </w:r>
      <w:r w:rsidR="00111A22" w:rsidRPr="00D7143F">
        <w:rPr>
          <w:rFonts w:ascii="Times New Roman" w:hAnsi="Times New Roman" w:cs="Times New Roman"/>
          <w:color w:val="000000" w:themeColor="text1"/>
          <w:sz w:val="24"/>
          <w:szCs w:val="24"/>
        </w:rPr>
        <w:t>enzyme activity</w:t>
      </w:r>
      <w:r w:rsidRPr="00D7143F">
        <w:rPr>
          <w:rFonts w:ascii="Times New Roman" w:hAnsi="Times New Roman" w:cs="Times New Roman"/>
          <w:color w:val="000000" w:themeColor="text1"/>
          <w:sz w:val="24"/>
          <w:szCs w:val="24"/>
        </w:rPr>
        <w:t xml:space="preserve"> in soil was noted to be significantly enhanced due to application of different organic manures as compared to control after harvest of sesame. The maximum </w:t>
      </w:r>
      <w:r w:rsidR="00111A22" w:rsidRPr="00D7143F">
        <w:rPr>
          <w:rFonts w:ascii="Times New Roman" w:hAnsi="Times New Roman" w:cs="Times New Roman"/>
          <w:color w:val="000000" w:themeColor="text1"/>
          <w:sz w:val="24"/>
          <w:szCs w:val="24"/>
        </w:rPr>
        <w:t xml:space="preserve">microbial biomass carbon and </w:t>
      </w:r>
      <w:r w:rsidR="00C9516C" w:rsidRPr="00D7143F">
        <w:rPr>
          <w:rFonts w:ascii="Times New Roman" w:hAnsi="Times New Roman" w:cs="Times New Roman"/>
          <w:color w:val="000000" w:themeColor="text1"/>
          <w:sz w:val="24"/>
          <w:szCs w:val="24"/>
        </w:rPr>
        <w:t xml:space="preserve">dehydrogenase, alkaline phosphatase and </w:t>
      </w:r>
      <w:proofErr w:type="spellStart"/>
      <w:r w:rsidR="00C9516C" w:rsidRPr="00D7143F">
        <w:rPr>
          <w:rFonts w:ascii="Times New Roman" w:hAnsi="Times New Roman" w:cs="Times New Roman"/>
          <w:color w:val="000000" w:themeColor="text1"/>
          <w:sz w:val="24"/>
          <w:szCs w:val="24"/>
        </w:rPr>
        <w:t>arylsulphatase</w:t>
      </w:r>
      <w:proofErr w:type="spellEnd"/>
      <w:r w:rsidR="00C9516C" w:rsidRPr="00D7143F">
        <w:rPr>
          <w:rFonts w:ascii="Times New Roman" w:hAnsi="Times New Roman" w:cs="Times New Roman"/>
          <w:color w:val="000000" w:themeColor="text1"/>
          <w:sz w:val="24"/>
          <w:szCs w:val="24"/>
        </w:rPr>
        <w:t xml:space="preserve"> enzyme activity</w:t>
      </w:r>
      <w:r w:rsidR="00C9516C">
        <w:rPr>
          <w:rFonts w:ascii="Times New Roman" w:hAnsi="Times New Roman" w:cs="Times New Roman"/>
          <w:color w:val="000000" w:themeColor="text1"/>
          <w:sz w:val="24"/>
          <w:szCs w:val="24"/>
        </w:rPr>
        <w:t xml:space="preserve"> </w:t>
      </w:r>
      <w:r w:rsidR="00111A22" w:rsidRPr="00D7143F">
        <w:rPr>
          <w:rFonts w:ascii="Times New Roman" w:hAnsi="Times New Roman" w:cs="Times New Roman"/>
          <w:color w:val="000000" w:themeColor="text1"/>
          <w:sz w:val="24"/>
          <w:szCs w:val="24"/>
        </w:rPr>
        <w:t xml:space="preserve">(132.75 µg/g soil, 18.71 µg TPF/g soil/24h, 11.30 µg </w:t>
      </w:r>
      <w:proofErr w:type="spellStart"/>
      <w:r w:rsidR="00111A22" w:rsidRPr="00D7143F">
        <w:rPr>
          <w:rFonts w:ascii="Times New Roman" w:hAnsi="Times New Roman" w:cs="Times New Roman"/>
          <w:color w:val="000000" w:themeColor="text1"/>
          <w:sz w:val="24"/>
          <w:szCs w:val="24"/>
        </w:rPr>
        <w:t>pNP</w:t>
      </w:r>
      <w:proofErr w:type="spellEnd"/>
      <w:r w:rsidR="00111A22" w:rsidRPr="00D7143F">
        <w:rPr>
          <w:rFonts w:ascii="Times New Roman" w:hAnsi="Times New Roman" w:cs="Times New Roman"/>
          <w:color w:val="000000" w:themeColor="text1"/>
          <w:sz w:val="24"/>
          <w:szCs w:val="24"/>
        </w:rPr>
        <w:t xml:space="preserve"> produced/ g soil/h, 21.68 µg </w:t>
      </w:r>
      <w:proofErr w:type="spellStart"/>
      <w:r w:rsidR="00111A22" w:rsidRPr="00D7143F">
        <w:rPr>
          <w:rFonts w:ascii="Times New Roman" w:hAnsi="Times New Roman" w:cs="Times New Roman"/>
          <w:color w:val="000000" w:themeColor="text1"/>
          <w:sz w:val="24"/>
          <w:szCs w:val="24"/>
        </w:rPr>
        <w:t>pNP</w:t>
      </w:r>
      <w:proofErr w:type="spellEnd"/>
      <w:r w:rsidR="00111A22" w:rsidRPr="00D7143F">
        <w:rPr>
          <w:rFonts w:ascii="Times New Roman" w:hAnsi="Times New Roman" w:cs="Times New Roman"/>
          <w:color w:val="000000" w:themeColor="text1"/>
          <w:sz w:val="24"/>
          <w:szCs w:val="24"/>
        </w:rPr>
        <w:t xml:space="preserve"> produced/g soil/h, respectively) </w:t>
      </w:r>
      <w:r w:rsidRPr="00D7143F">
        <w:rPr>
          <w:rFonts w:ascii="Times New Roman" w:hAnsi="Times New Roman" w:cs="Times New Roman"/>
          <w:color w:val="000000" w:themeColor="text1"/>
          <w:sz w:val="24"/>
          <w:szCs w:val="24"/>
        </w:rPr>
        <w:t>in soil was recorded with the application 10 t/ha FYM at harvest.</w:t>
      </w:r>
      <w:r w:rsidR="00F26907" w:rsidRPr="00D7143F">
        <w:rPr>
          <w:rFonts w:ascii="Times New Roman" w:hAnsi="Times New Roman" w:cs="Times New Roman"/>
          <w:color w:val="000000" w:themeColor="text1"/>
          <w:sz w:val="24"/>
          <w:szCs w:val="24"/>
        </w:rPr>
        <w:t xml:space="preserve"> The increase in the soil phosphatase activity with the addition of organics could have been due to the soil substrate </w:t>
      </w:r>
      <w:r w:rsidR="00F26907" w:rsidRPr="00D7143F">
        <w:rPr>
          <w:rFonts w:ascii="Times New Roman" w:hAnsi="Times New Roman" w:cs="Times New Roman"/>
          <w:color w:val="000000" w:themeColor="text1"/>
          <w:sz w:val="24"/>
          <w:szCs w:val="24"/>
        </w:rPr>
        <w:lastRenderedPageBreak/>
        <w:t xml:space="preserve">enrichment caused by the addition of mineral fertilizers. The phosphates added through organics and fertilizer improved the phosphatase activity, which may be ascribed to the stabilized extra cellular fraction of enzyme. The increased dehydrogenase activity might be due to the incorporation of organics, owing to increase in microbial activity of the soil. Similar results were reported </w:t>
      </w:r>
      <w:r w:rsidR="007A6F29" w:rsidRPr="00D7143F">
        <w:rPr>
          <w:rFonts w:ascii="Times New Roman" w:hAnsi="Times New Roman" w:cs="Times New Roman"/>
          <w:color w:val="000000" w:themeColor="text1"/>
          <w:sz w:val="24"/>
          <w:szCs w:val="24"/>
        </w:rPr>
        <w:t xml:space="preserve">by Malik et al. (2020), </w:t>
      </w:r>
      <w:proofErr w:type="spellStart"/>
      <w:r w:rsidR="007A6F29" w:rsidRPr="00D7143F">
        <w:rPr>
          <w:rFonts w:ascii="Times New Roman" w:hAnsi="Times New Roman" w:cs="Times New Roman"/>
          <w:color w:val="000000" w:themeColor="text1"/>
          <w:sz w:val="24"/>
          <w:szCs w:val="24"/>
        </w:rPr>
        <w:t>Dotaniya</w:t>
      </w:r>
      <w:proofErr w:type="spellEnd"/>
      <w:r w:rsidR="007A6F29" w:rsidRPr="00D7143F">
        <w:rPr>
          <w:rFonts w:ascii="Times New Roman" w:hAnsi="Times New Roman" w:cs="Times New Roman"/>
          <w:color w:val="000000" w:themeColor="text1"/>
          <w:sz w:val="24"/>
          <w:szCs w:val="24"/>
        </w:rPr>
        <w:t xml:space="preserve"> et al. (2025)</w:t>
      </w:r>
      <w:r w:rsidR="007E57BD" w:rsidRPr="00D7143F">
        <w:rPr>
          <w:rFonts w:ascii="Times New Roman" w:hAnsi="Times New Roman" w:cs="Times New Roman"/>
          <w:color w:val="000000" w:themeColor="text1"/>
          <w:sz w:val="24"/>
          <w:szCs w:val="24"/>
        </w:rPr>
        <w:t>, Parham et al. (2002)</w:t>
      </w:r>
      <w:r w:rsidR="007A6F29" w:rsidRPr="00D7143F">
        <w:rPr>
          <w:rFonts w:ascii="Times New Roman" w:hAnsi="Times New Roman" w:cs="Times New Roman"/>
          <w:color w:val="000000" w:themeColor="text1"/>
          <w:sz w:val="24"/>
          <w:szCs w:val="24"/>
        </w:rPr>
        <w:t xml:space="preserve"> and Borase et al. (2020).</w:t>
      </w:r>
    </w:p>
    <w:p w14:paraId="3CAD647B" w14:textId="565FF8BB" w:rsidR="0046501F" w:rsidRPr="00D7143F" w:rsidRDefault="0046501F" w:rsidP="00D7143F">
      <w:pPr>
        <w:spacing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Table 6 Effect of sulphur sources and organic manures on soil microbial biomass carbon and enzymatic activity of dehydrogenase, alkaline phosphatase and arylsulfatase in soil</w:t>
      </w:r>
    </w:p>
    <w:tbl>
      <w:tblPr>
        <w:tblStyle w:val="PlainTable21"/>
        <w:tblW w:w="9018" w:type="dxa"/>
        <w:tblLayout w:type="fixed"/>
        <w:tblLook w:val="0620" w:firstRow="1" w:lastRow="0" w:firstColumn="0" w:lastColumn="0" w:noHBand="1" w:noVBand="1"/>
      </w:tblPr>
      <w:tblGrid>
        <w:gridCol w:w="1738"/>
        <w:gridCol w:w="1364"/>
        <w:gridCol w:w="2017"/>
        <w:gridCol w:w="1959"/>
        <w:gridCol w:w="1940"/>
      </w:tblGrid>
      <w:tr w:rsidR="00D7143F" w:rsidRPr="00D7143F" w14:paraId="330970EB" w14:textId="77777777" w:rsidTr="00592AF6">
        <w:trPr>
          <w:cnfStyle w:val="100000000000" w:firstRow="1" w:lastRow="0" w:firstColumn="0" w:lastColumn="0" w:oddVBand="0" w:evenVBand="0" w:oddHBand="0" w:evenHBand="0" w:firstRowFirstColumn="0" w:firstRowLastColumn="0" w:lastRowFirstColumn="0" w:lastRowLastColumn="0"/>
          <w:trHeight w:val="20"/>
        </w:trPr>
        <w:tc>
          <w:tcPr>
            <w:tcW w:w="1738" w:type="dxa"/>
            <w:tcBorders>
              <w:top w:val="single" w:sz="4" w:space="0" w:color="auto"/>
              <w:left w:val="nil"/>
              <w:bottom w:val="single" w:sz="4" w:space="0" w:color="auto"/>
              <w:right w:val="nil"/>
            </w:tcBorders>
          </w:tcPr>
          <w:p w14:paraId="7177CB02" w14:textId="77777777" w:rsidR="004606A9" w:rsidRPr="00D7143F" w:rsidRDefault="004606A9" w:rsidP="00D7143F">
            <w:pPr>
              <w:jc w:val="both"/>
              <w:rPr>
                <w:rFonts w:ascii="Times New Roman" w:hAnsi="Times New Roman" w:cs="Times New Roman"/>
                <w:color w:val="000000" w:themeColor="text1"/>
                <w:sz w:val="24"/>
                <w:szCs w:val="24"/>
              </w:rPr>
            </w:pPr>
            <w:bookmarkStart w:id="6" w:name="_Hlk139021414"/>
            <w:r w:rsidRPr="00D7143F">
              <w:rPr>
                <w:rFonts w:ascii="Times New Roman" w:hAnsi="Times New Roman" w:cs="Times New Roman"/>
                <w:color w:val="000000" w:themeColor="text1"/>
                <w:sz w:val="24"/>
                <w:szCs w:val="24"/>
              </w:rPr>
              <w:t>Treatment</w:t>
            </w:r>
          </w:p>
        </w:tc>
        <w:tc>
          <w:tcPr>
            <w:tcW w:w="1364" w:type="dxa"/>
            <w:tcBorders>
              <w:top w:val="single" w:sz="4" w:space="0" w:color="auto"/>
              <w:left w:val="nil"/>
              <w:bottom w:val="single" w:sz="4" w:space="0" w:color="auto"/>
              <w:right w:val="nil"/>
            </w:tcBorders>
          </w:tcPr>
          <w:p w14:paraId="1BB3EE2F" w14:textId="77777777" w:rsidR="004606A9" w:rsidRPr="00D7143F" w:rsidRDefault="004606A9" w:rsidP="00D7143F">
            <w:pPr>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Microbial biomass carbon (µg/g soil)</w:t>
            </w:r>
          </w:p>
        </w:tc>
        <w:tc>
          <w:tcPr>
            <w:tcW w:w="2017" w:type="dxa"/>
            <w:tcBorders>
              <w:top w:val="single" w:sz="4" w:space="0" w:color="auto"/>
              <w:left w:val="nil"/>
              <w:bottom w:val="single" w:sz="4" w:space="0" w:color="auto"/>
              <w:right w:val="nil"/>
            </w:tcBorders>
          </w:tcPr>
          <w:p w14:paraId="60C54EA0" w14:textId="77777777" w:rsidR="004606A9" w:rsidRPr="00D7143F" w:rsidRDefault="004606A9" w:rsidP="00D7143F">
            <w:pPr>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Dehydrogenase (µg TPF/g soil/24h)</w:t>
            </w:r>
          </w:p>
        </w:tc>
        <w:tc>
          <w:tcPr>
            <w:tcW w:w="1959" w:type="dxa"/>
            <w:tcBorders>
              <w:top w:val="single" w:sz="4" w:space="0" w:color="auto"/>
              <w:left w:val="nil"/>
              <w:bottom w:val="single" w:sz="4" w:space="0" w:color="auto"/>
              <w:right w:val="nil"/>
            </w:tcBorders>
          </w:tcPr>
          <w:p w14:paraId="0C6629E4" w14:textId="77777777" w:rsidR="004606A9" w:rsidRPr="00D7143F" w:rsidRDefault="004606A9" w:rsidP="00D7143F">
            <w:pPr>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Alkaline phosphatase (µg </w:t>
            </w:r>
            <w:proofErr w:type="spellStart"/>
            <w:r w:rsidRPr="00D7143F">
              <w:rPr>
                <w:rFonts w:ascii="Times New Roman" w:hAnsi="Times New Roman" w:cs="Times New Roman"/>
                <w:color w:val="000000" w:themeColor="text1"/>
                <w:sz w:val="24"/>
                <w:szCs w:val="24"/>
              </w:rPr>
              <w:t>pNP</w:t>
            </w:r>
            <w:proofErr w:type="spellEnd"/>
            <w:r w:rsidRPr="00D7143F">
              <w:rPr>
                <w:rFonts w:ascii="Times New Roman" w:hAnsi="Times New Roman" w:cs="Times New Roman"/>
                <w:color w:val="000000" w:themeColor="text1"/>
                <w:sz w:val="24"/>
                <w:szCs w:val="24"/>
              </w:rPr>
              <w:t xml:space="preserve"> produced/ g soil/h)</w:t>
            </w:r>
          </w:p>
        </w:tc>
        <w:tc>
          <w:tcPr>
            <w:tcW w:w="1940" w:type="dxa"/>
            <w:tcBorders>
              <w:top w:val="single" w:sz="4" w:space="0" w:color="auto"/>
              <w:left w:val="nil"/>
              <w:bottom w:val="single" w:sz="4" w:space="0" w:color="auto"/>
              <w:right w:val="nil"/>
            </w:tcBorders>
          </w:tcPr>
          <w:p w14:paraId="4661DA88" w14:textId="77777777" w:rsidR="004606A9" w:rsidRPr="00D7143F" w:rsidRDefault="004606A9" w:rsidP="00D7143F">
            <w:pPr>
              <w:rPr>
                <w:rFonts w:ascii="Times New Roman" w:hAnsi="Times New Roman" w:cs="Times New Roman"/>
                <w:color w:val="000000" w:themeColor="text1"/>
                <w:sz w:val="24"/>
                <w:szCs w:val="24"/>
              </w:rPr>
            </w:pPr>
            <w:proofErr w:type="spellStart"/>
            <w:r w:rsidRPr="00D7143F">
              <w:rPr>
                <w:rFonts w:ascii="Times New Roman" w:hAnsi="Times New Roman" w:cs="Times New Roman"/>
                <w:color w:val="000000" w:themeColor="text1"/>
                <w:sz w:val="24"/>
                <w:szCs w:val="24"/>
              </w:rPr>
              <w:t>Arylsulphatase</w:t>
            </w:r>
            <w:proofErr w:type="spellEnd"/>
            <w:r w:rsidRPr="00D7143F">
              <w:rPr>
                <w:rFonts w:ascii="Times New Roman" w:hAnsi="Times New Roman" w:cs="Times New Roman"/>
                <w:color w:val="000000" w:themeColor="text1"/>
                <w:sz w:val="24"/>
                <w:szCs w:val="24"/>
              </w:rPr>
              <w:t xml:space="preserve"> (µg </w:t>
            </w:r>
            <w:proofErr w:type="spellStart"/>
            <w:r w:rsidRPr="00D7143F">
              <w:rPr>
                <w:rFonts w:ascii="Times New Roman" w:hAnsi="Times New Roman" w:cs="Times New Roman"/>
                <w:color w:val="000000" w:themeColor="text1"/>
                <w:sz w:val="24"/>
                <w:szCs w:val="24"/>
              </w:rPr>
              <w:t>pNP</w:t>
            </w:r>
            <w:proofErr w:type="spellEnd"/>
            <w:r w:rsidRPr="00D7143F">
              <w:rPr>
                <w:rFonts w:ascii="Times New Roman" w:hAnsi="Times New Roman" w:cs="Times New Roman"/>
                <w:color w:val="000000" w:themeColor="text1"/>
                <w:sz w:val="24"/>
                <w:szCs w:val="24"/>
              </w:rPr>
              <w:t xml:space="preserve"> produced/g soil/h)</w:t>
            </w:r>
          </w:p>
        </w:tc>
      </w:tr>
      <w:tr w:rsidR="00D7143F" w:rsidRPr="00D7143F" w14:paraId="365E1AFB" w14:textId="77777777" w:rsidTr="00592AF6">
        <w:trPr>
          <w:trHeight w:val="20"/>
        </w:trPr>
        <w:tc>
          <w:tcPr>
            <w:tcW w:w="9018" w:type="dxa"/>
            <w:gridSpan w:val="5"/>
            <w:tcBorders>
              <w:top w:val="single" w:sz="4" w:space="0" w:color="auto"/>
            </w:tcBorders>
          </w:tcPr>
          <w:p w14:paraId="0C3DB53A" w14:textId="77777777" w:rsidR="004606A9" w:rsidRPr="00D7143F" w:rsidRDefault="004606A9" w:rsidP="00D7143F">
            <w:pPr>
              <w:jc w:val="both"/>
              <w:rPr>
                <w:rFonts w:ascii="Times New Roman" w:hAnsi="Times New Roman" w:cs="Times New Roman"/>
                <w:b/>
                <w:bCs/>
                <w:color w:val="000000" w:themeColor="text1"/>
                <w:sz w:val="24"/>
                <w:szCs w:val="24"/>
              </w:rPr>
            </w:pPr>
            <w:r w:rsidRPr="00D7143F">
              <w:rPr>
                <w:rFonts w:ascii="Times New Roman" w:eastAsia="Arial" w:hAnsi="Times New Roman" w:cs="Times New Roman"/>
                <w:b/>
                <w:bCs/>
                <w:color w:val="000000" w:themeColor="text1"/>
                <w:sz w:val="24"/>
                <w:szCs w:val="24"/>
              </w:rPr>
              <w:t>Sulphur source</w:t>
            </w:r>
          </w:p>
        </w:tc>
      </w:tr>
      <w:tr w:rsidR="00D7143F" w:rsidRPr="00D7143F" w14:paraId="40D49D24" w14:textId="77777777" w:rsidTr="00592AF6">
        <w:trPr>
          <w:trHeight w:val="20"/>
        </w:trPr>
        <w:tc>
          <w:tcPr>
            <w:tcW w:w="1738" w:type="dxa"/>
          </w:tcPr>
          <w:p w14:paraId="533DEFC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Control</w:t>
            </w:r>
          </w:p>
        </w:tc>
        <w:tc>
          <w:tcPr>
            <w:tcW w:w="1364" w:type="dxa"/>
            <w:vAlign w:val="center"/>
          </w:tcPr>
          <w:p w14:paraId="0A241137"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125.40</w:t>
            </w:r>
          </w:p>
        </w:tc>
        <w:tc>
          <w:tcPr>
            <w:tcW w:w="2017" w:type="dxa"/>
            <w:vAlign w:val="center"/>
          </w:tcPr>
          <w:p w14:paraId="24B52AB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17.16</w:t>
            </w:r>
          </w:p>
        </w:tc>
        <w:tc>
          <w:tcPr>
            <w:tcW w:w="1959" w:type="dxa"/>
            <w:vAlign w:val="center"/>
          </w:tcPr>
          <w:p w14:paraId="5535AAF7"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8.74</w:t>
            </w:r>
          </w:p>
        </w:tc>
        <w:tc>
          <w:tcPr>
            <w:tcW w:w="1940" w:type="dxa"/>
            <w:vAlign w:val="center"/>
          </w:tcPr>
          <w:p w14:paraId="06ECADC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18.81</w:t>
            </w:r>
          </w:p>
        </w:tc>
      </w:tr>
      <w:tr w:rsidR="00D7143F" w:rsidRPr="00D7143F" w14:paraId="5139A9C5" w14:textId="77777777" w:rsidTr="00592AF6">
        <w:trPr>
          <w:trHeight w:val="20"/>
        </w:trPr>
        <w:tc>
          <w:tcPr>
            <w:tcW w:w="1738" w:type="dxa"/>
          </w:tcPr>
          <w:p w14:paraId="379D37BC"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Gypsum</w:t>
            </w:r>
          </w:p>
        </w:tc>
        <w:tc>
          <w:tcPr>
            <w:tcW w:w="1364" w:type="dxa"/>
            <w:vAlign w:val="center"/>
          </w:tcPr>
          <w:p w14:paraId="256FEFF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127.03</w:t>
            </w:r>
          </w:p>
        </w:tc>
        <w:tc>
          <w:tcPr>
            <w:tcW w:w="2017" w:type="dxa"/>
            <w:vAlign w:val="center"/>
          </w:tcPr>
          <w:p w14:paraId="52562B0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17.66</w:t>
            </w:r>
          </w:p>
        </w:tc>
        <w:tc>
          <w:tcPr>
            <w:tcW w:w="1959" w:type="dxa"/>
            <w:vAlign w:val="center"/>
          </w:tcPr>
          <w:p w14:paraId="4EBC8F6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11.04</w:t>
            </w:r>
          </w:p>
        </w:tc>
        <w:tc>
          <w:tcPr>
            <w:tcW w:w="1940" w:type="dxa"/>
            <w:vAlign w:val="center"/>
          </w:tcPr>
          <w:p w14:paraId="32D5DADA"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21.34</w:t>
            </w:r>
          </w:p>
        </w:tc>
      </w:tr>
      <w:tr w:rsidR="00D7143F" w:rsidRPr="00D7143F" w14:paraId="29815CCA" w14:textId="77777777" w:rsidTr="00592AF6">
        <w:trPr>
          <w:trHeight w:val="20"/>
        </w:trPr>
        <w:tc>
          <w:tcPr>
            <w:tcW w:w="1738" w:type="dxa"/>
          </w:tcPr>
          <w:p w14:paraId="2C32DCD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Element sulphur</w:t>
            </w:r>
          </w:p>
        </w:tc>
        <w:tc>
          <w:tcPr>
            <w:tcW w:w="1364" w:type="dxa"/>
            <w:vAlign w:val="center"/>
          </w:tcPr>
          <w:p w14:paraId="364EB14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126.62</w:t>
            </w:r>
          </w:p>
        </w:tc>
        <w:tc>
          <w:tcPr>
            <w:tcW w:w="2017" w:type="dxa"/>
            <w:vAlign w:val="center"/>
          </w:tcPr>
          <w:p w14:paraId="03F462E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17.41</w:t>
            </w:r>
          </w:p>
        </w:tc>
        <w:tc>
          <w:tcPr>
            <w:tcW w:w="1959" w:type="dxa"/>
            <w:vAlign w:val="center"/>
          </w:tcPr>
          <w:p w14:paraId="518273BC"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10.39</w:t>
            </w:r>
          </w:p>
        </w:tc>
        <w:tc>
          <w:tcPr>
            <w:tcW w:w="1940" w:type="dxa"/>
            <w:vAlign w:val="center"/>
          </w:tcPr>
          <w:p w14:paraId="149EC1E6"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20.81</w:t>
            </w:r>
          </w:p>
        </w:tc>
      </w:tr>
      <w:tr w:rsidR="00D7143F" w:rsidRPr="00D7143F" w14:paraId="3D957BE3" w14:textId="77777777" w:rsidTr="00592AF6">
        <w:trPr>
          <w:trHeight w:val="20"/>
        </w:trPr>
        <w:tc>
          <w:tcPr>
            <w:tcW w:w="1738" w:type="dxa"/>
          </w:tcPr>
          <w:p w14:paraId="62D168C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Bentonite</w:t>
            </w:r>
          </w:p>
        </w:tc>
        <w:tc>
          <w:tcPr>
            <w:tcW w:w="1364" w:type="dxa"/>
            <w:vAlign w:val="bottom"/>
          </w:tcPr>
          <w:p w14:paraId="16AC96D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126.07</w:t>
            </w:r>
          </w:p>
        </w:tc>
        <w:tc>
          <w:tcPr>
            <w:tcW w:w="2017" w:type="dxa"/>
            <w:vAlign w:val="bottom"/>
          </w:tcPr>
          <w:p w14:paraId="7624ABE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17.26</w:t>
            </w:r>
          </w:p>
        </w:tc>
        <w:tc>
          <w:tcPr>
            <w:tcW w:w="1959" w:type="dxa"/>
            <w:vAlign w:val="bottom"/>
          </w:tcPr>
          <w:p w14:paraId="77E45E7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10.34</w:t>
            </w:r>
          </w:p>
        </w:tc>
        <w:tc>
          <w:tcPr>
            <w:tcW w:w="1940" w:type="dxa"/>
            <w:vAlign w:val="bottom"/>
          </w:tcPr>
          <w:p w14:paraId="0F07E98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20.71</w:t>
            </w:r>
          </w:p>
        </w:tc>
      </w:tr>
      <w:tr w:rsidR="00D7143F" w:rsidRPr="00D7143F" w14:paraId="5CFE1FAB" w14:textId="77777777" w:rsidTr="00592AF6">
        <w:trPr>
          <w:trHeight w:val="20"/>
        </w:trPr>
        <w:tc>
          <w:tcPr>
            <w:tcW w:w="1738" w:type="dxa"/>
          </w:tcPr>
          <w:p w14:paraId="2ABE89A2" w14:textId="77777777" w:rsidR="004606A9" w:rsidRPr="00D7143F" w:rsidRDefault="004606A9" w:rsidP="00D7143F">
            <w:pPr>
              <w:jc w:val="both"/>
              <w:rPr>
                <w:rFonts w:ascii="Times New Roman" w:hAnsi="Times New Roman" w:cs="Times New Roman"/>
                <w:color w:val="000000" w:themeColor="text1"/>
                <w:sz w:val="24"/>
                <w:szCs w:val="24"/>
              </w:rPr>
            </w:pPr>
            <w:proofErr w:type="spellStart"/>
            <w:r w:rsidRPr="00D7143F">
              <w:rPr>
                <w:rFonts w:ascii="Times New Roman" w:hAnsi="Times New Roman" w:cs="Times New Roman"/>
                <w:color w:val="000000" w:themeColor="text1"/>
                <w:sz w:val="24"/>
                <w:szCs w:val="24"/>
              </w:rPr>
              <w:t>SEm</w:t>
            </w:r>
            <w:proofErr w:type="spellEnd"/>
            <w:r w:rsidRPr="00D7143F">
              <w:rPr>
                <w:rFonts w:ascii="Times New Roman" w:hAnsi="Times New Roman" w:cs="Times New Roman"/>
                <w:color w:val="000000" w:themeColor="text1"/>
                <w:sz w:val="24"/>
                <w:szCs w:val="24"/>
                <w:u w:val="single"/>
              </w:rPr>
              <w:t>+</w:t>
            </w:r>
          </w:p>
        </w:tc>
        <w:tc>
          <w:tcPr>
            <w:tcW w:w="1364" w:type="dxa"/>
            <w:vAlign w:val="bottom"/>
          </w:tcPr>
          <w:p w14:paraId="6AB2E158"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1.08</w:t>
            </w:r>
          </w:p>
        </w:tc>
        <w:tc>
          <w:tcPr>
            <w:tcW w:w="2017" w:type="dxa"/>
            <w:vAlign w:val="bottom"/>
          </w:tcPr>
          <w:p w14:paraId="6B7BD07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0.15</w:t>
            </w:r>
          </w:p>
        </w:tc>
        <w:tc>
          <w:tcPr>
            <w:tcW w:w="1959" w:type="dxa"/>
            <w:vAlign w:val="bottom"/>
          </w:tcPr>
          <w:p w14:paraId="07F9943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0.09</w:t>
            </w:r>
          </w:p>
        </w:tc>
        <w:tc>
          <w:tcPr>
            <w:tcW w:w="1940" w:type="dxa"/>
            <w:vAlign w:val="bottom"/>
          </w:tcPr>
          <w:p w14:paraId="0CB6D46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0.18</w:t>
            </w:r>
          </w:p>
        </w:tc>
      </w:tr>
      <w:tr w:rsidR="00D7143F" w:rsidRPr="00D7143F" w14:paraId="2FD66FE5" w14:textId="77777777" w:rsidTr="00592AF6">
        <w:trPr>
          <w:trHeight w:val="20"/>
        </w:trPr>
        <w:tc>
          <w:tcPr>
            <w:tcW w:w="1738" w:type="dxa"/>
          </w:tcPr>
          <w:p w14:paraId="1C11D73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CD (P=0.05)</w:t>
            </w:r>
          </w:p>
        </w:tc>
        <w:tc>
          <w:tcPr>
            <w:tcW w:w="1364" w:type="dxa"/>
            <w:vAlign w:val="bottom"/>
          </w:tcPr>
          <w:p w14:paraId="73790DC6"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c>
          <w:tcPr>
            <w:tcW w:w="2017" w:type="dxa"/>
            <w:vAlign w:val="bottom"/>
          </w:tcPr>
          <w:p w14:paraId="06124DC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NS</w:t>
            </w:r>
          </w:p>
        </w:tc>
        <w:tc>
          <w:tcPr>
            <w:tcW w:w="1959" w:type="dxa"/>
            <w:vAlign w:val="bottom"/>
          </w:tcPr>
          <w:p w14:paraId="073DC37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0.27</w:t>
            </w:r>
          </w:p>
        </w:tc>
        <w:tc>
          <w:tcPr>
            <w:tcW w:w="1940" w:type="dxa"/>
            <w:vAlign w:val="bottom"/>
          </w:tcPr>
          <w:p w14:paraId="677FE08D"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0.51</w:t>
            </w:r>
          </w:p>
        </w:tc>
      </w:tr>
      <w:tr w:rsidR="00D7143F" w:rsidRPr="00D7143F" w14:paraId="27C3DA0B" w14:textId="77777777" w:rsidTr="00592AF6">
        <w:trPr>
          <w:trHeight w:val="20"/>
        </w:trPr>
        <w:tc>
          <w:tcPr>
            <w:tcW w:w="9018" w:type="dxa"/>
            <w:gridSpan w:val="5"/>
          </w:tcPr>
          <w:p w14:paraId="508F6288" w14:textId="77777777" w:rsidR="004606A9" w:rsidRPr="00D7143F" w:rsidRDefault="004606A9" w:rsidP="00D7143F">
            <w:pPr>
              <w:jc w:val="both"/>
              <w:rPr>
                <w:rFonts w:ascii="Times New Roman" w:hAnsi="Times New Roman" w:cs="Times New Roman"/>
                <w:b/>
                <w:bCs/>
                <w:color w:val="000000" w:themeColor="text1"/>
                <w:sz w:val="24"/>
                <w:szCs w:val="24"/>
              </w:rPr>
            </w:pPr>
            <w:r w:rsidRPr="00D7143F">
              <w:rPr>
                <w:rFonts w:ascii="Times New Roman" w:eastAsia="Arial" w:hAnsi="Times New Roman" w:cs="Times New Roman"/>
                <w:b/>
                <w:bCs/>
                <w:color w:val="000000" w:themeColor="text1"/>
                <w:sz w:val="24"/>
                <w:szCs w:val="24"/>
              </w:rPr>
              <w:t>Organic manures</w:t>
            </w:r>
          </w:p>
        </w:tc>
      </w:tr>
      <w:tr w:rsidR="00D7143F" w:rsidRPr="00D7143F" w14:paraId="6E211548" w14:textId="77777777" w:rsidTr="00592AF6">
        <w:trPr>
          <w:trHeight w:val="20"/>
        </w:trPr>
        <w:tc>
          <w:tcPr>
            <w:tcW w:w="1738" w:type="dxa"/>
          </w:tcPr>
          <w:p w14:paraId="1F909B4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Control</w:t>
            </w:r>
          </w:p>
        </w:tc>
        <w:tc>
          <w:tcPr>
            <w:tcW w:w="1364" w:type="dxa"/>
            <w:vAlign w:val="bottom"/>
          </w:tcPr>
          <w:p w14:paraId="09A1F758"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120.25</w:t>
            </w:r>
          </w:p>
        </w:tc>
        <w:tc>
          <w:tcPr>
            <w:tcW w:w="2017" w:type="dxa"/>
            <w:vAlign w:val="bottom"/>
          </w:tcPr>
          <w:p w14:paraId="259AAAC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16.21</w:t>
            </w:r>
          </w:p>
        </w:tc>
        <w:tc>
          <w:tcPr>
            <w:tcW w:w="1959" w:type="dxa"/>
            <w:vAlign w:val="bottom"/>
          </w:tcPr>
          <w:p w14:paraId="399797B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8.85</w:t>
            </w:r>
          </w:p>
        </w:tc>
        <w:tc>
          <w:tcPr>
            <w:tcW w:w="1940" w:type="dxa"/>
            <w:vAlign w:val="bottom"/>
          </w:tcPr>
          <w:p w14:paraId="07A55E58"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18.89</w:t>
            </w:r>
          </w:p>
        </w:tc>
      </w:tr>
      <w:tr w:rsidR="00D7143F" w:rsidRPr="00D7143F" w14:paraId="7BC50CA7" w14:textId="77777777" w:rsidTr="00592AF6">
        <w:trPr>
          <w:trHeight w:val="20"/>
        </w:trPr>
        <w:tc>
          <w:tcPr>
            <w:tcW w:w="1738" w:type="dxa"/>
          </w:tcPr>
          <w:p w14:paraId="063A57A8"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FYM @ 5 t/ha</w:t>
            </w:r>
          </w:p>
        </w:tc>
        <w:tc>
          <w:tcPr>
            <w:tcW w:w="1364" w:type="dxa"/>
            <w:vAlign w:val="bottom"/>
          </w:tcPr>
          <w:p w14:paraId="07417C1C"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127.29</w:t>
            </w:r>
          </w:p>
        </w:tc>
        <w:tc>
          <w:tcPr>
            <w:tcW w:w="2017" w:type="dxa"/>
            <w:vAlign w:val="bottom"/>
          </w:tcPr>
          <w:p w14:paraId="7642FADC"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17.51</w:t>
            </w:r>
          </w:p>
        </w:tc>
        <w:tc>
          <w:tcPr>
            <w:tcW w:w="1959" w:type="dxa"/>
            <w:vAlign w:val="bottom"/>
          </w:tcPr>
          <w:p w14:paraId="029ECF1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10.40</w:t>
            </w:r>
          </w:p>
        </w:tc>
        <w:tc>
          <w:tcPr>
            <w:tcW w:w="1940" w:type="dxa"/>
            <w:vAlign w:val="bottom"/>
          </w:tcPr>
          <w:p w14:paraId="217AB6D7"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20.80</w:t>
            </w:r>
          </w:p>
        </w:tc>
      </w:tr>
      <w:tr w:rsidR="00D7143F" w:rsidRPr="00D7143F" w14:paraId="2679B925" w14:textId="77777777" w:rsidTr="00592AF6">
        <w:trPr>
          <w:trHeight w:val="20"/>
        </w:trPr>
        <w:tc>
          <w:tcPr>
            <w:tcW w:w="1738" w:type="dxa"/>
          </w:tcPr>
          <w:p w14:paraId="51835C8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FYM @ 10 t/ha</w:t>
            </w:r>
          </w:p>
        </w:tc>
        <w:tc>
          <w:tcPr>
            <w:tcW w:w="1364" w:type="dxa"/>
            <w:vAlign w:val="bottom"/>
          </w:tcPr>
          <w:p w14:paraId="378081D4"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132.75</w:t>
            </w:r>
          </w:p>
        </w:tc>
        <w:tc>
          <w:tcPr>
            <w:tcW w:w="2017" w:type="dxa"/>
            <w:vAlign w:val="bottom"/>
          </w:tcPr>
          <w:p w14:paraId="580167F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18.71</w:t>
            </w:r>
          </w:p>
        </w:tc>
        <w:tc>
          <w:tcPr>
            <w:tcW w:w="1959" w:type="dxa"/>
            <w:vAlign w:val="bottom"/>
          </w:tcPr>
          <w:p w14:paraId="48FF948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11.30</w:t>
            </w:r>
          </w:p>
        </w:tc>
        <w:tc>
          <w:tcPr>
            <w:tcW w:w="1940" w:type="dxa"/>
            <w:vAlign w:val="bottom"/>
          </w:tcPr>
          <w:p w14:paraId="0FF0DDCD"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21.68</w:t>
            </w:r>
          </w:p>
        </w:tc>
      </w:tr>
      <w:tr w:rsidR="00D7143F" w:rsidRPr="00D7143F" w14:paraId="63870C7F" w14:textId="77777777" w:rsidTr="00592AF6">
        <w:trPr>
          <w:trHeight w:val="20"/>
        </w:trPr>
        <w:tc>
          <w:tcPr>
            <w:tcW w:w="1738" w:type="dxa"/>
          </w:tcPr>
          <w:p w14:paraId="26C098B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Vermicompost @ 2.5 t/ha</w:t>
            </w:r>
          </w:p>
        </w:tc>
        <w:tc>
          <w:tcPr>
            <w:tcW w:w="1364" w:type="dxa"/>
            <w:vAlign w:val="bottom"/>
          </w:tcPr>
          <w:p w14:paraId="45AF308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123.75</w:t>
            </w:r>
          </w:p>
        </w:tc>
        <w:tc>
          <w:tcPr>
            <w:tcW w:w="2017" w:type="dxa"/>
            <w:vAlign w:val="bottom"/>
          </w:tcPr>
          <w:p w14:paraId="6CE627B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16.84</w:t>
            </w:r>
          </w:p>
        </w:tc>
        <w:tc>
          <w:tcPr>
            <w:tcW w:w="1959" w:type="dxa"/>
            <w:vAlign w:val="bottom"/>
          </w:tcPr>
          <w:p w14:paraId="548DEABF"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9.63</w:t>
            </w:r>
          </w:p>
        </w:tc>
        <w:tc>
          <w:tcPr>
            <w:tcW w:w="1940" w:type="dxa"/>
            <w:vAlign w:val="bottom"/>
          </w:tcPr>
          <w:p w14:paraId="637390CE"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19.88</w:t>
            </w:r>
          </w:p>
        </w:tc>
      </w:tr>
      <w:tr w:rsidR="00D7143F" w:rsidRPr="00D7143F" w14:paraId="6C5922E8" w14:textId="77777777" w:rsidTr="00592AF6">
        <w:trPr>
          <w:trHeight w:val="20"/>
        </w:trPr>
        <w:tc>
          <w:tcPr>
            <w:tcW w:w="1738" w:type="dxa"/>
          </w:tcPr>
          <w:p w14:paraId="4EF73FEC"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Vermicompost @ 5 t/ha</w:t>
            </w:r>
          </w:p>
        </w:tc>
        <w:tc>
          <w:tcPr>
            <w:tcW w:w="1364" w:type="dxa"/>
            <w:vAlign w:val="bottom"/>
          </w:tcPr>
          <w:p w14:paraId="7E5C2E20"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127.35</w:t>
            </w:r>
          </w:p>
        </w:tc>
        <w:tc>
          <w:tcPr>
            <w:tcW w:w="2017" w:type="dxa"/>
            <w:vAlign w:val="bottom"/>
          </w:tcPr>
          <w:p w14:paraId="3162895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17.56</w:t>
            </w:r>
          </w:p>
        </w:tc>
        <w:tc>
          <w:tcPr>
            <w:tcW w:w="1959" w:type="dxa"/>
            <w:vAlign w:val="bottom"/>
          </w:tcPr>
          <w:p w14:paraId="2C3AE6D5"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10.45</w:t>
            </w:r>
          </w:p>
        </w:tc>
        <w:tc>
          <w:tcPr>
            <w:tcW w:w="1940" w:type="dxa"/>
            <w:vAlign w:val="bottom"/>
          </w:tcPr>
          <w:p w14:paraId="6AB63D43"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20.83</w:t>
            </w:r>
          </w:p>
        </w:tc>
      </w:tr>
      <w:tr w:rsidR="00D7143F" w:rsidRPr="00D7143F" w14:paraId="09A25E89" w14:textId="77777777" w:rsidTr="00592AF6">
        <w:trPr>
          <w:trHeight w:val="20"/>
        </w:trPr>
        <w:tc>
          <w:tcPr>
            <w:tcW w:w="1738" w:type="dxa"/>
          </w:tcPr>
          <w:p w14:paraId="329D09E1" w14:textId="77777777" w:rsidR="004606A9" w:rsidRPr="00D7143F" w:rsidRDefault="004606A9" w:rsidP="00D7143F">
            <w:pPr>
              <w:jc w:val="both"/>
              <w:rPr>
                <w:rFonts w:ascii="Times New Roman" w:hAnsi="Times New Roman" w:cs="Times New Roman"/>
                <w:color w:val="000000" w:themeColor="text1"/>
                <w:sz w:val="24"/>
                <w:szCs w:val="24"/>
              </w:rPr>
            </w:pPr>
            <w:proofErr w:type="spellStart"/>
            <w:r w:rsidRPr="00D7143F">
              <w:rPr>
                <w:rFonts w:ascii="Times New Roman" w:hAnsi="Times New Roman" w:cs="Times New Roman"/>
                <w:color w:val="000000" w:themeColor="text1"/>
                <w:sz w:val="24"/>
                <w:szCs w:val="24"/>
              </w:rPr>
              <w:t>SEm</w:t>
            </w:r>
            <w:proofErr w:type="spellEnd"/>
            <w:r w:rsidRPr="00D7143F">
              <w:rPr>
                <w:rFonts w:ascii="Times New Roman" w:hAnsi="Times New Roman" w:cs="Times New Roman"/>
                <w:color w:val="000000" w:themeColor="text1"/>
                <w:sz w:val="24"/>
                <w:szCs w:val="24"/>
                <w:u w:val="single"/>
              </w:rPr>
              <w:t>+</w:t>
            </w:r>
          </w:p>
        </w:tc>
        <w:tc>
          <w:tcPr>
            <w:tcW w:w="1364" w:type="dxa"/>
            <w:vAlign w:val="bottom"/>
          </w:tcPr>
          <w:p w14:paraId="4D90D048"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1.20</w:t>
            </w:r>
          </w:p>
        </w:tc>
        <w:tc>
          <w:tcPr>
            <w:tcW w:w="2017" w:type="dxa"/>
            <w:vAlign w:val="bottom"/>
          </w:tcPr>
          <w:p w14:paraId="4793484D"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0.17</w:t>
            </w:r>
          </w:p>
        </w:tc>
        <w:tc>
          <w:tcPr>
            <w:tcW w:w="1959" w:type="dxa"/>
            <w:vAlign w:val="bottom"/>
          </w:tcPr>
          <w:p w14:paraId="78498C42"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0.10</w:t>
            </w:r>
          </w:p>
        </w:tc>
        <w:tc>
          <w:tcPr>
            <w:tcW w:w="1940" w:type="dxa"/>
            <w:vAlign w:val="bottom"/>
          </w:tcPr>
          <w:p w14:paraId="3896BB76"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0.20</w:t>
            </w:r>
          </w:p>
        </w:tc>
      </w:tr>
      <w:tr w:rsidR="00D7143F" w:rsidRPr="00D7143F" w14:paraId="7FC0952C" w14:textId="77777777" w:rsidTr="00592AF6">
        <w:trPr>
          <w:trHeight w:val="20"/>
        </w:trPr>
        <w:tc>
          <w:tcPr>
            <w:tcW w:w="1738" w:type="dxa"/>
          </w:tcPr>
          <w:p w14:paraId="351157E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CD (P=0.05)</w:t>
            </w:r>
          </w:p>
        </w:tc>
        <w:tc>
          <w:tcPr>
            <w:tcW w:w="1364" w:type="dxa"/>
            <w:vAlign w:val="bottom"/>
          </w:tcPr>
          <w:p w14:paraId="75652FB9"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3.45</w:t>
            </w:r>
          </w:p>
        </w:tc>
        <w:tc>
          <w:tcPr>
            <w:tcW w:w="2017" w:type="dxa"/>
            <w:vAlign w:val="bottom"/>
          </w:tcPr>
          <w:p w14:paraId="45E4B60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0.48</w:t>
            </w:r>
          </w:p>
        </w:tc>
        <w:tc>
          <w:tcPr>
            <w:tcW w:w="1959" w:type="dxa"/>
            <w:vAlign w:val="bottom"/>
          </w:tcPr>
          <w:p w14:paraId="7227307B"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0.30</w:t>
            </w:r>
          </w:p>
        </w:tc>
        <w:tc>
          <w:tcPr>
            <w:tcW w:w="1940" w:type="dxa"/>
            <w:vAlign w:val="bottom"/>
          </w:tcPr>
          <w:p w14:paraId="647BE301" w14:textId="77777777" w:rsidR="004606A9" w:rsidRPr="00D7143F" w:rsidRDefault="004606A9" w:rsidP="00D7143F">
            <w:pPr>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0.57</w:t>
            </w:r>
          </w:p>
        </w:tc>
      </w:tr>
      <w:bookmarkEnd w:id="6"/>
    </w:tbl>
    <w:p w14:paraId="67C9F986" w14:textId="77777777" w:rsidR="002707C7" w:rsidRPr="00D7143F" w:rsidRDefault="002707C7" w:rsidP="00D7143F">
      <w:pPr>
        <w:spacing w:line="240" w:lineRule="auto"/>
        <w:jc w:val="both"/>
        <w:rPr>
          <w:rFonts w:ascii="Times New Roman" w:hAnsi="Times New Roman" w:cs="Times New Roman"/>
          <w:color w:val="000000" w:themeColor="text1"/>
          <w:sz w:val="24"/>
          <w:szCs w:val="24"/>
        </w:rPr>
      </w:pPr>
    </w:p>
    <w:p w14:paraId="5E35FD13" w14:textId="77777777" w:rsidR="002707C7" w:rsidRPr="00D7143F" w:rsidRDefault="002707C7" w:rsidP="00D7143F">
      <w:pPr>
        <w:spacing w:line="240" w:lineRule="auto"/>
        <w:jc w:val="both"/>
        <w:rPr>
          <w:rFonts w:ascii="Times New Roman" w:hAnsi="Times New Roman" w:cs="Times New Roman"/>
          <w:b/>
          <w:bCs/>
          <w:color w:val="000000" w:themeColor="text1"/>
          <w:sz w:val="24"/>
          <w:szCs w:val="24"/>
        </w:rPr>
      </w:pPr>
      <w:r w:rsidRPr="00D7143F">
        <w:rPr>
          <w:rFonts w:ascii="Times New Roman" w:hAnsi="Times New Roman" w:cs="Times New Roman"/>
          <w:b/>
          <w:bCs/>
          <w:color w:val="000000" w:themeColor="text1"/>
          <w:sz w:val="24"/>
          <w:szCs w:val="24"/>
        </w:rPr>
        <w:t>Conclusion</w:t>
      </w:r>
    </w:p>
    <w:p w14:paraId="14CCC2BD" w14:textId="6B715904" w:rsidR="00A1426A" w:rsidRPr="00D7143F" w:rsidRDefault="00C9516C" w:rsidP="00916C0A">
      <w:pPr>
        <w:spacing w:line="240" w:lineRule="auto"/>
        <w:ind w:firstLine="720"/>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Integrating sulphur sources and organic manures significantly improved soil health</w:t>
      </w:r>
      <w:r>
        <w:rPr>
          <w:rFonts w:ascii="Times New Roman" w:hAnsi="Times New Roman" w:cs="Times New Roman"/>
          <w:color w:val="000000" w:themeColor="text1"/>
          <w:sz w:val="24"/>
          <w:szCs w:val="24"/>
        </w:rPr>
        <w:t xml:space="preserve"> </w:t>
      </w:r>
      <w:r w:rsidRPr="00D7143F">
        <w:rPr>
          <w:rFonts w:ascii="Times New Roman" w:hAnsi="Times New Roman" w:cs="Times New Roman"/>
          <w:color w:val="000000" w:themeColor="text1"/>
          <w:sz w:val="24"/>
          <w:szCs w:val="24"/>
        </w:rPr>
        <w:t>in sesame cultivation. Gypsum effectively increased available sulphur</w:t>
      </w:r>
      <w:r>
        <w:rPr>
          <w:rFonts w:ascii="Times New Roman" w:hAnsi="Times New Roman" w:cs="Times New Roman"/>
          <w:color w:val="000000" w:themeColor="text1"/>
          <w:sz w:val="24"/>
          <w:szCs w:val="24"/>
        </w:rPr>
        <w:t xml:space="preserve"> and calcium</w:t>
      </w:r>
      <w:r w:rsidRPr="00D7143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w:t>
      </w:r>
      <w:r w:rsidRPr="00D7143F">
        <w:rPr>
          <w:rFonts w:ascii="Times New Roman" w:hAnsi="Times New Roman" w:cs="Times New Roman"/>
          <w:color w:val="000000" w:themeColor="text1"/>
          <w:sz w:val="24"/>
          <w:szCs w:val="24"/>
        </w:rPr>
        <w:t xml:space="preserve">alkaline phosphatase and </w:t>
      </w:r>
      <w:proofErr w:type="spellStart"/>
      <w:r w:rsidRPr="00D7143F">
        <w:rPr>
          <w:rFonts w:ascii="Times New Roman" w:hAnsi="Times New Roman" w:cs="Times New Roman"/>
          <w:color w:val="000000" w:themeColor="text1"/>
          <w:sz w:val="24"/>
          <w:szCs w:val="24"/>
        </w:rPr>
        <w:t>arylsulphatase</w:t>
      </w:r>
      <w:proofErr w:type="spellEnd"/>
      <w:r w:rsidRPr="00D7143F">
        <w:rPr>
          <w:rFonts w:ascii="Times New Roman" w:hAnsi="Times New Roman" w:cs="Times New Roman"/>
          <w:color w:val="000000" w:themeColor="text1"/>
          <w:sz w:val="24"/>
          <w:szCs w:val="24"/>
        </w:rPr>
        <w:t xml:space="preserve"> enzyme activity while higher rates of FYM and vermicompost enhanced organic carbon, macronutrient and micronutrient availability, and soil </w:t>
      </w:r>
      <w:r>
        <w:rPr>
          <w:rFonts w:ascii="Times New Roman" w:hAnsi="Times New Roman" w:cs="Times New Roman"/>
          <w:color w:val="000000" w:themeColor="text1"/>
          <w:sz w:val="24"/>
          <w:szCs w:val="24"/>
        </w:rPr>
        <w:t>enzyme</w:t>
      </w:r>
      <w:r w:rsidRPr="00D7143F">
        <w:rPr>
          <w:rFonts w:ascii="Times New Roman" w:hAnsi="Times New Roman" w:cs="Times New Roman"/>
          <w:color w:val="000000" w:themeColor="text1"/>
          <w:sz w:val="24"/>
          <w:szCs w:val="24"/>
        </w:rPr>
        <w:t xml:space="preserve"> activity. This integrated nutrient management approach offers a sustainable strategy for improving soil fertility and soil </w:t>
      </w:r>
      <w:r>
        <w:rPr>
          <w:rFonts w:ascii="Times New Roman" w:hAnsi="Times New Roman" w:cs="Times New Roman"/>
          <w:color w:val="000000" w:themeColor="text1"/>
          <w:sz w:val="24"/>
          <w:szCs w:val="24"/>
        </w:rPr>
        <w:t>enzyme</w:t>
      </w:r>
      <w:r w:rsidRPr="00D7143F">
        <w:rPr>
          <w:rFonts w:ascii="Times New Roman" w:hAnsi="Times New Roman" w:cs="Times New Roman"/>
          <w:color w:val="000000" w:themeColor="text1"/>
          <w:sz w:val="24"/>
          <w:szCs w:val="24"/>
        </w:rPr>
        <w:t xml:space="preserve"> activity under semi-arid conditions.</w:t>
      </w:r>
    </w:p>
    <w:p w14:paraId="7281EA35" w14:textId="77777777" w:rsidR="00D7143F" w:rsidRPr="00D7143F" w:rsidRDefault="002707C7" w:rsidP="00D7143F">
      <w:pPr>
        <w:spacing w:line="240" w:lineRule="auto"/>
        <w:jc w:val="both"/>
        <w:rPr>
          <w:rFonts w:ascii="Times New Roman" w:hAnsi="Times New Roman" w:cs="Times New Roman"/>
          <w:b/>
          <w:bCs/>
          <w:color w:val="000000" w:themeColor="text1"/>
          <w:sz w:val="24"/>
          <w:szCs w:val="24"/>
        </w:rPr>
      </w:pPr>
      <w:r w:rsidRPr="00D7143F">
        <w:rPr>
          <w:rFonts w:ascii="Times New Roman" w:hAnsi="Times New Roman" w:cs="Times New Roman"/>
          <w:b/>
          <w:bCs/>
          <w:color w:val="000000" w:themeColor="text1"/>
          <w:sz w:val="24"/>
          <w:szCs w:val="24"/>
        </w:rPr>
        <w:t>References</w:t>
      </w:r>
    </w:p>
    <w:p w14:paraId="0B15E5B5" w14:textId="37B9EB3A" w:rsidR="00D7143F" w:rsidRPr="00D7143F" w:rsidRDefault="00D7143F" w:rsidP="00D7143F">
      <w:pPr>
        <w:spacing w:line="240" w:lineRule="auto"/>
        <w:jc w:val="both"/>
        <w:rPr>
          <w:rFonts w:ascii="Times New Roman" w:hAnsi="Times New Roman" w:cs="Times New Roman"/>
          <w:b/>
          <w:bCs/>
          <w:color w:val="000000" w:themeColor="text1"/>
          <w:sz w:val="24"/>
          <w:szCs w:val="24"/>
        </w:rPr>
      </w:pPr>
      <w:r w:rsidRPr="00D7143F">
        <w:rPr>
          <w:rFonts w:ascii="Times New Roman" w:hAnsi="Times New Roman" w:cs="Times New Roman"/>
          <w:color w:val="000000" w:themeColor="text1"/>
          <w:sz w:val="24"/>
          <w:szCs w:val="24"/>
        </w:rPr>
        <w:t>Anonymous, 2021-2022a. Agricultural Statistics at a Glance. Economics and Statistics Division, Department of Agriculture and Farmers Welfare, Ministry of Agriculture and Farmers Welfare, Government of India, New Delhi, pp. 40-41.</w:t>
      </w:r>
    </w:p>
    <w:p w14:paraId="621A0294" w14:textId="77777777" w:rsidR="00D7143F" w:rsidRPr="00D7143F" w:rsidRDefault="00D7143F" w:rsidP="00D7143F">
      <w:pPr>
        <w:spacing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Anonymous, 2021-2022b. Final estimates of area, production and yield of crops in respect of Rajasthan state/U.T. Directorate of Economics and Statistics, Jaipur, Rajasthan.</w:t>
      </w:r>
    </w:p>
    <w:p w14:paraId="1AE1DFF4" w14:textId="77777777" w:rsidR="00D7143F" w:rsidRPr="00D7143F" w:rsidRDefault="00D7143F" w:rsidP="00D7143F">
      <w:pPr>
        <w:spacing w:line="240" w:lineRule="auto"/>
        <w:rPr>
          <w:rFonts w:ascii="Times New Roman" w:hAnsi="Times New Roman" w:cs="Times New Roman"/>
          <w:i/>
          <w:iCs/>
          <w:color w:val="000000" w:themeColor="text1"/>
          <w:sz w:val="24"/>
          <w:szCs w:val="24"/>
        </w:rPr>
      </w:pPr>
      <w:r w:rsidRPr="00D7143F">
        <w:rPr>
          <w:rFonts w:ascii="Times New Roman" w:hAnsi="Times New Roman" w:cs="Times New Roman"/>
          <w:color w:val="000000" w:themeColor="text1"/>
          <w:sz w:val="24"/>
          <w:szCs w:val="24"/>
        </w:rPr>
        <w:lastRenderedPageBreak/>
        <w:t>Borase, D.N., Nath, C.P., Hazra, K.K., Senthilkumar, M., Singh, S.S., Praharaj, C.S., Singh, U. and Kumar, N., 2020. Long-term impact of diversified crop rotations and nutrient management practices on soil microbial functions and soil enzymes activity. </w:t>
      </w:r>
      <w:r w:rsidRPr="00D7143F">
        <w:rPr>
          <w:rFonts w:ascii="Times New Roman" w:hAnsi="Times New Roman" w:cs="Times New Roman"/>
          <w:i/>
          <w:iCs/>
          <w:color w:val="000000" w:themeColor="text1"/>
          <w:sz w:val="24"/>
          <w:szCs w:val="24"/>
        </w:rPr>
        <w:t>Ecological Indicators</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114</w:t>
      </w:r>
      <w:r w:rsidRPr="00D7143F">
        <w:rPr>
          <w:rFonts w:ascii="Times New Roman" w:hAnsi="Times New Roman" w:cs="Times New Roman"/>
          <w:color w:val="000000" w:themeColor="text1"/>
          <w:sz w:val="24"/>
          <w:szCs w:val="24"/>
        </w:rPr>
        <w:t>, p.106322.</w:t>
      </w:r>
    </w:p>
    <w:p w14:paraId="6659549A" w14:textId="77777777" w:rsidR="00D7143F" w:rsidRPr="00D7143F" w:rsidRDefault="00D7143F" w:rsidP="00D7143F">
      <w:pPr>
        <w:spacing w:line="240" w:lineRule="auto"/>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Choudhary, K., Sharma, S.R., Jat, R. and Didal, V.K., 2017. Effect of organic manures and mineral nutrients on growth, yield attributes and yield of sesame (Sesamum indicum L.). </w:t>
      </w:r>
      <w:r w:rsidRPr="00D7143F">
        <w:rPr>
          <w:rFonts w:ascii="Times New Roman" w:hAnsi="Times New Roman" w:cs="Times New Roman"/>
          <w:i/>
          <w:iCs/>
          <w:color w:val="000000" w:themeColor="text1"/>
          <w:sz w:val="24"/>
          <w:szCs w:val="24"/>
        </w:rPr>
        <w:t>IJCS</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5</w:t>
      </w:r>
      <w:r w:rsidRPr="00D7143F">
        <w:rPr>
          <w:rFonts w:ascii="Times New Roman" w:hAnsi="Times New Roman" w:cs="Times New Roman"/>
          <w:color w:val="000000" w:themeColor="text1"/>
          <w:sz w:val="24"/>
          <w:szCs w:val="24"/>
        </w:rPr>
        <w:t>(2), pp.86-88.</w:t>
      </w:r>
    </w:p>
    <w:p w14:paraId="0C0F844C" w14:textId="77777777" w:rsidR="00D7143F" w:rsidRPr="00D7143F" w:rsidRDefault="00D7143F" w:rsidP="00D7143F">
      <w:pPr>
        <w:spacing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Cui, C., Liu, Y., Liu, Y., Cui, X., Sun, Z., Du, Z., Wu, K., Jiang, X., Mei, H. and Zheng, Y., 2021. Genome-wide association study of seed coat </w:t>
      </w:r>
      <w:proofErr w:type="spellStart"/>
      <w:r w:rsidRPr="00D7143F">
        <w:rPr>
          <w:rFonts w:ascii="Times New Roman" w:hAnsi="Times New Roman" w:cs="Times New Roman"/>
          <w:color w:val="000000" w:themeColor="text1"/>
          <w:sz w:val="24"/>
          <w:szCs w:val="24"/>
        </w:rPr>
        <w:t>color</w:t>
      </w:r>
      <w:proofErr w:type="spellEnd"/>
      <w:r w:rsidRPr="00D7143F">
        <w:rPr>
          <w:rFonts w:ascii="Times New Roman" w:hAnsi="Times New Roman" w:cs="Times New Roman"/>
          <w:color w:val="000000" w:themeColor="text1"/>
          <w:sz w:val="24"/>
          <w:szCs w:val="24"/>
        </w:rPr>
        <w:t xml:space="preserve"> in sesame (Sesamum indicum L.). </w:t>
      </w:r>
      <w:proofErr w:type="spellStart"/>
      <w:r w:rsidRPr="00D7143F">
        <w:rPr>
          <w:rFonts w:ascii="Times New Roman" w:hAnsi="Times New Roman" w:cs="Times New Roman"/>
          <w:i/>
          <w:iCs/>
          <w:color w:val="000000" w:themeColor="text1"/>
          <w:sz w:val="24"/>
          <w:szCs w:val="24"/>
        </w:rPr>
        <w:t>Plos</w:t>
      </w:r>
      <w:proofErr w:type="spellEnd"/>
      <w:r w:rsidRPr="00D7143F">
        <w:rPr>
          <w:rFonts w:ascii="Times New Roman" w:hAnsi="Times New Roman" w:cs="Times New Roman"/>
          <w:i/>
          <w:iCs/>
          <w:color w:val="000000" w:themeColor="text1"/>
          <w:sz w:val="24"/>
          <w:szCs w:val="24"/>
        </w:rPr>
        <w:t xml:space="preserve"> one</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16</w:t>
      </w:r>
      <w:r w:rsidRPr="00D7143F">
        <w:rPr>
          <w:rFonts w:ascii="Times New Roman" w:hAnsi="Times New Roman" w:cs="Times New Roman"/>
          <w:color w:val="000000" w:themeColor="text1"/>
          <w:sz w:val="24"/>
          <w:szCs w:val="24"/>
        </w:rPr>
        <w:t>(5), p.e0251526.</w:t>
      </w:r>
    </w:p>
    <w:p w14:paraId="4A52FDBF" w14:textId="77777777" w:rsidR="00D7143F" w:rsidRPr="00D7143F" w:rsidRDefault="00D7143F" w:rsidP="00D7143F">
      <w:pPr>
        <w:spacing w:line="240" w:lineRule="auto"/>
        <w:rPr>
          <w:rFonts w:ascii="Times New Roman" w:hAnsi="Times New Roman" w:cs="Times New Roman"/>
          <w:i/>
          <w:iCs/>
          <w:color w:val="000000" w:themeColor="text1"/>
          <w:sz w:val="24"/>
          <w:szCs w:val="24"/>
        </w:rPr>
      </w:pPr>
      <w:proofErr w:type="spellStart"/>
      <w:r w:rsidRPr="00D7143F">
        <w:rPr>
          <w:rFonts w:ascii="Times New Roman" w:hAnsi="Times New Roman" w:cs="Times New Roman"/>
          <w:color w:val="000000" w:themeColor="text1"/>
          <w:sz w:val="24"/>
          <w:szCs w:val="24"/>
        </w:rPr>
        <w:t>Dotaniya</w:t>
      </w:r>
      <w:proofErr w:type="spellEnd"/>
      <w:r w:rsidRPr="00D7143F">
        <w:rPr>
          <w:rFonts w:ascii="Times New Roman" w:hAnsi="Times New Roman" w:cs="Times New Roman"/>
          <w:color w:val="000000" w:themeColor="text1"/>
          <w:sz w:val="24"/>
          <w:szCs w:val="24"/>
        </w:rPr>
        <w:t>, M.L., Meena, M.D., Choudhary, R.L., Meena, M.K., Meena, V.D., Singh, H.V., Jat, R.S., Bhardwaj, N.R. and Rai, P.K., 2025. Effect of Organic Sources on Microbial Population and Enzymatic Activities Under Salt Degraded Soil Condition. </w:t>
      </w:r>
      <w:r w:rsidRPr="00D7143F">
        <w:rPr>
          <w:rFonts w:ascii="Times New Roman" w:hAnsi="Times New Roman" w:cs="Times New Roman"/>
          <w:i/>
          <w:iCs/>
          <w:color w:val="000000" w:themeColor="text1"/>
          <w:sz w:val="24"/>
          <w:szCs w:val="24"/>
        </w:rPr>
        <w:t>Bulletin of Environmental Contamination and Toxicology</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114</w:t>
      </w:r>
      <w:r w:rsidRPr="00D7143F">
        <w:rPr>
          <w:rFonts w:ascii="Times New Roman" w:hAnsi="Times New Roman" w:cs="Times New Roman"/>
          <w:color w:val="000000" w:themeColor="text1"/>
          <w:sz w:val="24"/>
          <w:szCs w:val="24"/>
        </w:rPr>
        <w:t>(4), p.62.</w:t>
      </w:r>
    </w:p>
    <w:p w14:paraId="6CDD73AE" w14:textId="77777777" w:rsidR="00D7143F" w:rsidRPr="00D7143F" w:rsidRDefault="00D7143F" w:rsidP="00D7143F">
      <w:pPr>
        <w:spacing w:line="240" w:lineRule="auto"/>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Elayaraja, D. and </w:t>
      </w:r>
      <w:proofErr w:type="spellStart"/>
      <w:r w:rsidRPr="00D7143F">
        <w:rPr>
          <w:rFonts w:ascii="Times New Roman" w:hAnsi="Times New Roman" w:cs="Times New Roman"/>
          <w:color w:val="000000" w:themeColor="text1"/>
          <w:sz w:val="24"/>
          <w:szCs w:val="24"/>
        </w:rPr>
        <w:t>Sathiyamurthi</w:t>
      </w:r>
      <w:proofErr w:type="spellEnd"/>
      <w:r w:rsidRPr="00D7143F">
        <w:rPr>
          <w:rFonts w:ascii="Times New Roman" w:hAnsi="Times New Roman" w:cs="Times New Roman"/>
          <w:color w:val="000000" w:themeColor="text1"/>
          <w:sz w:val="24"/>
          <w:szCs w:val="24"/>
        </w:rPr>
        <w:t>, S., 2020. Influence of organic manures and micronutrients fertilization on the soil properties and yield of sesame (Sesamum indicum L.) in coastal saline soil. </w:t>
      </w:r>
      <w:r w:rsidRPr="00D7143F">
        <w:rPr>
          <w:rFonts w:ascii="Times New Roman" w:hAnsi="Times New Roman" w:cs="Times New Roman"/>
          <w:i/>
          <w:iCs/>
          <w:color w:val="000000" w:themeColor="text1"/>
          <w:sz w:val="24"/>
          <w:szCs w:val="24"/>
        </w:rPr>
        <w:t>Indian Journal of Agricultural Research</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54</w:t>
      </w:r>
      <w:r w:rsidRPr="00D7143F">
        <w:rPr>
          <w:rFonts w:ascii="Times New Roman" w:hAnsi="Times New Roman" w:cs="Times New Roman"/>
          <w:color w:val="000000" w:themeColor="text1"/>
          <w:sz w:val="24"/>
          <w:szCs w:val="24"/>
        </w:rPr>
        <w:t>(1), pp.89-94.</w:t>
      </w:r>
    </w:p>
    <w:p w14:paraId="06ABDE9D" w14:textId="77777777" w:rsidR="00D7143F" w:rsidRPr="00D7143F" w:rsidRDefault="00D7143F" w:rsidP="00D7143F">
      <w:pPr>
        <w:spacing w:line="240" w:lineRule="auto"/>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Gaddi, A.K., </w:t>
      </w:r>
      <w:proofErr w:type="spellStart"/>
      <w:r w:rsidRPr="00D7143F">
        <w:rPr>
          <w:rFonts w:ascii="Times New Roman" w:hAnsi="Times New Roman" w:cs="Times New Roman"/>
          <w:color w:val="000000" w:themeColor="text1"/>
          <w:sz w:val="24"/>
          <w:szCs w:val="24"/>
        </w:rPr>
        <w:t>Basavanneppa</w:t>
      </w:r>
      <w:proofErr w:type="spellEnd"/>
      <w:r w:rsidRPr="00D7143F">
        <w:rPr>
          <w:rFonts w:ascii="Times New Roman" w:hAnsi="Times New Roman" w:cs="Times New Roman"/>
          <w:color w:val="000000" w:themeColor="text1"/>
          <w:sz w:val="24"/>
          <w:szCs w:val="24"/>
        </w:rPr>
        <w:t xml:space="preserve">, M.A. and </w:t>
      </w:r>
      <w:proofErr w:type="spellStart"/>
      <w:r w:rsidRPr="00D7143F">
        <w:rPr>
          <w:rFonts w:ascii="Times New Roman" w:hAnsi="Times New Roman" w:cs="Times New Roman"/>
          <w:color w:val="000000" w:themeColor="text1"/>
          <w:sz w:val="24"/>
          <w:szCs w:val="24"/>
        </w:rPr>
        <w:t>Tevari</w:t>
      </w:r>
      <w:proofErr w:type="spellEnd"/>
      <w:r w:rsidRPr="00D7143F">
        <w:rPr>
          <w:rFonts w:ascii="Times New Roman" w:hAnsi="Times New Roman" w:cs="Times New Roman"/>
          <w:color w:val="000000" w:themeColor="text1"/>
          <w:sz w:val="24"/>
          <w:szCs w:val="24"/>
        </w:rPr>
        <w:t xml:space="preserve">, P., 2020. Effects of </w:t>
      </w:r>
      <w:proofErr w:type="gramStart"/>
      <w:r w:rsidRPr="00D7143F">
        <w:rPr>
          <w:rFonts w:ascii="Times New Roman" w:hAnsi="Times New Roman" w:cs="Times New Roman"/>
          <w:color w:val="000000" w:themeColor="text1"/>
          <w:sz w:val="24"/>
          <w:szCs w:val="24"/>
        </w:rPr>
        <w:t>long term</w:t>
      </w:r>
      <w:proofErr w:type="gramEnd"/>
      <w:r w:rsidRPr="00D7143F">
        <w:rPr>
          <w:rFonts w:ascii="Times New Roman" w:hAnsi="Times New Roman" w:cs="Times New Roman"/>
          <w:color w:val="000000" w:themeColor="text1"/>
          <w:sz w:val="24"/>
          <w:szCs w:val="24"/>
        </w:rPr>
        <w:t xml:space="preserve"> use of organic and inorganic fertilizers on soil fertility and productivity under paddy-sesame cropping system. </w:t>
      </w:r>
      <w:r w:rsidRPr="00D7143F">
        <w:rPr>
          <w:rFonts w:ascii="Times New Roman" w:hAnsi="Times New Roman" w:cs="Times New Roman"/>
          <w:i/>
          <w:iCs/>
          <w:color w:val="000000" w:themeColor="text1"/>
          <w:sz w:val="24"/>
          <w:szCs w:val="24"/>
        </w:rPr>
        <w:t>Bangladesh Journal of Botany</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49</w:t>
      </w:r>
      <w:r w:rsidRPr="00D7143F">
        <w:rPr>
          <w:rFonts w:ascii="Times New Roman" w:hAnsi="Times New Roman" w:cs="Times New Roman"/>
          <w:color w:val="000000" w:themeColor="text1"/>
          <w:sz w:val="24"/>
          <w:szCs w:val="24"/>
        </w:rPr>
        <w:t>(3), pp.585-591.</w:t>
      </w:r>
    </w:p>
    <w:p w14:paraId="0A87DF04" w14:textId="77777777" w:rsidR="00D7143F" w:rsidRPr="00D7143F" w:rsidRDefault="00D7143F" w:rsidP="00D7143F">
      <w:pPr>
        <w:spacing w:line="240" w:lineRule="auto"/>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Jat, L., Yadav, S.S., </w:t>
      </w:r>
      <w:proofErr w:type="spellStart"/>
      <w:r w:rsidRPr="00D7143F">
        <w:rPr>
          <w:rFonts w:ascii="Times New Roman" w:hAnsi="Times New Roman" w:cs="Times New Roman"/>
          <w:color w:val="000000" w:themeColor="text1"/>
          <w:sz w:val="24"/>
          <w:szCs w:val="24"/>
        </w:rPr>
        <w:t>Dhayal</w:t>
      </w:r>
      <w:proofErr w:type="spellEnd"/>
      <w:r w:rsidRPr="00D7143F">
        <w:rPr>
          <w:rFonts w:ascii="Times New Roman" w:hAnsi="Times New Roman" w:cs="Times New Roman"/>
          <w:color w:val="000000" w:themeColor="text1"/>
          <w:sz w:val="24"/>
          <w:szCs w:val="24"/>
        </w:rPr>
        <w:t>, B.C., Yadav, G., Choudhary, K.M. and Bera, M., 2017. Effect of sulphur fertilization and varieties on sulphur use efficiency, yield attributes and yield of sesame. </w:t>
      </w:r>
      <w:r w:rsidRPr="00D7143F">
        <w:rPr>
          <w:rFonts w:ascii="Times New Roman" w:hAnsi="Times New Roman" w:cs="Times New Roman"/>
          <w:i/>
          <w:iCs/>
          <w:color w:val="000000" w:themeColor="text1"/>
          <w:sz w:val="24"/>
          <w:szCs w:val="24"/>
        </w:rPr>
        <w:t>Journal of Pharmacognosy and Phytochemistry</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6</w:t>
      </w:r>
      <w:r w:rsidRPr="00D7143F">
        <w:rPr>
          <w:rFonts w:ascii="Times New Roman" w:hAnsi="Times New Roman" w:cs="Times New Roman"/>
          <w:color w:val="000000" w:themeColor="text1"/>
          <w:sz w:val="24"/>
          <w:szCs w:val="24"/>
        </w:rPr>
        <w:t>(4), pp.717-720.</w:t>
      </w:r>
    </w:p>
    <w:p w14:paraId="198355DA" w14:textId="77777777" w:rsidR="00D7143F" w:rsidRPr="00D7143F" w:rsidRDefault="00D7143F" w:rsidP="00D7143F">
      <w:pPr>
        <w:spacing w:line="240" w:lineRule="auto"/>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Khalili, A., Ramesh, A. and Sharma, M.P., 2024. Soil Rhizosphere pH, Enzymatic and Microbial Activities Under Different Nitrogen and </w:t>
      </w:r>
      <w:proofErr w:type="spellStart"/>
      <w:r w:rsidRPr="00D7143F">
        <w:rPr>
          <w:rFonts w:ascii="Times New Roman" w:hAnsi="Times New Roman" w:cs="Times New Roman"/>
          <w:color w:val="000000" w:themeColor="text1"/>
          <w:sz w:val="24"/>
          <w:szCs w:val="24"/>
        </w:rPr>
        <w:t>Sulfur</w:t>
      </w:r>
      <w:proofErr w:type="spellEnd"/>
      <w:r w:rsidRPr="00D7143F">
        <w:rPr>
          <w:rFonts w:ascii="Times New Roman" w:hAnsi="Times New Roman" w:cs="Times New Roman"/>
          <w:color w:val="000000" w:themeColor="text1"/>
          <w:sz w:val="24"/>
          <w:szCs w:val="24"/>
        </w:rPr>
        <w:t xml:space="preserve"> Fertilization of Soybean (Glycine max L.). </w:t>
      </w:r>
      <w:r w:rsidRPr="00D7143F">
        <w:rPr>
          <w:rFonts w:ascii="Times New Roman" w:hAnsi="Times New Roman" w:cs="Times New Roman"/>
          <w:i/>
          <w:iCs/>
          <w:color w:val="000000" w:themeColor="text1"/>
          <w:sz w:val="24"/>
          <w:szCs w:val="24"/>
        </w:rPr>
        <w:t>Journal of Soil Science and Plant Nutrition</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24</w:t>
      </w:r>
      <w:r w:rsidRPr="00D7143F">
        <w:rPr>
          <w:rFonts w:ascii="Times New Roman" w:hAnsi="Times New Roman" w:cs="Times New Roman"/>
          <w:color w:val="000000" w:themeColor="text1"/>
          <w:sz w:val="24"/>
          <w:szCs w:val="24"/>
        </w:rPr>
        <w:t>(2), pp.3986-3999.</w:t>
      </w:r>
    </w:p>
    <w:p w14:paraId="5E8144EA" w14:textId="77777777" w:rsidR="00D7143F" w:rsidRPr="00D7143F" w:rsidRDefault="00D7143F" w:rsidP="00D7143F">
      <w:pPr>
        <w:spacing w:line="240" w:lineRule="auto"/>
        <w:rPr>
          <w:rFonts w:ascii="Times New Roman" w:hAnsi="Times New Roman" w:cs="Times New Roman"/>
          <w:i/>
          <w:iCs/>
          <w:color w:val="000000" w:themeColor="text1"/>
          <w:sz w:val="24"/>
          <w:szCs w:val="24"/>
        </w:rPr>
      </w:pPr>
      <w:r w:rsidRPr="00D7143F">
        <w:rPr>
          <w:rFonts w:ascii="Times New Roman" w:hAnsi="Times New Roman" w:cs="Times New Roman"/>
          <w:color w:val="000000" w:themeColor="text1"/>
          <w:sz w:val="24"/>
          <w:szCs w:val="24"/>
        </w:rPr>
        <w:t xml:space="preserve">Malik, K.M., Khan, K.S., Akhtar, M.S. and Ahmed, Z.I., 2020. </w:t>
      </w:r>
      <w:proofErr w:type="spellStart"/>
      <w:r w:rsidRPr="00D7143F">
        <w:rPr>
          <w:rFonts w:ascii="Times New Roman" w:hAnsi="Times New Roman" w:cs="Times New Roman"/>
          <w:color w:val="000000" w:themeColor="text1"/>
          <w:sz w:val="24"/>
          <w:szCs w:val="24"/>
        </w:rPr>
        <w:t>Sulfur</w:t>
      </w:r>
      <w:proofErr w:type="spellEnd"/>
      <w:r w:rsidRPr="00D7143F">
        <w:rPr>
          <w:rFonts w:ascii="Times New Roman" w:hAnsi="Times New Roman" w:cs="Times New Roman"/>
          <w:color w:val="000000" w:themeColor="text1"/>
          <w:sz w:val="24"/>
          <w:szCs w:val="24"/>
        </w:rPr>
        <w:t xml:space="preserve"> distribution and availability in alkaline subtropical soils affected by organic amendments. </w:t>
      </w:r>
      <w:r w:rsidRPr="00D7143F">
        <w:rPr>
          <w:rFonts w:ascii="Times New Roman" w:hAnsi="Times New Roman" w:cs="Times New Roman"/>
          <w:i/>
          <w:iCs/>
          <w:color w:val="000000" w:themeColor="text1"/>
          <w:sz w:val="24"/>
          <w:szCs w:val="24"/>
        </w:rPr>
        <w:t>Journal of Soil Science and Plant Nutrition</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20</w:t>
      </w:r>
      <w:r w:rsidRPr="00D7143F">
        <w:rPr>
          <w:rFonts w:ascii="Times New Roman" w:hAnsi="Times New Roman" w:cs="Times New Roman"/>
          <w:color w:val="000000" w:themeColor="text1"/>
          <w:sz w:val="24"/>
          <w:szCs w:val="24"/>
        </w:rPr>
        <w:t>, pp.2253-2266.</w:t>
      </w:r>
    </w:p>
    <w:p w14:paraId="203DB21B" w14:textId="77777777" w:rsidR="00D7143F" w:rsidRPr="00D7143F" w:rsidRDefault="00D7143F" w:rsidP="00D7143F">
      <w:pPr>
        <w:spacing w:line="240" w:lineRule="auto"/>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Malik, K.M., Khan, K.S., Billah, M., Akhtar, M.S., Rukh, S., Alam, S., Munir, A., Mahmood Aulakh, A., Rahim, M., Qaisrani, M.M. and Khan, N., 2021. Organic amendments and elemental </w:t>
      </w:r>
      <w:proofErr w:type="spellStart"/>
      <w:r w:rsidRPr="00D7143F">
        <w:rPr>
          <w:rFonts w:ascii="Times New Roman" w:hAnsi="Times New Roman" w:cs="Times New Roman"/>
          <w:color w:val="000000" w:themeColor="text1"/>
          <w:sz w:val="24"/>
          <w:szCs w:val="24"/>
        </w:rPr>
        <w:t>sulfur</w:t>
      </w:r>
      <w:proofErr w:type="spellEnd"/>
      <w:r w:rsidRPr="00D7143F">
        <w:rPr>
          <w:rFonts w:ascii="Times New Roman" w:hAnsi="Times New Roman" w:cs="Times New Roman"/>
          <w:color w:val="000000" w:themeColor="text1"/>
          <w:sz w:val="24"/>
          <w:szCs w:val="24"/>
        </w:rPr>
        <w:t xml:space="preserve"> stimulate microbial biomass and </w:t>
      </w:r>
      <w:proofErr w:type="spellStart"/>
      <w:r w:rsidRPr="00D7143F">
        <w:rPr>
          <w:rFonts w:ascii="Times New Roman" w:hAnsi="Times New Roman" w:cs="Times New Roman"/>
          <w:color w:val="000000" w:themeColor="text1"/>
          <w:sz w:val="24"/>
          <w:szCs w:val="24"/>
        </w:rPr>
        <w:t>sulfur</w:t>
      </w:r>
      <w:proofErr w:type="spellEnd"/>
      <w:r w:rsidRPr="00D7143F">
        <w:rPr>
          <w:rFonts w:ascii="Times New Roman" w:hAnsi="Times New Roman" w:cs="Times New Roman"/>
          <w:color w:val="000000" w:themeColor="text1"/>
          <w:sz w:val="24"/>
          <w:szCs w:val="24"/>
        </w:rPr>
        <w:t xml:space="preserve"> oxidation in alkaline subtropical soils. </w:t>
      </w:r>
      <w:r w:rsidRPr="00D7143F">
        <w:rPr>
          <w:rFonts w:ascii="Times New Roman" w:hAnsi="Times New Roman" w:cs="Times New Roman"/>
          <w:i/>
          <w:iCs/>
          <w:color w:val="000000" w:themeColor="text1"/>
          <w:sz w:val="24"/>
          <w:szCs w:val="24"/>
        </w:rPr>
        <w:t>Agronomy</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11</w:t>
      </w:r>
      <w:r w:rsidRPr="00D7143F">
        <w:rPr>
          <w:rFonts w:ascii="Times New Roman" w:hAnsi="Times New Roman" w:cs="Times New Roman"/>
          <w:color w:val="000000" w:themeColor="text1"/>
          <w:sz w:val="24"/>
          <w:szCs w:val="24"/>
        </w:rPr>
        <w:t>(12), p.2514.</w:t>
      </w:r>
    </w:p>
    <w:p w14:paraId="79E67B44" w14:textId="77777777" w:rsidR="00D7143F" w:rsidRPr="00D7143F" w:rsidRDefault="00D7143F" w:rsidP="00D7143F">
      <w:pPr>
        <w:spacing w:line="240" w:lineRule="auto"/>
        <w:rPr>
          <w:rFonts w:ascii="Times New Roman" w:hAnsi="Times New Roman" w:cs="Times New Roman"/>
          <w:i/>
          <w:iCs/>
          <w:color w:val="000000" w:themeColor="text1"/>
          <w:sz w:val="24"/>
          <w:szCs w:val="24"/>
        </w:rPr>
      </w:pPr>
      <w:r w:rsidRPr="00D7143F">
        <w:rPr>
          <w:rFonts w:ascii="Times New Roman" w:hAnsi="Times New Roman" w:cs="Times New Roman"/>
          <w:color w:val="000000" w:themeColor="text1"/>
          <w:sz w:val="24"/>
          <w:szCs w:val="24"/>
        </w:rPr>
        <w:t xml:space="preserve">Mathew, J., George, S. and Indira, M., 2013. Effect of sulphur and boron on the performance of sesame (Sesamum indicum L.) in </w:t>
      </w:r>
      <w:proofErr w:type="spellStart"/>
      <w:r w:rsidRPr="00D7143F">
        <w:rPr>
          <w:rFonts w:ascii="Times New Roman" w:hAnsi="Times New Roman" w:cs="Times New Roman"/>
          <w:color w:val="000000" w:themeColor="text1"/>
          <w:sz w:val="24"/>
          <w:szCs w:val="24"/>
        </w:rPr>
        <w:t>Onattukara</w:t>
      </w:r>
      <w:proofErr w:type="spellEnd"/>
      <w:r w:rsidRPr="00D7143F">
        <w:rPr>
          <w:rFonts w:ascii="Times New Roman" w:hAnsi="Times New Roman" w:cs="Times New Roman"/>
          <w:color w:val="000000" w:themeColor="text1"/>
          <w:sz w:val="24"/>
          <w:szCs w:val="24"/>
        </w:rPr>
        <w:t xml:space="preserve"> sandy soil of Kerala, India. </w:t>
      </w:r>
      <w:r w:rsidRPr="00D7143F">
        <w:rPr>
          <w:rFonts w:ascii="Times New Roman" w:hAnsi="Times New Roman" w:cs="Times New Roman"/>
          <w:i/>
          <w:iCs/>
          <w:color w:val="000000" w:themeColor="text1"/>
          <w:sz w:val="24"/>
          <w:szCs w:val="24"/>
        </w:rPr>
        <w:t>Indian Journal of Agricultural Research</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47</w:t>
      </w:r>
      <w:r w:rsidRPr="00D7143F">
        <w:rPr>
          <w:rFonts w:ascii="Times New Roman" w:hAnsi="Times New Roman" w:cs="Times New Roman"/>
          <w:color w:val="000000" w:themeColor="text1"/>
          <w:sz w:val="24"/>
          <w:szCs w:val="24"/>
        </w:rPr>
        <w:t>(3), pp.214-219.</w:t>
      </w:r>
    </w:p>
    <w:p w14:paraId="1A13C828" w14:textId="77777777" w:rsidR="00D7143F" w:rsidRPr="00D7143F" w:rsidRDefault="00D7143F" w:rsidP="00D7143F">
      <w:pPr>
        <w:spacing w:line="240" w:lineRule="auto"/>
        <w:rPr>
          <w:rFonts w:ascii="Times New Roman" w:hAnsi="Times New Roman" w:cs="Times New Roman"/>
          <w:i/>
          <w:iCs/>
          <w:color w:val="000000" w:themeColor="text1"/>
          <w:sz w:val="24"/>
          <w:szCs w:val="24"/>
        </w:rPr>
      </w:pPr>
      <w:r w:rsidRPr="00D7143F">
        <w:rPr>
          <w:rFonts w:ascii="Times New Roman" w:hAnsi="Times New Roman" w:cs="Times New Roman"/>
          <w:color w:val="000000" w:themeColor="text1"/>
          <w:sz w:val="24"/>
          <w:szCs w:val="24"/>
        </w:rPr>
        <w:t>Murmu, S., Murmu, K. and Satapathy, M., 2015. Effect of sulphur fertilization on growth, yield and quality of sesame (Sesamum indicum L.) in mid central zone of Odisha. </w:t>
      </w:r>
      <w:r w:rsidRPr="00D7143F">
        <w:rPr>
          <w:rFonts w:ascii="Times New Roman" w:hAnsi="Times New Roman" w:cs="Times New Roman"/>
          <w:i/>
          <w:iCs/>
          <w:color w:val="000000" w:themeColor="text1"/>
          <w:sz w:val="24"/>
          <w:szCs w:val="24"/>
        </w:rPr>
        <w:t xml:space="preserve">Int. J. Bio-res. Env. </w:t>
      </w:r>
      <w:proofErr w:type="spellStart"/>
      <w:r w:rsidRPr="00D7143F">
        <w:rPr>
          <w:rFonts w:ascii="Times New Roman" w:hAnsi="Times New Roman" w:cs="Times New Roman"/>
          <w:i/>
          <w:iCs/>
          <w:color w:val="000000" w:themeColor="text1"/>
          <w:sz w:val="24"/>
          <w:szCs w:val="24"/>
        </w:rPr>
        <w:t>Agril</w:t>
      </w:r>
      <w:proofErr w:type="spellEnd"/>
      <w:r w:rsidRPr="00D7143F">
        <w:rPr>
          <w:rFonts w:ascii="Times New Roman" w:hAnsi="Times New Roman" w:cs="Times New Roman"/>
          <w:i/>
          <w:iCs/>
          <w:color w:val="000000" w:themeColor="text1"/>
          <w:sz w:val="24"/>
          <w:szCs w:val="24"/>
        </w:rPr>
        <w:t>. Sci</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1</w:t>
      </w:r>
      <w:r w:rsidRPr="00D7143F">
        <w:rPr>
          <w:rFonts w:ascii="Times New Roman" w:hAnsi="Times New Roman" w:cs="Times New Roman"/>
          <w:color w:val="000000" w:themeColor="text1"/>
          <w:sz w:val="24"/>
          <w:szCs w:val="24"/>
        </w:rPr>
        <w:t>(1), pp.5-12.</w:t>
      </w:r>
    </w:p>
    <w:p w14:paraId="03F2621A" w14:textId="77777777" w:rsidR="00D7143F" w:rsidRPr="00D7143F" w:rsidRDefault="00D7143F" w:rsidP="00D7143F">
      <w:pPr>
        <w:spacing w:line="240" w:lineRule="auto"/>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Parham, J.A.S.P., Deng, S., Raun, W. and Johnson, G., 2002. Long-term cattle manure application in soil: I. Effect on soil phosphorus levels, microbial biomass C, and dehydrogenase and phosphatase activities. </w:t>
      </w:r>
      <w:r w:rsidRPr="00D7143F">
        <w:rPr>
          <w:rFonts w:ascii="Times New Roman" w:hAnsi="Times New Roman" w:cs="Times New Roman"/>
          <w:i/>
          <w:iCs/>
          <w:color w:val="000000" w:themeColor="text1"/>
          <w:sz w:val="24"/>
          <w:szCs w:val="24"/>
        </w:rPr>
        <w:t>Biology and Fertility of Soils</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35</w:t>
      </w:r>
      <w:r w:rsidRPr="00D7143F">
        <w:rPr>
          <w:rFonts w:ascii="Times New Roman" w:hAnsi="Times New Roman" w:cs="Times New Roman"/>
          <w:color w:val="000000" w:themeColor="text1"/>
          <w:sz w:val="24"/>
          <w:szCs w:val="24"/>
        </w:rPr>
        <w:t>, pp.328-337.</w:t>
      </w:r>
    </w:p>
    <w:p w14:paraId="04AA426F" w14:textId="77777777" w:rsidR="00D7143F" w:rsidRPr="00D7143F" w:rsidRDefault="00D7143F" w:rsidP="00D7143F">
      <w:pPr>
        <w:spacing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lastRenderedPageBreak/>
        <w:t>Parmar, N.N., Patel, A.P. and Choudhary, M., 2018. Effect of sources and levels of sulphur on growth, yield and quality of summer sesame under south Gujarat condition (Sesamum indicum L.). </w:t>
      </w:r>
      <w:r w:rsidRPr="00D7143F">
        <w:rPr>
          <w:rFonts w:ascii="Times New Roman" w:hAnsi="Times New Roman" w:cs="Times New Roman"/>
          <w:i/>
          <w:iCs/>
          <w:color w:val="000000" w:themeColor="text1"/>
          <w:sz w:val="24"/>
          <w:szCs w:val="24"/>
        </w:rPr>
        <w:t>International Journal of Current Microbiology and Applied Sciences</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7</w:t>
      </w:r>
      <w:r w:rsidRPr="00D7143F">
        <w:rPr>
          <w:rFonts w:ascii="Times New Roman" w:hAnsi="Times New Roman" w:cs="Times New Roman"/>
          <w:color w:val="000000" w:themeColor="text1"/>
          <w:sz w:val="24"/>
          <w:szCs w:val="24"/>
        </w:rPr>
        <w:t>(2), pp.2600-2605.</w:t>
      </w:r>
    </w:p>
    <w:p w14:paraId="12C35EA4" w14:textId="77777777" w:rsidR="00D7143F" w:rsidRPr="00D7143F" w:rsidRDefault="00D7143F" w:rsidP="00D7143F">
      <w:pPr>
        <w:spacing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Patel, P.K., </w:t>
      </w:r>
      <w:proofErr w:type="spellStart"/>
      <w:r w:rsidRPr="00D7143F">
        <w:rPr>
          <w:rFonts w:ascii="Times New Roman" w:hAnsi="Times New Roman" w:cs="Times New Roman"/>
          <w:color w:val="000000" w:themeColor="text1"/>
          <w:sz w:val="24"/>
          <w:szCs w:val="24"/>
        </w:rPr>
        <w:t>Kadivala</w:t>
      </w:r>
      <w:proofErr w:type="spellEnd"/>
      <w:r w:rsidRPr="00D7143F">
        <w:rPr>
          <w:rFonts w:ascii="Times New Roman" w:hAnsi="Times New Roman" w:cs="Times New Roman"/>
          <w:color w:val="000000" w:themeColor="text1"/>
          <w:sz w:val="24"/>
          <w:szCs w:val="24"/>
        </w:rPr>
        <w:t>, V.A.H. and Patel, V.N., 2019. Role of sulphur in oilseed crops: A review. </w:t>
      </w:r>
      <w:r w:rsidRPr="00D7143F">
        <w:rPr>
          <w:rFonts w:ascii="Times New Roman" w:hAnsi="Times New Roman" w:cs="Times New Roman"/>
          <w:i/>
          <w:iCs/>
          <w:color w:val="000000" w:themeColor="text1"/>
          <w:sz w:val="24"/>
          <w:szCs w:val="24"/>
        </w:rPr>
        <w:t>J. Plant Dev. Sci</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11</w:t>
      </w:r>
      <w:r w:rsidRPr="00D7143F">
        <w:rPr>
          <w:rFonts w:ascii="Times New Roman" w:hAnsi="Times New Roman" w:cs="Times New Roman"/>
          <w:color w:val="000000" w:themeColor="text1"/>
          <w:sz w:val="24"/>
          <w:szCs w:val="24"/>
        </w:rPr>
        <w:t>, pp.109-114.</w:t>
      </w:r>
    </w:p>
    <w:p w14:paraId="6C126389" w14:textId="77777777" w:rsidR="00D7143F" w:rsidRPr="00D7143F" w:rsidRDefault="00D7143F" w:rsidP="00D7143F">
      <w:pPr>
        <w:spacing w:line="240" w:lineRule="auto"/>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Raj, R., Swaroop, N., Thomas, T., Mohanta, S.R. and Thomas, A., 2024. Effect of Vermicompost and Inorganic Fertilizer on </w:t>
      </w:r>
      <w:proofErr w:type="spellStart"/>
      <w:r w:rsidRPr="00D7143F">
        <w:rPr>
          <w:rFonts w:ascii="Times New Roman" w:hAnsi="Times New Roman" w:cs="Times New Roman"/>
          <w:color w:val="000000" w:themeColor="text1"/>
          <w:sz w:val="24"/>
          <w:szCs w:val="24"/>
        </w:rPr>
        <w:t>Physico</w:t>
      </w:r>
      <w:proofErr w:type="spellEnd"/>
      <w:r w:rsidRPr="00D7143F">
        <w:rPr>
          <w:rFonts w:ascii="Times New Roman" w:hAnsi="Times New Roman" w:cs="Times New Roman"/>
          <w:color w:val="000000" w:themeColor="text1"/>
          <w:sz w:val="24"/>
          <w:szCs w:val="24"/>
        </w:rPr>
        <w:t>-Chemical Properties of Soil on Cowpea (Vigna unguiculata). </w:t>
      </w:r>
      <w:r w:rsidRPr="00D7143F">
        <w:rPr>
          <w:rFonts w:ascii="Times New Roman" w:hAnsi="Times New Roman" w:cs="Times New Roman"/>
          <w:i/>
          <w:iCs/>
          <w:color w:val="000000" w:themeColor="text1"/>
          <w:sz w:val="24"/>
          <w:szCs w:val="24"/>
        </w:rPr>
        <w:t>Journal of Advances in Biology &amp; Biotechnology</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27</w:t>
      </w:r>
      <w:r w:rsidRPr="00D7143F">
        <w:rPr>
          <w:rFonts w:ascii="Times New Roman" w:hAnsi="Times New Roman" w:cs="Times New Roman"/>
          <w:color w:val="000000" w:themeColor="text1"/>
          <w:sz w:val="24"/>
          <w:szCs w:val="24"/>
        </w:rPr>
        <w:t>(7), pp.1263-1269.</w:t>
      </w:r>
    </w:p>
    <w:p w14:paraId="1881742F" w14:textId="77777777" w:rsidR="00D7143F" w:rsidRPr="00D7143F" w:rsidRDefault="00D7143F" w:rsidP="00D7143F">
      <w:pPr>
        <w:spacing w:line="240" w:lineRule="auto"/>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Rodrigues, A.F., De Souza, T.A.F., Marques, L.F., Souto, J.S. and Da Silva, W.P., 2016. Agricultural management practices: Effects on soil properties, root growth and sesame yield. </w:t>
      </w:r>
      <w:r w:rsidRPr="00D7143F">
        <w:rPr>
          <w:rFonts w:ascii="Times New Roman" w:hAnsi="Times New Roman" w:cs="Times New Roman"/>
          <w:i/>
          <w:iCs/>
          <w:color w:val="000000" w:themeColor="text1"/>
          <w:sz w:val="24"/>
          <w:szCs w:val="24"/>
        </w:rPr>
        <w:t>Russian agricultural sciences</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42</w:t>
      </w:r>
      <w:r w:rsidRPr="00D7143F">
        <w:rPr>
          <w:rFonts w:ascii="Times New Roman" w:hAnsi="Times New Roman" w:cs="Times New Roman"/>
          <w:color w:val="000000" w:themeColor="text1"/>
          <w:sz w:val="24"/>
          <w:szCs w:val="24"/>
        </w:rPr>
        <w:t>, pp.321-327.</w:t>
      </w:r>
    </w:p>
    <w:p w14:paraId="3952FAD4" w14:textId="77777777" w:rsidR="00D7143F" w:rsidRPr="00D7143F" w:rsidRDefault="00D7143F" w:rsidP="00D7143F">
      <w:pPr>
        <w:spacing w:line="240" w:lineRule="auto"/>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Sheikh, M.A. and Dwivedi, P., 2017. </w:t>
      </w:r>
      <w:proofErr w:type="spellStart"/>
      <w:r w:rsidRPr="00D7143F">
        <w:rPr>
          <w:rFonts w:ascii="Times New Roman" w:hAnsi="Times New Roman" w:cs="Times New Roman"/>
          <w:color w:val="000000" w:themeColor="text1"/>
          <w:sz w:val="24"/>
          <w:szCs w:val="24"/>
        </w:rPr>
        <w:t>Physico</w:t>
      </w:r>
      <w:proofErr w:type="spellEnd"/>
      <w:r w:rsidRPr="00D7143F">
        <w:rPr>
          <w:rFonts w:ascii="Times New Roman" w:hAnsi="Times New Roman" w:cs="Times New Roman"/>
          <w:color w:val="000000" w:themeColor="text1"/>
          <w:sz w:val="24"/>
          <w:szCs w:val="24"/>
        </w:rPr>
        <w:t xml:space="preserve">-chemical parameters of organic manure, soil and impact of organic manure and </w:t>
      </w:r>
      <w:proofErr w:type="spellStart"/>
      <w:r w:rsidRPr="00D7143F">
        <w:rPr>
          <w:rFonts w:ascii="Times New Roman" w:hAnsi="Times New Roman" w:cs="Times New Roman"/>
          <w:color w:val="000000" w:themeColor="text1"/>
          <w:sz w:val="24"/>
          <w:szCs w:val="24"/>
        </w:rPr>
        <w:t>npk</w:t>
      </w:r>
      <w:proofErr w:type="spellEnd"/>
      <w:r w:rsidRPr="00D7143F">
        <w:rPr>
          <w:rFonts w:ascii="Times New Roman" w:hAnsi="Times New Roman" w:cs="Times New Roman"/>
          <w:color w:val="000000" w:themeColor="text1"/>
          <w:sz w:val="24"/>
          <w:szCs w:val="24"/>
        </w:rPr>
        <w:t xml:space="preserve"> fertilizer on seed germination of soybean and wheat. </w:t>
      </w:r>
      <w:r w:rsidRPr="00D7143F">
        <w:rPr>
          <w:rFonts w:ascii="Times New Roman" w:hAnsi="Times New Roman" w:cs="Times New Roman"/>
          <w:i/>
          <w:iCs/>
          <w:color w:val="000000" w:themeColor="text1"/>
          <w:sz w:val="24"/>
          <w:szCs w:val="24"/>
        </w:rPr>
        <w:t xml:space="preserve">Int J </w:t>
      </w:r>
      <w:proofErr w:type="spellStart"/>
      <w:r w:rsidRPr="00D7143F">
        <w:rPr>
          <w:rFonts w:ascii="Times New Roman" w:hAnsi="Times New Roman" w:cs="Times New Roman"/>
          <w:i/>
          <w:iCs/>
          <w:color w:val="000000" w:themeColor="text1"/>
          <w:sz w:val="24"/>
          <w:szCs w:val="24"/>
        </w:rPr>
        <w:t>Eng</w:t>
      </w:r>
      <w:proofErr w:type="spellEnd"/>
      <w:r w:rsidRPr="00D7143F">
        <w:rPr>
          <w:rFonts w:ascii="Times New Roman" w:hAnsi="Times New Roman" w:cs="Times New Roman"/>
          <w:i/>
          <w:iCs/>
          <w:color w:val="000000" w:themeColor="text1"/>
          <w:sz w:val="24"/>
          <w:szCs w:val="24"/>
        </w:rPr>
        <w:t xml:space="preserve"> Tech </w:t>
      </w:r>
      <w:proofErr w:type="spellStart"/>
      <w:r w:rsidRPr="00D7143F">
        <w:rPr>
          <w:rFonts w:ascii="Times New Roman" w:hAnsi="Times New Roman" w:cs="Times New Roman"/>
          <w:i/>
          <w:iCs/>
          <w:color w:val="000000" w:themeColor="text1"/>
          <w:sz w:val="24"/>
          <w:szCs w:val="24"/>
        </w:rPr>
        <w:t>Mgmt</w:t>
      </w:r>
      <w:proofErr w:type="spellEnd"/>
      <w:r w:rsidRPr="00D7143F">
        <w:rPr>
          <w:rFonts w:ascii="Times New Roman" w:hAnsi="Times New Roman" w:cs="Times New Roman"/>
          <w:i/>
          <w:iCs/>
          <w:color w:val="000000" w:themeColor="text1"/>
          <w:sz w:val="24"/>
          <w:szCs w:val="24"/>
        </w:rPr>
        <w:t xml:space="preserve"> Res</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4</w:t>
      </w:r>
      <w:r w:rsidRPr="00D7143F">
        <w:rPr>
          <w:rFonts w:ascii="Times New Roman" w:hAnsi="Times New Roman" w:cs="Times New Roman"/>
          <w:color w:val="000000" w:themeColor="text1"/>
          <w:sz w:val="24"/>
          <w:szCs w:val="24"/>
        </w:rPr>
        <w:t>, pp.118-130.</w:t>
      </w:r>
    </w:p>
    <w:p w14:paraId="3F6D62FE" w14:textId="77777777" w:rsidR="00D7143F" w:rsidRPr="00D7143F" w:rsidRDefault="00D7143F" w:rsidP="00D7143F">
      <w:pPr>
        <w:spacing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Singh, A., Kumar, D., Sah, D., Mishra, A. and Gupta, A.K., 2024. Effect of Organic Manures on Soil Nutrients, Growth and Yield of Sesame (Sesamum indicum L.) in Bundelkhand Region of Uttar Pradesh. </w:t>
      </w:r>
      <w:r w:rsidRPr="00D7143F">
        <w:rPr>
          <w:rFonts w:ascii="Times New Roman" w:hAnsi="Times New Roman" w:cs="Times New Roman"/>
          <w:i/>
          <w:iCs/>
          <w:color w:val="000000" w:themeColor="text1"/>
          <w:sz w:val="24"/>
          <w:szCs w:val="24"/>
        </w:rPr>
        <w:t>Journal of the Indian Society of Soil Science</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72</w:t>
      </w:r>
      <w:r w:rsidRPr="00D7143F">
        <w:rPr>
          <w:rFonts w:ascii="Times New Roman" w:hAnsi="Times New Roman" w:cs="Times New Roman"/>
          <w:color w:val="000000" w:themeColor="text1"/>
          <w:sz w:val="24"/>
          <w:szCs w:val="24"/>
        </w:rPr>
        <w:t>(1), pp.126-130.</w:t>
      </w:r>
    </w:p>
    <w:p w14:paraId="627B8B27" w14:textId="77777777" w:rsidR="00D7143F" w:rsidRPr="00D7143F" w:rsidRDefault="00D7143F" w:rsidP="00D7143F">
      <w:pPr>
        <w:spacing w:line="240" w:lineRule="auto"/>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Tang, H., Xiao, X., Sun, J., Guo, L., Wang, K., Li, W. and Tang, W., 2016. Soil enzyme activities and soil microbe population as influenced by long-term fertilizer management during the barley growth in Hunan Province, China. </w:t>
      </w:r>
      <w:r w:rsidRPr="00D7143F">
        <w:rPr>
          <w:rFonts w:ascii="Times New Roman" w:hAnsi="Times New Roman" w:cs="Times New Roman"/>
          <w:i/>
          <w:iCs/>
          <w:color w:val="000000" w:themeColor="text1"/>
          <w:sz w:val="24"/>
          <w:szCs w:val="24"/>
        </w:rPr>
        <w:t>African Journal of Microbiology Research</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10</w:t>
      </w:r>
      <w:r w:rsidRPr="00D7143F">
        <w:rPr>
          <w:rFonts w:ascii="Times New Roman" w:hAnsi="Times New Roman" w:cs="Times New Roman"/>
          <w:color w:val="000000" w:themeColor="text1"/>
          <w:sz w:val="24"/>
          <w:szCs w:val="24"/>
        </w:rPr>
        <w:t>(40), pp.1720-1727.</w:t>
      </w:r>
    </w:p>
    <w:p w14:paraId="3896520D" w14:textId="77777777" w:rsidR="00D7143F" w:rsidRPr="00D7143F" w:rsidRDefault="00D7143F" w:rsidP="00D7143F">
      <w:pPr>
        <w:spacing w:line="240" w:lineRule="auto"/>
        <w:jc w:val="both"/>
        <w:rPr>
          <w:rFonts w:ascii="Times New Roman" w:hAnsi="Times New Roman" w:cs="Times New Roman"/>
          <w:color w:val="000000" w:themeColor="text1"/>
          <w:sz w:val="24"/>
          <w:szCs w:val="24"/>
        </w:rPr>
      </w:pPr>
      <w:r w:rsidRPr="00D7143F">
        <w:rPr>
          <w:rFonts w:ascii="Times New Roman" w:hAnsi="Times New Roman" w:cs="Times New Roman"/>
          <w:color w:val="000000" w:themeColor="text1"/>
          <w:sz w:val="24"/>
          <w:szCs w:val="24"/>
        </w:rPr>
        <w:t xml:space="preserve">Yadav, R., Kalia, S., Rangan, P., Pradheep, K., Rao, G.P., Kaur, V., Pandey, R., Rai, V., </w:t>
      </w:r>
      <w:proofErr w:type="spellStart"/>
      <w:r w:rsidRPr="00D7143F">
        <w:rPr>
          <w:rFonts w:ascii="Times New Roman" w:hAnsi="Times New Roman" w:cs="Times New Roman"/>
          <w:color w:val="000000" w:themeColor="text1"/>
          <w:sz w:val="24"/>
          <w:szCs w:val="24"/>
        </w:rPr>
        <w:t>Vasimalla</w:t>
      </w:r>
      <w:proofErr w:type="spellEnd"/>
      <w:r w:rsidRPr="00D7143F">
        <w:rPr>
          <w:rFonts w:ascii="Times New Roman" w:hAnsi="Times New Roman" w:cs="Times New Roman"/>
          <w:color w:val="000000" w:themeColor="text1"/>
          <w:sz w:val="24"/>
          <w:szCs w:val="24"/>
        </w:rPr>
        <w:t xml:space="preserve">, C.C., </w:t>
      </w:r>
      <w:proofErr w:type="spellStart"/>
      <w:r w:rsidRPr="00D7143F">
        <w:rPr>
          <w:rFonts w:ascii="Times New Roman" w:hAnsi="Times New Roman" w:cs="Times New Roman"/>
          <w:color w:val="000000" w:themeColor="text1"/>
          <w:sz w:val="24"/>
          <w:szCs w:val="24"/>
        </w:rPr>
        <w:t>Langyan</w:t>
      </w:r>
      <w:proofErr w:type="spellEnd"/>
      <w:r w:rsidRPr="00D7143F">
        <w:rPr>
          <w:rFonts w:ascii="Times New Roman" w:hAnsi="Times New Roman" w:cs="Times New Roman"/>
          <w:color w:val="000000" w:themeColor="text1"/>
          <w:sz w:val="24"/>
          <w:szCs w:val="24"/>
        </w:rPr>
        <w:t>, S. and Sharma, S., 2022. Current research trends and prospects for yield and quality improvement in sesame, an important oilseed crop. </w:t>
      </w:r>
      <w:r w:rsidRPr="00D7143F">
        <w:rPr>
          <w:rFonts w:ascii="Times New Roman" w:hAnsi="Times New Roman" w:cs="Times New Roman"/>
          <w:i/>
          <w:iCs/>
          <w:color w:val="000000" w:themeColor="text1"/>
          <w:sz w:val="24"/>
          <w:szCs w:val="24"/>
        </w:rPr>
        <w:t>Frontiers in Plant Science</w:t>
      </w:r>
      <w:r w:rsidRPr="00D7143F">
        <w:rPr>
          <w:rFonts w:ascii="Times New Roman" w:hAnsi="Times New Roman" w:cs="Times New Roman"/>
          <w:color w:val="000000" w:themeColor="text1"/>
          <w:sz w:val="24"/>
          <w:szCs w:val="24"/>
        </w:rPr>
        <w:t>, </w:t>
      </w:r>
      <w:r w:rsidRPr="00D7143F">
        <w:rPr>
          <w:rFonts w:ascii="Times New Roman" w:hAnsi="Times New Roman" w:cs="Times New Roman"/>
          <w:i/>
          <w:iCs/>
          <w:color w:val="000000" w:themeColor="text1"/>
          <w:sz w:val="24"/>
          <w:szCs w:val="24"/>
        </w:rPr>
        <w:t>13</w:t>
      </w:r>
      <w:r w:rsidRPr="00D7143F">
        <w:rPr>
          <w:rFonts w:ascii="Times New Roman" w:hAnsi="Times New Roman" w:cs="Times New Roman"/>
          <w:color w:val="000000" w:themeColor="text1"/>
          <w:sz w:val="24"/>
          <w:szCs w:val="24"/>
        </w:rPr>
        <w:t>, p.863521.</w:t>
      </w:r>
    </w:p>
    <w:sectPr w:rsidR="00D7143F" w:rsidRPr="00D7143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6897B" w14:textId="77777777" w:rsidR="00787F6D" w:rsidRDefault="00787F6D" w:rsidP="001006BC">
      <w:pPr>
        <w:spacing w:after="0" w:line="240" w:lineRule="auto"/>
      </w:pPr>
      <w:r>
        <w:separator/>
      </w:r>
    </w:p>
  </w:endnote>
  <w:endnote w:type="continuationSeparator" w:id="0">
    <w:p w14:paraId="23A99800" w14:textId="77777777" w:rsidR="00787F6D" w:rsidRDefault="00787F6D" w:rsidP="00100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37885" w14:textId="77777777" w:rsidR="001006BC" w:rsidRDefault="001006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DF3AE" w14:textId="77777777" w:rsidR="001006BC" w:rsidRDefault="001006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BAA3F" w14:textId="77777777" w:rsidR="001006BC" w:rsidRDefault="00100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E64A9" w14:textId="77777777" w:rsidR="00787F6D" w:rsidRDefault="00787F6D" w:rsidP="001006BC">
      <w:pPr>
        <w:spacing w:after="0" w:line="240" w:lineRule="auto"/>
      </w:pPr>
      <w:r>
        <w:separator/>
      </w:r>
    </w:p>
  </w:footnote>
  <w:footnote w:type="continuationSeparator" w:id="0">
    <w:p w14:paraId="2A4FE78E" w14:textId="77777777" w:rsidR="00787F6D" w:rsidRDefault="00787F6D" w:rsidP="00100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22AED" w14:textId="45EA16BD" w:rsidR="001006BC" w:rsidRDefault="001006BC">
    <w:pPr>
      <w:pStyle w:val="Header"/>
    </w:pPr>
    <w:r>
      <w:rPr>
        <w:noProof/>
      </w:rPr>
      <w:pict w14:anchorId="591998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0706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9A4CE" w14:textId="1A8BBAC6" w:rsidR="001006BC" w:rsidRDefault="001006BC">
    <w:pPr>
      <w:pStyle w:val="Header"/>
    </w:pPr>
    <w:r>
      <w:rPr>
        <w:noProof/>
      </w:rPr>
      <w:pict w14:anchorId="3E8F4D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0706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7FB47" w14:textId="35C97A57" w:rsidR="001006BC" w:rsidRDefault="001006BC">
    <w:pPr>
      <w:pStyle w:val="Header"/>
    </w:pPr>
    <w:r>
      <w:rPr>
        <w:noProof/>
      </w:rPr>
      <w:pict w14:anchorId="142DA2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0706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30B"/>
    <w:rsid w:val="0001530B"/>
    <w:rsid w:val="0005627D"/>
    <w:rsid w:val="000A2F8A"/>
    <w:rsid w:val="001006BC"/>
    <w:rsid w:val="00111A22"/>
    <w:rsid w:val="00126AC6"/>
    <w:rsid w:val="001901D5"/>
    <w:rsid w:val="001C1A07"/>
    <w:rsid w:val="00244CFE"/>
    <w:rsid w:val="002707C7"/>
    <w:rsid w:val="00343FC4"/>
    <w:rsid w:val="00361CE2"/>
    <w:rsid w:val="00363FE6"/>
    <w:rsid w:val="0037219E"/>
    <w:rsid w:val="003E735B"/>
    <w:rsid w:val="00434A99"/>
    <w:rsid w:val="004606A9"/>
    <w:rsid w:val="0046501F"/>
    <w:rsid w:val="0049567F"/>
    <w:rsid w:val="004E5450"/>
    <w:rsid w:val="00501D28"/>
    <w:rsid w:val="006473E0"/>
    <w:rsid w:val="006B7BD7"/>
    <w:rsid w:val="006E0A5E"/>
    <w:rsid w:val="007234BA"/>
    <w:rsid w:val="007470AF"/>
    <w:rsid w:val="00785765"/>
    <w:rsid w:val="00787F6D"/>
    <w:rsid w:val="007A6312"/>
    <w:rsid w:val="007A6F29"/>
    <w:rsid w:val="007B20C3"/>
    <w:rsid w:val="007C6811"/>
    <w:rsid w:val="007E57BD"/>
    <w:rsid w:val="00831645"/>
    <w:rsid w:val="008836EF"/>
    <w:rsid w:val="00896DB9"/>
    <w:rsid w:val="008C2739"/>
    <w:rsid w:val="008C46C4"/>
    <w:rsid w:val="008D2AD6"/>
    <w:rsid w:val="008F00C4"/>
    <w:rsid w:val="00901888"/>
    <w:rsid w:val="00913312"/>
    <w:rsid w:val="00916C0A"/>
    <w:rsid w:val="00975004"/>
    <w:rsid w:val="00A1426A"/>
    <w:rsid w:val="00A40D0E"/>
    <w:rsid w:val="00A53256"/>
    <w:rsid w:val="00A650A4"/>
    <w:rsid w:val="00B0243B"/>
    <w:rsid w:val="00B83ABE"/>
    <w:rsid w:val="00B90221"/>
    <w:rsid w:val="00C24C83"/>
    <w:rsid w:val="00C30ECA"/>
    <w:rsid w:val="00C56708"/>
    <w:rsid w:val="00C9516C"/>
    <w:rsid w:val="00CA3019"/>
    <w:rsid w:val="00D3664F"/>
    <w:rsid w:val="00D7143F"/>
    <w:rsid w:val="00E819B0"/>
    <w:rsid w:val="00EA64B4"/>
    <w:rsid w:val="00EC4CE3"/>
    <w:rsid w:val="00EF4538"/>
    <w:rsid w:val="00F26907"/>
    <w:rsid w:val="00FB7E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88FE54"/>
  <w15:chartTrackingRefBased/>
  <w15:docId w15:val="{4AE80DB6-FC3F-41EE-A535-F6F342FBC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567F"/>
  </w:style>
  <w:style w:type="paragraph" w:styleId="Heading1">
    <w:name w:val="heading 1"/>
    <w:basedOn w:val="Normal"/>
    <w:next w:val="Normal"/>
    <w:link w:val="Heading1Char"/>
    <w:uiPriority w:val="9"/>
    <w:qFormat/>
    <w:rsid w:val="000153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153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1530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530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530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53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53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53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53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30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1530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1530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530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530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53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53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53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530B"/>
    <w:rPr>
      <w:rFonts w:eastAsiaTheme="majorEastAsia" w:cstheme="majorBidi"/>
      <w:color w:val="272727" w:themeColor="text1" w:themeTint="D8"/>
    </w:rPr>
  </w:style>
  <w:style w:type="paragraph" w:styleId="Title">
    <w:name w:val="Title"/>
    <w:basedOn w:val="Normal"/>
    <w:next w:val="Normal"/>
    <w:link w:val="TitleChar"/>
    <w:uiPriority w:val="10"/>
    <w:qFormat/>
    <w:rsid w:val="000153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3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53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53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530B"/>
    <w:pPr>
      <w:spacing w:before="160"/>
      <w:jc w:val="center"/>
    </w:pPr>
    <w:rPr>
      <w:i/>
      <w:iCs/>
      <w:color w:val="404040" w:themeColor="text1" w:themeTint="BF"/>
    </w:rPr>
  </w:style>
  <w:style w:type="character" w:customStyle="1" w:styleId="QuoteChar">
    <w:name w:val="Quote Char"/>
    <w:basedOn w:val="DefaultParagraphFont"/>
    <w:link w:val="Quote"/>
    <w:uiPriority w:val="29"/>
    <w:rsid w:val="0001530B"/>
    <w:rPr>
      <w:i/>
      <w:iCs/>
      <w:color w:val="404040" w:themeColor="text1" w:themeTint="BF"/>
    </w:rPr>
  </w:style>
  <w:style w:type="paragraph" w:styleId="ListParagraph">
    <w:name w:val="List Paragraph"/>
    <w:basedOn w:val="Normal"/>
    <w:uiPriority w:val="34"/>
    <w:qFormat/>
    <w:rsid w:val="0001530B"/>
    <w:pPr>
      <w:ind w:left="720"/>
      <w:contextualSpacing/>
    </w:pPr>
  </w:style>
  <w:style w:type="character" w:styleId="IntenseEmphasis">
    <w:name w:val="Intense Emphasis"/>
    <w:basedOn w:val="DefaultParagraphFont"/>
    <w:uiPriority w:val="21"/>
    <w:qFormat/>
    <w:rsid w:val="0001530B"/>
    <w:rPr>
      <w:i/>
      <w:iCs/>
      <w:color w:val="2F5496" w:themeColor="accent1" w:themeShade="BF"/>
    </w:rPr>
  </w:style>
  <w:style w:type="paragraph" w:styleId="IntenseQuote">
    <w:name w:val="Intense Quote"/>
    <w:basedOn w:val="Normal"/>
    <w:next w:val="Normal"/>
    <w:link w:val="IntenseQuoteChar"/>
    <w:uiPriority w:val="30"/>
    <w:qFormat/>
    <w:rsid w:val="000153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530B"/>
    <w:rPr>
      <w:i/>
      <w:iCs/>
      <w:color w:val="2F5496" w:themeColor="accent1" w:themeShade="BF"/>
    </w:rPr>
  </w:style>
  <w:style w:type="character" w:styleId="IntenseReference">
    <w:name w:val="Intense Reference"/>
    <w:basedOn w:val="DefaultParagraphFont"/>
    <w:uiPriority w:val="32"/>
    <w:qFormat/>
    <w:rsid w:val="0001530B"/>
    <w:rPr>
      <w:b/>
      <w:bCs/>
      <w:smallCaps/>
      <w:color w:val="2F5496" w:themeColor="accent1" w:themeShade="BF"/>
      <w:spacing w:val="5"/>
    </w:rPr>
  </w:style>
  <w:style w:type="table" w:customStyle="1" w:styleId="PlainTable21">
    <w:name w:val="Plain Table 21"/>
    <w:basedOn w:val="TableNormal"/>
    <w:uiPriority w:val="42"/>
    <w:rsid w:val="004606A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EC4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26AC6"/>
    <w:rPr>
      <w:rFonts w:ascii="Times New Roman" w:hAnsi="Times New Roman" w:cs="Times New Roman"/>
      <w:sz w:val="24"/>
      <w:szCs w:val="24"/>
    </w:rPr>
  </w:style>
  <w:style w:type="paragraph" w:styleId="BodyText">
    <w:name w:val="Body Text"/>
    <w:basedOn w:val="Normal"/>
    <w:link w:val="BodyTextChar"/>
    <w:uiPriority w:val="1"/>
    <w:unhideWhenUsed/>
    <w:qFormat/>
    <w:rsid w:val="00244CFE"/>
    <w:pPr>
      <w:widowControl w:val="0"/>
      <w:autoSpaceDE w:val="0"/>
      <w:autoSpaceDN w:val="0"/>
      <w:spacing w:after="0" w:line="240" w:lineRule="auto"/>
    </w:pPr>
    <w:rPr>
      <w:rFonts w:ascii="Arial MT" w:eastAsia="Arial MT" w:hAnsi="Arial MT" w:cs="Arial MT"/>
      <w:kern w:val="0"/>
      <w:sz w:val="24"/>
      <w:szCs w:val="24"/>
      <w:lang w:val="en-US"/>
      <w14:ligatures w14:val="none"/>
    </w:rPr>
  </w:style>
  <w:style w:type="character" w:customStyle="1" w:styleId="BodyTextChar">
    <w:name w:val="Body Text Char"/>
    <w:basedOn w:val="DefaultParagraphFont"/>
    <w:link w:val="BodyText"/>
    <w:uiPriority w:val="1"/>
    <w:rsid w:val="00244CFE"/>
    <w:rPr>
      <w:rFonts w:ascii="Arial MT" w:eastAsia="Arial MT" w:hAnsi="Arial MT" w:cs="Arial MT"/>
      <w:kern w:val="0"/>
      <w:sz w:val="24"/>
      <w:szCs w:val="24"/>
      <w:lang w:val="en-US"/>
      <w14:ligatures w14:val="none"/>
    </w:rPr>
  </w:style>
  <w:style w:type="character" w:styleId="Hyperlink">
    <w:name w:val="Hyperlink"/>
    <w:basedOn w:val="DefaultParagraphFont"/>
    <w:uiPriority w:val="99"/>
    <w:unhideWhenUsed/>
    <w:rsid w:val="00F26907"/>
    <w:rPr>
      <w:color w:val="0563C1" w:themeColor="hyperlink"/>
      <w:u w:val="single"/>
    </w:rPr>
  </w:style>
  <w:style w:type="character" w:styleId="UnresolvedMention">
    <w:name w:val="Unresolved Mention"/>
    <w:basedOn w:val="DefaultParagraphFont"/>
    <w:uiPriority w:val="99"/>
    <w:semiHidden/>
    <w:unhideWhenUsed/>
    <w:rsid w:val="00F26907"/>
    <w:rPr>
      <w:color w:val="605E5C"/>
      <w:shd w:val="clear" w:color="auto" w:fill="E1DFDD"/>
    </w:rPr>
  </w:style>
  <w:style w:type="paragraph" w:styleId="Header">
    <w:name w:val="header"/>
    <w:basedOn w:val="Normal"/>
    <w:link w:val="HeaderChar"/>
    <w:uiPriority w:val="99"/>
    <w:unhideWhenUsed/>
    <w:rsid w:val="001006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6BC"/>
  </w:style>
  <w:style w:type="paragraph" w:styleId="Footer">
    <w:name w:val="footer"/>
    <w:basedOn w:val="Normal"/>
    <w:link w:val="FooterChar"/>
    <w:uiPriority w:val="99"/>
    <w:unhideWhenUsed/>
    <w:rsid w:val="001006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62239">
      <w:bodyDiv w:val="1"/>
      <w:marLeft w:val="0"/>
      <w:marRight w:val="0"/>
      <w:marTop w:val="0"/>
      <w:marBottom w:val="0"/>
      <w:divBdr>
        <w:top w:val="none" w:sz="0" w:space="0" w:color="auto"/>
        <w:left w:val="none" w:sz="0" w:space="0" w:color="auto"/>
        <w:bottom w:val="none" w:sz="0" w:space="0" w:color="auto"/>
        <w:right w:val="none" w:sz="0" w:space="0" w:color="auto"/>
      </w:divBdr>
    </w:div>
    <w:div w:id="165941269">
      <w:bodyDiv w:val="1"/>
      <w:marLeft w:val="0"/>
      <w:marRight w:val="0"/>
      <w:marTop w:val="0"/>
      <w:marBottom w:val="0"/>
      <w:divBdr>
        <w:top w:val="none" w:sz="0" w:space="0" w:color="auto"/>
        <w:left w:val="none" w:sz="0" w:space="0" w:color="auto"/>
        <w:bottom w:val="none" w:sz="0" w:space="0" w:color="auto"/>
        <w:right w:val="none" w:sz="0" w:space="0" w:color="auto"/>
      </w:divBdr>
    </w:div>
    <w:div w:id="185944828">
      <w:bodyDiv w:val="1"/>
      <w:marLeft w:val="0"/>
      <w:marRight w:val="0"/>
      <w:marTop w:val="0"/>
      <w:marBottom w:val="0"/>
      <w:divBdr>
        <w:top w:val="none" w:sz="0" w:space="0" w:color="auto"/>
        <w:left w:val="none" w:sz="0" w:space="0" w:color="auto"/>
        <w:bottom w:val="none" w:sz="0" w:space="0" w:color="auto"/>
        <w:right w:val="none" w:sz="0" w:space="0" w:color="auto"/>
      </w:divBdr>
    </w:div>
    <w:div w:id="250898559">
      <w:bodyDiv w:val="1"/>
      <w:marLeft w:val="0"/>
      <w:marRight w:val="0"/>
      <w:marTop w:val="0"/>
      <w:marBottom w:val="0"/>
      <w:divBdr>
        <w:top w:val="none" w:sz="0" w:space="0" w:color="auto"/>
        <w:left w:val="none" w:sz="0" w:space="0" w:color="auto"/>
        <w:bottom w:val="none" w:sz="0" w:space="0" w:color="auto"/>
        <w:right w:val="none" w:sz="0" w:space="0" w:color="auto"/>
      </w:divBdr>
    </w:div>
    <w:div w:id="253441795">
      <w:bodyDiv w:val="1"/>
      <w:marLeft w:val="0"/>
      <w:marRight w:val="0"/>
      <w:marTop w:val="0"/>
      <w:marBottom w:val="0"/>
      <w:divBdr>
        <w:top w:val="none" w:sz="0" w:space="0" w:color="auto"/>
        <w:left w:val="none" w:sz="0" w:space="0" w:color="auto"/>
        <w:bottom w:val="none" w:sz="0" w:space="0" w:color="auto"/>
        <w:right w:val="none" w:sz="0" w:space="0" w:color="auto"/>
      </w:divBdr>
    </w:div>
    <w:div w:id="259224328">
      <w:bodyDiv w:val="1"/>
      <w:marLeft w:val="0"/>
      <w:marRight w:val="0"/>
      <w:marTop w:val="0"/>
      <w:marBottom w:val="0"/>
      <w:divBdr>
        <w:top w:val="none" w:sz="0" w:space="0" w:color="auto"/>
        <w:left w:val="none" w:sz="0" w:space="0" w:color="auto"/>
        <w:bottom w:val="none" w:sz="0" w:space="0" w:color="auto"/>
        <w:right w:val="none" w:sz="0" w:space="0" w:color="auto"/>
      </w:divBdr>
    </w:div>
    <w:div w:id="489254860">
      <w:bodyDiv w:val="1"/>
      <w:marLeft w:val="0"/>
      <w:marRight w:val="0"/>
      <w:marTop w:val="0"/>
      <w:marBottom w:val="0"/>
      <w:divBdr>
        <w:top w:val="none" w:sz="0" w:space="0" w:color="auto"/>
        <w:left w:val="none" w:sz="0" w:space="0" w:color="auto"/>
        <w:bottom w:val="none" w:sz="0" w:space="0" w:color="auto"/>
        <w:right w:val="none" w:sz="0" w:space="0" w:color="auto"/>
      </w:divBdr>
    </w:div>
    <w:div w:id="765926188">
      <w:bodyDiv w:val="1"/>
      <w:marLeft w:val="0"/>
      <w:marRight w:val="0"/>
      <w:marTop w:val="0"/>
      <w:marBottom w:val="0"/>
      <w:divBdr>
        <w:top w:val="none" w:sz="0" w:space="0" w:color="auto"/>
        <w:left w:val="none" w:sz="0" w:space="0" w:color="auto"/>
        <w:bottom w:val="none" w:sz="0" w:space="0" w:color="auto"/>
        <w:right w:val="none" w:sz="0" w:space="0" w:color="auto"/>
      </w:divBdr>
    </w:div>
    <w:div w:id="877670733">
      <w:bodyDiv w:val="1"/>
      <w:marLeft w:val="0"/>
      <w:marRight w:val="0"/>
      <w:marTop w:val="0"/>
      <w:marBottom w:val="0"/>
      <w:divBdr>
        <w:top w:val="none" w:sz="0" w:space="0" w:color="auto"/>
        <w:left w:val="none" w:sz="0" w:space="0" w:color="auto"/>
        <w:bottom w:val="none" w:sz="0" w:space="0" w:color="auto"/>
        <w:right w:val="none" w:sz="0" w:space="0" w:color="auto"/>
      </w:divBdr>
    </w:div>
    <w:div w:id="949704295">
      <w:bodyDiv w:val="1"/>
      <w:marLeft w:val="0"/>
      <w:marRight w:val="0"/>
      <w:marTop w:val="0"/>
      <w:marBottom w:val="0"/>
      <w:divBdr>
        <w:top w:val="none" w:sz="0" w:space="0" w:color="auto"/>
        <w:left w:val="none" w:sz="0" w:space="0" w:color="auto"/>
        <w:bottom w:val="none" w:sz="0" w:space="0" w:color="auto"/>
        <w:right w:val="none" w:sz="0" w:space="0" w:color="auto"/>
      </w:divBdr>
    </w:div>
    <w:div w:id="1171484629">
      <w:bodyDiv w:val="1"/>
      <w:marLeft w:val="0"/>
      <w:marRight w:val="0"/>
      <w:marTop w:val="0"/>
      <w:marBottom w:val="0"/>
      <w:divBdr>
        <w:top w:val="none" w:sz="0" w:space="0" w:color="auto"/>
        <w:left w:val="none" w:sz="0" w:space="0" w:color="auto"/>
        <w:bottom w:val="none" w:sz="0" w:space="0" w:color="auto"/>
        <w:right w:val="none" w:sz="0" w:space="0" w:color="auto"/>
      </w:divBdr>
    </w:div>
    <w:div w:id="1278676322">
      <w:bodyDiv w:val="1"/>
      <w:marLeft w:val="0"/>
      <w:marRight w:val="0"/>
      <w:marTop w:val="0"/>
      <w:marBottom w:val="0"/>
      <w:divBdr>
        <w:top w:val="none" w:sz="0" w:space="0" w:color="auto"/>
        <w:left w:val="none" w:sz="0" w:space="0" w:color="auto"/>
        <w:bottom w:val="none" w:sz="0" w:space="0" w:color="auto"/>
        <w:right w:val="none" w:sz="0" w:space="0" w:color="auto"/>
      </w:divBdr>
    </w:div>
    <w:div w:id="1456483956">
      <w:bodyDiv w:val="1"/>
      <w:marLeft w:val="0"/>
      <w:marRight w:val="0"/>
      <w:marTop w:val="0"/>
      <w:marBottom w:val="0"/>
      <w:divBdr>
        <w:top w:val="none" w:sz="0" w:space="0" w:color="auto"/>
        <w:left w:val="none" w:sz="0" w:space="0" w:color="auto"/>
        <w:bottom w:val="none" w:sz="0" w:space="0" w:color="auto"/>
        <w:right w:val="none" w:sz="0" w:space="0" w:color="auto"/>
      </w:divBdr>
    </w:div>
    <w:div w:id="1507743781">
      <w:bodyDiv w:val="1"/>
      <w:marLeft w:val="0"/>
      <w:marRight w:val="0"/>
      <w:marTop w:val="0"/>
      <w:marBottom w:val="0"/>
      <w:divBdr>
        <w:top w:val="none" w:sz="0" w:space="0" w:color="auto"/>
        <w:left w:val="none" w:sz="0" w:space="0" w:color="auto"/>
        <w:bottom w:val="none" w:sz="0" w:space="0" w:color="auto"/>
        <w:right w:val="none" w:sz="0" w:space="0" w:color="auto"/>
      </w:divBdr>
    </w:div>
    <w:div w:id="1748380231">
      <w:bodyDiv w:val="1"/>
      <w:marLeft w:val="0"/>
      <w:marRight w:val="0"/>
      <w:marTop w:val="0"/>
      <w:marBottom w:val="0"/>
      <w:divBdr>
        <w:top w:val="none" w:sz="0" w:space="0" w:color="auto"/>
        <w:left w:val="none" w:sz="0" w:space="0" w:color="auto"/>
        <w:bottom w:val="none" w:sz="0" w:space="0" w:color="auto"/>
        <w:right w:val="none" w:sz="0" w:space="0" w:color="auto"/>
      </w:divBdr>
    </w:div>
    <w:div w:id="182045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8</Pages>
  <Words>3214</Words>
  <Characters>18324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raj Meel</dc:creator>
  <cp:keywords/>
  <dc:description/>
  <cp:lastModifiedBy>SDI 1084</cp:lastModifiedBy>
  <cp:revision>39</cp:revision>
  <dcterms:created xsi:type="dcterms:W3CDTF">2025-05-31T08:44:00Z</dcterms:created>
  <dcterms:modified xsi:type="dcterms:W3CDTF">2025-07-12T06:31:00Z</dcterms:modified>
</cp:coreProperties>
</file>