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7C313" w14:textId="5AFE25AF" w:rsidR="000447EF" w:rsidRPr="000447EF" w:rsidRDefault="000447EF" w:rsidP="00AF4B3B">
      <w:pPr>
        <w:spacing w:line="360" w:lineRule="auto"/>
        <w:rPr>
          <w:rFonts w:ascii="Times New Roman" w:hAnsi="Times New Roman" w:cs="Times New Roman"/>
          <w:b/>
          <w:bCs/>
          <w:color w:val="000000"/>
          <w:sz w:val="24"/>
          <w:szCs w:val="24"/>
          <w:u w:val="single"/>
        </w:rPr>
      </w:pPr>
      <w:r w:rsidRPr="000447EF">
        <w:rPr>
          <w:rFonts w:ascii="Times New Roman" w:hAnsi="Times New Roman" w:cs="Times New Roman"/>
          <w:b/>
          <w:bCs/>
          <w:color w:val="000000"/>
          <w:sz w:val="24"/>
          <w:szCs w:val="24"/>
          <w:u w:val="single"/>
        </w:rPr>
        <w:t>Original Research Article</w:t>
      </w:r>
    </w:p>
    <w:p w14:paraId="201A0225" w14:textId="1FFB325C" w:rsidR="005701E8" w:rsidRDefault="00AC2047" w:rsidP="00AF4B3B">
      <w:pPr>
        <w:spacing w:line="360" w:lineRule="auto"/>
        <w:rPr>
          <w:rFonts w:ascii="Times New Roman" w:hAnsi="Times New Roman" w:cs="Times New Roman"/>
          <w:b/>
          <w:bCs/>
          <w:color w:val="000000"/>
          <w:sz w:val="24"/>
          <w:szCs w:val="24"/>
        </w:rPr>
      </w:pPr>
      <w:r w:rsidRPr="00AC2047">
        <w:rPr>
          <w:rFonts w:ascii="Times New Roman" w:hAnsi="Times New Roman" w:cs="Times New Roman"/>
          <w:b/>
          <w:bCs/>
          <w:color w:val="000000"/>
          <w:sz w:val="24"/>
          <w:szCs w:val="24"/>
        </w:rPr>
        <w:t xml:space="preserve">Impact of Climate Change on Potential Evapotranspiration in </w:t>
      </w:r>
      <w:r w:rsidR="00D25DDA">
        <w:rPr>
          <w:rFonts w:ascii="Times New Roman" w:hAnsi="Times New Roman" w:cs="Times New Roman"/>
          <w:b/>
          <w:bCs/>
          <w:color w:val="000000"/>
          <w:sz w:val="24"/>
          <w:szCs w:val="24"/>
        </w:rPr>
        <w:t>Bawal and Karnal</w:t>
      </w:r>
      <w:r w:rsidRPr="00AC2047">
        <w:rPr>
          <w:rFonts w:ascii="Times New Roman" w:hAnsi="Times New Roman" w:cs="Times New Roman"/>
          <w:b/>
          <w:bCs/>
          <w:color w:val="000000"/>
          <w:sz w:val="24"/>
          <w:szCs w:val="24"/>
        </w:rPr>
        <w:t xml:space="preserve"> Districts of Haryana, India: A </w:t>
      </w:r>
      <w:proofErr w:type="spellStart"/>
      <w:r w:rsidRPr="00AC2047">
        <w:rPr>
          <w:rFonts w:ascii="Times New Roman" w:hAnsi="Times New Roman" w:cs="Times New Roman"/>
          <w:b/>
          <w:bCs/>
          <w:color w:val="000000"/>
          <w:sz w:val="24"/>
          <w:szCs w:val="24"/>
        </w:rPr>
        <w:t>Spatio</w:t>
      </w:r>
      <w:proofErr w:type="spellEnd"/>
      <w:r w:rsidRPr="00AC2047">
        <w:rPr>
          <w:rFonts w:ascii="Times New Roman" w:hAnsi="Times New Roman" w:cs="Times New Roman"/>
          <w:b/>
          <w:bCs/>
          <w:color w:val="000000"/>
          <w:sz w:val="24"/>
          <w:szCs w:val="24"/>
        </w:rPr>
        <w:t>-Temporal Analysis</w:t>
      </w:r>
    </w:p>
    <w:p w14:paraId="74B2BBDB" w14:textId="77777777" w:rsidR="00B978EE" w:rsidRDefault="00B978EE" w:rsidP="00AF4B3B">
      <w:pPr>
        <w:spacing w:line="360" w:lineRule="auto"/>
        <w:rPr>
          <w:rFonts w:ascii="Times New Roman" w:hAnsi="Times New Roman" w:cs="Times New Roman"/>
          <w:b/>
          <w:bCs/>
          <w:color w:val="000000"/>
          <w:sz w:val="24"/>
          <w:szCs w:val="24"/>
        </w:rPr>
      </w:pPr>
    </w:p>
    <w:p w14:paraId="5D815551" w14:textId="77777777" w:rsidR="00B978EE" w:rsidRPr="00AC2047" w:rsidRDefault="00B978EE" w:rsidP="00AF4B3B">
      <w:pPr>
        <w:spacing w:line="360" w:lineRule="auto"/>
        <w:rPr>
          <w:rFonts w:ascii="Times New Roman" w:eastAsia="Calibri" w:hAnsi="Times New Roman" w:cs="Times New Roman"/>
          <w:b/>
          <w:bCs/>
          <w:sz w:val="24"/>
          <w:szCs w:val="24"/>
        </w:rPr>
      </w:pPr>
    </w:p>
    <w:p w14:paraId="1207A78A" w14:textId="77777777" w:rsidR="00630F5B" w:rsidRPr="003B6BE1" w:rsidRDefault="00630F5B" w:rsidP="00630F5B">
      <w:pPr>
        <w:spacing w:line="360" w:lineRule="auto"/>
        <w:rPr>
          <w:rFonts w:ascii="Times New Roman" w:eastAsia="Calibri" w:hAnsi="Times New Roman" w:cs="Times New Roman"/>
          <w:b/>
          <w:iCs/>
          <w:sz w:val="24"/>
          <w:szCs w:val="24"/>
        </w:rPr>
      </w:pPr>
    </w:p>
    <w:p w14:paraId="4AB31DFE" w14:textId="77777777" w:rsidR="00630F5B" w:rsidRPr="00630F5B" w:rsidRDefault="00630F5B" w:rsidP="00630F5B">
      <w:pPr>
        <w:spacing w:line="360" w:lineRule="auto"/>
        <w:rPr>
          <w:rFonts w:ascii="Times New Roman" w:eastAsia="Calibri" w:hAnsi="Times New Roman" w:cs="Times New Roman"/>
          <w:i/>
          <w:sz w:val="24"/>
          <w:szCs w:val="24"/>
        </w:rPr>
      </w:pPr>
      <w:r w:rsidRPr="00630F5B">
        <w:rPr>
          <w:rFonts w:ascii="Times New Roman" w:eastAsia="Calibri" w:hAnsi="Times New Roman" w:cs="Times New Roman"/>
          <w:b/>
          <w:i/>
          <w:sz w:val="24"/>
          <w:szCs w:val="24"/>
        </w:rPr>
        <w:t>ABSTRACT</w:t>
      </w:r>
    </w:p>
    <w:p w14:paraId="54927057" w14:textId="77777777" w:rsidR="00C879D0" w:rsidRDefault="00C879D0" w:rsidP="00630F5B">
      <w:pPr>
        <w:spacing w:line="360" w:lineRule="auto"/>
        <w:jc w:val="both"/>
        <w:rPr>
          <w:rFonts w:ascii="Times New Roman" w:eastAsia="Calibri" w:hAnsi="Times New Roman" w:cs="Times New Roman"/>
          <w:sz w:val="24"/>
          <w:szCs w:val="24"/>
        </w:rPr>
      </w:pPr>
      <w:r w:rsidRPr="00C879D0">
        <w:rPr>
          <w:rFonts w:ascii="Times New Roman" w:eastAsia="Calibri" w:hAnsi="Times New Roman" w:cs="Times New Roman"/>
          <w:sz w:val="24"/>
          <w:szCs w:val="24"/>
        </w:rPr>
        <w:t xml:space="preserve">Crop water demands are determined in part by potential evapotranspiration (PET), which is essential to irrigation planning. Therefore, using the non-parametric Mann–Kendall (MK) test, trends in PET were found over Bawal and Karnal in Haryana (India) in the current study. Using weather data for 35 years from 1985 to 2019, PET values were first approximated using the Thornthwaite method for various time frames. At Bawal and Karnal, PET was observed to rise significantly over the yearly, </w:t>
      </w:r>
      <w:r w:rsidRPr="00483ADC">
        <w:rPr>
          <w:rFonts w:ascii="Times New Roman" w:eastAsia="Calibri" w:hAnsi="Times New Roman" w:cs="Times New Roman"/>
          <w:i/>
          <w:iCs/>
          <w:sz w:val="24"/>
          <w:szCs w:val="24"/>
        </w:rPr>
        <w:t>kharif, rabi</w:t>
      </w:r>
      <w:r w:rsidRPr="00C879D0">
        <w:rPr>
          <w:rFonts w:ascii="Times New Roman" w:eastAsia="Calibri" w:hAnsi="Times New Roman" w:cs="Times New Roman"/>
          <w:sz w:val="24"/>
          <w:szCs w:val="24"/>
        </w:rPr>
        <w:t>, pre-mon</w:t>
      </w:r>
      <w:bookmarkStart w:id="0" w:name="_GoBack"/>
      <w:bookmarkEnd w:id="0"/>
      <w:r w:rsidRPr="00C879D0">
        <w:rPr>
          <w:rFonts w:ascii="Times New Roman" w:eastAsia="Calibri" w:hAnsi="Times New Roman" w:cs="Times New Roman"/>
          <w:sz w:val="24"/>
          <w:szCs w:val="24"/>
        </w:rPr>
        <w:t>soon, monsoon, and post-monsoon time scales.</w:t>
      </w:r>
      <w:r>
        <w:rPr>
          <w:rFonts w:ascii="Times New Roman" w:eastAsia="Calibri" w:hAnsi="Times New Roman" w:cs="Times New Roman"/>
          <w:sz w:val="24"/>
          <w:szCs w:val="24"/>
        </w:rPr>
        <w:t xml:space="preserve"> </w:t>
      </w:r>
      <w:r w:rsidRPr="00C879D0">
        <w:rPr>
          <w:rFonts w:ascii="Times New Roman" w:eastAsia="Calibri" w:hAnsi="Times New Roman" w:cs="Times New Roman"/>
          <w:sz w:val="24"/>
          <w:szCs w:val="24"/>
        </w:rPr>
        <w:t>Wind speed was shown to have a dynamic influence on the observed PET variations at the annual time scale and throughout all seven seasons in the Bawal and Karnal upon investigating the causal meteorological parameters accountable for the reported PET trends in these regions. The study's findings corroborate the theory that evapotranspiration rises over Bawal and Karnal.</w:t>
      </w:r>
    </w:p>
    <w:p w14:paraId="10EC95FF" w14:textId="77777777" w:rsidR="00630F5B" w:rsidRPr="00630F5B" w:rsidRDefault="00630F5B" w:rsidP="00630F5B">
      <w:pPr>
        <w:spacing w:line="360" w:lineRule="auto"/>
        <w:jc w:val="both"/>
        <w:rPr>
          <w:rFonts w:ascii="Times New Roman" w:eastAsia="Calibri" w:hAnsi="Times New Roman" w:cs="Times New Roman"/>
          <w:color w:val="232020"/>
          <w:sz w:val="24"/>
          <w:szCs w:val="24"/>
          <w:lang w:eastAsia="en-IN"/>
        </w:rPr>
      </w:pPr>
      <w:r w:rsidRPr="00630F5B">
        <w:rPr>
          <w:rFonts w:ascii="Times New Roman" w:eastAsia="Calibri" w:hAnsi="Times New Roman" w:cs="Times New Roman"/>
          <w:b/>
          <w:sz w:val="24"/>
          <w:szCs w:val="24"/>
        </w:rPr>
        <w:t>KEY WORDS:</w:t>
      </w:r>
      <w:r>
        <w:rPr>
          <w:rFonts w:ascii="Times New Roman" w:eastAsia="Calibri" w:hAnsi="Times New Roman" w:cs="Times New Roman"/>
          <w:b/>
          <w:sz w:val="24"/>
          <w:szCs w:val="24"/>
        </w:rPr>
        <w:t xml:space="preserve"> </w:t>
      </w:r>
      <w:r w:rsidRPr="00630F5B">
        <w:rPr>
          <w:rFonts w:ascii="Times New Roman" w:eastAsia="Calibri" w:hAnsi="Times New Roman" w:cs="Times New Roman"/>
          <w:bCs/>
          <w:sz w:val="24"/>
          <w:szCs w:val="24"/>
        </w:rPr>
        <w:t>E</w:t>
      </w:r>
      <w:r w:rsidRPr="00630F5B">
        <w:rPr>
          <w:rFonts w:ascii="Times New Roman" w:eastAsia="Calibri" w:hAnsi="Times New Roman" w:cs="Times New Roman"/>
          <w:i/>
          <w:sz w:val="24"/>
          <w:szCs w:val="24"/>
        </w:rPr>
        <w:t xml:space="preserve">vapotranspiration, trend, PET, meteorological parameters, </w:t>
      </w:r>
      <w:r w:rsidRPr="00630F5B">
        <w:rPr>
          <w:rFonts w:ascii="Times New Roman" w:eastAsia="Calibri" w:hAnsi="Times New Roman" w:cs="Times New Roman"/>
          <w:bCs/>
          <w:i/>
          <w:sz w:val="24"/>
          <w:szCs w:val="24"/>
        </w:rPr>
        <w:t>Bawal and Karnal</w:t>
      </w:r>
    </w:p>
    <w:p w14:paraId="5F4309B0" w14:textId="77777777" w:rsidR="00630F5B" w:rsidRPr="00194AAA" w:rsidRDefault="00630F5B" w:rsidP="00630F5B">
      <w:pPr>
        <w:spacing w:line="360" w:lineRule="auto"/>
        <w:jc w:val="both"/>
        <w:rPr>
          <w:rFonts w:ascii="Times New Roman" w:eastAsia="Calibri" w:hAnsi="Times New Roman" w:cs="Times New Roman"/>
          <w:b/>
          <w:bCs/>
          <w:sz w:val="24"/>
          <w:szCs w:val="24"/>
          <w:lang w:eastAsia="en-IN"/>
        </w:rPr>
      </w:pPr>
      <w:r w:rsidRPr="00194AAA">
        <w:rPr>
          <w:rFonts w:ascii="Times New Roman" w:eastAsia="Calibri" w:hAnsi="Times New Roman" w:cs="Times New Roman"/>
          <w:b/>
          <w:bCs/>
          <w:sz w:val="24"/>
          <w:szCs w:val="24"/>
          <w:lang w:eastAsia="en-IN"/>
        </w:rPr>
        <w:t>Introduction</w:t>
      </w:r>
    </w:p>
    <w:p w14:paraId="29D78BAA" w14:textId="77777777" w:rsidR="00C879D0" w:rsidRPr="00C879D0" w:rsidRDefault="005701E8" w:rsidP="00630F5B">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 xml:space="preserve">The availability of water has emerged as a key issue for planning and development, including flood prevention and food production. Due to the decrease in water supply in various regions of the world, the effects of climate change may be rather severe. According to </w:t>
      </w:r>
      <w:proofErr w:type="spellStart"/>
      <w:r w:rsidR="00C879D0" w:rsidRPr="00C879D0">
        <w:rPr>
          <w:rFonts w:ascii="Times New Roman" w:eastAsia="Calibri" w:hAnsi="Times New Roman" w:cs="Times New Roman"/>
          <w:sz w:val="24"/>
          <w:szCs w:val="24"/>
        </w:rPr>
        <w:t>Kothawale</w:t>
      </w:r>
      <w:proofErr w:type="spellEnd"/>
      <w:r w:rsidR="00C879D0" w:rsidRPr="00C879D0">
        <w:rPr>
          <w:rFonts w:ascii="Times New Roman" w:eastAsia="Calibri" w:hAnsi="Times New Roman" w:cs="Times New Roman"/>
          <w:sz w:val="24"/>
          <w:szCs w:val="24"/>
        </w:rPr>
        <w:t xml:space="preserve"> and Rupa Kumar (2002), during the past century, the mean annual temperature of all of India has increased at a rate of 0.05 </w:t>
      </w:r>
      <w:r w:rsidRPr="00C879D0">
        <w:rPr>
          <w:rFonts w:ascii="Times New Roman" w:eastAsia="Calibri" w:hAnsi="Times New Roman" w:cs="Times New Roman"/>
          <w:sz w:val="24"/>
          <w:szCs w:val="24"/>
        </w:rPr>
        <w:t xml:space="preserve">°C </w:t>
      </w:r>
      <w:r w:rsidR="00C879D0" w:rsidRPr="00C879D0">
        <w:rPr>
          <w:rFonts w:ascii="Times New Roman" w:eastAsia="Calibri" w:hAnsi="Times New Roman" w:cs="Times New Roman"/>
          <w:sz w:val="24"/>
          <w:szCs w:val="24"/>
        </w:rPr>
        <w:t>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primarily as a result of an increase in the maximum temperature (0.07</w:t>
      </w:r>
      <w:r>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°C 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rather than a rise in the minimum temperature (0.02</w:t>
      </w:r>
      <w:r>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°C decade</w:t>
      </w:r>
      <w:r w:rsidR="00C879D0" w:rsidRPr="005701E8">
        <w:rPr>
          <w:rFonts w:ascii="Times New Roman" w:eastAsia="Calibri" w:hAnsi="Times New Roman" w:cs="Times New Roman"/>
          <w:sz w:val="24"/>
          <w:szCs w:val="24"/>
          <w:vertAlign w:val="superscript"/>
        </w:rPr>
        <w:t>−1</w:t>
      </w:r>
      <w:r w:rsidR="00C879D0" w:rsidRPr="00C879D0">
        <w:rPr>
          <w:rFonts w:ascii="Times New Roman" w:eastAsia="Calibri" w:hAnsi="Times New Roman" w:cs="Times New Roman"/>
          <w:sz w:val="24"/>
          <w:szCs w:val="24"/>
        </w:rPr>
        <w:t>). Most people agree that increased temperature can often cause an increase in evapotranspiration.</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The Food and Agriculture </w:t>
      </w:r>
      <w:proofErr w:type="spellStart"/>
      <w:r w:rsidR="00C879D0" w:rsidRPr="00C879D0">
        <w:rPr>
          <w:rFonts w:ascii="Times New Roman" w:eastAsia="Calibri" w:hAnsi="Times New Roman" w:cs="Times New Roman"/>
          <w:sz w:val="24"/>
          <w:szCs w:val="24"/>
        </w:rPr>
        <w:t>Organisation</w:t>
      </w:r>
      <w:proofErr w:type="spellEnd"/>
      <w:r w:rsidR="00C879D0" w:rsidRPr="00C879D0">
        <w:rPr>
          <w:rFonts w:ascii="Times New Roman" w:eastAsia="Calibri" w:hAnsi="Times New Roman" w:cs="Times New Roman"/>
          <w:sz w:val="24"/>
          <w:szCs w:val="24"/>
        </w:rPr>
        <w:t xml:space="preserve"> (FAO) adopted the concept of reference evapotranspiration (RET) in the FAO guidelines for crop water requirements based on studies by Doorenbos and Pruitt (1975, 1977), which are widely accepted for calculating </w:t>
      </w:r>
      <w:r w:rsidR="00C879D0" w:rsidRPr="00C879D0">
        <w:rPr>
          <w:rFonts w:ascii="Times New Roman" w:eastAsia="Calibri" w:hAnsi="Times New Roman" w:cs="Times New Roman"/>
          <w:sz w:val="24"/>
          <w:szCs w:val="24"/>
        </w:rPr>
        <w:lastRenderedPageBreak/>
        <w:t xml:space="preserve">evapotranspiration. The FAO </w:t>
      </w:r>
      <w:proofErr w:type="spellStart"/>
      <w:r w:rsidR="00C879D0" w:rsidRPr="00C879D0">
        <w:rPr>
          <w:rFonts w:ascii="Times New Roman" w:eastAsia="Calibri" w:hAnsi="Times New Roman" w:cs="Times New Roman"/>
          <w:sz w:val="24"/>
          <w:szCs w:val="24"/>
        </w:rPr>
        <w:t>recognised</w:t>
      </w:r>
      <w:proofErr w:type="spellEnd"/>
      <w:r w:rsidR="00C879D0" w:rsidRPr="00C879D0">
        <w:rPr>
          <w:rFonts w:ascii="Times New Roman" w:eastAsia="Calibri" w:hAnsi="Times New Roman" w:cs="Times New Roman"/>
          <w:sz w:val="24"/>
          <w:szCs w:val="24"/>
        </w:rPr>
        <w:t xml:space="preserve"> that evapotranspiration is one of the fundamental components of the hydrologic cycle.</w:t>
      </w:r>
    </w:p>
    <w:p w14:paraId="4D15D3B8" w14:textId="77777777" w:rsidR="00C879D0"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 xml:space="preserve">Evapotranspiration, or ET, is a crucial component of the hydrological and meteorological cycles and is </w:t>
      </w:r>
      <w:proofErr w:type="spellStart"/>
      <w:r w:rsidR="00C879D0" w:rsidRPr="00C879D0">
        <w:rPr>
          <w:rFonts w:ascii="Times New Roman" w:eastAsia="Calibri" w:hAnsi="Times New Roman" w:cs="Times New Roman"/>
          <w:sz w:val="24"/>
          <w:szCs w:val="24"/>
        </w:rPr>
        <w:t>recognised</w:t>
      </w:r>
      <w:proofErr w:type="spellEnd"/>
      <w:r w:rsidR="00C879D0" w:rsidRPr="00C879D0">
        <w:rPr>
          <w:rFonts w:ascii="Times New Roman" w:eastAsia="Calibri" w:hAnsi="Times New Roman" w:cs="Times New Roman"/>
          <w:sz w:val="24"/>
          <w:szCs w:val="24"/>
        </w:rPr>
        <w:t xml:space="preserve"> as a primary parameter representing climatic fluctuations (Luo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2014, Yan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2020, and Yin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2020).  The likelihood of heatwave occurrences and their persistence have increased recently, and as a result, many locations have experienced changes in ET, precipitation, and other climatic variables (</w:t>
      </w:r>
      <w:proofErr w:type="spellStart"/>
      <w:r w:rsidR="00C879D0" w:rsidRPr="00C879D0">
        <w:rPr>
          <w:rFonts w:ascii="Times New Roman" w:eastAsia="Calibri" w:hAnsi="Times New Roman" w:cs="Times New Roman"/>
          <w:sz w:val="24"/>
          <w:szCs w:val="24"/>
        </w:rPr>
        <w:t>Lyakaremye</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2021 </w:t>
      </w:r>
      <w:r>
        <w:rPr>
          <w:rFonts w:ascii="Times New Roman" w:eastAsia="Calibri" w:hAnsi="Times New Roman" w:cs="Times New Roman"/>
          <w:sz w:val="24"/>
          <w:szCs w:val="24"/>
        </w:rPr>
        <w:t>and</w:t>
      </w:r>
      <w:r w:rsidR="00C879D0" w:rsidRPr="00C879D0">
        <w:rPr>
          <w:rFonts w:ascii="Times New Roman" w:eastAsia="Calibri" w:hAnsi="Times New Roman" w:cs="Times New Roman"/>
          <w:sz w:val="24"/>
          <w:szCs w:val="24"/>
        </w:rPr>
        <w:t xml:space="preserve"> Ullah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2022). Since</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 xml:space="preserve"> ET may be directly employed as an input variable in many hydrodynamic and water quality modelling systems, it is critical to comprehend its spatiotemporal features and contributing elements in the context of current climate change.</w:t>
      </w:r>
    </w:p>
    <w:p w14:paraId="59682750" w14:textId="77777777" w:rsidR="005701E8"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Additionally, a deeper comprehension of ET is helpful for assessing hydrodynamics and water quality, particularly when it comes to elucidating the causes behind fluctuations in water quality, such as shifts in the salinity balance and changes in pollutant concentrations. By using the reference evapotranspiration (ET</w:t>
      </w:r>
      <w:r w:rsidR="00C879D0" w:rsidRPr="005701E8">
        <w:rPr>
          <w:rFonts w:ascii="Times New Roman" w:eastAsia="Calibri" w:hAnsi="Times New Roman" w:cs="Times New Roman"/>
          <w:sz w:val="24"/>
          <w:szCs w:val="24"/>
          <w:vertAlign w:val="subscript"/>
        </w:rPr>
        <w:t>0</w:t>
      </w:r>
      <w:r w:rsidR="00C879D0" w:rsidRPr="00C879D0">
        <w:rPr>
          <w:rFonts w:ascii="Times New Roman" w:eastAsia="Calibri" w:hAnsi="Times New Roman" w:cs="Times New Roman"/>
          <w:sz w:val="24"/>
          <w:szCs w:val="24"/>
        </w:rPr>
        <w:t>), ET may be calculated. Water resource management benefits from the estimation and forecasting of ET</w:t>
      </w:r>
      <w:r w:rsidR="00C879D0" w:rsidRPr="005701E8">
        <w:rPr>
          <w:rFonts w:ascii="Times New Roman" w:eastAsia="Calibri" w:hAnsi="Times New Roman" w:cs="Times New Roman"/>
          <w:sz w:val="24"/>
          <w:szCs w:val="24"/>
          <w:vertAlign w:val="subscript"/>
        </w:rPr>
        <w:t xml:space="preserve">0 </w:t>
      </w:r>
      <w:r w:rsidR="00C879D0" w:rsidRPr="00C879D0">
        <w:rPr>
          <w:rFonts w:ascii="Times New Roman" w:eastAsia="Calibri" w:hAnsi="Times New Roman" w:cs="Times New Roman"/>
          <w:sz w:val="24"/>
          <w:szCs w:val="24"/>
        </w:rPr>
        <w:t xml:space="preserve">since it is commonly acknowledged to be a significant factor in water balance and conversion (Traore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2016 and Yan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2021).</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For instance, calculating crop water demand is a crucial step in designing agricultural water conservation projects and scheduling irrigation (Tang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2011 and Roy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2020). This estimation of crop water demand is mostly dependent on the computation of ET0. PET, or the phase shift of water, is energy-intensive. Planning and scheduling irrigation will benefit considerably from knowledge of the water requirements of various crops under a particular set of region-specific climate variables. Measurements of radiation, </w:t>
      </w:r>
      <w:proofErr w:type="spellStart"/>
      <w:r w:rsidR="00C879D0" w:rsidRPr="00C879D0">
        <w:rPr>
          <w:rFonts w:ascii="Times New Roman" w:eastAsia="Calibri" w:hAnsi="Times New Roman" w:cs="Times New Roman"/>
          <w:sz w:val="24"/>
          <w:szCs w:val="24"/>
        </w:rPr>
        <w:t>vapour</w:t>
      </w:r>
      <w:proofErr w:type="spellEnd"/>
      <w:r w:rsidR="00C879D0" w:rsidRPr="00C879D0">
        <w:rPr>
          <w:rFonts w:ascii="Times New Roman" w:eastAsia="Calibri" w:hAnsi="Times New Roman" w:cs="Times New Roman"/>
          <w:sz w:val="24"/>
          <w:szCs w:val="24"/>
        </w:rPr>
        <w:t xml:space="preserve"> pressure, air temperature, relative humidity, and wind velocity over the evaporating surface are the main sources of data for RET.</w:t>
      </w:r>
    </w:p>
    <w:p w14:paraId="0BB9105E" w14:textId="77777777" w:rsidR="00C879D0" w:rsidRDefault="005701E8" w:rsidP="00630F5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879D0" w:rsidRPr="00C879D0">
        <w:rPr>
          <w:rFonts w:ascii="Times New Roman" w:eastAsia="Calibri" w:hAnsi="Times New Roman" w:cs="Times New Roman"/>
          <w:sz w:val="24"/>
          <w:szCs w:val="24"/>
        </w:rPr>
        <w:t>A thorough comprehension of the spatiotemporal fluctuations in ET0 is necessary for more effective water resource planning and management.</w:t>
      </w:r>
      <w:r w:rsid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 xml:space="preserve">The "evaporation paradox" refers to this contentious </w:t>
      </w:r>
      <w:r>
        <w:rPr>
          <w:rFonts w:ascii="Times New Roman" w:eastAsia="Calibri" w:hAnsi="Times New Roman" w:cs="Times New Roman"/>
          <w:sz w:val="24"/>
          <w:szCs w:val="24"/>
        </w:rPr>
        <w:t>behavior (Burn and Hesch, 2007)</w:t>
      </w:r>
      <w:r w:rsidR="00C879D0" w:rsidRPr="00C879D0">
        <w:rPr>
          <w:rFonts w:ascii="Times New Roman" w:eastAsia="Calibri" w:hAnsi="Times New Roman" w:cs="Times New Roman"/>
          <w:sz w:val="24"/>
          <w:szCs w:val="24"/>
        </w:rPr>
        <w:t>, which defies intuitive assumption and has been observed to diminish in many places with rising tempera</w:t>
      </w:r>
      <w:r w:rsidR="00C879D0">
        <w:rPr>
          <w:rFonts w:ascii="Times New Roman" w:eastAsia="Calibri" w:hAnsi="Times New Roman" w:cs="Times New Roman"/>
          <w:sz w:val="24"/>
          <w:szCs w:val="24"/>
        </w:rPr>
        <w:t xml:space="preserve">tures </w:t>
      </w:r>
      <w:r w:rsidR="00C879D0" w:rsidRPr="00C879D0">
        <w:rPr>
          <w:rFonts w:ascii="Times New Roman" w:eastAsia="Calibri" w:hAnsi="Times New Roman" w:cs="Times New Roman"/>
          <w:sz w:val="24"/>
          <w:szCs w:val="24"/>
        </w:rPr>
        <w:t xml:space="preserve">(Liu, 2012). Numerous researchers have looked into the spatiotemporal variations in ET0 and the contributing climatic factors as a result of the </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evaporation paradox</w:t>
      </w:r>
      <w:r>
        <w:rPr>
          <w:rFonts w:ascii="Times New Roman" w:eastAsia="Calibri" w:hAnsi="Times New Roman" w:cs="Times New Roman"/>
          <w:sz w:val="24"/>
          <w:szCs w:val="24"/>
        </w:rPr>
        <w:t>”,</w:t>
      </w:r>
      <w:r w:rsidR="00C879D0" w:rsidRPr="00C879D0">
        <w:rPr>
          <w:rFonts w:ascii="Times New Roman" w:eastAsia="Calibri" w:hAnsi="Times New Roman" w:cs="Times New Roman"/>
          <w:sz w:val="24"/>
          <w:szCs w:val="24"/>
        </w:rPr>
        <w:t xml:space="preserve"> which essentially offers a clear indication that the variations are the result of changes in multiple variables rather than any one variable.</w:t>
      </w:r>
    </w:p>
    <w:p w14:paraId="55B593A1" w14:textId="77777777" w:rsidR="007D3FC9" w:rsidRPr="007D3FC9" w:rsidRDefault="005701E8" w:rsidP="007D3F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C879D0" w:rsidRPr="00C879D0">
        <w:rPr>
          <w:rFonts w:ascii="Times New Roman" w:eastAsia="Calibri" w:hAnsi="Times New Roman" w:cs="Times New Roman"/>
          <w:sz w:val="24"/>
          <w:szCs w:val="24"/>
        </w:rPr>
        <w:t>Several scholars have used data of varying durations at varying locations under varying types of climate to assess trends in evapotranspiration under warmer climates worldwide (</w:t>
      </w:r>
      <w:proofErr w:type="spellStart"/>
      <w:r w:rsidR="00C879D0" w:rsidRPr="00C879D0">
        <w:rPr>
          <w:rFonts w:ascii="Times New Roman" w:eastAsia="Calibri" w:hAnsi="Times New Roman" w:cs="Times New Roman"/>
          <w:sz w:val="24"/>
          <w:szCs w:val="24"/>
        </w:rPr>
        <w:t>Dinpashoh</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2011</w:t>
      </w:r>
      <w:r>
        <w:rPr>
          <w:rFonts w:ascii="Times New Roman" w:eastAsia="Calibri" w:hAnsi="Times New Roman" w:cs="Times New Roman"/>
          <w:sz w:val="24"/>
          <w:szCs w:val="24"/>
        </w:rPr>
        <w:t xml:space="preserve"> and</w:t>
      </w:r>
      <w:r w:rsidR="00C879D0" w:rsidRPr="00C879D0">
        <w:rPr>
          <w:rFonts w:ascii="Times New Roman" w:eastAsia="Calibri" w:hAnsi="Times New Roman" w:cs="Times New Roman"/>
          <w:sz w:val="24"/>
          <w:szCs w:val="24"/>
        </w:rPr>
        <w:t xml:space="preserve"> </w:t>
      </w:r>
      <w:proofErr w:type="spellStart"/>
      <w:r w:rsidR="00C879D0" w:rsidRPr="00C879D0">
        <w:rPr>
          <w:rFonts w:ascii="Times New Roman" w:eastAsia="Calibri" w:hAnsi="Times New Roman" w:cs="Times New Roman"/>
          <w:sz w:val="24"/>
          <w:szCs w:val="24"/>
        </w:rPr>
        <w:t>Jhajharia</w:t>
      </w:r>
      <w:proofErr w:type="spellEnd"/>
      <w:r w:rsidR="00C879D0" w:rsidRPr="00C879D0">
        <w:rPr>
          <w:rFonts w:ascii="Times New Roman" w:eastAsia="Calibri" w:hAnsi="Times New Roman" w:cs="Times New Roman"/>
          <w:sz w:val="24"/>
          <w:szCs w:val="24"/>
        </w:rPr>
        <w:t xml:space="preserve">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2012). Significant drops in pan evaporation (</w:t>
      </w:r>
      <w:proofErr w:type="spellStart"/>
      <w:r w:rsidR="00C879D0" w:rsidRPr="00C879D0">
        <w:rPr>
          <w:rFonts w:ascii="Times New Roman" w:eastAsia="Calibri" w:hAnsi="Times New Roman" w:cs="Times New Roman"/>
          <w:sz w:val="24"/>
          <w:szCs w:val="24"/>
        </w:rPr>
        <w:t>Epan</w:t>
      </w:r>
      <w:proofErr w:type="spellEnd"/>
      <w:r w:rsidR="00C879D0" w:rsidRPr="00C879D0">
        <w:rPr>
          <w:rFonts w:ascii="Times New Roman" w:eastAsia="Calibri" w:hAnsi="Times New Roman" w:cs="Times New Roman"/>
          <w:sz w:val="24"/>
          <w:szCs w:val="24"/>
        </w:rPr>
        <w:t xml:space="preserve">) or potential evapotranspiration (PET) over different regions of the United States, over India, over several regions of the United States, over a few sites in the United States and the former Soviet Union, and over Australia were reported by Lawrimore and Peterson (2000), Golubev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(2001), and Roderick and Farquhar (2004), respectively. Similar declines in evapotranspiration were noted by a number of Chinese researchers (Zhang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xml:space="preserve">., 2007, </w:t>
      </w:r>
      <w:r w:rsidRPr="00C879D0">
        <w:rPr>
          <w:rFonts w:ascii="Times New Roman" w:eastAsia="Calibri" w:hAnsi="Times New Roman" w:cs="Times New Roman"/>
          <w:sz w:val="24"/>
          <w:szCs w:val="24"/>
        </w:rPr>
        <w:t xml:space="preserve">Zhang </w:t>
      </w:r>
      <w:r w:rsidRPr="005701E8">
        <w:rPr>
          <w:rFonts w:ascii="Times New Roman" w:eastAsia="Calibri" w:hAnsi="Times New Roman" w:cs="Times New Roman"/>
          <w:i/>
          <w:iCs/>
          <w:sz w:val="24"/>
          <w:szCs w:val="24"/>
        </w:rPr>
        <w:t>et al</w:t>
      </w:r>
      <w:r w:rsidRPr="00C879D0">
        <w:rPr>
          <w:rFonts w:ascii="Times New Roman" w:eastAsia="Calibri" w:hAnsi="Times New Roman" w:cs="Times New Roman"/>
          <w:sz w:val="24"/>
          <w:szCs w:val="24"/>
        </w:rPr>
        <w:t xml:space="preserve">., </w:t>
      </w:r>
      <w:r w:rsidR="00C879D0" w:rsidRPr="00C879D0">
        <w:rPr>
          <w:rFonts w:ascii="Times New Roman" w:eastAsia="Calibri" w:hAnsi="Times New Roman" w:cs="Times New Roman"/>
          <w:sz w:val="24"/>
          <w:szCs w:val="24"/>
        </w:rPr>
        <w:t>2009</w:t>
      </w:r>
      <w:r>
        <w:rPr>
          <w:rFonts w:ascii="Times New Roman" w:eastAsia="Calibri" w:hAnsi="Times New Roman" w:cs="Times New Roman"/>
          <w:sz w:val="24"/>
          <w:szCs w:val="24"/>
        </w:rPr>
        <w:t xml:space="preserve"> and</w:t>
      </w:r>
      <w:r w:rsidR="00C879D0" w:rsidRPr="00C879D0">
        <w:rPr>
          <w:rFonts w:ascii="Times New Roman" w:eastAsia="Calibri" w:hAnsi="Times New Roman" w:cs="Times New Roman"/>
          <w:sz w:val="24"/>
          <w:szCs w:val="24"/>
        </w:rPr>
        <w:t xml:space="preserve"> Liu </w:t>
      </w:r>
      <w:r w:rsidR="00C879D0" w:rsidRPr="005701E8">
        <w:rPr>
          <w:rFonts w:ascii="Times New Roman" w:eastAsia="Calibri" w:hAnsi="Times New Roman" w:cs="Times New Roman"/>
          <w:i/>
          <w:iCs/>
          <w:sz w:val="24"/>
          <w:szCs w:val="24"/>
        </w:rPr>
        <w:t>et al</w:t>
      </w:r>
      <w:r w:rsidR="00C879D0" w:rsidRPr="00C879D0">
        <w:rPr>
          <w:rFonts w:ascii="Times New Roman" w:eastAsia="Calibri" w:hAnsi="Times New Roman" w:cs="Times New Roman"/>
          <w:sz w:val="24"/>
          <w:szCs w:val="24"/>
        </w:rPr>
        <w:t>., 2010).</w:t>
      </w:r>
      <w:r>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Comparably, </w:t>
      </w:r>
      <w:proofErr w:type="spellStart"/>
      <w:r w:rsidR="007D3FC9" w:rsidRPr="007D3FC9">
        <w:rPr>
          <w:rFonts w:ascii="Times New Roman" w:eastAsia="Calibri" w:hAnsi="Times New Roman" w:cs="Times New Roman"/>
          <w:sz w:val="24"/>
          <w:szCs w:val="24"/>
        </w:rPr>
        <w:t>Epan</w:t>
      </w:r>
      <w:proofErr w:type="spellEnd"/>
      <w:r w:rsidR="007D3FC9" w:rsidRPr="007D3FC9">
        <w:rPr>
          <w:rFonts w:ascii="Times New Roman" w:eastAsia="Calibri" w:hAnsi="Times New Roman" w:cs="Times New Roman"/>
          <w:sz w:val="24"/>
          <w:szCs w:val="24"/>
        </w:rPr>
        <w:t xml:space="preserve"> was found to be declining in northeast India, the Chao Phraya River basin (Thailand), and throughout all of China by Zhang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(2014) and </w:t>
      </w:r>
      <w:proofErr w:type="spellStart"/>
      <w:r w:rsidR="007D3FC9" w:rsidRPr="007D3FC9">
        <w:rPr>
          <w:rFonts w:ascii="Times New Roman" w:eastAsia="Calibri" w:hAnsi="Times New Roman" w:cs="Times New Roman"/>
          <w:sz w:val="24"/>
          <w:szCs w:val="24"/>
        </w:rPr>
        <w:t>Jhajharia</w:t>
      </w:r>
      <w:proofErr w:type="spellEnd"/>
      <w:r w:rsidR="007D3FC9" w:rsidRPr="007D3FC9">
        <w:rPr>
          <w:rFonts w:ascii="Times New Roman" w:eastAsia="Calibri" w:hAnsi="Times New Roman" w:cs="Times New Roman"/>
          <w:sz w:val="24"/>
          <w:szCs w:val="24"/>
        </w:rPr>
        <w:t xml:space="preserve">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(2009), respectively. </w:t>
      </w:r>
      <w:proofErr w:type="spellStart"/>
      <w:r w:rsidR="007D3FC9" w:rsidRPr="007D3FC9">
        <w:rPr>
          <w:rFonts w:ascii="Times New Roman" w:eastAsia="Calibri" w:hAnsi="Times New Roman" w:cs="Times New Roman"/>
          <w:sz w:val="24"/>
          <w:szCs w:val="24"/>
        </w:rPr>
        <w:t>Jhajharia</w:t>
      </w:r>
      <w:proofErr w:type="spellEnd"/>
      <w:r w:rsidR="007D3FC9" w:rsidRPr="007D3FC9">
        <w:rPr>
          <w:rFonts w:ascii="Times New Roman" w:eastAsia="Calibri" w:hAnsi="Times New Roman" w:cs="Times New Roman"/>
          <w:sz w:val="24"/>
          <w:szCs w:val="24"/>
        </w:rPr>
        <w:t xml:space="preserve">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xml:space="preserve">. (2012) reported significant decreasing trends in evapotranspiration over different parts of northeast India for other studies from the Indian subcontinent. </w:t>
      </w:r>
    </w:p>
    <w:p w14:paraId="31ED6B25" w14:textId="77777777" w:rsidR="007D3FC9" w:rsidRPr="007D3FC9" w:rsidRDefault="005701E8" w:rsidP="007D3FC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The PET trends may have a direct influence on the production of crops, and thus tracking trends in RET under climate change is vital for understanding the effect of altering RET on agriculture.</w:t>
      </w:r>
      <w:r>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One of the most well-known locations in the Thar Desert, Bikaner, has seen a number of changes in recent decades as a result of </w:t>
      </w:r>
      <w:proofErr w:type="spellStart"/>
      <w:r w:rsidR="007D3FC9" w:rsidRPr="007D3FC9">
        <w:rPr>
          <w:rFonts w:ascii="Times New Roman" w:eastAsia="Calibri" w:hAnsi="Times New Roman" w:cs="Times New Roman"/>
          <w:sz w:val="24"/>
          <w:szCs w:val="24"/>
        </w:rPr>
        <w:t>urbanisation</w:t>
      </w:r>
      <w:proofErr w:type="spellEnd"/>
      <w:r w:rsidR="007D3FC9" w:rsidRPr="007D3FC9">
        <w:rPr>
          <w:rFonts w:ascii="Times New Roman" w:eastAsia="Calibri" w:hAnsi="Times New Roman" w:cs="Times New Roman"/>
          <w:sz w:val="24"/>
          <w:szCs w:val="24"/>
        </w:rPr>
        <w:t xml:space="preserve"> and the widespread construction of irrigation canal networks of the Indira Gandhi Canal, which carries water from the </w:t>
      </w:r>
      <w:proofErr w:type="spellStart"/>
      <w:r w:rsidR="007D3FC9" w:rsidRPr="007D3FC9">
        <w:rPr>
          <w:rFonts w:ascii="Times New Roman" w:eastAsia="Calibri" w:hAnsi="Times New Roman" w:cs="Times New Roman"/>
          <w:sz w:val="24"/>
          <w:szCs w:val="24"/>
        </w:rPr>
        <w:t>Satluj</w:t>
      </w:r>
      <w:proofErr w:type="spellEnd"/>
      <w:r w:rsidR="007D3FC9" w:rsidRPr="007D3FC9">
        <w:rPr>
          <w:rFonts w:ascii="Times New Roman" w:eastAsia="Calibri" w:hAnsi="Times New Roman" w:cs="Times New Roman"/>
          <w:sz w:val="24"/>
          <w:szCs w:val="24"/>
        </w:rPr>
        <w:t xml:space="preserve"> and </w:t>
      </w:r>
      <w:proofErr w:type="spellStart"/>
      <w:r w:rsidR="007D3FC9" w:rsidRPr="007D3FC9">
        <w:rPr>
          <w:rFonts w:ascii="Times New Roman" w:eastAsia="Calibri" w:hAnsi="Times New Roman" w:cs="Times New Roman"/>
          <w:sz w:val="24"/>
          <w:szCs w:val="24"/>
        </w:rPr>
        <w:t>Vayas</w:t>
      </w:r>
      <w:proofErr w:type="spellEnd"/>
      <w:r w:rsidR="007D3FC9" w:rsidRPr="007D3FC9">
        <w:rPr>
          <w:rFonts w:ascii="Times New Roman" w:eastAsia="Calibri" w:hAnsi="Times New Roman" w:cs="Times New Roman"/>
          <w:sz w:val="24"/>
          <w:szCs w:val="24"/>
        </w:rPr>
        <w:t xml:space="preserve"> Rivers through the states of Punjab, Haryana, and Himachal Pradesh into the vast dry lands of the Thar Desert in the western part of Rajasthan. During the last 58 years, from 1951 to 2008, Bikaner has seen considerable increases in minimum, maximum, and mean temperatures at the annual time scale in the range of 0.1–0.</w:t>
      </w:r>
      <w:r w:rsidR="007D3FC9" w:rsidRPr="005701E8">
        <w:rPr>
          <w:rFonts w:ascii="Times New Roman" w:eastAsia="Calibri" w:hAnsi="Times New Roman" w:cs="Times New Roman"/>
          <w:sz w:val="24"/>
          <w:szCs w:val="24"/>
        </w:rPr>
        <w:t xml:space="preserve">4 </w:t>
      </w:r>
      <w:r w:rsidRPr="00C879D0">
        <w:rPr>
          <w:rFonts w:ascii="Times New Roman" w:eastAsia="Calibri" w:hAnsi="Times New Roman" w:cs="Times New Roman"/>
          <w:sz w:val="24"/>
          <w:szCs w:val="24"/>
        </w:rPr>
        <w:t xml:space="preserve">°C </w:t>
      </w:r>
      <w:r w:rsidR="007D3FC9" w:rsidRPr="007D3FC9">
        <w:rPr>
          <w:rFonts w:ascii="Times New Roman" w:eastAsia="Calibri" w:hAnsi="Times New Roman" w:cs="Times New Roman"/>
          <w:sz w:val="24"/>
          <w:szCs w:val="24"/>
        </w:rPr>
        <w:t>decade</w:t>
      </w:r>
      <w:r w:rsidR="007D3FC9" w:rsidRPr="005701E8">
        <w:rPr>
          <w:rFonts w:ascii="Times New Roman" w:eastAsia="Calibri" w:hAnsi="Times New Roman" w:cs="Times New Roman"/>
          <w:sz w:val="24"/>
          <w:szCs w:val="24"/>
          <w:vertAlign w:val="superscript"/>
        </w:rPr>
        <w:t>−1</w:t>
      </w:r>
      <w:r w:rsidR="007D3FC9" w:rsidRPr="007D3FC9">
        <w:rPr>
          <w:rFonts w:ascii="Times New Roman" w:eastAsia="Calibri" w:hAnsi="Times New Roman" w:cs="Times New Roman"/>
          <w:sz w:val="24"/>
          <w:szCs w:val="24"/>
        </w:rPr>
        <w:t xml:space="preserve"> (Choudhary </w:t>
      </w:r>
      <w:r w:rsidR="007D3FC9" w:rsidRPr="005701E8">
        <w:rPr>
          <w:rFonts w:ascii="Times New Roman" w:eastAsia="Calibri" w:hAnsi="Times New Roman" w:cs="Times New Roman"/>
          <w:i/>
          <w:iCs/>
          <w:sz w:val="24"/>
          <w:szCs w:val="24"/>
        </w:rPr>
        <w:t>et al</w:t>
      </w:r>
      <w:r w:rsidR="007D3FC9" w:rsidRPr="007D3FC9">
        <w:rPr>
          <w:rFonts w:ascii="Times New Roman" w:eastAsia="Calibri" w:hAnsi="Times New Roman" w:cs="Times New Roman"/>
          <w:sz w:val="24"/>
          <w:szCs w:val="24"/>
        </w:rPr>
        <w:t>., 2009). The observed temperature rises in the Bawal and Karnal region during this time frame encouraged researchers to find out whether the arid climates of Bawal and Karnal would see any increases in evapotranspiration under global warming scenarios. The current study was conducted with the following goals because there is no information available regarding trends in PET over Bawal and Karnal: (1) calculate the potential evapotranspiration (mm/day) in Bawal and Karnal using the Thornthwaite formula; (2) calculate the evapotranspiration at Bawal and Karnal under arid climatic conditions; and (3) use the Mann–Kendall (MK) non-parametric test to look into trends in PET.</w:t>
      </w:r>
    </w:p>
    <w:p w14:paraId="7C34343E" w14:textId="77777777" w:rsidR="00630F5B" w:rsidRPr="00630F5B" w:rsidRDefault="00630F5B" w:rsidP="00630F5B">
      <w:pPr>
        <w:spacing w:line="360" w:lineRule="auto"/>
        <w:jc w:val="both"/>
        <w:rPr>
          <w:rFonts w:ascii="Times New Roman" w:eastAsia="Calibri" w:hAnsi="Times New Roman" w:cs="Times New Roman"/>
          <w:b/>
          <w:sz w:val="24"/>
          <w:szCs w:val="24"/>
        </w:rPr>
      </w:pPr>
      <w:r w:rsidRPr="00630F5B">
        <w:rPr>
          <w:rFonts w:ascii="Times New Roman" w:eastAsia="Calibri" w:hAnsi="Times New Roman" w:cs="Times New Roman"/>
          <w:b/>
          <w:sz w:val="24"/>
          <w:szCs w:val="24"/>
        </w:rPr>
        <w:t>Materials and methods</w:t>
      </w:r>
    </w:p>
    <w:p w14:paraId="79C52B80" w14:textId="77777777" w:rsidR="00630F5B" w:rsidRPr="00630F5B" w:rsidRDefault="00630F5B" w:rsidP="00630F5B">
      <w:pPr>
        <w:spacing w:line="360" w:lineRule="auto"/>
        <w:jc w:val="both"/>
        <w:rPr>
          <w:rFonts w:ascii="Times New Roman" w:eastAsia="Calibri" w:hAnsi="Times New Roman" w:cs="Times New Roman"/>
          <w:b/>
          <w:sz w:val="24"/>
          <w:szCs w:val="24"/>
        </w:rPr>
      </w:pPr>
      <w:r w:rsidRPr="00630F5B">
        <w:rPr>
          <w:rFonts w:ascii="Times New Roman" w:eastAsia="Calibri" w:hAnsi="Times New Roman" w:cs="Times New Roman"/>
          <w:b/>
          <w:sz w:val="24"/>
          <w:szCs w:val="24"/>
        </w:rPr>
        <w:lastRenderedPageBreak/>
        <w:t>Study area and meteorological data</w:t>
      </w:r>
    </w:p>
    <w:p w14:paraId="1C22CCCE" w14:textId="77777777" w:rsidR="007D3FC9" w:rsidRPr="007D3FC9" w:rsidRDefault="00630F5B" w:rsidP="00483A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3FC9" w:rsidRPr="007D3FC9">
        <w:rPr>
          <w:rFonts w:ascii="Times New Roman" w:eastAsia="Times New Roman" w:hAnsi="Times New Roman" w:cs="Times New Roman"/>
          <w:sz w:val="24"/>
          <w:szCs w:val="24"/>
        </w:rPr>
        <w:t xml:space="preserve">The objective of this study was to compute the spatiotemporal trend analysis of evapotranspiration at two distinct locations in Haryana, namely Bawal and Karnal, which are located in different agroclimatic zones. The study was conducted at the Department of Agricultural Meteorology, CCS HAU Hisar. The highest and lowest temperatures, or meteorological data, were gathered between 1985 and 2019 from the agro-met department of CSSRI Karnal in Hisar, IMD. </w:t>
      </w:r>
    </w:p>
    <w:p w14:paraId="7E17C5B0" w14:textId="77777777" w:rsidR="00483ADC" w:rsidRPr="00483ADC" w:rsidRDefault="00483ADC" w:rsidP="00483ADC">
      <w:pPr>
        <w:spacing w:line="360" w:lineRule="auto"/>
        <w:jc w:val="both"/>
        <w:rPr>
          <w:rFonts w:ascii="Times New Roman" w:eastAsia="Calibri" w:hAnsi="Times New Roman" w:cs="Times New Roman"/>
          <w:b/>
          <w:sz w:val="24"/>
          <w:szCs w:val="24"/>
        </w:rPr>
      </w:pPr>
      <w:r w:rsidRPr="00483ADC">
        <w:rPr>
          <w:rFonts w:ascii="Times New Roman" w:eastAsia="Calibri" w:hAnsi="Times New Roman" w:cs="Times New Roman"/>
          <w:b/>
          <w:sz w:val="24"/>
          <w:szCs w:val="24"/>
        </w:rPr>
        <w:t xml:space="preserve">Mann-Kendall techniques for </w:t>
      </w:r>
      <w:proofErr w:type="spellStart"/>
      <w:r w:rsidRPr="00483ADC">
        <w:rPr>
          <w:rFonts w:ascii="Times New Roman" w:eastAsia="Calibri" w:hAnsi="Times New Roman" w:cs="Times New Roman"/>
          <w:b/>
          <w:sz w:val="24"/>
          <w:szCs w:val="24"/>
        </w:rPr>
        <w:t>analysing</w:t>
      </w:r>
      <w:proofErr w:type="spellEnd"/>
      <w:r w:rsidRPr="00483ADC">
        <w:rPr>
          <w:rFonts w:ascii="Times New Roman" w:eastAsia="Calibri" w:hAnsi="Times New Roman" w:cs="Times New Roman"/>
          <w:b/>
          <w:sz w:val="24"/>
          <w:szCs w:val="24"/>
        </w:rPr>
        <w:t xml:space="preserve"> trends </w:t>
      </w:r>
    </w:p>
    <w:p w14:paraId="7107DC62" w14:textId="77777777" w:rsidR="007D3FC9" w:rsidRPr="007D3FC9" w:rsidRDefault="00483ADC" w:rsidP="00483ADC">
      <w:pPr>
        <w:shd w:val="clear" w:color="auto" w:fill="FFFFFF"/>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Because the non-parametric MK method is less affected by the presence of outliers in the data and is better suited for non-normally distributed and censored data, it was employed in this study to identify trends in evapotranspiration and other climatic parameters (Mann, 1945; Kendall, 1975). Here, trends in PET are detected using the Mann-Kendall test, which is frequently used to evaluate the monotonic trend of the hydro-meteorological time series. This has been done with the hypothesis (H</w:t>
      </w:r>
      <w:r w:rsidR="007D3FC9" w:rsidRPr="00483ADC">
        <w:rPr>
          <w:rFonts w:ascii="Times New Roman" w:eastAsia="Calibri" w:hAnsi="Times New Roman" w:cs="Times New Roman"/>
          <w:sz w:val="24"/>
          <w:szCs w:val="24"/>
          <w:vertAlign w:val="subscript"/>
        </w:rPr>
        <w:t>0</w:t>
      </w:r>
      <w:r w:rsidR="007D3FC9" w:rsidRPr="007D3FC9">
        <w:rPr>
          <w:rFonts w:ascii="Times New Roman" w:eastAsia="Calibri" w:hAnsi="Times New Roman" w:cs="Times New Roman"/>
          <w:sz w:val="24"/>
          <w:szCs w:val="24"/>
        </w:rPr>
        <w:t>) that the variable has no trend and the alternative hypothesis (H</w:t>
      </w:r>
      <w:r w:rsidR="007D3FC9" w:rsidRPr="00483ADC">
        <w:rPr>
          <w:rFonts w:ascii="Times New Roman" w:eastAsia="Calibri" w:hAnsi="Times New Roman" w:cs="Times New Roman"/>
          <w:sz w:val="24"/>
          <w:szCs w:val="24"/>
          <w:vertAlign w:val="subscript"/>
        </w:rPr>
        <w:t>A</w:t>
      </w:r>
      <w:r w:rsidR="007D3FC9" w:rsidRPr="007D3FC9">
        <w:rPr>
          <w:rFonts w:ascii="Times New Roman" w:eastAsia="Calibri" w:hAnsi="Times New Roman" w:cs="Times New Roman"/>
          <w:sz w:val="24"/>
          <w:szCs w:val="24"/>
        </w:rPr>
        <w:t>) that the variable has a monotonic trend.</w:t>
      </w:r>
      <w:r w:rsidR="007D3FC9">
        <w:rPr>
          <w:rFonts w:ascii="Times New Roman" w:eastAsia="Calibri" w:hAnsi="Times New Roman" w:cs="Times New Roman"/>
          <w:sz w:val="24"/>
          <w:szCs w:val="24"/>
        </w:rPr>
        <w:t xml:space="preserve"> </w:t>
      </w:r>
      <w:r w:rsidR="007D3FC9" w:rsidRPr="007D3FC9">
        <w:rPr>
          <w:rFonts w:ascii="Times New Roman" w:eastAsia="Calibri" w:hAnsi="Times New Roman" w:cs="Times New Roman"/>
          <w:sz w:val="24"/>
          <w:szCs w:val="24"/>
        </w:rPr>
        <w:t xml:space="preserve">Consequently, the MK statistic may be computed using the following formula: it is the total of the positive differences less the negative differences.  The following statistic is used by the MK Test for the time series x1..., </w:t>
      </w:r>
      <w:proofErr w:type="spellStart"/>
      <w:r w:rsidR="007D3FC9" w:rsidRPr="007D3FC9">
        <w:rPr>
          <w:rFonts w:ascii="Times New Roman" w:eastAsia="Calibri" w:hAnsi="Times New Roman" w:cs="Times New Roman"/>
          <w:sz w:val="24"/>
          <w:szCs w:val="24"/>
        </w:rPr>
        <w:t>xn</w:t>
      </w:r>
      <w:proofErr w:type="spellEnd"/>
      <w:r w:rsidR="007D3FC9" w:rsidRPr="007D3FC9">
        <w:rPr>
          <w:rFonts w:ascii="Times New Roman" w:eastAsia="Calibri" w:hAnsi="Times New Roman" w:cs="Times New Roman"/>
          <w:sz w:val="24"/>
          <w:szCs w:val="24"/>
        </w:rPr>
        <w:t>:</w:t>
      </w:r>
    </w:p>
    <w:p w14:paraId="559E87B9" w14:textId="77777777" w:rsidR="00630F5B" w:rsidRPr="00630F5B" w:rsidRDefault="00630F5B" w:rsidP="00630F5B">
      <w:pPr>
        <w:shd w:val="clear" w:color="auto" w:fill="FFFFFF"/>
        <w:spacing w:line="240" w:lineRule="auto"/>
        <w:rPr>
          <w:rFonts w:ascii="Times New Roman" w:eastAsia="Times New Roman" w:hAnsi="Times New Roman" w:cs="Times New Roman"/>
          <w:color w:val="111111"/>
          <w:sz w:val="24"/>
          <w:szCs w:val="24"/>
        </w:rPr>
      </w:pPr>
      <w:r w:rsidRPr="00630F5B">
        <w:rPr>
          <w:rFonts w:ascii="Times New Roman" w:eastAsia="Times New Roman" w:hAnsi="Times New Roman" w:cs="Times New Roman"/>
          <w:noProof/>
          <w:color w:val="111111"/>
          <w:sz w:val="24"/>
          <w:szCs w:val="24"/>
        </w:rPr>
        <w:drawing>
          <wp:inline distT="0" distB="0" distL="0" distR="0" wp14:anchorId="7D105B99" wp14:editId="4B89DA5E">
            <wp:extent cx="2084705" cy="617855"/>
            <wp:effectExtent l="0" t="0" r="0" b="0"/>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cstate="print">
                      <a:extLst>
                        <a:ext uri="{28A0092B-C50C-407E-A947-70E740481C1C}">
                          <a14:useLocalDpi xmlns:a14="http://schemas.microsoft.com/office/drawing/2010/main" val="0"/>
                        </a:ext>
                      </a:extLst>
                    </a:blip>
                    <a:srcRect l="13457" t="52940" r="58565" b="33986"/>
                    <a:stretch>
                      <a:fillRect/>
                    </a:stretch>
                  </pic:blipFill>
                  <pic:spPr bwMode="auto">
                    <a:xfrm>
                      <a:off x="0" y="0"/>
                      <a:ext cx="2084705" cy="617855"/>
                    </a:xfrm>
                    <a:prstGeom prst="rect">
                      <a:avLst/>
                    </a:prstGeom>
                    <a:noFill/>
                    <a:ln>
                      <a:noFill/>
                    </a:ln>
                  </pic:spPr>
                </pic:pic>
              </a:graphicData>
            </a:graphic>
          </wp:inline>
        </w:drawing>
      </w:r>
    </w:p>
    <w:p w14:paraId="3DC9A23E"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r w:rsidRPr="00630F5B">
        <w:rPr>
          <w:rFonts w:ascii="Times New Roman" w:eastAsia="Times New Roman" w:hAnsi="Times New Roman" w:cs="Times New Roman"/>
          <w:color w:val="000000"/>
          <w:spacing w:val="-4"/>
          <w:sz w:val="24"/>
          <w:szCs w:val="24"/>
        </w:rPr>
        <w:t>Where,</w:t>
      </w:r>
    </w:p>
    <w:p w14:paraId="7B61FCC9"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1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&gt; 0</w:t>
      </w:r>
    </w:p>
    <w:p w14:paraId="792BAA2B"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0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 xml:space="preserve"> = 0</w:t>
      </w:r>
    </w:p>
    <w:p w14:paraId="1B2C3D44" w14:textId="77777777" w:rsidR="00630F5B" w:rsidRPr="00630F5B" w:rsidRDefault="00630F5B" w:rsidP="000653D7">
      <w:pPr>
        <w:shd w:val="clear" w:color="auto" w:fill="FFFFFF"/>
        <w:spacing w:line="360" w:lineRule="auto"/>
        <w:ind w:firstLine="1134"/>
        <w:jc w:val="both"/>
        <w:rPr>
          <w:rFonts w:ascii="Times New Roman" w:eastAsia="Times New Roman" w:hAnsi="Times New Roman" w:cs="Times New Roman"/>
          <w:color w:val="000000"/>
          <w:spacing w:val="-4"/>
          <w:sz w:val="24"/>
          <w:szCs w:val="24"/>
        </w:rPr>
      </w:pPr>
      <w:proofErr w:type="spellStart"/>
      <w:r w:rsidRPr="00630F5B">
        <w:rPr>
          <w:rFonts w:ascii="Times New Roman" w:eastAsia="Times New Roman" w:hAnsi="Times New Roman" w:cs="Times New Roman"/>
          <w:color w:val="000000"/>
          <w:spacing w:val="-4"/>
          <w:sz w:val="24"/>
          <w:szCs w:val="24"/>
        </w:rPr>
        <w:t>Sgn</w:t>
      </w:r>
      <w:proofErr w:type="spellEnd"/>
      <w:r w:rsidRPr="00630F5B">
        <w:rPr>
          <w:rFonts w:ascii="Times New Roman" w:eastAsia="Times New Roman" w:hAnsi="Times New Roman" w:cs="Times New Roman"/>
          <w:color w:val="000000"/>
          <w:spacing w:val="-4"/>
          <w:sz w:val="24"/>
          <w:szCs w:val="24"/>
        </w:rPr>
        <w:t xml:space="preserve"> (</w:t>
      </w:r>
      <w:proofErr w:type="spellStart"/>
      <w:r w:rsidRPr="00630F5B">
        <w:rPr>
          <w:rFonts w:ascii="Times New Roman" w:eastAsia="Times New Roman" w:hAnsi="Times New Roman" w:cs="Times New Roman"/>
          <w:color w:val="000000"/>
          <w:spacing w:val="-4"/>
          <w:sz w:val="24"/>
          <w:szCs w:val="24"/>
        </w:rPr>
        <w:t>Xj-Xk</w:t>
      </w:r>
      <w:proofErr w:type="spellEnd"/>
      <w:r w:rsidRPr="00630F5B">
        <w:rPr>
          <w:rFonts w:ascii="Times New Roman" w:eastAsia="Times New Roman" w:hAnsi="Times New Roman" w:cs="Times New Roman"/>
          <w:color w:val="000000"/>
          <w:spacing w:val="-4"/>
          <w:sz w:val="24"/>
          <w:szCs w:val="24"/>
        </w:rPr>
        <w:t xml:space="preserve">) = -1 </w:t>
      </w:r>
      <w:proofErr w:type="spellStart"/>
      <w:r w:rsidRPr="00630F5B">
        <w:rPr>
          <w:rFonts w:ascii="Times New Roman" w:eastAsia="Times New Roman" w:hAnsi="Times New Roman" w:cs="Times New Roman"/>
          <w:color w:val="000000"/>
          <w:spacing w:val="-4"/>
          <w:sz w:val="24"/>
          <w:szCs w:val="24"/>
        </w:rPr>
        <w:t>ifXj-Xk</w:t>
      </w:r>
      <w:proofErr w:type="spellEnd"/>
      <w:r w:rsidRPr="00630F5B">
        <w:rPr>
          <w:rFonts w:ascii="Times New Roman" w:eastAsia="Times New Roman" w:hAnsi="Times New Roman" w:cs="Times New Roman"/>
          <w:color w:val="000000"/>
          <w:spacing w:val="-4"/>
          <w:sz w:val="24"/>
          <w:szCs w:val="24"/>
        </w:rPr>
        <w:t>&lt; 0</w:t>
      </w:r>
    </w:p>
    <w:p w14:paraId="0B37271C" w14:textId="77777777" w:rsidR="007D3FC9" w:rsidRPr="007D3FC9" w:rsidRDefault="007D3FC9" w:rsidP="007D3FC9">
      <w:pPr>
        <w:shd w:val="clear" w:color="auto" w:fill="FFFFFF"/>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ab/>
      </w:r>
      <w:r w:rsidRPr="007D3FC9">
        <w:rPr>
          <w:rFonts w:ascii="Times New Roman" w:eastAsia="Times New Roman" w:hAnsi="Times New Roman" w:cs="Times New Roman"/>
          <w:color w:val="000000"/>
          <w:spacing w:val="-3"/>
          <w:sz w:val="24"/>
          <w:szCs w:val="24"/>
        </w:rPr>
        <w:t xml:space="preserve">Additionally, at the 0.1, 0.05, and 0.001 significance levels, the statistical significance of the trend tendency of the mean temperature and rainfall was assessed using an </w:t>
      </w:r>
      <w:proofErr w:type="spellStart"/>
      <w:r w:rsidRPr="007D3FC9">
        <w:rPr>
          <w:rFonts w:ascii="Times New Roman" w:eastAsia="Times New Roman" w:hAnsi="Times New Roman" w:cs="Times New Roman"/>
          <w:color w:val="000000"/>
          <w:spacing w:val="-3"/>
          <w:sz w:val="24"/>
          <w:szCs w:val="24"/>
        </w:rPr>
        <w:t>anormalized</w:t>
      </w:r>
      <w:proofErr w:type="spellEnd"/>
      <w:r w:rsidRPr="007D3FC9">
        <w:rPr>
          <w:rFonts w:ascii="Times New Roman" w:eastAsia="Times New Roman" w:hAnsi="Times New Roman" w:cs="Times New Roman"/>
          <w:color w:val="000000"/>
          <w:spacing w:val="-3"/>
          <w:sz w:val="24"/>
          <w:szCs w:val="24"/>
        </w:rPr>
        <w:t xml:space="preserve"> test </w:t>
      </w:r>
      <w:proofErr w:type="spellStart"/>
      <w:r w:rsidRPr="007D3FC9">
        <w:rPr>
          <w:rFonts w:ascii="Times New Roman" w:eastAsia="Times New Roman" w:hAnsi="Times New Roman" w:cs="Times New Roman"/>
          <w:color w:val="000000"/>
          <w:spacing w:val="-3"/>
          <w:sz w:val="24"/>
          <w:szCs w:val="24"/>
        </w:rPr>
        <w:t>statistic.Geographic</w:t>
      </w:r>
      <w:proofErr w:type="spellEnd"/>
      <w:r w:rsidRPr="007D3FC9">
        <w:rPr>
          <w:rFonts w:ascii="Times New Roman" w:eastAsia="Times New Roman" w:hAnsi="Times New Roman" w:cs="Times New Roman"/>
          <w:color w:val="000000"/>
          <w:spacing w:val="-3"/>
          <w:sz w:val="24"/>
          <w:szCs w:val="24"/>
        </w:rPr>
        <w:t xml:space="preserve"> Information Systems (GIS) are </w:t>
      </w:r>
      <w:proofErr w:type="spellStart"/>
      <w:r w:rsidRPr="007D3FC9">
        <w:rPr>
          <w:rFonts w:ascii="Times New Roman" w:eastAsia="Times New Roman" w:hAnsi="Times New Roman" w:cs="Times New Roman"/>
          <w:color w:val="000000"/>
          <w:spacing w:val="-3"/>
          <w:sz w:val="24"/>
          <w:szCs w:val="24"/>
        </w:rPr>
        <w:t>utilised</w:t>
      </w:r>
      <w:proofErr w:type="spellEnd"/>
      <w:r w:rsidRPr="007D3FC9">
        <w:rPr>
          <w:rFonts w:ascii="Times New Roman" w:eastAsia="Times New Roman" w:hAnsi="Times New Roman" w:cs="Times New Roman"/>
          <w:color w:val="000000"/>
          <w:spacing w:val="-3"/>
          <w:sz w:val="24"/>
          <w:szCs w:val="24"/>
        </w:rPr>
        <w:t xml:space="preserve"> for interpolation in order to obtain data on the spatial distribution of PET for the entire state of Haryana. For this, CCSHAU Hisar's Arc GIS 10.4 software, which is accessible at the Department of Agriculture Meteorology, is used.</w:t>
      </w:r>
    </w:p>
    <w:p w14:paraId="5DE402A2" w14:textId="77777777" w:rsidR="00630F5B" w:rsidRPr="00630F5B" w:rsidRDefault="009445D2" w:rsidP="000653D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0F5B" w:rsidRPr="00630F5B">
        <w:rPr>
          <w:rFonts w:ascii="Times New Roman" w:eastAsia="Calibri" w:hAnsi="Times New Roman" w:cs="Times New Roman"/>
          <w:sz w:val="24"/>
          <w:szCs w:val="24"/>
        </w:rPr>
        <w:t>The long-time sire’s daily temperature data was concealed into monthly mean temperature. Monthly mean temperature was used for computation of monthly PET by Thornthwaite method as given below:</w:t>
      </w:r>
    </w:p>
    <w:p w14:paraId="0F45FA2A" w14:textId="77777777" w:rsidR="009445D2" w:rsidRDefault="00630F5B"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lastRenderedPageBreak/>
        <w:t>Thornthwaite method for ET</w:t>
      </w:r>
      <w:r w:rsidR="009445D2">
        <w:rPr>
          <w:rFonts w:ascii="Times New Roman" w:eastAsia="Calibri" w:hAnsi="Times New Roman" w:cs="Times New Roman"/>
          <w:sz w:val="24"/>
          <w:szCs w:val="24"/>
        </w:rPr>
        <w:t>,</w:t>
      </w:r>
    </w:p>
    <w:p w14:paraId="0A9AD3A9" w14:textId="77777777" w:rsidR="00630F5B" w:rsidRPr="00630F5B" w:rsidRDefault="00630F5B" w:rsidP="000653D7">
      <w:pPr>
        <w:autoSpaceDE w:val="0"/>
        <w:autoSpaceDN w:val="0"/>
        <w:adjustRightInd w:val="0"/>
        <w:spacing w:line="360" w:lineRule="auto"/>
        <w:ind w:left="480" w:hanging="480"/>
        <w:rPr>
          <w:rFonts w:ascii="Times New Roman" w:eastAsia="Calibri" w:hAnsi="Times New Roman" w:cs="Times New Roman"/>
          <w:sz w:val="24"/>
          <w:szCs w:val="24"/>
        </w:rPr>
      </w:pPr>
      <w:r w:rsidRPr="00630F5B">
        <w:rPr>
          <w:rFonts w:ascii="Times New Roman" w:eastAsia="Calibri" w:hAnsi="Times New Roman" w:cs="Times New Roman"/>
          <w:sz w:val="24"/>
          <w:szCs w:val="24"/>
        </w:rPr>
        <w:t>E = 1.6 (10T/</w:t>
      </w:r>
      <w:proofErr w:type="gramStart"/>
      <w:r w:rsidRPr="00630F5B">
        <w:rPr>
          <w:rFonts w:ascii="Times New Roman" w:eastAsia="Calibri" w:hAnsi="Times New Roman" w:cs="Times New Roman"/>
          <w:sz w:val="24"/>
          <w:szCs w:val="24"/>
        </w:rPr>
        <w:t>I)</w:t>
      </w:r>
      <w:r w:rsidRPr="00630F5B">
        <w:rPr>
          <w:rFonts w:ascii="Times New Roman" w:eastAsia="Calibri" w:hAnsi="Times New Roman" w:cs="Times New Roman"/>
          <w:sz w:val="24"/>
          <w:szCs w:val="24"/>
          <w:vertAlign w:val="superscript"/>
        </w:rPr>
        <w:t>a</w:t>
      </w:r>
      <w:proofErr w:type="gramEnd"/>
    </w:p>
    <w:p w14:paraId="70B6A8EC" w14:textId="77777777" w:rsidR="00630F5B" w:rsidRPr="00630F5B" w:rsidRDefault="00630F5B" w:rsidP="000653D7">
      <w:pPr>
        <w:autoSpaceDE w:val="0"/>
        <w:autoSpaceDN w:val="0"/>
        <w:adjustRightInd w:val="0"/>
        <w:spacing w:line="360" w:lineRule="auto"/>
        <w:ind w:left="480" w:hanging="480"/>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Thornthwaite method (1948) further gave the following formula for computing ET:</w:t>
      </w:r>
    </w:p>
    <w:p w14:paraId="2A7B5E39" w14:textId="77777777" w:rsidR="00630F5B" w:rsidRPr="00630F5B" w:rsidRDefault="00630F5B" w:rsidP="000653D7">
      <w:pPr>
        <w:autoSpaceDE w:val="0"/>
        <w:autoSpaceDN w:val="0"/>
        <w:adjustRightInd w:val="0"/>
        <w:spacing w:line="360" w:lineRule="auto"/>
        <w:ind w:left="480"/>
        <w:rPr>
          <w:rFonts w:ascii="Times New Roman" w:eastAsia="Calibri" w:hAnsi="Times New Roman" w:cs="Times New Roman"/>
          <w:sz w:val="24"/>
          <w:szCs w:val="24"/>
        </w:rPr>
      </w:pPr>
      <w:r w:rsidRPr="00630F5B">
        <w:rPr>
          <w:rFonts w:ascii="Times New Roman" w:eastAsia="Calibri" w:hAnsi="Times New Roman" w:cs="Times New Roman"/>
          <w:sz w:val="24"/>
          <w:szCs w:val="24"/>
        </w:rPr>
        <w:t>E = 1.6 (10T/</w:t>
      </w:r>
      <w:proofErr w:type="gramStart"/>
      <w:r w:rsidRPr="00630F5B">
        <w:rPr>
          <w:rFonts w:ascii="Times New Roman" w:eastAsia="Calibri" w:hAnsi="Times New Roman" w:cs="Times New Roman"/>
          <w:sz w:val="24"/>
          <w:szCs w:val="24"/>
        </w:rPr>
        <w:t>I)</w:t>
      </w:r>
      <w:r w:rsidRPr="00630F5B">
        <w:rPr>
          <w:rFonts w:ascii="Times New Roman" w:eastAsia="Calibri" w:hAnsi="Times New Roman" w:cs="Times New Roman"/>
          <w:sz w:val="24"/>
          <w:szCs w:val="24"/>
          <w:vertAlign w:val="superscript"/>
        </w:rPr>
        <w:t>a</w:t>
      </w:r>
      <w:proofErr w:type="gramEnd"/>
      <w:r w:rsidRPr="00630F5B">
        <w:rPr>
          <w:rFonts w:ascii="Times New Roman" w:eastAsia="Calibri" w:hAnsi="Times New Roman" w:cs="Times New Roman"/>
          <w:sz w:val="24"/>
          <w:szCs w:val="24"/>
        </w:rPr>
        <w:t>(D/12) (N/30)</w:t>
      </w:r>
    </w:p>
    <w:p w14:paraId="59DA672E"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Where, E = unadjusted PET, cm</w:t>
      </w:r>
    </w:p>
    <w:p w14:paraId="2AB52B93"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 xml:space="preserve">T = mean monthly air temp, </w:t>
      </w:r>
      <w:r w:rsidRPr="00630F5B">
        <w:rPr>
          <w:rFonts w:ascii="Times New Roman" w:eastAsia="Calibri" w:hAnsi="Times New Roman" w:cs="Times New Roman"/>
          <w:sz w:val="24"/>
          <w:szCs w:val="24"/>
          <w:vertAlign w:val="superscript"/>
        </w:rPr>
        <w:t>0</w:t>
      </w:r>
      <w:r w:rsidRPr="00630F5B">
        <w:rPr>
          <w:rFonts w:ascii="Times New Roman" w:eastAsia="Calibri" w:hAnsi="Times New Roman" w:cs="Times New Roman"/>
          <w:sz w:val="24"/>
          <w:szCs w:val="24"/>
        </w:rPr>
        <w:t>C</w:t>
      </w:r>
    </w:p>
    <w:p w14:paraId="03557468"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I = annual or seasonal heat index. It is the summation of 12 values of monthly heat indices.</w:t>
      </w:r>
    </w:p>
    <w:p w14:paraId="005F70A2"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vertAlign w:val="superscript"/>
        </w:rPr>
      </w:pPr>
      <w:proofErr w:type="spellStart"/>
      <w:r w:rsidRPr="00630F5B">
        <w:rPr>
          <w:rFonts w:ascii="Times New Roman" w:eastAsia="Calibri" w:hAnsi="Times New Roman" w:cs="Times New Roman"/>
          <w:sz w:val="24"/>
          <w:szCs w:val="24"/>
        </w:rPr>
        <w:t>i</w:t>
      </w:r>
      <w:proofErr w:type="spellEnd"/>
      <w:r w:rsidRPr="00630F5B">
        <w:rPr>
          <w:rFonts w:ascii="Times New Roman" w:eastAsia="Calibri" w:hAnsi="Times New Roman" w:cs="Times New Roman"/>
          <w:sz w:val="24"/>
          <w:szCs w:val="24"/>
        </w:rPr>
        <w:t xml:space="preserve"> = (T/5)</w:t>
      </w:r>
      <w:r w:rsidRPr="00630F5B">
        <w:rPr>
          <w:rFonts w:ascii="Times New Roman" w:eastAsia="Calibri" w:hAnsi="Times New Roman" w:cs="Times New Roman"/>
          <w:sz w:val="24"/>
          <w:szCs w:val="24"/>
          <w:vertAlign w:val="superscript"/>
        </w:rPr>
        <w:t>1.514</w:t>
      </w:r>
    </w:p>
    <w:p w14:paraId="6870A8D4"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a = an empirical exponent</w:t>
      </w:r>
    </w:p>
    <w:p w14:paraId="4509ACC7" w14:textId="77777777" w:rsidR="00630F5B" w:rsidRPr="00630F5B" w:rsidRDefault="00630F5B" w:rsidP="000653D7">
      <w:pPr>
        <w:autoSpaceDE w:val="0"/>
        <w:autoSpaceDN w:val="0"/>
        <w:adjustRightInd w:val="0"/>
        <w:spacing w:line="360" w:lineRule="auto"/>
        <w:ind w:left="480" w:firstLine="87"/>
        <w:jc w:val="both"/>
        <w:rPr>
          <w:rFonts w:ascii="Times New Roman" w:eastAsia="Calibri" w:hAnsi="Times New Roman" w:cs="Times New Roman"/>
          <w:sz w:val="24"/>
          <w:szCs w:val="24"/>
        </w:rPr>
      </w:pPr>
      <w:r w:rsidRPr="00630F5B">
        <w:rPr>
          <w:rFonts w:ascii="Times New Roman" w:eastAsia="Calibri" w:hAnsi="Times New Roman" w:cs="Times New Roman"/>
          <w:sz w:val="24"/>
          <w:szCs w:val="24"/>
        </w:rPr>
        <w:t xml:space="preserve">   = 0.675 * 10</w:t>
      </w:r>
      <w:r w:rsidRPr="00630F5B">
        <w:rPr>
          <w:rFonts w:ascii="Times New Roman" w:eastAsia="Calibri" w:hAnsi="Times New Roman" w:cs="Times New Roman"/>
          <w:sz w:val="24"/>
          <w:szCs w:val="24"/>
          <w:vertAlign w:val="superscript"/>
        </w:rPr>
        <w:t>-</w:t>
      </w:r>
      <w:proofErr w:type="gramStart"/>
      <w:r w:rsidRPr="00630F5B">
        <w:rPr>
          <w:rFonts w:ascii="Times New Roman" w:eastAsia="Calibri" w:hAnsi="Times New Roman" w:cs="Times New Roman"/>
          <w:sz w:val="24"/>
          <w:szCs w:val="24"/>
          <w:vertAlign w:val="superscript"/>
        </w:rPr>
        <w:t xml:space="preserve">6  </w:t>
      </w:r>
      <w:r w:rsidRPr="00630F5B">
        <w:rPr>
          <w:rFonts w:ascii="Times New Roman" w:eastAsia="Calibri" w:hAnsi="Times New Roman" w:cs="Times New Roman"/>
          <w:sz w:val="24"/>
          <w:szCs w:val="24"/>
        </w:rPr>
        <w:t>I</w:t>
      </w:r>
      <w:proofErr w:type="gramEnd"/>
      <w:r w:rsidRPr="00630F5B">
        <w:rPr>
          <w:rFonts w:ascii="Times New Roman" w:eastAsia="Calibri" w:hAnsi="Times New Roman" w:cs="Times New Roman"/>
          <w:sz w:val="24"/>
          <w:szCs w:val="24"/>
          <w:vertAlign w:val="superscript"/>
        </w:rPr>
        <w:t>3</w:t>
      </w:r>
      <w:r w:rsidRPr="00630F5B">
        <w:rPr>
          <w:rFonts w:ascii="Times New Roman" w:eastAsia="Calibri" w:hAnsi="Times New Roman" w:cs="Times New Roman"/>
          <w:sz w:val="24"/>
          <w:szCs w:val="24"/>
        </w:rPr>
        <w:t>- 0.771 * 10</w:t>
      </w:r>
      <w:r w:rsidRPr="00630F5B">
        <w:rPr>
          <w:rFonts w:ascii="Times New Roman" w:eastAsia="Calibri" w:hAnsi="Times New Roman" w:cs="Times New Roman"/>
          <w:sz w:val="24"/>
          <w:szCs w:val="24"/>
          <w:vertAlign w:val="superscript"/>
        </w:rPr>
        <w:t>-4</w:t>
      </w:r>
      <w:r w:rsidRPr="00630F5B">
        <w:rPr>
          <w:rFonts w:ascii="Times New Roman" w:eastAsia="Calibri" w:hAnsi="Times New Roman" w:cs="Times New Roman"/>
          <w:sz w:val="24"/>
          <w:szCs w:val="24"/>
        </w:rPr>
        <w:t xml:space="preserve"> I</w:t>
      </w:r>
      <w:r w:rsidRPr="00630F5B">
        <w:rPr>
          <w:rFonts w:ascii="Times New Roman" w:eastAsia="Calibri" w:hAnsi="Times New Roman" w:cs="Times New Roman"/>
          <w:sz w:val="24"/>
          <w:szCs w:val="24"/>
          <w:vertAlign w:val="superscript"/>
        </w:rPr>
        <w:t xml:space="preserve">2 </w:t>
      </w:r>
      <w:r w:rsidRPr="00630F5B">
        <w:rPr>
          <w:rFonts w:ascii="Times New Roman" w:eastAsia="Calibri" w:hAnsi="Times New Roman" w:cs="Times New Roman"/>
          <w:sz w:val="24"/>
          <w:szCs w:val="24"/>
        </w:rPr>
        <w:t>+ 1.79 * 10</w:t>
      </w:r>
      <w:r w:rsidRPr="00630F5B">
        <w:rPr>
          <w:rFonts w:ascii="Times New Roman" w:eastAsia="Calibri" w:hAnsi="Times New Roman" w:cs="Times New Roman"/>
          <w:sz w:val="24"/>
          <w:szCs w:val="24"/>
          <w:vertAlign w:val="superscript"/>
        </w:rPr>
        <w:t>-2</w:t>
      </w:r>
      <w:r w:rsidRPr="00630F5B">
        <w:rPr>
          <w:rFonts w:ascii="Times New Roman" w:eastAsia="Calibri" w:hAnsi="Times New Roman" w:cs="Times New Roman"/>
          <w:sz w:val="24"/>
          <w:szCs w:val="24"/>
        </w:rPr>
        <w:t xml:space="preserve"> I + 0.4924</w:t>
      </w:r>
    </w:p>
    <w:p w14:paraId="1F361567" w14:textId="77777777" w:rsidR="007D3FC9" w:rsidRPr="007D3FC9" w:rsidRDefault="009445D2" w:rsidP="00483AD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3FC9" w:rsidRPr="007D3FC9">
        <w:rPr>
          <w:rFonts w:ascii="Times New Roman" w:eastAsia="Calibri" w:hAnsi="Times New Roman" w:cs="Times New Roman"/>
          <w:sz w:val="24"/>
          <w:szCs w:val="24"/>
        </w:rPr>
        <w:t>To evaluate the ET, analysis of temperature data spanning more than 30 years was done. Results of a study on seasonal and annual ET patterns in the states of Bawal and Karnal, Haryana, were produced using daily temperature data spanning 35 years.</w:t>
      </w:r>
    </w:p>
    <w:p w14:paraId="78DFD25A" w14:textId="77777777" w:rsidR="009445D2" w:rsidRDefault="009445D2" w:rsidP="00483ADC">
      <w:pPr>
        <w:spacing w:line="360" w:lineRule="auto"/>
        <w:ind w:left="1260" w:hanging="1260"/>
        <w:jc w:val="both"/>
        <w:rPr>
          <w:rFonts w:ascii="Times New Roman" w:hAnsi="Times New Roman"/>
          <w:b/>
          <w:sz w:val="24"/>
          <w:szCs w:val="24"/>
          <w:lang w:val="en-IN"/>
        </w:rPr>
      </w:pPr>
      <w:r w:rsidRPr="00342E01">
        <w:rPr>
          <w:rFonts w:ascii="Times New Roman" w:hAnsi="Times New Roman"/>
          <w:b/>
          <w:sz w:val="24"/>
          <w:szCs w:val="24"/>
          <w:lang w:val="en-IN"/>
        </w:rPr>
        <w:t>Results and</w:t>
      </w:r>
      <w:r>
        <w:rPr>
          <w:rFonts w:ascii="Times New Roman" w:hAnsi="Times New Roman"/>
          <w:b/>
          <w:sz w:val="24"/>
          <w:szCs w:val="24"/>
          <w:lang w:val="en-IN"/>
        </w:rPr>
        <w:t xml:space="preserve"> </w:t>
      </w:r>
      <w:r w:rsidRPr="00342E01">
        <w:rPr>
          <w:rFonts w:ascii="Times New Roman" w:hAnsi="Times New Roman"/>
          <w:b/>
          <w:sz w:val="24"/>
          <w:szCs w:val="24"/>
          <w:lang w:val="en-IN"/>
        </w:rPr>
        <w:t>Discussion</w:t>
      </w:r>
    </w:p>
    <w:p w14:paraId="3D95C0E7" w14:textId="77777777" w:rsidR="003D275A" w:rsidRPr="003D275A" w:rsidRDefault="003D275A" w:rsidP="00483ADC">
      <w:pPr>
        <w:spacing w:line="360" w:lineRule="auto"/>
        <w:jc w:val="both"/>
        <w:rPr>
          <w:rFonts w:ascii="Times New Roman" w:hAnsi="Times New Roman"/>
          <w:b/>
          <w:bCs/>
          <w:sz w:val="24"/>
          <w:szCs w:val="24"/>
        </w:rPr>
      </w:pPr>
      <w:r w:rsidRPr="003D275A">
        <w:rPr>
          <w:rFonts w:ascii="Times New Roman" w:hAnsi="Times New Roman"/>
          <w:b/>
          <w:bCs/>
          <w:sz w:val="24"/>
          <w:szCs w:val="24"/>
        </w:rPr>
        <w:t xml:space="preserve">Bawal </w:t>
      </w:r>
    </w:p>
    <w:p w14:paraId="351641A6" w14:textId="2B06B5C3" w:rsidR="007D3FC9" w:rsidRPr="007D3FC9" w:rsidRDefault="00483ADC" w:rsidP="00483ADC">
      <w:pPr>
        <w:spacing w:line="360" w:lineRule="auto"/>
        <w:jc w:val="both"/>
        <w:rPr>
          <w:rFonts w:ascii="Times New Roman" w:hAnsi="Times New Roman"/>
          <w:sz w:val="24"/>
          <w:szCs w:val="24"/>
        </w:rPr>
      </w:pPr>
      <w:r>
        <w:rPr>
          <w:rFonts w:ascii="Times New Roman" w:hAnsi="Times New Roman"/>
          <w:sz w:val="24"/>
          <w:szCs w:val="24"/>
        </w:rPr>
        <w:tab/>
      </w:r>
      <w:r w:rsidR="007D3FC9" w:rsidRPr="007D3FC9">
        <w:rPr>
          <w:rFonts w:ascii="Times New Roman" w:hAnsi="Times New Roman"/>
          <w:sz w:val="24"/>
          <w:szCs w:val="24"/>
        </w:rPr>
        <w:t xml:space="preserve">Bawal is located in the southern region of Haryana and is encircled by the Rajasthani desert. Despite having somewhat more rainfall than the other two stations in the western agroclimatic region (Hisar and Sirsa), the area's sandy soils also limit its potential for agriculture. According to Table </w:t>
      </w:r>
      <w:r w:rsidR="00194AAA">
        <w:rPr>
          <w:rFonts w:ascii="Times New Roman" w:hAnsi="Times New Roman"/>
          <w:sz w:val="24"/>
          <w:szCs w:val="24"/>
        </w:rPr>
        <w:t>1</w:t>
      </w:r>
      <w:r w:rsidR="007D3FC9" w:rsidRPr="007D3FC9">
        <w:rPr>
          <w:rFonts w:ascii="Times New Roman" w:hAnsi="Times New Roman"/>
          <w:sz w:val="24"/>
          <w:szCs w:val="24"/>
        </w:rPr>
        <w:t>, the potential evapotranspiration at Bawal station (Rewari) during the period of 1985–2019 was observed at its maximum in June 1990, or 14.24 mm/day, and at its minimum in January 1993, or 0.19 mm/day. The normal potential evapotranspiration also reached its maximum in June, or 10.79 mm/day, and its minimum in January, or 0.33 mm/day.</w:t>
      </w:r>
      <w:r w:rsidR="00917946">
        <w:rPr>
          <w:rFonts w:ascii="Times New Roman" w:hAnsi="Times New Roman"/>
          <w:sz w:val="24"/>
          <w:szCs w:val="24"/>
        </w:rPr>
        <w:t xml:space="preserve"> </w:t>
      </w:r>
      <w:r w:rsidR="007D3FC9" w:rsidRPr="007D3FC9">
        <w:rPr>
          <w:rFonts w:ascii="Times New Roman" w:hAnsi="Times New Roman"/>
          <w:sz w:val="24"/>
          <w:szCs w:val="24"/>
        </w:rPr>
        <w:t xml:space="preserve">For the Bawal site, a PET of 4.72 mm/day was noted as the yearly normal. The normal values for the winter, pre-monsoon, monsoon, and post-monsoon seasons were 0.55, 5.78, 8.06, and 1.97 mm/day, respectively, while for the </w:t>
      </w:r>
      <w:r w:rsidRPr="00483ADC">
        <w:rPr>
          <w:rFonts w:ascii="Times New Roman" w:hAnsi="Times New Roman"/>
          <w:i/>
          <w:iCs/>
          <w:sz w:val="24"/>
          <w:szCs w:val="24"/>
        </w:rPr>
        <w:t>k</w:t>
      </w:r>
      <w:r w:rsidR="007D3FC9" w:rsidRPr="00483ADC">
        <w:rPr>
          <w:rFonts w:ascii="Times New Roman" w:hAnsi="Times New Roman"/>
          <w:i/>
          <w:iCs/>
          <w:sz w:val="24"/>
          <w:szCs w:val="24"/>
        </w:rPr>
        <w:t xml:space="preserve">harif and </w:t>
      </w:r>
      <w:r w:rsidRPr="00483ADC">
        <w:rPr>
          <w:rFonts w:ascii="Times New Roman" w:hAnsi="Times New Roman"/>
          <w:i/>
          <w:iCs/>
          <w:sz w:val="24"/>
          <w:szCs w:val="24"/>
        </w:rPr>
        <w:t>r</w:t>
      </w:r>
      <w:r w:rsidR="007D3FC9" w:rsidRPr="00483ADC">
        <w:rPr>
          <w:rFonts w:ascii="Times New Roman" w:hAnsi="Times New Roman"/>
          <w:i/>
          <w:iCs/>
          <w:sz w:val="24"/>
          <w:szCs w:val="24"/>
        </w:rPr>
        <w:t>abi</w:t>
      </w:r>
      <w:r w:rsidR="007D3FC9" w:rsidRPr="007D3FC9">
        <w:rPr>
          <w:rFonts w:ascii="Times New Roman" w:hAnsi="Times New Roman"/>
          <w:sz w:val="24"/>
          <w:szCs w:val="24"/>
        </w:rPr>
        <w:t xml:space="preserve"> seasons were 7.90 and 1.53 mm/day. </w:t>
      </w:r>
    </w:p>
    <w:p w14:paraId="31E14E14" w14:textId="7E7971F5" w:rsidR="007D3FC9" w:rsidRPr="007D3FC9"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7D3FC9" w:rsidRPr="007D3FC9">
        <w:rPr>
          <w:rFonts w:ascii="Times New Roman" w:hAnsi="Times New Roman"/>
          <w:sz w:val="24"/>
          <w:szCs w:val="24"/>
        </w:rPr>
        <w:t xml:space="preserve">For the </w:t>
      </w:r>
      <w:r w:rsidRPr="00483ADC">
        <w:rPr>
          <w:rFonts w:ascii="Times New Roman" w:hAnsi="Times New Roman"/>
          <w:i/>
          <w:iCs/>
          <w:sz w:val="24"/>
          <w:szCs w:val="24"/>
        </w:rPr>
        <w:t>k</w:t>
      </w:r>
      <w:r w:rsidR="007D3FC9" w:rsidRPr="00483ADC">
        <w:rPr>
          <w:rFonts w:ascii="Times New Roman" w:hAnsi="Times New Roman"/>
          <w:i/>
          <w:iCs/>
          <w:sz w:val="24"/>
          <w:szCs w:val="24"/>
        </w:rPr>
        <w:t xml:space="preserve">harif </w:t>
      </w:r>
      <w:r w:rsidR="007D3FC9" w:rsidRPr="007D3FC9">
        <w:rPr>
          <w:rFonts w:ascii="Times New Roman" w:hAnsi="Times New Roman"/>
          <w:sz w:val="24"/>
          <w:szCs w:val="24"/>
        </w:rPr>
        <w:t xml:space="preserve">season, the </w:t>
      </w:r>
      <w:r w:rsidR="00917946">
        <w:rPr>
          <w:rFonts w:ascii="Times New Roman" w:hAnsi="Times New Roman"/>
          <w:sz w:val="24"/>
          <w:szCs w:val="24"/>
        </w:rPr>
        <w:t>minimum</w:t>
      </w:r>
      <w:r w:rsidR="007D3FC9" w:rsidRPr="007D3FC9">
        <w:rPr>
          <w:rFonts w:ascii="Times New Roman" w:hAnsi="Times New Roman"/>
          <w:sz w:val="24"/>
          <w:szCs w:val="24"/>
        </w:rPr>
        <w:t xml:space="preserve"> and maximum numbers were 6.31 in 1997 and 9.79 in 1987, respectively; for the </w:t>
      </w:r>
      <w:r w:rsidRPr="00483ADC">
        <w:rPr>
          <w:rFonts w:ascii="Times New Roman" w:hAnsi="Times New Roman"/>
          <w:i/>
          <w:iCs/>
          <w:sz w:val="24"/>
          <w:szCs w:val="24"/>
        </w:rPr>
        <w:t>r</w:t>
      </w:r>
      <w:r w:rsidR="007D3FC9" w:rsidRPr="00483ADC">
        <w:rPr>
          <w:rFonts w:ascii="Times New Roman" w:hAnsi="Times New Roman"/>
          <w:i/>
          <w:iCs/>
          <w:sz w:val="24"/>
          <w:szCs w:val="24"/>
        </w:rPr>
        <w:t>abi</w:t>
      </w:r>
      <w:r w:rsidR="007D3FC9" w:rsidRPr="007D3FC9">
        <w:rPr>
          <w:rFonts w:ascii="Times New Roman" w:hAnsi="Times New Roman"/>
          <w:sz w:val="24"/>
          <w:szCs w:val="24"/>
        </w:rPr>
        <w:t xml:space="preserve"> season, the figures were 1.32 in 2012 and 1.80 in 2016.</w:t>
      </w:r>
      <w:r w:rsidR="007D3FC9">
        <w:rPr>
          <w:rFonts w:ascii="Times New Roman" w:hAnsi="Times New Roman"/>
          <w:sz w:val="24"/>
          <w:szCs w:val="24"/>
        </w:rPr>
        <w:t xml:space="preserve"> </w:t>
      </w:r>
      <w:r w:rsidR="007D3FC9" w:rsidRPr="007D3FC9">
        <w:rPr>
          <w:rFonts w:ascii="Times New Roman" w:hAnsi="Times New Roman"/>
          <w:sz w:val="24"/>
          <w:szCs w:val="24"/>
        </w:rPr>
        <w:t xml:space="preserve">According to Table </w:t>
      </w:r>
      <w:r w:rsidR="00194AAA">
        <w:rPr>
          <w:rFonts w:ascii="Times New Roman" w:hAnsi="Times New Roman"/>
          <w:sz w:val="24"/>
          <w:szCs w:val="24"/>
        </w:rPr>
        <w:t>2</w:t>
      </w:r>
      <w:r w:rsidR="007D3FC9" w:rsidRPr="007D3FC9">
        <w:rPr>
          <w:rFonts w:ascii="Times New Roman" w:hAnsi="Times New Roman"/>
          <w:sz w:val="24"/>
          <w:szCs w:val="24"/>
        </w:rPr>
        <w:t>, PET values varied throughout the meteorological season from 0.31 to 0.94 in the winter, 4.22 to 8.30 in the pre-monsoon, 6.56 to 11.36 in the monsoon, and 1.59 to 2.66 mm/day in the post-monsoon.</w:t>
      </w:r>
    </w:p>
    <w:p w14:paraId="2B7D27C3" w14:textId="77777777" w:rsidR="007D3FC9" w:rsidRDefault="00483ADC" w:rsidP="007D3FC9">
      <w:pPr>
        <w:spacing w:line="360" w:lineRule="auto"/>
        <w:jc w:val="both"/>
        <w:rPr>
          <w:rFonts w:ascii="Times New Roman" w:hAnsi="Times New Roman"/>
          <w:sz w:val="24"/>
          <w:szCs w:val="24"/>
        </w:rPr>
      </w:pPr>
      <w:r>
        <w:rPr>
          <w:rFonts w:ascii="Times New Roman" w:hAnsi="Times New Roman"/>
          <w:sz w:val="24"/>
          <w:szCs w:val="24"/>
        </w:rPr>
        <w:lastRenderedPageBreak/>
        <w:tab/>
      </w:r>
      <w:r w:rsidR="007D3FC9" w:rsidRPr="007D3FC9">
        <w:rPr>
          <w:rFonts w:ascii="Times New Roman" w:hAnsi="Times New Roman"/>
          <w:sz w:val="24"/>
          <w:szCs w:val="24"/>
        </w:rPr>
        <w:t xml:space="preserve">Pre-monsoon and monsoon are the two meteorological seasons with the highest PET, respectively. Because it was winter, the PET value was significantly lower than the other two seasons. In the months of January and June, respectively, the lowest and maximum monthly potential evapotranspiration were determined to be 0.19 and 14.24 mm/day. The statistical parameters, or mean, standard deviation (SD), and coefficient of variation (CV), were found to vary from 0.33 to 10.79 mm, 0.08 to 1.67 mm, and 11.30 to 28.77%, respectively, based on tabulated figures. As Table </w:t>
      </w:r>
      <w:r w:rsidR="00917946">
        <w:rPr>
          <w:rFonts w:ascii="Times New Roman" w:hAnsi="Times New Roman"/>
          <w:sz w:val="24"/>
          <w:szCs w:val="24"/>
        </w:rPr>
        <w:t>5</w:t>
      </w:r>
      <w:r w:rsidR="007D3FC9" w:rsidRPr="007D3FC9">
        <w:rPr>
          <w:rFonts w:ascii="Times New Roman" w:hAnsi="Times New Roman"/>
          <w:sz w:val="24"/>
          <w:szCs w:val="24"/>
        </w:rPr>
        <w:t xml:space="preserve"> illustrates, the skewness and kurtosis ranged from -0.02 to 2.27</w:t>
      </w:r>
      <w:r>
        <w:rPr>
          <w:rFonts w:ascii="Times New Roman" w:hAnsi="Times New Roman"/>
          <w:sz w:val="24"/>
          <w:szCs w:val="24"/>
        </w:rPr>
        <w:t xml:space="preserve"> </w:t>
      </w:r>
      <w:r w:rsidR="007D3FC9" w:rsidRPr="007D3FC9">
        <w:rPr>
          <w:rFonts w:ascii="Times New Roman" w:hAnsi="Times New Roman"/>
          <w:sz w:val="24"/>
          <w:szCs w:val="24"/>
        </w:rPr>
        <w:t>mm and -0.56 to 7.80</w:t>
      </w:r>
      <w:r>
        <w:rPr>
          <w:rFonts w:ascii="Times New Roman" w:hAnsi="Times New Roman"/>
          <w:sz w:val="24"/>
          <w:szCs w:val="24"/>
        </w:rPr>
        <w:t xml:space="preserve"> </w:t>
      </w:r>
      <w:r w:rsidR="007D3FC9" w:rsidRPr="007D3FC9">
        <w:rPr>
          <w:rFonts w:ascii="Times New Roman" w:hAnsi="Times New Roman"/>
          <w:sz w:val="24"/>
          <w:szCs w:val="24"/>
        </w:rPr>
        <w:t xml:space="preserve">mm, respectively. </w:t>
      </w:r>
    </w:p>
    <w:p w14:paraId="7B6B3D27" w14:textId="224B949F" w:rsidR="007D3FC9"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In table </w:t>
      </w:r>
      <w:r w:rsidR="00917946">
        <w:rPr>
          <w:rFonts w:ascii="Times New Roman" w:hAnsi="Times New Roman"/>
          <w:sz w:val="24"/>
          <w:szCs w:val="24"/>
        </w:rPr>
        <w:t>5</w:t>
      </w:r>
      <w:r w:rsidR="00255F58" w:rsidRPr="00255F58">
        <w:rPr>
          <w:rFonts w:ascii="Times New Roman" w:hAnsi="Times New Roman"/>
          <w:sz w:val="24"/>
          <w:szCs w:val="24"/>
        </w:rPr>
        <w:t>, three months—December, January, and February—had greater variability (CV) than the other months.</w:t>
      </w:r>
      <w:r>
        <w:rPr>
          <w:rFonts w:ascii="Times New Roman" w:hAnsi="Times New Roman"/>
          <w:sz w:val="24"/>
          <w:szCs w:val="24"/>
        </w:rPr>
        <w:t xml:space="preserve"> </w:t>
      </w:r>
      <w:r w:rsidR="00255F58" w:rsidRPr="00255F58">
        <w:rPr>
          <w:rFonts w:ascii="Times New Roman" w:hAnsi="Times New Roman"/>
          <w:sz w:val="24"/>
          <w:szCs w:val="24"/>
        </w:rPr>
        <w:t>When comparing the Bawal station's long-term PET data (1985–2019) to other stations in the western agroclimatic zone, it can be concluded that this station experienced the least variation. October was the only month with a growing trend and a lower level of significance. There was also a non-significant positive/increasing trend in the yearly PET. As indicated in Table 4, the months of January, June, September, and December had a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trend, or falling trend, whereas the remaining months showed a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non-significant </w:t>
      </w:r>
      <w:proofErr w:type="spellStart"/>
      <w:proofErr w:type="gramStart"/>
      <w:r w:rsidR="00255F58" w:rsidRPr="00255F58">
        <w:rPr>
          <w:rFonts w:ascii="Times New Roman" w:hAnsi="Times New Roman"/>
          <w:sz w:val="24"/>
          <w:szCs w:val="24"/>
        </w:rPr>
        <w:t>trend.Table</w:t>
      </w:r>
      <w:proofErr w:type="spellEnd"/>
      <w:proofErr w:type="gramEnd"/>
      <w:r w:rsidR="00255F58" w:rsidRPr="00255F58">
        <w:rPr>
          <w:rFonts w:ascii="Times New Roman" w:hAnsi="Times New Roman"/>
          <w:sz w:val="24"/>
          <w:szCs w:val="24"/>
        </w:rPr>
        <w:t xml:space="preserve"> 4. revealed that whereas the </w:t>
      </w:r>
      <w:r w:rsidRPr="00483ADC">
        <w:rPr>
          <w:rFonts w:ascii="Times New Roman" w:hAnsi="Times New Roman"/>
          <w:i/>
          <w:iCs/>
          <w:sz w:val="24"/>
          <w:szCs w:val="24"/>
        </w:rPr>
        <w:t>k</w:t>
      </w:r>
      <w:r w:rsidR="00255F58" w:rsidRPr="00483ADC">
        <w:rPr>
          <w:rFonts w:ascii="Times New Roman" w:hAnsi="Times New Roman"/>
          <w:i/>
          <w:iCs/>
          <w:sz w:val="24"/>
          <w:szCs w:val="24"/>
        </w:rPr>
        <w:t>harif</w:t>
      </w:r>
      <w:r w:rsidR="00255F58" w:rsidRPr="00255F58">
        <w:rPr>
          <w:rFonts w:ascii="Times New Roman" w:hAnsi="Times New Roman"/>
          <w:sz w:val="24"/>
          <w:szCs w:val="24"/>
        </w:rPr>
        <w:t xml:space="preserve"> season had a non-significant increasing trend, the </w:t>
      </w:r>
      <w:r w:rsidRPr="00483ADC">
        <w:rPr>
          <w:rFonts w:ascii="Times New Roman" w:hAnsi="Times New Roman"/>
          <w:i/>
          <w:iCs/>
          <w:sz w:val="24"/>
          <w:szCs w:val="24"/>
        </w:rPr>
        <w:t>r</w:t>
      </w:r>
      <w:r w:rsidR="00255F58" w:rsidRPr="00483ADC">
        <w:rPr>
          <w:rFonts w:ascii="Times New Roman" w:hAnsi="Times New Roman"/>
          <w:i/>
          <w:iCs/>
          <w:sz w:val="24"/>
          <w:szCs w:val="24"/>
        </w:rPr>
        <w:t>abi</w:t>
      </w:r>
      <w:r w:rsidR="00255F58" w:rsidRPr="00255F58">
        <w:rPr>
          <w:rFonts w:ascii="Times New Roman" w:hAnsi="Times New Roman"/>
          <w:sz w:val="24"/>
          <w:szCs w:val="24"/>
        </w:rPr>
        <w:t xml:space="preserve"> season had demonstrated a positive significant trend or increasing tendency. </w:t>
      </w:r>
    </w:p>
    <w:p w14:paraId="5C15EEC9"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Table </w:t>
      </w:r>
      <w:r w:rsidR="00917946">
        <w:rPr>
          <w:rFonts w:ascii="Times New Roman" w:hAnsi="Times New Roman"/>
          <w:sz w:val="24"/>
          <w:szCs w:val="24"/>
        </w:rPr>
        <w:t>3</w:t>
      </w:r>
      <w:r w:rsidR="00255F58" w:rsidRPr="00255F58">
        <w:rPr>
          <w:rFonts w:ascii="Times New Roman" w:hAnsi="Times New Roman"/>
          <w:sz w:val="24"/>
          <w:szCs w:val="24"/>
        </w:rPr>
        <w:t xml:space="preserve"> indicates that during meteorological seasons, the pre-monsoon and post-monsoon had a non-significant positive trend, whereas the winter and monsoon seasons had a negative non-significant trend or decreasing. There was also a non-significant +</w:t>
      </w:r>
      <w:proofErr w:type="spellStart"/>
      <w:r w:rsidR="00255F58" w:rsidRPr="00255F58">
        <w:rPr>
          <w:rFonts w:ascii="Times New Roman" w:hAnsi="Times New Roman"/>
          <w:sz w:val="24"/>
          <w:szCs w:val="24"/>
        </w:rPr>
        <w:t>ve</w:t>
      </w:r>
      <w:proofErr w:type="spellEnd"/>
      <w:r w:rsidR="00255F58" w:rsidRPr="00255F58">
        <w:rPr>
          <w:rFonts w:ascii="Times New Roman" w:hAnsi="Times New Roman"/>
          <w:sz w:val="24"/>
          <w:szCs w:val="24"/>
        </w:rPr>
        <w:t xml:space="preserve"> trend in the annual readings.</w:t>
      </w:r>
      <w:r>
        <w:rPr>
          <w:rFonts w:ascii="Times New Roman" w:hAnsi="Times New Roman"/>
          <w:sz w:val="24"/>
          <w:szCs w:val="24"/>
        </w:rPr>
        <w:t xml:space="preserve"> </w:t>
      </w:r>
      <w:r w:rsidR="00255F58" w:rsidRPr="00255F58">
        <w:rPr>
          <w:rFonts w:ascii="Times New Roman" w:hAnsi="Times New Roman"/>
          <w:sz w:val="24"/>
          <w:szCs w:val="24"/>
        </w:rPr>
        <w:t xml:space="preserve">June saw a high ET of 10.79 mm/day at Bawal, which dropped to 5.99 mm/day in September. </w:t>
      </w:r>
      <w:r w:rsidR="00255F58" w:rsidRPr="00483ADC">
        <w:rPr>
          <w:rFonts w:ascii="Times New Roman" w:hAnsi="Times New Roman"/>
          <w:i/>
          <w:iCs/>
          <w:sz w:val="24"/>
          <w:szCs w:val="24"/>
        </w:rPr>
        <w:t>Rabi</w:t>
      </w:r>
      <w:r w:rsidR="00255F58" w:rsidRPr="00255F58">
        <w:rPr>
          <w:rFonts w:ascii="Times New Roman" w:hAnsi="Times New Roman"/>
          <w:sz w:val="24"/>
          <w:szCs w:val="24"/>
        </w:rPr>
        <w:t xml:space="preserve"> season saw a consistent drop in temperature (0.33 mm/day) through January as a result of the winter's low temperatures, followed by a rise in temperature around the summer solstices in February, March, and April.</w:t>
      </w:r>
    </w:p>
    <w:p w14:paraId="50768B55"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255F58" w:rsidRPr="00255F58">
        <w:rPr>
          <w:rFonts w:ascii="Times New Roman" w:hAnsi="Times New Roman"/>
          <w:sz w:val="24"/>
          <w:szCs w:val="24"/>
        </w:rPr>
        <w:t xml:space="preserve">A minor trend at Bawal or PET had very little fluctuation over time, according to trend analysis. Only one month (at the 0.5 level of significance) was observed in the monthly PET trend; all other months, with the exception of January, June, September, and December, showed non-significant positive trends. On a seasonal basis, only the </w:t>
      </w:r>
      <w:r w:rsidRPr="00483ADC">
        <w:rPr>
          <w:rFonts w:ascii="Times New Roman" w:hAnsi="Times New Roman"/>
          <w:i/>
          <w:iCs/>
          <w:sz w:val="24"/>
          <w:szCs w:val="24"/>
        </w:rPr>
        <w:t>r</w:t>
      </w:r>
      <w:r w:rsidR="00255F58" w:rsidRPr="00483ADC">
        <w:rPr>
          <w:rFonts w:ascii="Times New Roman" w:hAnsi="Times New Roman"/>
          <w:i/>
          <w:iCs/>
          <w:sz w:val="24"/>
          <w:szCs w:val="24"/>
        </w:rPr>
        <w:t>abi</w:t>
      </w:r>
      <w:r w:rsidR="00255F58" w:rsidRPr="00255F58">
        <w:rPr>
          <w:rFonts w:ascii="Times New Roman" w:hAnsi="Times New Roman"/>
          <w:sz w:val="24"/>
          <w:szCs w:val="24"/>
        </w:rPr>
        <w:t xml:space="preserve"> season displayed positive significant trends. PET did not much change over the remainder of the season. From 1985 to 2005, Ingle </w:t>
      </w:r>
      <w:r w:rsidR="00255F58" w:rsidRPr="00255F58">
        <w:rPr>
          <w:rFonts w:ascii="Times New Roman" w:hAnsi="Times New Roman"/>
          <w:i/>
          <w:iCs/>
          <w:sz w:val="24"/>
          <w:szCs w:val="24"/>
        </w:rPr>
        <w:t>et al</w:t>
      </w:r>
      <w:r w:rsidR="00255F58" w:rsidRPr="00255F58">
        <w:rPr>
          <w:rFonts w:ascii="Times New Roman" w:hAnsi="Times New Roman"/>
          <w:sz w:val="24"/>
          <w:szCs w:val="24"/>
        </w:rPr>
        <w:t>. (2009) monitored the PET in Maharashtra.</w:t>
      </w:r>
      <w:r>
        <w:rPr>
          <w:rFonts w:ascii="Times New Roman" w:hAnsi="Times New Roman"/>
          <w:sz w:val="24"/>
          <w:szCs w:val="24"/>
        </w:rPr>
        <w:t xml:space="preserve"> </w:t>
      </w:r>
      <w:r w:rsidR="00255F58" w:rsidRPr="00255F58">
        <w:rPr>
          <w:rFonts w:ascii="Times New Roman" w:hAnsi="Times New Roman"/>
          <w:sz w:val="24"/>
          <w:szCs w:val="24"/>
        </w:rPr>
        <w:t>Using comparable patterns, the only months with a positive significant trend were March and October.</w:t>
      </w:r>
    </w:p>
    <w:p w14:paraId="6ECC0E73" w14:textId="77777777" w:rsidR="007D3FC9" w:rsidRPr="00255F58" w:rsidRDefault="00255F58" w:rsidP="007D3FC9">
      <w:pPr>
        <w:spacing w:line="360" w:lineRule="auto"/>
        <w:jc w:val="both"/>
        <w:rPr>
          <w:rFonts w:ascii="Times New Roman" w:hAnsi="Times New Roman"/>
          <w:b/>
          <w:bCs/>
          <w:sz w:val="24"/>
          <w:szCs w:val="24"/>
        </w:rPr>
      </w:pPr>
      <w:r w:rsidRPr="00255F58">
        <w:rPr>
          <w:rFonts w:ascii="Times New Roman" w:hAnsi="Times New Roman"/>
          <w:b/>
          <w:bCs/>
          <w:sz w:val="24"/>
          <w:szCs w:val="24"/>
        </w:rPr>
        <w:lastRenderedPageBreak/>
        <w:t>Karnal</w:t>
      </w:r>
    </w:p>
    <w:p w14:paraId="25533210" w14:textId="77777777" w:rsidR="00255F58" w:rsidRDefault="00483ADC" w:rsidP="007D3FC9">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 xml:space="preserve">According to Table </w:t>
      </w:r>
      <w:r w:rsidR="00917946">
        <w:rPr>
          <w:rFonts w:ascii="Times New Roman" w:hAnsi="Times New Roman"/>
          <w:sz w:val="24"/>
          <w:szCs w:val="24"/>
        </w:rPr>
        <w:t>2</w:t>
      </w:r>
      <w:r w:rsidR="008D5E3C" w:rsidRPr="008D5E3C">
        <w:rPr>
          <w:rFonts w:ascii="Times New Roman" w:hAnsi="Times New Roman"/>
          <w:sz w:val="24"/>
          <w:szCs w:val="24"/>
        </w:rPr>
        <w:t xml:space="preserve">, the potential evapotranspiration of the Karnal station from 1985 to 2019 was recorded as having a maximum in June 2012 of 10.38 mm/day and a minimum in January 2003 of 0.26 mm/day. The normal monthly potential evapotranspiration was also recorded to have a maximum of 8.63 mm/day in June and a minimum of 0.43 mm/day in </w:t>
      </w:r>
      <w:r w:rsidR="003A6D10" w:rsidRPr="008D5E3C">
        <w:rPr>
          <w:rFonts w:ascii="Times New Roman" w:hAnsi="Times New Roman"/>
          <w:sz w:val="24"/>
          <w:szCs w:val="24"/>
        </w:rPr>
        <w:t>January. The</w:t>
      </w:r>
      <w:r w:rsidR="008D5E3C" w:rsidRPr="008D5E3C">
        <w:rPr>
          <w:rFonts w:ascii="Times New Roman" w:hAnsi="Times New Roman"/>
          <w:sz w:val="24"/>
          <w:szCs w:val="24"/>
        </w:rPr>
        <w:t xml:space="preserve"> yearly average for the Karnal area was found to be 4.14 mm/day for PET. The normal values were 6.78 and 1.49 mm/day in the </w:t>
      </w:r>
      <w:r w:rsidRPr="00483ADC">
        <w:rPr>
          <w:rFonts w:ascii="Times New Roman" w:hAnsi="Times New Roman"/>
          <w:i/>
          <w:iCs/>
          <w:sz w:val="24"/>
          <w:szCs w:val="24"/>
        </w:rPr>
        <w:t>k</w:t>
      </w:r>
      <w:r w:rsidR="008D5E3C" w:rsidRPr="00483ADC">
        <w:rPr>
          <w:rFonts w:ascii="Times New Roman" w:hAnsi="Times New Roman"/>
          <w:i/>
          <w:iCs/>
          <w:sz w:val="24"/>
          <w:szCs w:val="24"/>
        </w:rPr>
        <w:t xml:space="preserve">harif </w:t>
      </w:r>
      <w:r w:rsidR="008D5E3C" w:rsidRPr="008D5E3C">
        <w:rPr>
          <w:rFonts w:ascii="Times New Roman" w:hAnsi="Times New Roman"/>
          <w:sz w:val="24"/>
          <w:szCs w:val="24"/>
        </w:rPr>
        <w:t xml:space="preserve">and </w:t>
      </w:r>
      <w:r w:rsidRPr="00483ADC">
        <w:rPr>
          <w:rFonts w:ascii="Times New Roman" w:hAnsi="Times New Roman"/>
          <w:i/>
          <w:iCs/>
          <w:sz w:val="24"/>
          <w:szCs w:val="24"/>
        </w:rPr>
        <w:t>r</w:t>
      </w:r>
      <w:r w:rsidR="008D5E3C" w:rsidRPr="00483ADC">
        <w:rPr>
          <w:rFonts w:ascii="Times New Roman" w:hAnsi="Times New Roman"/>
          <w:i/>
          <w:iCs/>
          <w:sz w:val="24"/>
          <w:szCs w:val="24"/>
        </w:rPr>
        <w:t>abi</w:t>
      </w:r>
      <w:r w:rsidR="008D5E3C" w:rsidRPr="008D5E3C">
        <w:rPr>
          <w:rFonts w:ascii="Times New Roman" w:hAnsi="Times New Roman"/>
          <w:sz w:val="24"/>
          <w:szCs w:val="24"/>
        </w:rPr>
        <w:t xml:space="preserve"> seasons, and 0.64, 4.91, 6.99, and 1.89 mm/day in the winter, pre-monsoon, monsoon, and post-monsoon seasons, respectively.</w:t>
      </w:r>
      <w:r>
        <w:rPr>
          <w:rFonts w:ascii="Times New Roman" w:hAnsi="Times New Roman"/>
          <w:sz w:val="24"/>
          <w:szCs w:val="24"/>
        </w:rPr>
        <w:t xml:space="preserve"> </w:t>
      </w:r>
      <w:r w:rsidR="008D5E3C" w:rsidRPr="008D5E3C">
        <w:rPr>
          <w:rFonts w:ascii="Times New Roman" w:hAnsi="Times New Roman"/>
          <w:sz w:val="24"/>
          <w:szCs w:val="24"/>
        </w:rPr>
        <w:t xml:space="preserve">For the </w:t>
      </w:r>
      <w:r w:rsidRPr="00483ADC">
        <w:rPr>
          <w:rFonts w:ascii="Times New Roman" w:hAnsi="Times New Roman"/>
          <w:i/>
          <w:iCs/>
          <w:sz w:val="24"/>
          <w:szCs w:val="24"/>
        </w:rPr>
        <w:t>k</w:t>
      </w:r>
      <w:r w:rsidR="008D5E3C" w:rsidRPr="00483ADC">
        <w:rPr>
          <w:rFonts w:ascii="Times New Roman" w:hAnsi="Times New Roman"/>
          <w:i/>
          <w:iCs/>
          <w:sz w:val="24"/>
          <w:szCs w:val="24"/>
        </w:rPr>
        <w:t>harif</w:t>
      </w:r>
      <w:r w:rsidR="008D5E3C" w:rsidRPr="008D5E3C">
        <w:rPr>
          <w:rFonts w:ascii="Times New Roman" w:hAnsi="Times New Roman"/>
          <w:sz w:val="24"/>
          <w:szCs w:val="24"/>
        </w:rPr>
        <w:t xml:space="preserve"> season, the lowest and maximum PET levels were 5.90 in 1997 and 7.42 in 1987, respectively; for the Rabi season, the values were 1.30 in 2012 and 1.70 in 2008.</w:t>
      </w:r>
    </w:p>
    <w:p w14:paraId="03B45307" w14:textId="77777777" w:rsidR="008D5E3C" w:rsidRPr="008D5E3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 xml:space="preserve">As indicated in Table </w:t>
      </w:r>
      <w:r w:rsidR="00917946">
        <w:rPr>
          <w:rFonts w:ascii="Times New Roman" w:hAnsi="Times New Roman"/>
          <w:sz w:val="24"/>
          <w:szCs w:val="24"/>
        </w:rPr>
        <w:t>4</w:t>
      </w:r>
      <w:r w:rsidR="008D5E3C" w:rsidRPr="008D5E3C">
        <w:rPr>
          <w:rFonts w:ascii="Times New Roman" w:hAnsi="Times New Roman"/>
          <w:sz w:val="24"/>
          <w:szCs w:val="24"/>
        </w:rPr>
        <w:t>, the PET fluctuated from 0.49 to 0.96 in the winter, 3.92 to 6.18 in the pre-monsoon, 6.30 to 8.41 in the monsoon, and 1.57 to 2.22 mm/day in the post-monsoon between 1985 and 2019. Variation is greatest prior to the monsoon season.</w:t>
      </w:r>
      <w:r>
        <w:rPr>
          <w:rFonts w:ascii="Times New Roman" w:hAnsi="Times New Roman"/>
          <w:sz w:val="24"/>
          <w:szCs w:val="24"/>
        </w:rPr>
        <w:t xml:space="preserve"> </w:t>
      </w:r>
      <w:r w:rsidR="008D5E3C" w:rsidRPr="008D5E3C">
        <w:rPr>
          <w:rFonts w:ascii="Times New Roman" w:hAnsi="Times New Roman"/>
          <w:sz w:val="24"/>
          <w:szCs w:val="24"/>
        </w:rPr>
        <w:t xml:space="preserve">The </w:t>
      </w:r>
      <w:r w:rsidRPr="00483ADC">
        <w:rPr>
          <w:rFonts w:ascii="Times New Roman" w:hAnsi="Times New Roman"/>
          <w:i/>
          <w:iCs/>
          <w:sz w:val="24"/>
          <w:szCs w:val="24"/>
        </w:rPr>
        <w:t xml:space="preserve">kharif </w:t>
      </w:r>
      <w:r w:rsidRPr="008D5E3C">
        <w:rPr>
          <w:rFonts w:ascii="Times New Roman" w:hAnsi="Times New Roman"/>
          <w:sz w:val="24"/>
          <w:szCs w:val="24"/>
        </w:rPr>
        <w:t xml:space="preserve">and </w:t>
      </w:r>
      <w:r w:rsidRPr="00483ADC">
        <w:rPr>
          <w:rFonts w:ascii="Times New Roman" w:hAnsi="Times New Roman"/>
          <w:i/>
          <w:iCs/>
          <w:sz w:val="24"/>
          <w:szCs w:val="24"/>
        </w:rPr>
        <w:t>rabi</w:t>
      </w:r>
      <w:r w:rsidRPr="008D5E3C">
        <w:rPr>
          <w:rFonts w:ascii="Times New Roman" w:hAnsi="Times New Roman"/>
          <w:sz w:val="24"/>
          <w:szCs w:val="24"/>
        </w:rPr>
        <w:t xml:space="preserve"> </w:t>
      </w:r>
      <w:r w:rsidR="008D5E3C" w:rsidRPr="008D5E3C">
        <w:rPr>
          <w:rFonts w:ascii="Times New Roman" w:hAnsi="Times New Roman"/>
          <w:sz w:val="24"/>
          <w:szCs w:val="24"/>
        </w:rPr>
        <w:t>seasons differed significantly, with the former having a five-times higher PET than the latter. Pre-monsoon and monsoon are the two meteorological seasons with the highest PET, respectively. The next two seasons' PET values were significantly lower because of the cold. In the months of January and June, respectively, the lowest and maximum monthly potential evapotranspiration were found to be 0.26 and 10.38 mm/day.</w:t>
      </w:r>
      <w:r w:rsidR="008D5E3C">
        <w:rPr>
          <w:rFonts w:ascii="Times New Roman" w:hAnsi="Times New Roman"/>
          <w:sz w:val="24"/>
          <w:szCs w:val="24"/>
        </w:rPr>
        <w:t xml:space="preserve"> </w:t>
      </w:r>
      <w:r w:rsidR="008D5E3C" w:rsidRPr="008D5E3C">
        <w:rPr>
          <w:rFonts w:ascii="Times New Roman" w:hAnsi="Times New Roman"/>
          <w:sz w:val="24"/>
          <w:szCs w:val="24"/>
        </w:rPr>
        <w:t xml:space="preserve">The coefficient of variation (CV), standard deviation (SD), and mean varied from 7.06 to 19.62%, 0.08 to 0.98 mm, and 0.43 to 8.63 mm, respectively. Table </w:t>
      </w:r>
      <w:r w:rsidR="00917946">
        <w:rPr>
          <w:rFonts w:ascii="Times New Roman" w:hAnsi="Times New Roman"/>
          <w:sz w:val="24"/>
          <w:szCs w:val="24"/>
        </w:rPr>
        <w:t>5</w:t>
      </w:r>
      <w:r w:rsidR="008D5E3C" w:rsidRPr="008D5E3C">
        <w:rPr>
          <w:rFonts w:ascii="Times New Roman" w:hAnsi="Times New Roman"/>
          <w:sz w:val="24"/>
          <w:szCs w:val="24"/>
        </w:rPr>
        <w:t xml:space="preserve"> displays the range of values for skewness and kurtosis, which are -0.55 to 1.96 and -0.78 to 6.47, respectively. Variation (CV) was found to be larger in the cool months of the year compared to the hot months.</w:t>
      </w:r>
    </w:p>
    <w:p w14:paraId="37E1E466" w14:textId="77777777" w:rsidR="00483AD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The long-term PET data (1985–2019)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significant trend in the months of January and December, according to the trend analysis performed using the MK test. Additionally, June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non-significant trend, or a declining trend, whereas the other months displayed a +</w:t>
      </w:r>
      <w:proofErr w:type="spellStart"/>
      <w:r w:rsidR="008D5E3C" w:rsidRPr="008D5E3C">
        <w:rPr>
          <w:rFonts w:ascii="Times New Roman" w:hAnsi="Times New Roman"/>
          <w:sz w:val="24"/>
          <w:szCs w:val="24"/>
        </w:rPr>
        <w:t>ve</w:t>
      </w:r>
      <w:proofErr w:type="spellEnd"/>
      <w:r w:rsidR="008D5E3C" w:rsidRPr="008D5E3C">
        <w:rPr>
          <w:rFonts w:ascii="Times New Roman" w:hAnsi="Times New Roman"/>
          <w:sz w:val="24"/>
          <w:szCs w:val="24"/>
        </w:rPr>
        <w:t xml:space="preserve"> non-significant trend, or an increasing trend. There was a non-significant positive trend in the yearly PET as well. With the exception of a few months, Karnal's temporal trend of PET is thought to be relatively constant, as Table </w:t>
      </w:r>
      <w:r w:rsidR="00917946">
        <w:rPr>
          <w:rFonts w:ascii="Times New Roman" w:hAnsi="Times New Roman"/>
          <w:sz w:val="24"/>
          <w:szCs w:val="24"/>
        </w:rPr>
        <w:t>6</w:t>
      </w:r>
      <w:r w:rsidR="008D5E3C" w:rsidRPr="008D5E3C">
        <w:rPr>
          <w:rFonts w:ascii="Times New Roman" w:hAnsi="Times New Roman"/>
          <w:sz w:val="24"/>
          <w:szCs w:val="24"/>
        </w:rPr>
        <w:t xml:space="preserve"> indicates.</w:t>
      </w:r>
      <w:r>
        <w:rPr>
          <w:rFonts w:ascii="Times New Roman" w:hAnsi="Times New Roman"/>
          <w:sz w:val="24"/>
          <w:szCs w:val="24"/>
        </w:rPr>
        <w:t xml:space="preserve"> </w:t>
      </w:r>
      <w:r w:rsidR="008D5E3C" w:rsidRPr="008D5E3C">
        <w:rPr>
          <w:rFonts w:ascii="Times New Roman" w:hAnsi="Times New Roman"/>
          <w:sz w:val="24"/>
          <w:szCs w:val="24"/>
        </w:rPr>
        <w:t xml:space="preserve">The seasonal PET trend at Karnal revealed an increasing non-significance trend during the </w:t>
      </w:r>
      <w:r w:rsidR="008D5E3C" w:rsidRPr="00483ADC">
        <w:rPr>
          <w:rFonts w:ascii="Times New Roman" w:hAnsi="Times New Roman"/>
          <w:i/>
          <w:iCs/>
          <w:sz w:val="24"/>
          <w:szCs w:val="24"/>
        </w:rPr>
        <w:t>kharif</w:t>
      </w:r>
      <w:r w:rsidR="008D5E3C" w:rsidRPr="008D5E3C">
        <w:rPr>
          <w:rFonts w:ascii="Times New Roman" w:hAnsi="Times New Roman"/>
          <w:sz w:val="24"/>
          <w:szCs w:val="24"/>
        </w:rPr>
        <w:t xml:space="preserve"> and </w:t>
      </w:r>
      <w:r w:rsidR="008D5E3C" w:rsidRPr="00483ADC">
        <w:rPr>
          <w:rFonts w:ascii="Times New Roman" w:hAnsi="Times New Roman"/>
          <w:i/>
          <w:iCs/>
          <w:sz w:val="24"/>
          <w:szCs w:val="24"/>
        </w:rPr>
        <w:t>rabi</w:t>
      </w:r>
      <w:r w:rsidR="008D5E3C" w:rsidRPr="008D5E3C">
        <w:rPr>
          <w:rFonts w:ascii="Times New Roman" w:hAnsi="Times New Roman"/>
          <w:sz w:val="24"/>
          <w:szCs w:val="24"/>
        </w:rPr>
        <w:t xml:space="preserve"> seasons. According to Table </w:t>
      </w:r>
      <w:r w:rsidR="00917946">
        <w:rPr>
          <w:rFonts w:ascii="Times New Roman" w:hAnsi="Times New Roman"/>
          <w:sz w:val="24"/>
          <w:szCs w:val="24"/>
        </w:rPr>
        <w:t>3</w:t>
      </w:r>
      <w:r w:rsidR="008D5E3C" w:rsidRPr="008D5E3C">
        <w:rPr>
          <w:rFonts w:ascii="Times New Roman" w:hAnsi="Times New Roman"/>
          <w:sz w:val="24"/>
          <w:szCs w:val="24"/>
        </w:rPr>
        <w:t xml:space="preserve">, one meteorological season demonstrated a positive non-significant trend and another revealed a negative significant trend during the winter at the 0.05 level of </w:t>
      </w:r>
      <w:r w:rsidR="008D5E3C" w:rsidRPr="008D5E3C">
        <w:rPr>
          <w:rFonts w:ascii="Times New Roman" w:hAnsi="Times New Roman"/>
          <w:sz w:val="24"/>
          <w:szCs w:val="24"/>
        </w:rPr>
        <w:lastRenderedPageBreak/>
        <w:t>significance.</w:t>
      </w:r>
      <w:r w:rsidR="008D5E3C">
        <w:rPr>
          <w:rFonts w:ascii="Times New Roman" w:hAnsi="Times New Roman"/>
          <w:sz w:val="24"/>
          <w:szCs w:val="24"/>
        </w:rPr>
        <w:t xml:space="preserve"> </w:t>
      </w:r>
      <w:r w:rsidR="008D5E3C" w:rsidRPr="008D5E3C">
        <w:rPr>
          <w:rFonts w:ascii="Times New Roman" w:hAnsi="Times New Roman"/>
          <w:sz w:val="24"/>
          <w:szCs w:val="24"/>
        </w:rPr>
        <w:t>According to Sen's estimated slope, the wintertime PET was found to be declining at a rate of 0.002 mm each day.</w:t>
      </w:r>
    </w:p>
    <w:p w14:paraId="7003E103" w14:textId="77777777" w:rsidR="008D5E3C" w:rsidRDefault="00483ADC" w:rsidP="008D5E3C">
      <w:pPr>
        <w:spacing w:line="360" w:lineRule="auto"/>
        <w:jc w:val="both"/>
        <w:rPr>
          <w:rFonts w:ascii="Times New Roman" w:hAnsi="Times New Roman"/>
          <w:sz w:val="24"/>
          <w:szCs w:val="24"/>
        </w:rPr>
      </w:pPr>
      <w:r>
        <w:rPr>
          <w:rFonts w:ascii="Times New Roman" w:hAnsi="Times New Roman"/>
          <w:sz w:val="24"/>
          <w:szCs w:val="24"/>
        </w:rPr>
        <w:tab/>
      </w:r>
      <w:r w:rsidR="008D5E3C" w:rsidRPr="008D5E3C">
        <w:rPr>
          <w:rFonts w:ascii="Times New Roman" w:hAnsi="Times New Roman"/>
          <w:sz w:val="24"/>
          <w:szCs w:val="24"/>
        </w:rPr>
        <w:t xml:space="preserve">A typical station for the Eastern Agroclimatic Zone is Karnal. In the </w:t>
      </w:r>
      <w:r w:rsidR="008D5E3C" w:rsidRPr="008D5E3C">
        <w:rPr>
          <w:rFonts w:ascii="Times New Roman" w:hAnsi="Times New Roman"/>
          <w:i/>
          <w:iCs/>
          <w:sz w:val="24"/>
          <w:szCs w:val="24"/>
        </w:rPr>
        <w:t xml:space="preserve">rabi </w:t>
      </w:r>
      <w:r w:rsidR="008D5E3C" w:rsidRPr="008D5E3C">
        <w:rPr>
          <w:rFonts w:ascii="Times New Roman" w:hAnsi="Times New Roman"/>
          <w:sz w:val="24"/>
          <w:szCs w:val="24"/>
        </w:rPr>
        <w:t xml:space="preserve">season, October exhibited high ET (3.38 mm/day) which was consistently dropped till January (0.43 mm/day) and further increased to March due to the increase in temperature in the summer. In the </w:t>
      </w:r>
      <w:r w:rsidR="008D5E3C" w:rsidRPr="008D5E3C">
        <w:rPr>
          <w:rFonts w:ascii="Times New Roman" w:hAnsi="Times New Roman"/>
          <w:i/>
          <w:iCs/>
          <w:sz w:val="24"/>
          <w:szCs w:val="24"/>
        </w:rPr>
        <w:t>kharif</w:t>
      </w:r>
      <w:r w:rsidR="008D5E3C" w:rsidRPr="008D5E3C">
        <w:rPr>
          <w:rFonts w:ascii="Times New Roman" w:hAnsi="Times New Roman"/>
          <w:sz w:val="24"/>
          <w:szCs w:val="24"/>
        </w:rPr>
        <w:t xml:space="preserve"> season, June showed high PET (8.63 mm/month) which was linearly declined to September (5.37 mm/day). Ren </w:t>
      </w:r>
      <w:r w:rsidR="008D5E3C" w:rsidRPr="008D5E3C">
        <w:rPr>
          <w:rFonts w:ascii="Times New Roman" w:hAnsi="Times New Roman"/>
          <w:i/>
          <w:iCs/>
          <w:sz w:val="24"/>
          <w:szCs w:val="24"/>
        </w:rPr>
        <w:t>et al</w:t>
      </w:r>
      <w:r w:rsidR="008D5E3C" w:rsidRPr="008D5E3C">
        <w:rPr>
          <w:rFonts w:ascii="Times New Roman" w:hAnsi="Times New Roman"/>
          <w:sz w:val="24"/>
          <w:szCs w:val="24"/>
        </w:rPr>
        <w:t>. (2012) computed the Hailer Meteorological Station, which is located in a cold, semi-arid, and sub-humid zone, and revealed similar results.</w:t>
      </w:r>
      <w:r w:rsidR="008D5E3C">
        <w:rPr>
          <w:rFonts w:ascii="Times New Roman" w:hAnsi="Times New Roman"/>
          <w:sz w:val="24"/>
          <w:szCs w:val="24"/>
        </w:rPr>
        <w:t xml:space="preserve"> </w:t>
      </w:r>
    </w:p>
    <w:p w14:paraId="5FDC26A0" w14:textId="77777777" w:rsidR="008D5E3C" w:rsidRPr="008D5E3C" w:rsidRDefault="008D5E3C" w:rsidP="008D5E3C">
      <w:pPr>
        <w:spacing w:line="360" w:lineRule="auto"/>
        <w:jc w:val="both"/>
        <w:rPr>
          <w:rFonts w:ascii="Times New Roman" w:hAnsi="Times New Roman"/>
          <w:sz w:val="24"/>
          <w:szCs w:val="24"/>
        </w:rPr>
      </w:pPr>
      <w:r>
        <w:rPr>
          <w:rFonts w:ascii="Times New Roman" w:hAnsi="Times New Roman"/>
          <w:sz w:val="24"/>
          <w:szCs w:val="24"/>
        </w:rPr>
        <w:tab/>
      </w:r>
      <w:r w:rsidRPr="008D5E3C">
        <w:rPr>
          <w:rFonts w:ascii="Times New Roman" w:hAnsi="Times New Roman"/>
          <w:sz w:val="24"/>
          <w:szCs w:val="24"/>
        </w:rPr>
        <w:t xml:space="preserve">Due to the drop in temperature throughout the winter, the monthly PET trend was found negatively significant in December and January. However, the subsequent months, with the exception of March and June, showed non-significant positive trends because of lag thermal gradients. According to seasonal trend analysis (MK Test), the PET trend showed a non-significant positive trend throughout the </w:t>
      </w:r>
      <w:r w:rsidRPr="008D5E3C">
        <w:rPr>
          <w:rFonts w:ascii="Times New Roman" w:hAnsi="Times New Roman"/>
          <w:i/>
          <w:iCs/>
          <w:sz w:val="24"/>
          <w:szCs w:val="24"/>
        </w:rPr>
        <w:t>kharif</w:t>
      </w:r>
      <w:r w:rsidRPr="008D5E3C">
        <w:rPr>
          <w:rFonts w:ascii="Times New Roman" w:hAnsi="Times New Roman"/>
          <w:sz w:val="24"/>
          <w:szCs w:val="24"/>
        </w:rPr>
        <w:t xml:space="preserve"> season, similar to the </w:t>
      </w:r>
      <w:r w:rsidRPr="008D5E3C">
        <w:rPr>
          <w:rFonts w:ascii="Times New Roman" w:hAnsi="Times New Roman"/>
          <w:i/>
          <w:iCs/>
          <w:sz w:val="24"/>
          <w:szCs w:val="24"/>
        </w:rPr>
        <w:t>rabi</w:t>
      </w:r>
      <w:r w:rsidRPr="008D5E3C">
        <w:rPr>
          <w:rFonts w:ascii="Times New Roman" w:hAnsi="Times New Roman"/>
          <w:sz w:val="24"/>
          <w:szCs w:val="24"/>
        </w:rPr>
        <w:t xml:space="preserve"> season. The winter season in the meteorological season exhibited a non-significant positive trend, but the pre-, monsoon, and post-monsoon seasons showed a negative significant trend (0.05 level of significance). There was a non-significant upward trend in annual PET. Overall, it is evident for the Karnal site that the winter season is changing, with diminishing trends at a rate of -0.002 mm/day.</w:t>
      </w:r>
      <w:r>
        <w:rPr>
          <w:rFonts w:ascii="Times New Roman" w:hAnsi="Times New Roman"/>
          <w:sz w:val="24"/>
          <w:szCs w:val="24"/>
        </w:rPr>
        <w:t xml:space="preserve"> </w:t>
      </w:r>
      <w:r w:rsidRPr="008D5E3C">
        <w:rPr>
          <w:rFonts w:ascii="Times New Roman" w:hAnsi="Times New Roman"/>
          <w:sz w:val="24"/>
          <w:szCs w:val="24"/>
        </w:rPr>
        <w:t>All other stations have also shown a reduction in PET over the winter, but Karnal was the first to note that the pattern was statistically significant.</w:t>
      </w:r>
    </w:p>
    <w:p w14:paraId="1BC2AFC1" w14:textId="77777777" w:rsidR="008D5E3C" w:rsidRPr="00342E01" w:rsidRDefault="008D5E3C" w:rsidP="008D5E3C">
      <w:pPr>
        <w:jc w:val="both"/>
        <w:rPr>
          <w:rFonts w:ascii="Times New Roman" w:hAnsi="Times New Roman"/>
          <w:b/>
          <w:sz w:val="24"/>
          <w:szCs w:val="24"/>
        </w:rPr>
      </w:pPr>
      <w:r w:rsidRPr="00342E01">
        <w:rPr>
          <w:rFonts w:ascii="Times New Roman" w:hAnsi="Times New Roman"/>
          <w:b/>
          <w:sz w:val="24"/>
          <w:szCs w:val="24"/>
        </w:rPr>
        <w:t>Conclusions</w:t>
      </w:r>
    </w:p>
    <w:p w14:paraId="16DD3A9C" w14:textId="77777777" w:rsidR="008D5E3C" w:rsidRDefault="008D5E3C" w:rsidP="008D5E3C">
      <w:pPr>
        <w:spacing w:line="360" w:lineRule="auto"/>
        <w:jc w:val="both"/>
        <w:rPr>
          <w:rFonts w:ascii="Times New Roman" w:hAnsi="Times New Roman"/>
          <w:sz w:val="24"/>
          <w:szCs w:val="24"/>
        </w:rPr>
      </w:pPr>
      <w:r>
        <w:rPr>
          <w:rFonts w:ascii="Times New Roman" w:hAnsi="Times New Roman"/>
          <w:sz w:val="24"/>
          <w:szCs w:val="24"/>
        </w:rPr>
        <w:tab/>
      </w:r>
      <w:r w:rsidRPr="008D5E3C">
        <w:rPr>
          <w:rFonts w:ascii="Times New Roman" w:hAnsi="Times New Roman"/>
          <w:sz w:val="24"/>
          <w:szCs w:val="24"/>
        </w:rPr>
        <w:t xml:space="preserve">Considering to the significance of potential evapotranspiration (PET) in water balance studies, irrigation planning, reservoir planning, and operation, an attempt has been made to estimate PET using the Penman–Monteith (PM) method over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in this work. Following the estimation of PET using the PM technique, the trends in RET in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dry areas were examined in light of the region's changing climate. Over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statistically significant declining trends in wind speed in annual and seasonal time scales were observed, associated with declining trends in PET in annual and seasonal (</w:t>
      </w:r>
      <w:r w:rsidRPr="008D5E3C">
        <w:rPr>
          <w:rFonts w:ascii="Times New Roman" w:hAnsi="Times New Roman"/>
          <w:i/>
          <w:iCs/>
          <w:sz w:val="24"/>
          <w:szCs w:val="24"/>
        </w:rPr>
        <w:t>kharif, rabi</w:t>
      </w:r>
      <w:r w:rsidRPr="008D5E3C">
        <w:rPr>
          <w:rFonts w:ascii="Times New Roman" w:hAnsi="Times New Roman"/>
          <w:sz w:val="24"/>
          <w:szCs w:val="24"/>
        </w:rPr>
        <w:t xml:space="preserve">, winter, pre-monsoon, monsoon, and post-monsoon) time scales. In the arid </w:t>
      </w:r>
      <w:r w:rsidRPr="003D275A">
        <w:rPr>
          <w:rFonts w:ascii="Times New Roman" w:hAnsi="Times New Roman"/>
          <w:sz w:val="24"/>
          <w:szCs w:val="24"/>
        </w:rPr>
        <w:t>Bawal</w:t>
      </w:r>
      <w:r>
        <w:rPr>
          <w:rFonts w:ascii="Times New Roman" w:hAnsi="Times New Roman"/>
          <w:sz w:val="24"/>
          <w:szCs w:val="24"/>
        </w:rPr>
        <w:t xml:space="preserve"> and Karnal</w:t>
      </w:r>
      <w:r w:rsidRPr="008D5E3C">
        <w:rPr>
          <w:rFonts w:ascii="Times New Roman" w:hAnsi="Times New Roman"/>
          <w:sz w:val="24"/>
          <w:szCs w:val="24"/>
        </w:rPr>
        <w:t xml:space="preserve"> region, the current study will be helpful in precisely determining the major agricultural water requirements under changing climates.</w:t>
      </w:r>
    </w:p>
    <w:p w14:paraId="5E2FBDDA" w14:textId="77777777" w:rsidR="00194AAA" w:rsidRDefault="00194AAA" w:rsidP="008D5E3C">
      <w:pPr>
        <w:spacing w:line="360" w:lineRule="auto"/>
        <w:jc w:val="both"/>
        <w:rPr>
          <w:rFonts w:ascii="Times New Roman" w:hAnsi="Times New Roman"/>
          <w:sz w:val="24"/>
          <w:szCs w:val="24"/>
        </w:rPr>
      </w:pPr>
    </w:p>
    <w:p w14:paraId="07D6528B" w14:textId="77777777" w:rsidR="00194AAA" w:rsidRPr="008D5E3C" w:rsidRDefault="00194AAA" w:rsidP="008D5E3C">
      <w:pPr>
        <w:spacing w:line="360" w:lineRule="auto"/>
        <w:jc w:val="both"/>
        <w:rPr>
          <w:rFonts w:ascii="Times New Roman" w:hAnsi="Times New Roman"/>
          <w:sz w:val="24"/>
          <w:szCs w:val="24"/>
        </w:rPr>
      </w:pPr>
    </w:p>
    <w:p w14:paraId="401E2EB1" w14:textId="77777777" w:rsidR="00C572F8" w:rsidRPr="000653D7" w:rsidRDefault="000653D7" w:rsidP="003D275A">
      <w:pPr>
        <w:spacing w:line="360" w:lineRule="auto"/>
        <w:jc w:val="both"/>
        <w:rPr>
          <w:rFonts w:ascii="Times New Roman" w:hAnsi="Times New Roman"/>
          <w:b/>
          <w:bCs/>
          <w:sz w:val="24"/>
          <w:szCs w:val="24"/>
        </w:rPr>
      </w:pPr>
      <w:r w:rsidRPr="000653D7">
        <w:rPr>
          <w:rFonts w:ascii="Times New Roman" w:hAnsi="Times New Roman"/>
          <w:b/>
          <w:bCs/>
          <w:sz w:val="24"/>
          <w:szCs w:val="24"/>
        </w:rPr>
        <w:t>References</w:t>
      </w:r>
    </w:p>
    <w:p w14:paraId="60F202BB"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Burn, D.H.; Hesch, N.M. Trends in evaporation for the Canadian Prairies. </w:t>
      </w:r>
      <w:r w:rsidR="003A6D10" w:rsidRPr="003A6D10">
        <w:rPr>
          <w:rFonts w:ascii="Times New Roman" w:hAnsi="Times New Roman" w:cs="Times New Roman"/>
          <w:i/>
          <w:iCs/>
          <w:color w:val="222222"/>
          <w:sz w:val="24"/>
          <w:szCs w:val="24"/>
        </w:rPr>
        <w:t>Journal of hydrology</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2007, 336, 61–73. </w:t>
      </w:r>
    </w:p>
    <w:p w14:paraId="3F5FB63F"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Choudhary RR, </w:t>
      </w: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Lal M, Jain JK, </w:t>
      </w:r>
      <w:proofErr w:type="spellStart"/>
      <w:r w:rsidRPr="00342E01">
        <w:rPr>
          <w:rFonts w:ascii="Times New Roman" w:hAnsi="Times New Roman"/>
          <w:sz w:val="24"/>
          <w:szCs w:val="24"/>
        </w:rPr>
        <w:t>Lunayach</w:t>
      </w:r>
      <w:proofErr w:type="spellEnd"/>
      <w:r w:rsidRPr="00342E01">
        <w:rPr>
          <w:rFonts w:ascii="Times New Roman" w:hAnsi="Times New Roman"/>
          <w:sz w:val="24"/>
          <w:szCs w:val="24"/>
        </w:rPr>
        <w:t xml:space="preserve"> A, Choudhary MK. 2009. Climate and its variations over Bikaner since 1951–2008. J. Indian Geol</w:t>
      </w:r>
      <w:r w:rsidR="003A6D10">
        <w:rPr>
          <w:rFonts w:ascii="Times New Roman" w:hAnsi="Times New Roman"/>
          <w:sz w:val="24"/>
          <w:szCs w:val="24"/>
        </w:rPr>
        <w:t>ogical</w:t>
      </w:r>
      <w:r w:rsidRPr="00342E01">
        <w:rPr>
          <w:rFonts w:ascii="Times New Roman" w:hAnsi="Times New Roman"/>
          <w:sz w:val="24"/>
          <w:szCs w:val="24"/>
        </w:rPr>
        <w:t xml:space="preserve"> </w:t>
      </w:r>
      <w:proofErr w:type="spellStart"/>
      <w:r w:rsidRPr="00342E01">
        <w:rPr>
          <w:rFonts w:ascii="Times New Roman" w:hAnsi="Times New Roman"/>
          <w:sz w:val="24"/>
          <w:szCs w:val="24"/>
        </w:rPr>
        <w:t>Congr</w:t>
      </w:r>
      <w:proofErr w:type="spellEnd"/>
      <w:r w:rsidRPr="00342E01">
        <w:rPr>
          <w:rFonts w:ascii="Times New Roman" w:hAnsi="Times New Roman"/>
          <w:sz w:val="24"/>
          <w:szCs w:val="24"/>
        </w:rPr>
        <w:t xml:space="preserve">. </w:t>
      </w:r>
      <w:r w:rsidRPr="00F27857">
        <w:rPr>
          <w:rFonts w:ascii="Times New Roman" w:hAnsi="Times New Roman"/>
          <w:b/>
          <w:bCs/>
          <w:sz w:val="24"/>
          <w:szCs w:val="24"/>
        </w:rPr>
        <w:t>1</w:t>
      </w:r>
      <w:r w:rsidRPr="00342E01">
        <w:rPr>
          <w:rFonts w:ascii="Times New Roman" w:hAnsi="Times New Roman"/>
          <w:sz w:val="24"/>
          <w:szCs w:val="24"/>
        </w:rPr>
        <w:t>(2): 79–86.</w:t>
      </w:r>
    </w:p>
    <w:p w14:paraId="55DF6175"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Dinpashoh</w:t>
      </w:r>
      <w:proofErr w:type="spellEnd"/>
      <w:r w:rsidRPr="00342E01">
        <w:rPr>
          <w:rFonts w:ascii="Times New Roman" w:hAnsi="Times New Roman"/>
          <w:sz w:val="24"/>
          <w:szCs w:val="24"/>
        </w:rPr>
        <w:t xml:space="preserve"> Y, </w:t>
      </w: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w:t>
      </w:r>
      <w:proofErr w:type="spellStart"/>
      <w:r w:rsidRPr="00342E01">
        <w:rPr>
          <w:rFonts w:ascii="Times New Roman" w:hAnsi="Times New Roman"/>
          <w:sz w:val="24"/>
          <w:szCs w:val="24"/>
        </w:rPr>
        <w:t>Fakheri-Fard</w:t>
      </w:r>
      <w:proofErr w:type="spellEnd"/>
      <w:r w:rsidRPr="00342E01">
        <w:rPr>
          <w:rFonts w:ascii="Times New Roman" w:hAnsi="Times New Roman"/>
          <w:sz w:val="24"/>
          <w:szCs w:val="24"/>
        </w:rPr>
        <w:t xml:space="preserve"> A, Singh VP, Kahya E. 2011. Trends in reference evapotranspiration over Iran. </w:t>
      </w:r>
      <w:r w:rsidR="003A6D10" w:rsidRPr="003A6D10">
        <w:rPr>
          <w:rFonts w:ascii="Times New Roman" w:hAnsi="Times New Roman" w:cs="Times New Roman"/>
          <w:i/>
          <w:iCs/>
          <w:color w:val="222222"/>
          <w:sz w:val="24"/>
          <w:szCs w:val="24"/>
        </w:rPr>
        <w:t>Journal of hydrology</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399</w:t>
      </w:r>
      <w:r w:rsidRPr="00342E01">
        <w:rPr>
          <w:rFonts w:ascii="Times New Roman" w:hAnsi="Times New Roman"/>
          <w:sz w:val="24"/>
          <w:szCs w:val="24"/>
        </w:rPr>
        <w:t>: 422–433.</w:t>
      </w:r>
    </w:p>
    <w:p w14:paraId="75AAA5C9"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Doorenbos J, Pruitt WO. 1975. Guidelines for predicting crop water requirements. FAO </w:t>
      </w:r>
      <w:r w:rsidRPr="003A6D10">
        <w:rPr>
          <w:rFonts w:ascii="Times New Roman" w:hAnsi="Times New Roman"/>
          <w:i/>
          <w:iCs/>
          <w:sz w:val="24"/>
          <w:szCs w:val="24"/>
        </w:rPr>
        <w:t>Irrigation Drainage</w:t>
      </w:r>
      <w:r w:rsidRPr="00342E01">
        <w:rPr>
          <w:rFonts w:ascii="Times New Roman" w:hAnsi="Times New Roman"/>
          <w:sz w:val="24"/>
          <w:szCs w:val="24"/>
        </w:rPr>
        <w:t xml:space="preserve"> Paper No. 24, FAO: Rome; 168.</w:t>
      </w:r>
    </w:p>
    <w:p w14:paraId="2EA6F98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Doorenbos J, Pruitt WO. 1977. Crop water requirements. </w:t>
      </w:r>
      <w:r w:rsidRPr="003A6D10">
        <w:rPr>
          <w:rFonts w:ascii="Times New Roman" w:hAnsi="Times New Roman"/>
          <w:i/>
          <w:iCs/>
          <w:sz w:val="24"/>
          <w:szCs w:val="24"/>
        </w:rPr>
        <w:t>FAO Irrigation Drainage</w:t>
      </w:r>
      <w:r w:rsidRPr="00342E01">
        <w:rPr>
          <w:rFonts w:ascii="Times New Roman" w:hAnsi="Times New Roman"/>
          <w:sz w:val="24"/>
          <w:szCs w:val="24"/>
        </w:rPr>
        <w:t xml:space="preserve"> Paper No. 24, FAO: Rome; 144.</w:t>
      </w:r>
    </w:p>
    <w:p w14:paraId="56BF3390"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Golubev V, Lawrimore JH, </w:t>
      </w:r>
      <w:proofErr w:type="spellStart"/>
      <w:r w:rsidRPr="00342E01">
        <w:rPr>
          <w:rFonts w:ascii="Times New Roman" w:hAnsi="Times New Roman"/>
          <w:sz w:val="24"/>
          <w:szCs w:val="24"/>
        </w:rPr>
        <w:t>Groisman</w:t>
      </w:r>
      <w:proofErr w:type="spellEnd"/>
      <w:r w:rsidRPr="00342E01">
        <w:rPr>
          <w:rFonts w:ascii="Times New Roman" w:hAnsi="Times New Roman"/>
          <w:sz w:val="24"/>
          <w:szCs w:val="24"/>
        </w:rPr>
        <w:t xml:space="preserve"> PY, </w:t>
      </w:r>
      <w:proofErr w:type="spellStart"/>
      <w:r w:rsidRPr="00342E01">
        <w:rPr>
          <w:rFonts w:ascii="Times New Roman" w:hAnsi="Times New Roman"/>
          <w:sz w:val="24"/>
          <w:szCs w:val="24"/>
        </w:rPr>
        <w:t>Speranskaya</w:t>
      </w:r>
      <w:proofErr w:type="spellEnd"/>
      <w:r w:rsidRPr="00342E01">
        <w:rPr>
          <w:rFonts w:ascii="Times New Roman" w:hAnsi="Times New Roman"/>
          <w:sz w:val="24"/>
          <w:szCs w:val="24"/>
        </w:rPr>
        <w:t xml:space="preserve"> NA</w:t>
      </w:r>
      <w:r>
        <w:rPr>
          <w:rFonts w:ascii="Times New Roman" w:hAnsi="Times New Roman"/>
          <w:sz w:val="24"/>
          <w:szCs w:val="24"/>
        </w:rPr>
        <w:t xml:space="preserve">, </w:t>
      </w:r>
      <w:proofErr w:type="spellStart"/>
      <w:r>
        <w:rPr>
          <w:rFonts w:ascii="Times New Roman" w:hAnsi="Times New Roman"/>
          <w:sz w:val="24"/>
          <w:szCs w:val="24"/>
        </w:rPr>
        <w:t>Zhuravin</w:t>
      </w:r>
      <w:proofErr w:type="spellEnd"/>
      <w:r>
        <w:rPr>
          <w:rFonts w:ascii="Times New Roman" w:hAnsi="Times New Roman"/>
          <w:sz w:val="24"/>
          <w:szCs w:val="24"/>
        </w:rPr>
        <w:t xml:space="preserve"> SA, Menne MJ. </w:t>
      </w:r>
      <w:r w:rsidRPr="00342E01">
        <w:rPr>
          <w:rFonts w:ascii="Times New Roman" w:hAnsi="Times New Roman"/>
          <w:sz w:val="24"/>
          <w:szCs w:val="24"/>
        </w:rPr>
        <w:t xml:space="preserve">2001. Evaporation change over the contiguous United States and the former USSR: a reassessment. </w:t>
      </w:r>
      <w:r w:rsidR="003A6D10" w:rsidRPr="003A6D10">
        <w:rPr>
          <w:rFonts w:ascii="Times New Roman" w:hAnsi="Times New Roman" w:cs="Times New Roman"/>
          <w:i/>
          <w:iCs/>
          <w:color w:val="222222"/>
          <w:sz w:val="24"/>
          <w:szCs w:val="24"/>
        </w:rPr>
        <w:t>Geophysical research letters</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28</w:t>
      </w:r>
      <w:r w:rsidRPr="00342E01">
        <w:rPr>
          <w:rFonts w:ascii="Times New Roman" w:hAnsi="Times New Roman"/>
          <w:sz w:val="24"/>
          <w:szCs w:val="24"/>
        </w:rPr>
        <w:t>: 2665–2668.</w:t>
      </w:r>
    </w:p>
    <w:p w14:paraId="002A09C3" w14:textId="77777777" w:rsidR="001555A9" w:rsidRDefault="001555A9" w:rsidP="00AE581D">
      <w:pPr>
        <w:ind w:left="720" w:hanging="720"/>
        <w:jc w:val="both"/>
        <w:rPr>
          <w:rFonts w:ascii="Times New Roman" w:hAnsi="Times New Roman"/>
          <w:sz w:val="24"/>
          <w:szCs w:val="24"/>
        </w:rPr>
      </w:pPr>
      <w:r>
        <w:rPr>
          <w:rFonts w:ascii="Times New Roman" w:hAnsi="Times New Roman"/>
          <w:sz w:val="24"/>
          <w:szCs w:val="24"/>
        </w:rPr>
        <w:t>Ingle, P.</w:t>
      </w:r>
      <w:r w:rsidRPr="001555A9">
        <w:rPr>
          <w:rFonts w:ascii="Times New Roman" w:hAnsi="Times New Roman"/>
          <w:sz w:val="24"/>
          <w:szCs w:val="24"/>
        </w:rPr>
        <w:t xml:space="preserve">M., Kadam, U.S., </w:t>
      </w:r>
      <w:proofErr w:type="spellStart"/>
      <w:r w:rsidRPr="001555A9">
        <w:rPr>
          <w:rFonts w:ascii="Times New Roman" w:hAnsi="Times New Roman"/>
          <w:sz w:val="24"/>
          <w:szCs w:val="24"/>
        </w:rPr>
        <w:t>Thokal</w:t>
      </w:r>
      <w:proofErr w:type="spellEnd"/>
      <w:r>
        <w:rPr>
          <w:rFonts w:ascii="Times New Roman" w:hAnsi="Times New Roman"/>
          <w:sz w:val="24"/>
          <w:szCs w:val="24"/>
        </w:rPr>
        <w:t xml:space="preserve">, R.T., and </w:t>
      </w:r>
      <w:proofErr w:type="spellStart"/>
      <w:r>
        <w:rPr>
          <w:rFonts w:ascii="Times New Roman" w:hAnsi="Times New Roman"/>
          <w:sz w:val="24"/>
          <w:szCs w:val="24"/>
        </w:rPr>
        <w:t>Manjarekar</w:t>
      </w:r>
      <w:proofErr w:type="spellEnd"/>
      <w:r>
        <w:rPr>
          <w:rFonts w:ascii="Times New Roman" w:hAnsi="Times New Roman"/>
          <w:sz w:val="24"/>
          <w:szCs w:val="24"/>
        </w:rPr>
        <w:t xml:space="preserve">, R.G. </w:t>
      </w:r>
      <w:r w:rsidRPr="001555A9">
        <w:rPr>
          <w:rFonts w:ascii="Times New Roman" w:hAnsi="Times New Roman"/>
          <w:sz w:val="24"/>
          <w:szCs w:val="24"/>
        </w:rPr>
        <w:t xml:space="preserve">2009. Prediction of reference evapotranspiration for </w:t>
      </w:r>
      <w:proofErr w:type="spellStart"/>
      <w:r w:rsidRPr="001555A9">
        <w:rPr>
          <w:rFonts w:ascii="Times New Roman" w:hAnsi="Times New Roman"/>
          <w:sz w:val="24"/>
          <w:szCs w:val="24"/>
        </w:rPr>
        <w:t>konkan</w:t>
      </w:r>
      <w:proofErr w:type="spellEnd"/>
      <w:r w:rsidRPr="001555A9">
        <w:rPr>
          <w:rFonts w:ascii="Times New Roman" w:hAnsi="Times New Roman"/>
          <w:sz w:val="24"/>
          <w:szCs w:val="24"/>
        </w:rPr>
        <w:t xml:space="preserve"> region of Maharashtra. </w:t>
      </w:r>
      <w:r w:rsidRPr="001555A9">
        <w:rPr>
          <w:rFonts w:ascii="Times New Roman" w:hAnsi="Times New Roman"/>
          <w:i/>
          <w:iCs/>
          <w:sz w:val="24"/>
          <w:szCs w:val="24"/>
        </w:rPr>
        <w:t>J</w:t>
      </w:r>
      <w:r w:rsidR="003A6D10">
        <w:rPr>
          <w:rFonts w:ascii="Times New Roman" w:hAnsi="Times New Roman"/>
          <w:i/>
          <w:iCs/>
          <w:sz w:val="24"/>
          <w:szCs w:val="24"/>
        </w:rPr>
        <w:t>ournal</w:t>
      </w:r>
      <w:r w:rsidRPr="001555A9">
        <w:rPr>
          <w:rFonts w:ascii="Times New Roman" w:hAnsi="Times New Roman"/>
          <w:i/>
          <w:iCs/>
          <w:sz w:val="24"/>
          <w:szCs w:val="24"/>
        </w:rPr>
        <w:t xml:space="preserve"> Maharashtra Agri</w:t>
      </w:r>
      <w:r w:rsidR="003A6D10">
        <w:rPr>
          <w:rFonts w:ascii="Times New Roman" w:hAnsi="Times New Roman"/>
          <w:i/>
          <w:iCs/>
          <w:sz w:val="24"/>
          <w:szCs w:val="24"/>
        </w:rPr>
        <w:t>cultural</w:t>
      </w:r>
      <w:r w:rsidRPr="001555A9">
        <w:rPr>
          <w:rFonts w:ascii="Times New Roman" w:hAnsi="Times New Roman"/>
          <w:i/>
          <w:iCs/>
          <w:sz w:val="24"/>
          <w:szCs w:val="24"/>
        </w:rPr>
        <w:t xml:space="preserve"> Univ</w:t>
      </w:r>
      <w:r w:rsidR="003A6D10">
        <w:rPr>
          <w:rFonts w:ascii="Times New Roman" w:hAnsi="Times New Roman"/>
          <w:i/>
          <w:iCs/>
          <w:sz w:val="24"/>
          <w:szCs w:val="24"/>
        </w:rPr>
        <w:t>ersity</w:t>
      </w:r>
      <w:r w:rsidRPr="001555A9">
        <w:rPr>
          <w:rFonts w:ascii="Times New Roman" w:hAnsi="Times New Roman"/>
          <w:sz w:val="24"/>
          <w:szCs w:val="24"/>
        </w:rPr>
        <w:t xml:space="preserve">, </w:t>
      </w:r>
      <w:r w:rsidRPr="001555A9">
        <w:rPr>
          <w:rFonts w:ascii="Times New Roman" w:hAnsi="Times New Roman"/>
          <w:b/>
          <w:bCs/>
          <w:sz w:val="24"/>
          <w:szCs w:val="24"/>
        </w:rPr>
        <w:t>34</w:t>
      </w:r>
      <w:r w:rsidRPr="001555A9">
        <w:rPr>
          <w:rFonts w:ascii="Times New Roman" w:hAnsi="Times New Roman"/>
          <w:sz w:val="24"/>
          <w:szCs w:val="24"/>
        </w:rPr>
        <w:t>(3), 314-318.</w:t>
      </w:r>
    </w:p>
    <w:p w14:paraId="67C52746" w14:textId="77777777" w:rsidR="001555A9" w:rsidRPr="00342E01" w:rsidRDefault="001555A9" w:rsidP="00AE581D">
      <w:pPr>
        <w:ind w:left="720" w:hanging="720"/>
        <w:jc w:val="both"/>
        <w:rPr>
          <w:rFonts w:ascii="Times New Roman" w:hAnsi="Times New Roman"/>
          <w:sz w:val="24"/>
          <w:szCs w:val="24"/>
        </w:rPr>
      </w:pPr>
      <w:proofErr w:type="spellStart"/>
      <w:r w:rsidRPr="00D61360">
        <w:rPr>
          <w:rFonts w:ascii="Times New Roman" w:hAnsi="Times New Roman"/>
          <w:sz w:val="24"/>
          <w:szCs w:val="24"/>
        </w:rPr>
        <w:t>Iyakaremye</w:t>
      </w:r>
      <w:proofErr w:type="spellEnd"/>
      <w:r w:rsidRPr="00D61360">
        <w:rPr>
          <w:rFonts w:ascii="Times New Roman" w:hAnsi="Times New Roman"/>
          <w:sz w:val="24"/>
          <w:szCs w:val="24"/>
        </w:rPr>
        <w:t xml:space="preserve">, V., Zeng, G., Yang, X., Zhang, G., Ullah, I., </w:t>
      </w:r>
      <w:proofErr w:type="spellStart"/>
      <w:r w:rsidRPr="00D61360">
        <w:rPr>
          <w:rFonts w:ascii="Times New Roman" w:hAnsi="Times New Roman"/>
          <w:sz w:val="24"/>
          <w:szCs w:val="24"/>
        </w:rPr>
        <w:t>Gahigi</w:t>
      </w:r>
      <w:proofErr w:type="spellEnd"/>
      <w:r w:rsidRPr="00D61360">
        <w:rPr>
          <w:rFonts w:ascii="Times New Roman" w:hAnsi="Times New Roman"/>
          <w:sz w:val="24"/>
          <w:szCs w:val="24"/>
        </w:rPr>
        <w:t xml:space="preserve">, A., </w:t>
      </w:r>
      <w:proofErr w:type="spellStart"/>
      <w:r w:rsidRPr="00D61360">
        <w:rPr>
          <w:rFonts w:ascii="Times New Roman" w:hAnsi="Times New Roman"/>
          <w:sz w:val="24"/>
          <w:szCs w:val="24"/>
        </w:rPr>
        <w:t>Vuguziga</w:t>
      </w:r>
      <w:proofErr w:type="spellEnd"/>
      <w:r w:rsidRPr="00D61360">
        <w:rPr>
          <w:rFonts w:ascii="Times New Roman" w:hAnsi="Times New Roman"/>
          <w:sz w:val="24"/>
          <w:szCs w:val="24"/>
        </w:rPr>
        <w:t>, F., Asfaw, T.G. and Ayugi, B. 2021. Increased high-temperature extremes and associated population exposure in</w:t>
      </w:r>
      <w:r w:rsidRPr="00342E01">
        <w:rPr>
          <w:rFonts w:ascii="Times New Roman" w:hAnsi="Times New Roman"/>
          <w:sz w:val="24"/>
          <w:szCs w:val="24"/>
        </w:rPr>
        <w:t xml:space="preserve"> Africa by the mid-21st century. </w:t>
      </w:r>
      <w:r w:rsidR="003A6D10" w:rsidRPr="003A6D10">
        <w:rPr>
          <w:rFonts w:ascii="Times New Roman" w:hAnsi="Times New Roman" w:cs="Times New Roman"/>
          <w:i/>
          <w:iCs/>
          <w:color w:val="222222"/>
          <w:sz w:val="24"/>
          <w:szCs w:val="24"/>
        </w:rPr>
        <w:t>Science of the Total Environment</w:t>
      </w:r>
      <w:r w:rsidR="003A6D10"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790, 148162. </w:t>
      </w:r>
    </w:p>
    <w:p w14:paraId="1180936F"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Ali Md I, Deb </w:t>
      </w:r>
      <w:proofErr w:type="spellStart"/>
      <w:r w:rsidRPr="00342E01">
        <w:rPr>
          <w:rFonts w:ascii="Times New Roman" w:hAnsi="Times New Roman"/>
          <w:sz w:val="24"/>
          <w:szCs w:val="24"/>
        </w:rPr>
        <w:t>Barma</w:t>
      </w:r>
      <w:proofErr w:type="spellEnd"/>
      <w:r w:rsidRPr="00342E01">
        <w:rPr>
          <w:rFonts w:ascii="Times New Roman" w:hAnsi="Times New Roman"/>
          <w:sz w:val="24"/>
          <w:szCs w:val="24"/>
        </w:rPr>
        <w:t xml:space="preserve"> S, </w:t>
      </w:r>
      <w:proofErr w:type="spellStart"/>
      <w:r w:rsidRPr="00342E01">
        <w:rPr>
          <w:rFonts w:ascii="Times New Roman" w:hAnsi="Times New Roman"/>
          <w:sz w:val="24"/>
          <w:szCs w:val="24"/>
        </w:rPr>
        <w:t>Durbude</w:t>
      </w:r>
      <w:proofErr w:type="spellEnd"/>
      <w:r w:rsidRPr="00342E01">
        <w:rPr>
          <w:rFonts w:ascii="Times New Roman" w:hAnsi="Times New Roman"/>
          <w:sz w:val="24"/>
          <w:szCs w:val="24"/>
        </w:rPr>
        <w:t xml:space="preserve"> DG, Kumar R. 2009. Assessing reference evapotranspiration by temperature-based methods for humid regions of Assam. J</w:t>
      </w:r>
      <w:r w:rsidR="00F27857">
        <w:rPr>
          <w:rFonts w:ascii="Times New Roman" w:hAnsi="Times New Roman"/>
          <w:sz w:val="24"/>
          <w:szCs w:val="24"/>
        </w:rPr>
        <w:t>ournal of</w:t>
      </w:r>
      <w:r w:rsidRPr="00342E01">
        <w:rPr>
          <w:rFonts w:ascii="Times New Roman" w:hAnsi="Times New Roman"/>
          <w:sz w:val="24"/>
          <w:szCs w:val="24"/>
        </w:rPr>
        <w:t xml:space="preserve"> Indian Water Resour</w:t>
      </w:r>
      <w:r w:rsidR="00F27857">
        <w:rPr>
          <w:rFonts w:ascii="Times New Roman" w:hAnsi="Times New Roman"/>
          <w:sz w:val="24"/>
          <w:szCs w:val="24"/>
        </w:rPr>
        <w:t>ce</w:t>
      </w:r>
      <w:r w:rsidRPr="00342E01">
        <w:rPr>
          <w:rFonts w:ascii="Times New Roman" w:hAnsi="Times New Roman"/>
          <w:sz w:val="24"/>
          <w:szCs w:val="24"/>
        </w:rPr>
        <w:t xml:space="preserve"> Soc</w:t>
      </w:r>
      <w:r w:rsidR="00F27857">
        <w:rPr>
          <w:rFonts w:ascii="Times New Roman" w:hAnsi="Times New Roman"/>
          <w:sz w:val="24"/>
          <w:szCs w:val="24"/>
        </w:rPr>
        <w:t>iety</w:t>
      </w:r>
      <w:r w:rsidRPr="00342E01">
        <w:rPr>
          <w:rFonts w:ascii="Times New Roman" w:hAnsi="Times New Roman"/>
          <w:sz w:val="24"/>
          <w:szCs w:val="24"/>
        </w:rPr>
        <w:t xml:space="preserve"> 29(2): 1–8.</w:t>
      </w:r>
    </w:p>
    <w:p w14:paraId="0CA4B383"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Jhajharia</w:t>
      </w:r>
      <w:proofErr w:type="spellEnd"/>
      <w:r w:rsidRPr="00342E01">
        <w:rPr>
          <w:rFonts w:ascii="Times New Roman" w:hAnsi="Times New Roman"/>
          <w:sz w:val="24"/>
          <w:szCs w:val="24"/>
        </w:rPr>
        <w:t xml:space="preserve"> D, </w:t>
      </w:r>
      <w:proofErr w:type="spellStart"/>
      <w:r w:rsidRPr="00342E01">
        <w:rPr>
          <w:rFonts w:ascii="Times New Roman" w:hAnsi="Times New Roman"/>
          <w:sz w:val="24"/>
          <w:szCs w:val="24"/>
        </w:rPr>
        <w:t>Dinpashoh</w:t>
      </w:r>
      <w:proofErr w:type="spellEnd"/>
      <w:r w:rsidRPr="00342E01">
        <w:rPr>
          <w:rFonts w:ascii="Times New Roman" w:hAnsi="Times New Roman"/>
          <w:sz w:val="24"/>
          <w:szCs w:val="24"/>
        </w:rPr>
        <w:t xml:space="preserve"> Y, Kahya E, Singh VP, </w:t>
      </w:r>
      <w:proofErr w:type="spellStart"/>
      <w:r w:rsidRPr="00342E01">
        <w:rPr>
          <w:rFonts w:ascii="Times New Roman" w:hAnsi="Times New Roman"/>
          <w:sz w:val="24"/>
          <w:szCs w:val="24"/>
        </w:rPr>
        <w:t>Fakheri-Fard</w:t>
      </w:r>
      <w:proofErr w:type="spellEnd"/>
      <w:r w:rsidRPr="00342E01">
        <w:rPr>
          <w:rFonts w:ascii="Times New Roman" w:hAnsi="Times New Roman"/>
          <w:sz w:val="24"/>
          <w:szCs w:val="24"/>
        </w:rPr>
        <w:t xml:space="preserve"> A. 2012. Trends in reference evapotranspiration in the humid region of northeast India. </w:t>
      </w:r>
      <w:r w:rsidR="00F27857" w:rsidRPr="00F21E79">
        <w:rPr>
          <w:rFonts w:ascii="Times New Roman" w:hAnsi="Times New Roman" w:cs="Times New Roman"/>
          <w:i/>
          <w:iCs/>
          <w:color w:val="222222"/>
          <w:sz w:val="24"/>
          <w:szCs w:val="24"/>
        </w:rPr>
        <w:t>Hydrological Processes</w:t>
      </w:r>
      <w:r w:rsidRPr="00342E01">
        <w:rPr>
          <w:rFonts w:ascii="Times New Roman" w:hAnsi="Times New Roman"/>
          <w:sz w:val="24"/>
          <w:szCs w:val="24"/>
        </w:rPr>
        <w:t xml:space="preserve"> </w:t>
      </w:r>
      <w:r w:rsidRPr="00F27857">
        <w:rPr>
          <w:rFonts w:ascii="Times New Roman" w:hAnsi="Times New Roman"/>
          <w:b/>
          <w:bCs/>
          <w:sz w:val="24"/>
          <w:szCs w:val="24"/>
        </w:rPr>
        <w:t>26</w:t>
      </w:r>
      <w:r w:rsidRPr="00342E01">
        <w:rPr>
          <w:rFonts w:ascii="Times New Roman" w:hAnsi="Times New Roman"/>
          <w:sz w:val="24"/>
          <w:szCs w:val="24"/>
        </w:rPr>
        <w:t>: 421–435.</w:t>
      </w:r>
    </w:p>
    <w:p w14:paraId="2587662F"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color w:val="222222"/>
          <w:sz w:val="24"/>
          <w:szCs w:val="24"/>
          <w:shd w:val="clear" w:color="auto" w:fill="FFFFFF"/>
        </w:rPr>
        <w:t>Kendall, M. G. (1975). Rank Correlation Methods (London: Charles Griffin) p 202</w:t>
      </w:r>
      <w:r w:rsidRPr="00342E01">
        <w:rPr>
          <w:rFonts w:ascii="Times New Roman" w:hAnsi="Times New Roman"/>
          <w:sz w:val="24"/>
          <w:szCs w:val="24"/>
          <w:lang w:val="en-IN" w:eastAsia="en-IN"/>
        </w:rPr>
        <w:t>.</w:t>
      </w:r>
    </w:p>
    <w:p w14:paraId="5667D863" w14:textId="77777777" w:rsidR="001555A9" w:rsidRPr="00342E01" w:rsidRDefault="001555A9" w:rsidP="00AE581D">
      <w:pPr>
        <w:ind w:left="720" w:hanging="720"/>
        <w:jc w:val="both"/>
        <w:rPr>
          <w:rFonts w:ascii="Times New Roman" w:hAnsi="Times New Roman"/>
          <w:sz w:val="24"/>
          <w:szCs w:val="24"/>
        </w:rPr>
      </w:pPr>
      <w:proofErr w:type="spellStart"/>
      <w:r w:rsidRPr="00342E01">
        <w:rPr>
          <w:rFonts w:ascii="Times New Roman" w:hAnsi="Times New Roman"/>
          <w:sz w:val="24"/>
          <w:szCs w:val="24"/>
        </w:rPr>
        <w:t>Kothawale</w:t>
      </w:r>
      <w:proofErr w:type="spellEnd"/>
      <w:r w:rsidRPr="00342E01">
        <w:rPr>
          <w:rFonts w:ascii="Times New Roman" w:hAnsi="Times New Roman"/>
          <w:sz w:val="24"/>
          <w:szCs w:val="24"/>
        </w:rPr>
        <w:t xml:space="preserve"> DR, Rupa Kumar K. 2002. Tropospheric temperature variations over India and links with the Indian summer monsoon: 1971–2000. </w:t>
      </w:r>
      <w:r w:rsidRPr="00F27857">
        <w:rPr>
          <w:rFonts w:ascii="Times New Roman" w:hAnsi="Times New Roman"/>
          <w:i/>
          <w:iCs/>
          <w:sz w:val="24"/>
          <w:szCs w:val="24"/>
        </w:rPr>
        <w:t>Mausam</w:t>
      </w:r>
      <w:r w:rsidRPr="00342E01">
        <w:rPr>
          <w:rFonts w:ascii="Times New Roman" w:hAnsi="Times New Roman"/>
          <w:sz w:val="24"/>
          <w:szCs w:val="24"/>
        </w:rPr>
        <w:t xml:space="preserve"> </w:t>
      </w:r>
      <w:r w:rsidRPr="00F27857">
        <w:rPr>
          <w:rFonts w:ascii="Times New Roman" w:hAnsi="Times New Roman"/>
          <w:b/>
          <w:bCs/>
          <w:sz w:val="24"/>
          <w:szCs w:val="24"/>
        </w:rPr>
        <w:t>53</w:t>
      </w:r>
      <w:r w:rsidRPr="00342E01">
        <w:rPr>
          <w:rFonts w:ascii="Times New Roman" w:hAnsi="Times New Roman"/>
          <w:sz w:val="24"/>
          <w:szCs w:val="24"/>
        </w:rPr>
        <w:t>(3): 289–308</w:t>
      </w:r>
    </w:p>
    <w:p w14:paraId="68E53A7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Lawrimore J, Peterson T. 2000. Pan evaporation in dry and humid regions of the United States. </w:t>
      </w:r>
      <w:r w:rsidR="00F27857" w:rsidRPr="00F21E79">
        <w:rPr>
          <w:rFonts w:ascii="Times New Roman" w:hAnsi="Times New Roman" w:cs="Times New Roman"/>
          <w:i/>
          <w:iCs/>
          <w:color w:val="222222"/>
          <w:sz w:val="24"/>
          <w:szCs w:val="24"/>
        </w:rPr>
        <w:t>Journal of Hydrometeorology</w:t>
      </w:r>
      <w:r w:rsidRPr="00342E01">
        <w:rPr>
          <w:rFonts w:ascii="Times New Roman" w:hAnsi="Times New Roman"/>
          <w:sz w:val="24"/>
          <w:szCs w:val="24"/>
        </w:rPr>
        <w:t xml:space="preserve"> 1: 543–546.</w:t>
      </w:r>
    </w:p>
    <w:p w14:paraId="3D009B4E"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Liu Q, Yang Z, Cui B, Sun T. 2010. The temporal trends of reference evapotranspiration and its sensitivity to key meteorological variables in the Yellow River Basin, China. </w:t>
      </w:r>
      <w:r w:rsidR="00F27857" w:rsidRPr="00F21E79">
        <w:rPr>
          <w:rFonts w:ascii="Times New Roman" w:hAnsi="Times New Roman" w:cs="Times New Roman"/>
          <w:i/>
          <w:iCs/>
          <w:color w:val="222222"/>
          <w:sz w:val="24"/>
          <w:szCs w:val="24"/>
        </w:rPr>
        <w:t>Hydrological Processes</w:t>
      </w:r>
      <w:r w:rsidRPr="00342E01">
        <w:rPr>
          <w:rFonts w:ascii="Times New Roman" w:hAnsi="Times New Roman"/>
          <w:sz w:val="24"/>
          <w:szCs w:val="24"/>
        </w:rPr>
        <w:t xml:space="preserve"> </w:t>
      </w:r>
      <w:r w:rsidRPr="00F27857">
        <w:rPr>
          <w:rFonts w:ascii="Times New Roman" w:hAnsi="Times New Roman"/>
          <w:b/>
          <w:bCs/>
          <w:sz w:val="24"/>
          <w:szCs w:val="24"/>
        </w:rPr>
        <w:t>24</w:t>
      </w:r>
      <w:r w:rsidRPr="00342E01">
        <w:rPr>
          <w:rFonts w:ascii="Times New Roman" w:hAnsi="Times New Roman"/>
          <w:sz w:val="24"/>
          <w:szCs w:val="24"/>
        </w:rPr>
        <w:t>(15): 2171–2181.</w:t>
      </w:r>
    </w:p>
    <w:p w14:paraId="5B52E26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Liu, C.</w:t>
      </w:r>
      <w:r>
        <w:rPr>
          <w:rFonts w:ascii="Times New Roman" w:hAnsi="Times New Roman"/>
          <w:sz w:val="24"/>
          <w:szCs w:val="24"/>
        </w:rPr>
        <w:t>,</w:t>
      </w:r>
      <w:r w:rsidRPr="00342E01">
        <w:rPr>
          <w:rFonts w:ascii="Times New Roman" w:hAnsi="Times New Roman"/>
          <w:sz w:val="24"/>
          <w:szCs w:val="24"/>
        </w:rPr>
        <w:t xml:space="preserve"> Zhang, D.</w:t>
      </w:r>
      <w:r>
        <w:rPr>
          <w:rFonts w:ascii="Times New Roman" w:hAnsi="Times New Roman"/>
          <w:sz w:val="24"/>
          <w:szCs w:val="24"/>
        </w:rPr>
        <w:t>,</w:t>
      </w:r>
      <w:r w:rsidRPr="00342E01">
        <w:rPr>
          <w:rFonts w:ascii="Times New Roman" w:hAnsi="Times New Roman"/>
          <w:sz w:val="24"/>
          <w:szCs w:val="24"/>
        </w:rPr>
        <w:t xml:space="preserve"> Liu, X.</w:t>
      </w:r>
      <w:r>
        <w:rPr>
          <w:rFonts w:ascii="Times New Roman" w:hAnsi="Times New Roman"/>
          <w:sz w:val="24"/>
          <w:szCs w:val="24"/>
        </w:rPr>
        <w:t xml:space="preserve"> and</w:t>
      </w:r>
      <w:r w:rsidRPr="00342E01">
        <w:rPr>
          <w:rFonts w:ascii="Times New Roman" w:hAnsi="Times New Roman"/>
          <w:sz w:val="24"/>
          <w:szCs w:val="24"/>
        </w:rPr>
        <w:t xml:space="preserve"> Zhao, C. 2012</w:t>
      </w:r>
      <w:r>
        <w:rPr>
          <w:rFonts w:ascii="Times New Roman" w:hAnsi="Times New Roman"/>
          <w:sz w:val="24"/>
          <w:szCs w:val="24"/>
        </w:rPr>
        <w:t xml:space="preserve">. </w:t>
      </w:r>
      <w:r w:rsidRPr="00342E01">
        <w:rPr>
          <w:rFonts w:ascii="Times New Roman" w:hAnsi="Times New Roman"/>
          <w:sz w:val="24"/>
          <w:szCs w:val="24"/>
        </w:rPr>
        <w:t xml:space="preserve">Spatial and temporal change in the potential evapotranspiration sensitivity to meteorological factors in China (1960–2007). </w:t>
      </w:r>
      <w:r w:rsidR="00F27857" w:rsidRPr="00F21E79">
        <w:rPr>
          <w:rFonts w:ascii="Times New Roman" w:hAnsi="Times New Roman" w:cs="Times New Roman"/>
          <w:i/>
          <w:iCs/>
          <w:color w:val="222222"/>
          <w:sz w:val="24"/>
          <w:szCs w:val="24"/>
        </w:rPr>
        <w:t>Journal of Geosciences</w:t>
      </w:r>
      <w:r w:rsidRPr="00342E01">
        <w:rPr>
          <w:rFonts w:ascii="Times New Roman" w:hAnsi="Times New Roman"/>
          <w:sz w:val="24"/>
          <w:szCs w:val="24"/>
        </w:rPr>
        <w:t xml:space="preserve"> 22, 3–14</w:t>
      </w:r>
    </w:p>
    <w:p w14:paraId="15C3F51E"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lastRenderedPageBreak/>
        <w:t>Luo, Y.</w:t>
      </w:r>
      <w:r>
        <w:rPr>
          <w:rFonts w:ascii="Times New Roman" w:hAnsi="Times New Roman"/>
          <w:sz w:val="24"/>
          <w:szCs w:val="24"/>
        </w:rPr>
        <w:t>,</w:t>
      </w:r>
      <w:r w:rsidRPr="00342E01">
        <w:rPr>
          <w:rFonts w:ascii="Times New Roman" w:hAnsi="Times New Roman"/>
          <w:sz w:val="24"/>
          <w:szCs w:val="24"/>
        </w:rPr>
        <w:t xml:space="preserve"> Chang, X.</w:t>
      </w:r>
      <w:r>
        <w:rPr>
          <w:rFonts w:ascii="Times New Roman" w:hAnsi="Times New Roman"/>
          <w:sz w:val="24"/>
          <w:szCs w:val="24"/>
        </w:rPr>
        <w:t>,</w:t>
      </w:r>
      <w:r w:rsidRPr="00342E01">
        <w:rPr>
          <w:rFonts w:ascii="Times New Roman" w:hAnsi="Times New Roman"/>
          <w:sz w:val="24"/>
          <w:szCs w:val="24"/>
        </w:rPr>
        <w:t xml:space="preserve"> Peng, S.</w:t>
      </w:r>
      <w:r>
        <w:rPr>
          <w:rFonts w:ascii="Times New Roman" w:hAnsi="Times New Roman"/>
          <w:sz w:val="24"/>
          <w:szCs w:val="24"/>
        </w:rPr>
        <w:t>,</w:t>
      </w:r>
      <w:r w:rsidRPr="00342E01">
        <w:rPr>
          <w:rFonts w:ascii="Times New Roman" w:hAnsi="Times New Roman"/>
          <w:sz w:val="24"/>
          <w:szCs w:val="24"/>
        </w:rPr>
        <w:t xml:space="preserve"> Khan, S.</w:t>
      </w:r>
      <w:r>
        <w:rPr>
          <w:rFonts w:ascii="Times New Roman" w:hAnsi="Times New Roman"/>
          <w:sz w:val="24"/>
          <w:szCs w:val="24"/>
        </w:rPr>
        <w:t>, Wang, W.,</w:t>
      </w:r>
      <w:r w:rsidRPr="00342E01">
        <w:rPr>
          <w:rFonts w:ascii="Times New Roman" w:hAnsi="Times New Roman"/>
          <w:sz w:val="24"/>
          <w:szCs w:val="24"/>
        </w:rPr>
        <w:t xml:space="preserve"> Zheng, Q.</w:t>
      </w:r>
      <w:r>
        <w:rPr>
          <w:rFonts w:ascii="Times New Roman" w:hAnsi="Times New Roman"/>
          <w:sz w:val="24"/>
          <w:szCs w:val="24"/>
        </w:rPr>
        <w:t xml:space="preserve"> and</w:t>
      </w:r>
      <w:r w:rsidRPr="00342E01">
        <w:rPr>
          <w:rFonts w:ascii="Times New Roman" w:hAnsi="Times New Roman"/>
          <w:sz w:val="24"/>
          <w:szCs w:val="24"/>
        </w:rPr>
        <w:t xml:space="preserve"> Cai, X. </w:t>
      </w:r>
      <w:r>
        <w:rPr>
          <w:rFonts w:ascii="Times New Roman" w:hAnsi="Times New Roman"/>
          <w:sz w:val="24"/>
          <w:szCs w:val="24"/>
        </w:rPr>
        <w:t xml:space="preserve">2014. </w:t>
      </w:r>
      <w:r w:rsidRPr="00342E01">
        <w:rPr>
          <w:rFonts w:ascii="Times New Roman" w:hAnsi="Times New Roman"/>
          <w:sz w:val="24"/>
          <w:szCs w:val="24"/>
        </w:rPr>
        <w:t xml:space="preserve">Short-term forecasting of daily reference evapotranspiration using the Hargreaves–Samani model and temperature forecasts.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w:t>
      </w:r>
      <w:r w:rsidRPr="00F27857">
        <w:rPr>
          <w:rFonts w:ascii="Times New Roman" w:hAnsi="Times New Roman"/>
          <w:b/>
          <w:bCs/>
          <w:sz w:val="24"/>
          <w:szCs w:val="24"/>
        </w:rPr>
        <w:t>136</w:t>
      </w:r>
      <w:r w:rsidRPr="00342E01">
        <w:rPr>
          <w:rFonts w:ascii="Times New Roman" w:hAnsi="Times New Roman"/>
          <w:sz w:val="24"/>
          <w:szCs w:val="24"/>
        </w:rPr>
        <w:t xml:space="preserve">, 42–51. </w:t>
      </w:r>
    </w:p>
    <w:p w14:paraId="199F2AC3" w14:textId="77777777" w:rsidR="001555A9" w:rsidRPr="00342E01" w:rsidRDefault="001555A9" w:rsidP="00AE581D">
      <w:pPr>
        <w:spacing w:line="360" w:lineRule="auto"/>
        <w:ind w:left="720" w:hanging="720"/>
        <w:jc w:val="both"/>
        <w:rPr>
          <w:rFonts w:ascii="Times New Roman" w:hAnsi="Times New Roman"/>
          <w:sz w:val="24"/>
          <w:szCs w:val="24"/>
          <w:lang w:eastAsia="en-IN"/>
        </w:rPr>
      </w:pPr>
      <w:r>
        <w:rPr>
          <w:rFonts w:ascii="Times New Roman" w:hAnsi="Times New Roman"/>
          <w:color w:val="222222"/>
          <w:sz w:val="24"/>
          <w:szCs w:val="24"/>
          <w:shd w:val="clear" w:color="auto" w:fill="FFFFFF"/>
        </w:rPr>
        <w:t xml:space="preserve">Mann, H.B. </w:t>
      </w:r>
      <w:r w:rsidRPr="00342E01">
        <w:rPr>
          <w:rFonts w:ascii="Times New Roman" w:hAnsi="Times New Roman"/>
          <w:color w:val="222222"/>
          <w:sz w:val="24"/>
          <w:szCs w:val="24"/>
          <w:shd w:val="clear" w:color="auto" w:fill="FFFFFF"/>
        </w:rPr>
        <w:t>1945. Nonparametric tests against trend. </w:t>
      </w:r>
      <w:proofErr w:type="spellStart"/>
      <w:r w:rsidRPr="00342E01">
        <w:rPr>
          <w:rFonts w:ascii="Times New Roman" w:hAnsi="Times New Roman"/>
          <w:i/>
          <w:iCs/>
          <w:color w:val="222222"/>
          <w:sz w:val="24"/>
          <w:szCs w:val="24"/>
          <w:shd w:val="clear" w:color="auto" w:fill="FFFFFF"/>
        </w:rPr>
        <w:t>Econometrica</w:t>
      </w:r>
      <w:proofErr w:type="spellEnd"/>
      <w:r w:rsidRPr="00342E01">
        <w:rPr>
          <w:rFonts w:ascii="Times New Roman" w:hAnsi="Times New Roman"/>
          <w:i/>
          <w:iCs/>
          <w:color w:val="222222"/>
          <w:sz w:val="24"/>
          <w:szCs w:val="24"/>
          <w:shd w:val="clear" w:color="auto" w:fill="FFFFFF"/>
        </w:rPr>
        <w:t>: Journal of the econometric society</w:t>
      </w:r>
      <w:r w:rsidRPr="00342E01">
        <w:rPr>
          <w:rFonts w:ascii="Times New Roman" w:hAnsi="Times New Roman"/>
          <w:color w:val="222222"/>
          <w:sz w:val="24"/>
          <w:szCs w:val="24"/>
          <w:shd w:val="clear" w:color="auto" w:fill="FFFFFF"/>
        </w:rPr>
        <w:t>, 245-259</w:t>
      </w:r>
      <w:r w:rsidRPr="00342E01">
        <w:rPr>
          <w:rFonts w:ascii="Times New Roman" w:hAnsi="Times New Roman"/>
          <w:sz w:val="24"/>
          <w:szCs w:val="24"/>
          <w:lang w:eastAsia="en-IN"/>
        </w:rPr>
        <w:t>.</w:t>
      </w:r>
    </w:p>
    <w:p w14:paraId="0A382A6C" w14:textId="77777777" w:rsidR="001555A9" w:rsidRDefault="001555A9" w:rsidP="00AE581D">
      <w:pPr>
        <w:ind w:left="720" w:hanging="720"/>
        <w:jc w:val="both"/>
        <w:rPr>
          <w:rFonts w:ascii="Times New Roman" w:hAnsi="Times New Roman"/>
          <w:sz w:val="24"/>
          <w:szCs w:val="24"/>
        </w:rPr>
      </w:pPr>
      <w:r>
        <w:rPr>
          <w:rFonts w:ascii="Times New Roman" w:hAnsi="Times New Roman"/>
          <w:sz w:val="24"/>
          <w:szCs w:val="24"/>
        </w:rPr>
        <w:t>Ren, J.</w:t>
      </w:r>
      <w:r w:rsidRPr="001555A9">
        <w:rPr>
          <w:rFonts w:ascii="Times New Roman" w:hAnsi="Times New Roman"/>
          <w:sz w:val="24"/>
          <w:szCs w:val="24"/>
        </w:rPr>
        <w:t>L., Li, Q</w:t>
      </w:r>
      <w:r>
        <w:rPr>
          <w:rFonts w:ascii="Times New Roman" w:hAnsi="Times New Roman"/>
          <w:sz w:val="24"/>
          <w:szCs w:val="24"/>
        </w:rPr>
        <w:t xml:space="preserve">.F., Yu, M.X., and Li, H.Y. </w:t>
      </w:r>
      <w:r w:rsidRPr="001555A9">
        <w:rPr>
          <w:rFonts w:ascii="Times New Roman" w:hAnsi="Times New Roman"/>
          <w:sz w:val="24"/>
          <w:szCs w:val="24"/>
        </w:rPr>
        <w:t xml:space="preserve">2012. Variation trends of meteorological variables and their impacts on potential evaporation in Hailar region. </w:t>
      </w:r>
      <w:r w:rsidRPr="001555A9">
        <w:rPr>
          <w:rFonts w:ascii="Times New Roman" w:hAnsi="Times New Roman"/>
          <w:i/>
          <w:iCs/>
          <w:sz w:val="24"/>
          <w:szCs w:val="24"/>
        </w:rPr>
        <w:t>Water science and Engineering</w:t>
      </w:r>
      <w:r w:rsidRPr="001555A9">
        <w:rPr>
          <w:rFonts w:ascii="Times New Roman" w:hAnsi="Times New Roman"/>
          <w:sz w:val="24"/>
          <w:szCs w:val="24"/>
        </w:rPr>
        <w:t xml:space="preserve">, </w:t>
      </w:r>
      <w:r w:rsidRPr="001555A9">
        <w:rPr>
          <w:rFonts w:ascii="Times New Roman" w:hAnsi="Times New Roman"/>
          <w:b/>
          <w:bCs/>
          <w:sz w:val="24"/>
          <w:szCs w:val="24"/>
        </w:rPr>
        <w:t>5</w:t>
      </w:r>
      <w:r w:rsidRPr="001555A9">
        <w:rPr>
          <w:rFonts w:ascii="Times New Roman" w:hAnsi="Times New Roman"/>
          <w:sz w:val="24"/>
          <w:szCs w:val="24"/>
        </w:rPr>
        <w:t>(2): 137-144.</w:t>
      </w:r>
    </w:p>
    <w:p w14:paraId="27C031D3"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Roderick ML, Farquhar GD. 2004. Changes in Australian pan evaporation from 1970 to 2002. Int. J. </w:t>
      </w:r>
      <w:proofErr w:type="spellStart"/>
      <w:r w:rsidRPr="00342E01">
        <w:rPr>
          <w:rFonts w:ascii="Times New Roman" w:hAnsi="Times New Roman"/>
          <w:sz w:val="24"/>
          <w:szCs w:val="24"/>
        </w:rPr>
        <w:t>Climatol</w:t>
      </w:r>
      <w:proofErr w:type="spellEnd"/>
      <w:r w:rsidRPr="00342E01">
        <w:rPr>
          <w:rFonts w:ascii="Times New Roman" w:hAnsi="Times New Roman"/>
          <w:sz w:val="24"/>
          <w:szCs w:val="24"/>
        </w:rPr>
        <w:t xml:space="preserve">. </w:t>
      </w:r>
      <w:r w:rsidRPr="00F27857">
        <w:rPr>
          <w:rFonts w:ascii="Times New Roman" w:hAnsi="Times New Roman"/>
          <w:b/>
          <w:bCs/>
          <w:sz w:val="24"/>
          <w:szCs w:val="24"/>
        </w:rPr>
        <w:t>24</w:t>
      </w:r>
      <w:r w:rsidRPr="00342E01">
        <w:rPr>
          <w:rFonts w:ascii="Times New Roman" w:hAnsi="Times New Roman"/>
          <w:sz w:val="24"/>
          <w:szCs w:val="24"/>
        </w:rPr>
        <w:t>: 1077–1090.</w:t>
      </w:r>
    </w:p>
    <w:p w14:paraId="13443529"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Roy, D.K.</w:t>
      </w:r>
      <w:r>
        <w:rPr>
          <w:rFonts w:ascii="Times New Roman" w:hAnsi="Times New Roman"/>
          <w:sz w:val="24"/>
          <w:szCs w:val="24"/>
        </w:rPr>
        <w:t>,</w:t>
      </w:r>
      <w:r w:rsidRPr="00342E01">
        <w:rPr>
          <w:rFonts w:ascii="Times New Roman" w:hAnsi="Times New Roman"/>
          <w:sz w:val="24"/>
          <w:szCs w:val="24"/>
        </w:rPr>
        <w:t xml:space="preserve"> Barzegar, R.</w:t>
      </w:r>
      <w:r>
        <w:rPr>
          <w:rFonts w:ascii="Times New Roman" w:hAnsi="Times New Roman"/>
          <w:sz w:val="24"/>
          <w:szCs w:val="24"/>
        </w:rPr>
        <w:t>,</w:t>
      </w:r>
      <w:r w:rsidRPr="00342E01">
        <w:rPr>
          <w:rFonts w:ascii="Times New Roman" w:hAnsi="Times New Roman"/>
          <w:sz w:val="24"/>
          <w:szCs w:val="24"/>
        </w:rPr>
        <w:t xml:space="preserve"> Quilty, J.</w:t>
      </w:r>
      <w:r>
        <w:rPr>
          <w:rFonts w:ascii="Times New Roman" w:hAnsi="Times New Roman"/>
          <w:sz w:val="24"/>
          <w:szCs w:val="24"/>
        </w:rPr>
        <w:t xml:space="preserve"> and</w:t>
      </w:r>
      <w:r w:rsidRPr="00342E01">
        <w:rPr>
          <w:rFonts w:ascii="Times New Roman" w:hAnsi="Times New Roman"/>
          <w:sz w:val="24"/>
          <w:szCs w:val="24"/>
        </w:rPr>
        <w:t xml:space="preserve"> Adamowski, J. </w:t>
      </w:r>
      <w:r>
        <w:rPr>
          <w:rFonts w:ascii="Times New Roman" w:hAnsi="Times New Roman"/>
          <w:sz w:val="24"/>
          <w:szCs w:val="24"/>
        </w:rPr>
        <w:t>2020.</w:t>
      </w:r>
      <w:r w:rsidRPr="00342E01">
        <w:rPr>
          <w:rFonts w:ascii="Times New Roman" w:hAnsi="Times New Roman"/>
          <w:sz w:val="24"/>
          <w:szCs w:val="24"/>
        </w:rPr>
        <w:t xml:space="preserve"> Using ensembles of adaptive neuro-fuzzy inference system and optimization algorithms to predict reference evapotranspiration in subtropical climatic zones. </w:t>
      </w:r>
      <w:r w:rsidR="00F27857" w:rsidRPr="003A6D10">
        <w:rPr>
          <w:rFonts w:ascii="Times New Roman" w:hAnsi="Times New Roman" w:cs="Times New Roman"/>
          <w:i/>
          <w:iCs/>
          <w:color w:val="222222"/>
          <w:sz w:val="24"/>
          <w:szCs w:val="24"/>
        </w:rPr>
        <w:t>Journal of hydrology</w:t>
      </w:r>
      <w:r w:rsidR="00F27857" w:rsidRPr="003A6D10">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591, 125509. </w:t>
      </w:r>
    </w:p>
    <w:p w14:paraId="3AB820A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Tang, B.</w:t>
      </w:r>
      <w:r>
        <w:rPr>
          <w:rFonts w:ascii="Times New Roman" w:hAnsi="Times New Roman"/>
          <w:sz w:val="24"/>
          <w:szCs w:val="24"/>
        </w:rPr>
        <w:t>,</w:t>
      </w:r>
      <w:r w:rsidRPr="00342E01">
        <w:rPr>
          <w:rFonts w:ascii="Times New Roman" w:hAnsi="Times New Roman"/>
          <w:sz w:val="24"/>
          <w:szCs w:val="24"/>
        </w:rPr>
        <w:t xml:space="preserve"> Tong, L.</w:t>
      </w:r>
      <w:r>
        <w:rPr>
          <w:rFonts w:ascii="Times New Roman" w:hAnsi="Times New Roman"/>
          <w:sz w:val="24"/>
          <w:szCs w:val="24"/>
        </w:rPr>
        <w:t>, Kang, S. and</w:t>
      </w:r>
      <w:r w:rsidRPr="00342E01">
        <w:rPr>
          <w:rFonts w:ascii="Times New Roman" w:hAnsi="Times New Roman"/>
          <w:sz w:val="24"/>
          <w:szCs w:val="24"/>
        </w:rPr>
        <w:t xml:space="preserve"> Zhang, L. </w:t>
      </w:r>
      <w:r>
        <w:rPr>
          <w:rFonts w:ascii="Times New Roman" w:hAnsi="Times New Roman"/>
          <w:sz w:val="24"/>
          <w:szCs w:val="24"/>
        </w:rPr>
        <w:t xml:space="preserve">2011. </w:t>
      </w:r>
      <w:r w:rsidRPr="00342E01">
        <w:rPr>
          <w:rFonts w:ascii="Times New Roman" w:hAnsi="Times New Roman"/>
          <w:sz w:val="24"/>
          <w:szCs w:val="24"/>
        </w:rPr>
        <w:t xml:space="preserve">Impacts of climate variability on reference evapotranspiration over 58 years in the </w:t>
      </w:r>
      <w:r w:rsidR="00AF4B3B" w:rsidRPr="00342E01">
        <w:rPr>
          <w:rFonts w:ascii="Times New Roman" w:hAnsi="Times New Roman"/>
          <w:sz w:val="24"/>
          <w:szCs w:val="24"/>
        </w:rPr>
        <w:t>Haihe River</w:t>
      </w:r>
      <w:r w:rsidRPr="00342E01">
        <w:rPr>
          <w:rFonts w:ascii="Times New Roman" w:hAnsi="Times New Roman"/>
          <w:sz w:val="24"/>
          <w:szCs w:val="24"/>
        </w:rPr>
        <w:t xml:space="preserve"> basin of north China.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98, 1660–1670. </w:t>
      </w:r>
    </w:p>
    <w:p w14:paraId="44C8F6A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Traore, S.</w:t>
      </w:r>
      <w:r>
        <w:rPr>
          <w:rFonts w:ascii="Times New Roman" w:hAnsi="Times New Roman"/>
          <w:sz w:val="24"/>
          <w:szCs w:val="24"/>
        </w:rPr>
        <w:t>,</w:t>
      </w:r>
      <w:r w:rsidRPr="00342E01">
        <w:rPr>
          <w:rFonts w:ascii="Times New Roman" w:hAnsi="Times New Roman"/>
          <w:sz w:val="24"/>
          <w:szCs w:val="24"/>
        </w:rPr>
        <w:t xml:space="preserve"> Luo, Y.</w:t>
      </w:r>
      <w:r>
        <w:rPr>
          <w:rFonts w:ascii="Times New Roman" w:hAnsi="Times New Roman"/>
          <w:sz w:val="24"/>
          <w:szCs w:val="24"/>
        </w:rPr>
        <w:t xml:space="preserve"> and</w:t>
      </w:r>
      <w:r w:rsidRPr="00342E01">
        <w:rPr>
          <w:rFonts w:ascii="Times New Roman" w:hAnsi="Times New Roman"/>
          <w:sz w:val="24"/>
          <w:szCs w:val="24"/>
        </w:rPr>
        <w:t xml:space="preserve"> </w:t>
      </w:r>
      <w:proofErr w:type="spellStart"/>
      <w:r w:rsidRPr="00342E01">
        <w:rPr>
          <w:rFonts w:ascii="Times New Roman" w:hAnsi="Times New Roman"/>
          <w:sz w:val="24"/>
          <w:szCs w:val="24"/>
        </w:rPr>
        <w:t>Fipps</w:t>
      </w:r>
      <w:proofErr w:type="spellEnd"/>
      <w:r w:rsidRPr="00342E01">
        <w:rPr>
          <w:rFonts w:ascii="Times New Roman" w:hAnsi="Times New Roman"/>
          <w:sz w:val="24"/>
          <w:szCs w:val="24"/>
        </w:rPr>
        <w:t xml:space="preserve">, G. </w:t>
      </w:r>
      <w:r>
        <w:rPr>
          <w:rFonts w:ascii="Times New Roman" w:hAnsi="Times New Roman"/>
          <w:sz w:val="24"/>
          <w:szCs w:val="24"/>
        </w:rPr>
        <w:t xml:space="preserve">2016. </w:t>
      </w:r>
      <w:r w:rsidRPr="00342E01">
        <w:rPr>
          <w:rFonts w:ascii="Times New Roman" w:hAnsi="Times New Roman"/>
          <w:sz w:val="24"/>
          <w:szCs w:val="24"/>
        </w:rPr>
        <w:t xml:space="preserve">Deployment of artificial neural network for short-term forecasting of evapotranspiration using public weather forecast restricted messages.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163, 363–379. </w:t>
      </w:r>
    </w:p>
    <w:p w14:paraId="6CAABADB"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Ullah, I.</w:t>
      </w:r>
      <w:r>
        <w:rPr>
          <w:rFonts w:ascii="Times New Roman" w:hAnsi="Times New Roman"/>
          <w:sz w:val="24"/>
          <w:szCs w:val="24"/>
        </w:rPr>
        <w:t>,</w:t>
      </w:r>
      <w:r w:rsidRPr="00342E01">
        <w:rPr>
          <w:rFonts w:ascii="Times New Roman" w:hAnsi="Times New Roman"/>
          <w:sz w:val="24"/>
          <w:szCs w:val="24"/>
        </w:rPr>
        <w:t xml:space="preserve"> Saleem, F.</w:t>
      </w:r>
      <w:r>
        <w:rPr>
          <w:rFonts w:ascii="Times New Roman" w:hAnsi="Times New Roman"/>
          <w:sz w:val="24"/>
          <w:szCs w:val="24"/>
        </w:rPr>
        <w:t>,</w:t>
      </w:r>
      <w:r w:rsidRPr="00342E01">
        <w:rPr>
          <w:rFonts w:ascii="Times New Roman" w:hAnsi="Times New Roman"/>
          <w:sz w:val="24"/>
          <w:szCs w:val="24"/>
        </w:rPr>
        <w:t xml:space="preserve"> </w:t>
      </w:r>
      <w:proofErr w:type="spellStart"/>
      <w:r w:rsidRPr="00342E01">
        <w:rPr>
          <w:rFonts w:ascii="Times New Roman" w:hAnsi="Times New Roman"/>
          <w:sz w:val="24"/>
          <w:szCs w:val="24"/>
        </w:rPr>
        <w:t>Iyakaremye</w:t>
      </w:r>
      <w:proofErr w:type="spellEnd"/>
      <w:r w:rsidRPr="00342E01">
        <w:rPr>
          <w:rFonts w:ascii="Times New Roman" w:hAnsi="Times New Roman"/>
          <w:sz w:val="24"/>
          <w:szCs w:val="24"/>
        </w:rPr>
        <w:t>, V.</w:t>
      </w:r>
      <w:r>
        <w:rPr>
          <w:rFonts w:ascii="Times New Roman" w:hAnsi="Times New Roman"/>
          <w:sz w:val="24"/>
          <w:szCs w:val="24"/>
        </w:rPr>
        <w:t>,</w:t>
      </w:r>
      <w:r w:rsidRPr="00342E01">
        <w:rPr>
          <w:rFonts w:ascii="Times New Roman" w:hAnsi="Times New Roman"/>
          <w:sz w:val="24"/>
          <w:szCs w:val="24"/>
        </w:rPr>
        <w:t xml:space="preserve"> Yin, J.</w:t>
      </w:r>
      <w:r>
        <w:rPr>
          <w:rFonts w:ascii="Times New Roman" w:hAnsi="Times New Roman"/>
          <w:sz w:val="24"/>
          <w:szCs w:val="24"/>
        </w:rPr>
        <w:t>,</w:t>
      </w:r>
      <w:r w:rsidRPr="00342E01">
        <w:rPr>
          <w:rFonts w:ascii="Times New Roman" w:hAnsi="Times New Roman"/>
          <w:sz w:val="24"/>
          <w:szCs w:val="24"/>
        </w:rPr>
        <w:t xml:space="preserve"> Ma, X.</w:t>
      </w:r>
      <w:r>
        <w:rPr>
          <w:rFonts w:ascii="Times New Roman" w:hAnsi="Times New Roman"/>
          <w:sz w:val="24"/>
          <w:szCs w:val="24"/>
        </w:rPr>
        <w:t>,</w:t>
      </w:r>
      <w:r w:rsidRPr="00342E01">
        <w:rPr>
          <w:rFonts w:ascii="Times New Roman" w:hAnsi="Times New Roman"/>
          <w:sz w:val="24"/>
          <w:szCs w:val="24"/>
        </w:rPr>
        <w:t xml:space="preserve"> Syed, S.</w:t>
      </w:r>
      <w:r>
        <w:rPr>
          <w:rFonts w:ascii="Times New Roman" w:hAnsi="Times New Roman"/>
          <w:sz w:val="24"/>
          <w:szCs w:val="24"/>
        </w:rPr>
        <w:t>,</w:t>
      </w:r>
      <w:r w:rsidRPr="00342E01">
        <w:rPr>
          <w:rFonts w:ascii="Times New Roman" w:hAnsi="Times New Roman"/>
          <w:sz w:val="24"/>
          <w:szCs w:val="24"/>
        </w:rPr>
        <w:t xml:space="preserve"> Hina, S.</w:t>
      </w:r>
      <w:r>
        <w:rPr>
          <w:rFonts w:ascii="Times New Roman" w:hAnsi="Times New Roman"/>
          <w:sz w:val="24"/>
          <w:szCs w:val="24"/>
        </w:rPr>
        <w:t>,</w:t>
      </w:r>
      <w:r w:rsidRPr="00342E01">
        <w:rPr>
          <w:rFonts w:ascii="Times New Roman" w:hAnsi="Times New Roman"/>
          <w:sz w:val="24"/>
          <w:szCs w:val="24"/>
        </w:rPr>
        <w:t xml:space="preserve"> Asfaw, T.G.</w:t>
      </w:r>
      <w:r>
        <w:rPr>
          <w:rFonts w:ascii="Times New Roman" w:hAnsi="Times New Roman"/>
          <w:sz w:val="24"/>
          <w:szCs w:val="24"/>
        </w:rPr>
        <w:t xml:space="preserve"> and</w:t>
      </w:r>
      <w:r w:rsidRPr="00342E01">
        <w:rPr>
          <w:rFonts w:ascii="Times New Roman" w:hAnsi="Times New Roman"/>
          <w:sz w:val="24"/>
          <w:szCs w:val="24"/>
        </w:rPr>
        <w:t xml:space="preserve"> Omer, A. </w:t>
      </w:r>
      <w:r>
        <w:rPr>
          <w:rFonts w:ascii="Times New Roman" w:hAnsi="Times New Roman"/>
          <w:sz w:val="24"/>
          <w:szCs w:val="24"/>
        </w:rPr>
        <w:t xml:space="preserve">2022. </w:t>
      </w:r>
      <w:r w:rsidRPr="00342E01">
        <w:rPr>
          <w:rFonts w:ascii="Times New Roman" w:hAnsi="Times New Roman"/>
          <w:sz w:val="24"/>
          <w:szCs w:val="24"/>
        </w:rPr>
        <w:t xml:space="preserve">Projected Changes in Socioeconomic Exposure to Heatwaves in South Asia Under Changing Climate. Earth’s </w:t>
      </w:r>
      <w:r w:rsidR="00AF4B3B" w:rsidRPr="00342E01">
        <w:rPr>
          <w:rFonts w:ascii="Times New Roman" w:hAnsi="Times New Roman"/>
          <w:sz w:val="24"/>
          <w:szCs w:val="24"/>
        </w:rPr>
        <w:t>Future 10</w:t>
      </w:r>
      <w:r w:rsidRPr="00342E01">
        <w:rPr>
          <w:rFonts w:ascii="Times New Roman" w:hAnsi="Times New Roman"/>
          <w:sz w:val="24"/>
          <w:szCs w:val="24"/>
        </w:rPr>
        <w:t xml:space="preserve">, e2021EF002240. </w:t>
      </w:r>
    </w:p>
    <w:p w14:paraId="6CCF561F"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Yan, S.</w:t>
      </w:r>
      <w:r>
        <w:rPr>
          <w:rFonts w:ascii="Times New Roman" w:hAnsi="Times New Roman"/>
          <w:sz w:val="24"/>
          <w:szCs w:val="24"/>
        </w:rPr>
        <w:t>,</w:t>
      </w:r>
      <w:r w:rsidRPr="00342E01">
        <w:rPr>
          <w:rFonts w:ascii="Times New Roman" w:hAnsi="Times New Roman"/>
          <w:sz w:val="24"/>
          <w:szCs w:val="24"/>
        </w:rPr>
        <w:t xml:space="preserve"> Wu, L.</w:t>
      </w:r>
      <w:r>
        <w:rPr>
          <w:rFonts w:ascii="Times New Roman" w:hAnsi="Times New Roman"/>
          <w:sz w:val="24"/>
          <w:szCs w:val="24"/>
        </w:rPr>
        <w:t>,</w:t>
      </w:r>
      <w:r w:rsidRPr="00342E01">
        <w:rPr>
          <w:rFonts w:ascii="Times New Roman" w:hAnsi="Times New Roman"/>
          <w:sz w:val="24"/>
          <w:szCs w:val="24"/>
        </w:rPr>
        <w:t xml:space="preserve"> Fan, J.</w:t>
      </w:r>
      <w:r>
        <w:rPr>
          <w:rFonts w:ascii="Times New Roman" w:hAnsi="Times New Roman"/>
          <w:sz w:val="24"/>
          <w:szCs w:val="24"/>
        </w:rPr>
        <w:t xml:space="preserve">, </w:t>
      </w:r>
      <w:r w:rsidRPr="00342E01">
        <w:rPr>
          <w:rFonts w:ascii="Times New Roman" w:hAnsi="Times New Roman"/>
          <w:sz w:val="24"/>
          <w:szCs w:val="24"/>
        </w:rPr>
        <w:t>Zhang, F.</w:t>
      </w:r>
      <w:r>
        <w:rPr>
          <w:rFonts w:ascii="Times New Roman" w:hAnsi="Times New Roman"/>
          <w:sz w:val="24"/>
          <w:szCs w:val="24"/>
        </w:rPr>
        <w:t>,</w:t>
      </w:r>
      <w:r w:rsidRPr="00342E01">
        <w:rPr>
          <w:rFonts w:ascii="Times New Roman" w:hAnsi="Times New Roman"/>
          <w:sz w:val="24"/>
          <w:szCs w:val="24"/>
        </w:rPr>
        <w:t xml:space="preserve"> Zou, Y.</w:t>
      </w:r>
      <w:r>
        <w:rPr>
          <w:rFonts w:ascii="Times New Roman" w:hAnsi="Times New Roman"/>
          <w:sz w:val="24"/>
          <w:szCs w:val="24"/>
        </w:rPr>
        <w:t xml:space="preserve"> and</w:t>
      </w:r>
      <w:r w:rsidRPr="00342E01">
        <w:rPr>
          <w:rFonts w:ascii="Times New Roman" w:hAnsi="Times New Roman"/>
          <w:sz w:val="24"/>
          <w:szCs w:val="24"/>
        </w:rPr>
        <w:t xml:space="preserve"> Wu, Y. </w:t>
      </w:r>
      <w:r>
        <w:rPr>
          <w:rFonts w:ascii="Times New Roman" w:hAnsi="Times New Roman"/>
          <w:sz w:val="24"/>
          <w:szCs w:val="24"/>
        </w:rPr>
        <w:t>2021.</w:t>
      </w:r>
      <w:r w:rsidRPr="00342E01">
        <w:rPr>
          <w:rFonts w:ascii="Times New Roman" w:hAnsi="Times New Roman"/>
          <w:sz w:val="24"/>
          <w:szCs w:val="24"/>
        </w:rPr>
        <w:t xml:space="preserve"> A novel hybrid WOA-XGB model for estimating daily reference evapotranspiration using local and external meteorological data: Applications in arid and humid regions of China.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244, 106594. </w:t>
      </w:r>
    </w:p>
    <w:p w14:paraId="6927D91F" w14:textId="77777777" w:rsidR="001555A9" w:rsidRPr="00342E01" w:rsidRDefault="001555A9" w:rsidP="00AE581D">
      <w:pPr>
        <w:ind w:left="720" w:hanging="720"/>
        <w:jc w:val="both"/>
        <w:rPr>
          <w:rFonts w:ascii="Times New Roman" w:hAnsi="Times New Roman"/>
          <w:sz w:val="24"/>
          <w:szCs w:val="24"/>
        </w:rPr>
      </w:pPr>
      <w:r>
        <w:rPr>
          <w:rFonts w:ascii="Times New Roman" w:hAnsi="Times New Roman"/>
          <w:sz w:val="24"/>
          <w:szCs w:val="24"/>
        </w:rPr>
        <w:t>Yan, X.</w:t>
      </w:r>
      <w:r w:rsidRPr="00342E01">
        <w:rPr>
          <w:rFonts w:ascii="Times New Roman" w:hAnsi="Times New Roman"/>
          <w:sz w:val="24"/>
          <w:szCs w:val="24"/>
        </w:rPr>
        <w:t xml:space="preserve"> </w:t>
      </w:r>
      <w:r>
        <w:rPr>
          <w:rFonts w:ascii="Times New Roman" w:hAnsi="Times New Roman"/>
          <w:sz w:val="24"/>
          <w:szCs w:val="24"/>
        </w:rPr>
        <w:t xml:space="preserve">2020. </w:t>
      </w:r>
      <w:r w:rsidRPr="00342E01">
        <w:rPr>
          <w:rFonts w:ascii="Times New Roman" w:hAnsi="Times New Roman"/>
          <w:sz w:val="24"/>
          <w:szCs w:val="24"/>
        </w:rPr>
        <w:t xml:space="preserve">Mohammadian, A. Estimating future daily pan evaporation for Qatar using the Hargreaves model and statistically downscaled global climate model projections under RCP climate change scenarios. Arab. </w:t>
      </w:r>
      <w:r w:rsidR="001A6889" w:rsidRPr="00F21E79">
        <w:rPr>
          <w:rFonts w:ascii="Times New Roman" w:hAnsi="Times New Roman" w:cs="Times New Roman"/>
          <w:i/>
          <w:iCs/>
          <w:color w:val="222222"/>
          <w:sz w:val="24"/>
          <w:szCs w:val="24"/>
        </w:rPr>
        <w:t>Journal of Geosciences</w:t>
      </w:r>
      <w:r w:rsidR="001A6889">
        <w:rPr>
          <w:rFonts w:ascii="Arial" w:hAnsi="Arial" w:cs="Arial"/>
          <w:color w:val="222222"/>
          <w:sz w:val="20"/>
          <w:szCs w:val="20"/>
          <w:shd w:val="clear" w:color="auto" w:fill="FFFFFF"/>
        </w:rPr>
        <w:t xml:space="preserve">, </w:t>
      </w:r>
      <w:r w:rsidRPr="00342E01">
        <w:rPr>
          <w:rFonts w:ascii="Times New Roman" w:hAnsi="Times New Roman"/>
          <w:sz w:val="24"/>
          <w:szCs w:val="24"/>
        </w:rPr>
        <w:t xml:space="preserve">13, 1–15. </w:t>
      </w:r>
    </w:p>
    <w:p w14:paraId="38C16FD3"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Yin, J.</w:t>
      </w:r>
      <w:r>
        <w:rPr>
          <w:rFonts w:ascii="Times New Roman" w:hAnsi="Times New Roman"/>
          <w:sz w:val="24"/>
          <w:szCs w:val="24"/>
        </w:rPr>
        <w:t>,</w:t>
      </w:r>
      <w:r w:rsidRPr="00342E01">
        <w:rPr>
          <w:rFonts w:ascii="Times New Roman" w:hAnsi="Times New Roman"/>
          <w:sz w:val="24"/>
          <w:szCs w:val="24"/>
        </w:rPr>
        <w:t xml:space="preserve"> Deng, Z.</w:t>
      </w:r>
      <w:r>
        <w:rPr>
          <w:rFonts w:ascii="Times New Roman" w:hAnsi="Times New Roman"/>
          <w:sz w:val="24"/>
          <w:szCs w:val="24"/>
        </w:rPr>
        <w:t>,</w:t>
      </w:r>
      <w:r w:rsidRPr="00342E01">
        <w:rPr>
          <w:rFonts w:ascii="Times New Roman" w:hAnsi="Times New Roman"/>
          <w:sz w:val="24"/>
          <w:szCs w:val="24"/>
        </w:rPr>
        <w:t xml:space="preserve"> Ines, A.V.</w:t>
      </w:r>
      <w:r>
        <w:rPr>
          <w:rFonts w:ascii="Times New Roman" w:hAnsi="Times New Roman"/>
          <w:sz w:val="24"/>
          <w:szCs w:val="24"/>
        </w:rPr>
        <w:t>,</w:t>
      </w:r>
      <w:r w:rsidRPr="00342E01">
        <w:rPr>
          <w:rFonts w:ascii="Times New Roman" w:hAnsi="Times New Roman"/>
          <w:sz w:val="24"/>
          <w:szCs w:val="24"/>
        </w:rPr>
        <w:t xml:space="preserve"> Wu, J.</w:t>
      </w:r>
      <w:r>
        <w:rPr>
          <w:rFonts w:ascii="Times New Roman" w:hAnsi="Times New Roman"/>
          <w:sz w:val="24"/>
          <w:szCs w:val="24"/>
        </w:rPr>
        <w:t xml:space="preserve"> and</w:t>
      </w:r>
      <w:r w:rsidRPr="00342E01">
        <w:rPr>
          <w:rFonts w:ascii="Times New Roman" w:hAnsi="Times New Roman"/>
          <w:sz w:val="24"/>
          <w:szCs w:val="24"/>
        </w:rPr>
        <w:t xml:space="preserve"> </w:t>
      </w:r>
      <w:proofErr w:type="spellStart"/>
      <w:r w:rsidRPr="00342E01">
        <w:rPr>
          <w:rFonts w:ascii="Times New Roman" w:hAnsi="Times New Roman"/>
          <w:sz w:val="24"/>
          <w:szCs w:val="24"/>
        </w:rPr>
        <w:t>Rasu</w:t>
      </w:r>
      <w:proofErr w:type="spellEnd"/>
      <w:r w:rsidRPr="00342E01">
        <w:rPr>
          <w:rFonts w:ascii="Times New Roman" w:hAnsi="Times New Roman"/>
          <w:sz w:val="24"/>
          <w:szCs w:val="24"/>
        </w:rPr>
        <w:t>, E. 2020</w:t>
      </w:r>
      <w:r>
        <w:rPr>
          <w:rFonts w:ascii="Times New Roman" w:hAnsi="Times New Roman"/>
          <w:sz w:val="24"/>
          <w:szCs w:val="24"/>
        </w:rPr>
        <w:t xml:space="preserve">. </w:t>
      </w:r>
      <w:r w:rsidRPr="00342E01">
        <w:rPr>
          <w:rFonts w:ascii="Times New Roman" w:hAnsi="Times New Roman"/>
          <w:sz w:val="24"/>
          <w:szCs w:val="24"/>
        </w:rPr>
        <w:t xml:space="preserve">Forecast of short-term daily reference evapotranspiration under limited meteorological variables using a hybrid bi-directional long short-term memory model (Bi-LSTM). </w:t>
      </w:r>
      <w:r w:rsidR="00F27857" w:rsidRPr="00F21E79">
        <w:rPr>
          <w:rFonts w:ascii="Times New Roman" w:hAnsi="Times New Roman" w:cs="Times New Roman"/>
          <w:i/>
          <w:iCs/>
          <w:color w:val="222222"/>
          <w:sz w:val="24"/>
          <w:szCs w:val="24"/>
        </w:rPr>
        <w:t>Agricultural Water Management</w:t>
      </w:r>
      <w:r w:rsidR="00F27857">
        <w:rPr>
          <w:rFonts w:ascii="Arial" w:hAnsi="Arial" w:cs="Arial"/>
          <w:color w:val="222222"/>
          <w:sz w:val="20"/>
          <w:szCs w:val="20"/>
          <w:shd w:val="clear" w:color="auto" w:fill="FFFFFF"/>
        </w:rPr>
        <w:t>,</w:t>
      </w:r>
      <w:r w:rsidRPr="00342E01">
        <w:rPr>
          <w:rFonts w:ascii="Times New Roman" w:hAnsi="Times New Roman"/>
          <w:sz w:val="24"/>
          <w:szCs w:val="24"/>
        </w:rPr>
        <w:t xml:space="preserve"> 242, 106386. </w:t>
      </w:r>
    </w:p>
    <w:p w14:paraId="6FEBCB44"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Zhang Q, Qi T, Li J, Singh VP, Wang Z. 2014. Spatiotemporal variations of pan evaporation in China during 1960-2005: changing patterns and causes. Int. </w:t>
      </w:r>
      <w:r w:rsidR="00F27857" w:rsidRPr="008B0F5B">
        <w:rPr>
          <w:rFonts w:ascii="Times New Roman" w:hAnsi="Times New Roman" w:cs="Times New Roman"/>
          <w:i/>
          <w:iCs/>
          <w:color w:val="222222"/>
          <w:sz w:val="24"/>
          <w:szCs w:val="24"/>
        </w:rPr>
        <w:t>Journal of Climatology</w:t>
      </w:r>
      <w:r w:rsidR="00F27857" w:rsidRPr="008B0F5B">
        <w:rPr>
          <w:rFonts w:ascii="Times New Roman" w:hAnsi="Times New Roman" w:cs="Times New Roman"/>
          <w:color w:val="222222"/>
          <w:sz w:val="24"/>
          <w:szCs w:val="24"/>
          <w:shd w:val="clear" w:color="auto" w:fill="FFFFFF"/>
        </w:rPr>
        <w:t>,</w:t>
      </w:r>
      <w:r w:rsidR="001A6889">
        <w:rPr>
          <w:rFonts w:ascii="Times New Roman" w:hAnsi="Times New Roman" w:cs="Times New Roman"/>
          <w:color w:val="222222"/>
          <w:sz w:val="24"/>
          <w:szCs w:val="24"/>
          <w:shd w:val="clear" w:color="auto" w:fill="FFFFFF"/>
        </w:rPr>
        <w:t xml:space="preserve"> </w:t>
      </w:r>
      <w:r w:rsidRPr="00342E01">
        <w:rPr>
          <w:rFonts w:ascii="Times New Roman" w:hAnsi="Times New Roman"/>
          <w:sz w:val="24"/>
          <w:szCs w:val="24"/>
        </w:rPr>
        <w:t>DOI: 10.1002/joc.4025.</w:t>
      </w:r>
    </w:p>
    <w:p w14:paraId="43E1D2D5" w14:textId="77777777" w:rsidR="001555A9" w:rsidRPr="00342E01"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t xml:space="preserve">Zhang X, Ren Y, Yin ZY, Lin Z, Zheng D. 2009. Spatial and temporal variation patterns of reference evapotranspiration across the Qinghai-Tibetan Plateau during 1971–2004. </w:t>
      </w:r>
      <w:r w:rsidR="001A6889" w:rsidRPr="008B0F5B">
        <w:rPr>
          <w:rFonts w:ascii="Times New Roman" w:hAnsi="Times New Roman" w:cs="Times New Roman"/>
          <w:i/>
          <w:iCs/>
          <w:sz w:val="24"/>
          <w:szCs w:val="24"/>
        </w:rPr>
        <w:t>J</w:t>
      </w:r>
      <w:r w:rsidR="001A6889" w:rsidRPr="008B0F5B">
        <w:rPr>
          <w:rFonts w:ascii="Times New Roman" w:hAnsi="Times New Roman" w:cs="Times New Roman"/>
          <w:i/>
          <w:iCs/>
          <w:color w:val="222222"/>
          <w:sz w:val="24"/>
          <w:szCs w:val="24"/>
        </w:rPr>
        <w:t>ournal of Geophysical Research: Atmospheres</w:t>
      </w:r>
      <w:r w:rsidR="001A6889" w:rsidRPr="008B0F5B">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Res. 114: D15105, DOI: 10.1029/2009JD011753.</w:t>
      </w:r>
    </w:p>
    <w:p w14:paraId="49621B35" w14:textId="77777777" w:rsidR="001555A9" w:rsidRDefault="001555A9" w:rsidP="00AE581D">
      <w:pPr>
        <w:ind w:left="720" w:hanging="720"/>
        <w:jc w:val="both"/>
        <w:rPr>
          <w:rFonts w:ascii="Times New Roman" w:hAnsi="Times New Roman"/>
          <w:sz w:val="24"/>
          <w:szCs w:val="24"/>
        </w:rPr>
      </w:pPr>
      <w:r w:rsidRPr="00342E01">
        <w:rPr>
          <w:rFonts w:ascii="Times New Roman" w:hAnsi="Times New Roman"/>
          <w:sz w:val="24"/>
          <w:szCs w:val="24"/>
        </w:rPr>
        <w:lastRenderedPageBreak/>
        <w:t xml:space="preserve">Zhang Y, Liu C, Tang Y, Yang Y. 2007. Trends in pan evaporation and reference and actual evapotranspiration across the Tibetan Plateau. </w:t>
      </w:r>
      <w:r w:rsidR="001A6889" w:rsidRPr="008B0F5B">
        <w:rPr>
          <w:rFonts w:ascii="Times New Roman" w:hAnsi="Times New Roman" w:cs="Times New Roman"/>
          <w:i/>
          <w:iCs/>
          <w:sz w:val="24"/>
          <w:szCs w:val="24"/>
        </w:rPr>
        <w:t>J</w:t>
      </w:r>
      <w:r w:rsidR="001A6889" w:rsidRPr="008B0F5B">
        <w:rPr>
          <w:rFonts w:ascii="Times New Roman" w:hAnsi="Times New Roman" w:cs="Times New Roman"/>
          <w:i/>
          <w:iCs/>
          <w:color w:val="222222"/>
          <w:sz w:val="24"/>
          <w:szCs w:val="24"/>
        </w:rPr>
        <w:t>ournal of Geophysical Research: Atmospheres</w:t>
      </w:r>
      <w:r w:rsidR="001A6889" w:rsidRPr="008B0F5B">
        <w:rPr>
          <w:rFonts w:ascii="Times New Roman" w:hAnsi="Times New Roman" w:cs="Times New Roman"/>
          <w:i/>
          <w:iCs/>
          <w:color w:val="222222"/>
          <w:sz w:val="24"/>
          <w:szCs w:val="24"/>
          <w:shd w:val="clear" w:color="auto" w:fill="FFFFFF"/>
        </w:rPr>
        <w:t>,</w:t>
      </w:r>
      <w:r w:rsidRPr="00342E01">
        <w:rPr>
          <w:rFonts w:ascii="Times New Roman" w:hAnsi="Times New Roman"/>
          <w:sz w:val="24"/>
          <w:szCs w:val="24"/>
        </w:rPr>
        <w:t xml:space="preserve"> 112: D12110, DOI: 10.1029/2006JD008161.</w:t>
      </w:r>
    </w:p>
    <w:p w14:paraId="53BA9453" w14:textId="77777777" w:rsidR="001555A9" w:rsidRPr="00342E01" w:rsidRDefault="001555A9" w:rsidP="00AE581D">
      <w:pPr>
        <w:ind w:left="720" w:hanging="720"/>
        <w:jc w:val="both"/>
        <w:rPr>
          <w:rFonts w:ascii="Times New Roman" w:hAnsi="Times New Roman"/>
          <w:sz w:val="24"/>
          <w:szCs w:val="24"/>
        </w:rPr>
      </w:pPr>
    </w:p>
    <w:p w14:paraId="37D90659" w14:textId="77777777" w:rsidR="00A949F0" w:rsidRPr="0019040A" w:rsidRDefault="00A949F0"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3D275A">
        <w:rPr>
          <w:rFonts w:ascii="Times New Roman" w:eastAsia="Calibri" w:hAnsi="Times New Roman" w:cs="Times New Roman"/>
          <w:sz w:val="24"/>
          <w:szCs w:val="24"/>
        </w:rPr>
        <w:t>1</w:t>
      </w:r>
      <w:r w:rsidRPr="0019040A">
        <w:rPr>
          <w:rFonts w:ascii="Times New Roman" w:eastAsia="Calibri" w:hAnsi="Times New Roman" w:cs="Times New Roman"/>
          <w:sz w:val="24"/>
          <w:szCs w:val="24"/>
        </w:rPr>
        <w:t xml:space="preserve"> Monthly Potential Evapotranspiration (mm/day) in Bawal using Thornthwaite formula (1985-2019)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636"/>
        <w:gridCol w:w="636"/>
        <w:gridCol w:w="636"/>
        <w:gridCol w:w="636"/>
        <w:gridCol w:w="756"/>
        <w:gridCol w:w="756"/>
        <w:gridCol w:w="756"/>
        <w:gridCol w:w="756"/>
        <w:gridCol w:w="636"/>
        <w:gridCol w:w="636"/>
        <w:gridCol w:w="636"/>
        <w:gridCol w:w="636"/>
      </w:tblGrid>
      <w:tr w:rsidR="00A949F0" w:rsidRPr="0019040A" w14:paraId="68303686" w14:textId="77777777" w:rsidTr="00624B04">
        <w:trPr>
          <w:trHeight w:val="98"/>
        </w:trPr>
        <w:tc>
          <w:tcPr>
            <w:tcW w:w="0" w:type="auto"/>
            <w:vAlign w:val="center"/>
          </w:tcPr>
          <w:p w14:paraId="1BD5682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Year </w:t>
            </w:r>
          </w:p>
        </w:tc>
        <w:tc>
          <w:tcPr>
            <w:tcW w:w="0" w:type="auto"/>
            <w:vAlign w:val="center"/>
          </w:tcPr>
          <w:p w14:paraId="6508DE7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Jan</w:t>
            </w:r>
          </w:p>
        </w:tc>
        <w:tc>
          <w:tcPr>
            <w:tcW w:w="0" w:type="auto"/>
            <w:vAlign w:val="center"/>
          </w:tcPr>
          <w:p w14:paraId="204AFCE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Feb</w:t>
            </w:r>
          </w:p>
        </w:tc>
        <w:tc>
          <w:tcPr>
            <w:tcW w:w="0" w:type="auto"/>
            <w:vAlign w:val="center"/>
          </w:tcPr>
          <w:p w14:paraId="77D41D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Mar</w:t>
            </w:r>
          </w:p>
        </w:tc>
        <w:tc>
          <w:tcPr>
            <w:tcW w:w="0" w:type="auto"/>
            <w:vAlign w:val="center"/>
          </w:tcPr>
          <w:p w14:paraId="1F79C8B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Apr</w:t>
            </w:r>
          </w:p>
        </w:tc>
        <w:tc>
          <w:tcPr>
            <w:tcW w:w="0" w:type="auto"/>
            <w:vAlign w:val="center"/>
          </w:tcPr>
          <w:p w14:paraId="1E15364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May</w:t>
            </w:r>
          </w:p>
        </w:tc>
        <w:tc>
          <w:tcPr>
            <w:tcW w:w="0" w:type="auto"/>
            <w:vAlign w:val="center"/>
          </w:tcPr>
          <w:p w14:paraId="2ED0CF1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Jun</w:t>
            </w:r>
          </w:p>
        </w:tc>
        <w:tc>
          <w:tcPr>
            <w:tcW w:w="0" w:type="auto"/>
            <w:vAlign w:val="center"/>
          </w:tcPr>
          <w:p w14:paraId="1BA551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Jul</w:t>
            </w:r>
          </w:p>
        </w:tc>
        <w:tc>
          <w:tcPr>
            <w:tcW w:w="0" w:type="auto"/>
            <w:vAlign w:val="center"/>
          </w:tcPr>
          <w:p w14:paraId="303F81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Aug</w:t>
            </w:r>
          </w:p>
        </w:tc>
        <w:tc>
          <w:tcPr>
            <w:tcW w:w="0" w:type="auto"/>
            <w:vAlign w:val="center"/>
          </w:tcPr>
          <w:p w14:paraId="0F4CAB6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Sep</w:t>
            </w:r>
          </w:p>
        </w:tc>
        <w:tc>
          <w:tcPr>
            <w:tcW w:w="0" w:type="auto"/>
            <w:vAlign w:val="center"/>
          </w:tcPr>
          <w:p w14:paraId="0B57ECB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Oct</w:t>
            </w:r>
          </w:p>
        </w:tc>
        <w:tc>
          <w:tcPr>
            <w:tcW w:w="0" w:type="auto"/>
            <w:vAlign w:val="center"/>
          </w:tcPr>
          <w:p w14:paraId="472072E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Nov</w:t>
            </w:r>
          </w:p>
        </w:tc>
        <w:tc>
          <w:tcPr>
            <w:tcW w:w="0" w:type="auto"/>
            <w:vAlign w:val="center"/>
          </w:tcPr>
          <w:p w14:paraId="42E50CF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Dec</w:t>
            </w:r>
          </w:p>
        </w:tc>
      </w:tr>
      <w:tr w:rsidR="00A949F0" w:rsidRPr="0019040A" w14:paraId="40737114" w14:textId="77777777" w:rsidTr="00624B04">
        <w:trPr>
          <w:trHeight w:val="100"/>
        </w:trPr>
        <w:tc>
          <w:tcPr>
            <w:tcW w:w="0" w:type="auto"/>
            <w:vAlign w:val="center"/>
          </w:tcPr>
          <w:p w14:paraId="1CA8B31C"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1985 </w:t>
            </w:r>
          </w:p>
        </w:tc>
        <w:tc>
          <w:tcPr>
            <w:tcW w:w="0" w:type="auto"/>
            <w:vAlign w:val="center"/>
          </w:tcPr>
          <w:p w14:paraId="0EEBF96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0DCB17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43643A9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2.97</w:t>
            </w:r>
          </w:p>
        </w:tc>
        <w:tc>
          <w:tcPr>
            <w:tcW w:w="0" w:type="auto"/>
            <w:vAlign w:val="center"/>
          </w:tcPr>
          <w:p w14:paraId="7729CD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6.38</w:t>
            </w:r>
          </w:p>
        </w:tc>
        <w:tc>
          <w:tcPr>
            <w:tcW w:w="0" w:type="auto"/>
            <w:vAlign w:val="center"/>
          </w:tcPr>
          <w:p w14:paraId="19B650F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10.75</w:t>
            </w:r>
          </w:p>
        </w:tc>
        <w:tc>
          <w:tcPr>
            <w:tcW w:w="0" w:type="auto"/>
            <w:vAlign w:val="center"/>
          </w:tcPr>
          <w:p w14:paraId="024C60D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11.79</w:t>
            </w:r>
          </w:p>
        </w:tc>
        <w:tc>
          <w:tcPr>
            <w:tcW w:w="0" w:type="auto"/>
            <w:vAlign w:val="center"/>
          </w:tcPr>
          <w:p w14:paraId="472C7E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11010FD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70C9A9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037E8A3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3.17</w:t>
            </w:r>
          </w:p>
        </w:tc>
        <w:tc>
          <w:tcPr>
            <w:tcW w:w="0" w:type="auto"/>
            <w:vAlign w:val="center"/>
          </w:tcPr>
          <w:p w14:paraId="288947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358167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A949F0" w:rsidRPr="0019040A" w14:paraId="2D8CF957" w14:textId="77777777" w:rsidTr="00624B04">
        <w:trPr>
          <w:trHeight w:val="100"/>
        </w:trPr>
        <w:tc>
          <w:tcPr>
            <w:tcW w:w="0" w:type="auto"/>
            <w:vAlign w:val="center"/>
          </w:tcPr>
          <w:p w14:paraId="27C5D13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1986 </w:t>
            </w:r>
          </w:p>
        </w:tc>
        <w:tc>
          <w:tcPr>
            <w:tcW w:w="0" w:type="auto"/>
            <w:vAlign w:val="center"/>
          </w:tcPr>
          <w:p w14:paraId="6AF76F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317FBF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0CE569B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c>
          <w:tcPr>
            <w:tcW w:w="0" w:type="auto"/>
            <w:vAlign w:val="center"/>
          </w:tcPr>
          <w:p w14:paraId="58150F8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6.16</w:t>
            </w:r>
          </w:p>
        </w:tc>
        <w:tc>
          <w:tcPr>
            <w:tcW w:w="0" w:type="auto"/>
            <w:vAlign w:val="center"/>
          </w:tcPr>
          <w:p w14:paraId="3B01B8E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4C1EA63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11.62</w:t>
            </w:r>
          </w:p>
        </w:tc>
        <w:tc>
          <w:tcPr>
            <w:tcW w:w="0" w:type="auto"/>
            <w:vAlign w:val="center"/>
          </w:tcPr>
          <w:p w14:paraId="4EDA9BD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8.51</w:t>
            </w:r>
          </w:p>
        </w:tc>
        <w:tc>
          <w:tcPr>
            <w:tcW w:w="0" w:type="auto"/>
            <w:vAlign w:val="center"/>
          </w:tcPr>
          <w:p w14:paraId="339857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76665F8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6.27</w:t>
            </w:r>
          </w:p>
        </w:tc>
        <w:tc>
          <w:tcPr>
            <w:tcW w:w="0" w:type="auto"/>
            <w:vAlign w:val="center"/>
          </w:tcPr>
          <w:p w14:paraId="506BA60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3.56</w:t>
            </w:r>
          </w:p>
        </w:tc>
        <w:tc>
          <w:tcPr>
            <w:tcW w:w="0" w:type="auto"/>
            <w:vAlign w:val="center"/>
          </w:tcPr>
          <w:p w14:paraId="4CCDD2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c>
          <w:tcPr>
            <w:tcW w:w="0" w:type="auto"/>
            <w:vAlign w:val="center"/>
          </w:tcPr>
          <w:p w14:paraId="0F0AD4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0.36</w:t>
            </w:r>
          </w:p>
        </w:tc>
      </w:tr>
      <w:tr w:rsidR="00A949F0" w:rsidRPr="0019040A" w14:paraId="102894FB" w14:textId="77777777" w:rsidTr="00624B04">
        <w:trPr>
          <w:trHeight w:val="100"/>
        </w:trPr>
        <w:tc>
          <w:tcPr>
            <w:tcW w:w="0" w:type="auto"/>
            <w:vAlign w:val="center"/>
          </w:tcPr>
          <w:p w14:paraId="14463CF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1987 </w:t>
            </w:r>
          </w:p>
        </w:tc>
        <w:tc>
          <w:tcPr>
            <w:tcW w:w="0" w:type="auto"/>
            <w:vAlign w:val="center"/>
          </w:tcPr>
          <w:p w14:paraId="659CEE8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0.32</w:t>
            </w:r>
          </w:p>
        </w:tc>
        <w:tc>
          <w:tcPr>
            <w:tcW w:w="0" w:type="auto"/>
            <w:vAlign w:val="center"/>
          </w:tcPr>
          <w:p w14:paraId="50785A8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0.99</w:t>
            </w:r>
          </w:p>
        </w:tc>
        <w:tc>
          <w:tcPr>
            <w:tcW w:w="0" w:type="auto"/>
            <w:vAlign w:val="center"/>
          </w:tcPr>
          <w:p w14:paraId="34350B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2.06</w:t>
            </w:r>
          </w:p>
        </w:tc>
        <w:tc>
          <w:tcPr>
            <w:tcW w:w="0" w:type="auto"/>
            <w:vAlign w:val="center"/>
          </w:tcPr>
          <w:p w14:paraId="7203A1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6.45</w:t>
            </w:r>
          </w:p>
        </w:tc>
        <w:tc>
          <w:tcPr>
            <w:tcW w:w="0" w:type="auto"/>
            <w:vAlign w:val="center"/>
          </w:tcPr>
          <w:p w14:paraId="1051A3E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2708D2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12.66</w:t>
            </w:r>
          </w:p>
        </w:tc>
        <w:tc>
          <w:tcPr>
            <w:tcW w:w="0" w:type="auto"/>
            <w:vAlign w:val="center"/>
          </w:tcPr>
          <w:p w14:paraId="188A95D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14.00</w:t>
            </w:r>
          </w:p>
        </w:tc>
        <w:tc>
          <w:tcPr>
            <w:tcW w:w="0" w:type="auto"/>
            <w:vAlign w:val="center"/>
          </w:tcPr>
          <w:p w14:paraId="17A38E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10.24</w:t>
            </w:r>
          </w:p>
        </w:tc>
        <w:tc>
          <w:tcPr>
            <w:tcW w:w="0" w:type="auto"/>
            <w:vAlign w:val="center"/>
          </w:tcPr>
          <w:p w14:paraId="789362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8.54</w:t>
            </w:r>
          </w:p>
        </w:tc>
        <w:tc>
          <w:tcPr>
            <w:tcW w:w="0" w:type="auto"/>
            <w:vAlign w:val="center"/>
          </w:tcPr>
          <w:p w14:paraId="492605B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4.69</w:t>
            </w:r>
          </w:p>
        </w:tc>
        <w:tc>
          <w:tcPr>
            <w:tcW w:w="0" w:type="auto"/>
            <w:vAlign w:val="center"/>
          </w:tcPr>
          <w:p w14:paraId="52B5E15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693D3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r>
      <w:tr w:rsidR="00A949F0" w:rsidRPr="0019040A" w14:paraId="3427708E" w14:textId="77777777" w:rsidTr="00624B04">
        <w:trPr>
          <w:trHeight w:val="100"/>
        </w:trPr>
        <w:tc>
          <w:tcPr>
            <w:tcW w:w="0" w:type="auto"/>
            <w:vAlign w:val="center"/>
          </w:tcPr>
          <w:p w14:paraId="7FE82E35"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1988 </w:t>
            </w:r>
          </w:p>
        </w:tc>
        <w:tc>
          <w:tcPr>
            <w:tcW w:w="0" w:type="auto"/>
            <w:vAlign w:val="center"/>
          </w:tcPr>
          <w:p w14:paraId="09419CF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352F97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7DCE5F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c>
          <w:tcPr>
            <w:tcW w:w="0" w:type="auto"/>
            <w:vAlign w:val="center"/>
          </w:tcPr>
          <w:p w14:paraId="7142766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6.16</w:t>
            </w:r>
          </w:p>
        </w:tc>
        <w:tc>
          <w:tcPr>
            <w:tcW w:w="0" w:type="auto"/>
            <w:vAlign w:val="center"/>
          </w:tcPr>
          <w:p w14:paraId="1DC4A0D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12.59</w:t>
            </w:r>
          </w:p>
        </w:tc>
        <w:tc>
          <w:tcPr>
            <w:tcW w:w="0" w:type="auto"/>
            <w:vAlign w:val="center"/>
          </w:tcPr>
          <w:p w14:paraId="1B5B08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8.49</w:t>
            </w:r>
          </w:p>
        </w:tc>
        <w:tc>
          <w:tcPr>
            <w:tcW w:w="0" w:type="auto"/>
            <w:vAlign w:val="center"/>
          </w:tcPr>
          <w:p w14:paraId="0E6AE9B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7.30</w:t>
            </w:r>
          </w:p>
        </w:tc>
        <w:tc>
          <w:tcPr>
            <w:tcW w:w="0" w:type="auto"/>
            <w:vAlign w:val="center"/>
          </w:tcPr>
          <w:p w14:paraId="3694EE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0A7BF5C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7.20</w:t>
            </w:r>
          </w:p>
        </w:tc>
        <w:tc>
          <w:tcPr>
            <w:tcW w:w="0" w:type="auto"/>
            <w:vAlign w:val="center"/>
          </w:tcPr>
          <w:p w14:paraId="5091BE5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3.50</w:t>
            </w:r>
          </w:p>
        </w:tc>
        <w:tc>
          <w:tcPr>
            <w:tcW w:w="0" w:type="auto"/>
            <w:vAlign w:val="center"/>
          </w:tcPr>
          <w:p w14:paraId="023F2B8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w:t>
            </w:r>
          </w:p>
        </w:tc>
        <w:tc>
          <w:tcPr>
            <w:tcW w:w="0" w:type="auto"/>
            <w:vAlign w:val="center"/>
          </w:tcPr>
          <w:p w14:paraId="4C74B3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r>
      <w:tr w:rsidR="00A949F0" w:rsidRPr="0019040A" w14:paraId="05DA5FFC" w14:textId="77777777" w:rsidTr="00624B04">
        <w:trPr>
          <w:trHeight w:val="100"/>
        </w:trPr>
        <w:tc>
          <w:tcPr>
            <w:tcW w:w="0" w:type="auto"/>
            <w:vAlign w:val="center"/>
          </w:tcPr>
          <w:p w14:paraId="6815BFD1"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1989 </w:t>
            </w:r>
          </w:p>
        </w:tc>
        <w:tc>
          <w:tcPr>
            <w:tcW w:w="0" w:type="auto"/>
            <w:vAlign w:val="center"/>
          </w:tcPr>
          <w:p w14:paraId="256C92A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514340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0.69</w:t>
            </w:r>
          </w:p>
        </w:tc>
        <w:tc>
          <w:tcPr>
            <w:tcW w:w="0" w:type="auto"/>
            <w:vAlign w:val="center"/>
          </w:tcPr>
          <w:p w14:paraId="1C00DB1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2.10</w:t>
            </w:r>
          </w:p>
        </w:tc>
        <w:tc>
          <w:tcPr>
            <w:tcW w:w="0" w:type="auto"/>
            <w:vAlign w:val="center"/>
          </w:tcPr>
          <w:p w14:paraId="67E16FF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4.43</w:t>
            </w:r>
          </w:p>
        </w:tc>
        <w:tc>
          <w:tcPr>
            <w:tcW w:w="0" w:type="auto"/>
            <w:vAlign w:val="center"/>
          </w:tcPr>
          <w:p w14:paraId="4E9177E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9.19</w:t>
            </w:r>
          </w:p>
        </w:tc>
        <w:tc>
          <w:tcPr>
            <w:tcW w:w="0" w:type="auto"/>
            <w:vAlign w:val="center"/>
          </w:tcPr>
          <w:p w14:paraId="3DB1A79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11.44</w:t>
            </w:r>
          </w:p>
        </w:tc>
        <w:tc>
          <w:tcPr>
            <w:tcW w:w="0" w:type="auto"/>
            <w:vAlign w:val="center"/>
          </w:tcPr>
          <w:p w14:paraId="637741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8.33</w:t>
            </w:r>
          </w:p>
        </w:tc>
        <w:tc>
          <w:tcPr>
            <w:tcW w:w="0" w:type="auto"/>
            <w:vAlign w:val="center"/>
          </w:tcPr>
          <w:p w14:paraId="71157F7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7.23</w:t>
            </w:r>
          </w:p>
        </w:tc>
        <w:tc>
          <w:tcPr>
            <w:tcW w:w="0" w:type="auto"/>
            <w:vAlign w:val="center"/>
          </w:tcPr>
          <w:p w14:paraId="60C89B2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0AF5F32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3.64</w:t>
            </w:r>
          </w:p>
        </w:tc>
        <w:tc>
          <w:tcPr>
            <w:tcW w:w="0" w:type="auto"/>
            <w:vAlign w:val="center"/>
          </w:tcPr>
          <w:p w14:paraId="187ED9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5567B01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r>
      <w:tr w:rsidR="00A949F0" w:rsidRPr="0019040A" w14:paraId="6F6DF65A" w14:textId="77777777" w:rsidTr="00624B04">
        <w:trPr>
          <w:trHeight w:val="100"/>
        </w:trPr>
        <w:tc>
          <w:tcPr>
            <w:tcW w:w="0" w:type="auto"/>
            <w:vAlign w:val="center"/>
          </w:tcPr>
          <w:p w14:paraId="25A0F7E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1990 </w:t>
            </w:r>
          </w:p>
        </w:tc>
        <w:tc>
          <w:tcPr>
            <w:tcW w:w="0" w:type="auto"/>
            <w:vAlign w:val="center"/>
          </w:tcPr>
          <w:p w14:paraId="2B540D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0.51</w:t>
            </w:r>
          </w:p>
        </w:tc>
        <w:tc>
          <w:tcPr>
            <w:tcW w:w="0" w:type="auto"/>
            <w:vAlign w:val="center"/>
          </w:tcPr>
          <w:p w14:paraId="5295B4A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544008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3781494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5.91</w:t>
            </w:r>
          </w:p>
        </w:tc>
        <w:tc>
          <w:tcPr>
            <w:tcW w:w="0" w:type="auto"/>
            <w:vAlign w:val="center"/>
          </w:tcPr>
          <w:p w14:paraId="75E4832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5A894E8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14.24</w:t>
            </w:r>
          </w:p>
        </w:tc>
        <w:tc>
          <w:tcPr>
            <w:tcW w:w="0" w:type="auto"/>
            <w:vAlign w:val="center"/>
          </w:tcPr>
          <w:p w14:paraId="6095A02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7.53</w:t>
            </w:r>
          </w:p>
        </w:tc>
        <w:tc>
          <w:tcPr>
            <w:tcW w:w="0" w:type="auto"/>
            <w:vAlign w:val="center"/>
          </w:tcPr>
          <w:p w14:paraId="672CCFB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5.83</w:t>
            </w:r>
          </w:p>
        </w:tc>
        <w:tc>
          <w:tcPr>
            <w:tcW w:w="0" w:type="auto"/>
            <w:vAlign w:val="center"/>
          </w:tcPr>
          <w:p w14:paraId="3D2A062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103C1D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6D3DFAB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2.51</w:t>
            </w:r>
          </w:p>
        </w:tc>
        <w:tc>
          <w:tcPr>
            <w:tcW w:w="0" w:type="auto"/>
            <w:vAlign w:val="center"/>
          </w:tcPr>
          <w:p w14:paraId="7DC7A76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0.92</w:t>
            </w:r>
          </w:p>
        </w:tc>
      </w:tr>
      <w:tr w:rsidR="00A949F0" w:rsidRPr="0019040A" w14:paraId="048FA1D1" w14:textId="77777777" w:rsidTr="00624B04">
        <w:trPr>
          <w:trHeight w:val="100"/>
        </w:trPr>
        <w:tc>
          <w:tcPr>
            <w:tcW w:w="0" w:type="auto"/>
            <w:vAlign w:val="center"/>
          </w:tcPr>
          <w:p w14:paraId="6890D61A"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1991 </w:t>
            </w:r>
          </w:p>
        </w:tc>
        <w:tc>
          <w:tcPr>
            <w:tcW w:w="0" w:type="auto"/>
            <w:vAlign w:val="center"/>
          </w:tcPr>
          <w:p w14:paraId="177283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0.33</w:t>
            </w:r>
          </w:p>
        </w:tc>
        <w:tc>
          <w:tcPr>
            <w:tcW w:w="0" w:type="auto"/>
            <w:vAlign w:val="center"/>
          </w:tcPr>
          <w:p w14:paraId="1F2EA0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5AC98F0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018007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279BA14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8.81</w:t>
            </w:r>
          </w:p>
        </w:tc>
        <w:tc>
          <w:tcPr>
            <w:tcW w:w="0" w:type="auto"/>
            <w:vAlign w:val="center"/>
          </w:tcPr>
          <w:p w14:paraId="188781B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10.82</w:t>
            </w:r>
          </w:p>
        </w:tc>
        <w:tc>
          <w:tcPr>
            <w:tcW w:w="0" w:type="auto"/>
            <w:vAlign w:val="center"/>
          </w:tcPr>
          <w:p w14:paraId="2188ACD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10.86</w:t>
            </w:r>
          </w:p>
        </w:tc>
        <w:tc>
          <w:tcPr>
            <w:tcW w:w="0" w:type="auto"/>
            <w:vAlign w:val="center"/>
          </w:tcPr>
          <w:p w14:paraId="135BF51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7.31</w:t>
            </w:r>
          </w:p>
        </w:tc>
        <w:tc>
          <w:tcPr>
            <w:tcW w:w="0" w:type="auto"/>
            <w:vAlign w:val="center"/>
          </w:tcPr>
          <w:p w14:paraId="49D60C9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33AD086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3.25</w:t>
            </w:r>
          </w:p>
        </w:tc>
        <w:tc>
          <w:tcPr>
            <w:tcW w:w="0" w:type="auto"/>
            <w:vAlign w:val="center"/>
          </w:tcPr>
          <w:p w14:paraId="1027506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4F442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r>
      <w:tr w:rsidR="00A949F0" w:rsidRPr="0019040A" w14:paraId="179A4471" w14:textId="77777777" w:rsidTr="00624B04">
        <w:trPr>
          <w:trHeight w:val="100"/>
        </w:trPr>
        <w:tc>
          <w:tcPr>
            <w:tcW w:w="0" w:type="auto"/>
            <w:vAlign w:val="center"/>
          </w:tcPr>
          <w:p w14:paraId="153F916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1992 </w:t>
            </w:r>
          </w:p>
        </w:tc>
        <w:tc>
          <w:tcPr>
            <w:tcW w:w="0" w:type="auto"/>
            <w:vAlign w:val="center"/>
          </w:tcPr>
          <w:p w14:paraId="42B9613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5CD3B4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40CEE82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2.26</w:t>
            </w:r>
          </w:p>
        </w:tc>
        <w:tc>
          <w:tcPr>
            <w:tcW w:w="0" w:type="auto"/>
            <w:vAlign w:val="center"/>
          </w:tcPr>
          <w:p w14:paraId="5CAD77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05D197A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10.95</w:t>
            </w:r>
          </w:p>
        </w:tc>
        <w:tc>
          <w:tcPr>
            <w:tcW w:w="0" w:type="auto"/>
            <w:vAlign w:val="center"/>
          </w:tcPr>
          <w:p w14:paraId="54B3933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13.87</w:t>
            </w:r>
          </w:p>
        </w:tc>
        <w:tc>
          <w:tcPr>
            <w:tcW w:w="0" w:type="auto"/>
            <w:vAlign w:val="center"/>
          </w:tcPr>
          <w:p w14:paraId="0822C17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7.98</w:t>
            </w:r>
          </w:p>
        </w:tc>
        <w:tc>
          <w:tcPr>
            <w:tcW w:w="0" w:type="auto"/>
            <w:vAlign w:val="center"/>
          </w:tcPr>
          <w:p w14:paraId="386536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1DF2E80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5.94</w:t>
            </w:r>
          </w:p>
        </w:tc>
        <w:tc>
          <w:tcPr>
            <w:tcW w:w="0" w:type="auto"/>
            <w:vAlign w:val="center"/>
          </w:tcPr>
          <w:p w14:paraId="0ABD15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12E768B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52A824D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A949F0" w:rsidRPr="0019040A" w14:paraId="76D5D484" w14:textId="77777777" w:rsidTr="00624B04">
        <w:trPr>
          <w:trHeight w:val="100"/>
        </w:trPr>
        <w:tc>
          <w:tcPr>
            <w:tcW w:w="0" w:type="auto"/>
            <w:vAlign w:val="center"/>
          </w:tcPr>
          <w:p w14:paraId="144071F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1993 </w:t>
            </w:r>
          </w:p>
        </w:tc>
        <w:tc>
          <w:tcPr>
            <w:tcW w:w="0" w:type="auto"/>
            <w:vAlign w:val="center"/>
          </w:tcPr>
          <w:p w14:paraId="07605B6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w:t>
            </w:r>
          </w:p>
        </w:tc>
        <w:tc>
          <w:tcPr>
            <w:tcW w:w="0" w:type="auto"/>
            <w:vAlign w:val="center"/>
          </w:tcPr>
          <w:p w14:paraId="169E8BD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1.08</w:t>
            </w:r>
          </w:p>
        </w:tc>
        <w:tc>
          <w:tcPr>
            <w:tcW w:w="0" w:type="auto"/>
            <w:vAlign w:val="center"/>
          </w:tcPr>
          <w:p w14:paraId="5B680E7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c>
          <w:tcPr>
            <w:tcW w:w="0" w:type="auto"/>
            <w:vAlign w:val="center"/>
          </w:tcPr>
          <w:p w14:paraId="41FF2CF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4.05</w:t>
            </w:r>
          </w:p>
        </w:tc>
        <w:tc>
          <w:tcPr>
            <w:tcW w:w="0" w:type="auto"/>
            <w:vAlign w:val="center"/>
          </w:tcPr>
          <w:p w14:paraId="756CDB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10.57</w:t>
            </w:r>
          </w:p>
        </w:tc>
        <w:tc>
          <w:tcPr>
            <w:tcW w:w="0" w:type="auto"/>
            <w:vAlign w:val="center"/>
          </w:tcPr>
          <w:p w14:paraId="6C36E3F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11.18</w:t>
            </w:r>
          </w:p>
        </w:tc>
        <w:tc>
          <w:tcPr>
            <w:tcW w:w="0" w:type="auto"/>
            <w:vAlign w:val="center"/>
          </w:tcPr>
          <w:p w14:paraId="10D429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6.46</w:t>
            </w:r>
          </w:p>
        </w:tc>
        <w:tc>
          <w:tcPr>
            <w:tcW w:w="0" w:type="auto"/>
            <w:vAlign w:val="center"/>
          </w:tcPr>
          <w:p w14:paraId="364581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237D5C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1B4CE78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3.75</w:t>
            </w:r>
          </w:p>
        </w:tc>
        <w:tc>
          <w:tcPr>
            <w:tcW w:w="0" w:type="auto"/>
            <w:vAlign w:val="center"/>
          </w:tcPr>
          <w:p w14:paraId="705BD38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1.76</w:t>
            </w:r>
          </w:p>
        </w:tc>
        <w:tc>
          <w:tcPr>
            <w:tcW w:w="0" w:type="auto"/>
            <w:vAlign w:val="center"/>
          </w:tcPr>
          <w:p w14:paraId="0DCFC5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r>
      <w:tr w:rsidR="00A949F0" w:rsidRPr="0019040A" w14:paraId="52A1CA84" w14:textId="77777777" w:rsidTr="00624B04">
        <w:trPr>
          <w:trHeight w:val="100"/>
        </w:trPr>
        <w:tc>
          <w:tcPr>
            <w:tcW w:w="0" w:type="auto"/>
            <w:vAlign w:val="center"/>
          </w:tcPr>
          <w:p w14:paraId="0446B7B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1994 </w:t>
            </w:r>
          </w:p>
        </w:tc>
        <w:tc>
          <w:tcPr>
            <w:tcW w:w="0" w:type="auto"/>
            <w:vAlign w:val="center"/>
          </w:tcPr>
          <w:p w14:paraId="28022F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c>
          <w:tcPr>
            <w:tcW w:w="0" w:type="auto"/>
            <w:vAlign w:val="center"/>
          </w:tcPr>
          <w:p w14:paraId="76EB33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3831C4C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2.18</w:t>
            </w:r>
          </w:p>
        </w:tc>
        <w:tc>
          <w:tcPr>
            <w:tcW w:w="0" w:type="auto"/>
            <w:vAlign w:val="center"/>
          </w:tcPr>
          <w:p w14:paraId="6858081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4.52</w:t>
            </w:r>
          </w:p>
        </w:tc>
        <w:tc>
          <w:tcPr>
            <w:tcW w:w="0" w:type="auto"/>
            <w:vAlign w:val="center"/>
          </w:tcPr>
          <w:p w14:paraId="143B8B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9.52</w:t>
            </w:r>
          </w:p>
        </w:tc>
        <w:tc>
          <w:tcPr>
            <w:tcW w:w="0" w:type="auto"/>
            <w:vAlign w:val="center"/>
          </w:tcPr>
          <w:p w14:paraId="4B577DB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8.97</w:t>
            </w:r>
          </w:p>
        </w:tc>
        <w:tc>
          <w:tcPr>
            <w:tcW w:w="0" w:type="auto"/>
            <w:vAlign w:val="center"/>
          </w:tcPr>
          <w:p w14:paraId="767DAD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6.36</w:t>
            </w:r>
          </w:p>
        </w:tc>
        <w:tc>
          <w:tcPr>
            <w:tcW w:w="0" w:type="auto"/>
            <w:vAlign w:val="center"/>
          </w:tcPr>
          <w:p w14:paraId="4E6A0BF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5.74</w:t>
            </w:r>
          </w:p>
        </w:tc>
        <w:tc>
          <w:tcPr>
            <w:tcW w:w="0" w:type="auto"/>
            <w:vAlign w:val="center"/>
          </w:tcPr>
          <w:p w14:paraId="555AC4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5.26</w:t>
            </w:r>
          </w:p>
        </w:tc>
        <w:tc>
          <w:tcPr>
            <w:tcW w:w="0" w:type="auto"/>
            <w:vAlign w:val="center"/>
          </w:tcPr>
          <w:p w14:paraId="16444D8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3.30</w:t>
            </w:r>
          </w:p>
        </w:tc>
        <w:tc>
          <w:tcPr>
            <w:tcW w:w="0" w:type="auto"/>
            <w:vAlign w:val="center"/>
          </w:tcPr>
          <w:p w14:paraId="555F9E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c>
          <w:tcPr>
            <w:tcW w:w="0" w:type="auto"/>
            <w:vAlign w:val="center"/>
          </w:tcPr>
          <w:p w14:paraId="504A6F6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0.78</w:t>
            </w:r>
          </w:p>
        </w:tc>
      </w:tr>
      <w:tr w:rsidR="00A949F0" w:rsidRPr="0019040A" w14:paraId="25C4ECB0" w14:textId="77777777" w:rsidTr="00624B04">
        <w:trPr>
          <w:trHeight w:val="100"/>
        </w:trPr>
        <w:tc>
          <w:tcPr>
            <w:tcW w:w="0" w:type="auto"/>
            <w:vAlign w:val="center"/>
          </w:tcPr>
          <w:p w14:paraId="23E317F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1995 </w:t>
            </w:r>
          </w:p>
        </w:tc>
        <w:tc>
          <w:tcPr>
            <w:tcW w:w="0" w:type="auto"/>
            <w:vAlign w:val="center"/>
          </w:tcPr>
          <w:p w14:paraId="5A1A91A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4851AAD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00142D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1.79</w:t>
            </w:r>
          </w:p>
        </w:tc>
        <w:tc>
          <w:tcPr>
            <w:tcW w:w="0" w:type="auto"/>
            <w:vAlign w:val="center"/>
          </w:tcPr>
          <w:p w14:paraId="211362B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4.70</w:t>
            </w:r>
          </w:p>
        </w:tc>
        <w:tc>
          <w:tcPr>
            <w:tcW w:w="0" w:type="auto"/>
            <w:vAlign w:val="center"/>
          </w:tcPr>
          <w:p w14:paraId="7FBDD9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9.37</w:t>
            </w:r>
          </w:p>
        </w:tc>
        <w:tc>
          <w:tcPr>
            <w:tcW w:w="0" w:type="auto"/>
            <w:vAlign w:val="center"/>
          </w:tcPr>
          <w:p w14:paraId="31584E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11.46</w:t>
            </w:r>
          </w:p>
        </w:tc>
        <w:tc>
          <w:tcPr>
            <w:tcW w:w="0" w:type="auto"/>
            <w:vAlign w:val="center"/>
          </w:tcPr>
          <w:p w14:paraId="23BEFED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8.67</w:t>
            </w:r>
          </w:p>
        </w:tc>
        <w:tc>
          <w:tcPr>
            <w:tcW w:w="0" w:type="auto"/>
            <w:vAlign w:val="center"/>
          </w:tcPr>
          <w:p w14:paraId="71432EC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396797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562F2DF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3.95</w:t>
            </w:r>
          </w:p>
        </w:tc>
        <w:tc>
          <w:tcPr>
            <w:tcW w:w="0" w:type="auto"/>
            <w:vAlign w:val="center"/>
          </w:tcPr>
          <w:p w14:paraId="6B03E3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1.65</w:t>
            </w:r>
          </w:p>
        </w:tc>
        <w:tc>
          <w:tcPr>
            <w:tcW w:w="0" w:type="auto"/>
            <w:vAlign w:val="center"/>
          </w:tcPr>
          <w:p w14:paraId="0F4A05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A949F0" w:rsidRPr="0019040A" w14:paraId="1E3AC85B" w14:textId="77777777" w:rsidTr="00624B04">
        <w:trPr>
          <w:trHeight w:val="100"/>
        </w:trPr>
        <w:tc>
          <w:tcPr>
            <w:tcW w:w="0" w:type="auto"/>
            <w:vAlign w:val="center"/>
          </w:tcPr>
          <w:p w14:paraId="0EB8E1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1996 </w:t>
            </w:r>
          </w:p>
        </w:tc>
        <w:tc>
          <w:tcPr>
            <w:tcW w:w="0" w:type="auto"/>
            <w:vAlign w:val="center"/>
          </w:tcPr>
          <w:p w14:paraId="65A8E84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BE384F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1.00</w:t>
            </w:r>
          </w:p>
        </w:tc>
        <w:tc>
          <w:tcPr>
            <w:tcW w:w="0" w:type="auto"/>
            <w:vAlign w:val="center"/>
          </w:tcPr>
          <w:p w14:paraId="0270F92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2.39</w:t>
            </w:r>
          </w:p>
        </w:tc>
        <w:tc>
          <w:tcPr>
            <w:tcW w:w="0" w:type="auto"/>
            <w:vAlign w:val="center"/>
          </w:tcPr>
          <w:p w14:paraId="43125B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4.82</w:t>
            </w:r>
          </w:p>
        </w:tc>
        <w:tc>
          <w:tcPr>
            <w:tcW w:w="0" w:type="auto"/>
            <w:vAlign w:val="center"/>
          </w:tcPr>
          <w:p w14:paraId="324A48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8.43</w:t>
            </w:r>
          </w:p>
        </w:tc>
        <w:tc>
          <w:tcPr>
            <w:tcW w:w="0" w:type="auto"/>
            <w:vAlign w:val="center"/>
          </w:tcPr>
          <w:p w14:paraId="66D6E58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8.80</w:t>
            </w:r>
          </w:p>
        </w:tc>
        <w:tc>
          <w:tcPr>
            <w:tcW w:w="0" w:type="auto"/>
            <w:vAlign w:val="center"/>
          </w:tcPr>
          <w:p w14:paraId="5D2FD0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0E4C2C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5.65</w:t>
            </w:r>
          </w:p>
        </w:tc>
        <w:tc>
          <w:tcPr>
            <w:tcW w:w="0" w:type="auto"/>
            <w:vAlign w:val="center"/>
          </w:tcPr>
          <w:p w14:paraId="1B489F4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4.65</w:t>
            </w:r>
          </w:p>
        </w:tc>
        <w:tc>
          <w:tcPr>
            <w:tcW w:w="0" w:type="auto"/>
            <w:vAlign w:val="center"/>
          </w:tcPr>
          <w:p w14:paraId="4C145A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3.35</w:t>
            </w:r>
          </w:p>
        </w:tc>
        <w:tc>
          <w:tcPr>
            <w:tcW w:w="0" w:type="auto"/>
            <w:vAlign w:val="center"/>
          </w:tcPr>
          <w:p w14:paraId="43CFF2C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1BA1836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r>
      <w:tr w:rsidR="00A949F0" w:rsidRPr="0019040A" w14:paraId="2A18186B" w14:textId="77777777" w:rsidTr="00624B04">
        <w:trPr>
          <w:trHeight w:val="100"/>
        </w:trPr>
        <w:tc>
          <w:tcPr>
            <w:tcW w:w="0" w:type="auto"/>
            <w:vAlign w:val="center"/>
          </w:tcPr>
          <w:p w14:paraId="50251EE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1997 </w:t>
            </w:r>
          </w:p>
        </w:tc>
        <w:tc>
          <w:tcPr>
            <w:tcW w:w="0" w:type="auto"/>
            <w:vAlign w:val="center"/>
          </w:tcPr>
          <w:p w14:paraId="3B1F679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3ED53C3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0.81</w:t>
            </w:r>
          </w:p>
        </w:tc>
        <w:tc>
          <w:tcPr>
            <w:tcW w:w="0" w:type="auto"/>
            <w:vAlign w:val="center"/>
          </w:tcPr>
          <w:p w14:paraId="157393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c>
          <w:tcPr>
            <w:tcW w:w="0" w:type="auto"/>
            <w:vAlign w:val="center"/>
          </w:tcPr>
          <w:p w14:paraId="0DFCAAF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4.06</w:t>
            </w:r>
          </w:p>
        </w:tc>
        <w:tc>
          <w:tcPr>
            <w:tcW w:w="0" w:type="auto"/>
            <w:vAlign w:val="center"/>
          </w:tcPr>
          <w:p w14:paraId="31371D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6.61</w:t>
            </w:r>
          </w:p>
        </w:tc>
        <w:tc>
          <w:tcPr>
            <w:tcW w:w="0" w:type="auto"/>
            <w:vAlign w:val="center"/>
          </w:tcPr>
          <w:p w14:paraId="2A70765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7.92</w:t>
            </w:r>
          </w:p>
        </w:tc>
        <w:tc>
          <w:tcPr>
            <w:tcW w:w="0" w:type="auto"/>
            <w:vAlign w:val="center"/>
          </w:tcPr>
          <w:p w14:paraId="377924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7.99</w:t>
            </w:r>
          </w:p>
        </w:tc>
        <w:tc>
          <w:tcPr>
            <w:tcW w:w="0" w:type="auto"/>
            <w:vAlign w:val="center"/>
          </w:tcPr>
          <w:p w14:paraId="3D77393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5.85</w:t>
            </w:r>
          </w:p>
        </w:tc>
        <w:tc>
          <w:tcPr>
            <w:tcW w:w="0" w:type="auto"/>
            <w:vAlign w:val="center"/>
          </w:tcPr>
          <w:p w14:paraId="21DC02F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5.43</w:t>
            </w:r>
          </w:p>
        </w:tc>
        <w:tc>
          <w:tcPr>
            <w:tcW w:w="0" w:type="auto"/>
            <w:vAlign w:val="center"/>
          </w:tcPr>
          <w:p w14:paraId="1069EE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2.91</w:t>
            </w:r>
          </w:p>
        </w:tc>
        <w:tc>
          <w:tcPr>
            <w:tcW w:w="0" w:type="auto"/>
            <w:vAlign w:val="center"/>
          </w:tcPr>
          <w:p w14:paraId="4AF671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6B6202F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r>
      <w:tr w:rsidR="00A949F0" w:rsidRPr="0019040A" w14:paraId="7A74A727" w14:textId="77777777" w:rsidTr="00624B04">
        <w:trPr>
          <w:trHeight w:val="100"/>
        </w:trPr>
        <w:tc>
          <w:tcPr>
            <w:tcW w:w="0" w:type="auto"/>
            <w:vAlign w:val="center"/>
          </w:tcPr>
          <w:p w14:paraId="796D89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1998 </w:t>
            </w:r>
          </w:p>
        </w:tc>
        <w:tc>
          <w:tcPr>
            <w:tcW w:w="0" w:type="auto"/>
            <w:vAlign w:val="center"/>
          </w:tcPr>
          <w:p w14:paraId="7A3A27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24156D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0.77</w:t>
            </w:r>
          </w:p>
        </w:tc>
        <w:tc>
          <w:tcPr>
            <w:tcW w:w="0" w:type="auto"/>
            <w:vAlign w:val="center"/>
          </w:tcPr>
          <w:p w14:paraId="650E81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c>
          <w:tcPr>
            <w:tcW w:w="0" w:type="auto"/>
            <w:vAlign w:val="center"/>
          </w:tcPr>
          <w:p w14:paraId="789B5D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5.15</w:t>
            </w:r>
          </w:p>
        </w:tc>
        <w:tc>
          <w:tcPr>
            <w:tcW w:w="0" w:type="auto"/>
            <w:vAlign w:val="center"/>
          </w:tcPr>
          <w:p w14:paraId="7B583F7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9.73</w:t>
            </w:r>
          </w:p>
        </w:tc>
        <w:tc>
          <w:tcPr>
            <w:tcW w:w="0" w:type="auto"/>
            <w:vAlign w:val="center"/>
          </w:tcPr>
          <w:p w14:paraId="0388DF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9.46</w:t>
            </w:r>
          </w:p>
        </w:tc>
        <w:tc>
          <w:tcPr>
            <w:tcW w:w="0" w:type="auto"/>
            <w:vAlign w:val="center"/>
          </w:tcPr>
          <w:p w14:paraId="34E78F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8.42</w:t>
            </w:r>
          </w:p>
        </w:tc>
        <w:tc>
          <w:tcPr>
            <w:tcW w:w="0" w:type="auto"/>
            <w:vAlign w:val="center"/>
          </w:tcPr>
          <w:p w14:paraId="32716CC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7.23</w:t>
            </w:r>
          </w:p>
        </w:tc>
        <w:tc>
          <w:tcPr>
            <w:tcW w:w="0" w:type="auto"/>
            <w:vAlign w:val="center"/>
          </w:tcPr>
          <w:p w14:paraId="446675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6.22</w:t>
            </w:r>
          </w:p>
        </w:tc>
        <w:tc>
          <w:tcPr>
            <w:tcW w:w="0" w:type="auto"/>
            <w:vAlign w:val="center"/>
          </w:tcPr>
          <w:p w14:paraId="29B0782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3.76</w:t>
            </w:r>
          </w:p>
        </w:tc>
        <w:tc>
          <w:tcPr>
            <w:tcW w:w="0" w:type="auto"/>
            <w:vAlign w:val="center"/>
          </w:tcPr>
          <w:p w14:paraId="71FE391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40E05D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r>
      <w:tr w:rsidR="00A949F0" w:rsidRPr="0019040A" w14:paraId="46FA3746" w14:textId="77777777" w:rsidTr="00624B04">
        <w:trPr>
          <w:trHeight w:val="100"/>
        </w:trPr>
        <w:tc>
          <w:tcPr>
            <w:tcW w:w="0" w:type="auto"/>
            <w:vAlign w:val="center"/>
          </w:tcPr>
          <w:p w14:paraId="683D6FD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1999 </w:t>
            </w:r>
          </w:p>
        </w:tc>
        <w:tc>
          <w:tcPr>
            <w:tcW w:w="0" w:type="auto"/>
            <w:vAlign w:val="center"/>
          </w:tcPr>
          <w:p w14:paraId="17F767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093A9FB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0.84</w:t>
            </w:r>
          </w:p>
        </w:tc>
        <w:tc>
          <w:tcPr>
            <w:tcW w:w="0" w:type="auto"/>
            <w:vAlign w:val="center"/>
          </w:tcPr>
          <w:p w14:paraId="290F13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2.27</w:t>
            </w:r>
          </w:p>
        </w:tc>
        <w:tc>
          <w:tcPr>
            <w:tcW w:w="0" w:type="auto"/>
            <w:vAlign w:val="center"/>
          </w:tcPr>
          <w:p w14:paraId="4264D5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5.93</w:t>
            </w:r>
          </w:p>
        </w:tc>
        <w:tc>
          <w:tcPr>
            <w:tcW w:w="0" w:type="auto"/>
            <w:vAlign w:val="center"/>
          </w:tcPr>
          <w:p w14:paraId="3159D0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9.05</w:t>
            </w:r>
          </w:p>
        </w:tc>
        <w:tc>
          <w:tcPr>
            <w:tcW w:w="0" w:type="auto"/>
            <w:vAlign w:val="center"/>
          </w:tcPr>
          <w:p w14:paraId="5D91AA0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9.49</w:t>
            </w:r>
          </w:p>
        </w:tc>
        <w:tc>
          <w:tcPr>
            <w:tcW w:w="0" w:type="auto"/>
            <w:vAlign w:val="center"/>
          </w:tcPr>
          <w:p w14:paraId="383478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50029B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7.10</w:t>
            </w:r>
          </w:p>
        </w:tc>
        <w:tc>
          <w:tcPr>
            <w:tcW w:w="0" w:type="auto"/>
            <w:vAlign w:val="center"/>
          </w:tcPr>
          <w:p w14:paraId="0F1F35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6.17</w:t>
            </w:r>
          </w:p>
        </w:tc>
        <w:tc>
          <w:tcPr>
            <w:tcW w:w="0" w:type="auto"/>
            <w:vAlign w:val="center"/>
          </w:tcPr>
          <w:p w14:paraId="3B5734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1B7877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778511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0.47</w:t>
            </w:r>
          </w:p>
        </w:tc>
      </w:tr>
      <w:tr w:rsidR="00A949F0" w:rsidRPr="0019040A" w14:paraId="31480451" w14:textId="77777777" w:rsidTr="00624B04">
        <w:trPr>
          <w:trHeight w:val="100"/>
        </w:trPr>
        <w:tc>
          <w:tcPr>
            <w:tcW w:w="0" w:type="auto"/>
            <w:vAlign w:val="center"/>
          </w:tcPr>
          <w:p w14:paraId="08274695"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2000 </w:t>
            </w:r>
          </w:p>
        </w:tc>
        <w:tc>
          <w:tcPr>
            <w:tcW w:w="0" w:type="auto"/>
            <w:vAlign w:val="center"/>
          </w:tcPr>
          <w:p w14:paraId="65CB86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4C038F1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3F95DF5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73A4FE7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6.00</w:t>
            </w:r>
          </w:p>
        </w:tc>
        <w:tc>
          <w:tcPr>
            <w:tcW w:w="0" w:type="auto"/>
            <w:vAlign w:val="center"/>
          </w:tcPr>
          <w:p w14:paraId="1BC3057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10.68</w:t>
            </w:r>
          </w:p>
        </w:tc>
        <w:tc>
          <w:tcPr>
            <w:tcW w:w="0" w:type="auto"/>
            <w:vAlign w:val="center"/>
          </w:tcPr>
          <w:p w14:paraId="23B609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9.65</w:t>
            </w:r>
          </w:p>
        </w:tc>
        <w:tc>
          <w:tcPr>
            <w:tcW w:w="0" w:type="auto"/>
            <w:vAlign w:val="center"/>
          </w:tcPr>
          <w:p w14:paraId="198597C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351D852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7.13</w:t>
            </w:r>
          </w:p>
        </w:tc>
        <w:tc>
          <w:tcPr>
            <w:tcW w:w="0" w:type="auto"/>
            <w:vAlign w:val="center"/>
          </w:tcPr>
          <w:p w14:paraId="48897E9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5.46</w:t>
            </w:r>
          </w:p>
        </w:tc>
        <w:tc>
          <w:tcPr>
            <w:tcW w:w="0" w:type="auto"/>
            <w:vAlign w:val="center"/>
          </w:tcPr>
          <w:p w14:paraId="5DCAF9E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3.91</w:t>
            </w:r>
          </w:p>
        </w:tc>
        <w:tc>
          <w:tcPr>
            <w:tcW w:w="0" w:type="auto"/>
            <w:vAlign w:val="center"/>
          </w:tcPr>
          <w:p w14:paraId="4EE27EA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6221445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r>
      <w:tr w:rsidR="00A949F0" w:rsidRPr="0019040A" w14:paraId="40E03578" w14:textId="77777777" w:rsidTr="00624B04">
        <w:trPr>
          <w:trHeight w:val="100"/>
        </w:trPr>
        <w:tc>
          <w:tcPr>
            <w:tcW w:w="0" w:type="auto"/>
            <w:vAlign w:val="center"/>
          </w:tcPr>
          <w:p w14:paraId="32DA662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2001 </w:t>
            </w:r>
          </w:p>
        </w:tc>
        <w:tc>
          <w:tcPr>
            <w:tcW w:w="0" w:type="auto"/>
            <w:vAlign w:val="center"/>
          </w:tcPr>
          <w:p w14:paraId="7F8EA28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1DFD777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1FDC33F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1.89</w:t>
            </w:r>
          </w:p>
        </w:tc>
        <w:tc>
          <w:tcPr>
            <w:tcW w:w="0" w:type="auto"/>
            <w:vAlign w:val="center"/>
          </w:tcPr>
          <w:p w14:paraId="5DC380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5.30</w:t>
            </w:r>
          </w:p>
        </w:tc>
        <w:tc>
          <w:tcPr>
            <w:tcW w:w="0" w:type="auto"/>
            <w:vAlign w:val="center"/>
          </w:tcPr>
          <w:p w14:paraId="30247CB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8.36</w:t>
            </w:r>
          </w:p>
        </w:tc>
        <w:tc>
          <w:tcPr>
            <w:tcW w:w="0" w:type="auto"/>
            <w:vAlign w:val="center"/>
          </w:tcPr>
          <w:p w14:paraId="02D091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8.38</w:t>
            </w:r>
          </w:p>
        </w:tc>
        <w:tc>
          <w:tcPr>
            <w:tcW w:w="0" w:type="auto"/>
            <w:vAlign w:val="center"/>
          </w:tcPr>
          <w:p w14:paraId="166052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7.72</w:t>
            </w:r>
          </w:p>
        </w:tc>
        <w:tc>
          <w:tcPr>
            <w:tcW w:w="0" w:type="auto"/>
            <w:vAlign w:val="center"/>
          </w:tcPr>
          <w:p w14:paraId="0852C90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6AF6A3A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12F1FC0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4.15</w:t>
            </w:r>
          </w:p>
        </w:tc>
        <w:tc>
          <w:tcPr>
            <w:tcW w:w="0" w:type="auto"/>
            <w:vAlign w:val="center"/>
          </w:tcPr>
          <w:p w14:paraId="685EDD8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1A65725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A949F0" w:rsidRPr="0019040A" w14:paraId="4FF9158D" w14:textId="77777777" w:rsidTr="00624B04">
        <w:trPr>
          <w:trHeight w:val="100"/>
        </w:trPr>
        <w:tc>
          <w:tcPr>
            <w:tcW w:w="0" w:type="auto"/>
            <w:vAlign w:val="center"/>
          </w:tcPr>
          <w:p w14:paraId="74700978"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2002 </w:t>
            </w:r>
          </w:p>
        </w:tc>
        <w:tc>
          <w:tcPr>
            <w:tcW w:w="0" w:type="auto"/>
            <w:vAlign w:val="center"/>
          </w:tcPr>
          <w:p w14:paraId="092828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0.23</w:t>
            </w:r>
          </w:p>
        </w:tc>
        <w:tc>
          <w:tcPr>
            <w:tcW w:w="0" w:type="auto"/>
            <w:vAlign w:val="center"/>
          </w:tcPr>
          <w:p w14:paraId="64A18E0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24D210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2.13</w:t>
            </w:r>
          </w:p>
        </w:tc>
        <w:tc>
          <w:tcPr>
            <w:tcW w:w="0" w:type="auto"/>
            <w:vAlign w:val="center"/>
          </w:tcPr>
          <w:p w14:paraId="29D227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6.66</w:t>
            </w:r>
          </w:p>
        </w:tc>
        <w:tc>
          <w:tcPr>
            <w:tcW w:w="0" w:type="auto"/>
            <w:vAlign w:val="center"/>
          </w:tcPr>
          <w:p w14:paraId="7E3D572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10.68</w:t>
            </w:r>
          </w:p>
        </w:tc>
        <w:tc>
          <w:tcPr>
            <w:tcW w:w="0" w:type="auto"/>
            <w:vAlign w:val="center"/>
          </w:tcPr>
          <w:p w14:paraId="124565B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12.49</w:t>
            </w:r>
          </w:p>
        </w:tc>
        <w:tc>
          <w:tcPr>
            <w:tcW w:w="0" w:type="auto"/>
            <w:vAlign w:val="center"/>
          </w:tcPr>
          <w:p w14:paraId="0B5CACC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13.19</w:t>
            </w:r>
          </w:p>
        </w:tc>
        <w:tc>
          <w:tcPr>
            <w:tcW w:w="0" w:type="auto"/>
            <w:vAlign w:val="center"/>
          </w:tcPr>
          <w:p w14:paraId="7D5DDD3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7.77</w:t>
            </w:r>
          </w:p>
        </w:tc>
        <w:tc>
          <w:tcPr>
            <w:tcW w:w="0" w:type="auto"/>
            <w:vAlign w:val="center"/>
          </w:tcPr>
          <w:p w14:paraId="14FD197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5.59</w:t>
            </w:r>
          </w:p>
        </w:tc>
        <w:tc>
          <w:tcPr>
            <w:tcW w:w="0" w:type="auto"/>
            <w:vAlign w:val="center"/>
          </w:tcPr>
          <w:p w14:paraId="4CC5EB6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3.93</w:t>
            </w:r>
          </w:p>
        </w:tc>
        <w:tc>
          <w:tcPr>
            <w:tcW w:w="0" w:type="auto"/>
            <w:vAlign w:val="center"/>
          </w:tcPr>
          <w:p w14:paraId="5FE3AE3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3C9F8D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r>
      <w:tr w:rsidR="00A949F0" w:rsidRPr="0019040A" w14:paraId="0F9F7E0F" w14:textId="77777777" w:rsidTr="00624B04">
        <w:trPr>
          <w:trHeight w:val="100"/>
        </w:trPr>
        <w:tc>
          <w:tcPr>
            <w:tcW w:w="0" w:type="auto"/>
            <w:vAlign w:val="center"/>
          </w:tcPr>
          <w:p w14:paraId="21BCA04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2003 </w:t>
            </w:r>
          </w:p>
        </w:tc>
        <w:tc>
          <w:tcPr>
            <w:tcW w:w="0" w:type="auto"/>
            <w:vAlign w:val="center"/>
          </w:tcPr>
          <w:p w14:paraId="5C5CDC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0.21</w:t>
            </w:r>
          </w:p>
        </w:tc>
        <w:tc>
          <w:tcPr>
            <w:tcW w:w="0" w:type="auto"/>
            <w:vAlign w:val="center"/>
          </w:tcPr>
          <w:p w14:paraId="717A0F5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c>
          <w:tcPr>
            <w:tcW w:w="0" w:type="auto"/>
            <w:vAlign w:val="center"/>
          </w:tcPr>
          <w:p w14:paraId="72AA534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2.09</w:t>
            </w:r>
          </w:p>
        </w:tc>
        <w:tc>
          <w:tcPr>
            <w:tcW w:w="0" w:type="auto"/>
            <w:vAlign w:val="center"/>
          </w:tcPr>
          <w:p w14:paraId="0B4944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6.44</w:t>
            </w:r>
          </w:p>
        </w:tc>
        <w:tc>
          <w:tcPr>
            <w:tcW w:w="0" w:type="auto"/>
            <w:vAlign w:val="center"/>
          </w:tcPr>
          <w:p w14:paraId="14D2D2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9.20</w:t>
            </w:r>
          </w:p>
        </w:tc>
        <w:tc>
          <w:tcPr>
            <w:tcW w:w="0" w:type="auto"/>
            <w:vAlign w:val="center"/>
          </w:tcPr>
          <w:p w14:paraId="76E82E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11.95</w:t>
            </w:r>
          </w:p>
        </w:tc>
        <w:tc>
          <w:tcPr>
            <w:tcW w:w="0" w:type="auto"/>
            <w:vAlign w:val="center"/>
          </w:tcPr>
          <w:p w14:paraId="444628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5284FF7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6.48</w:t>
            </w:r>
          </w:p>
        </w:tc>
        <w:tc>
          <w:tcPr>
            <w:tcW w:w="0" w:type="auto"/>
            <w:vAlign w:val="center"/>
          </w:tcPr>
          <w:p w14:paraId="53487A5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1E8AA2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3.24</w:t>
            </w:r>
          </w:p>
        </w:tc>
        <w:tc>
          <w:tcPr>
            <w:tcW w:w="0" w:type="auto"/>
            <w:vAlign w:val="center"/>
          </w:tcPr>
          <w:p w14:paraId="478A6B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1.40</w:t>
            </w:r>
          </w:p>
        </w:tc>
        <w:tc>
          <w:tcPr>
            <w:tcW w:w="0" w:type="auto"/>
            <w:vAlign w:val="center"/>
          </w:tcPr>
          <w:p w14:paraId="2455EE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A949F0" w:rsidRPr="0019040A" w14:paraId="5FDDD94E" w14:textId="77777777" w:rsidTr="00624B04">
        <w:trPr>
          <w:trHeight w:val="100"/>
        </w:trPr>
        <w:tc>
          <w:tcPr>
            <w:tcW w:w="0" w:type="auto"/>
            <w:vAlign w:val="center"/>
          </w:tcPr>
          <w:p w14:paraId="74B3B806"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2004 </w:t>
            </w:r>
          </w:p>
        </w:tc>
        <w:tc>
          <w:tcPr>
            <w:tcW w:w="0" w:type="auto"/>
            <w:vAlign w:val="center"/>
          </w:tcPr>
          <w:p w14:paraId="2DA7AF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14FDC1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0.69</w:t>
            </w:r>
          </w:p>
        </w:tc>
        <w:tc>
          <w:tcPr>
            <w:tcW w:w="0" w:type="auto"/>
            <w:vAlign w:val="center"/>
          </w:tcPr>
          <w:p w14:paraId="65F1FD8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2.94</w:t>
            </w:r>
          </w:p>
        </w:tc>
        <w:tc>
          <w:tcPr>
            <w:tcW w:w="0" w:type="auto"/>
            <w:vAlign w:val="center"/>
          </w:tcPr>
          <w:p w14:paraId="0F985E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7.48</w:t>
            </w:r>
          </w:p>
        </w:tc>
        <w:tc>
          <w:tcPr>
            <w:tcW w:w="0" w:type="auto"/>
            <w:vAlign w:val="center"/>
          </w:tcPr>
          <w:p w14:paraId="636FB1F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10.05</w:t>
            </w:r>
          </w:p>
        </w:tc>
        <w:tc>
          <w:tcPr>
            <w:tcW w:w="0" w:type="auto"/>
            <w:vAlign w:val="center"/>
          </w:tcPr>
          <w:p w14:paraId="4F0A54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10.31</w:t>
            </w:r>
          </w:p>
        </w:tc>
        <w:tc>
          <w:tcPr>
            <w:tcW w:w="0" w:type="auto"/>
            <w:vAlign w:val="center"/>
          </w:tcPr>
          <w:p w14:paraId="5A4FE6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10.93</w:t>
            </w:r>
          </w:p>
        </w:tc>
        <w:tc>
          <w:tcPr>
            <w:tcW w:w="0" w:type="auto"/>
            <w:vAlign w:val="center"/>
          </w:tcPr>
          <w:p w14:paraId="464DC43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6.59</w:t>
            </w:r>
          </w:p>
        </w:tc>
        <w:tc>
          <w:tcPr>
            <w:tcW w:w="0" w:type="auto"/>
            <w:vAlign w:val="center"/>
          </w:tcPr>
          <w:p w14:paraId="306D1C8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6.55</w:t>
            </w:r>
          </w:p>
        </w:tc>
        <w:tc>
          <w:tcPr>
            <w:tcW w:w="0" w:type="auto"/>
            <w:vAlign w:val="center"/>
          </w:tcPr>
          <w:p w14:paraId="64ECBA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3.28</w:t>
            </w:r>
          </w:p>
        </w:tc>
        <w:tc>
          <w:tcPr>
            <w:tcW w:w="0" w:type="auto"/>
            <w:vAlign w:val="center"/>
          </w:tcPr>
          <w:p w14:paraId="68BE1DB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60881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r>
      <w:tr w:rsidR="00A949F0" w:rsidRPr="0019040A" w14:paraId="545DBB4A" w14:textId="77777777" w:rsidTr="00624B04">
        <w:trPr>
          <w:trHeight w:val="100"/>
        </w:trPr>
        <w:tc>
          <w:tcPr>
            <w:tcW w:w="0" w:type="auto"/>
            <w:vAlign w:val="center"/>
          </w:tcPr>
          <w:p w14:paraId="5CE6747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2005 </w:t>
            </w:r>
          </w:p>
        </w:tc>
        <w:tc>
          <w:tcPr>
            <w:tcW w:w="0" w:type="auto"/>
            <w:vAlign w:val="center"/>
          </w:tcPr>
          <w:p w14:paraId="100E6E4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14A9F92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c>
          <w:tcPr>
            <w:tcW w:w="0" w:type="auto"/>
            <w:vAlign w:val="center"/>
          </w:tcPr>
          <w:p w14:paraId="57C8391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2.66</w:t>
            </w:r>
          </w:p>
        </w:tc>
        <w:tc>
          <w:tcPr>
            <w:tcW w:w="0" w:type="auto"/>
            <w:vAlign w:val="center"/>
          </w:tcPr>
          <w:p w14:paraId="37420A3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4.92</w:t>
            </w:r>
          </w:p>
        </w:tc>
        <w:tc>
          <w:tcPr>
            <w:tcW w:w="0" w:type="auto"/>
            <w:vAlign w:val="center"/>
          </w:tcPr>
          <w:p w14:paraId="7B8F57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8.24</w:t>
            </w:r>
          </w:p>
        </w:tc>
        <w:tc>
          <w:tcPr>
            <w:tcW w:w="0" w:type="auto"/>
            <w:vAlign w:val="center"/>
          </w:tcPr>
          <w:p w14:paraId="450D0F8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11.20</w:t>
            </w:r>
          </w:p>
        </w:tc>
        <w:tc>
          <w:tcPr>
            <w:tcW w:w="0" w:type="auto"/>
            <w:vAlign w:val="center"/>
          </w:tcPr>
          <w:p w14:paraId="2118B55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7.43</w:t>
            </w:r>
          </w:p>
        </w:tc>
        <w:tc>
          <w:tcPr>
            <w:tcW w:w="0" w:type="auto"/>
            <w:vAlign w:val="center"/>
          </w:tcPr>
          <w:p w14:paraId="4BF1662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7.67</w:t>
            </w:r>
          </w:p>
        </w:tc>
        <w:tc>
          <w:tcPr>
            <w:tcW w:w="0" w:type="auto"/>
            <w:vAlign w:val="center"/>
          </w:tcPr>
          <w:p w14:paraId="06E9C6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6.03</w:t>
            </w:r>
          </w:p>
        </w:tc>
        <w:tc>
          <w:tcPr>
            <w:tcW w:w="0" w:type="auto"/>
            <w:vAlign w:val="center"/>
          </w:tcPr>
          <w:p w14:paraId="5173193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3.56</w:t>
            </w:r>
          </w:p>
        </w:tc>
        <w:tc>
          <w:tcPr>
            <w:tcW w:w="0" w:type="auto"/>
            <w:vAlign w:val="center"/>
          </w:tcPr>
          <w:p w14:paraId="479C295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w:t>
            </w:r>
          </w:p>
        </w:tc>
        <w:tc>
          <w:tcPr>
            <w:tcW w:w="0" w:type="auto"/>
            <w:vAlign w:val="center"/>
          </w:tcPr>
          <w:p w14:paraId="4CEA522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r>
      <w:tr w:rsidR="00A949F0" w:rsidRPr="0019040A" w14:paraId="2B998749" w14:textId="77777777" w:rsidTr="00624B04">
        <w:trPr>
          <w:trHeight w:val="100"/>
        </w:trPr>
        <w:tc>
          <w:tcPr>
            <w:tcW w:w="0" w:type="auto"/>
            <w:vAlign w:val="center"/>
          </w:tcPr>
          <w:p w14:paraId="2AE6F70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2006 </w:t>
            </w:r>
          </w:p>
        </w:tc>
        <w:tc>
          <w:tcPr>
            <w:tcW w:w="0" w:type="auto"/>
            <w:vAlign w:val="center"/>
          </w:tcPr>
          <w:p w14:paraId="799F85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0.34</w:t>
            </w:r>
          </w:p>
        </w:tc>
        <w:tc>
          <w:tcPr>
            <w:tcW w:w="0" w:type="auto"/>
            <w:vAlign w:val="center"/>
          </w:tcPr>
          <w:p w14:paraId="77D76E1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EA891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2.05</w:t>
            </w:r>
          </w:p>
        </w:tc>
        <w:tc>
          <w:tcPr>
            <w:tcW w:w="0" w:type="auto"/>
            <w:vAlign w:val="center"/>
          </w:tcPr>
          <w:p w14:paraId="43DA079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6.53</w:t>
            </w:r>
          </w:p>
        </w:tc>
        <w:tc>
          <w:tcPr>
            <w:tcW w:w="0" w:type="auto"/>
            <w:vAlign w:val="center"/>
          </w:tcPr>
          <w:p w14:paraId="1E61170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11.00</w:t>
            </w:r>
          </w:p>
        </w:tc>
        <w:tc>
          <w:tcPr>
            <w:tcW w:w="0" w:type="auto"/>
            <w:vAlign w:val="center"/>
          </w:tcPr>
          <w:p w14:paraId="0DBE0B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9.88</w:t>
            </w:r>
          </w:p>
        </w:tc>
        <w:tc>
          <w:tcPr>
            <w:tcW w:w="0" w:type="auto"/>
            <w:vAlign w:val="center"/>
          </w:tcPr>
          <w:p w14:paraId="4EC201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03CE924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26CE14C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6.09</w:t>
            </w:r>
          </w:p>
        </w:tc>
        <w:tc>
          <w:tcPr>
            <w:tcW w:w="0" w:type="auto"/>
            <w:vAlign w:val="center"/>
          </w:tcPr>
          <w:p w14:paraId="4AFF89C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3.92</w:t>
            </w:r>
          </w:p>
        </w:tc>
        <w:tc>
          <w:tcPr>
            <w:tcW w:w="0" w:type="auto"/>
            <w:vAlign w:val="center"/>
          </w:tcPr>
          <w:p w14:paraId="48558AA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14B62A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r>
      <w:tr w:rsidR="00A949F0" w:rsidRPr="0019040A" w14:paraId="5EF7CAD6" w14:textId="77777777" w:rsidTr="00624B04">
        <w:trPr>
          <w:trHeight w:val="100"/>
        </w:trPr>
        <w:tc>
          <w:tcPr>
            <w:tcW w:w="0" w:type="auto"/>
            <w:vAlign w:val="center"/>
          </w:tcPr>
          <w:p w14:paraId="3BE7D668"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2007 </w:t>
            </w:r>
          </w:p>
        </w:tc>
        <w:tc>
          <w:tcPr>
            <w:tcW w:w="0" w:type="auto"/>
            <w:vAlign w:val="center"/>
          </w:tcPr>
          <w:p w14:paraId="48193A4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0.30</w:t>
            </w:r>
          </w:p>
        </w:tc>
        <w:tc>
          <w:tcPr>
            <w:tcW w:w="0" w:type="auto"/>
            <w:vAlign w:val="center"/>
          </w:tcPr>
          <w:p w14:paraId="0ADDC8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0.90</w:t>
            </w:r>
          </w:p>
        </w:tc>
        <w:tc>
          <w:tcPr>
            <w:tcW w:w="0" w:type="auto"/>
            <w:vAlign w:val="center"/>
          </w:tcPr>
          <w:p w14:paraId="7964A9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25BD49F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6.71</w:t>
            </w:r>
          </w:p>
        </w:tc>
        <w:tc>
          <w:tcPr>
            <w:tcW w:w="0" w:type="auto"/>
            <w:vAlign w:val="center"/>
          </w:tcPr>
          <w:p w14:paraId="69CBB3F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9.71</w:t>
            </w:r>
          </w:p>
        </w:tc>
        <w:tc>
          <w:tcPr>
            <w:tcW w:w="0" w:type="auto"/>
            <w:vAlign w:val="center"/>
          </w:tcPr>
          <w:p w14:paraId="46C3004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11.18</w:t>
            </w:r>
          </w:p>
        </w:tc>
        <w:tc>
          <w:tcPr>
            <w:tcW w:w="0" w:type="auto"/>
            <w:vAlign w:val="center"/>
          </w:tcPr>
          <w:p w14:paraId="41EDF0C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8.59</w:t>
            </w:r>
          </w:p>
        </w:tc>
        <w:tc>
          <w:tcPr>
            <w:tcW w:w="0" w:type="auto"/>
            <w:vAlign w:val="center"/>
          </w:tcPr>
          <w:p w14:paraId="603A74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7.24</w:t>
            </w:r>
          </w:p>
        </w:tc>
        <w:tc>
          <w:tcPr>
            <w:tcW w:w="0" w:type="auto"/>
            <w:vAlign w:val="center"/>
          </w:tcPr>
          <w:p w14:paraId="3D9A289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6.06</w:t>
            </w:r>
          </w:p>
        </w:tc>
        <w:tc>
          <w:tcPr>
            <w:tcW w:w="0" w:type="auto"/>
            <w:vAlign w:val="center"/>
          </w:tcPr>
          <w:p w14:paraId="5E1542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3.46</w:t>
            </w:r>
          </w:p>
        </w:tc>
        <w:tc>
          <w:tcPr>
            <w:tcW w:w="0" w:type="auto"/>
            <w:vAlign w:val="center"/>
          </w:tcPr>
          <w:p w14:paraId="70A770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c>
          <w:tcPr>
            <w:tcW w:w="0" w:type="auto"/>
            <w:vAlign w:val="center"/>
          </w:tcPr>
          <w:p w14:paraId="6289E3D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0.43</w:t>
            </w:r>
          </w:p>
        </w:tc>
      </w:tr>
      <w:tr w:rsidR="00A949F0" w:rsidRPr="0019040A" w14:paraId="3E956DBA" w14:textId="77777777" w:rsidTr="00624B04">
        <w:trPr>
          <w:trHeight w:val="100"/>
        </w:trPr>
        <w:tc>
          <w:tcPr>
            <w:tcW w:w="0" w:type="auto"/>
            <w:vAlign w:val="center"/>
          </w:tcPr>
          <w:p w14:paraId="632D520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2008 </w:t>
            </w:r>
          </w:p>
        </w:tc>
        <w:tc>
          <w:tcPr>
            <w:tcW w:w="0" w:type="auto"/>
            <w:vAlign w:val="center"/>
          </w:tcPr>
          <w:p w14:paraId="5CAFB72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w:t>
            </w:r>
          </w:p>
        </w:tc>
        <w:tc>
          <w:tcPr>
            <w:tcW w:w="0" w:type="auto"/>
            <w:vAlign w:val="center"/>
          </w:tcPr>
          <w:p w14:paraId="5C12DF6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5B11A37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2.56</w:t>
            </w:r>
          </w:p>
        </w:tc>
        <w:tc>
          <w:tcPr>
            <w:tcW w:w="0" w:type="auto"/>
            <w:vAlign w:val="center"/>
          </w:tcPr>
          <w:p w14:paraId="4EB93B1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5.44</w:t>
            </w:r>
          </w:p>
        </w:tc>
        <w:tc>
          <w:tcPr>
            <w:tcW w:w="0" w:type="auto"/>
            <w:vAlign w:val="center"/>
          </w:tcPr>
          <w:p w14:paraId="331D9F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7.56</w:t>
            </w:r>
          </w:p>
        </w:tc>
        <w:tc>
          <w:tcPr>
            <w:tcW w:w="0" w:type="auto"/>
            <w:vAlign w:val="center"/>
          </w:tcPr>
          <w:p w14:paraId="1279F4E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6BB5601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7.50</w:t>
            </w:r>
          </w:p>
        </w:tc>
        <w:tc>
          <w:tcPr>
            <w:tcW w:w="0" w:type="auto"/>
            <w:vAlign w:val="center"/>
          </w:tcPr>
          <w:p w14:paraId="28343D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6.37</w:t>
            </w:r>
          </w:p>
        </w:tc>
        <w:tc>
          <w:tcPr>
            <w:tcW w:w="0" w:type="auto"/>
            <w:vAlign w:val="center"/>
          </w:tcPr>
          <w:p w14:paraId="771CCE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5.57</w:t>
            </w:r>
          </w:p>
        </w:tc>
        <w:tc>
          <w:tcPr>
            <w:tcW w:w="0" w:type="auto"/>
            <w:vAlign w:val="center"/>
          </w:tcPr>
          <w:p w14:paraId="272FCF0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70271A8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2731DA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r>
      <w:tr w:rsidR="00A949F0" w:rsidRPr="0019040A" w14:paraId="6669E86D" w14:textId="77777777" w:rsidTr="00624B04">
        <w:trPr>
          <w:trHeight w:val="100"/>
        </w:trPr>
        <w:tc>
          <w:tcPr>
            <w:tcW w:w="0" w:type="auto"/>
            <w:vAlign w:val="center"/>
          </w:tcPr>
          <w:p w14:paraId="059F4227"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2009 </w:t>
            </w:r>
          </w:p>
        </w:tc>
        <w:tc>
          <w:tcPr>
            <w:tcW w:w="0" w:type="auto"/>
            <w:vAlign w:val="center"/>
          </w:tcPr>
          <w:p w14:paraId="49B993E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6F6B04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7786E3A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2.32</w:t>
            </w:r>
          </w:p>
        </w:tc>
        <w:tc>
          <w:tcPr>
            <w:tcW w:w="0" w:type="auto"/>
            <w:vAlign w:val="center"/>
          </w:tcPr>
          <w:p w14:paraId="0CD846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6012857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10.60</w:t>
            </w:r>
          </w:p>
        </w:tc>
        <w:tc>
          <w:tcPr>
            <w:tcW w:w="0" w:type="auto"/>
            <w:vAlign w:val="center"/>
          </w:tcPr>
          <w:p w14:paraId="4196CCB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13.28</w:t>
            </w:r>
          </w:p>
        </w:tc>
        <w:tc>
          <w:tcPr>
            <w:tcW w:w="0" w:type="auto"/>
            <w:vAlign w:val="center"/>
          </w:tcPr>
          <w:p w14:paraId="51397CC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8.96</w:t>
            </w:r>
          </w:p>
        </w:tc>
        <w:tc>
          <w:tcPr>
            <w:tcW w:w="0" w:type="auto"/>
            <w:vAlign w:val="center"/>
          </w:tcPr>
          <w:p w14:paraId="25758DE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8.10</w:t>
            </w:r>
          </w:p>
        </w:tc>
        <w:tc>
          <w:tcPr>
            <w:tcW w:w="0" w:type="auto"/>
            <w:vAlign w:val="center"/>
          </w:tcPr>
          <w:p w14:paraId="29D1B10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6.27</w:t>
            </w:r>
          </w:p>
        </w:tc>
        <w:tc>
          <w:tcPr>
            <w:tcW w:w="0" w:type="auto"/>
            <w:vAlign w:val="center"/>
          </w:tcPr>
          <w:p w14:paraId="6C8253A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3.66</w:t>
            </w:r>
          </w:p>
        </w:tc>
        <w:tc>
          <w:tcPr>
            <w:tcW w:w="0" w:type="auto"/>
            <w:vAlign w:val="center"/>
          </w:tcPr>
          <w:p w14:paraId="5ECF36C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4E7480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r>
      <w:tr w:rsidR="00A949F0" w:rsidRPr="0019040A" w14:paraId="1AE274DB" w14:textId="77777777" w:rsidTr="00624B04">
        <w:trPr>
          <w:trHeight w:val="100"/>
        </w:trPr>
        <w:tc>
          <w:tcPr>
            <w:tcW w:w="0" w:type="auto"/>
            <w:vAlign w:val="center"/>
          </w:tcPr>
          <w:p w14:paraId="08068620"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2010 </w:t>
            </w:r>
          </w:p>
        </w:tc>
        <w:tc>
          <w:tcPr>
            <w:tcW w:w="0" w:type="auto"/>
            <w:vAlign w:val="center"/>
          </w:tcPr>
          <w:p w14:paraId="7D543C0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238F166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0.81</w:t>
            </w:r>
          </w:p>
        </w:tc>
        <w:tc>
          <w:tcPr>
            <w:tcW w:w="0" w:type="auto"/>
            <w:vAlign w:val="center"/>
          </w:tcPr>
          <w:p w14:paraId="435A789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3.46</w:t>
            </w:r>
          </w:p>
        </w:tc>
        <w:tc>
          <w:tcPr>
            <w:tcW w:w="0" w:type="auto"/>
            <w:vAlign w:val="center"/>
          </w:tcPr>
          <w:p w14:paraId="00D1A55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9.18</w:t>
            </w:r>
          </w:p>
        </w:tc>
        <w:tc>
          <w:tcPr>
            <w:tcW w:w="0" w:type="auto"/>
            <w:vAlign w:val="center"/>
          </w:tcPr>
          <w:p w14:paraId="05C06B4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12.25</w:t>
            </w:r>
          </w:p>
        </w:tc>
        <w:tc>
          <w:tcPr>
            <w:tcW w:w="0" w:type="auto"/>
            <w:vAlign w:val="center"/>
          </w:tcPr>
          <w:p w14:paraId="41DF20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12.19</w:t>
            </w:r>
          </w:p>
        </w:tc>
        <w:tc>
          <w:tcPr>
            <w:tcW w:w="0" w:type="auto"/>
            <w:vAlign w:val="center"/>
          </w:tcPr>
          <w:p w14:paraId="27F4D16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8.14</w:t>
            </w:r>
          </w:p>
        </w:tc>
        <w:tc>
          <w:tcPr>
            <w:tcW w:w="0" w:type="auto"/>
            <w:vAlign w:val="center"/>
          </w:tcPr>
          <w:p w14:paraId="7611A35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6.49</w:t>
            </w:r>
          </w:p>
        </w:tc>
        <w:tc>
          <w:tcPr>
            <w:tcW w:w="0" w:type="auto"/>
            <w:vAlign w:val="center"/>
          </w:tcPr>
          <w:p w14:paraId="1DB371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5.18</w:t>
            </w:r>
          </w:p>
        </w:tc>
        <w:tc>
          <w:tcPr>
            <w:tcW w:w="0" w:type="auto"/>
            <w:vAlign w:val="center"/>
          </w:tcPr>
          <w:p w14:paraId="080CBD2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4.00</w:t>
            </w:r>
          </w:p>
        </w:tc>
        <w:tc>
          <w:tcPr>
            <w:tcW w:w="0" w:type="auto"/>
            <w:vAlign w:val="center"/>
          </w:tcPr>
          <w:p w14:paraId="6BC25D2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1A7BCFE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0.39</w:t>
            </w:r>
          </w:p>
        </w:tc>
      </w:tr>
      <w:tr w:rsidR="00A949F0" w:rsidRPr="0019040A" w14:paraId="0F7D37BA" w14:textId="77777777" w:rsidTr="00624B04">
        <w:trPr>
          <w:trHeight w:val="100"/>
        </w:trPr>
        <w:tc>
          <w:tcPr>
            <w:tcW w:w="0" w:type="auto"/>
            <w:vAlign w:val="center"/>
          </w:tcPr>
          <w:p w14:paraId="7CA9BD09"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2011 </w:t>
            </w:r>
          </w:p>
        </w:tc>
        <w:tc>
          <w:tcPr>
            <w:tcW w:w="0" w:type="auto"/>
            <w:vAlign w:val="center"/>
          </w:tcPr>
          <w:p w14:paraId="16C60D6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46FD5AD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c>
          <w:tcPr>
            <w:tcW w:w="0" w:type="auto"/>
            <w:vAlign w:val="center"/>
          </w:tcPr>
          <w:p w14:paraId="009216C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2.21</w:t>
            </w:r>
          </w:p>
        </w:tc>
        <w:tc>
          <w:tcPr>
            <w:tcW w:w="0" w:type="auto"/>
            <w:vAlign w:val="center"/>
          </w:tcPr>
          <w:p w14:paraId="7F80F77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4.91</w:t>
            </w:r>
          </w:p>
        </w:tc>
        <w:tc>
          <w:tcPr>
            <w:tcW w:w="0" w:type="auto"/>
            <w:vAlign w:val="center"/>
          </w:tcPr>
          <w:p w14:paraId="11A2269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9.96</w:t>
            </w:r>
          </w:p>
        </w:tc>
        <w:tc>
          <w:tcPr>
            <w:tcW w:w="0" w:type="auto"/>
            <w:vAlign w:val="center"/>
          </w:tcPr>
          <w:p w14:paraId="14AE264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9.99</w:t>
            </w:r>
          </w:p>
        </w:tc>
        <w:tc>
          <w:tcPr>
            <w:tcW w:w="0" w:type="auto"/>
            <w:vAlign w:val="center"/>
          </w:tcPr>
          <w:p w14:paraId="77FF1B9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7.84</w:t>
            </w:r>
          </w:p>
        </w:tc>
        <w:tc>
          <w:tcPr>
            <w:tcW w:w="0" w:type="auto"/>
            <w:vAlign w:val="center"/>
          </w:tcPr>
          <w:p w14:paraId="10D2CA6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01AC653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4DB453A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3.55</w:t>
            </w:r>
          </w:p>
        </w:tc>
        <w:tc>
          <w:tcPr>
            <w:tcW w:w="0" w:type="auto"/>
            <w:vAlign w:val="center"/>
          </w:tcPr>
          <w:p w14:paraId="19FA625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359AD22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0.51</w:t>
            </w:r>
          </w:p>
        </w:tc>
      </w:tr>
      <w:tr w:rsidR="00A949F0" w:rsidRPr="0019040A" w14:paraId="4331339E" w14:textId="77777777" w:rsidTr="00624B04">
        <w:trPr>
          <w:trHeight w:val="100"/>
        </w:trPr>
        <w:tc>
          <w:tcPr>
            <w:tcW w:w="0" w:type="auto"/>
            <w:vAlign w:val="center"/>
          </w:tcPr>
          <w:p w14:paraId="51CFA353"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2012 </w:t>
            </w:r>
          </w:p>
        </w:tc>
        <w:tc>
          <w:tcPr>
            <w:tcW w:w="0" w:type="auto"/>
            <w:vAlign w:val="center"/>
          </w:tcPr>
          <w:p w14:paraId="25B98F4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0.35</w:t>
            </w:r>
          </w:p>
        </w:tc>
        <w:tc>
          <w:tcPr>
            <w:tcW w:w="0" w:type="auto"/>
            <w:vAlign w:val="center"/>
          </w:tcPr>
          <w:p w14:paraId="5ABB693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62C15B6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c>
          <w:tcPr>
            <w:tcW w:w="0" w:type="auto"/>
            <w:vAlign w:val="center"/>
          </w:tcPr>
          <w:p w14:paraId="2EDD07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706D7F8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9.17</w:t>
            </w:r>
          </w:p>
        </w:tc>
        <w:tc>
          <w:tcPr>
            <w:tcW w:w="0" w:type="auto"/>
            <w:vAlign w:val="center"/>
          </w:tcPr>
          <w:p w14:paraId="33C2D34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12.44</w:t>
            </w:r>
          </w:p>
        </w:tc>
        <w:tc>
          <w:tcPr>
            <w:tcW w:w="0" w:type="auto"/>
            <w:vAlign w:val="center"/>
          </w:tcPr>
          <w:p w14:paraId="54305EA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9.34</w:t>
            </w:r>
          </w:p>
        </w:tc>
        <w:tc>
          <w:tcPr>
            <w:tcW w:w="0" w:type="auto"/>
            <w:vAlign w:val="center"/>
          </w:tcPr>
          <w:p w14:paraId="5EAB086C"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626F117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59FCFFB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3.27</w:t>
            </w:r>
          </w:p>
        </w:tc>
        <w:tc>
          <w:tcPr>
            <w:tcW w:w="0" w:type="auto"/>
            <w:vAlign w:val="center"/>
          </w:tcPr>
          <w:p w14:paraId="59EA8C8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1.35</w:t>
            </w:r>
          </w:p>
        </w:tc>
        <w:tc>
          <w:tcPr>
            <w:tcW w:w="0" w:type="auto"/>
            <w:vAlign w:val="center"/>
          </w:tcPr>
          <w:p w14:paraId="161F209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r>
      <w:tr w:rsidR="00A949F0" w:rsidRPr="0019040A" w14:paraId="62E23813" w14:textId="77777777" w:rsidTr="00624B04">
        <w:trPr>
          <w:trHeight w:val="100"/>
        </w:trPr>
        <w:tc>
          <w:tcPr>
            <w:tcW w:w="0" w:type="auto"/>
            <w:vAlign w:val="center"/>
          </w:tcPr>
          <w:p w14:paraId="5195FF2D"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2013 </w:t>
            </w:r>
          </w:p>
        </w:tc>
        <w:tc>
          <w:tcPr>
            <w:tcW w:w="0" w:type="auto"/>
            <w:vAlign w:val="center"/>
          </w:tcPr>
          <w:p w14:paraId="026B45D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68629FB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2A97320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2.15</w:t>
            </w:r>
          </w:p>
        </w:tc>
        <w:tc>
          <w:tcPr>
            <w:tcW w:w="0" w:type="auto"/>
            <w:vAlign w:val="center"/>
          </w:tcPr>
          <w:p w14:paraId="0567775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5.06</w:t>
            </w:r>
          </w:p>
        </w:tc>
        <w:tc>
          <w:tcPr>
            <w:tcW w:w="0" w:type="auto"/>
            <w:vAlign w:val="center"/>
          </w:tcPr>
          <w:p w14:paraId="6D59DF9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9.46</w:t>
            </w:r>
          </w:p>
        </w:tc>
        <w:tc>
          <w:tcPr>
            <w:tcW w:w="0" w:type="auto"/>
            <w:vAlign w:val="center"/>
          </w:tcPr>
          <w:p w14:paraId="2BE3199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9.81</w:t>
            </w:r>
          </w:p>
        </w:tc>
        <w:tc>
          <w:tcPr>
            <w:tcW w:w="0" w:type="auto"/>
            <w:vAlign w:val="center"/>
          </w:tcPr>
          <w:p w14:paraId="42599431"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0196E995"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6.00</w:t>
            </w:r>
          </w:p>
        </w:tc>
        <w:tc>
          <w:tcPr>
            <w:tcW w:w="0" w:type="auto"/>
            <w:vAlign w:val="center"/>
          </w:tcPr>
          <w:p w14:paraId="158B9B1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5.85</w:t>
            </w:r>
          </w:p>
        </w:tc>
        <w:tc>
          <w:tcPr>
            <w:tcW w:w="0" w:type="auto"/>
            <w:vAlign w:val="center"/>
          </w:tcPr>
          <w:p w14:paraId="27C8E63F"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3.71</w:t>
            </w:r>
          </w:p>
        </w:tc>
        <w:tc>
          <w:tcPr>
            <w:tcW w:w="0" w:type="auto"/>
            <w:vAlign w:val="center"/>
          </w:tcPr>
          <w:p w14:paraId="6135C2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1.20</w:t>
            </w:r>
          </w:p>
        </w:tc>
        <w:tc>
          <w:tcPr>
            <w:tcW w:w="0" w:type="auto"/>
            <w:vAlign w:val="center"/>
          </w:tcPr>
          <w:p w14:paraId="66799F5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r>
      <w:tr w:rsidR="00A949F0" w:rsidRPr="0019040A" w14:paraId="748668FE" w14:textId="77777777" w:rsidTr="00624B04">
        <w:trPr>
          <w:trHeight w:val="100"/>
        </w:trPr>
        <w:tc>
          <w:tcPr>
            <w:tcW w:w="0" w:type="auto"/>
            <w:vAlign w:val="center"/>
          </w:tcPr>
          <w:p w14:paraId="1B8E1396"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2014 </w:t>
            </w:r>
          </w:p>
        </w:tc>
        <w:tc>
          <w:tcPr>
            <w:tcW w:w="0" w:type="auto"/>
            <w:vAlign w:val="center"/>
          </w:tcPr>
          <w:p w14:paraId="34921D7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0.24</w:t>
            </w:r>
          </w:p>
        </w:tc>
        <w:tc>
          <w:tcPr>
            <w:tcW w:w="0" w:type="auto"/>
            <w:vAlign w:val="center"/>
          </w:tcPr>
          <w:p w14:paraId="6480112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201ED93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5A80CB5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4.87</w:t>
            </w:r>
          </w:p>
        </w:tc>
        <w:tc>
          <w:tcPr>
            <w:tcW w:w="0" w:type="auto"/>
            <w:vAlign w:val="center"/>
          </w:tcPr>
          <w:p w14:paraId="1A0645D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8.25</w:t>
            </w:r>
          </w:p>
        </w:tc>
        <w:tc>
          <w:tcPr>
            <w:tcW w:w="0" w:type="auto"/>
            <w:vAlign w:val="center"/>
          </w:tcPr>
          <w:p w14:paraId="7DB3070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11.28</w:t>
            </w:r>
          </w:p>
        </w:tc>
        <w:tc>
          <w:tcPr>
            <w:tcW w:w="0" w:type="auto"/>
            <w:vAlign w:val="center"/>
          </w:tcPr>
          <w:p w14:paraId="582165E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9.06</w:t>
            </w:r>
          </w:p>
        </w:tc>
        <w:tc>
          <w:tcPr>
            <w:tcW w:w="0" w:type="auto"/>
            <w:vAlign w:val="center"/>
          </w:tcPr>
          <w:p w14:paraId="144FC237"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12.41</w:t>
            </w:r>
          </w:p>
        </w:tc>
        <w:tc>
          <w:tcPr>
            <w:tcW w:w="0" w:type="auto"/>
            <w:vAlign w:val="center"/>
          </w:tcPr>
          <w:p w14:paraId="52DA634A"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F1FE74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4.07</w:t>
            </w:r>
          </w:p>
        </w:tc>
        <w:tc>
          <w:tcPr>
            <w:tcW w:w="0" w:type="auto"/>
            <w:vAlign w:val="center"/>
          </w:tcPr>
          <w:p w14:paraId="25F836A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3E5596C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r>
      <w:tr w:rsidR="00A949F0" w:rsidRPr="0019040A" w14:paraId="7B668530" w14:textId="77777777" w:rsidTr="00624B04">
        <w:trPr>
          <w:trHeight w:val="100"/>
        </w:trPr>
        <w:tc>
          <w:tcPr>
            <w:tcW w:w="0" w:type="auto"/>
            <w:vAlign w:val="center"/>
          </w:tcPr>
          <w:p w14:paraId="6376DF84" w14:textId="77777777" w:rsidR="00A949F0" w:rsidRPr="0019040A" w:rsidRDefault="00A949F0"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2015 </w:t>
            </w:r>
          </w:p>
        </w:tc>
        <w:tc>
          <w:tcPr>
            <w:tcW w:w="0" w:type="auto"/>
            <w:vAlign w:val="center"/>
          </w:tcPr>
          <w:p w14:paraId="6269C5E9"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0EDA5842"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1.01</w:t>
            </w:r>
          </w:p>
        </w:tc>
        <w:tc>
          <w:tcPr>
            <w:tcW w:w="0" w:type="auto"/>
            <w:vAlign w:val="center"/>
          </w:tcPr>
          <w:p w14:paraId="6978A2E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540F8530"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5.13</w:t>
            </w:r>
          </w:p>
        </w:tc>
        <w:tc>
          <w:tcPr>
            <w:tcW w:w="0" w:type="auto"/>
            <w:vAlign w:val="center"/>
          </w:tcPr>
          <w:p w14:paraId="72755E8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9.91</w:t>
            </w:r>
          </w:p>
        </w:tc>
        <w:tc>
          <w:tcPr>
            <w:tcW w:w="0" w:type="auto"/>
            <w:vAlign w:val="center"/>
          </w:tcPr>
          <w:p w14:paraId="1BB81D96"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9.52</w:t>
            </w:r>
          </w:p>
        </w:tc>
        <w:tc>
          <w:tcPr>
            <w:tcW w:w="0" w:type="auto"/>
            <w:vAlign w:val="center"/>
          </w:tcPr>
          <w:p w14:paraId="0153D458"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7.80</w:t>
            </w:r>
          </w:p>
        </w:tc>
        <w:tc>
          <w:tcPr>
            <w:tcW w:w="0" w:type="auto"/>
            <w:vAlign w:val="center"/>
          </w:tcPr>
          <w:p w14:paraId="0805E713"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7.29</w:t>
            </w:r>
          </w:p>
        </w:tc>
        <w:tc>
          <w:tcPr>
            <w:tcW w:w="0" w:type="auto"/>
            <w:vAlign w:val="center"/>
          </w:tcPr>
          <w:p w14:paraId="657E72BB"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6.67</w:t>
            </w:r>
          </w:p>
        </w:tc>
        <w:tc>
          <w:tcPr>
            <w:tcW w:w="0" w:type="auto"/>
            <w:vAlign w:val="center"/>
          </w:tcPr>
          <w:p w14:paraId="3F04696E"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4.36</w:t>
            </w:r>
          </w:p>
        </w:tc>
        <w:tc>
          <w:tcPr>
            <w:tcW w:w="0" w:type="auto"/>
            <w:vAlign w:val="center"/>
          </w:tcPr>
          <w:p w14:paraId="274D7BED"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6297FA34" w14:textId="77777777" w:rsidR="00A949F0" w:rsidRPr="0019040A" w:rsidRDefault="00A949F0"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A949F0" w:rsidRPr="0019040A" w14:paraId="493D6244" w14:textId="77777777" w:rsidTr="00624B04">
        <w:trPr>
          <w:trHeight w:val="100"/>
        </w:trPr>
        <w:tc>
          <w:tcPr>
            <w:tcW w:w="0" w:type="auto"/>
            <w:vAlign w:val="center"/>
          </w:tcPr>
          <w:p w14:paraId="27107CA6" w14:textId="77777777" w:rsidR="00A949F0" w:rsidRPr="0019040A" w:rsidRDefault="00A949F0" w:rsidP="00624B04">
            <w:pPr>
              <w:pStyle w:val="Default"/>
            </w:pPr>
            <w:r w:rsidRPr="0019040A">
              <w:t xml:space="preserve">2016 </w:t>
            </w:r>
          </w:p>
        </w:tc>
        <w:tc>
          <w:tcPr>
            <w:tcW w:w="0" w:type="auto"/>
            <w:vAlign w:val="center"/>
          </w:tcPr>
          <w:p w14:paraId="3E8AA9AC" w14:textId="77777777" w:rsidR="00A949F0" w:rsidRPr="0019040A" w:rsidRDefault="00A949F0" w:rsidP="00624B04">
            <w:pPr>
              <w:pStyle w:val="Default"/>
              <w:jc w:val="center"/>
            </w:pPr>
            <w:r w:rsidRPr="0019040A">
              <w:t>0.41</w:t>
            </w:r>
          </w:p>
        </w:tc>
        <w:tc>
          <w:tcPr>
            <w:tcW w:w="0" w:type="auto"/>
            <w:vAlign w:val="center"/>
          </w:tcPr>
          <w:p w14:paraId="689BFC41" w14:textId="77777777" w:rsidR="00A949F0" w:rsidRPr="0019040A" w:rsidRDefault="00A949F0" w:rsidP="00624B04">
            <w:pPr>
              <w:pStyle w:val="Default"/>
              <w:jc w:val="center"/>
            </w:pPr>
            <w:r w:rsidRPr="0019040A">
              <w:t>0.71</w:t>
            </w:r>
          </w:p>
        </w:tc>
        <w:tc>
          <w:tcPr>
            <w:tcW w:w="0" w:type="auto"/>
            <w:vAlign w:val="center"/>
          </w:tcPr>
          <w:p w14:paraId="43294279" w14:textId="77777777" w:rsidR="00A949F0" w:rsidRPr="0019040A" w:rsidRDefault="00A949F0" w:rsidP="00624B04">
            <w:pPr>
              <w:pStyle w:val="Default"/>
              <w:jc w:val="center"/>
            </w:pPr>
            <w:r w:rsidRPr="0019040A">
              <w:t>2.73</w:t>
            </w:r>
          </w:p>
        </w:tc>
        <w:tc>
          <w:tcPr>
            <w:tcW w:w="0" w:type="auto"/>
            <w:vAlign w:val="center"/>
          </w:tcPr>
          <w:p w14:paraId="20E7F546" w14:textId="77777777" w:rsidR="00A949F0" w:rsidRPr="0019040A" w:rsidRDefault="00A949F0" w:rsidP="00624B04">
            <w:pPr>
              <w:pStyle w:val="Default"/>
              <w:jc w:val="center"/>
            </w:pPr>
            <w:r w:rsidRPr="0019040A">
              <w:t>7.11</w:t>
            </w:r>
          </w:p>
        </w:tc>
        <w:tc>
          <w:tcPr>
            <w:tcW w:w="0" w:type="auto"/>
            <w:vAlign w:val="center"/>
          </w:tcPr>
          <w:p w14:paraId="7DB945AF" w14:textId="77777777" w:rsidR="00A949F0" w:rsidRPr="0019040A" w:rsidRDefault="00A949F0" w:rsidP="00624B04">
            <w:pPr>
              <w:pStyle w:val="Default"/>
              <w:jc w:val="center"/>
            </w:pPr>
            <w:r w:rsidRPr="0019040A">
              <w:t>10.55</w:t>
            </w:r>
          </w:p>
        </w:tc>
        <w:tc>
          <w:tcPr>
            <w:tcW w:w="0" w:type="auto"/>
            <w:vAlign w:val="center"/>
          </w:tcPr>
          <w:p w14:paraId="47B340D0" w14:textId="77777777" w:rsidR="00A949F0" w:rsidRPr="0019040A" w:rsidRDefault="00A949F0" w:rsidP="00624B04">
            <w:pPr>
              <w:pStyle w:val="Default"/>
              <w:jc w:val="center"/>
            </w:pPr>
            <w:r w:rsidRPr="0019040A">
              <w:t>11.37</w:t>
            </w:r>
          </w:p>
        </w:tc>
        <w:tc>
          <w:tcPr>
            <w:tcW w:w="0" w:type="auto"/>
            <w:vAlign w:val="center"/>
          </w:tcPr>
          <w:p w14:paraId="42CA3751" w14:textId="77777777" w:rsidR="00A949F0" w:rsidRPr="0019040A" w:rsidRDefault="00A949F0" w:rsidP="00624B04">
            <w:pPr>
              <w:pStyle w:val="Default"/>
              <w:jc w:val="center"/>
            </w:pPr>
            <w:r w:rsidRPr="0019040A">
              <w:t>7.62</w:t>
            </w:r>
          </w:p>
        </w:tc>
        <w:tc>
          <w:tcPr>
            <w:tcW w:w="0" w:type="auto"/>
            <w:vAlign w:val="center"/>
          </w:tcPr>
          <w:p w14:paraId="62B8EA67" w14:textId="77777777" w:rsidR="00A949F0" w:rsidRPr="0019040A" w:rsidRDefault="00A949F0" w:rsidP="00624B04">
            <w:pPr>
              <w:pStyle w:val="Default"/>
              <w:jc w:val="center"/>
            </w:pPr>
            <w:r w:rsidRPr="0019040A">
              <w:t>6.67</w:t>
            </w:r>
          </w:p>
        </w:tc>
        <w:tc>
          <w:tcPr>
            <w:tcW w:w="0" w:type="auto"/>
            <w:vAlign w:val="center"/>
          </w:tcPr>
          <w:p w14:paraId="6B05524C" w14:textId="77777777" w:rsidR="00A949F0" w:rsidRPr="0019040A" w:rsidRDefault="00A949F0" w:rsidP="00624B04">
            <w:pPr>
              <w:pStyle w:val="Default"/>
              <w:jc w:val="center"/>
            </w:pPr>
            <w:r w:rsidRPr="0019040A">
              <w:t>6.57</w:t>
            </w:r>
          </w:p>
        </w:tc>
        <w:tc>
          <w:tcPr>
            <w:tcW w:w="0" w:type="auto"/>
            <w:vAlign w:val="center"/>
          </w:tcPr>
          <w:p w14:paraId="4633287E" w14:textId="77777777" w:rsidR="00A949F0" w:rsidRPr="0019040A" w:rsidRDefault="00A949F0" w:rsidP="00624B04">
            <w:pPr>
              <w:pStyle w:val="Default"/>
              <w:jc w:val="center"/>
            </w:pPr>
            <w:r w:rsidRPr="0019040A">
              <w:t>4.43</w:t>
            </w:r>
          </w:p>
        </w:tc>
        <w:tc>
          <w:tcPr>
            <w:tcW w:w="0" w:type="auto"/>
            <w:vAlign w:val="center"/>
          </w:tcPr>
          <w:p w14:paraId="33A53F6B" w14:textId="77777777" w:rsidR="00A949F0" w:rsidRPr="0019040A" w:rsidRDefault="00A949F0" w:rsidP="00624B04">
            <w:pPr>
              <w:pStyle w:val="Default"/>
              <w:jc w:val="center"/>
            </w:pPr>
            <w:r w:rsidRPr="0019040A">
              <w:t>1.72</w:t>
            </w:r>
          </w:p>
        </w:tc>
        <w:tc>
          <w:tcPr>
            <w:tcW w:w="0" w:type="auto"/>
            <w:vAlign w:val="center"/>
          </w:tcPr>
          <w:p w14:paraId="657EB6F3" w14:textId="77777777" w:rsidR="00A949F0" w:rsidRPr="0019040A" w:rsidRDefault="00A949F0" w:rsidP="00624B04">
            <w:pPr>
              <w:pStyle w:val="Default"/>
              <w:jc w:val="center"/>
            </w:pPr>
            <w:r w:rsidRPr="0019040A">
              <w:t>0.82</w:t>
            </w:r>
          </w:p>
        </w:tc>
      </w:tr>
      <w:tr w:rsidR="00A949F0" w:rsidRPr="0019040A" w14:paraId="01255943" w14:textId="77777777" w:rsidTr="00624B04">
        <w:trPr>
          <w:trHeight w:val="100"/>
        </w:trPr>
        <w:tc>
          <w:tcPr>
            <w:tcW w:w="0" w:type="auto"/>
            <w:vAlign w:val="center"/>
          </w:tcPr>
          <w:p w14:paraId="52EFAA50" w14:textId="77777777" w:rsidR="00A949F0" w:rsidRPr="0019040A" w:rsidRDefault="00A949F0" w:rsidP="00624B04">
            <w:pPr>
              <w:pStyle w:val="Default"/>
            </w:pPr>
            <w:r w:rsidRPr="0019040A">
              <w:t xml:space="preserve">2017 </w:t>
            </w:r>
          </w:p>
        </w:tc>
        <w:tc>
          <w:tcPr>
            <w:tcW w:w="0" w:type="auto"/>
            <w:vAlign w:val="center"/>
          </w:tcPr>
          <w:p w14:paraId="4F659036" w14:textId="77777777" w:rsidR="00A949F0" w:rsidRPr="0019040A" w:rsidRDefault="00A949F0" w:rsidP="00624B04">
            <w:pPr>
              <w:pStyle w:val="Default"/>
              <w:jc w:val="center"/>
            </w:pPr>
            <w:r w:rsidRPr="0019040A">
              <w:t>0.40</w:t>
            </w:r>
          </w:p>
        </w:tc>
        <w:tc>
          <w:tcPr>
            <w:tcW w:w="0" w:type="auto"/>
            <w:vAlign w:val="center"/>
          </w:tcPr>
          <w:p w14:paraId="065A3698" w14:textId="77777777" w:rsidR="00A949F0" w:rsidRPr="0019040A" w:rsidRDefault="00A949F0" w:rsidP="00624B04">
            <w:pPr>
              <w:pStyle w:val="Default"/>
              <w:jc w:val="center"/>
            </w:pPr>
            <w:r w:rsidRPr="0019040A">
              <w:t>0.91</w:t>
            </w:r>
          </w:p>
        </w:tc>
        <w:tc>
          <w:tcPr>
            <w:tcW w:w="0" w:type="auto"/>
            <w:vAlign w:val="center"/>
          </w:tcPr>
          <w:p w14:paraId="4DED29ED" w14:textId="77777777" w:rsidR="00A949F0" w:rsidRPr="0019040A" w:rsidRDefault="00A949F0" w:rsidP="00624B04">
            <w:pPr>
              <w:pStyle w:val="Default"/>
              <w:jc w:val="center"/>
            </w:pPr>
            <w:r w:rsidRPr="0019040A">
              <w:t>2.31</w:t>
            </w:r>
          </w:p>
        </w:tc>
        <w:tc>
          <w:tcPr>
            <w:tcW w:w="0" w:type="auto"/>
            <w:vAlign w:val="center"/>
          </w:tcPr>
          <w:p w14:paraId="1E6E5898" w14:textId="77777777" w:rsidR="00A949F0" w:rsidRPr="0019040A" w:rsidRDefault="00A949F0" w:rsidP="00624B04">
            <w:pPr>
              <w:pStyle w:val="Default"/>
              <w:jc w:val="center"/>
            </w:pPr>
            <w:r w:rsidRPr="0019040A">
              <w:t>7.37</w:t>
            </w:r>
          </w:p>
        </w:tc>
        <w:tc>
          <w:tcPr>
            <w:tcW w:w="0" w:type="auto"/>
            <w:vAlign w:val="center"/>
          </w:tcPr>
          <w:p w14:paraId="0A497D7D" w14:textId="77777777" w:rsidR="00A949F0" w:rsidRPr="0019040A" w:rsidRDefault="00A949F0" w:rsidP="00624B04">
            <w:pPr>
              <w:pStyle w:val="Default"/>
              <w:jc w:val="center"/>
            </w:pPr>
            <w:r w:rsidRPr="0019040A">
              <w:t>9.89</w:t>
            </w:r>
          </w:p>
        </w:tc>
        <w:tc>
          <w:tcPr>
            <w:tcW w:w="0" w:type="auto"/>
            <w:vAlign w:val="center"/>
          </w:tcPr>
          <w:p w14:paraId="405FD5B7" w14:textId="77777777" w:rsidR="00A949F0" w:rsidRPr="0019040A" w:rsidRDefault="00A949F0" w:rsidP="00624B04">
            <w:pPr>
              <w:pStyle w:val="Default"/>
              <w:jc w:val="center"/>
            </w:pPr>
            <w:r w:rsidRPr="0019040A">
              <w:t>9.41</w:t>
            </w:r>
          </w:p>
        </w:tc>
        <w:tc>
          <w:tcPr>
            <w:tcW w:w="0" w:type="auto"/>
            <w:vAlign w:val="center"/>
          </w:tcPr>
          <w:p w14:paraId="379694E3" w14:textId="77777777" w:rsidR="00A949F0" w:rsidRPr="0019040A" w:rsidRDefault="00A949F0" w:rsidP="00624B04">
            <w:pPr>
              <w:pStyle w:val="Default"/>
              <w:jc w:val="center"/>
            </w:pPr>
            <w:r w:rsidRPr="0019040A">
              <w:t>8.06</w:t>
            </w:r>
          </w:p>
        </w:tc>
        <w:tc>
          <w:tcPr>
            <w:tcW w:w="0" w:type="auto"/>
            <w:vAlign w:val="center"/>
          </w:tcPr>
          <w:p w14:paraId="26DAA647" w14:textId="77777777" w:rsidR="00A949F0" w:rsidRPr="0019040A" w:rsidRDefault="00A949F0" w:rsidP="00624B04">
            <w:pPr>
              <w:pStyle w:val="Default"/>
              <w:jc w:val="center"/>
            </w:pPr>
            <w:r w:rsidRPr="0019040A">
              <w:t>7.09</w:t>
            </w:r>
          </w:p>
        </w:tc>
        <w:tc>
          <w:tcPr>
            <w:tcW w:w="0" w:type="auto"/>
            <w:vAlign w:val="center"/>
          </w:tcPr>
          <w:p w14:paraId="2D29B528" w14:textId="77777777" w:rsidR="00A949F0" w:rsidRPr="0019040A" w:rsidRDefault="00A949F0" w:rsidP="00624B04">
            <w:pPr>
              <w:pStyle w:val="Default"/>
              <w:jc w:val="center"/>
            </w:pPr>
            <w:r w:rsidRPr="0019040A">
              <w:t>6.13</w:t>
            </w:r>
          </w:p>
        </w:tc>
        <w:tc>
          <w:tcPr>
            <w:tcW w:w="0" w:type="auto"/>
            <w:vAlign w:val="center"/>
          </w:tcPr>
          <w:p w14:paraId="34177E52" w14:textId="77777777" w:rsidR="00A949F0" w:rsidRPr="0019040A" w:rsidRDefault="00A949F0" w:rsidP="00624B04">
            <w:pPr>
              <w:pStyle w:val="Default"/>
              <w:jc w:val="center"/>
            </w:pPr>
            <w:r w:rsidRPr="0019040A">
              <w:t>4.22</w:t>
            </w:r>
          </w:p>
        </w:tc>
        <w:tc>
          <w:tcPr>
            <w:tcW w:w="0" w:type="auto"/>
            <w:vAlign w:val="center"/>
          </w:tcPr>
          <w:p w14:paraId="0455F1E0" w14:textId="77777777" w:rsidR="00A949F0" w:rsidRPr="0019040A" w:rsidRDefault="00A949F0" w:rsidP="00624B04">
            <w:pPr>
              <w:pStyle w:val="Default"/>
              <w:jc w:val="center"/>
            </w:pPr>
            <w:r w:rsidRPr="0019040A">
              <w:t>1.53</w:t>
            </w:r>
          </w:p>
        </w:tc>
        <w:tc>
          <w:tcPr>
            <w:tcW w:w="0" w:type="auto"/>
            <w:vAlign w:val="center"/>
          </w:tcPr>
          <w:p w14:paraId="702CC8EF" w14:textId="77777777" w:rsidR="00A949F0" w:rsidRPr="0019040A" w:rsidRDefault="00A949F0" w:rsidP="00624B04">
            <w:pPr>
              <w:pStyle w:val="Default"/>
              <w:jc w:val="center"/>
            </w:pPr>
            <w:r w:rsidRPr="0019040A">
              <w:t>0.60</w:t>
            </w:r>
          </w:p>
        </w:tc>
      </w:tr>
      <w:tr w:rsidR="00A949F0" w:rsidRPr="0019040A" w14:paraId="2FE7CFB4" w14:textId="77777777" w:rsidTr="00624B04">
        <w:trPr>
          <w:trHeight w:val="100"/>
        </w:trPr>
        <w:tc>
          <w:tcPr>
            <w:tcW w:w="0" w:type="auto"/>
            <w:vAlign w:val="center"/>
          </w:tcPr>
          <w:p w14:paraId="10DE0A21" w14:textId="77777777" w:rsidR="00A949F0" w:rsidRPr="0019040A" w:rsidRDefault="00A949F0" w:rsidP="00624B04">
            <w:pPr>
              <w:pStyle w:val="Default"/>
            </w:pPr>
            <w:r w:rsidRPr="0019040A">
              <w:t xml:space="preserve">2018 </w:t>
            </w:r>
          </w:p>
        </w:tc>
        <w:tc>
          <w:tcPr>
            <w:tcW w:w="0" w:type="auto"/>
            <w:vAlign w:val="center"/>
          </w:tcPr>
          <w:p w14:paraId="31373C9A" w14:textId="77777777" w:rsidR="00A949F0" w:rsidRPr="0019040A" w:rsidRDefault="00A949F0" w:rsidP="00624B04">
            <w:pPr>
              <w:pStyle w:val="Default"/>
              <w:jc w:val="center"/>
            </w:pPr>
            <w:r w:rsidRPr="0019040A">
              <w:t>0.37</w:t>
            </w:r>
          </w:p>
        </w:tc>
        <w:tc>
          <w:tcPr>
            <w:tcW w:w="0" w:type="auto"/>
            <w:vAlign w:val="center"/>
          </w:tcPr>
          <w:p w14:paraId="2F1CB028" w14:textId="77777777" w:rsidR="00A949F0" w:rsidRPr="0019040A" w:rsidRDefault="00A949F0" w:rsidP="00624B04">
            <w:pPr>
              <w:pStyle w:val="Default"/>
              <w:jc w:val="center"/>
            </w:pPr>
            <w:r w:rsidRPr="0019040A">
              <w:t>1.05</w:t>
            </w:r>
          </w:p>
        </w:tc>
        <w:tc>
          <w:tcPr>
            <w:tcW w:w="0" w:type="auto"/>
            <w:vAlign w:val="center"/>
          </w:tcPr>
          <w:p w14:paraId="7A9EC64E" w14:textId="77777777" w:rsidR="00A949F0" w:rsidRPr="0019040A" w:rsidRDefault="00A949F0" w:rsidP="00624B04">
            <w:pPr>
              <w:pStyle w:val="Default"/>
              <w:jc w:val="center"/>
            </w:pPr>
            <w:r w:rsidRPr="0019040A">
              <w:t>2.65</w:t>
            </w:r>
          </w:p>
        </w:tc>
        <w:tc>
          <w:tcPr>
            <w:tcW w:w="0" w:type="auto"/>
            <w:vAlign w:val="center"/>
          </w:tcPr>
          <w:p w14:paraId="382AA9BE" w14:textId="77777777" w:rsidR="00A949F0" w:rsidRPr="0019040A" w:rsidRDefault="00A949F0" w:rsidP="00624B04">
            <w:pPr>
              <w:pStyle w:val="Default"/>
              <w:jc w:val="center"/>
            </w:pPr>
            <w:r w:rsidRPr="0019040A">
              <w:t>6.15</w:t>
            </w:r>
          </w:p>
        </w:tc>
        <w:tc>
          <w:tcPr>
            <w:tcW w:w="0" w:type="auto"/>
            <w:vAlign w:val="center"/>
          </w:tcPr>
          <w:p w14:paraId="57BEA295" w14:textId="77777777" w:rsidR="00A949F0" w:rsidRPr="0019040A" w:rsidRDefault="00A949F0" w:rsidP="00624B04">
            <w:pPr>
              <w:pStyle w:val="Default"/>
              <w:jc w:val="center"/>
            </w:pPr>
            <w:r w:rsidRPr="0019040A">
              <w:t>9.07</w:t>
            </w:r>
          </w:p>
        </w:tc>
        <w:tc>
          <w:tcPr>
            <w:tcW w:w="0" w:type="auto"/>
            <w:vAlign w:val="center"/>
          </w:tcPr>
          <w:p w14:paraId="47700FAF" w14:textId="77777777" w:rsidR="00A949F0" w:rsidRPr="0019040A" w:rsidRDefault="00A949F0" w:rsidP="00624B04">
            <w:pPr>
              <w:pStyle w:val="Default"/>
              <w:jc w:val="center"/>
            </w:pPr>
            <w:r w:rsidRPr="0019040A">
              <w:t>11.52</w:t>
            </w:r>
          </w:p>
        </w:tc>
        <w:tc>
          <w:tcPr>
            <w:tcW w:w="0" w:type="auto"/>
            <w:vAlign w:val="center"/>
          </w:tcPr>
          <w:p w14:paraId="31169972" w14:textId="77777777" w:rsidR="00A949F0" w:rsidRPr="0019040A" w:rsidRDefault="00A949F0" w:rsidP="00624B04">
            <w:pPr>
              <w:pStyle w:val="Default"/>
              <w:jc w:val="center"/>
            </w:pPr>
            <w:r w:rsidRPr="0019040A">
              <w:t>8.00</w:t>
            </w:r>
          </w:p>
        </w:tc>
        <w:tc>
          <w:tcPr>
            <w:tcW w:w="0" w:type="auto"/>
            <w:vAlign w:val="center"/>
          </w:tcPr>
          <w:p w14:paraId="4B098155" w14:textId="77777777" w:rsidR="00A949F0" w:rsidRPr="0019040A" w:rsidRDefault="00A949F0" w:rsidP="00624B04">
            <w:pPr>
              <w:pStyle w:val="Default"/>
              <w:jc w:val="center"/>
            </w:pPr>
            <w:r w:rsidRPr="0019040A">
              <w:t>7.12</w:t>
            </w:r>
          </w:p>
        </w:tc>
        <w:tc>
          <w:tcPr>
            <w:tcW w:w="0" w:type="auto"/>
            <w:vAlign w:val="center"/>
          </w:tcPr>
          <w:p w14:paraId="46B36854" w14:textId="77777777" w:rsidR="00A949F0" w:rsidRPr="0019040A" w:rsidRDefault="00A949F0" w:rsidP="00624B04">
            <w:pPr>
              <w:pStyle w:val="Default"/>
              <w:jc w:val="center"/>
            </w:pPr>
            <w:r w:rsidRPr="0019040A">
              <w:t>5.07</w:t>
            </w:r>
          </w:p>
        </w:tc>
        <w:tc>
          <w:tcPr>
            <w:tcW w:w="0" w:type="auto"/>
            <w:vAlign w:val="center"/>
          </w:tcPr>
          <w:p w14:paraId="6BB63F2C" w14:textId="77777777" w:rsidR="00A949F0" w:rsidRPr="0019040A" w:rsidRDefault="00A949F0" w:rsidP="00624B04">
            <w:pPr>
              <w:pStyle w:val="Default"/>
              <w:jc w:val="center"/>
            </w:pPr>
            <w:r w:rsidRPr="0019040A">
              <w:t>3.56</w:t>
            </w:r>
          </w:p>
        </w:tc>
        <w:tc>
          <w:tcPr>
            <w:tcW w:w="0" w:type="auto"/>
            <w:vAlign w:val="center"/>
          </w:tcPr>
          <w:p w14:paraId="49A260F6" w14:textId="77777777" w:rsidR="00A949F0" w:rsidRPr="0019040A" w:rsidRDefault="00A949F0" w:rsidP="00624B04">
            <w:pPr>
              <w:pStyle w:val="Default"/>
              <w:jc w:val="center"/>
            </w:pPr>
            <w:r w:rsidRPr="0019040A">
              <w:t>1.60</w:t>
            </w:r>
          </w:p>
        </w:tc>
        <w:tc>
          <w:tcPr>
            <w:tcW w:w="0" w:type="auto"/>
            <w:vAlign w:val="center"/>
          </w:tcPr>
          <w:p w14:paraId="756E9F72" w14:textId="77777777" w:rsidR="00A949F0" w:rsidRPr="0019040A" w:rsidRDefault="00A949F0" w:rsidP="00624B04">
            <w:pPr>
              <w:pStyle w:val="Default"/>
              <w:jc w:val="center"/>
            </w:pPr>
            <w:r w:rsidRPr="0019040A">
              <w:t>0.44</w:t>
            </w:r>
          </w:p>
        </w:tc>
      </w:tr>
      <w:tr w:rsidR="00A949F0" w:rsidRPr="0019040A" w14:paraId="0903012E" w14:textId="77777777" w:rsidTr="00624B04">
        <w:trPr>
          <w:trHeight w:val="100"/>
        </w:trPr>
        <w:tc>
          <w:tcPr>
            <w:tcW w:w="0" w:type="auto"/>
            <w:vAlign w:val="center"/>
          </w:tcPr>
          <w:p w14:paraId="6B17E675" w14:textId="77777777" w:rsidR="00A949F0" w:rsidRPr="0019040A" w:rsidRDefault="00A949F0" w:rsidP="00624B04">
            <w:pPr>
              <w:pStyle w:val="Default"/>
            </w:pPr>
            <w:r w:rsidRPr="0019040A">
              <w:t xml:space="preserve">2019 </w:t>
            </w:r>
          </w:p>
        </w:tc>
        <w:tc>
          <w:tcPr>
            <w:tcW w:w="0" w:type="auto"/>
            <w:vAlign w:val="center"/>
          </w:tcPr>
          <w:p w14:paraId="0EF10DF1" w14:textId="77777777" w:rsidR="00A949F0" w:rsidRPr="0019040A" w:rsidRDefault="00A949F0" w:rsidP="00624B04">
            <w:pPr>
              <w:pStyle w:val="Default"/>
              <w:jc w:val="center"/>
            </w:pPr>
            <w:r w:rsidRPr="0019040A">
              <w:t>0.37</w:t>
            </w:r>
          </w:p>
        </w:tc>
        <w:tc>
          <w:tcPr>
            <w:tcW w:w="0" w:type="auto"/>
            <w:vAlign w:val="center"/>
          </w:tcPr>
          <w:p w14:paraId="50B09EB5" w14:textId="77777777" w:rsidR="00A949F0" w:rsidRPr="0019040A" w:rsidRDefault="00A949F0" w:rsidP="00624B04">
            <w:pPr>
              <w:pStyle w:val="Default"/>
              <w:jc w:val="center"/>
            </w:pPr>
            <w:r w:rsidRPr="0019040A">
              <w:t>0.66</w:t>
            </w:r>
          </w:p>
        </w:tc>
        <w:tc>
          <w:tcPr>
            <w:tcW w:w="0" w:type="auto"/>
            <w:vAlign w:val="center"/>
          </w:tcPr>
          <w:p w14:paraId="22C55C86" w14:textId="77777777" w:rsidR="00A949F0" w:rsidRPr="0019040A" w:rsidRDefault="00A949F0" w:rsidP="00624B04">
            <w:pPr>
              <w:pStyle w:val="Default"/>
              <w:jc w:val="center"/>
            </w:pPr>
            <w:r w:rsidRPr="0019040A">
              <w:t>1.73</w:t>
            </w:r>
          </w:p>
        </w:tc>
        <w:tc>
          <w:tcPr>
            <w:tcW w:w="0" w:type="auto"/>
            <w:vAlign w:val="center"/>
          </w:tcPr>
          <w:p w14:paraId="087B4132" w14:textId="77777777" w:rsidR="00A949F0" w:rsidRPr="0019040A" w:rsidRDefault="00A949F0" w:rsidP="00624B04">
            <w:pPr>
              <w:pStyle w:val="Default"/>
              <w:jc w:val="center"/>
            </w:pPr>
            <w:r w:rsidRPr="0019040A">
              <w:t>5.11</w:t>
            </w:r>
          </w:p>
        </w:tc>
        <w:tc>
          <w:tcPr>
            <w:tcW w:w="0" w:type="auto"/>
            <w:vAlign w:val="center"/>
          </w:tcPr>
          <w:p w14:paraId="7B80DDB2" w14:textId="77777777" w:rsidR="00A949F0" w:rsidRPr="0019040A" w:rsidRDefault="00A949F0" w:rsidP="00624B04">
            <w:pPr>
              <w:pStyle w:val="Default"/>
              <w:jc w:val="center"/>
            </w:pPr>
            <w:r w:rsidRPr="0019040A">
              <w:t>8.36</w:t>
            </w:r>
          </w:p>
        </w:tc>
        <w:tc>
          <w:tcPr>
            <w:tcW w:w="0" w:type="auto"/>
            <w:vAlign w:val="center"/>
          </w:tcPr>
          <w:p w14:paraId="19C60142" w14:textId="77777777" w:rsidR="00A949F0" w:rsidRPr="0019040A" w:rsidRDefault="00A949F0" w:rsidP="00624B04">
            <w:pPr>
              <w:pStyle w:val="Default"/>
              <w:jc w:val="center"/>
            </w:pPr>
            <w:r w:rsidRPr="0019040A">
              <w:t>12.16</w:t>
            </w:r>
          </w:p>
        </w:tc>
        <w:tc>
          <w:tcPr>
            <w:tcW w:w="0" w:type="auto"/>
            <w:vAlign w:val="center"/>
          </w:tcPr>
          <w:p w14:paraId="5C2B03BC" w14:textId="77777777" w:rsidR="00A949F0" w:rsidRPr="0019040A" w:rsidRDefault="00A949F0" w:rsidP="00624B04">
            <w:pPr>
              <w:pStyle w:val="Default"/>
              <w:jc w:val="center"/>
            </w:pPr>
            <w:r w:rsidRPr="0019040A">
              <w:t>8.86</w:t>
            </w:r>
          </w:p>
        </w:tc>
        <w:tc>
          <w:tcPr>
            <w:tcW w:w="0" w:type="auto"/>
            <w:vAlign w:val="center"/>
          </w:tcPr>
          <w:p w14:paraId="793B3D6D" w14:textId="77777777" w:rsidR="00A949F0" w:rsidRPr="0019040A" w:rsidRDefault="00A949F0" w:rsidP="00624B04">
            <w:pPr>
              <w:pStyle w:val="Default"/>
              <w:jc w:val="center"/>
            </w:pPr>
            <w:r w:rsidRPr="0019040A">
              <w:t>7.11</w:t>
            </w:r>
          </w:p>
        </w:tc>
        <w:tc>
          <w:tcPr>
            <w:tcW w:w="0" w:type="auto"/>
            <w:vAlign w:val="center"/>
          </w:tcPr>
          <w:p w14:paraId="70B081A5" w14:textId="77777777" w:rsidR="00A949F0" w:rsidRPr="0019040A" w:rsidRDefault="00A949F0" w:rsidP="00624B04">
            <w:pPr>
              <w:pStyle w:val="Default"/>
              <w:jc w:val="center"/>
            </w:pPr>
            <w:r w:rsidRPr="0019040A">
              <w:t>6.38</w:t>
            </w:r>
          </w:p>
        </w:tc>
        <w:tc>
          <w:tcPr>
            <w:tcW w:w="0" w:type="auto"/>
            <w:vAlign w:val="center"/>
          </w:tcPr>
          <w:p w14:paraId="3E6A8B4E" w14:textId="77777777" w:rsidR="00A949F0" w:rsidRPr="0019040A" w:rsidRDefault="00A949F0" w:rsidP="00624B04">
            <w:pPr>
              <w:pStyle w:val="Default"/>
              <w:jc w:val="center"/>
            </w:pPr>
            <w:r w:rsidRPr="0019040A">
              <w:t>3.97</w:t>
            </w:r>
          </w:p>
        </w:tc>
        <w:tc>
          <w:tcPr>
            <w:tcW w:w="0" w:type="auto"/>
            <w:vAlign w:val="center"/>
          </w:tcPr>
          <w:p w14:paraId="186F0CA0" w14:textId="77777777" w:rsidR="00A949F0" w:rsidRPr="0019040A" w:rsidRDefault="00A949F0" w:rsidP="00624B04">
            <w:pPr>
              <w:pStyle w:val="Default"/>
              <w:jc w:val="center"/>
            </w:pPr>
            <w:r w:rsidRPr="0019040A">
              <w:t>1.97</w:t>
            </w:r>
          </w:p>
        </w:tc>
        <w:tc>
          <w:tcPr>
            <w:tcW w:w="0" w:type="auto"/>
            <w:vAlign w:val="center"/>
          </w:tcPr>
          <w:p w14:paraId="77440F11" w14:textId="77777777" w:rsidR="00A949F0" w:rsidRPr="0019040A" w:rsidRDefault="00A949F0" w:rsidP="00624B04">
            <w:pPr>
              <w:pStyle w:val="Default"/>
              <w:jc w:val="center"/>
            </w:pPr>
            <w:r w:rsidRPr="0019040A">
              <w:t>0.31</w:t>
            </w:r>
          </w:p>
        </w:tc>
      </w:tr>
      <w:tr w:rsidR="00A949F0" w:rsidRPr="0019040A" w14:paraId="41AE613D" w14:textId="77777777" w:rsidTr="00624B04">
        <w:trPr>
          <w:trHeight w:val="100"/>
        </w:trPr>
        <w:tc>
          <w:tcPr>
            <w:tcW w:w="0" w:type="auto"/>
            <w:vAlign w:val="center"/>
          </w:tcPr>
          <w:p w14:paraId="5350FAE1" w14:textId="77777777" w:rsidR="00A949F0" w:rsidRPr="0019040A" w:rsidRDefault="00A949F0" w:rsidP="00624B04">
            <w:pPr>
              <w:pStyle w:val="Default"/>
            </w:pPr>
            <w:r w:rsidRPr="0019040A">
              <w:t xml:space="preserve">Normal </w:t>
            </w:r>
          </w:p>
        </w:tc>
        <w:tc>
          <w:tcPr>
            <w:tcW w:w="0" w:type="auto"/>
            <w:vAlign w:val="center"/>
          </w:tcPr>
          <w:p w14:paraId="64B57A47" w14:textId="77777777" w:rsidR="00A949F0" w:rsidRPr="0019040A" w:rsidRDefault="00A949F0" w:rsidP="00624B04">
            <w:pPr>
              <w:pStyle w:val="Default"/>
              <w:jc w:val="center"/>
            </w:pPr>
            <w:r w:rsidRPr="0019040A">
              <w:t>0.33</w:t>
            </w:r>
          </w:p>
        </w:tc>
        <w:tc>
          <w:tcPr>
            <w:tcW w:w="0" w:type="auto"/>
            <w:vAlign w:val="center"/>
          </w:tcPr>
          <w:p w14:paraId="2120EF41" w14:textId="77777777" w:rsidR="00A949F0" w:rsidRPr="0019040A" w:rsidRDefault="00A949F0" w:rsidP="00624B04">
            <w:pPr>
              <w:pStyle w:val="Default"/>
              <w:jc w:val="center"/>
            </w:pPr>
            <w:r w:rsidRPr="0019040A">
              <w:t>0.77</w:t>
            </w:r>
          </w:p>
        </w:tc>
        <w:tc>
          <w:tcPr>
            <w:tcW w:w="0" w:type="auto"/>
            <w:vAlign w:val="center"/>
          </w:tcPr>
          <w:p w14:paraId="078754F4" w14:textId="77777777" w:rsidR="00A949F0" w:rsidRPr="0019040A" w:rsidRDefault="00A949F0" w:rsidP="00624B04">
            <w:pPr>
              <w:pStyle w:val="Default"/>
              <w:jc w:val="center"/>
            </w:pPr>
            <w:r w:rsidRPr="0019040A">
              <w:t>2.15</w:t>
            </w:r>
          </w:p>
        </w:tc>
        <w:tc>
          <w:tcPr>
            <w:tcW w:w="0" w:type="auto"/>
            <w:vAlign w:val="center"/>
          </w:tcPr>
          <w:p w14:paraId="6DD2BAED" w14:textId="77777777" w:rsidR="00A949F0" w:rsidRPr="0019040A" w:rsidRDefault="00A949F0" w:rsidP="00624B04">
            <w:pPr>
              <w:pStyle w:val="Default"/>
              <w:jc w:val="center"/>
            </w:pPr>
            <w:r w:rsidRPr="0019040A">
              <w:t>5.72</w:t>
            </w:r>
          </w:p>
        </w:tc>
        <w:tc>
          <w:tcPr>
            <w:tcW w:w="0" w:type="auto"/>
            <w:vAlign w:val="center"/>
          </w:tcPr>
          <w:p w14:paraId="485A0F55" w14:textId="77777777" w:rsidR="00A949F0" w:rsidRPr="0019040A" w:rsidRDefault="00A949F0" w:rsidP="00624B04">
            <w:pPr>
              <w:pStyle w:val="Default"/>
              <w:jc w:val="center"/>
            </w:pPr>
            <w:r w:rsidRPr="0019040A">
              <w:t>9.46</w:t>
            </w:r>
          </w:p>
        </w:tc>
        <w:tc>
          <w:tcPr>
            <w:tcW w:w="0" w:type="auto"/>
            <w:vAlign w:val="center"/>
          </w:tcPr>
          <w:p w14:paraId="420B05D2" w14:textId="77777777" w:rsidR="00A949F0" w:rsidRPr="0019040A" w:rsidRDefault="00A949F0" w:rsidP="00624B04">
            <w:pPr>
              <w:pStyle w:val="Default"/>
              <w:jc w:val="center"/>
            </w:pPr>
            <w:r w:rsidRPr="0019040A">
              <w:t>10.79</w:t>
            </w:r>
          </w:p>
        </w:tc>
        <w:tc>
          <w:tcPr>
            <w:tcW w:w="0" w:type="auto"/>
            <w:vAlign w:val="center"/>
          </w:tcPr>
          <w:p w14:paraId="3BEB303E" w14:textId="77777777" w:rsidR="00A949F0" w:rsidRPr="0019040A" w:rsidRDefault="00A949F0" w:rsidP="00624B04">
            <w:pPr>
              <w:pStyle w:val="Default"/>
              <w:jc w:val="center"/>
            </w:pPr>
            <w:r w:rsidRPr="0019040A">
              <w:t>8.43</w:t>
            </w:r>
          </w:p>
        </w:tc>
        <w:tc>
          <w:tcPr>
            <w:tcW w:w="0" w:type="auto"/>
            <w:vAlign w:val="center"/>
          </w:tcPr>
          <w:p w14:paraId="48A68407" w14:textId="77777777" w:rsidR="00A949F0" w:rsidRPr="0019040A" w:rsidRDefault="00A949F0" w:rsidP="00624B04">
            <w:pPr>
              <w:pStyle w:val="Default"/>
              <w:jc w:val="center"/>
            </w:pPr>
            <w:r w:rsidRPr="0019040A">
              <w:t>7.02</w:t>
            </w:r>
          </w:p>
        </w:tc>
        <w:tc>
          <w:tcPr>
            <w:tcW w:w="0" w:type="auto"/>
            <w:vAlign w:val="center"/>
          </w:tcPr>
          <w:p w14:paraId="3723E1A7" w14:textId="77777777" w:rsidR="00A949F0" w:rsidRPr="0019040A" w:rsidRDefault="00A949F0" w:rsidP="00624B04">
            <w:pPr>
              <w:pStyle w:val="Default"/>
              <w:jc w:val="center"/>
            </w:pPr>
            <w:r w:rsidRPr="0019040A">
              <w:t>5.99</w:t>
            </w:r>
          </w:p>
        </w:tc>
        <w:tc>
          <w:tcPr>
            <w:tcW w:w="0" w:type="auto"/>
            <w:vAlign w:val="center"/>
          </w:tcPr>
          <w:p w14:paraId="769486BA" w14:textId="77777777" w:rsidR="00A949F0" w:rsidRPr="0019040A" w:rsidRDefault="00A949F0" w:rsidP="00624B04">
            <w:pPr>
              <w:pStyle w:val="Default"/>
              <w:jc w:val="center"/>
            </w:pPr>
            <w:r w:rsidRPr="0019040A">
              <w:t>3.75</w:t>
            </w:r>
          </w:p>
        </w:tc>
        <w:tc>
          <w:tcPr>
            <w:tcW w:w="0" w:type="auto"/>
            <w:vAlign w:val="center"/>
          </w:tcPr>
          <w:p w14:paraId="3B017D37" w14:textId="77777777" w:rsidR="00A949F0" w:rsidRPr="0019040A" w:rsidRDefault="00A949F0" w:rsidP="00624B04">
            <w:pPr>
              <w:pStyle w:val="Default"/>
              <w:jc w:val="center"/>
            </w:pPr>
            <w:r w:rsidRPr="0019040A">
              <w:t>1.64</w:t>
            </w:r>
          </w:p>
        </w:tc>
        <w:tc>
          <w:tcPr>
            <w:tcW w:w="0" w:type="auto"/>
            <w:vAlign w:val="center"/>
          </w:tcPr>
          <w:p w14:paraId="432D7355" w14:textId="77777777" w:rsidR="00A949F0" w:rsidRPr="0019040A" w:rsidRDefault="00A949F0" w:rsidP="00624B04">
            <w:pPr>
              <w:pStyle w:val="Default"/>
              <w:jc w:val="center"/>
            </w:pPr>
            <w:r w:rsidRPr="0019040A">
              <w:t>0.54</w:t>
            </w:r>
          </w:p>
        </w:tc>
      </w:tr>
    </w:tbl>
    <w:p w14:paraId="59D54770" w14:textId="77777777" w:rsidR="003D275A" w:rsidRPr="0019040A" w:rsidRDefault="003D275A" w:rsidP="003D275A">
      <w:pPr>
        <w:spacing w:line="360" w:lineRule="auto"/>
        <w:jc w:val="both"/>
        <w:rPr>
          <w:rFonts w:ascii="Times New Roman" w:hAnsi="Times New Roman"/>
          <w:sz w:val="24"/>
          <w:szCs w:val="24"/>
          <w:lang w:val="en-IN"/>
        </w:rPr>
      </w:pPr>
      <w:r w:rsidRPr="0019040A">
        <w:rPr>
          <w:rFonts w:ascii="Times New Roman" w:hAnsi="Times New Roman"/>
          <w:sz w:val="24"/>
          <w:szCs w:val="24"/>
        </w:rPr>
        <w:lastRenderedPageBreak/>
        <w:t xml:space="preserve">Table </w:t>
      </w:r>
      <w:r>
        <w:rPr>
          <w:rFonts w:ascii="Times New Roman" w:hAnsi="Times New Roman"/>
          <w:sz w:val="24"/>
          <w:szCs w:val="24"/>
        </w:rPr>
        <w:t>2</w:t>
      </w:r>
      <w:r w:rsidRPr="0019040A">
        <w:rPr>
          <w:rFonts w:ascii="Times New Roman" w:hAnsi="Times New Roman"/>
          <w:sz w:val="24"/>
          <w:szCs w:val="24"/>
        </w:rPr>
        <w:t xml:space="preserve"> Monthly Potential Evapotranspiration (mm/day) in Karnal using Thornthwaite formula (1985-2019)</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688"/>
        <w:gridCol w:w="687"/>
        <w:gridCol w:w="687"/>
        <w:gridCol w:w="687"/>
        <w:gridCol w:w="709"/>
        <w:gridCol w:w="817"/>
        <w:gridCol w:w="687"/>
        <w:gridCol w:w="687"/>
        <w:gridCol w:w="687"/>
        <w:gridCol w:w="687"/>
        <w:gridCol w:w="687"/>
        <w:gridCol w:w="687"/>
      </w:tblGrid>
      <w:tr w:rsidR="003D275A" w:rsidRPr="0019040A" w14:paraId="162DC9F2" w14:textId="77777777" w:rsidTr="00C879D0">
        <w:trPr>
          <w:trHeight w:val="241"/>
        </w:trPr>
        <w:tc>
          <w:tcPr>
            <w:tcW w:w="0" w:type="auto"/>
            <w:vAlign w:val="center"/>
          </w:tcPr>
          <w:p w14:paraId="66226B3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Year</w:t>
            </w:r>
          </w:p>
        </w:tc>
        <w:tc>
          <w:tcPr>
            <w:tcW w:w="0" w:type="auto"/>
            <w:vAlign w:val="center"/>
          </w:tcPr>
          <w:p w14:paraId="517789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Jan</w:t>
            </w:r>
          </w:p>
        </w:tc>
        <w:tc>
          <w:tcPr>
            <w:tcW w:w="0" w:type="auto"/>
            <w:vAlign w:val="center"/>
          </w:tcPr>
          <w:p w14:paraId="71EB644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Feb</w:t>
            </w:r>
          </w:p>
        </w:tc>
        <w:tc>
          <w:tcPr>
            <w:tcW w:w="0" w:type="auto"/>
            <w:vAlign w:val="center"/>
          </w:tcPr>
          <w:p w14:paraId="6E7220F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Mar</w:t>
            </w:r>
          </w:p>
        </w:tc>
        <w:tc>
          <w:tcPr>
            <w:tcW w:w="0" w:type="auto"/>
            <w:vAlign w:val="center"/>
          </w:tcPr>
          <w:p w14:paraId="2B66F68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Apr</w:t>
            </w:r>
          </w:p>
        </w:tc>
        <w:tc>
          <w:tcPr>
            <w:tcW w:w="0" w:type="auto"/>
            <w:vAlign w:val="center"/>
          </w:tcPr>
          <w:p w14:paraId="280D44D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May</w:t>
            </w:r>
          </w:p>
        </w:tc>
        <w:tc>
          <w:tcPr>
            <w:tcW w:w="0" w:type="auto"/>
            <w:vAlign w:val="center"/>
          </w:tcPr>
          <w:p w14:paraId="20166F6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Jun</w:t>
            </w:r>
          </w:p>
        </w:tc>
        <w:tc>
          <w:tcPr>
            <w:tcW w:w="0" w:type="auto"/>
            <w:vAlign w:val="center"/>
          </w:tcPr>
          <w:p w14:paraId="17BC9B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Jul</w:t>
            </w:r>
          </w:p>
        </w:tc>
        <w:tc>
          <w:tcPr>
            <w:tcW w:w="0" w:type="auto"/>
            <w:vAlign w:val="center"/>
          </w:tcPr>
          <w:p w14:paraId="39B7E22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Aug</w:t>
            </w:r>
          </w:p>
        </w:tc>
        <w:tc>
          <w:tcPr>
            <w:tcW w:w="0" w:type="auto"/>
            <w:vAlign w:val="center"/>
          </w:tcPr>
          <w:p w14:paraId="5E6C4F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Sep</w:t>
            </w:r>
          </w:p>
        </w:tc>
        <w:tc>
          <w:tcPr>
            <w:tcW w:w="0" w:type="auto"/>
            <w:vAlign w:val="center"/>
          </w:tcPr>
          <w:p w14:paraId="7C2498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Oct</w:t>
            </w:r>
          </w:p>
        </w:tc>
        <w:tc>
          <w:tcPr>
            <w:tcW w:w="0" w:type="auto"/>
            <w:vAlign w:val="center"/>
          </w:tcPr>
          <w:p w14:paraId="22EB111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Nov</w:t>
            </w:r>
          </w:p>
        </w:tc>
        <w:tc>
          <w:tcPr>
            <w:tcW w:w="0" w:type="auto"/>
            <w:vAlign w:val="center"/>
          </w:tcPr>
          <w:p w14:paraId="2EFC0A8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Dec</w:t>
            </w:r>
          </w:p>
        </w:tc>
      </w:tr>
      <w:tr w:rsidR="003D275A" w:rsidRPr="0019040A" w14:paraId="39FF76EC" w14:textId="77777777" w:rsidTr="00C879D0">
        <w:trPr>
          <w:trHeight w:val="246"/>
        </w:trPr>
        <w:tc>
          <w:tcPr>
            <w:tcW w:w="0" w:type="auto"/>
            <w:vAlign w:val="center"/>
          </w:tcPr>
          <w:p w14:paraId="75A9130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1985</w:t>
            </w:r>
          </w:p>
        </w:tc>
        <w:tc>
          <w:tcPr>
            <w:tcW w:w="0" w:type="auto"/>
            <w:vAlign w:val="center"/>
          </w:tcPr>
          <w:p w14:paraId="724B72F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c>
          <w:tcPr>
            <w:tcW w:w="0" w:type="auto"/>
            <w:vAlign w:val="center"/>
          </w:tcPr>
          <w:p w14:paraId="5385765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421AE6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2.52</w:t>
            </w:r>
          </w:p>
        </w:tc>
        <w:tc>
          <w:tcPr>
            <w:tcW w:w="0" w:type="auto"/>
            <w:vAlign w:val="center"/>
          </w:tcPr>
          <w:p w14:paraId="1D1789A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2B0865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8.83</w:t>
            </w:r>
          </w:p>
        </w:tc>
        <w:tc>
          <w:tcPr>
            <w:tcW w:w="0" w:type="auto"/>
            <w:vAlign w:val="center"/>
          </w:tcPr>
          <w:p w14:paraId="7C1FECD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10.34</w:t>
            </w:r>
          </w:p>
        </w:tc>
        <w:tc>
          <w:tcPr>
            <w:tcW w:w="0" w:type="auto"/>
            <w:vAlign w:val="center"/>
          </w:tcPr>
          <w:p w14:paraId="6FCE93C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6.83</w:t>
            </w:r>
          </w:p>
        </w:tc>
        <w:tc>
          <w:tcPr>
            <w:tcW w:w="0" w:type="auto"/>
            <w:vAlign w:val="center"/>
          </w:tcPr>
          <w:p w14:paraId="630739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6.34</w:t>
            </w:r>
          </w:p>
        </w:tc>
        <w:tc>
          <w:tcPr>
            <w:tcW w:w="0" w:type="auto"/>
            <w:vAlign w:val="center"/>
          </w:tcPr>
          <w:p w14:paraId="272BC92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5.19</w:t>
            </w:r>
          </w:p>
        </w:tc>
        <w:tc>
          <w:tcPr>
            <w:tcW w:w="0" w:type="auto"/>
            <w:vAlign w:val="center"/>
          </w:tcPr>
          <w:p w14:paraId="55D1B26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2.80</w:t>
            </w:r>
          </w:p>
        </w:tc>
        <w:tc>
          <w:tcPr>
            <w:tcW w:w="0" w:type="auto"/>
            <w:vAlign w:val="center"/>
          </w:tcPr>
          <w:p w14:paraId="68B5878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171C769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0.83</w:t>
            </w:r>
          </w:p>
        </w:tc>
      </w:tr>
      <w:tr w:rsidR="003D275A" w:rsidRPr="0019040A" w14:paraId="288FEE6C" w14:textId="77777777" w:rsidTr="00C879D0">
        <w:trPr>
          <w:trHeight w:val="246"/>
        </w:trPr>
        <w:tc>
          <w:tcPr>
            <w:tcW w:w="0" w:type="auto"/>
            <w:vAlign w:val="center"/>
          </w:tcPr>
          <w:p w14:paraId="1882085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1986</w:t>
            </w:r>
          </w:p>
        </w:tc>
        <w:tc>
          <w:tcPr>
            <w:tcW w:w="0" w:type="auto"/>
            <w:vAlign w:val="center"/>
          </w:tcPr>
          <w:p w14:paraId="4F85B0F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56E2CDA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55F80B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c>
          <w:tcPr>
            <w:tcW w:w="0" w:type="auto"/>
            <w:vAlign w:val="center"/>
          </w:tcPr>
          <w:p w14:paraId="27E128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4.76</w:t>
            </w:r>
          </w:p>
        </w:tc>
        <w:tc>
          <w:tcPr>
            <w:tcW w:w="0" w:type="auto"/>
            <w:vAlign w:val="center"/>
          </w:tcPr>
          <w:p w14:paraId="03D79F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6.17</w:t>
            </w:r>
          </w:p>
        </w:tc>
        <w:tc>
          <w:tcPr>
            <w:tcW w:w="0" w:type="auto"/>
            <w:vAlign w:val="center"/>
          </w:tcPr>
          <w:p w14:paraId="0214B8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6FEDC0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0EEE7B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6.33</w:t>
            </w:r>
          </w:p>
        </w:tc>
        <w:tc>
          <w:tcPr>
            <w:tcW w:w="0" w:type="auto"/>
            <w:vAlign w:val="center"/>
          </w:tcPr>
          <w:p w14:paraId="6E0ADC6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4.92</w:t>
            </w:r>
          </w:p>
        </w:tc>
        <w:tc>
          <w:tcPr>
            <w:tcW w:w="0" w:type="auto"/>
            <w:vAlign w:val="center"/>
          </w:tcPr>
          <w:p w14:paraId="31B57B3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3.25</w:t>
            </w:r>
          </w:p>
        </w:tc>
        <w:tc>
          <w:tcPr>
            <w:tcW w:w="0" w:type="auto"/>
            <w:vAlign w:val="center"/>
          </w:tcPr>
          <w:p w14:paraId="1A4497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547F092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r>
      <w:tr w:rsidR="003D275A" w:rsidRPr="0019040A" w14:paraId="38200BA3" w14:textId="77777777" w:rsidTr="00C879D0">
        <w:trPr>
          <w:trHeight w:val="246"/>
        </w:trPr>
        <w:tc>
          <w:tcPr>
            <w:tcW w:w="0" w:type="auto"/>
            <w:vAlign w:val="center"/>
          </w:tcPr>
          <w:p w14:paraId="34BA6E5E"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1987</w:t>
            </w:r>
          </w:p>
        </w:tc>
        <w:tc>
          <w:tcPr>
            <w:tcW w:w="0" w:type="auto"/>
            <w:vAlign w:val="center"/>
          </w:tcPr>
          <w:p w14:paraId="6F28CA6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0AEA1C2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1.04</w:t>
            </w:r>
          </w:p>
        </w:tc>
        <w:tc>
          <w:tcPr>
            <w:tcW w:w="0" w:type="auto"/>
            <w:vAlign w:val="center"/>
          </w:tcPr>
          <w:p w14:paraId="5247B1E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2.08</w:t>
            </w:r>
          </w:p>
        </w:tc>
        <w:tc>
          <w:tcPr>
            <w:tcW w:w="0" w:type="auto"/>
            <w:vAlign w:val="center"/>
          </w:tcPr>
          <w:p w14:paraId="2380D6A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5.08</w:t>
            </w:r>
          </w:p>
        </w:tc>
        <w:tc>
          <w:tcPr>
            <w:tcW w:w="0" w:type="auto"/>
            <w:vAlign w:val="center"/>
          </w:tcPr>
          <w:p w14:paraId="20B8193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5.81</w:t>
            </w:r>
          </w:p>
        </w:tc>
        <w:tc>
          <w:tcPr>
            <w:tcW w:w="0" w:type="auto"/>
            <w:vAlign w:val="center"/>
          </w:tcPr>
          <w:p w14:paraId="51AD1F1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9.27</w:t>
            </w:r>
          </w:p>
        </w:tc>
        <w:tc>
          <w:tcPr>
            <w:tcW w:w="0" w:type="auto"/>
            <w:vAlign w:val="center"/>
          </w:tcPr>
          <w:p w14:paraId="798D83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9.78</w:t>
            </w:r>
          </w:p>
        </w:tc>
        <w:tc>
          <w:tcPr>
            <w:tcW w:w="0" w:type="auto"/>
            <w:vAlign w:val="center"/>
          </w:tcPr>
          <w:p w14:paraId="4508104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8.05</w:t>
            </w:r>
          </w:p>
        </w:tc>
        <w:tc>
          <w:tcPr>
            <w:tcW w:w="0" w:type="auto"/>
            <w:vAlign w:val="center"/>
          </w:tcPr>
          <w:p w14:paraId="61650B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6.54</w:t>
            </w:r>
          </w:p>
        </w:tc>
        <w:tc>
          <w:tcPr>
            <w:tcW w:w="0" w:type="auto"/>
            <w:vAlign w:val="center"/>
          </w:tcPr>
          <w:p w14:paraId="7C7303D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3.90</w:t>
            </w:r>
          </w:p>
        </w:tc>
        <w:tc>
          <w:tcPr>
            <w:tcW w:w="0" w:type="auto"/>
            <w:vAlign w:val="center"/>
          </w:tcPr>
          <w:p w14:paraId="636773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12CF5C9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57321D65" w14:textId="77777777" w:rsidTr="00C879D0">
        <w:trPr>
          <w:trHeight w:val="246"/>
        </w:trPr>
        <w:tc>
          <w:tcPr>
            <w:tcW w:w="0" w:type="auto"/>
            <w:vAlign w:val="center"/>
          </w:tcPr>
          <w:p w14:paraId="406B2C94"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1988</w:t>
            </w:r>
          </w:p>
        </w:tc>
        <w:tc>
          <w:tcPr>
            <w:tcW w:w="0" w:type="auto"/>
            <w:vAlign w:val="center"/>
          </w:tcPr>
          <w:p w14:paraId="6A9A04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31B4410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0.91</w:t>
            </w:r>
          </w:p>
        </w:tc>
        <w:tc>
          <w:tcPr>
            <w:tcW w:w="0" w:type="auto"/>
            <w:vAlign w:val="center"/>
          </w:tcPr>
          <w:p w14:paraId="6B3004E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c>
          <w:tcPr>
            <w:tcW w:w="0" w:type="auto"/>
            <w:vAlign w:val="center"/>
          </w:tcPr>
          <w:p w14:paraId="2C3A18A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5.65</w:t>
            </w:r>
          </w:p>
        </w:tc>
        <w:tc>
          <w:tcPr>
            <w:tcW w:w="0" w:type="auto"/>
            <w:vAlign w:val="center"/>
          </w:tcPr>
          <w:p w14:paraId="4BD13BD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9.45</w:t>
            </w:r>
          </w:p>
        </w:tc>
        <w:tc>
          <w:tcPr>
            <w:tcW w:w="0" w:type="auto"/>
            <w:vAlign w:val="center"/>
          </w:tcPr>
          <w:p w14:paraId="34F1EA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8.72</w:t>
            </w:r>
          </w:p>
        </w:tc>
        <w:tc>
          <w:tcPr>
            <w:tcW w:w="0" w:type="auto"/>
            <w:vAlign w:val="center"/>
          </w:tcPr>
          <w:p w14:paraId="3FCFFE9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6.87</w:t>
            </w:r>
          </w:p>
        </w:tc>
        <w:tc>
          <w:tcPr>
            <w:tcW w:w="0" w:type="auto"/>
            <w:vAlign w:val="center"/>
          </w:tcPr>
          <w:p w14:paraId="2966C02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65E71F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5.62</w:t>
            </w:r>
          </w:p>
        </w:tc>
        <w:tc>
          <w:tcPr>
            <w:tcW w:w="0" w:type="auto"/>
            <w:vAlign w:val="center"/>
          </w:tcPr>
          <w:p w14:paraId="6EA65D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3.36</w:t>
            </w:r>
          </w:p>
        </w:tc>
        <w:tc>
          <w:tcPr>
            <w:tcW w:w="0" w:type="auto"/>
            <w:vAlign w:val="center"/>
          </w:tcPr>
          <w:p w14:paraId="7F59DD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35995A8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r>
      <w:tr w:rsidR="003D275A" w:rsidRPr="0019040A" w14:paraId="315F84FE" w14:textId="77777777" w:rsidTr="00C879D0">
        <w:trPr>
          <w:trHeight w:val="246"/>
        </w:trPr>
        <w:tc>
          <w:tcPr>
            <w:tcW w:w="0" w:type="auto"/>
            <w:vAlign w:val="center"/>
          </w:tcPr>
          <w:p w14:paraId="389E824F"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1989</w:t>
            </w:r>
          </w:p>
        </w:tc>
        <w:tc>
          <w:tcPr>
            <w:tcW w:w="0" w:type="auto"/>
            <w:vAlign w:val="center"/>
          </w:tcPr>
          <w:p w14:paraId="33F9E9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0.43</w:t>
            </w:r>
          </w:p>
        </w:tc>
        <w:tc>
          <w:tcPr>
            <w:tcW w:w="0" w:type="auto"/>
            <w:vAlign w:val="center"/>
          </w:tcPr>
          <w:p w14:paraId="158503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2ADE9E8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3974DD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537036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12F84BE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7.61</w:t>
            </w:r>
          </w:p>
        </w:tc>
        <w:tc>
          <w:tcPr>
            <w:tcW w:w="0" w:type="auto"/>
            <w:vAlign w:val="center"/>
          </w:tcPr>
          <w:p w14:paraId="5A840DD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7.56</w:t>
            </w:r>
          </w:p>
        </w:tc>
        <w:tc>
          <w:tcPr>
            <w:tcW w:w="0" w:type="auto"/>
            <w:vAlign w:val="center"/>
          </w:tcPr>
          <w:p w14:paraId="1714E5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6.02</w:t>
            </w:r>
          </w:p>
        </w:tc>
        <w:tc>
          <w:tcPr>
            <w:tcW w:w="0" w:type="auto"/>
            <w:vAlign w:val="center"/>
          </w:tcPr>
          <w:p w14:paraId="17BAEF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798834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3.50</w:t>
            </w:r>
          </w:p>
        </w:tc>
        <w:tc>
          <w:tcPr>
            <w:tcW w:w="0" w:type="auto"/>
            <w:vAlign w:val="center"/>
          </w:tcPr>
          <w:p w14:paraId="794D4F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25EA87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53B72786" w14:textId="77777777" w:rsidTr="00C879D0">
        <w:trPr>
          <w:trHeight w:val="246"/>
        </w:trPr>
        <w:tc>
          <w:tcPr>
            <w:tcW w:w="0" w:type="auto"/>
            <w:vAlign w:val="center"/>
          </w:tcPr>
          <w:p w14:paraId="387DCA68"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1990</w:t>
            </w:r>
          </w:p>
        </w:tc>
        <w:tc>
          <w:tcPr>
            <w:tcW w:w="0" w:type="auto"/>
            <w:vAlign w:val="center"/>
          </w:tcPr>
          <w:p w14:paraId="4CCAD2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1BEF916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50A9D4D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1E570D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4.53</w:t>
            </w:r>
          </w:p>
        </w:tc>
        <w:tc>
          <w:tcPr>
            <w:tcW w:w="0" w:type="auto"/>
            <w:vAlign w:val="center"/>
          </w:tcPr>
          <w:p w14:paraId="0CA725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0354E0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10.14</w:t>
            </w:r>
          </w:p>
        </w:tc>
        <w:tc>
          <w:tcPr>
            <w:tcW w:w="0" w:type="auto"/>
            <w:vAlign w:val="center"/>
          </w:tcPr>
          <w:p w14:paraId="6A33B20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5C40D7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6.35</w:t>
            </w:r>
          </w:p>
        </w:tc>
        <w:tc>
          <w:tcPr>
            <w:tcW w:w="0" w:type="auto"/>
            <w:vAlign w:val="center"/>
          </w:tcPr>
          <w:p w14:paraId="3EA506C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5C02F36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3.15</w:t>
            </w:r>
          </w:p>
        </w:tc>
        <w:tc>
          <w:tcPr>
            <w:tcW w:w="0" w:type="auto"/>
            <w:vAlign w:val="center"/>
          </w:tcPr>
          <w:p w14:paraId="7840F68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1.76</w:t>
            </w:r>
          </w:p>
        </w:tc>
        <w:tc>
          <w:tcPr>
            <w:tcW w:w="0" w:type="auto"/>
            <w:vAlign w:val="center"/>
          </w:tcPr>
          <w:p w14:paraId="6F3EB5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r>
      <w:tr w:rsidR="003D275A" w:rsidRPr="0019040A" w14:paraId="1A14BC74" w14:textId="77777777" w:rsidTr="00C879D0">
        <w:trPr>
          <w:trHeight w:val="246"/>
        </w:trPr>
        <w:tc>
          <w:tcPr>
            <w:tcW w:w="0" w:type="auto"/>
            <w:vAlign w:val="center"/>
          </w:tcPr>
          <w:p w14:paraId="3474219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1991</w:t>
            </w:r>
          </w:p>
        </w:tc>
        <w:tc>
          <w:tcPr>
            <w:tcW w:w="0" w:type="auto"/>
            <w:vAlign w:val="center"/>
          </w:tcPr>
          <w:p w14:paraId="663A470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64C373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0.97</w:t>
            </w:r>
          </w:p>
        </w:tc>
        <w:tc>
          <w:tcPr>
            <w:tcW w:w="0" w:type="auto"/>
            <w:vAlign w:val="center"/>
          </w:tcPr>
          <w:p w14:paraId="3932791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c>
          <w:tcPr>
            <w:tcW w:w="0" w:type="auto"/>
            <w:vAlign w:val="center"/>
          </w:tcPr>
          <w:p w14:paraId="605C83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81F7B0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4ABFA6E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357344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8.53</w:t>
            </w:r>
          </w:p>
        </w:tc>
        <w:tc>
          <w:tcPr>
            <w:tcW w:w="0" w:type="auto"/>
            <w:vAlign w:val="center"/>
          </w:tcPr>
          <w:p w14:paraId="2204FB3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6.18</w:t>
            </w:r>
          </w:p>
        </w:tc>
        <w:tc>
          <w:tcPr>
            <w:tcW w:w="0" w:type="auto"/>
            <w:vAlign w:val="center"/>
          </w:tcPr>
          <w:p w14:paraId="342705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5.25</w:t>
            </w:r>
          </w:p>
        </w:tc>
        <w:tc>
          <w:tcPr>
            <w:tcW w:w="0" w:type="auto"/>
            <w:vAlign w:val="center"/>
          </w:tcPr>
          <w:p w14:paraId="581C8E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2.99</w:t>
            </w:r>
          </w:p>
        </w:tc>
        <w:tc>
          <w:tcPr>
            <w:tcW w:w="0" w:type="auto"/>
            <w:vAlign w:val="center"/>
          </w:tcPr>
          <w:p w14:paraId="5A8260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1.36</w:t>
            </w:r>
          </w:p>
        </w:tc>
        <w:tc>
          <w:tcPr>
            <w:tcW w:w="0" w:type="auto"/>
            <w:vAlign w:val="center"/>
          </w:tcPr>
          <w:p w14:paraId="56C9E2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3D275A" w:rsidRPr="0019040A" w14:paraId="4D889471" w14:textId="77777777" w:rsidTr="00C879D0">
        <w:trPr>
          <w:trHeight w:val="246"/>
        </w:trPr>
        <w:tc>
          <w:tcPr>
            <w:tcW w:w="0" w:type="auto"/>
            <w:vAlign w:val="center"/>
          </w:tcPr>
          <w:p w14:paraId="288E73C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1992</w:t>
            </w:r>
          </w:p>
        </w:tc>
        <w:tc>
          <w:tcPr>
            <w:tcW w:w="0" w:type="auto"/>
            <w:vAlign w:val="center"/>
          </w:tcPr>
          <w:p w14:paraId="7BFB5C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0.58</w:t>
            </w:r>
          </w:p>
        </w:tc>
        <w:tc>
          <w:tcPr>
            <w:tcW w:w="0" w:type="auto"/>
            <w:vAlign w:val="center"/>
          </w:tcPr>
          <w:p w14:paraId="7522F17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589664D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1CA709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4.39</w:t>
            </w:r>
          </w:p>
        </w:tc>
        <w:tc>
          <w:tcPr>
            <w:tcW w:w="0" w:type="auto"/>
            <w:vAlign w:val="center"/>
          </w:tcPr>
          <w:p w14:paraId="4F34E5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3B51502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8.72</w:t>
            </w:r>
          </w:p>
        </w:tc>
        <w:tc>
          <w:tcPr>
            <w:tcW w:w="0" w:type="auto"/>
            <w:vAlign w:val="center"/>
          </w:tcPr>
          <w:p w14:paraId="397C90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7AB9CE2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5.99</w:t>
            </w:r>
          </w:p>
        </w:tc>
        <w:tc>
          <w:tcPr>
            <w:tcW w:w="0" w:type="auto"/>
            <w:vAlign w:val="center"/>
          </w:tcPr>
          <w:p w14:paraId="45261C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5.06</w:t>
            </w:r>
          </w:p>
        </w:tc>
        <w:tc>
          <w:tcPr>
            <w:tcW w:w="0" w:type="auto"/>
            <w:vAlign w:val="center"/>
          </w:tcPr>
          <w:p w14:paraId="6230DF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3.13</w:t>
            </w:r>
          </w:p>
        </w:tc>
        <w:tc>
          <w:tcPr>
            <w:tcW w:w="0" w:type="auto"/>
            <w:vAlign w:val="center"/>
          </w:tcPr>
          <w:p w14:paraId="07F57A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6F6695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r>
      <w:tr w:rsidR="003D275A" w:rsidRPr="0019040A" w14:paraId="6E1FBE01" w14:textId="77777777" w:rsidTr="00C879D0">
        <w:trPr>
          <w:trHeight w:val="246"/>
        </w:trPr>
        <w:tc>
          <w:tcPr>
            <w:tcW w:w="0" w:type="auto"/>
            <w:vAlign w:val="center"/>
          </w:tcPr>
          <w:p w14:paraId="0BB38C4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1993</w:t>
            </w:r>
          </w:p>
        </w:tc>
        <w:tc>
          <w:tcPr>
            <w:tcW w:w="0" w:type="auto"/>
            <w:vAlign w:val="center"/>
          </w:tcPr>
          <w:p w14:paraId="0219D98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34BB30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1.04</w:t>
            </w:r>
          </w:p>
        </w:tc>
        <w:tc>
          <w:tcPr>
            <w:tcW w:w="0" w:type="auto"/>
            <w:vAlign w:val="center"/>
          </w:tcPr>
          <w:p w14:paraId="0C4A9A7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25136CE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4.26</w:t>
            </w:r>
          </w:p>
        </w:tc>
        <w:tc>
          <w:tcPr>
            <w:tcW w:w="0" w:type="auto"/>
            <w:vAlign w:val="center"/>
          </w:tcPr>
          <w:p w14:paraId="7545352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8.14</w:t>
            </w:r>
          </w:p>
        </w:tc>
        <w:tc>
          <w:tcPr>
            <w:tcW w:w="0" w:type="auto"/>
            <w:vAlign w:val="center"/>
          </w:tcPr>
          <w:p w14:paraId="7B1405B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8.88</w:t>
            </w:r>
          </w:p>
        </w:tc>
        <w:tc>
          <w:tcPr>
            <w:tcW w:w="0" w:type="auto"/>
            <w:vAlign w:val="center"/>
          </w:tcPr>
          <w:p w14:paraId="4A2BDEF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1015D7C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7.25</w:t>
            </w:r>
          </w:p>
        </w:tc>
        <w:tc>
          <w:tcPr>
            <w:tcW w:w="0" w:type="auto"/>
            <w:vAlign w:val="center"/>
          </w:tcPr>
          <w:p w14:paraId="310438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4.74</w:t>
            </w:r>
          </w:p>
        </w:tc>
        <w:tc>
          <w:tcPr>
            <w:tcW w:w="0" w:type="auto"/>
            <w:vAlign w:val="center"/>
          </w:tcPr>
          <w:p w14:paraId="09F2919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3.08</w:t>
            </w:r>
          </w:p>
        </w:tc>
        <w:tc>
          <w:tcPr>
            <w:tcW w:w="0" w:type="auto"/>
            <w:vAlign w:val="center"/>
          </w:tcPr>
          <w:p w14:paraId="39C9015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6F4611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r>
      <w:tr w:rsidR="003D275A" w:rsidRPr="0019040A" w14:paraId="67D3D467" w14:textId="77777777" w:rsidTr="00C879D0">
        <w:trPr>
          <w:trHeight w:val="246"/>
        </w:trPr>
        <w:tc>
          <w:tcPr>
            <w:tcW w:w="0" w:type="auto"/>
            <w:vAlign w:val="center"/>
          </w:tcPr>
          <w:p w14:paraId="52C92F43"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1994</w:t>
            </w:r>
          </w:p>
        </w:tc>
        <w:tc>
          <w:tcPr>
            <w:tcW w:w="0" w:type="auto"/>
            <w:vAlign w:val="center"/>
          </w:tcPr>
          <w:p w14:paraId="0B2703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0.57</w:t>
            </w:r>
          </w:p>
        </w:tc>
        <w:tc>
          <w:tcPr>
            <w:tcW w:w="0" w:type="auto"/>
            <w:vAlign w:val="center"/>
          </w:tcPr>
          <w:p w14:paraId="72C85B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w:t>
            </w:r>
          </w:p>
        </w:tc>
        <w:tc>
          <w:tcPr>
            <w:tcW w:w="0" w:type="auto"/>
            <w:vAlign w:val="center"/>
          </w:tcPr>
          <w:p w14:paraId="0B7113A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2.24</w:t>
            </w:r>
          </w:p>
        </w:tc>
        <w:tc>
          <w:tcPr>
            <w:tcW w:w="0" w:type="auto"/>
            <w:vAlign w:val="center"/>
          </w:tcPr>
          <w:p w14:paraId="0C0AA1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4.70</w:t>
            </w:r>
          </w:p>
        </w:tc>
        <w:tc>
          <w:tcPr>
            <w:tcW w:w="0" w:type="auto"/>
            <w:vAlign w:val="center"/>
          </w:tcPr>
          <w:p w14:paraId="0EE7D3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7.80</w:t>
            </w:r>
          </w:p>
        </w:tc>
        <w:tc>
          <w:tcPr>
            <w:tcW w:w="0" w:type="auto"/>
            <w:vAlign w:val="center"/>
          </w:tcPr>
          <w:p w14:paraId="6E9AE4C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9.41</w:t>
            </w:r>
          </w:p>
        </w:tc>
        <w:tc>
          <w:tcPr>
            <w:tcW w:w="0" w:type="auto"/>
            <w:vAlign w:val="center"/>
          </w:tcPr>
          <w:p w14:paraId="4746F5E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0853F8C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6.46</w:t>
            </w:r>
          </w:p>
        </w:tc>
        <w:tc>
          <w:tcPr>
            <w:tcW w:w="0" w:type="auto"/>
            <w:vAlign w:val="center"/>
          </w:tcPr>
          <w:p w14:paraId="187BD9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5.03</w:t>
            </w:r>
          </w:p>
        </w:tc>
        <w:tc>
          <w:tcPr>
            <w:tcW w:w="0" w:type="auto"/>
            <w:vAlign w:val="center"/>
          </w:tcPr>
          <w:p w14:paraId="624219F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3.00</w:t>
            </w:r>
          </w:p>
        </w:tc>
        <w:tc>
          <w:tcPr>
            <w:tcW w:w="0" w:type="auto"/>
            <w:vAlign w:val="center"/>
          </w:tcPr>
          <w:p w14:paraId="1CEA0D1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5A0408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0.80</w:t>
            </w:r>
          </w:p>
        </w:tc>
      </w:tr>
      <w:tr w:rsidR="003D275A" w:rsidRPr="0019040A" w14:paraId="6251A709" w14:textId="77777777" w:rsidTr="00C879D0">
        <w:trPr>
          <w:trHeight w:val="246"/>
        </w:trPr>
        <w:tc>
          <w:tcPr>
            <w:tcW w:w="0" w:type="auto"/>
            <w:vAlign w:val="center"/>
          </w:tcPr>
          <w:p w14:paraId="44886B61"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1995</w:t>
            </w:r>
          </w:p>
        </w:tc>
        <w:tc>
          <w:tcPr>
            <w:tcW w:w="0" w:type="auto"/>
            <w:vAlign w:val="center"/>
          </w:tcPr>
          <w:p w14:paraId="408C3A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w:t>
            </w:r>
          </w:p>
        </w:tc>
        <w:tc>
          <w:tcPr>
            <w:tcW w:w="0" w:type="auto"/>
            <w:vAlign w:val="center"/>
          </w:tcPr>
          <w:p w14:paraId="5EB337B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0.86</w:t>
            </w:r>
          </w:p>
        </w:tc>
        <w:tc>
          <w:tcPr>
            <w:tcW w:w="0" w:type="auto"/>
            <w:vAlign w:val="center"/>
          </w:tcPr>
          <w:p w14:paraId="1C6E3F6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4C8321E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4.28</w:t>
            </w:r>
          </w:p>
        </w:tc>
        <w:tc>
          <w:tcPr>
            <w:tcW w:w="0" w:type="auto"/>
            <w:vAlign w:val="center"/>
          </w:tcPr>
          <w:p w14:paraId="5DB9037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8.15</w:t>
            </w:r>
          </w:p>
        </w:tc>
        <w:tc>
          <w:tcPr>
            <w:tcW w:w="0" w:type="auto"/>
            <w:vAlign w:val="center"/>
          </w:tcPr>
          <w:p w14:paraId="1DC7F1C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9.54</w:t>
            </w:r>
          </w:p>
        </w:tc>
        <w:tc>
          <w:tcPr>
            <w:tcW w:w="0" w:type="auto"/>
            <w:vAlign w:val="center"/>
          </w:tcPr>
          <w:p w14:paraId="1A936CE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24C5E5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5.73</w:t>
            </w:r>
          </w:p>
        </w:tc>
        <w:tc>
          <w:tcPr>
            <w:tcW w:w="0" w:type="auto"/>
            <w:vAlign w:val="center"/>
          </w:tcPr>
          <w:p w14:paraId="5708550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5.25</w:t>
            </w:r>
          </w:p>
        </w:tc>
        <w:tc>
          <w:tcPr>
            <w:tcW w:w="0" w:type="auto"/>
            <w:vAlign w:val="center"/>
          </w:tcPr>
          <w:p w14:paraId="75B2655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3.65</w:t>
            </w:r>
          </w:p>
        </w:tc>
        <w:tc>
          <w:tcPr>
            <w:tcW w:w="0" w:type="auto"/>
            <w:vAlign w:val="center"/>
          </w:tcPr>
          <w:p w14:paraId="57E7F5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78BF69F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0.74</w:t>
            </w:r>
          </w:p>
        </w:tc>
      </w:tr>
      <w:tr w:rsidR="003D275A" w:rsidRPr="0019040A" w14:paraId="59A1C151" w14:textId="77777777" w:rsidTr="00C879D0">
        <w:trPr>
          <w:trHeight w:val="246"/>
        </w:trPr>
        <w:tc>
          <w:tcPr>
            <w:tcW w:w="0" w:type="auto"/>
            <w:vAlign w:val="center"/>
          </w:tcPr>
          <w:p w14:paraId="7181F0F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1996</w:t>
            </w:r>
          </w:p>
        </w:tc>
        <w:tc>
          <w:tcPr>
            <w:tcW w:w="0" w:type="auto"/>
            <w:vAlign w:val="center"/>
          </w:tcPr>
          <w:p w14:paraId="210709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c>
          <w:tcPr>
            <w:tcW w:w="0" w:type="auto"/>
            <w:vAlign w:val="center"/>
          </w:tcPr>
          <w:p w14:paraId="25FAD9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237524F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2.22</w:t>
            </w:r>
          </w:p>
        </w:tc>
        <w:tc>
          <w:tcPr>
            <w:tcW w:w="0" w:type="auto"/>
            <w:vAlign w:val="center"/>
          </w:tcPr>
          <w:p w14:paraId="6018BC5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4.60</w:t>
            </w:r>
          </w:p>
        </w:tc>
        <w:tc>
          <w:tcPr>
            <w:tcW w:w="0" w:type="auto"/>
            <w:vAlign w:val="center"/>
          </w:tcPr>
          <w:p w14:paraId="2FFDA1C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7.59</w:t>
            </w:r>
          </w:p>
        </w:tc>
        <w:tc>
          <w:tcPr>
            <w:tcW w:w="0" w:type="auto"/>
            <w:vAlign w:val="center"/>
          </w:tcPr>
          <w:p w14:paraId="30334E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3B5CC82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7.41</w:t>
            </w:r>
          </w:p>
        </w:tc>
        <w:tc>
          <w:tcPr>
            <w:tcW w:w="0" w:type="auto"/>
            <w:vAlign w:val="center"/>
          </w:tcPr>
          <w:p w14:paraId="7176C9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5.95</w:t>
            </w:r>
          </w:p>
        </w:tc>
        <w:tc>
          <w:tcPr>
            <w:tcW w:w="0" w:type="auto"/>
            <w:vAlign w:val="center"/>
          </w:tcPr>
          <w:p w14:paraId="751909F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5.05</w:t>
            </w:r>
          </w:p>
        </w:tc>
        <w:tc>
          <w:tcPr>
            <w:tcW w:w="0" w:type="auto"/>
            <w:vAlign w:val="center"/>
          </w:tcPr>
          <w:p w14:paraId="5CA161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3.18</w:t>
            </w:r>
          </w:p>
        </w:tc>
        <w:tc>
          <w:tcPr>
            <w:tcW w:w="0" w:type="auto"/>
            <w:vAlign w:val="center"/>
          </w:tcPr>
          <w:p w14:paraId="3624E66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0A6CA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3D275A" w:rsidRPr="0019040A" w14:paraId="381FCC48" w14:textId="77777777" w:rsidTr="00C879D0">
        <w:trPr>
          <w:trHeight w:val="246"/>
        </w:trPr>
        <w:tc>
          <w:tcPr>
            <w:tcW w:w="0" w:type="auto"/>
            <w:vAlign w:val="center"/>
          </w:tcPr>
          <w:p w14:paraId="2D82188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1997</w:t>
            </w:r>
          </w:p>
        </w:tc>
        <w:tc>
          <w:tcPr>
            <w:tcW w:w="0" w:type="auto"/>
            <w:vAlign w:val="center"/>
          </w:tcPr>
          <w:p w14:paraId="72F4575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22C7DC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686DAA6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522F82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3.69</w:t>
            </w:r>
          </w:p>
        </w:tc>
        <w:tc>
          <w:tcPr>
            <w:tcW w:w="0" w:type="auto"/>
            <w:vAlign w:val="center"/>
          </w:tcPr>
          <w:p w14:paraId="03AD06E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FEE35B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1090767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6.92</w:t>
            </w:r>
          </w:p>
        </w:tc>
        <w:tc>
          <w:tcPr>
            <w:tcW w:w="0" w:type="auto"/>
            <w:vAlign w:val="center"/>
          </w:tcPr>
          <w:p w14:paraId="111E89A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5.93</w:t>
            </w:r>
          </w:p>
        </w:tc>
        <w:tc>
          <w:tcPr>
            <w:tcW w:w="0" w:type="auto"/>
            <w:vAlign w:val="center"/>
          </w:tcPr>
          <w:p w14:paraId="5B93A9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4AD0F76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2.73</w:t>
            </w:r>
          </w:p>
        </w:tc>
        <w:tc>
          <w:tcPr>
            <w:tcW w:w="0" w:type="auto"/>
            <w:vAlign w:val="center"/>
          </w:tcPr>
          <w:p w14:paraId="4DB1287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06AB14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1E573468" w14:textId="77777777" w:rsidTr="00C879D0">
        <w:trPr>
          <w:trHeight w:val="246"/>
        </w:trPr>
        <w:tc>
          <w:tcPr>
            <w:tcW w:w="0" w:type="auto"/>
            <w:vAlign w:val="center"/>
          </w:tcPr>
          <w:p w14:paraId="36ECB7AE"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1998</w:t>
            </w:r>
          </w:p>
        </w:tc>
        <w:tc>
          <w:tcPr>
            <w:tcW w:w="0" w:type="auto"/>
            <w:vAlign w:val="center"/>
          </w:tcPr>
          <w:p w14:paraId="324F59A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292FA53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23E26D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407F44E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4.77</w:t>
            </w:r>
          </w:p>
        </w:tc>
        <w:tc>
          <w:tcPr>
            <w:tcW w:w="0" w:type="auto"/>
            <w:vAlign w:val="center"/>
          </w:tcPr>
          <w:p w14:paraId="6D83F5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8.73</w:t>
            </w:r>
          </w:p>
        </w:tc>
        <w:tc>
          <w:tcPr>
            <w:tcW w:w="0" w:type="auto"/>
            <w:vAlign w:val="center"/>
          </w:tcPr>
          <w:p w14:paraId="7A6CA70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8.82</w:t>
            </w:r>
          </w:p>
        </w:tc>
        <w:tc>
          <w:tcPr>
            <w:tcW w:w="0" w:type="auto"/>
            <w:vAlign w:val="center"/>
          </w:tcPr>
          <w:p w14:paraId="354FA4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7.31</w:t>
            </w:r>
          </w:p>
        </w:tc>
        <w:tc>
          <w:tcPr>
            <w:tcW w:w="0" w:type="auto"/>
            <w:vAlign w:val="center"/>
          </w:tcPr>
          <w:p w14:paraId="4B53C8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6.21</w:t>
            </w:r>
          </w:p>
        </w:tc>
        <w:tc>
          <w:tcPr>
            <w:tcW w:w="0" w:type="auto"/>
            <w:vAlign w:val="center"/>
          </w:tcPr>
          <w:p w14:paraId="682E871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5.52</w:t>
            </w:r>
          </w:p>
        </w:tc>
        <w:tc>
          <w:tcPr>
            <w:tcW w:w="0" w:type="auto"/>
            <w:vAlign w:val="center"/>
          </w:tcPr>
          <w:p w14:paraId="5C008A0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3.47</w:t>
            </w:r>
          </w:p>
        </w:tc>
        <w:tc>
          <w:tcPr>
            <w:tcW w:w="0" w:type="auto"/>
            <w:vAlign w:val="center"/>
          </w:tcPr>
          <w:p w14:paraId="1BBC8CE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c>
          <w:tcPr>
            <w:tcW w:w="0" w:type="auto"/>
            <w:vAlign w:val="center"/>
          </w:tcPr>
          <w:p w14:paraId="2B77647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r>
      <w:tr w:rsidR="003D275A" w:rsidRPr="0019040A" w14:paraId="448A870C" w14:textId="77777777" w:rsidTr="00C879D0">
        <w:trPr>
          <w:trHeight w:val="246"/>
        </w:trPr>
        <w:tc>
          <w:tcPr>
            <w:tcW w:w="0" w:type="auto"/>
            <w:vAlign w:val="center"/>
          </w:tcPr>
          <w:p w14:paraId="12822C36"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1999</w:t>
            </w:r>
          </w:p>
        </w:tc>
        <w:tc>
          <w:tcPr>
            <w:tcW w:w="0" w:type="auto"/>
            <w:vAlign w:val="center"/>
          </w:tcPr>
          <w:p w14:paraId="26E6D0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0.39</w:t>
            </w:r>
          </w:p>
        </w:tc>
        <w:tc>
          <w:tcPr>
            <w:tcW w:w="0" w:type="auto"/>
            <w:vAlign w:val="center"/>
          </w:tcPr>
          <w:p w14:paraId="7FD805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0.83</w:t>
            </w:r>
          </w:p>
        </w:tc>
        <w:tc>
          <w:tcPr>
            <w:tcW w:w="0" w:type="auto"/>
            <w:vAlign w:val="center"/>
          </w:tcPr>
          <w:p w14:paraId="1D4D4B0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2.04</w:t>
            </w:r>
          </w:p>
        </w:tc>
        <w:tc>
          <w:tcPr>
            <w:tcW w:w="0" w:type="auto"/>
            <w:vAlign w:val="center"/>
          </w:tcPr>
          <w:p w14:paraId="394508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5.88</w:t>
            </w:r>
          </w:p>
        </w:tc>
        <w:tc>
          <w:tcPr>
            <w:tcW w:w="0" w:type="auto"/>
            <w:vAlign w:val="center"/>
          </w:tcPr>
          <w:p w14:paraId="28666A2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8.41</w:t>
            </w:r>
          </w:p>
        </w:tc>
        <w:tc>
          <w:tcPr>
            <w:tcW w:w="0" w:type="auto"/>
            <w:vAlign w:val="center"/>
          </w:tcPr>
          <w:p w14:paraId="7C0365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8.50</w:t>
            </w:r>
          </w:p>
        </w:tc>
        <w:tc>
          <w:tcPr>
            <w:tcW w:w="0" w:type="auto"/>
            <w:vAlign w:val="center"/>
          </w:tcPr>
          <w:p w14:paraId="29526D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5A38088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6.70</w:t>
            </w:r>
          </w:p>
        </w:tc>
        <w:tc>
          <w:tcPr>
            <w:tcW w:w="0" w:type="auto"/>
            <w:vAlign w:val="center"/>
          </w:tcPr>
          <w:p w14:paraId="32AAF51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5.66</w:t>
            </w:r>
          </w:p>
        </w:tc>
        <w:tc>
          <w:tcPr>
            <w:tcW w:w="0" w:type="auto"/>
            <w:vAlign w:val="center"/>
          </w:tcPr>
          <w:p w14:paraId="638823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78B88B4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5AC4A21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r>
      <w:tr w:rsidR="003D275A" w:rsidRPr="0019040A" w14:paraId="75CEDA41" w14:textId="77777777" w:rsidTr="00C879D0">
        <w:trPr>
          <w:trHeight w:val="246"/>
        </w:trPr>
        <w:tc>
          <w:tcPr>
            <w:tcW w:w="0" w:type="auto"/>
            <w:vAlign w:val="center"/>
          </w:tcPr>
          <w:p w14:paraId="116BB087"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2000</w:t>
            </w:r>
          </w:p>
        </w:tc>
        <w:tc>
          <w:tcPr>
            <w:tcW w:w="0" w:type="auto"/>
            <w:vAlign w:val="center"/>
          </w:tcPr>
          <w:p w14:paraId="6B5FE45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58C89BE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2311B7C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79C3EC0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6C421B0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8.84</w:t>
            </w:r>
          </w:p>
        </w:tc>
        <w:tc>
          <w:tcPr>
            <w:tcW w:w="0" w:type="auto"/>
            <w:vAlign w:val="center"/>
          </w:tcPr>
          <w:p w14:paraId="3F1504E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7.53</w:t>
            </w:r>
          </w:p>
        </w:tc>
        <w:tc>
          <w:tcPr>
            <w:tcW w:w="0" w:type="auto"/>
            <w:vAlign w:val="center"/>
          </w:tcPr>
          <w:p w14:paraId="246A3F3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6.88</w:t>
            </w:r>
          </w:p>
        </w:tc>
        <w:tc>
          <w:tcPr>
            <w:tcW w:w="0" w:type="auto"/>
            <w:vAlign w:val="center"/>
          </w:tcPr>
          <w:p w14:paraId="1B08731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2E33AC6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0F69684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59D2072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c>
          <w:tcPr>
            <w:tcW w:w="0" w:type="auto"/>
            <w:vAlign w:val="center"/>
          </w:tcPr>
          <w:p w14:paraId="6968D56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r>
      <w:tr w:rsidR="003D275A" w:rsidRPr="0019040A" w14:paraId="71665D73" w14:textId="77777777" w:rsidTr="00C879D0">
        <w:trPr>
          <w:trHeight w:val="246"/>
        </w:trPr>
        <w:tc>
          <w:tcPr>
            <w:tcW w:w="0" w:type="auto"/>
            <w:vAlign w:val="center"/>
          </w:tcPr>
          <w:p w14:paraId="1B97DEA9"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2001</w:t>
            </w:r>
          </w:p>
        </w:tc>
        <w:tc>
          <w:tcPr>
            <w:tcW w:w="0" w:type="auto"/>
            <w:vAlign w:val="center"/>
          </w:tcPr>
          <w:p w14:paraId="2C45B45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0.37</w:t>
            </w:r>
          </w:p>
        </w:tc>
        <w:tc>
          <w:tcPr>
            <w:tcW w:w="0" w:type="auto"/>
            <w:vAlign w:val="center"/>
          </w:tcPr>
          <w:p w14:paraId="09252BC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720C480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c>
          <w:tcPr>
            <w:tcW w:w="0" w:type="auto"/>
            <w:vAlign w:val="center"/>
          </w:tcPr>
          <w:p w14:paraId="5C34283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4.62</w:t>
            </w:r>
          </w:p>
        </w:tc>
        <w:tc>
          <w:tcPr>
            <w:tcW w:w="0" w:type="auto"/>
            <w:vAlign w:val="center"/>
          </w:tcPr>
          <w:p w14:paraId="57F84AA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7.67</w:t>
            </w:r>
          </w:p>
        </w:tc>
        <w:tc>
          <w:tcPr>
            <w:tcW w:w="0" w:type="auto"/>
            <w:vAlign w:val="center"/>
          </w:tcPr>
          <w:p w14:paraId="6B54E61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6.94</w:t>
            </w:r>
          </w:p>
        </w:tc>
        <w:tc>
          <w:tcPr>
            <w:tcW w:w="0" w:type="auto"/>
            <w:vAlign w:val="center"/>
          </w:tcPr>
          <w:p w14:paraId="330C29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749FB91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6.76</w:t>
            </w:r>
          </w:p>
        </w:tc>
        <w:tc>
          <w:tcPr>
            <w:tcW w:w="0" w:type="auto"/>
            <w:vAlign w:val="center"/>
          </w:tcPr>
          <w:p w14:paraId="2E8C485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5.77</w:t>
            </w:r>
          </w:p>
        </w:tc>
        <w:tc>
          <w:tcPr>
            <w:tcW w:w="0" w:type="auto"/>
            <w:vAlign w:val="center"/>
          </w:tcPr>
          <w:p w14:paraId="56BF6EF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3.72</w:t>
            </w:r>
          </w:p>
        </w:tc>
        <w:tc>
          <w:tcPr>
            <w:tcW w:w="0" w:type="auto"/>
            <w:vAlign w:val="center"/>
          </w:tcPr>
          <w:p w14:paraId="0911F41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10CF07A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0.70</w:t>
            </w:r>
          </w:p>
        </w:tc>
      </w:tr>
      <w:tr w:rsidR="003D275A" w:rsidRPr="0019040A" w14:paraId="3E303DC2" w14:textId="77777777" w:rsidTr="00C879D0">
        <w:trPr>
          <w:trHeight w:val="246"/>
        </w:trPr>
        <w:tc>
          <w:tcPr>
            <w:tcW w:w="0" w:type="auto"/>
            <w:vAlign w:val="center"/>
          </w:tcPr>
          <w:p w14:paraId="7F1BEA4D"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2002</w:t>
            </w:r>
          </w:p>
        </w:tc>
        <w:tc>
          <w:tcPr>
            <w:tcW w:w="0" w:type="auto"/>
            <w:vAlign w:val="center"/>
          </w:tcPr>
          <w:p w14:paraId="6CF890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6DE63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c>
          <w:tcPr>
            <w:tcW w:w="0" w:type="auto"/>
            <w:vAlign w:val="center"/>
          </w:tcPr>
          <w:p w14:paraId="6CA82E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2.07</w:t>
            </w:r>
          </w:p>
        </w:tc>
        <w:tc>
          <w:tcPr>
            <w:tcW w:w="0" w:type="auto"/>
            <w:vAlign w:val="center"/>
          </w:tcPr>
          <w:p w14:paraId="0AFF77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058D6C4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9.06</w:t>
            </w:r>
          </w:p>
        </w:tc>
        <w:tc>
          <w:tcPr>
            <w:tcW w:w="0" w:type="auto"/>
            <w:vAlign w:val="center"/>
          </w:tcPr>
          <w:p w14:paraId="1D8067F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8.92</w:t>
            </w:r>
          </w:p>
        </w:tc>
        <w:tc>
          <w:tcPr>
            <w:tcW w:w="0" w:type="auto"/>
            <w:vAlign w:val="center"/>
          </w:tcPr>
          <w:p w14:paraId="622240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9.47</w:t>
            </w:r>
          </w:p>
        </w:tc>
        <w:tc>
          <w:tcPr>
            <w:tcW w:w="0" w:type="auto"/>
            <w:vAlign w:val="center"/>
          </w:tcPr>
          <w:p w14:paraId="57146EA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45E5739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0E90B59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3.23</w:t>
            </w:r>
          </w:p>
        </w:tc>
        <w:tc>
          <w:tcPr>
            <w:tcW w:w="0" w:type="auto"/>
            <w:vAlign w:val="center"/>
          </w:tcPr>
          <w:p w14:paraId="6093F3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26E870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r>
      <w:tr w:rsidR="003D275A" w:rsidRPr="0019040A" w14:paraId="0DD3EB13" w14:textId="77777777" w:rsidTr="00C879D0">
        <w:trPr>
          <w:trHeight w:val="246"/>
        </w:trPr>
        <w:tc>
          <w:tcPr>
            <w:tcW w:w="0" w:type="auto"/>
            <w:vAlign w:val="center"/>
          </w:tcPr>
          <w:p w14:paraId="5BBE06D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2003</w:t>
            </w:r>
          </w:p>
        </w:tc>
        <w:tc>
          <w:tcPr>
            <w:tcW w:w="0" w:type="auto"/>
            <w:vAlign w:val="center"/>
          </w:tcPr>
          <w:p w14:paraId="2419CF0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0.26</w:t>
            </w:r>
          </w:p>
        </w:tc>
        <w:tc>
          <w:tcPr>
            <w:tcW w:w="0" w:type="auto"/>
            <w:vAlign w:val="center"/>
          </w:tcPr>
          <w:p w14:paraId="0D29419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02C577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1.89</w:t>
            </w:r>
          </w:p>
        </w:tc>
        <w:tc>
          <w:tcPr>
            <w:tcW w:w="0" w:type="auto"/>
            <w:vAlign w:val="center"/>
          </w:tcPr>
          <w:p w14:paraId="6C74EE9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5CF2BC0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7.54</w:t>
            </w:r>
          </w:p>
        </w:tc>
        <w:tc>
          <w:tcPr>
            <w:tcW w:w="0" w:type="auto"/>
            <w:vAlign w:val="center"/>
          </w:tcPr>
          <w:p w14:paraId="6725265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9.65</w:t>
            </w:r>
          </w:p>
        </w:tc>
        <w:tc>
          <w:tcPr>
            <w:tcW w:w="0" w:type="auto"/>
            <w:vAlign w:val="center"/>
          </w:tcPr>
          <w:p w14:paraId="173D06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7.01</w:t>
            </w:r>
          </w:p>
        </w:tc>
        <w:tc>
          <w:tcPr>
            <w:tcW w:w="0" w:type="auto"/>
            <w:vAlign w:val="center"/>
          </w:tcPr>
          <w:p w14:paraId="1B2341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6.56</w:t>
            </w:r>
          </w:p>
        </w:tc>
        <w:tc>
          <w:tcPr>
            <w:tcW w:w="0" w:type="auto"/>
            <w:vAlign w:val="center"/>
          </w:tcPr>
          <w:p w14:paraId="32A0DB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5.41</w:t>
            </w:r>
          </w:p>
        </w:tc>
        <w:tc>
          <w:tcPr>
            <w:tcW w:w="0" w:type="auto"/>
            <w:vAlign w:val="center"/>
          </w:tcPr>
          <w:p w14:paraId="601A18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3.15</w:t>
            </w:r>
          </w:p>
        </w:tc>
        <w:tc>
          <w:tcPr>
            <w:tcW w:w="0" w:type="auto"/>
            <w:vAlign w:val="center"/>
          </w:tcPr>
          <w:p w14:paraId="641D891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C218A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0.68</w:t>
            </w:r>
          </w:p>
        </w:tc>
      </w:tr>
      <w:tr w:rsidR="003D275A" w:rsidRPr="0019040A" w14:paraId="69BFDA54" w14:textId="77777777" w:rsidTr="00C879D0">
        <w:trPr>
          <w:trHeight w:val="246"/>
        </w:trPr>
        <w:tc>
          <w:tcPr>
            <w:tcW w:w="0" w:type="auto"/>
            <w:vAlign w:val="center"/>
          </w:tcPr>
          <w:p w14:paraId="15EDE1C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2004</w:t>
            </w:r>
          </w:p>
        </w:tc>
        <w:tc>
          <w:tcPr>
            <w:tcW w:w="0" w:type="auto"/>
            <w:vAlign w:val="center"/>
          </w:tcPr>
          <w:p w14:paraId="61FBCA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0.41</w:t>
            </w:r>
          </w:p>
        </w:tc>
        <w:tc>
          <w:tcPr>
            <w:tcW w:w="0" w:type="auto"/>
            <w:vAlign w:val="center"/>
          </w:tcPr>
          <w:p w14:paraId="1393070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0.85</w:t>
            </w:r>
          </w:p>
        </w:tc>
        <w:tc>
          <w:tcPr>
            <w:tcW w:w="0" w:type="auto"/>
            <w:vAlign w:val="center"/>
          </w:tcPr>
          <w:p w14:paraId="0A81828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2.61</w:t>
            </w:r>
          </w:p>
        </w:tc>
        <w:tc>
          <w:tcPr>
            <w:tcW w:w="0" w:type="auto"/>
            <w:vAlign w:val="center"/>
          </w:tcPr>
          <w:p w14:paraId="2579D0A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6.09</w:t>
            </w:r>
          </w:p>
        </w:tc>
        <w:tc>
          <w:tcPr>
            <w:tcW w:w="0" w:type="auto"/>
            <w:vAlign w:val="center"/>
          </w:tcPr>
          <w:p w14:paraId="4D46A5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2A52C0F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7.41</w:t>
            </w:r>
          </w:p>
        </w:tc>
        <w:tc>
          <w:tcPr>
            <w:tcW w:w="0" w:type="auto"/>
            <w:vAlign w:val="center"/>
          </w:tcPr>
          <w:p w14:paraId="43C0F53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8.18</w:t>
            </w:r>
          </w:p>
        </w:tc>
        <w:tc>
          <w:tcPr>
            <w:tcW w:w="0" w:type="auto"/>
            <w:vAlign w:val="center"/>
          </w:tcPr>
          <w:p w14:paraId="5C8BBE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6.22</w:t>
            </w:r>
          </w:p>
        </w:tc>
        <w:tc>
          <w:tcPr>
            <w:tcW w:w="0" w:type="auto"/>
            <w:vAlign w:val="center"/>
          </w:tcPr>
          <w:p w14:paraId="78109E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5.64</w:t>
            </w:r>
          </w:p>
        </w:tc>
        <w:tc>
          <w:tcPr>
            <w:tcW w:w="0" w:type="auto"/>
            <w:vAlign w:val="center"/>
          </w:tcPr>
          <w:p w14:paraId="309167D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3.05</w:t>
            </w:r>
          </w:p>
        </w:tc>
        <w:tc>
          <w:tcPr>
            <w:tcW w:w="0" w:type="auto"/>
            <w:vAlign w:val="center"/>
          </w:tcPr>
          <w:p w14:paraId="554952D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1.66</w:t>
            </w:r>
          </w:p>
        </w:tc>
        <w:tc>
          <w:tcPr>
            <w:tcW w:w="0" w:type="auto"/>
            <w:vAlign w:val="center"/>
          </w:tcPr>
          <w:p w14:paraId="78FBAA4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0.72</w:t>
            </w:r>
          </w:p>
        </w:tc>
      </w:tr>
      <w:tr w:rsidR="003D275A" w:rsidRPr="0019040A" w14:paraId="35B69165" w14:textId="77777777" w:rsidTr="00C879D0">
        <w:trPr>
          <w:trHeight w:val="246"/>
        </w:trPr>
        <w:tc>
          <w:tcPr>
            <w:tcW w:w="0" w:type="auto"/>
            <w:vAlign w:val="center"/>
          </w:tcPr>
          <w:p w14:paraId="0027AA73"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2005</w:t>
            </w:r>
          </w:p>
        </w:tc>
        <w:tc>
          <w:tcPr>
            <w:tcW w:w="0" w:type="auto"/>
            <w:vAlign w:val="center"/>
          </w:tcPr>
          <w:p w14:paraId="0CC2C0C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w:t>
            </w:r>
          </w:p>
        </w:tc>
        <w:tc>
          <w:tcPr>
            <w:tcW w:w="0" w:type="auto"/>
            <w:vAlign w:val="center"/>
          </w:tcPr>
          <w:p w14:paraId="2669E18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w:t>
            </w:r>
          </w:p>
        </w:tc>
        <w:tc>
          <w:tcPr>
            <w:tcW w:w="0" w:type="auto"/>
            <w:vAlign w:val="center"/>
          </w:tcPr>
          <w:p w14:paraId="46FD63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2.31</w:t>
            </w:r>
          </w:p>
        </w:tc>
        <w:tc>
          <w:tcPr>
            <w:tcW w:w="0" w:type="auto"/>
            <w:vAlign w:val="center"/>
          </w:tcPr>
          <w:p w14:paraId="01E4DF0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444D4A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7.13</w:t>
            </w:r>
          </w:p>
        </w:tc>
        <w:tc>
          <w:tcPr>
            <w:tcW w:w="0" w:type="auto"/>
            <w:vAlign w:val="center"/>
          </w:tcPr>
          <w:p w14:paraId="643DDE0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8.90</w:t>
            </w:r>
          </w:p>
        </w:tc>
        <w:tc>
          <w:tcPr>
            <w:tcW w:w="0" w:type="auto"/>
            <w:vAlign w:val="center"/>
          </w:tcPr>
          <w:p w14:paraId="347B5F9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7.06</w:t>
            </w:r>
          </w:p>
        </w:tc>
        <w:tc>
          <w:tcPr>
            <w:tcW w:w="0" w:type="auto"/>
            <w:vAlign w:val="center"/>
          </w:tcPr>
          <w:p w14:paraId="7C0E6A9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7.17</w:t>
            </w:r>
          </w:p>
        </w:tc>
        <w:tc>
          <w:tcPr>
            <w:tcW w:w="0" w:type="auto"/>
            <w:vAlign w:val="center"/>
          </w:tcPr>
          <w:p w14:paraId="501CC53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5.35</w:t>
            </w:r>
          </w:p>
        </w:tc>
        <w:tc>
          <w:tcPr>
            <w:tcW w:w="0" w:type="auto"/>
            <w:vAlign w:val="center"/>
          </w:tcPr>
          <w:p w14:paraId="7AC6305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3.41</w:t>
            </w:r>
          </w:p>
        </w:tc>
        <w:tc>
          <w:tcPr>
            <w:tcW w:w="0" w:type="auto"/>
            <w:vAlign w:val="center"/>
          </w:tcPr>
          <w:p w14:paraId="203921E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4AD703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1A8AA104" w14:textId="77777777" w:rsidTr="00C879D0">
        <w:trPr>
          <w:trHeight w:val="246"/>
        </w:trPr>
        <w:tc>
          <w:tcPr>
            <w:tcW w:w="0" w:type="auto"/>
            <w:vAlign w:val="center"/>
          </w:tcPr>
          <w:p w14:paraId="37F4AA95"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2006</w:t>
            </w:r>
          </w:p>
        </w:tc>
        <w:tc>
          <w:tcPr>
            <w:tcW w:w="0" w:type="auto"/>
            <w:vAlign w:val="center"/>
          </w:tcPr>
          <w:p w14:paraId="4040D64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1268DB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BAB2E1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c>
          <w:tcPr>
            <w:tcW w:w="0" w:type="auto"/>
            <w:vAlign w:val="center"/>
          </w:tcPr>
          <w:p w14:paraId="511435E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0F64709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8.45</w:t>
            </w:r>
          </w:p>
        </w:tc>
        <w:tc>
          <w:tcPr>
            <w:tcW w:w="0" w:type="auto"/>
            <w:vAlign w:val="center"/>
          </w:tcPr>
          <w:p w14:paraId="1B4098B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8.64</w:t>
            </w:r>
          </w:p>
        </w:tc>
        <w:tc>
          <w:tcPr>
            <w:tcW w:w="0" w:type="auto"/>
            <w:vAlign w:val="center"/>
          </w:tcPr>
          <w:p w14:paraId="182E827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7.63</w:t>
            </w:r>
          </w:p>
        </w:tc>
        <w:tc>
          <w:tcPr>
            <w:tcW w:w="0" w:type="auto"/>
            <w:vAlign w:val="center"/>
          </w:tcPr>
          <w:p w14:paraId="4B50B42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7.04</w:t>
            </w:r>
          </w:p>
        </w:tc>
        <w:tc>
          <w:tcPr>
            <w:tcW w:w="0" w:type="auto"/>
            <w:vAlign w:val="center"/>
          </w:tcPr>
          <w:p w14:paraId="721B0AB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5.54</w:t>
            </w:r>
          </w:p>
        </w:tc>
        <w:tc>
          <w:tcPr>
            <w:tcW w:w="0" w:type="auto"/>
            <w:vAlign w:val="center"/>
          </w:tcPr>
          <w:p w14:paraId="1277C9B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3.63</w:t>
            </w:r>
          </w:p>
        </w:tc>
        <w:tc>
          <w:tcPr>
            <w:tcW w:w="0" w:type="auto"/>
            <w:vAlign w:val="center"/>
          </w:tcPr>
          <w:p w14:paraId="1881DE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1.72</w:t>
            </w:r>
          </w:p>
        </w:tc>
        <w:tc>
          <w:tcPr>
            <w:tcW w:w="0" w:type="auto"/>
            <w:vAlign w:val="center"/>
          </w:tcPr>
          <w:p w14:paraId="4942963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r>
      <w:tr w:rsidR="003D275A" w:rsidRPr="0019040A" w14:paraId="2D5C2F07" w14:textId="77777777" w:rsidTr="00C879D0">
        <w:trPr>
          <w:trHeight w:val="246"/>
        </w:trPr>
        <w:tc>
          <w:tcPr>
            <w:tcW w:w="0" w:type="auto"/>
            <w:vAlign w:val="center"/>
          </w:tcPr>
          <w:p w14:paraId="534FDDC9"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2007</w:t>
            </w:r>
          </w:p>
        </w:tc>
        <w:tc>
          <w:tcPr>
            <w:tcW w:w="0" w:type="auto"/>
            <w:vAlign w:val="center"/>
          </w:tcPr>
          <w:p w14:paraId="39FC3E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0.44</w:t>
            </w:r>
          </w:p>
        </w:tc>
        <w:tc>
          <w:tcPr>
            <w:tcW w:w="0" w:type="auto"/>
            <w:vAlign w:val="center"/>
          </w:tcPr>
          <w:p w14:paraId="1D046B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4DA722F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c>
          <w:tcPr>
            <w:tcW w:w="0" w:type="auto"/>
            <w:vAlign w:val="center"/>
          </w:tcPr>
          <w:p w14:paraId="1FF5DCC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5.96</w:t>
            </w:r>
          </w:p>
        </w:tc>
        <w:tc>
          <w:tcPr>
            <w:tcW w:w="0" w:type="auto"/>
            <w:vAlign w:val="center"/>
          </w:tcPr>
          <w:p w14:paraId="3623F08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7.96</w:t>
            </w:r>
          </w:p>
        </w:tc>
        <w:tc>
          <w:tcPr>
            <w:tcW w:w="0" w:type="auto"/>
            <w:vAlign w:val="center"/>
          </w:tcPr>
          <w:p w14:paraId="1BD0096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8.69</w:t>
            </w:r>
          </w:p>
        </w:tc>
        <w:tc>
          <w:tcPr>
            <w:tcW w:w="0" w:type="auto"/>
            <w:vAlign w:val="center"/>
          </w:tcPr>
          <w:p w14:paraId="1706308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7.84</w:t>
            </w:r>
          </w:p>
        </w:tc>
        <w:tc>
          <w:tcPr>
            <w:tcW w:w="0" w:type="auto"/>
            <w:vAlign w:val="center"/>
          </w:tcPr>
          <w:p w14:paraId="638173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6.77</w:t>
            </w:r>
          </w:p>
        </w:tc>
        <w:tc>
          <w:tcPr>
            <w:tcW w:w="0" w:type="auto"/>
            <w:vAlign w:val="center"/>
          </w:tcPr>
          <w:p w14:paraId="7839E7D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5.36</w:t>
            </w:r>
          </w:p>
        </w:tc>
        <w:tc>
          <w:tcPr>
            <w:tcW w:w="0" w:type="auto"/>
            <w:vAlign w:val="center"/>
          </w:tcPr>
          <w:p w14:paraId="60812A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3.00</w:t>
            </w:r>
          </w:p>
        </w:tc>
        <w:tc>
          <w:tcPr>
            <w:tcW w:w="0" w:type="auto"/>
            <w:vAlign w:val="center"/>
          </w:tcPr>
          <w:p w14:paraId="563839F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c>
          <w:tcPr>
            <w:tcW w:w="0" w:type="auto"/>
            <w:vAlign w:val="center"/>
          </w:tcPr>
          <w:p w14:paraId="4614F73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r>
      <w:tr w:rsidR="003D275A" w:rsidRPr="0019040A" w14:paraId="418D36BB" w14:textId="77777777" w:rsidTr="00C879D0">
        <w:trPr>
          <w:trHeight w:val="246"/>
        </w:trPr>
        <w:tc>
          <w:tcPr>
            <w:tcW w:w="0" w:type="auto"/>
            <w:vAlign w:val="center"/>
          </w:tcPr>
          <w:p w14:paraId="4484EEA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2008</w:t>
            </w:r>
          </w:p>
        </w:tc>
        <w:tc>
          <w:tcPr>
            <w:tcW w:w="0" w:type="auto"/>
            <w:vAlign w:val="center"/>
          </w:tcPr>
          <w:p w14:paraId="3AC4E8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2F228E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5BBFDD8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2.56</w:t>
            </w:r>
          </w:p>
        </w:tc>
        <w:tc>
          <w:tcPr>
            <w:tcW w:w="0" w:type="auto"/>
            <w:vAlign w:val="center"/>
          </w:tcPr>
          <w:p w14:paraId="6AA207F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4.69</w:t>
            </w:r>
          </w:p>
        </w:tc>
        <w:tc>
          <w:tcPr>
            <w:tcW w:w="0" w:type="auto"/>
            <w:vAlign w:val="center"/>
          </w:tcPr>
          <w:p w14:paraId="65176D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6.59</w:t>
            </w:r>
          </w:p>
        </w:tc>
        <w:tc>
          <w:tcPr>
            <w:tcW w:w="0" w:type="auto"/>
            <w:vAlign w:val="center"/>
          </w:tcPr>
          <w:p w14:paraId="4EC1ACB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6.81</w:t>
            </w:r>
          </w:p>
        </w:tc>
        <w:tc>
          <w:tcPr>
            <w:tcW w:w="0" w:type="auto"/>
            <w:vAlign w:val="center"/>
          </w:tcPr>
          <w:p w14:paraId="770C487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7.27</w:t>
            </w:r>
          </w:p>
        </w:tc>
        <w:tc>
          <w:tcPr>
            <w:tcW w:w="0" w:type="auto"/>
            <w:vAlign w:val="center"/>
          </w:tcPr>
          <w:p w14:paraId="2D43ED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6.11</w:t>
            </w:r>
          </w:p>
        </w:tc>
        <w:tc>
          <w:tcPr>
            <w:tcW w:w="0" w:type="auto"/>
            <w:vAlign w:val="center"/>
          </w:tcPr>
          <w:p w14:paraId="220D118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5.03</w:t>
            </w:r>
          </w:p>
        </w:tc>
        <w:tc>
          <w:tcPr>
            <w:tcW w:w="0" w:type="auto"/>
            <w:vAlign w:val="center"/>
          </w:tcPr>
          <w:p w14:paraId="6A66E2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4.05</w:t>
            </w:r>
          </w:p>
        </w:tc>
        <w:tc>
          <w:tcPr>
            <w:tcW w:w="0" w:type="auto"/>
            <w:vAlign w:val="center"/>
          </w:tcPr>
          <w:p w14:paraId="07FED82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56B6E57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0.87</w:t>
            </w:r>
          </w:p>
        </w:tc>
      </w:tr>
      <w:tr w:rsidR="003D275A" w:rsidRPr="0019040A" w14:paraId="078F5624" w14:textId="77777777" w:rsidTr="00C879D0">
        <w:trPr>
          <w:trHeight w:val="246"/>
        </w:trPr>
        <w:tc>
          <w:tcPr>
            <w:tcW w:w="0" w:type="auto"/>
            <w:vAlign w:val="center"/>
          </w:tcPr>
          <w:p w14:paraId="6179887C"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2009</w:t>
            </w:r>
          </w:p>
        </w:tc>
        <w:tc>
          <w:tcPr>
            <w:tcW w:w="0" w:type="auto"/>
            <w:vAlign w:val="center"/>
          </w:tcPr>
          <w:p w14:paraId="0E75F4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5E22A1B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0.97</w:t>
            </w:r>
          </w:p>
        </w:tc>
        <w:tc>
          <w:tcPr>
            <w:tcW w:w="0" w:type="auto"/>
            <w:vAlign w:val="center"/>
          </w:tcPr>
          <w:p w14:paraId="71A22D7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2.13</w:t>
            </w:r>
          </w:p>
        </w:tc>
        <w:tc>
          <w:tcPr>
            <w:tcW w:w="0" w:type="auto"/>
            <w:vAlign w:val="center"/>
          </w:tcPr>
          <w:p w14:paraId="75B6F5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5.23</w:t>
            </w:r>
          </w:p>
        </w:tc>
        <w:tc>
          <w:tcPr>
            <w:tcW w:w="0" w:type="auto"/>
            <w:vAlign w:val="center"/>
          </w:tcPr>
          <w:p w14:paraId="06E62D1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7.85</w:t>
            </w:r>
          </w:p>
        </w:tc>
        <w:tc>
          <w:tcPr>
            <w:tcW w:w="0" w:type="auto"/>
            <w:vAlign w:val="center"/>
          </w:tcPr>
          <w:p w14:paraId="475C467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9.80</w:t>
            </w:r>
          </w:p>
        </w:tc>
        <w:tc>
          <w:tcPr>
            <w:tcW w:w="0" w:type="auto"/>
            <w:vAlign w:val="center"/>
          </w:tcPr>
          <w:p w14:paraId="3A08E44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7.78</w:t>
            </w:r>
          </w:p>
        </w:tc>
        <w:tc>
          <w:tcPr>
            <w:tcW w:w="0" w:type="auto"/>
            <w:vAlign w:val="center"/>
          </w:tcPr>
          <w:p w14:paraId="022B555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7.01</w:t>
            </w:r>
          </w:p>
        </w:tc>
        <w:tc>
          <w:tcPr>
            <w:tcW w:w="0" w:type="auto"/>
            <w:vAlign w:val="center"/>
          </w:tcPr>
          <w:p w14:paraId="5375854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5E86E81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3.28</w:t>
            </w:r>
          </w:p>
        </w:tc>
        <w:tc>
          <w:tcPr>
            <w:tcW w:w="0" w:type="auto"/>
            <w:vAlign w:val="center"/>
          </w:tcPr>
          <w:p w14:paraId="7883598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620F7F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0.57</w:t>
            </w:r>
          </w:p>
        </w:tc>
      </w:tr>
      <w:tr w:rsidR="003D275A" w:rsidRPr="0019040A" w14:paraId="700E0F1A" w14:textId="77777777" w:rsidTr="00C879D0">
        <w:trPr>
          <w:trHeight w:val="246"/>
        </w:trPr>
        <w:tc>
          <w:tcPr>
            <w:tcW w:w="0" w:type="auto"/>
            <w:vAlign w:val="center"/>
          </w:tcPr>
          <w:p w14:paraId="20E866A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2010</w:t>
            </w:r>
          </w:p>
        </w:tc>
        <w:tc>
          <w:tcPr>
            <w:tcW w:w="0" w:type="auto"/>
            <w:vAlign w:val="center"/>
          </w:tcPr>
          <w:p w14:paraId="0EB75B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2B3C46D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0.88</w:t>
            </w:r>
          </w:p>
        </w:tc>
        <w:tc>
          <w:tcPr>
            <w:tcW w:w="0" w:type="auto"/>
            <w:vAlign w:val="center"/>
          </w:tcPr>
          <w:p w14:paraId="427737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2.77</w:t>
            </w:r>
          </w:p>
        </w:tc>
        <w:tc>
          <w:tcPr>
            <w:tcW w:w="0" w:type="auto"/>
            <w:vAlign w:val="center"/>
          </w:tcPr>
          <w:p w14:paraId="72AAFA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6.90</w:t>
            </w:r>
          </w:p>
        </w:tc>
        <w:tc>
          <w:tcPr>
            <w:tcW w:w="0" w:type="auto"/>
            <w:vAlign w:val="center"/>
          </w:tcPr>
          <w:p w14:paraId="246A8F5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8.88</w:t>
            </w:r>
          </w:p>
        </w:tc>
        <w:tc>
          <w:tcPr>
            <w:tcW w:w="0" w:type="auto"/>
            <w:vAlign w:val="center"/>
          </w:tcPr>
          <w:p w14:paraId="270A3D6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8.98</w:t>
            </w:r>
          </w:p>
        </w:tc>
        <w:tc>
          <w:tcPr>
            <w:tcW w:w="0" w:type="auto"/>
            <w:vAlign w:val="center"/>
          </w:tcPr>
          <w:p w14:paraId="4EE2336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7.22</w:t>
            </w:r>
          </w:p>
        </w:tc>
        <w:tc>
          <w:tcPr>
            <w:tcW w:w="0" w:type="auto"/>
            <w:vAlign w:val="center"/>
          </w:tcPr>
          <w:p w14:paraId="56DA6C2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6.43</w:t>
            </w:r>
          </w:p>
        </w:tc>
        <w:tc>
          <w:tcPr>
            <w:tcW w:w="0" w:type="auto"/>
            <w:vAlign w:val="center"/>
          </w:tcPr>
          <w:p w14:paraId="1473F2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4.82</w:t>
            </w:r>
          </w:p>
        </w:tc>
        <w:tc>
          <w:tcPr>
            <w:tcW w:w="0" w:type="auto"/>
            <w:vAlign w:val="center"/>
          </w:tcPr>
          <w:p w14:paraId="3F282CC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3.59</w:t>
            </w:r>
          </w:p>
        </w:tc>
        <w:tc>
          <w:tcPr>
            <w:tcW w:w="0" w:type="auto"/>
            <w:vAlign w:val="center"/>
          </w:tcPr>
          <w:p w14:paraId="034A4DF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c>
          <w:tcPr>
            <w:tcW w:w="0" w:type="auto"/>
            <w:vAlign w:val="center"/>
          </w:tcPr>
          <w:p w14:paraId="549EED9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r>
      <w:tr w:rsidR="003D275A" w:rsidRPr="0019040A" w14:paraId="5A6F3C9E" w14:textId="77777777" w:rsidTr="00C879D0">
        <w:trPr>
          <w:trHeight w:val="246"/>
        </w:trPr>
        <w:tc>
          <w:tcPr>
            <w:tcW w:w="0" w:type="auto"/>
            <w:vAlign w:val="center"/>
          </w:tcPr>
          <w:p w14:paraId="66664756"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2011</w:t>
            </w:r>
          </w:p>
        </w:tc>
        <w:tc>
          <w:tcPr>
            <w:tcW w:w="0" w:type="auto"/>
            <w:vAlign w:val="center"/>
          </w:tcPr>
          <w:p w14:paraId="7CCBA7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0.31</w:t>
            </w:r>
          </w:p>
        </w:tc>
        <w:tc>
          <w:tcPr>
            <w:tcW w:w="0" w:type="auto"/>
            <w:vAlign w:val="center"/>
          </w:tcPr>
          <w:p w14:paraId="2BF3287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0.92</w:t>
            </w:r>
          </w:p>
        </w:tc>
        <w:tc>
          <w:tcPr>
            <w:tcW w:w="0" w:type="auto"/>
            <w:vAlign w:val="center"/>
          </w:tcPr>
          <w:p w14:paraId="2A64482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2.10</w:t>
            </w:r>
          </w:p>
        </w:tc>
        <w:tc>
          <w:tcPr>
            <w:tcW w:w="0" w:type="auto"/>
            <w:vAlign w:val="center"/>
          </w:tcPr>
          <w:p w14:paraId="6430E1B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425063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7.76</w:t>
            </w:r>
          </w:p>
        </w:tc>
        <w:tc>
          <w:tcPr>
            <w:tcW w:w="0" w:type="auto"/>
            <w:vAlign w:val="center"/>
          </w:tcPr>
          <w:p w14:paraId="20F5CD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10CD52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7.11</w:t>
            </w:r>
          </w:p>
        </w:tc>
        <w:tc>
          <w:tcPr>
            <w:tcW w:w="0" w:type="auto"/>
            <w:vAlign w:val="center"/>
          </w:tcPr>
          <w:p w14:paraId="2FE3BF5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4F302C3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5.38</w:t>
            </w:r>
          </w:p>
        </w:tc>
        <w:tc>
          <w:tcPr>
            <w:tcW w:w="0" w:type="auto"/>
            <w:vAlign w:val="center"/>
          </w:tcPr>
          <w:p w14:paraId="061D425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3.45</w:t>
            </w:r>
          </w:p>
        </w:tc>
        <w:tc>
          <w:tcPr>
            <w:tcW w:w="0" w:type="auto"/>
            <w:vAlign w:val="center"/>
          </w:tcPr>
          <w:p w14:paraId="2B8740A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1.94</w:t>
            </w:r>
          </w:p>
        </w:tc>
        <w:tc>
          <w:tcPr>
            <w:tcW w:w="0" w:type="auto"/>
            <w:vAlign w:val="center"/>
          </w:tcPr>
          <w:p w14:paraId="7EC804D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0.67</w:t>
            </w:r>
          </w:p>
        </w:tc>
      </w:tr>
      <w:tr w:rsidR="003D275A" w:rsidRPr="0019040A" w14:paraId="0B2C420B" w14:textId="77777777" w:rsidTr="00C879D0">
        <w:trPr>
          <w:trHeight w:val="246"/>
        </w:trPr>
        <w:tc>
          <w:tcPr>
            <w:tcW w:w="0" w:type="auto"/>
            <w:vAlign w:val="center"/>
          </w:tcPr>
          <w:p w14:paraId="78756B5C"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2012</w:t>
            </w:r>
          </w:p>
        </w:tc>
        <w:tc>
          <w:tcPr>
            <w:tcW w:w="0" w:type="auto"/>
            <w:vAlign w:val="center"/>
          </w:tcPr>
          <w:p w14:paraId="4BA4B33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0.38</w:t>
            </w:r>
          </w:p>
        </w:tc>
        <w:tc>
          <w:tcPr>
            <w:tcW w:w="0" w:type="auto"/>
            <w:vAlign w:val="center"/>
          </w:tcPr>
          <w:p w14:paraId="087B219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76C36514"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c>
          <w:tcPr>
            <w:tcW w:w="0" w:type="auto"/>
            <w:vAlign w:val="center"/>
          </w:tcPr>
          <w:p w14:paraId="4109B35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4.60</w:t>
            </w:r>
          </w:p>
        </w:tc>
        <w:tc>
          <w:tcPr>
            <w:tcW w:w="0" w:type="auto"/>
            <w:vAlign w:val="center"/>
          </w:tcPr>
          <w:p w14:paraId="2C30F86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7.94</w:t>
            </w:r>
          </w:p>
        </w:tc>
        <w:tc>
          <w:tcPr>
            <w:tcW w:w="0" w:type="auto"/>
            <w:vAlign w:val="center"/>
          </w:tcPr>
          <w:p w14:paraId="6DB74AC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10.38</w:t>
            </w:r>
          </w:p>
        </w:tc>
        <w:tc>
          <w:tcPr>
            <w:tcW w:w="0" w:type="auto"/>
            <w:vAlign w:val="center"/>
          </w:tcPr>
          <w:p w14:paraId="2BBDBF8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2969F0F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6.06</w:t>
            </w:r>
          </w:p>
        </w:tc>
        <w:tc>
          <w:tcPr>
            <w:tcW w:w="0" w:type="auto"/>
            <w:vAlign w:val="center"/>
          </w:tcPr>
          <w:p w14:paraId="604E19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2F3FF6A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2.90</w:t>
            </w:r>
          </w:p>
        </w:tc>
        <w:tc>
          <w:tcPr>
            <w:tcW w:w="0" w:type="auto"/>
            <w:vAlign w:val="center"/>
          </w:tcPr>
          <w:p w14:paraId="43E56AA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1.47</w:t>
            </w:r>
          </w:p>
        </w:tc>
        <w:tc>
          <w:tcPr>
            <w:tcW w:w="0" w:type="auto"/>
            <w:vAlign w:val="center"/>
          </w:tcPr>
          <w:p w14:paraId="533AA08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r>
      <w:tr w:rsidR="003D275A" w:rsidRPr="0019040A" w14:paraId="1377F0D9" w14:textId="77777777" w:rsidTr="00C879D0">
        <w:trPr>
          <w:trHeight w:val="246"/>
        </w:trPr>
        <w:tc>
          <w:tcPr>
            <w:tcW w:w="0" w:type="auto"/>
            <w:vAlign w:val="center"/>
          </w:tcPr>
          <w:p w14:paraId="3BEE56EB"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2013</w:t>
            </w:r>
          </w:p>
        </w:tc>
        <w:tc>
          <w:tcPr>
            <w:tcW w:w="0" w:type="auto"/>
            <w:vAlign w:val="center"/>
          </w:tcPr>
          <w:p w14:paraId="418954A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0.29</w:t>
            </w:r>
          </w:p>
        </w:tc>
        <w:tc>
          <w:tcPr>
            <w:tcW w:w="0" w:type="auto"/>
            <w:vAlign w:val="center"/>
          </w:tcPr>
          <w:p w14:paraId="4C8272D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0.79</w:t>
            </w:r>
          </w:p>
        </w:tc>
        <w:tc>
          <w:tcPr>
            <w:tcW w:w="0" w:type="auto"/>
            <w:vAlign w:val="center"/>
          </w:tcPr>
          <w:p w14:paraId="437CCE4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c>
          <w:tcPr>
            <w:tcW w:w="0" w:type="auto"/>
            <w:vAlign w:val="center"/>
          </w:tcPr>
          <w:p w14:paraId="2602D67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55EA1D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8.17</w:t>
            </w:r>
          </w:p>
        </w:tc>
        <w:tc>
          <w:tcPr>
            <w:tcW w:w="0" w:type="auto"/>
            <w:vAlign w:val="center"/>
          </w:tcPr>
          <w:p w14:paraId="1183062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8.04</w:t>
            </w:r>
          </w:p>
        </w:tc>
        <w:tc>
          <w:tcPr>
            <w:tcW w:w="0" w:type="auto"/>
            <w:vAlign w:val="center"/>
          </w:tcPr>
          <w:p w14:paraId="6A906FCB"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7.40</w:t>
            </w:r>
          </w:p>
        </w:tc>
        <w:tc>
          <w:tcPr>
            <w:tcW w:w="0" w:type="auto"/>
            <w:vAlign w:val="center"/>
          </w:tcPr>
          <w:p w14:paraId="421DA63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6.23</w:t>
            </w:r>
          </w:p>
        </w:tc>
        <w:tc>
          <w:tcPr>
            <w:tcW w:w="0" w:type="auto"/>
            <w:vAlign w:val="center"/>
          </w:tcPr>
          <w:p w14:paraId="067EACA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5.53</w:t>
            </w:r>
          </w:p>
        </w:tc>
        <w:tc>
          <w:tcPr>
            <w:tcW w:w="0" w:type="auto"/>
            <w:vAlign w:val="center"/>
          </w:tcPr>
          <w:p w14:paraId="44B160B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63D96B6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26FB585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r>
      <w:tr w:rsidR="003D275A" w:rsidRPr="0019040A" w14:paraId="3A1DC82D" w14:textId="77777777" w:rsidTr="00C879D0">
        <w:trPr>
          <w:trHeight w:val="246"/>
        </w:trPr>
        <w:tc>
          <w:tcPr>
            <w:tcW w:w="0" w:type="auto"/>
            <w:vAlign w:val="center"/>
          </w:tcPr>
          <w:p w14:paraId="7B5F6B00"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2014</w:t>
            </w:r>
          </w:p>
        </w:tc>
        <w:tc>
          <w:tcPr>
            <w:tcW w:w="0" w:type="auto"/>
            <w:vAlign w:val="center"/>
          </w:tcPr>
          <w:p w14:paraId="1698EBB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0.40</w:t>
            </w:r>
          </w:p>
        </w:tc>
        <w:tc>
          <w:tcPr>
            <w:tcW w:w="0" w:type="auto"/>
            <w:vAlign w:val="center"/>
          </w:tcPr>
          <w:p w14:paraId="0397AA1E"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6C66042F"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1.67</w:t>
            </w:r>
          </w:p>
        </w:tc>
        <w:tc>
          <w:tcPr>
            <w:tcW w:w="0" w:type="auto"/>
            <w:vAlign w:val="center"/>
          </w:tcPr>
          <w:p w14:paraId="20BB5D43"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4.10</w:t>
            </w:r>
          </w:p>
        </w:tc>
        <w:tc>
          <w:tcPr>
            <w:tcW w:w="0" w:type="auto"/>
            <w:vAlign w:val="center"/>
          </w:tcPr>
          <w:p w14:paraId="4EF5934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6.96</w:t>
            </w:r>
          </w:p>
        </w:tc>
        <w:tc>
          <w:tcPr>
            <w:tcW w:w="0" w:type="auto"/>
            <w:vAlign w:val="center"/>
          </w:tcPr>
          <w:p w14:paraId="3E1EFC2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10.20</w:t>
            </w:r>
          </w:p>
        </w:tc>
        <w:tc>
          <w:tcPr>
            <w:tcW w:w="0" w:type="auto"/>
            <w:vAlign w:val="center"/>
          </w:tcPr>
          <w:p w14:paraId="45BB5DD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7.77</w:t>
            </w:r>
          </w:p>
        </w:tc>
        <w:tc>
          <w:tcPr>
            <w:tcW w:w="0" w:type="auto"/>
            <w:vAlign w:val="center"/>
          </w:tcPr>
          <w:p w14:paraId="400B275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7.08</w:t>
            </w:r>
          </w:p>
        </w:tc>
        <w:tc>
          <w:tcPr>
            <w:tcW w:w="0" w:type="auto"/>
            <w:vAlign w:val="center"/>
          </w:tcPr>
          <w:p w14:paraId="06F11D9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5.31</w:t>
            </w:r>
          </w:p>
        </w:tc>
        <w:tc>
          <w:tcPr>
            <w:tcW w:w="0" w:type="auto"/>
            <w:vAlign w:val="center"/>
          </w:tcPr>
          <w:p w14:paraId="6B08A2F6"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3.43</w:t>
            </w:r>
          </w:p>
        </w:tc>
        <w:tc>
          <w:tcPr>
            <w:tcW w:w="0" w:type="auto"/>
            <w:vAlign w:val="center"/>
          </w:tcPr>
          <w:p w14:paraId="45609C4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1.60</w:t>
            </w:r>
          </w:p>
        </w:tc>
        <w:tc>
          <w:tcPr>
            <w:tcW w:w="0" w:type="auto"/>
            <w:vAlign w:val="center"/>
          </w:tcPr>
          <w:p w14:paraId="2658DCDD"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r>
      <w:tr w:rsidR="003D275A" w:rsidRPr="0019040A" w14:paraId="3BACA197" w14:textId="77777777" w:rsidTr="00C879D0">
        <w:trPr>
          <w:trHeight w:val="246"/>
        </w:trPr>
        <w:tc>
          <w:tcPr>
            <w:tcW w:w="0" w:type="auto"/>
            <w:vAlign w:val="center"/>
          </w:tcPr>
          <w:p w14:paraId="2395418A" w14:textId="77777777" w:rsidR="003D275A" w:rsidRPr="0019040A" w:rsidRDefault="003D275A" w:rsidP="00C879D0">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2015</w:t>
            </w:r>
          </w:p>
        </w:tc>
        <w:tc>
          <w:tcPr>
            <w:tcW w:w="0" w:type="auto"/>
            <w:vAlign w:val="center"/>
          </w:tcPr>
          <w:p w14:paraId="300000C8"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0.34</w:t>
            </w:r>
          </w:p>
        </w:tc>
        <w:tc>
          <w:tcPr>
            <w:tcW w:w="0" w:type="auto"/>
            <w:vAlign w:val="center"/>
          </w:tcPr>
          <w:p w14:paraId="0B2AD499"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0.99</w:t>
            </w:r>
          </w:p>
        </w:tc>
        <w:tc>
          <w:tcPr>
            <w:tcW w:w="0" w:type="auto"/>
            <w:vAlign w:val="center"/>
          </w:tcPr>
          <w:p w14:paraId="052AA031"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c>
          <w:tcPr>
            <w:tcW w:w="0" w:type="auto"/>
            <w:vAlign w:val="center"/>
          </w:tcPr>
          <w:p w14:paraId="4F502A8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4.28</w:t>
            </w:r>
          </w:p>
        </w:tc>
        <w:tc>
          <w:tcPr>
            <w:tcW w:w="0" w:type="auto"/>
            <w:vAlign w:val="center"/>
          </w:tcPr>
          <w:p w14:paraId="517C55C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7.93</w:t>
            </w:r>
          </w:p>
        </w:tc>
        <w:tc>
          <w:tcPr>
            <w:tcW w:w="0" w:type="auto"/>
            <w:vAlign w:val="center"/>
          </w:tcPr>
          <w:p w14:paraId="29F2CFB7"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8.03</w:t>
            </w:r>
          </w:p>
        </w:tc>
        <w:tc>
          <w:tcPr>
            <w:tcW w:w="0" w:type="auto"/>
            <w:vAlign w:val="center"/>
          </w:tcPr>
          <w:p w14:paraId="631769F5"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6.87</w:t>
            </w:r>
          </w:p>
        </w:tc>
        <w:tc>
          <w:tcPr>
            <w:tcW w:w="0" w:type="auto"/>
            <w:vAlign w:val="center"/>
          </w:tcPr>
          <w:p w14:paraId="1448CAF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6.29</w:t>
            </w:r>
          </w:p>
        </w:tc>
        <w:tc>
          <w:tcPr>
            <w:tcW w:w="0" w:type="auto"/>
            <w:vAlign w:val="center"/>
          </w:tcPr>
          <w:p w14:paraId="479F8CAC"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5.50</w:t>
            </w:r>
          </w:p>
        </w:tc>
        <w:tc>
          <w:tcPr>
            <w:tcW w:w="0" w:type="auto"/>
            <w:vAlign w:val="center"/>
          </w:tcPr>
          <w:p w14:paraId="4EE470A2"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3.58</w:t>
            </w:r>
          </w:p>
        </w:tc>
        <w:tc>
          <w:tcPr>
            <w:tcW w:w="0" w:type="auto"/>
            <w:vAlign w:val="center"/>
          </w:tcPr>
          <w:p w14:paraId="2CC1E200"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1.79</w:t>
            </w:r>
          </w:p>
        </w:tc>
        <w:tc>
          <w:tcPr>
            <w:tcW w:w="0" w:type="auto"/>
            <w:vAlign w:val="center"/>
          </w:tcPr>
          <w:p w14:paraId="2507EA1A" w14:textId="77777777" w:rsidR="003D275A" w:rsidRPr="0019040A" w:rsidRDefault="003D275A" w:rsidP="00C879D0">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r>
      <w:tr w:rsidR="003D275A" w:rsidRPr="0019040A" w14:paraId="497EB5D5" w14:textId="77777777" w:rsidTr="00C879D0">
        <w:trPr>
          <w:trHeight w:val="246"/>
        </w:trPr>
        <w:tc>
          <w:tcPr>
            <w:tcW w:w="0" w:type="auto"/>
            <w:vAlign w:val="center"/>
          </w:tcPr>
          <w:p w14:paraId="68BFF5E5" w14:textId="77777777" w:rsidR="003D275A" w:rsidRPr="0019040A" w:rsidRDefault="003D275A" w:rsidP="00C879D0">
            <w:pPr>
              <w:pStyle w:val="Default"/>
            </w:pPr>
            <w:r w:rsidRPr="0019040A">
              <w:t>2016</w:t>
            </w:r>
          </w:p>
        </w:tc>
        <w:tc>
          <w:tcPr>
            <w:tcW w:w="0" w:type="auto"/>
            <w:vAlign w:val="center"/>
          </w:tcPr>
          <w:p w14:paraId="27493C71" w14:textId="77777777" w:rsidR="003D275A" w:rsidRPr="0019040A" w:rsidRDefault="003D275A" w:rsidP="00C879D0">
            <w:pPr>
              <w:pStyle w:val="Default"/>
              <w:jc w:val="center"/>
            </w:pPr>
            <w:r w:rsidRPr="0019040A">
              <w:t>0.42</w:t>
            </w:r>
          </w:p>
        </w:tc>
        <w:tc>
          <w:tcPr>
            <w:tcW w:w="0" w:type="auto"/>
            <w:vAlign w:val="center"/>
          </w:tcPr>
          <w:p w14:paraId="3FA08442" w14:textId="77777777" w:rsidR="003D275A" w:rsidRPr="0019040A" w:rsidRDefault="003D275A" w:rsidP="00C879D0">
            <w:pPr>
              <w:pStyle w:val="Default"/>
              <w:jc w:val="center"/>
            </w:pPr>
            <w:r w:rsidRPr="0019040A">
              <w:t>0.80</w:t>
            </w:r>
          </w:p>
        </w:tc>
        <w:tc>
          <w:tcPr>
            <w:tcW w:w="0" w:type="auto"/>
            <w:vAlign w:val="center"/>
          </w:tcPr>
          <w:p w14:paraId="0BFE9D37" w14:textId="77777777" w:rsidR="003D275A" w:rsidRPr="0019040A" w:rsidRDefault="003D275A" w:rsidP="00C879D0">
            <w:pPr>
              <w:pStyle w:val="Default"/>
              <w:jc w:val="center"/>
            </w:pPr>
            <w:r w:rsidRPr="0019040A">
              <w:t>2.10</w:t>
            </w:r>
          </w:p>
        </w:tc>
        <w:tc>
          <w:tcPr>
            <w:tcW w:w="0" w:type="auto"/>
            <w:vAlign w:val="center"/>
          </w:tcPr>
          <w:p w14:paraId="41E1F42A" w14:textId="77777777" w:rsidR="003D275A" w:rsidRPr="0019040A" w:rsidRDefault="003D275A" w:rsidP="00C879D0">
            <w:pPr>
              <w:pStyle w:val="Default"/>
              <w:jc w:val="center"/>
            </w:pPr>
            <w:r w:rsidRPr="0019040A">
              <w:t>5.73</w:t>
            </w:r>
          </w:p>
        </w:tc>
        <w:tc>
          <w:tcPr>
            <w:tcW w:w="0" w:type="auto"/>
            <w:vAlign w:val="center"/>
          </w:tcPr>
          <w:p w14:paraId="1460B70B" w14:textId="77777777" w:rsidR="003D275A" w:rsidRPr="0019040A" w:rsidRDefault="003D275A" w:rsidP="00C879D0">
            <w:pPr>
              <w:pStyle w:val="Default"/>
              <w:jc w:val="center"/>
            </w:pPr>
            <w:r w:rsidRPr="0019040A">
              <w:t>8.15</w:t>
            </w:r>
          </w:p>
        </w:tc>
        <w:tc>
          <w:tcPr>
            <w:tcW w:w="0" w:type="auto"/>
            <w:vAlign w:val="center"/>
          </w:tcPr>
          <w:p w14:paraId="5D5AD4EC" w14:textId="77777777" w:rsidR="003D275A" w:rsidRPr="0019040A" w:rsidRDefault="003D275A" w:rsidP="00C879D0">
            <w:pPr>
              <w:pStyle w:val="Default"/>
              <w:jc w:val="center"/>
            </w:pPr>
            <w:r w:rsidRPr="0019040A">
              <w:t>9.35</w:t>
            </w:r>
          </w:p>
        </w:tc>
        <w:tc>
          <w:tcPr>
            <w:tcW w:w="0" w:type="auto"/>
            <w:vAlign w:val="center"/>
          </w:tcPr>
          <w:p w14:paraId="00A736DB" w14:textId="77777777" w:rsidR="003D275A" w:rsidRPr="0019040A" w:rsidRDefault="003D275A" w:rsidP="00C879D0">
            <w:pPr>
              <w:pStyle w:val="Default"/>
              <w:jc w:val="center"/>
            </w:pPr>
            <w:r w:rsidRPr="0019040A">
              <w:t>7.38</w:t>
            </w:r>
          </w:p>
        </w:tc>
        <w:tc>
          <w:tcPr>
            <w:tcW w:w="0" w:type="auto"/>
            <w:vAlign w:val="center"/>
          </w:tcPr>
          <w:p w14:paraId="29F03039" w14:textId="77777777" w:rsidR="003D275A" w:rsidRPr="0019040A" w:rsidRDefault="003D275A" w:rsidP="00C879D0">
            <w:pPr>
              <w:pStyle w:val="Default"/>
              <w:jc w:val="center"/>
            </w:pPr>
            <w:r w:rsidRPr="0019040A">
              <w:t>6.41</w:t>
            </w:r>
          </w:p>
        </w:tc>
        <w:tc>
          <w:tcPr>
            <w:tcW w:w="0" w:type="auto"/>
            <w:vAlign w:val="center"/>
          </w:tcPr>
          <w:p w14:paraId="7E76CB2D" w14:textId="77777777" w:rsidR="003D275A" w:rsidRPr="0019040A" w:rsidRDefault="003D275A" w:rsidP="00C879D0">
            <w:pPr>
              <w:pStyle w:val="Default"/>
              <w:jc w:val="center"/>
            </w:pPr>
            <w:r w:rsidRPr="0019040A">
              <w:t>5.86</w:t>
            </w:r>
          </w:p>
        </w:tc>
        <w:tc>
          <w:tcPr>
            <w:tcW w:w="0" w:type="auto"/>
            <w:vAlign w:val="center"/>
          </w:tcPr>
          <w:p w14:paraId="2E5D8C33" w14:textId="77777777" w:rsidR="003D275A" w:rsidRPr="0019040A" w:rsidRDefault="003D275A" w:rsidP="00C879D0">
            <w:pPr>
              <w:pStyle w:val="Default"/>
              <w:jc w:val="center"/>
            </w:pPr>
            <w:r w:rsidRPr="0019040A">
              <w:t>3.80</w:t>
            </w:r>
          </w:p>
        </w:tc>
        <w:tc>
          <w:tcPr>
            <w:tcW w:w="0" w:type="auto"/>
            <w:vAlign w:val="center"/>
          </w:tcPr>
          <w:p w14:paraId="55D852B9" w14:textId="77777777" w:rsidR="003D275A" w:rsidRPr="0019040A" w:rsidRDefault="003D275A" w:rsidP="00C879D0">
            <w:pPr>
              <w:pStyle w:val="Default"/>
              <w:jc w:val="center"/>
            </w:pPr>
            <w:r w:rsidRPr="0019040A">
              <w:t>1.70</w:t>
            </w:r>
          </w:p>
        </w:tc>
        <w:tc>
          <w:tcPr>
            <w:tcW w:w="0" w:type="auto"/>
            <w:vAlign w:val="center"/>
          </w:tcPr>
          <w:p w14:paraId="66EA6702" w14:textId="77777777" w:rsidR="003D275A" w:rsidRPr="0019040A" w:rsidRDefault="003D275A" w:rsidP="00C879D0">
            <w:pPr>
              <w:pStyle w:val="Default"/>
              <w:jc w:val="center"/>
            </w:pPr>
            <w:r w:rsidRPr="0019040A">
              <w:t>0.70</w:t>
            </w:r>
          </w:p>
        </w:tc>
      </w:tr>
      <w:tr w:rsidR="003D275A" w:rsidRPr="0019040A" w14:paraId="79D1EAAE" w14:textId="77777777" w:rsidTr="00C879D0">
        <w:trPr>
          <w:trHeight w:val="246"/>
        </w:trPr>
        <w:tc>
          <w:tcPr>
            <w:tcW w:w="0" w:type="auto"/>
            <w:vAlign w:val="center"/>
          </w:tcPr>
          <w:p w14:paraId="1D127AC2" w14:textId="77777777" w:rsidR="003D275A" w:rsidRPr="0019040A" w:rsidRDefault="003D275A" w:rsidP="00C879D0">
            <w:pPr>
              <w:pStyle w:val="Default"/>
            </w:pPr>
            <w:r w:rsidRPr="0019040A">
              <w:t>2017</w:t>
            </w:r>
          </w:p>
        </w:tc>
        <w:tc>
          <w:tcPr>
            <w:tcW w:w="0" w:type="auto"/>
            <w:vAlign w:val="center"/>
          </w:tcPr>
          <w:p w14:paraId="68FC17CD" w14:textId="77777777" w:rsidR="003D275A" w:rsidRPr="0019040A" w:rsidRDefault="003D275A" w:rsidP="00C879D0">
            <w:pPr>
              <w:pStyle w:val="Default"/>
              <w:jc w:val="center"/>
            </w:pPr>
            <w:r w:rsidRPr="0019040A">
              <w:t>0.48</w:t>
            </w:r>
          </w:p>
        </w:tc>
        <w:tc>
          <w:tcPr>
            <w:tcW w:w="0" w:type="auto"/>
            <w:vAlign w:val="center"/>
          </w:tcPr>
          <w:p w14:paraId="2A29FD93" w14:textId="77777777" w:rsidR="003D275A" w:rsidRPr="0019040A" w:rsidRDefault="003D275A" w:rsidP="00C879D0">
            <w:pPr>
              <w:pStyle w:val="Default"/>
              <w:jc w:val="center"/>
            </w:pPr>
            <w:r w:rsidRPr="0019040A">
              <w:t>0.91</w:t>
            </w:r>
          </w:p>
        </w:tc>
        <w:tc>
          <w:tcPr>
            <w:tcW w:w="0" w:type="auto"/>
            <w:vAlign w:val="center"/>
          </w:tcPr>
          <w:p w14:paraId="27F1ABAC" w14:textId="77777777" w:rsidR="003D275A" w:rsidRPr="0019040A" w:rsidRDefault="003D275A" w:rsidP="00C879D0">
            <w:pPr>
              <w:pStyle w:val="Default"/>
              <w:jc w:val="center"/>
            </w:pPr>
            <w:r w:rsidRPr="0019040A">
              <w:t>1.87</w:t>
            </w:r>
          </w:p>
        </w:tc>
        <w:tc>
          <w:tcPr>
            <w:tcW w:w="0" w:type="auto"/>
            <w:vAlign w:val="center"/>
          </w:tcPr>
          <w:p w14:paraId="7D53B2F5" w14:textId="77777777" w:rsidR="003D275A" w:rsidRPr="0019040A" w:rsidRDefault="003D275A" w:rsidP="00C879D0">
            <w:pPr>
              <w:pStyle w:val="Default"/>
              <w:jc w:val="center"/>
            </w:pPr>
            <w:r w:rsidRPr="0019040A">
              <w:t>5.78</w:t>
            </w:r>
          </w:p>
        </w:tc>
        <w:tc>
          <w:tcPr>
            <w:tcW w:w="0" w:type="auto"/>
            <w:vAlign w:val="center"/>
          </w:tcPr>
          <w:p w14:paraId="0F055A2B" w14:textId="77777777" w:rsidR="003D275A" w:rsidRPr="0019040A" w:rsidRDefault="003D275A" w:rsidP="00C879D0">
            <w:pPr>
              <w:pStyle w:val="Default"/>
              <w:jc w:val="center"/>
            </w:pPr>
            <w:r w:rsidRPr="0019040A">
              <w:t>8.16</w:t>
            </w:r>
          </w:p>
        </w:tc>
        <w:tc>
          <w:tcPr>
            <w:tcW w:w="0" w:type="auto"/>
            <w:vAlign w:val="center"/>
          </w:tcPr>
          <w:p w14:paraId="5B60CC28" w14:textId="77777777" w:rsidR="003D275A" w:rsidRPr="0019040A" w:rsidRDefault="003D275A" w:rsidP="00C879D0">
            <w:pPr>
              <w:pStyle w:val="Default"/>
              <w:jc w:val="center"/>
            </w:pPr>
            <w:r w:rsidRPr="0019040A">
              <w:t>8.04</w:t>
            </w:r>
          </w:p>
        </w:tc>
        <w:tc>
          <w:tcPr>
            <w:tcW w:w="0" w:type="auto"/>
            <w:vAlign w:val="center"/>
          </w:tcPr>
          <w:p w14:paraId="2B84FEA3" w14:textId="77777777" w:rsidR="003D275A" w:rsidRPr="0019040A" w:rsidRDefault="003D275A" w:rsidP="00C879D0">
            <w:pPr>
              <w:pStyle w:val="Default"/>
              <w:jc w:val="center"/>
            </w:pPr>
            <w:r w:rsidRPr="0019040A">
              <w:t>7.42</w:t>
            </w:r>
          </w:p>
        </w:tc>
        <w:tc>
          <w:tcPr>
            <w:tcW w:w="0" w:type="auto"/>
            <w:vAlign w:val="center"/>
          </w:tcPr>
          <w:p w14:paraId="28298078" w14:textId="77777777" w:rsidR="003D275A" w:rsidRPr="0019040A" w:rsidRDefault="003D275A" w:rsidP="00C879D0">
            <w:pPr>
              <w:pStyle w:val="Default"/>
              <w:jc w:val="center"/>
            </w:pPr>
            <w:r w:rsidRPr="0019040A">
              <w:t>6.70</w:t>
            </w:r>
          </w:p>
        </w:tc>
        <w:tc>
          <w:tcPr>
            <w:tcW w:w="0" w:type="auto"/>
            <w:vAlign w:val="center"/>
          </w:tcPr>
          <w:p w14:paraId="5B32397C" w14:textId="77777777" w:rsidR="003D275A" w:rsidRPr="0019040A" w:rsidRDefault="003D275A" w:rsidP="00C879D0">
            <w:pPr>
              <w:pStyle w:val="Default"/>
              <w:jc w:val="center"/>
            </w:pPr>
            <w:r w:rsidRPr="0019040A">
              <w:t>5.28</w:t>
            </w:r>
          </w:p>
        </w:tc>
        <w:tc>
          <w:tcPr>
            <w:tcW w:w="0" w:type="auto"/>
            <w:vAlign w:val="center"/>
          </w:tcPr>
          <w:p w14:paraId="30D4253C" w14:textId="77777777" w:rsidR="003D275A" w:rsidRPr="0019040A" w:rsidRDefault="003D275A" w:rsidP="00C879D0">
            <w:pPr>
              <w:pStyle w:val="Default"/>
              <w:jc w:val="center"/>
            </w:pPr>
            <w:r w:rsidRPr="0019040A">
              <w:t>3.69</w:t>
            </w:r>
          </w:p>
        </w:tc>
        <w:tc>
          <w:tcPr>
            <w:tcW w:w="0" w:type="auto"/>
            <w:vAlign w:val="center"/>
          </w:tcPr>
          <w:p w14:paraId="55A54ACF" w14:textId="77777777" w:rsidR="003D275A" w:rsidRPr="0019040A" w:rsidRDefault="003D275A" w:rsidP="00C879D0">
            <w:pPr>
              <w:pStyle w:val="Default"/>
              <w:jc w:val="center"/>
            </w:pPr>
            <w:r w:rsidRPr="0019040A">
              <w:t>1.30</w:t>
            </w:r>
          </w:p>
        </w:tc>
        <w:tc>
          <w:tcPr>
            <w:tcW w:w="0" w:type="auto"/>
            <w:vAlign w:val="center"/>
          </w:tcPr>
          <w:p w14:paraId="4133C323" w14:textId="77777777" w:rsidR="003D275A" w:rsidRPr="0019040A" w:rsidRDefault="003D275A" w:rsidP="00C879D0">
            <w:pPr>
              <w:pStyle w:val="Default"/>
              <w:jc w:val="center"/>
            </w:pPr>
            <w:r w:rsidRPr="0019040A">
              <w:t>0.66</w:t>
            </w:r>
          </w:p>
        </w:tc>
      </w:tr>
      <w:tr w:rsidR="003D275A" w:rsidRPr="0019040A" w14:paraId="5D6378B9" w14:textId="77777777" w:rsidTr="00C879D0">
        <w:trPr>
          <w:trHeight w:val="246"/>
        </w:trPr>
        <w:tc>
          <w:tcPr>
            <w:tcW w:w="0" w:type="auto"/>
            <w:vAlign w:val="center"/>
          </w:tcPr>
          <w:p w14:paraId="052514AB" w14:textId="77777777" w:rsidR="003D275A" w:rsidRPr="0019040A" w:rsidRDefault="003D275A" w:rsidP="00C879D0">
            <w:pPr>
              <w:pStyle w:val="Default"/>
            </w:pPr>
            <w:r w:rsidRPr="0019040A">
              <w:t>2018</w:t>
            </w:r>
          </w:p>
        </w:tc>
        <w:tc>
          <w:tcPr>
            <w:tcW w:w="0" w:type="auto"/>
            <w:vAlign w:val="center"/>
          </w:tcPr>
          <w:p w14:paraId="7A96968B" w14:textId="77777777" w:rsidR="003D275A" w:rsidRPr="0019040A" w:rsidRDefault="003D275A" w:rsidP="00C879D0">
            <w:pPr>
              <w:pStyle w:val="Default"/>
              <w:jc w:val="center"/>
            </w:pPr>
            <w:r w:rsidRPr="0019040A">
              <w:t>0.40</w:t>
            </w:r>
          </w:p>
        </w:tc>
        <w:tc>
          <w:tcPr>
            <w:tcW w:w="0" w:type="auto"/>
            <w:vAlign w:val="center"/>
          </w:tcPr>
          <w:p w14:paraId="7E1A5C10" w14:textId="77777777" w:rsidR="003D275A" w:rsidRPr="0019040A" w:rsidRDefault="003D275A" w:rsidP="00C879D0">
            <w:pPr>
              <w:pStyle w:val="Default"/>
              <w:jc w:val="center"/>
            </w:pPr>
            <w:r w:rsidRPr="0019040A">
              <w:t>0.92</w:t>
            </w:r>
          </w:p>
        </w:tc>
        <w:tc>
          <w:tcPr>
            <w:tcW w:w="0" w:type="auto"/>
            <w:vAlign w:val="center"/>
          </w:tcPr>
          <w:p w14:paraId="544ABE88" w14:textId="77777777" w:rsidR="003D275A" w:rsidRPr="0019040A" w:rsidRDefault="003D275A" w:rsidP="00C879D0">
            <w:pPr>
              <w:pStyle w:val="Default"/>
              <w:jc w:val="center"/>
            </w:pPr>
            <w:r w:rsidRPr="0019040A">
              <w:t>2.36</w:t>
            </w:r>
          </w:p>
        </w:tc>
        <w:tc>
          <w:tcPr>
            <w:tcW w:w="0" w:type="auto"/>
            <w:vAlign w:val="center"/>
          </w:tcPr>
          <w:p w14:paraId="527C56D3" w14:textId="77777777" w:rsidR="003D275A" w:rsidRPr="0019040A" w:rsidRDefault="003D275A" w:rsidP="00C879D0">
            <w:pPr>
              <w:pStyle w:val="Default"/>
              <w:jc w:val="center"/>
            </w:pPr>
            <w:r w:rsidRPr="0019040A">
              <w:t>5.09</w:t>
            </w:r>
          </w:p>
        </w:tc>
        <w:tc>
          <w:tcPr>
            <w:tcW w:w="0" w:type="auto"/>
            <w:vAlign w:val="center"/>
          </w:tcPr>
          <w:p w14:paraId="071BBA51" w14:textId="77777777" w:rsidR="003D275A" w:rsidRPr="0019040A" w:rsidRDefault="003D275A" w:rsidP="00C879D0">
            <w:pPr>
              <w:pStyle w:val="Default"/>
              <w:jc w:val="center"/>
            </w:pPr>
            <w:r w:rsidRPr="0019040A">
              <w:t>7.63</w:t>
            </w:r>
          </w:p>
        </w:tc>
        <w:tc>
          <w:tcPr>
            <w:tcW w:w="0" w:type="auto"/>
            <w:vAlign w:val="center"/>
          </w:tcPr>
          <w:p w14:paraId="4DC76AD9" w14:textId="77777777" w:rsidR="003D275A" w:rsidRPr="0019040A" w:rsidRDefault="003D275A" w:rsidP="00C879D0">
            <w:pPr>
              <w:pStyle w:val="Default"/>
              <w:jc w:val="center"/>
            </w:pPr>
            <w:r w:rsidRPr="0019040A">
              <w:t>8.31</w:t>
            </w:r>
          </w:p>
        </w:tc>
        <w:tc>
          <w:tcPr>
            <w:tcW w:w="0" w:type="auto"/>
            <w:vAlign w:val="center"/>
          </w:tcPr>
          <w:p w14:paraId="765AF439" w14:textId="77777777" w:rsidR="003D275A" w:rsidRPr="0019040A" w:rsidRDefault="003D275A" w:rsidP="00C879D0">
            <w:pPr>
              <w:pStyle w:val="Default"/>
              <w:jc w:val="center"/>
            </w:pPr>
            <w:r w:rsidRPr="0019040A">
              <w:t>7.16</w:t>
            </w:r>
          </w:p>
        </w:tc>
        <w:tc>
          <w:tcPr>
            <w:tcW w:w="0" w:type="auto"/>
            <w:vAlign w:val="center"/>
          </w:tcPr>
          <w:p w14:paraId="1A583668" w14:textId="77777777" w:rsidR="003D275A" w:rsidRPr="0019040A" w:rsidRDefault="003D275A" w:rsidP="00C879D0">
            <w:pPr>
              <w:pStyle w:val="Default"/>
              <w:jc w:val="center"/>
            </w:pPr>
            <w:r w:rsidRPr="0019040A">
              <w:t>6.49</w:t>
            </w:r>
          </w:p>
        </w:tc>
        <w:tc>
          <w:tcPr>
            <w:tcW w:w="0" w:type="auto"/>
            <w:vAlign w:val="center"/>
          </w:tcPr>
          <w:p w14:paraId="452BE575" w14:textId="77777777" w:rsidR="003D275A" w:rsidRPr="0019040A" w:rsidRDefault="003D275A" w:rsidP="00C879D0">
            <w:pPr>
              <w:pStyle w:val="Default"/>
              <w:jc w:val="center"/>
            </w:pPr>
            <w:r w:rsidRPr="0019040A">
              <w:t>5.06</w:t>
            </w:r>
          </w:p>
        </w:tc>
        <w:tc>
          <w:tcPr>
            <w:tcW w:w="0" w:type="auto"/>
            <w:vAlign w:val="center"/>
          </w:tcPr>
          <w:p w14:paraId="400EA3C1" w14:textId="77777777" w:rsidR="003D275A" w:rsidRPr="0019040A" w:rsidRDefault="003D275A" w:rsidP="00C879D0">
            <w:pPr>
              <w:pStyle w:val="Default"/>
              <w:jc w:val="center"/>
            </w:pPr>
            <w:r w:rsidRPr="0019040A">
              <w:t>3.25</w:t>
            </w:r>
          </w:p>
        </w:tc>
        <w:tc>
          <w:tcPr>
            <w:tcW w:w="0" w:type="auto"/>
            <w:vAlign w:val="center"/>
          </w:tcPr>
          <w:p w14:paraId="0CACEC52" w14:textId="77777777" w:rsidR="003D275A" w:rsidRPr="0019040A" w:rsidRDefault="003D275A" w:rsidP="00C879D0">
            <w:pPr>
              <w:pStyle w:val="Default"/>
              <w:jc w:val="center"/>
            </w:pPr>
            <w:r w:rsidRPr="0019040A">
              <w:t>1.69</w:t>
            </w:r>
          </w:p>
        </w:tc>
        <w:tc>
          <w:tcPr>
            <w:tcW w:w="0" w:type="auto"/>
            <w:vAlign w:val="center"/>
          </w:tcPr>
          <w:p w14:paraId="60F2CB05" w14:textId="77777777" w:rsidR="003D275A" w:rsidRPr="0019040A" w:rsidRDefault="003D275A" w:rsidP="00C879D0">
            <w:pPr>
              <w:pStyle w:val="Default"/>
              <w:jc w:val="center"/>
            </w:pPr>
            <w:r w:rsidRPr="0019040A">
              <w:t>0.53</w:t>
            </w:r>
          </w:p>
        </w:tc>
      </w:tr>
      <w:tr w:rsidR="003D275A" w:rsidRPr="0019040A" w14:paraId="6D248042" w14:textId="77777777" w:rsidTr="00C879D0">
        <w:trPr>
          <w:trHeight w:val="246"/>
        </w:trPr>
        <w:tc>
          <w:tcPr>
            <w:tcW w:w="0" w:type="auto"/>
            <w:vAlign w:val="center"/>
          </w:tcPr>
          <w:p w14:paraId="4C1B3F5A" w14:textId="77777777" w:rsidR="003D275A" w:rsidRPr="0019040A" w:rsidRDefault="003D275A" w:rsidP="00C879D0">
            <w:pPr>
              <w:pStyle w:val="Default"/>
            </w:pPr>
            <w:r w:rsidRPr="0019040A">
              <w:t>2019</w:t>
            </w:r>
          </w:p>
        </w:tc>
        <w:tc>
          <w:tcPr>
            <w:tcW w:w="0" w:type="auto"/>
            <w:vAlign w:val="center"/>
          </w:tcPr>
          <w:p w14:paraId="4C5A39FC" w14:textId="77777777" w:rsidR="003D275A" w:rsidRPr="0019040A" w:rsidRDefault="003D275A" w:rsidP="00C879D0">
            <w:pPr>
              <w:pStyle w:val="Default"/>
              <w:jc w:val="center"/>
            </w:pPr>
            <w:r w:rsidRPr="0019040A">
              <w:t>0.44</w:t>
            </w:r>
          </w:p>
        </w:tc>
        <w:tc>
          <w:tcPr>
            <w:tcW w:w="0" w:type="auto"/>
            <w:vAlign w:val="center"/>
          </w:tcPr>
          <w:p w14:paraId="3C6F4DAA" w14:textId="77777777" w:rsidR="003D275A" w:rsidRPr="0019040A" w:rsidRDefault="003D275A" w:rsidP="00C879D0">
            <w:pPr>
              <w:pStyle w:val="Default"/>
              <w:jc w:val="center"/>
            </w:pPr>
            <w:r w:rsidRPr="0019040A">
              <w:t>0.76</w:t>
            </w:r>
          </w:p>
        </w:tc>
        <w:tc>
          <w:tcPr>
            <w:tcW w:w="0" w:type="auto"/>
            <w:vAlign w:val="center"/>
          </w:tcPr>
          <w:p w14:paraId="150359CA" w14:textId="77777777" w:rsidR="003D275A" w:rsidRPr="0019040A" w:rsidRDefault="003D275A" w:rsidP="00C879D0">
            <w:pPr>
              <w:pStyle w:val="Default"/>
              <w:jc w:val="center"/>
            </w:pPr>
            <w:r w:rsidRPr="0019040A">
              <w:t>1.46</w:t>
            </w:r>
          </w:p>
        </w:tc>
        <w:tc>
          <w:tcPr>
            <w:tcW w:w="0" w:type="auto"/>
            <w:vAlign w:val="center"/>
          </w:tcPr>
          <w:p w14:paraId="3C98447E" w14:textId="77777777" w:rsidR="003D275A" w:rsidRPr="0019040A" w:rsidRDefault="003D275A" w:rsidP="00C879D0">
            <w:pPr>
              <w:pStyle w:val="Default"/>
              <w:jc w:val="center"/>
            </w:pPr>
            <w:r w:rsidRPr="0019040A">
              <w:t>5.07</w:t>
            </w:r>
          </w:p>
        </w:tc>
        <w:tc>
          <w:tcPr>
            <w:tcW w:w="0" w:type="auto"/>
            <w:vAlign w:val="center"/>
          </w:tcPr>
          <w:p w14:paraId="388872C3" w14:textId="77777777" w:rsidR="003D275A" w:rsidRPr="0019040A" w:rsidRDefault="003D275A" w:rsidP="00C879D0">
            <w:pPr>
              <w:pStyle w:val="Default"/>
              <w:jc w:val="center"/>
            </w:pPr>
            <w:r w:rsidRPr="0019040A">
              <w:t>7.38</w:t>
            </w:r>
          </w:p>
        </w:tc>
        <w:tc>
          <w:tcPr>
            <w:tcW w:w="0" w:type="auto"/>
            <w:vAlign w:val="center"/>
          </w:tcPr>
          <w:p w14:paraId="65A76646" w14:textId="77777777" w:rsidR="003D275A" w:rsidRPr="0019040A" w:rsidRDefault="003D275A" w:rsidP="00C879D0">
            <w:pPr>
              <w:pStyle w:val="Default"/>
              <w:jc w:val="center"/>
            </w:pPr>
            <w:r w:rsidRPr="0019040A">
              <w:t>9.31</w:t>
            </w:r>
          </w:p>
        </w:tc>
        <w:tc>
          <w:tcPr>
            <w:tcW w:w="0" w:type="auto"/>
            <w:vAlign w:val="center"/>
          </w:tcPr>
          <w:p w14:paraId="620B778D" w14:textId="77777777" w:rsidR="003D275A" w:rsidRPr="0019040A" w:rsidRDefault="003D275A" w:rsidP="00C879D0">
            <w:pPr>
              <w:pStyle w:val="Default"/>
              <w:jc w:val="center"/>
            </w:pPr>
            <w:r w:rsidRPr="0019040A">
              <w:t>7.16</w:t>
            </w:r>
          </w:p>
        </w:tc>
        <w:tc>
          <w:tcPr>
            <w:tcW w:w="0" w:type="auto"/>
            <w:vAlign w:val="center"/>
          </w:tcPr>
          <w:p w14:paraId="6CF63A2E" w14:textId="77777777" w:rsidR="003D275A" w:rsidRPr="0019040A" w:rsidRDefault="003D275A" w:rsidP="00C879D0">
            <w:pPr>
              <w:pStyle w:val="Default"/>
              <w:jc w:val="center"/>
            </w:pPr>
            <w:r w:rsidRPr="0019040A">
              <w:t>6.75</w:t>
            </w:r>
          </w:p>
        </w:tc>
        <w:tc>
          <w:tcPr>
            <w:tcW w:w="0" w:type="auto"/>
            <w:vAlign w:val="center"/>
          </w:tcPr>
          <w:p w14:paraId="3D22EE5F" w14:textId="77777777" w:rsidR="003D275A" w:rsidRPr="0019040A" w:rsidRDefault="003D275A" w:rsidP="00C879D0">
            <w:pPr>
              <w:pStyle w:val="Default"/>
              <w:jc w:val="center"/>
            </w:pPr>
            <w:r w:rsidRPr="0019040A">
              <w:t>6.03</w:t>
            </w:r>
          </w:p>
        </w:tc>
        <w:tc>
          <w:tcPr>
            <w:tcW w:w="0" w:type="auto"/>
            <w:vAlign w:val="center"/>
          </w:tcPr>
          <w:p w14:paraId="001F8F81" w14:textId="77777777" w:rsidR="003D275A" w:rsidRPr="0019040A" w:rsidRDefault="003D275A" w:rsidP="00C879D0">
            <w:pPr>
              <w:pStyle w:val="Default"/>
              <w:jc w:val="center"/>
            </w:pPr>
            <w:r w:rsidRPr="0019040A">
              <w:t>3.52</w:t>
            </w:r>
          </w:p>
        </w:tc>
        <w:tc>
          <w:tcPr>
            <w:tcW w:w="0" w:type="auto"/>
            <w:vAlign w:val="center"/>
          </w:tcPr>
          <w:p w14:paraId="55D0E4EF" w14:textId="77777777" w:rsidR="003D275A" w:rsidRPr="0019040A" w:rsidRDefault="003D275A" w:rsidP="00C879D0">
            <w:pPr>
              <w:pStyle w:val="Default"/>
              <w:jc w:val="center"/>
            </w:pPr>
            <w:r w:rsidRPr="0019040A">
              <w:t>1.86</w:t>
            </w:r>
          </w:p>
        </w:tc>
        <w:tc>
          <w:tcPr>
            <w:tcW w:w="0" w:type="auto"/>
            <w:vAlign w:val="center"/>
          </w:tcPr>
          <w:p w14:paraId="49EB90F2" w14:textId="77777777" w:rsidR="003D275A" w:rsidRPr="0019040A" w:rsidRDefault="003D275A" w:rsidP="00C879D0">
            <w:pPr>
              <w:pStyle w:val="Default"/>
              <w:jc w:val="center"/>
            </w:pPr>
            <w:r w:rsidRPr="0019040A">
              <w:t>0.39</w:t>
            </w:r>
          </w:p>
        </w:tc>
      </w:tr>
      <w:tr w:rsidR="003D275A" w:rsidRPr="0019040A" w14:paraId="7F46F3C0" w14:textId="77777777" w:rsidTr="00C879D0">
        <w:trPr>
          <w:trHeight w:val="246"/>
        </w:trPr>
        <w:tc>
          <w:tcPr>
            <w:tcW w:w="0" w:type="auto"/>
            <w:vAlign w:val="center"/>
          </w:tcPr>
          <w:p w14:paraId="2C5956D8" w14:textId="77777777" w:rsidR="003D275A" w:rsidRPr="0019040A" w:rsidRDefault="003D275A" w:rsidP="00C879D0">
            <w:pPr>
              <w:pStyle w:val="Default"/>
            </w:pPr>
            <w:r w:rsidRPr="0019040A">
              <w:t>Normal</w:t>
            </w:r>
          </w:p>
        </w:tc>
        <w:tc>
          <w:tcPr>
            <w:tcW w:w="0" w:type="auto"/>
            <w:vAlign w:val="center"/>
          </w:tcPr>
          <w:p w14:paraId="7A656179" w14:textId="77777777" w:rsidR="003D275A" w:rsidRPr="0019040A" w:rsidRDefault="003D275A" w:rsidP="00C879D0">
            <w:pPr>
              <w:pStyle w:val="Default"/>
              <w:jc w:val="center"/>
            </w:pPr>
            <w:r w:rsidRPr="0019040A">
              <w:t>0.43</w:t>
            </w:r>
          </w:p>
        </w:tc>
        <w:tc>
          <w:tcPr>
            <w:tcW w:w="0" w:type="auto"/>
            <w:vAlign w:val="center"/>
          </w:tcPr>
          <w:p w14:paraId="1E596A53" w14:textId="77777777" w:rsidR="003D275A" w:rsidRPr="0019040A" w:rsidRDefault="003D275A" w:rsidP="00C879D0">
            <w:pPr>
              <w:pStyle w:val="Default"/>
              <w:jc w:val="center"/>
            </w:pPr>
            <w:r w:rsidRPr="0019040A">
              <w:t>0.85</w:t>
            </w:r>
          </w:p>
        </w:tc>
        <w:tc>
          <w:tcPr>
            <w:tcW w:w="0" w:type="auto"/>
            <w:vAlign w:val="center"/>
          </w:tcPr>
          <w:p w14:paraId="6750C64B" w14:textId="77777777" w:rsidR="003D275A" w:rsidRPr="0019040A" w:rsidRDefault="003D275A" w:rsidP="00C879D0">
            <w:pPr>
              <w:pStyle w:val="Default"/>
              <w:jc w:val="center"/>
            </w:pPr>
            <w:r w:rsidRPr="0019040A">
              <w:t>1.99</w:t>
            </w:r>
          </w:p>
        </w:tc>
        <w:tc>
          <w:tcPr>
            <w:tcW w:w="0" w:type="auto"/>
            <w:vAlign w:val="center"/>
          </w:tcPr>
          <w:p w14:paraId="20D42AC7" w14:textId="77777777" w:rsidR="003D275A" w:rsidRPr="0019040A" w:rsidRDefault="003D275A" w:rsidP="00C879D0">
            <w:pPr>
              <w:pStyle w:val="Default"/>
              <w:jc w:val="center"/>
            </w:pPr>
            <w:r w:rsidRPr="0019040A">
              <w:t>4.94</w:t>
            </w:r>
          </w:p>
        </w:tc>
        <w:tc>
          <w:tcPr>
            <w:tcW w:w="0" w:type="auto"/>
            <w:vAlign w:val="center"/>
          </w:tcPr>
          <w:p w14:paraId="0679CD9E" w14:textId="77777777" w:rsidR="003D275A" w:rsidRPr="0019040A" w:rsidRDefault="003D275A" w:rsidP="00C879D0">
            <w:pPr>
              <w:pStyle w:val="Default"/>
              <w:jc w:val="center"/>
            </w:pPr>
            <w:r w:rsidRPr="0019040A">
              <w:t>7.82</w:t>
            </w:r>
          </w:p>
        </w:tc>
        <w:tc>
          <w:tcPr>
            <w:tcW w:w="0" w:type="auto"/>
            <w:vAlign w:val="center"/>
          </w:tcPr>
          <w:p w14:paraId="09D1D828" w14:textId="77777777" w:rsidR="003D275A" w:rsidRPr="0019040A" w:rsidRDefault="003D275A" w:rsidP="00C879D0">
            <w:pPr>
              <w:pStyle w:val="Default"/>
              <w:jc w:val="center"/>
            </w:pPr>
            <w:r w:rsidRPr="0019040A">
              <w:t>8.63</w:t>
            </w:r>
          </w:p>
        </w:tc>
        <w:tc>
          <w:tcPr>
            <w:tcW w:w="0" w:type="auto"/>
            <w:vAlign w:val="center"/>
          </w:tcPr>
          <w:p w14:paraId="525E1B05" w14:textId="77777777" w:rsidR="003D275A" w:rsidRPr="0019040A" w:rsidRDefault="003D275A" w:rsidP="00C879D0">
            <w:pPr>
              <w:pStyle w:val="Default"/>
              <w:jc w:val="center"/>
            </w:pPr>
            <w:r w:rsidRPr="0019040A">
              <w:t>7.44</w:t>
            </w:r>
          </w:p>
        </w:tc>
        <w:tc>
          <w:tcPr>
            <w:tcW w:w="0" w:type="auto"/>
            <w:vAlign w:val="center"/>
          </w:tcPr>
          <w:p w14:paraId="7F3F7A43" w14:textId="77777777" w:rsidR="003D275A" w:rsidRPr="0019040A" w:rsidRDefault="003D275A" w:rsidP="00C879D0">
            <w:pPr>
              <w:pStyle w:val="Default"/>
              <w:jc w:val="center"/>
            </w:pPr>
            <w:r w:rsidRPr="0019040A">
              <w:t>6.50</w:t>
            </w:r>
          </w:p>
        </w:tc>
        <w:tc>
          <w:tcPr>
            <w:tcW w:w="0" w:type="auto"/>
            <w:vAlign w:val="center"/>
          </w:tcPr>
          <w:p w14:paraId="41424850" w14:textId="77777777" w:rsidR="003D275A" w:rsidRPr="0019040A" w:rsidRDefault="003D275A" w:rsidP="00C879D0">
            <w:pPr>
              <w:pStyle w:val="Default"/>
              <w:jc w:val="center"/>
            </w:pPr>
            <w:r w:rsidRPr="0019040A">
              <w:t>5.37</w:t>
            </w:r>
          </w:p>
        </w:tc>
        <w:tc>
          <w:tcPr>
            <w:tcW w:w="0" w:type="auto"/>
            <w:vAlign w:val="center"/>
          </w:tcPr>
          <w:p w14:paraId="26DCF52A" w14:textId="77777777" w:rsidR="003D275A" w:rsidRPr="0019040A" w:rsidRDefault="003D275A" w:rsidP="00C879D0">
            <w:pPr>
              <w:pStyle w:val="Default"/>
              <w:jc w:val="center"/>
            </w:pPr>
            <w:r w:rsidRPr="0019040A">
              <w:t>3.38</w:t>
            </w:r>
          </w:p>
        </w:tc>
        <w:tc>
          <w:tcPr>
            <w:tcW w:w="0" w:type="auto"/>
            <w:vAlign w:val="center"/>
          </w:tcPr>
          <w:p w14:paraId="05B60668" w14:textId="77777777" w:rsidR="003D275A" w:rsidRPr="0019040A" w:rsidRDefault="003D275A" w:rsidP="00C879D0">
            <w:pPr>
              <w:pStyle w:val="Default"/>
              <w:jc w:val="center"/>
            </w:pPr>
            <w:r w:rsidRPr="0019040A">
              <w:t>1.63</w:t>
            </w:r>
          </w:p>
        </w:tc>
        <w:tc>
          <w:tcPr>
            <w:tcW w:w="0" w:type="auto"/>
            <w:vAlign w:val="center"/>
          </w:tcPr>
          <w:p w14:paraId="33207576" w14:textId="77777777" w:rsidR="003D275A" w:rsidRPr="0019040A" w:rsidRDefault="003D275A" w:rsidP="00C879D0">
            <w:pPr>
              <w:pStyle w:val="Default"/>
              <w:jc w:val="center"/>
            </w:pPr>
            <w:r w:rsidRPr="0019040A">
              <w:t>0.65</w:t>
            </w:r>
          </w:p>
        </w:tc>
      </w:tr>
    </w:tbl>
    <w:p w14:paraId="6001FC51" w14:textId="77777777" w:rsidR="00C27934" w:rsidRDefault="00C27934" w:rsidP="00D61360">
      <w:pPr>
        <w:spacing w:line="360" w:lineRule="auto"/>
        <w:jc w:val="both"/>
        <w:rPr>
          <w:rFonts w:ascii="Times New Roman" w:eastAsia="Calibri" w:hAnsi="Times New Roman" w:cs="Times New Roman"/>
          <w:sz w:val="24"/>
          <w:szCs w:val="24"/>
        </w:rPr>
      </w:pPr>
    </w:p>
    <w:p w14:paraId="47399B19" w14:textId="77777777" w:rsidR="00C27934" w:rsidRDefault="00C27934" w:rsidP="00D61360">
      <w:pPr>
        <w:spacing w:line="360" w:lineRule="auto"/>
        <w:jc w:val="both"/>
        <w:rPr>
          <w:rFonts w:ascii="Times New Roman" w:eastAsia="Calibri" w:hAnsi="Times New Roman" w:cs="Times New Roman"/>
          <w:sz w:val="24"/>
          <w:szCs w:val="24"/>
        </w:rPr>
      </w:pPr>
    </w:p>
    <w:p w14:paraId="07FFE899" w14:textId="77777777" w:rsidR="00C27934" w:rsidRDefault="00C27934" w:rsidP="00D61360">
      <w:pPr>
        <w:spacing w:line="360" w:lineRule="auto"/>
        <w:jc w:val="both"/>
        <w:rPr>
          <w:rFonts w:ascii="Times New Roman" w:eastAsia="Calibri" w:hAnsi="Times New Roman" w:cs="Times New Roman"/>
          <w:sz w:val="24"/>
          <w:szCs w:val="24"/>
        </w:rPr>
      </w:pPr>
    </w:p>
    <w:p w14:paraId="7F8AF93D" w14:textId="77777777" w:rsidR="00C27934" w:rsidRDefault="00C27934" w:rsidP="00D61360">
      <w:pPr>
        <w:spacing w:line="360" w:lineRule="auto"/>
        <w:jc w:val="both"/>
        <w:rPr>
          <w:rFonts w:ascii="Times New Roman" w:eastAsia="Calibri" w:hAnsi="Times New Roman" w:cs="Times New Roman"/>
          <w:sz w:val="24"/>
          <w:szCs w:val="24"/>
        </w:rPr>
      </w:pPr>
    </w:p>
    <w:p w14:paraId="11889A31" w14:textId="77777777" w:rsidR="00D61360" w:rsidRPr="0019040A" w:rsidRDefault="00D61360" w:rsidP="00D61360">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lastRenderedPageBreak/>
        <w:t xml:space="preserve">Table </w:t>
      </w:r>
      <w:r>
        <w:rPr>
          <w:rFonts w:ascii="Times New Roman" w:eastAsia="Calibri" w:hAnsi="Times New Roman" w:cs="Times New Roman"/>
          <w:sz w:val="24"/>
          <w:szCs w:val="24"/>
        </w:rPr>
        <w:t>3</w:t>
      </w:r>
      <w:r w:rsidRPr="0019040A">
        <w:rPr>
          <w:rFonts w:ascii="Times New Roman" w:eastAsia="Calibri" w:hAnsi="Times New Roman" w:cs="Times New Roman"/>
          <w:sz w:val="24"/>
          <w:szCs w:val="24"/>
        </w:rPr>
        <w:t xml:space="preserve"> Seasonal Potential Evapotranspiration (mm/day) at Bawal during period 1985-2019</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1016"/>
        <w:gridCol w:w="928"/>
        <w:gridCol w:w="738"/>
        <w:gridCol w:w="972"/>
        <w:gridCol w:w="1559"/>
        <w:gridCol w:w="1236"/>
        <w:gridCol w:w="1662"/>
      </w:tblGrid>
      <w:tr w:rsidR="00D61360" w:rsidRPr="0019040A" w14:paraId="1C7A9095" w14:textId="77777777" w:rsidTr="004818EB">
        <w:trPr>
          <w:trHeight w:val="98"/>
        </w:trPr>
        <w:tc>
          <w:tcPr>
            <w:tcW w:w="0" w:type="auto"/>
            <w:vAlign w:val="center"/>
          </w:tcPr>
          <w:p w14:paraId="408FF52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Year</w:t>
            </w:r>
          </w:p>
        </w:tc>
        <w:tc>
          <w:tcPr>
            <w:tcW w:w="0" w:type="auto"/>
            <w:vAlign w:val="center"/>
          </w:tcPr>
          <w:p w14:paraId="6DBDEC6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Annual</w:t>
            </w:r>
          </w:p>
        </w:tc>
        <w:tc>
          <w:tcPr>
            <w:tcW w:w="0" w:type="auto"/>
            <w:vAlign w:val="center"/>
          </w:tcPr>
          <w:p w14:paraId="2A24286E" w14:textId="77777777" w:rsidR="00D61360" w:rsidRPr="00483ADC" w:rsidRDefault="00D61360" w:rsidP="004818EB">
            <w:pPr>
              <w:spacing w:line="240" w:lineRule="auto"/>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Kharif</w:t>
            </w:r>
          </w:p>
        </w:tc>
        <w:tc>
          <w:tcPr>
            <w:tcW w:w="0" w:type="auto"/>
            <w:vAlign w:val="center"/>
          </w:tcPr>
          <w:p w14:paraId="482FD02A" w14:textId="77777777" w:rsidR="00D61360" w:rsidRPr="00483ADC" w:rsidRDefault="00D61360" w:rsidP="004818EB">
            <w:pPr>
              <w:spacing w:line="240" w:lineRule="auto"/>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Rabi</w:t>
            </w:r>
          </w:p>
        </w:tc>
        <w:tc>
          <w:tcPr>
            <w:tcW w:w="0" w:type="auto"/>
            <w:vAlign w:val="center"/>
          </w:tcPr>
          <w:p w14:paraId="6D51AAA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Winter</w:t>
            </w:r>
          </w:p>
        </w:tc>
        <w:tc>
          <w:tcPr>
            <w:tcW w:w="0" w:type="auto"/>
            <w:vAlign w:val="center"/>
          </w:tcPr>
          <w:p w14:paraId="710DC3BA" w14:textId="77777777" w:rsidR="00D61360" w:rsidRPr="0019040A" w:rsidRDefault="00D61360" w:rsidP="004818EB">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Premonsoon</w:t>
            </w:r>
            <w:proofErr w:type="spellEnd"/>
          </w:p>
        </w:tc>
        <w:tc>
          <w:tcPr>
            <w:tcW w:w="0" w:type="auto"/>
            <w:vAlign w:val="center"/>
          </w:tcPr>
          <w:p w14:paraId="381AB3C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Monsoon</w:t>
            </w:r>
          </w:p>
        </w:tc>
        <w:tc>
          <w:tcPr>
            <w:tcW w:w="0" w:type="auto"/>
            <w:vAlign w:val="center"/>
          </w:tcPr>
          <w:p w14:paraId="736FA0D9" w14:textId="77777777" w:rsidR="00D61360" w:rsidRPr="0019040A" w:rsidRDefault="00D61360" w:rsidP="004818EB">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Postmonsoon</w:t>
            </w:r>
            <w:proofErr w:type="spellEnd"/>
          </w:p>
        </w:tc>
      </w:tr>
      <w:tr w:rsidR="00D61360" w:rsidRPr="0019040A" w14:paraId="5B1D47C3" w14:textId="77777777" w:rsidTr="004818EB">
        <w:trPr>
          <w:trHeight w:val="100"/>
        </w:trPr>
        <w:tc>
          <w:tcPr>
            <w:tcW w:w="0" w:type="auto"/>
            <w:vAlign w:val="center"/>
          </w:tcPr>
          <w:p w14:paraId="25095F6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1985</w:t>
            </w:r>
          </w:p>
        </w:tc>
        <w:tc>
          <w:tcPr>
            <w:tcW w:w="0" w:type="auto"/>
            <w:vAlign w:val="center"/>
          </w:tcPr>
          <w:p w14:paraId="739D99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4.96</w:t>
            </w:r>
          </w:p>
        </w:tc>
        <w:tc>
          <w:tcPr>
            <w:tcW w:w="0" w:type="auto"/>
            <w:vAlign w:val="center"/>
          </w:tcPr>
          <w:p w14:paraId="0017C93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8.38</w:t>
            </w:r>
          </w:p>
        </w:tc>
        <w:tc>
          <w:tcPr>
            <w:tcW w:w="0" w:type="auto"/>
            <w:vAlign w:val="center"/>
          </w:tcPr>
          <w:p w14:paraId="2B8E9EC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96E8F7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4183894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6.70</w:t>
            </w:r>
          </w:p>
        </w:tc>
        <w:tc>
          <w:tcPr>
            <w:tcW w:w="0" w:type="auto"/>
            <w:vAlign w:val="center"/>
          </w:tcPr>
          <w:p w14:paraId="6E370F1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8.29</w:t>
            </w:r>
          </w:p>
        </w:tc>
        <w:tc>
          <w:tcPr>
            <w:tcW w:w="0" w:type="auto"/>
            <w:vAlign w:val="center"/>
          </w:tcPr>
          <w:p w14:paraId="514B919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r>
      <w:tr w:rsidR="00D61360" w:rsidRPr="0019040A" w14:paraId="112D27CE" w14:textId="77777777" w:rsidTr="004818EB">
        <w:trPr>
          <w:trHeight w:val="100"/>
        </w:trPr>
        <w:tc>
          <w:tcPr>
            <w:tcW w:w="0" w:type="auto"/>
            <w:vAlign w:val="center"/>
          </w:tcPr>
          <w:p w14:paraId="0D56F1FD"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1986</w:t>
            </w:r>
          </w:p>
        </w:tc>
        <w:tc>
          <w:tcPr>
            <w:tcW w:w="0" w:type="auto"/>
            <w:vAlign w:val="center"/>
          </w:tcPr>
          <w:p w14:paraId="5B8E2AD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4.65</w:t>
            </w:r>
          </w:p>
        </w:tc>
        <w:tc>
          <w:tcPr>
            <w:tcW w:w="0" w:type="auto"/>
            <w:vAlign w:val="center"/>
          </w:tcPr>
          <w:p w14:paraId="780E28D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7.87</w:t>
            </w:r>
          </w:p>
        </w:tc>
        <w:tc>
          <w:tcPr>
            <w:tcW w:w="0" w:type="auto"/>
            <w:vAlign w:val="center"/>
          </w:tcPr>
          <w:p w14:paraId="524266F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587448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001AAA9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5.34</w:t>
            </w:r>
          </w:p>
        </w:tc>
        <w:tc>
          <w:tcPr>
            <w:tcW w:w="0" w:type="auto"/>
            <w:vAlign w:val="center"/>
          </w:tcPr>
          <w:p w14:paraId="1A0FE1F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8.30</w:t>
            </w:r>
          </w:p>
        </w:tc>
        <w:tc>
          <w:tcPr>
            <w:tcW w:w="0" w:type="auto"/>
            <w:vAlign w:val="center"/>
          </w:tcPr>
          <w:p w14:paraId="6E5D6D0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D61360" w:rsidRPr="0019040A" w14:paraId="13B8DAC9" w14:textId="77777777" w:rsidTr="004818EB">
        <w:trPr>
          <w:trHeight w:val="100"/>
        </w:trPr>
        <w:tc>
          <w:tcPr>
            <w:tcW w:w="0" w:type="auto"/>
            <w:vAlign w:val="center"/>
          </w:tcPr>
          <w:p w14:paraId="0C5CC99A"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1987</w:t>
            </w:r>
          </w:p>
        </w:tc>
        <w:tc>
          <w:tcPr>
            <w:tcW w:w="0" w:type="auto"/>
            <w:vAlign w:val="center"/>
          </w:tcPr>
          <w:p w14:paraId="5EAEE2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5.72</w:t>
            </w:r>
          </w:p>
        </w:tc>
        <w:tc>
          <w:tcPr>
            <w:tcW w:w="0" w:type="auto"/>
            <w:vAlign w:val="center"/>
          </w:tcPr>
          <w:p w14:paraId="763516C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9.79</w:t>
            </w:r>
          </w:p>
        </w:tc>
        <w:tc>
          <w:tcPr>
            <w:tcW w:w="0" w:type="auto"/>
            <w:vAlign w:val="center"/>
          </w:tcPr>
          <w:p w14:paraId="6DB6CF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1.65</w:t>
            </w:r>
          </w:p>
        </w:tc>
        <w:tc>
          <w:tcPr>
            <w:tcW w:w="0" w:type="auto"/>
            <w:vAlign w:val="center"/>
          </w:tcPr>
          <w:p w14:paraId="194005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4820D4C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5.12</w:t>
            </w:r>
          </w:p>
        </w:tc>
        <w:tc>
          <w:tcPr>
            <w:tcW w:w="0" w:type="auto"/>
            <w:vAlign w:val="center"/>
          </w:tcPr>
          <w:p w14:paraId="2E907E4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11.36</w:t>
            </w:r>
          </w:p>
        </w:tc>
        <w:tc>
          <w:tcPr>
            <w:tcW w:w="0" w:type="auto"/>
            <w:vAlign w:val="center"/>
          </w:tcPr>
          <w:p w14:paraId="7848963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2.18</w:t>
            </w:r>
          </w:p>
        </w:tc>
      </w:tr>
      <w:tr w:rsidR="00D61360" w:rsidRPr="0019040A" w14:paraId="265688FA" w14:textId="77777777" w:rsidTr="004818EB">
        <w:trPr>
          <w:trHeight w:val="100"/>
        </w:trPr>
        <w:tc>
          <w:tcPr>
            <w:tcW w:w="0" w:type="auto"/>
            <w:vAlign w:val="center"/>
          </w:tcPr>
          <w:p w14:paraId="35AE1A13"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1988</w:t>
            </w:r>
          </w:p>
        </w:tc>
        <w:tc>
          <w:tcPr>
            <w:tcW w:w="0" w:type="auto"/>
            <w:vAlign w:val="center"/>
          </w:tcPr>
          <w:p w14:paraId="732B288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4.72</w:t>
            </w:r>
          </w:p>
        </w:tc>
        <w:tc>
          <w:tcPr>
            <w:tcW w:w="0" w:type="auto"/>
            <w:vAlign w:val="center"/>
          </w:tcPr>
          <w:p w14:paraId="59BFF8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7.97</w:t>
            </w:r>
          </w:p>
        </w:tc>
        <w:tc>
          <w:tcPr>
            <w:tcW w:w="0" w:type="auto"/>
            <w:vAlign w:val="center"/>
          </w:tcPr>
          <w:p w14:paraId="349DC48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238A3D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096711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6.84</w:t>
            </w:r>
          </w:p>
        </w:tc>
        <w:tc>
          <w:tcPr>
            <w:tcW w:w="0" w:type="auto"/>
            <w:vAlign w:val="center"/>
          </w:tcPr>
          <w:p w14:paraId="5218255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7.27</w:t>
            </w:r>
          </w:p>
        </w:tc>
        <w:tc>
          <w:tcPr>
            <w:tcW w:w="0" w:type="auto"/>
            <w:vAlign w:val="center"/>
          </w:tcPr>
          <w:p w14:paraId="035D1E0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D61360" w:rsidRPr="0019040A" w14:paraId="27B18CEB" w14:textId="77777777" w:rsidTr="004818EB">
        <w:trPr>
          <w:trHeight w:val="100"/>
        </w:trPr>
        <w:tc>
          <w:tcPr>
            <w:tcW w:w="0" w:type="auto"/>
            <w:vAlign w:val="center"/>
          </w:tcPr>
          <w:p w14:paraId="60D1B7C2"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1989</w:t>
            </w:r>
          </w:p>
        </w:tc>
        <w:tc>
          <w:tcPr>
            <w:tcW w:w="0" w:type="auto"/>
            <w:vAlign w:val="center"/>
          </w:tcPr>
          <w:p w14:paraId="68837E9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4.57</w:t>
            </w:r>
          </w:p>
        </w:tc>
        <w:tc>
          <w:tcPr>
            <w:tcW w:w="0" w:type="auto"/>
            <w:vAlign w:val="center"/>
          </w:tcPr>
          <w:p w14:paraId="179D57E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7.72</w:t>
            </w:r>
          </w:p>
        </w:tc>
        <w:tc>
          <w:tcPr>
            <w:tcW w:w="0" w:type="auto"/>
            <w:vAlign w:val="center"/>
          </w:tcPr>
          <w:p w14:paraId="0A411C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1.43</w:t>
            </w:r>
          </w:p>
        </w:tc>
        <w:tc>
          <w:tcPr>
            <w:tcW w:w="0" w:type="auto"/>
            <w:vAlign w:val="center"/>
          </w:tcPr>
          <w:p w14:paraId="7EEDF73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0A32E29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5.24</w:t>
            </w:r>
          </w:p>
        </w:tc>
        <w:tc>
          <w:tcPr>
            <w:tcW w:w="0" w:type="auto"/>
            <w:vAlign w:val="center"/>
          </w:tcPr>
          <w:p w14:paraId="5D2B5F0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8.17</w:t>
            </w:r>
          </w:p>
        </w:tc>
        <w:tc>
          <w:tcPr>
            <w:tcW w:w="0" w:type="auto"/>
            <w:vAlign w:val="center"/>
          </w:tcPr>
          <w:p w14:paraId="63EA1EE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D61360" w:rsidRPr="0019040A" w14:paraId="0D96F7EB" w14:textId="77777777" w:rsidTr="004818EB">
        <w:trPr>
          <w:trHeight w:val="100"/>
        </w:trPr>
        <w:tc>
          <w:tcPr>
            <w:tcW w:w="0" w:type="auto"/>
            <w:vAlign w:val="center"/>
          </w:tcPr>
          <w:p w14:paraId="6177E1E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1990</w:t>
            </w:r>
          </w:p>
        </w:tc>
        <w:tc>
          <w:tcPr>
            <w:tcW w:w="0" w:type="auto"/>
            <w:vAlign w:val="center"/>
          </w:tcPr>
          <w:p w14:paraId="4F21F5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4.83</w:t>
            </w:r>
          </w:p>
        </w:tc>
        <w:tc>
          <w:tcPr>
            <w:tcW w:w="0" w:type="auto"/>
            <w:vAlign w:val="center"/>
          </w:tcPr>
          <w:p w14:paraId="64E034C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7.91</w:t>
            </w:r>
          </w:p>
        </w:tc>
        <w:tc>
          <w:tcPr>
            <w:tcW w:w="0" w:type="auto"/>
            <w:vAlign w:val="center"/>
          </w:tcPr>
          <w:p w14:paraId="0855BF0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1.75</w:t>
            </w:r>
          </w:p>
        </w:tc>
        <w:tc>
          <w:tcPr>
            <w:tcW w:w="0" w:type="auto"/>
            <w:vAlign w:val="center"/>
          </w:tcPr>
          <w:p w14:paraId="5C8EA91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67F8C11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4D15BB3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8.40</w:t>
            </w:r>
          </w:p>
        </w:tc>
        <w:tc>
          <w:tcPr>
            <w:tcW w:w="0" w:type="auto"/>
            <w:vAlign w:val="center"/>
          </w:tcPr>
          <w:p w14:paraId="55BB4D7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2.66</w:t>
            </w:r>
          </w:p>
        </w:tc>
      </w:tr>
      <w:tr w:rsidR="00D61360" w:rsidRPr="0019040A" w14:paraId="14411DFF" w14:textId="77777777" w:rsidTr="004818EB">
        <w:trPr>
          <w:trHeight w:val="100"/>
        </w:trPr>
        <w:tc>
          <w:tcPr>
            <w:tcW w:w="0" w:type="auto"/>
            <w:vAlign w:val="center"/>
          </w:tcPr>
          <w:p w14:paraId="73B19C41"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1991</w:t>
            </w:r>
          </w:p>
        </w:tc>
        <w:tc>
          <w:tcPr>
            <w:tcW w:w="0" w:type="auto"/>
            <w:vAlign w:val="center"/>
          </w:tcPr>
          <w:p w14:paraId="7FC4580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4.74</w:t>
            </w:r>
          </w:p>
        </w:tc>
        <w:tc>
          <w:tcPr>
            <w:tcW w:w="0" w:type="auto"/>
            <w:vAlign w:val="center"/>
          </w:tcPr>
          <w:p w14:paraId="2A73076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8.11</w:t>
            </w:r>
          </w:p>
        </w:tc>
        <w:tc>
          <w:tcPr>
            <w:tcW w:w="0" w:type="auto"/>
            <w:vAlign w:val="center"/>
          </w:tcPr>
          <w:p w14:paraId="19EFA6B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1.38</w:t>
            </w:r>
          </w:p>
        </w:tc>
        <w:tc>
          <w:tcPr>
            <w:tcW w:w="0" w:type="auto"/>
            <w:vAlign w:val="center"/>
          </w:tcPr>
          <w:p w14:paraId="19DB084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02D9712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5.05</w:t>
            </w:r>
          </w:p>
        </w:tc>
        <w:tc>
          <w:tcPr>
            <w:tcW w:w="0" w:type="auto"/>
            <w:vAlign w:val="center"/>
          </w:tcPr>
          <w:p w14:paraId="6AD7759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8.82</w:t>
            </w:r>
          </w:p>
        </w:tc>
        <w:tc>
          <w:tcPr>
            <w:tcW w:w="0" w:type="auto"/>
            <w:vAlign w:val="center"/>
          </w:tcPr>
          <w:p w14:paraId="66C7A6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D61360" w:rsidRPr="0019040A" w14:paraId="2097BC04" w14:textId="77777777" w:rsidTr="004818EB">
        <w:trPr>
          <w:trHeight w:val="100"/>
        </w:trPr>
        <w:tc>
          <w:tcPr>
            <w:tcW w:w="0" w:type="auto"/>
            <w:vAlign w:val="center"/>
          </w:tcPr>
          <w:p w14:paraId="21287D1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1992</w:t>
            </w:r>
          </w:p>
        </w:tc>
        <w:tc>
          <w:tcPr>
            <w:tcW w:w="0" w:type="auto"/>
            <w:vAlign w:val="center"/>
          </w:tcPr>
          <w:p w14:paraId="295340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4.83</w:t>
            </w:r>
          </w:p>
        </w:tc>
        <w:tc>
          <w:tcPr>
            <w:tcW w:w="0" w:type="auto"/>
            <w:vAlign w:val="center"/>
          </w:tcPr>
          <w:p w14:paraId="79CB5B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8.20</w:t>
            </w:r>
          </w:p>
        </w:tc>
        <w:tc>
          <w:tcPr>
            <w:tcW w:w="0" w:type="auto"/>
            <w:vAlign w:val="center"/>
          </w:tcPr>
          <w:p w14:paraId="0972CE2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145AD88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0.45</w:t>
            </w:r>
          </w:p>
        </w:tc>
        <w:tc>
          <w:tcPr>
            <w:tcW w:w="0" w:type="auto"/>
            <w:vAlign w:val="center"/>
          </w:tcPr>
          <w:p w14:paraId="7C31754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6.14</w:t>
            </w:r>
          </w:p>
        </w:tc>
        <w:tc>
          <w:tcPr>
            <w:tcW w:w="0" w:type="auto"/>
            <w:vAlign w:val="center"/>
          </w:tcPr>
          <w:p w14:paraId="106D148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8.26</w:t>
            </w:r>
          </w:p>
        </w:tc>
        <w:tc>
          <w:tcPr>
            <w:tcW w:w="0" w:type="auto"/>
            <w:vAlign w:val="center"/>
          </w:tcPr>
          <w:p w14:paraId="43B8B8D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1.87</w:t>
            </w:r>
          </w:p>
        </w:tc>
      </w:tr>
      <w:tr w:rsidR="00D61360" w:rsidRPr="0019040A" w14:paraId="600D2F05" w14:textId="77777777" w:rsidTr="004818EB">
        <w:trPr>
          <w:trHeight w:val="100"/>
        </w:trPr>
        <w:tc>
          <w:tcPr>
            <w:tcW w:w="0" w:type="auto"/>
            <w:vAlign w:val="center"/>
          </w:tcPr>
          <w:p w14:paraId="7814A9D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1993</w:t>
            </w:r>
          </w:p>
        </w:tc>
        <w:tc>
          <w:tcPr>
            <w:tcW w:w="0" w:type="auto"/>
            <w:vAlign w:val="center"/>
          </w:tcPr>
          <w:p w14:paraId="4BC556E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6CA3D10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7.71</w:t>
            </w:r>
          </w:p>
        </w:tc>
        <w:tc>
          <w:tcPr>
            <w:tcW w:w="0" w:type="auto"/>
            <w:vAlign w:val="center"/>
          </w:tcPr>
          <w:p w14:paraId="6396F61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316B0C8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72CD21E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429BCE2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7.92</w:t>
            </w:r>
          </w:p>
        </w:tc>
        <w:tc>
          <w:tcPr>
            <w:tcW w:w="0" w:type="auto"/>
            <w:vAlign w:val="center"/>
          </w:tcPr>
          <w:p w14:paraId="6E41740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555FAB50" w14:textId="77777777" w:rsidTr="004818EB">
        <w:trPr>
          <w:trHeight w:val="100"/>
        </w:trPr>
        <w:tc>
          <w:tcPr>
            <w:tcW w:w="0" w:type="auto"/>
            <w:vAlign w:val="center"/>
          </w:tcPr>
          <w:p w14:paraId="74D1C408"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1994</w:t>
            </w:r>
          </w:p>
        </w:tc>
        <w:tc>
          <w:tcPr>
            <w:tcW w:w="0" w:type="auto"/>
            <w:vAlign w:val="center"/>
          </w:tcPr>
          <w:p w14:paraId="2E5A525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A1632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20A859E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758D2AC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43AE57C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5.40</w:t>
            </w:r>
          </w:p>
        </w:tc>
        <w:tc>
          <w:tcPr>
            <w:tcW w:w="0" w:type="auto"/>
            <w:vAlign w:val="center"/>
          </w:tcPr>
          <w:p w14:paraId="1269439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6B5275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D61360" w:rsidRPr="0019040A" w14:paraId="6EE3643F" w14:textId="77777777" w:rsidTr="004818EB">
        <w:trPr>
          <w:trHeight w:val="100"/>
        </w:trPr>
        <w:tc>
          <w:tcPr>
            <w:tcW w:w="0" w:type="auto"/>
            <w:vAlign w:val="center"/>
          </w:tcPr>
          <w:p w14:paraId="523BF0F5"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1995</w:t>
            </w:r>
          </w:p>
        </w:tc>
        <w:tc>
          <w:tcPr>
            <w:tcW w:w="0" w:type="auto"/>
            <w:vAlign w:val="center"/>
          </w:tcPr>
          <w:p w14:paraId="6097B92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4.49</w:t>
            </w:r>
          </w:p>
        </w:tc>
        <w:tc>
          <w:tcPr>
            <w:tcW w:w="0" w:type="auto"/>
            <w:vAlign w:val="center"/>
          </w:tcPr>
          <w:p w14:paraId="37A5DD7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7.44</w:t>
            </w:r>
          </w:p>
        </w:tc>
        <w:tc>
          <w:tcPr>
            <w:tcW w:w="0" w:type="auto"/>
            <w:vAlign w:val="center"/>
          </w:tcPr>
          <w:p w14:paraId="712DD3B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1.53</w:t>
            </w:r>
          </w:p>
        </w:tc>
        <w:tc>
          <w:tcPr>
            <w:tcW w:w="0" w:type="auto"/>
            <w:vAlign w:val="center"/>
          </w:tcPr>
          <w:p w14:paraId="06207AF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2719001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5.29</w:t>
            </w:r>
          </w:p>
        </w:tc>
        <w:tc>
          <w:tcPr>
            <w:tcW w:w="0" w:type="auto"/>
            <w:vAlign w:val="center"/>
          </w:tcPr>
          <w:p w14:paraId="0526117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7.64</w:t>
            </w:r>
          </w:p>
        </w:tc>
        <w:tc>
          <w:tcPr>
            <w:tcW w:w="0" w:type="auto"/>
            <w:vAlign w:val="center"/>
          </w:tcPr>
          <w:p w14:paraId="2079775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2.07</w:t>
            </w:r>
          </w:p>
        </w:tc>
      </w:tr>
      <w:tr w:rsidR="00D61360" w:rsidRPr="0019040A" w14:paraId="70B91FC2" w14:textId="77777777" w:rsidTr="004818EB">
        <w:trPr>
          <w:trHeight w:val="100"/>
        </w:trPr>
        <w:tc>
          <w:tcPr>
            <w:tcW w:w="0" w:type="auto"/>
            <w:vAlign w:val="center"/>
          </w:tcPr>
          <w:p w14:paraId="2489AE7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1996</w:t>
            </w:r>
          </w:p>
        </w:tc>
        <w:tc>
          <w:tcPr>
            <w:tcW w:w="0" w:type="auto"/>
            <w:vAlign w:val="center"/>
          </w:tcPr>
          <w:p w14:paraId="50F6BC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4.04</w:t>
            </w:r>
          </w:p>
        </w:tc>
        <w:tc>
          <w:tcPr>
            <w:tcW w:w="0" w:type="auto"/>
            <w:vAlign w:val="center"/>
          </w:tcPr>
          <w:p w14:paraId="249D3B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3F0CD9B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6B08B63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484438E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7C488BD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6.56</w:t>
            </w:r>
          </w:p>
        </w:tc>
        <w:tc>
          <w:tcPr>
            <w:tcW w:w="0" w:type="auto"/>
            <w:vAlign w:val="center"/>
          </w:tcPr>
          <w:p w14:paraId="0629128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w:t>
            </w:r>
          </w:p>
        </w:tc>
      </w:tr>
      <w:tr w:rsidR="00D61360" w:rsidRPr="0019040A" w14:paraId="1B978ADD" w14:textId="77777777" w:rsidTr="004818EB">
        <w:trPr>
          <w:trHeight w:val="100"/>
        </w:trPr>
        <w:tc>
          <w:tcPr>
            <w:tcW w:w="0" w:type="auto"/>
            <w:vAlign w:val="center"/>
          </w:tcPr>
          <w:p w14:paraId="0904375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1997</w:t>
            </w:r>
          </w:p>
        </w:tc>
        <w:tc>
          <w:tcPr>
            <w:tcW w:w="0" w:type="auto"/>
            <w:vAlign w:val="center"/>
          </w:tcPr>
          <w:p w14:paraId="01CB9A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3.82</w:t>
            </w:r>
          </w:p>
        </w:tc>
        <w:tc>
          <w:tcPr>
            <w:tcW w:w="0" w:type="auto"/>
            <w:vAlign w:val="center"/>
          </w:tcPr>
          <w:p w14:paraId="7AEF828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6.31</w:t>
            </w:r>
          </w:p>
        </w:tc>
        <w:tc>
          <w:tcPr>
            <w:tcW w:w="0" w:type="auto"/>
            <w:vAlign w:val="center"/>
          </w:tcPr>
          <w:p w14:paraId="516EC9A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1.33</w:t>
            </w:r>
          </w:p>
        </w:tc>
        <w:tc>
          <w:tcPr>
            <w:tcW w:w="0" w:type="auto"/>
            <w:vAlign w:val="center"/>
          </w:tcPr>
          <w:p w14:paraId="223B42B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567B5D0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4.22</w:t>
            </w:r>
          </w:p>
        </w:tc>
        <w:tc>
          <w:tcPr>
            <w:tcW w:w="0" w:type="auto"/>
            <w:vAlign w:val="center"/>
          </w:tcPr>
          <w:p w14:paraId="55AC49E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6.79</w:t>
            </w:r>
          </w:p>
        </w:tc>
        <w:tc>
          <w:tcPr>
            <w:tcW w:w="0" w:type="auto"/>
            <w:vAlign w:val="center"/>
          </w:tcPr>
          <w:p w14:paraId="4D9D036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r>
      <w:tr w:rsidR="00D61360" w:rsidRPr="0019040A" w14:paraId="39BFBAEF" w14:textId="77777777" w:rsidTr="004818EB">
        <w:trPr>
          <w:trHeight w:val="100"/>
        </w:trPr>
        <w:tc>
          <w:tcPr>
            <w:tcW w:w="0" w:type="auto"/>
            <w:vAlign w:val="center"/>
          </w:tcPr>
          <w:p w14:paraId="1FB705F9"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1998</w:t>
            </w:r>
          </w:p>
        </w:tc>
        <w:tc>
          <w:tcPr>
            <w:tcW w:w="0" w:type="auto"/>
            <w:vAlign w:val="center"/>
          </w:tcPr>
          <w:p w14:paraId="4B6CD21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4.57</w:t>
            </w:r>
          </w:p>
        </w:tc>
        <w:tc>
          <w:tcPr>
            <w:tcW w:w="0" w:type="auto"/>
            <w:vAlign w:val="center"/>
          </w:tcPr>
          <w:p w14:paraId="28C46B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7.70</w:t>
            </w:r>
          </w:p>
        </w:tc>
        <w:tc>
          <w:tcPr>
            <w:tcW w:w="0" w:type="auto"/>
            <w:vAlign w:val="center"/>
          </w:tcPr>
          <w:p w14:paraId="125977A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0D51349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7F5A56C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5.48</w:t>
            </w:r>
          </w:p>
        </w:tc>
        <w:tc>
          <w:tcPr>
            <w:tcW w:w="0" w:type="auto"/>
            <w:vAlign w:val="center"/>
          </w:tcPr>
          <w:p w14:paraId="47C0ABD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7.83</w:t>
            </w:r>
          </w:p>
        </w:tc>
        <w:tc>
          <w:tcPr>
            <w:tcW w:w="0" w:type="auto"/>
            <w:vAlign w:val="center"/>
          </w:tcPr>
          <w:p w14:paraId="458C7DB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2EEA78F2" w14:textId="77777777" w:rsidTr="004818EB">
        <w:trPr>
          <w:trHeight w:val="100"/>
        </w:trPr>
        <w:tc>
          <w:tcPr>
            <w:tcW w:w="0" w:type="auto"/>
            <w:vAlign w:val="center"/>
          </w:tcPr>
          <w:p w14:paraId="0B733A6B"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1999</w:t>
            </w:r>
          </w:p>
        </w:tc>
        <w:tc>
          <w:tcPr>
            <w:tcW w:w="0" w:type="auto"/>
            <w:vAlign w:val="center"/>
          </w:tcPr>
          <w:p w14:paraId="5E94DB4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0FAE47A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7.69</w:t>
            </w:r>
          </w:p>
        </w:tc>
        <w:tc>
          <w:tcPr>
            <w:tcW w:w="0" w:type="auto"/>
            <w:vAlign w:val="center"/>
          </w:tcPr>
          <w:p w14:paraId="2BFED4D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1.52</w:t>
            </w:r>
          </w:p>
        </w:tc>
        <w:tc>
          <w:tcPr>
            <w:tcW w:w="0" w:type="auto"/>
            <w:vAlign w:val="center"/>
          </w:tcPr>
          <w:p w14:paraId="6A37FE6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01281F3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5.75</w:t>
            </w:r>
          </w:p>
        </w:tc>
        <w:tc>
          <w:tcPr>
            <w:tcW w:w="0" w:type="auto"/>
            <w:vAlign w:val="center"/>
          </w:tcPr>
          <w:p w14:paraId="7B41903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7.79</w:t>
            </w:r>
          </w:p>
        </w:tc>
        <w:tc>
          <w:tcPr>
            <w:tcW w:w="0" w:type="auto"/>
            <w:vAlign w:val="center"/>
          </w:tcPr>
          <w:p w14:paraId="1D4659A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D61360" w:rsidRPr="0019040A" w14:paraId="1225412E" w14:textId="77777777" w:rsidTr="004818EB">
        <w:trPr>
          <w:trHeight w:val="100"/>
        </w:trPr>
        <w:tc>
          <w:tcPr>
            <w:tcW w:w="0" w:type="auto"/>
            <w:vAlign w:val="center"/>
          </w:tcPr>
          <w:p w14:paraId="742E9981"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2000</w:t>
            </w:r>
          </w:p>
        </w:tc>
        <w:tc>
          <w:tcPr>
            <w:tcW w:w="0" w:type="auto"/>
            <w:vAlign w:val="center"/>
          </w:tcPr>
          <w:p w14:paraId="3AC3CF8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4.54</w:t>
            </w:r>
          </w:p>
        </w:tc>
        <w:tc>
          <w:tcPr>
            <w:tcW w:w="0" w:type="auto"/>
            <w:vAlign w:val="center"/>
          </w:tcPr>
          <w:p w14:paraId="04FDCDB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7.62</w:t>
            </w:r>
          </w:p>
        </w:tc>
        <w:tc>
          <w:tcPr>
            <w:tcW w:w="0" w:type="auto"/>
            <w:vAlign w:val="center"/>
          </w:tcPr>
          <w:p w14:paraId="17C953C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21A0980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w:t>
            </w:r>
          </w:p>
        </w:tc>
        <w:tc>
          <w:tcPr>
            <w:tcW w:w="0" w:type="auto"/>
            <w:vAlign w:val="center"/>
          </w:tcPr>
          <w:p w14:paraId="28F5BD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6.15</w:t>
            </w:r>
          </w:p>
        </w:tc>
        <w:tc>
          <w:tcPr>
            <w:tcW w:w="0" w:type="auto"/>
            <w:vAlign w:val="center"/>
          </w:tcPr>
          <w:p w14:paraId="766675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7.26</w:t>
            </w:r>
          </w:p>
        </w:tc>
        <w:tc>
          <w:tcPr>
            <w:tcW w:w="0" w:type="auto"/>
            <w:vAlign w:val="center"/>
          </w:tcPr>
          <w:p w14:paraId="53AC402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2.01</w:t>
            </w:r>
          </w:p>
        </w:tc>
      </w:tr>
      <w:tr w:rsidR="00D61360" w:rsidRPr="0019040A" w14:paraId="604B64EC" w14:textId="77777777" w:rsidTr="004818EB">
        <w:trPr>
          <w:trHeight w:val="100"/>
        </w:trPr>
        <w:tc>
          <w:tcPr>
            <w:tcW w:w="0" w:type="auto"/>
            <w:vAlign w:val="center"/>
          </w:tcPr>
          <w:p w14:paraId="3A42399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2001</w:t>
            </w:r>
          </w:p>
        </w:tc>
        <w:tc>
          <w:tcPr>
            <w:tcW w:w="0" w:type="auto"/>
            <w:vAlign w:val="center"/>
          </w:tcPr>
          <w:p w14:paraId="19A8DC7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4.46</w:t>
            </w:r>
          </w:p>
        </w:tc>
        <w:tc>
          <w:tcPr>
            <w:tcW w:w="0" w:type="auto"/>
            <w:vAlign w:val="center"/>
          </w:tcPr>
          <w:p w14:paraId="7E1F27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7.32</w:t>
            </w:r>
          </w:p>
        </w:tc>
        <w:tc>
          <w:tcPr>
            <w:tcW w:w="0" w:type="auto"/>
            <w:vAlign w:val="center"/>
          </w:tcPr>
          <w:p w14:paraId="0C2C418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1.59</w:t>
            </w:r>
          </w:p>
        </w:tc>
        <w:tc>
          <w:tcPr>
            <w:tcW w:w="0" w:type="auto"/>
            <w:vAlign w:val="center"/>
          </w:tcPr>
          <w:p w14:paraId="18D9ADB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0.52</w:t>
            </w:r>
          </w:p>
        </w:tc>
        <w:tc>
          <w:tcPr>
            <w:tcW w:w="0" w:type="auto"/>
            <w:vAlign w:val="center"/>
          </w:tcPr>
          <w:p w14:paraId="71EABDC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5.18</w:t>
            </w:r>
          </w:p>
        </w:tc>
        <w:tc>
          <w:tcPr>
            <w:tcW w:w="0" w:type="auto"/>
            <w:vAlign w:val="center"/>
          </w:tcPr>
          <w:p w14:paraId="557FECF0"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7.57</w:t>
            </w:r>
          </w:p>
        </w:tc>
        <w:tc>
          <w:tcPr>
            <w:tcW w:w="0" w:type="auto"/>
            <w:vAlign w:val="center"/>
          </w:tcPr>
          <w:p w14:paraId="27B1851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2.20</w:t>
            </w:r>
          </w:p>
        </w:tc>
      </w:tr>
      <w:tr w:rsidR="00D61360" w:rsidRPr="0019040A" w14:paraId="2F3BCD01" w14:textId="77777777" w:rsidTr="004818EB">
        <w:trPr>
          <w:trHeight w:val="100"/>
        </w:trPr>
        <w:tc>
          <w:tcPr>
            <w:tcW w:w="0" w:type="auto"/>
            <w:vAlign w:val="center"/>
          </w:tcPr>
          <w:p w14:paraId="476B99F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2002</w:t>
            </w:r>
          </w:p>
        </w:tc>
        <w:tc>
          <w:tcPr>
            <w:tcW w:w="0" w:type="auto"/>
            <w:vAlign w:val="center"/>
          </w:tcPr>
          <w:p w14:paraId="05FE3F3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5.44</w:t>
            </w:r>
          </w:p>
        </w:tc>
        <w:tc>
          <w:tcPr>
            <w:tcW w:w="0" w:type="auto"/>
            <w:vAlign w:val="center"/>
          </w:tcPr>
          <w:p w14:paraId="05CD154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9.40</w:t>
            </w:r>
          </w:p>
        </w:tc>
        <w:tc>
          <w:tcPr>
            <w:tcW w:w="0" w:type="auto"/>
            <w:vAlign w:val="center"/>
          </w:tcPr>
          <w:p w14:paraId="27B6F46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30CAED8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0.36</w:t>
            </w:r>
          </w:p>
        </w:tc>
        <w:tc>
          <w:tcPr>
            <w:tcW w:w="0" w:type="auto"/>
            <w:vAlign w:val="center"/>
          </w:tcPr>
          <w:p w14:paraId="74084E2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6.49</w:t>
            </w:r>
          </w:p>
        </w:tc>
        <w:tc>
          <w:tcPr>
            <w:tcW w:w="0" w:type="auto"/>
            <w:vAlign w:val="center"/>
          </w:tcPr>
          <w:p w14:paraId="7DAA374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9.76</w:t>
            </w:r>
          </w:p>
        </w:tc>
        <w:tc>
          <w:tcPr>
            <w:tcW w:w="0" w:type="auto"/>
            <w:vAlign w:val="center"/>
          </w:tcPr>
          <w:p w14:paraId="0616AEC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D61360" w:rsidRPr="0019040A" w14:paraId="644BDBF5" w14:textId="77777777" w:rsidTr="004818EB">
        <w:trPr>
          <w:trHeight w:val="100"/>
        </w:trPr>
        <w:tc>
          <w:tcPr>
            <w:tcW w:w="0" w:type="auto"/>
            <w:vAlign w:val="center"/>
          </w:tcPr>
          <w:p w14:paraId="2434687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2003</w:t>
            </w:r>
          </w:p>
        </w:tc>
        <w:tc>
          <w:tcPr>
            <w:tcW w:w="0" w:type="auto"/>
            <w:vAlign w:val="center"/>
          </w:tcPr>
          <w:p w14:paraId="09998E6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62F8DD1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7.86</w:t>
            </w:r>
          </w:p>
        </w:tc>
        <w:tc>
          <w:tcPr>
            <w:tcW w:w="0" w:type="auto"/>
            <w:vAlign w:val="center"/>
          </w:tcPr>
          <w:p w14:paraId="00465C6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1.37</w:t>
            </w:r>
          </w:p>
        </w:tc>
        <w:tc>
          <w:tcPr>
            <w:tcW w:w="0" w:type="auto"/>
            <w:vAlign w:val="center"/>
          </w:tcPr>
          <w:p w14:paraId="265392DE"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0.47</w:t>
            </w:r>
          </w:p>
        </w:tc>
        <w:tc>
          <w:tcPr>
            <w:tcW w:w="0" w:type="auto"/>
            <w:vAlign w:val="center"/>
          </w:tcPr>
          <w:p w14:paraId="6F3612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5.91</w:t>
            </w:r>
          </w:p>
        </w:tc>
        <w:tc>
          <w:tcPr>
            <w:tcW w:w="0" w:type="auto"/>
            <w:vAlign w:val="center"/>
          </w:tcPr>
          <w:p w14:paraId="085DCA4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7.88</w:t>
            </w:r>
          </w:p>
        </w:tc>
        <w:tc>
          <w:tcPr>
            <w:tcW w:w="0" w:type="auto"/>
            <w:vAlign w:val="center"/>
          </w:tcPr>
          <w:p w14:paraId="1125702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1.72</w:t>
            </w:r>
          </w:p>
        </w:tc>
      </w:tr>
      <w:tr w:rsidR="00D61360" w:rsidRPr="0019040A" w14:paraId="7897725C" w14:textId="77777777" w:rsidTr="004818EB">
        <w:trPr>
          <w:trHeight w:val="100"/>
        </w:trPr>
        <w:tc>
          <w:tcPr>
            <w:tcW w:w="0" w:type="auto"/>
            <w:vAlign w:val="center"/>
          </w:tcPr>
          <w:p w14:paraId="4D423FC3"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2004</w:t>
            </w:r>
          </w:p>
        </w:tc>
        <w:tc>
          <w:tcPr>
            <w:tcW w:w="0" w:type="auto"/>
            <w:vAlign w:val="center"/>
          </w:tcPr>
          <w:p w14:paraId="0194FC0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5.10</w:t>
            </w:r>
          </w:p>
        </w:tc>
        <w:tc>
          <w:tcPr>
            <w:tcW w:w="0" w:type="auto"/>
            <w:vAlign w:val="center"/>
          </w:tcPr>
          <w:p w14:paraId="4B963AE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8.65</w:t>
            </w:r>
          </w:p>
        </w:tc>
        <w:tc>
          <w:tcPr>
            <w:tcW w:w="0" w:type="auto"/>
            <w:vAlign w:val="center"/>
          </w:tcPr>
          <w:p w14:paraId="5D5E113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7CC6A4B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0.46</w:t>
            </w:r>
          </w:p>
        </w:tc>
        <w:tc>
          <w:tcPr>
            <w:tcW w:w="0" w:type="auto"/>
            <w:vAlign w:val="center"/>
          </w:tcPr>
          <w:p w14:paraId="6BA9325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6.82</w:t>
            </w:r>
          </w:p>
        </w:tc>
        <w:tc>
          <w:tcPr>
            <w:tcW w:w="0" w:type="auto"/>
            <w:vAlign w:val="center"/>
          </w:tcPr>
          <w:p w14:paraId="54FCAF7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8.59</w:t>
            </w:r>
          </w:p>
        </w:tc>
        <w:tc>
          <w:tcPr>
            <w:tcW w:w="0" w:type="auto"/>
            <w:vAlign w:val="center"/>
          </w:tcPr>
          <w:p w14:paraId="7CE5025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r>
      <w:tr w:rsidR="00D61360" w:rsidRPr="0019040A" w14:paraId="2233D2B8" w14:textId="77777777" w:rsidTr="004818EB">
        <w:trPr>
          <w:trHeight w:val="100"/>
        </w:trPr>
        <w:tc>
          <w:tcPr>
            <w:tcW w:w="0" w:type="auto"/>
            <w:vAlign w:val="center"/>
          </w:tcPr>
          <w:p w14:paraId="650B1A72"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2005</w:t>
            </w:r>
          </w:p>
        </w:tc>
        <w:tc>
          <w:tcPr>
            <w:tcW w:w="0" w:type="auto"/>
            <w:vAlign w:val="center"/>
          </w:tcPr>
          <w:p w14:paraId="76027E5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4.56</w:t>
            </w:r>
          </w:p>
        </w:tc>
        <w:tc>
          <w:tcPr>
            <w:tcW w:w="0" w:type="auto"/>
            <w:vAlign w:val="center"/>
          </w:tcPr>
          <w:p w14:paraId="58B51A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7.58</w:t>
            </w:r>
          </w:p>
        </w:tc>
        <w:tc>
          <w:tcPr>
            <w:tcW w:w="0" w:type="auto"/>
            <w:vAlign w:val="center"/>
          </w:tcPr>
          <w:p w14:paraId="36B763A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347638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365A1AB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5.27</w:t>
            </w:r>
          </w:p>
        </w:tc>
        <w:tc>
          <w:tcPr>
            <w:tcW w:w="0" w:type="auto"/>
            <w:vAlign w:val="center"/>
          </w:tcPr>
          <w:p w14:paraId="39BFC2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8.08</w:t>
            </w:r>
          </w:p>
        </w:tc>
        <w:tc>
          <w:tcPr>
            <w:tcW w:w="0" w:type="auto"/>
            <w:vAlign w:val="center"/>
          </w:tcPr>
          <w:p w14:paraId="0C8D424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1.85</w:t>
            </w:r>
          </w:p>
        </w:tc>
      </w:tr>
      <w:tr w:rsidR="00D61360" w:rsidRPr="0019040A" w14:paraId="2B79EC67" w14:textId="77777777" w:rsidTr="004818EB">
        <w:trPr>
          <w:trHeight w:val="100"/>
        </w:trPr>
        <w:tc>
          <w:tcPr>
            <w:tcW w:w="0" w:type="auto"/>
            <w:vAlign w:val="center"/>
          </w:tcPr>
          <w:p w14:paraId="3927902C"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2006</w:t>
            </w:r>
          </w:p>
        </w:tc>
        <w:tc>
          <w:tcPr>
            <w:tcW w:w="0" w:type="auto"/>
            <w:vAlign w:val="center"/>
          </w:tcPr>
          <w:p w14:paraId="3DD2ABB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4.89</w:t>
            </w:r>
          </w:p>
        </w:tc>
        <w:tc>
          <w:tcPr>
            <w:tcW w:w="0" w:type="auto"/>
            <w:vAlign w:val="center"/>
          </w:tcPr>
          <w:p w14:paraId="561293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8.13</w:t>
            </w:r>
          </w:p>
        </w:tc>
        <w:tc>
          <w:tcPr>
            <w:tcW w:w="0" w:type="auto"/>
            <w:vAlign w:val="center"/>
          </w:tcPr>
          <w:p w14:paraId="21B07CCC"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1.66</w:t>
            </w:r>
          </w:p>
        </w:tc>
        <w:tc>
          <w:tcPr>
            <w:tcW w:w="0" w:type="auto"/>
            <w:vAlign w:val="center"/>
          </w:tcPr>
          <w:p w14:paraId="0AB070E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0.94</w:t>
            </w:r>
          </w:p>
        </w:tc>
        <w:tc>
          <w:tcPr>
            <w:tcW w:w="0" w:type="auto"/>
            <w:vAlign w:val="center"/>
          </w:tcPr>
          <w:p w14:paraId="2DE8431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6.52</w:t>
            </w:r>
          </w:p>
        </w:tc>
        <w:tc>
          <w:tcPr>
            <w:tcW w:w="0" w:type="auto"/>
            <w:vAlign w:val="center"/>
          </w:tcPr>
          <w:p w14:paraId="42633FF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7.81</w:t>
            </w:r>
          </w:p>
        </w:tc>
        <w:tc>
          <w:tcPr>
            <w:tcW w:w="0" w:type="auto"/>
            <w:vAlign w:val="center"/>
          </w:tcPr>
          <w:p w14:paraId="7498F84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D61360" w:rsidRPr="0019040A" w14:paraId="2CA817D7" w14:textId="77777777" w:rsidTr="004818EB">
        <w:trPr>
          <w:trHeight w:val="100"/>
        </w:trPr>
        <w:tc>
          <w:tcPr>
            <w:tcW w:w="0" w:type="auto"/>
            <w:vAlign w:val="center"/>
          </w:tcPr>
          <w:p w14:paraId="7F6EE3D6"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2007</w:t>
            </w:r>
          </w:p>
        </w:tc>
        <w:tc>
          <w:tcPr>
            <w:tcW w:w="0" w:type="auto"/>
            <w:vAlign w:val="center"/>
          </w:tcPr>
          <w:p w14:paraId="5C27805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4.86</w:t>
            </w:r>
          </w:p>
        </w:tc>
        <w:tc>
          <w:tcPr>
            <w:tcW w:w="0" w:type="auto"/>
            <w:vAlign w:val="center"/>
          </w:tcPr>
          <w:p w14:paraId="7272EC7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8.25</w:t>
            </w:r>
          </w:p>
        </w:tc>
        <w:tc>
          <w:tcPr>
            <w:tcW w:w="0" w:type="auto"/>
            <w:vAlign w:val="center"/>
          </w:tcPr>
          <w:p w14:paraId="3DE62B7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21DF12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0.60</w:t>
            </w:r>
          </w:p>
        </w:tc>
        <w:tc>
          <w:tcPr>
            <w:tcW w:w="0" w:type="auto"/>
            <w:vAlign w:val="center"/>
          </w:tcPr>
          <w:p w14:paraId="11B97A9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6.10</w:t>
            </w:r>
          </w:p>
        </w:tc>
        <w:tc>
          <w:tcPr>
            <w:tcW w:w="0" w:type="auto"/>
            <w:vAlign w:val="center"/>
          </w:tcPr>
          <w:p w14:paraId="13A03A9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8.27</w:t>
            </w:r>
          </w:p>
        </w:tc>
        <w:tc>
          <w:tcPr>
            <w:tcW w:w="0" w:type="auto"/>
            <w:vAlign w:val="center"/>
          </w:tcPr>
          <w:p w14:paraId="04F45686"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D61360" w:rsidRPr="0019040A" w14:paraId="1ECA6DC6" w14:textId="77777777" w:rsidTr="004818EB">
        <w:trPr>
          <w:trHeight w:val="100"/>
        </w:trPr>
        <w:tc>
          <w:tcPr>
            <w:tcW w:w="0" w:type="auto"/>
            <w:vAlign w:val="center"/>
          </w:tcPr>
          <w:p w14:paraId="47A75FAF"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2008</w:t>
            </w:r>
          </w:p>
        </w:tc>
        <w:tc>
          <w:tcPr>
            <w:tcW w:w="0" w:type="auto"/>
            <w:vAlign w:val="center"/>
          </w:tcPr>
          <w:p w14:paraId="7B0E887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4.17</w:t>
            </w:r>
          </w:p>
        </w:tc>
        <w:tc>
          <w:tcPr>
            <w:tcW w:w="0" w:type="auto"/>
            <w:vAlign w:val="center"/>
          </w:tcPr>
          <w:p w14:paraId="77968A3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6.65</w:t>
            </w:r>
          </w:p>
        </w:tc>
        <w:tc>
          <w:tcPr>
            <w:tcW w:w="0" w:type="auto"/>
            <w:vAlign w:val="center"/>
          </w:tcPr>
          <w:p w14:paraId="6541F86F"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c>
          <w:tcPr>
            <w:tcW w:w="0" w:type="auto"/>
            <w:vAlign w:val="center"/>
          </w:tcPr>
          <w:p w14:paraId="2EE4B60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0.31</w:t>
            </w:r>
          </w:p>
        </w:tc>
        <w:tc>
          <w:tcPr>
            <w:tcW w:w="0" w:type="auto"/>
            <w:vAlign w:val="center"/>
          </w:tcPr>
          <w:p w14:paraId="1728267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5.19</w:t>
            </w:r>
          </w:p>
        </w:tc>
        <w:tc>
          <w:tcPr>
            <w:tcW w:w="0" w:type="auto"/>
            <w:vAlign w:val="center"/>
          </w:tcPr>
          <w:p w14:paraId="7A58DA6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3DC08C1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2.32</w:t>
            </w:r>
          </w:p>
        </w:tc>
      </w:tr>
      <w:tr w:rsidR="00D61360" w:rsidRPr="0019040A" w14:paraId="46EFD029" w14:textId="77777777" w:rsidTr="004818EB">
        <w:trPr>
          <w:trHeight w:val="100"/>
        </w:trPr>
        <w:tc>
          <w:tcPr>
            <w:tcW w:w="0" w:type="auto"/>
            <w:vAlign w:val="center"/>
          </w:tcPr>
          <w:p w14:paraId="56E21999"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2009</w:t>
            </w:r>
          </w:p>
        </w:tc>
        <w:tc>
          <w:tcPr>
            <w:tcW w:w="0" w:type="auto"/>
            <w:vAlign w:val="center"/>
          </w:tcPr>
          <w:p w14:paraId="3AFCE62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5.21</w:t>
            </w:r>
          </w:p>
        </w:tc>
        <w:tc>
          <w:tcPr>
            <w:tcW w:w="0" w:type="auto"/>
            <w:vAlign w:val="center"/>
          </w:tcPr>
          <w:p w14:paraId="13169C1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8.87</w:t>
            </w:r>
          </w:p>
        </w:tc>
        <w:tc>
          <w:tcPr>
            <w:tcW w:w="0" w:type="auto"/>
            <w:vAlign w:val="center"/>
          </w:tcPr>
          <w:p w14:paraId="656F1F7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7316A41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46A114D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6.31</w:t>
            </w:r>
          </w:p>
        </w:tc>
        <w:tc>
          <w:tcPr>
            <w:tcW w:w="0" w:type="auto"/>
            <w:vAlign w:val="center"/>
          </w:tcPr>
          <w:p w14:paraId="2CA94EE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9.15</w:t>
            </w:r>
          </w:p>
        </w:tc>
        <w:tc>
          <w:tcPr>
            <w:tcW w:w="0" w:type="auto"/>
            <w:vAlign w:val="center"/>
          </w:tcPr>
          <w:p w14:paraId="7644C2B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D61360" w:rsidRPr="0019040A" w14:paraId="16B16FE4" w14:textId="77777777" w:rsidTr="004818EB">
        <w:trPr>
          <w:trHeight w:val="100"/>
        </w:trPr>
        <w:tc>
          <w:tcPr>
            <w:tcW w:w="0" w:type="auto"/>
            <w:vAlign w:val="center"/>
          </w:tcPr>
          <w:p w14:paraId="79118657"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2010</w:t>
            </w:r>
          </w:p>
        </w:tc>
        <w:tc>
          <w:tcPr>
            <w:tcW w:w="0" w:type="auto"/>
            <w:vAlign w:val="center"/>
          </w:tcPr>
          <w:p w14:paraId="305BA274"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5.32</w:t>
            </w:r>
          </w:p>
        </w:tc>
        <w:tc>
          <w:tcPr>
            <w:tcW w:w="0" w:type="auto"/>
            <w:vAlign w:val="center"/>
          </w:tcPr>
          <w:p w14:paraId="467416E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8.90</w:t>
            </w:r>
          </w:p>
        </w:tc>
        <w:tc>
          <w:tcPr>
            <w:tcW w:w="0" w:type="auto"/>
            <w:vAlign w:val="center"/>
          </w:tcPr>
          <w:p w14:paraId="6E9E8E4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c>
          <w:tcPr>
            <w:tcW w:w="0" w:type="auto"/>
            <w:vAlign w:val="center"/>
          </w:tcPr>
          <w:p w14:paraId="53C614A3"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71128402"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8.30</w:t>
            </w:r>
          </w:p>
        </w:tc>
        <w:tc>
          <w:tcPr>
            <w:tcW w:w="0" w:type="auto"/>
            <w:vAlign w:val="center"/>
          </w:tcPr>
          <w:p w14:paraId="6E5F35E9"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8.00</w:t>
            </w:r>
          </w:p>
        </w:tc>
        <w:tc>
          <w:tcPr>
            <w:tcW w:w="0" w:type="auto"/>
            <w:vAlign w:val="center"/>
          </w:tcPr>
          <w:p w14:paraId="55A42F25"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r>
      <w:tr w:rsidR="00D61360" w:rsidRPr="0019040A" w14:paraId="61C031F4" w14:textId="77777777" w:rsidTr="004818EB">
        <w:trPr>
          <w:trHeight w:val="100"/>
        </w:trPr>
        <w:tc>
          <w:tcPr>
            <w:tcW w:w="0" w:type="auto"/>
            <w:vAlign w:val="center"/>
          </w:tcPr>
          <w:p w14:paraId="301E4250" w14:textId="77777777" w:rsidR="00D61360" w:rsidRPr="0019040A" w:rsidRDefault="00D61360" w:rsidP="004818EB">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2011</w:t>
            </w:r>
          </w:p>
        </w:tc>
        <w:tc>
          <w:tcPr>
            <w:tcW w:w="0" w:type="auto"/>
            <w:vAlign w:val="center"/>
          </w:tcPr>
          <w:p w14:paraId="13E2D1A7"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4.50</w:t>
            </w:r>
          </w:p>
        </w:tc>
        <w:tc>
          <w:tcPr>
            <w:tcW w:w="0" w:type="auto"/>
            <w:vAlign w:val="center"/>
          </w:tcPr>
          <w:p w14:paraId="7F91BE4B"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7.46</w:t>
            </w:r>
          </w:p>
        </w:tc>
        <w:tc>
          <w:tcPr>
            <w:tcW w:w="0" w:type="auto"/>
            <w:vAlign w:val="center"/>
          </w:tcPr>
          <w:p w14:paraId="153E402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1.54</w:t>
            </w:r>
          </w:p>
        </w:tc>
        <w:tc>
          <w:tcPr>
            <w:tcW w:w="0" w:type="auto"/>
            <w:vAlign w:val="center"/>
          </w:tcPr>
          <w:p w14:paraId="102FEA38"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w:t>
            </w:r>
          </w:p>
        </w:tc>
        <w:tc>
          <w:tcPr>
            <w:tcW w:w="0" w:type="auto"/>
            <w:vAlign w:val="center"/>
          </w:tcPr>
          <w:p w14:paraId="193915DA"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5.69</w:t>
            </w:r>
          </w:p>
        </w:tc>
        <w:tc>
          <w:tcPr>
            <w:tcW w:w="0" w:type="auto"/>
            <w:vAlign w:val="center"/>
          </w:tcPr>
          <w:p w14:paraId="3E0805D1"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7.48</w:t>
            </w:r>
          </w:p>
        </w:tc>
        <w:tc>
          <w:tcPr>
            <w:tcW w:w="0" w:type="auto"/>
            <w:vAlign w:val="center"/>
          </w:tcPr>
          <w:p w14:paraId="54D3F08D" w14:textId="77777777" w:rsidR="00D61360" w:rsidRPr="0019040A" w:rsidRDefault="00D61360" w:rsidP="004818EB">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1.98</w:t>
            </w:r>
          </w:p>
        </w:tc>
      </w:tr>
      <w:tr w:rsidR="00D61360" w:rsidRPr="0019040A" w14:paraId="1B32573B" w14:textId="77777777" w:rsidTr="004818EB">
        <w:trPr>
          <w:trHeight w:val="100"/>
        </w:trPr>
        <w:tc>
          <w:tcPr>
            <w:tcW w:w="0" w:type="auto"/>
            <w:vAlign w:val="center"/>
          </w:tcPr>
          <w:p w14:paraId="25494A97" w14:textId="77777777" w:rsidR="00D61360" w:rsidRPr="0019040A" w:rsidRDefault="00D61360" w:rsidP="004818EB">
            <w:pPr>
              <w:pStyle w:val="Default"/>
            </w:pPr>
            <w:r w:rsidRPr="0019040A">
              <w:t>2012</w:t>
            </w:r>
          </w:p>
        </w:tc>
        <w:tc>
          <w:tcPr>
            <w:tcW w:w="0" w:type="auto"/>
            <w:vAlign w:val="center"/>
          </w:tcPr>
          <w:p w14:paraId="07BF3A62" w14:textId="77777777" w:rsidR="00D61360" w:rsidRPr="0019040A" w:rsidRDefault="00D61360" w:rsidP="004818EB">
            <w:pPr>
              <w:pStyle w:val="Default"/>
              <w:jc w:val="center"/>
            </w:pPr>
            <w:r w:rsidRPr="0019040A">
              <w:t>4.63</w:t>
            </w:r>
          </w:p>
        </w:tc>
        <w:tc>
          <w:tcPr>
            <w:tcW w:w="0" w:type="auto"/>
            <w:vAlign w:val="center"/>
          </w:tcPr>
          <w:p w14:paraId="4E2F6591" w14:textId="77777777" w:rsidR="00D61360" w:rsidRPr="0019040A" w:rsidRDefault="00D61360" w:rsidP="004818EB">
            <w:pPr>
              <w:pStyle w:val="Default"/>
              <w:jc w:val="center"/>
            </w:pPr>
            <w:r w:rsidRPr="0019040A">
              <w:t>7.93</w:t>
            </w:r>
          </w:p>
        </w:tc>
        <w:tc>
          <w:tcPr>
            <w:tcW w:w="0" w:type="auto"/>
            <w:vAlign w:val="center"/>
          </w:tcPr>
          <w:p w14:paraId="0B584CB6" w14:textId="77777777" w:rsidR="00D61360" w:rsidRPr="0019040A" w:rsidRDefault="00D61360" w:rsidP="004818EB">
            <w:pPr>
              <w:pStyle w:val="Default"/>
              <w:jc w:val="center"/>
            </w:pPr>
            <w:r w:rsidRPr="0019040A">
              <w:t>1.32</w:t>
            </w:r>
          </w:p>
        </w:tc>
        <w:tc>
          <w:tcPr>
            <w:tcW w:w="0" w:type="auto"/>
            <w:vAlign w:val="center"/>
          </w:tcPr>
          <w:p w14:paraId="55839E35" w14:textId="77777777" w:rsidR="00D61360" w:rsidRPr="0019040A" w:rsidRDefault="00D61360" w:rsidP="004818EB">
            <w:pPr>
              <w:pStyle w:val="Default"/>
              <w:jc w:val="center"/>
            </w:pPr>
            <w:r w:rsidRPr="0019040A">
              <w:t>0.43</w:t>
            </w:r>
          </w:p>
        </w:tc>
        <w:tc>
          <w:tcPr>
            <w:tcW w:w="0" w:type="auto"/>
            <w:vAlign w:val="center"/>
          </w:tcPr>
          <w:p w14:paraId="35594B05" w14:textId="77777777" w:rsidR="00D61360" w:rsidRPr="0019040A" w:rsidRDefault="00D61360" w:rsidP="004818EB">
            <w:pPr>
              <w:pStyle w:val="Default"/>
              <w:jc w:val="center"/>
            </w:pPr>
            <w:r w:rsidRPr="0019040A">
              <w:t>5.44</w:t>
            </w:r>
          </w:p>
        </w:tc>
        <w:tc>
          <w:tcPr>
            <w:tcW w:w="0" w:type="auto"/>
            <w:vAlign w:val="center"/>
          </w:tcPr>
          <w:p w14:paraId="3D9FCAA5" w14:textId="77777777" w:rsidR="00D61360" w:rsidRPr="0019040A" w:rsidRDefault="00D61360" w:rsidP="004818EB">
            <w:pPr>
              <w:pStyle w:val="Default"/>
              <w:jc w:val="center"/>
            </w:pPr>
            <w:r w:rsidRPr="0019040A">
              <w:t>8.32</w:t>
            </w:r>
          </w:p>
        </w:tc>
        <w:tc>
          <w:tcPr>
            <w:tcW w:w="0" w:type="auto"/>
            <w:vAlign w:val="center"/>
          </w:tcPr>
          <w:p w14:paraId="362DEEE3" w14:textId="77777777" w:rsidR="00D61360" w:rsidRPr="0019040A" w:rsidRDefault="00D61360" w:rsidP="004818EB">
            <w:pPr>
              <w:pStyle w:val="Default"/>
              <w:jc w:val="center"/>
            </w:pPr>
            <w:r w:rsidRPr="0019040A">
              <w:t>1.70</w:t>
            </w:r>
          </w:p>
        </w:tc>
      </w:tr>
      <w:tr w:rsidR="00D61360" w:rsidRPr="0019040A" w14:paraId="0618D52D" w14:textId="77777777" w:rsidTr="004818EB">
        <w:trPr>
          <w:trHeight w:val="100"/>
        </w:trPr>
        <w:tc>
          <w:tcPr>
            <w:tcW w:w="0" w:type="auto"/>
            <w:vAlign w:val="center"/>
          </w:tcPr>
          <w:p w14:paraId="754920F6" w14:textId="77777777" w:rsidR="00D61360" w:rsidRPr="0019040A" w:rsidRDefault="00D61360" w:rsidP="004818EB">
            <w:pPr>
              <w:pStyle w:val="Default"/>
            </w:pPr>
            <w:r w:rsidRPr="0019040A">
              <w:t>2013</w:t>
            </w:r>
          </w:p>
        </w:tc>
        <w:tc>
          <w:tcPr>
            <w:tcW w:w="0" w:type="auto"/>
            <w:vAlign w:val="center"/>
          </w:tcPr>
          <w:p w14:paraId="118275DB" w14:textId="77777777" w:rsidR="00D61360" w:rsidRPr="0019040A" w:rsidRDefault="00D61360" w:rsidP="004818EB">
            <w:pPr>
              <w:pStyle w:val="Default"/>
              <w:jc w:val="center"/>
            </w:pPr>
            <w:r w:rsidRPr="0019040A">
              <w:t>4.38</w:t>
            </w:r>
          </w:p>
        </w:tc>
        <w:tc>
          <w:tcPr>
            <w:tcW w:w="0" w:type="auto"/>
            <w:vAlign w:val="center"/>
          </w:tcPr>
          <w:p w14:paraId="54F00908" w14:textId="77777777" w:rsidR="00D61360" w:rsidRPr="0019040A" w:rsidRDefault="00D61360" w:rsidP="004818EB">
            <w:pPr>
              <w:pStyle w:val="Default"/>
              <w:jc w:val="center"/>
            </w:pPr>
            <w:r w:rsidRPr="0019040A">
              <w:t>7.31</w:t>
            </w:r>
          </w:p>
        </w:tc>
        <w:tc>
          <w:tcPr>
            <w:tcW w:w="0" w:type="auto"/>
            <w:vAlign w:val="center"/>
          </w:tcPr>
          <w:p w14:paraId="179753C5" w14:textId="77777777" w:rsidR="00D61360" w:rsidRPr="0019040A" w:rsidRDefault="00D61360" w:rsidP="004818EB">
            <w:pPr>
              <w:pStyle w:val="Default"/>
              <w:jc w:val="center"/>
            </w:pPr>
            <w:r w:rsidRPr="0019040A">
              <w:t>1.44</w:t>
            </w:r>
          </w:p>
        </w:tc>
        <w:tc>
          <w:tcPr>
            <w:tcW w:w="0" w:type="auto"/>
            <w:vAlign w:val="center"/>
          </w:tcPr>
          <w:p w14:paraId="23757A92" w14:textId="77777777" w:rsidR="00D61360" w:rsidRPr="0019040A" w:rsidRDefault="00D61360" w:rsidP="004818EB">
            <w:pPr>
              <w:pStyle w:val="Default"/>
              <w:jc w:val="center"/>
            </w:pPr>
            <w:r w:rsidRPr="0019040A">
              <w:t>0.48</w:t>
            </w:r>
          </w:p>
        </w:tc>
        <w:tc>
          <w:tcPr>
            <w:tcW w:w="0" w:type="auto"/>
            <w:vAlign w:val="center"/>
          </w:tcPr>
          <w:p w14:paraId="6CEBE9E2" w14:textId="77777777" w:rsidR="00D61360" w:rsidRPr="0019040A" w:rsidRDefault="00D61360" w:rsidP="004818EB">
            <w:pPr>
              <w:pStyle w:val="Default"/>
              <w:jc w:val="center"/>
            </w:pPr>
            <w:r w:rsidRPr="0019040A">
              <w:t>5.56</w:t>
            </w:r>
          </w:p>
        </w:tc>
        <w:tc>
          <w:tcPr>
            <w:tcW w:w="0" w:type="auto"/>
            <w:vAlign w:val="center"/>
          </w:tcPr>
          <w:p w14:paraId="317881CE" w14:textId="77777777" w:rsidR="00D61360" w:rsidRPr="0019040A" w:rsidRDefault="00D61360" w:rsidP="004818EB">
            <w:pPr>
              <w:pStyle w:val="Default"/>
              <w:jc w:val="center"/>
            </w:pPr>
            <w:r w:rsidRPr="0019040A">
              <w:t>7.34</w:t>
            </w:r>
          </w:p>
        </w:tc>
        <w:tc>
          <w:tcPr>
            <w:tcW w:w="0" w:type="auto"/>
            <w:vAlign w:val="center"/>
          </w:tcPr>
          <w:p w14:paraId="77189BAB" w14:textId="77777777" w:rsidR="00D61360" w:rsidRPr="0019040A" w:rsidRDefault="00D61360" w:rsidP="004818EB">
            <w:pPr>
              <w:pStyle w:val="Default"/>
              <w:jc w:val="center"/>
            </w:pPr>
            <w:r w:rsidRPr="0019040A">
              <w:t>1.84</w:t>
            </w:r>
          </w:p>
        </w:tc>
      </w:tr>
      <w:tr w:rsidR="00D61360" w:rsidRPr="0019040A" w14:paraId="511F4F9F" w14:textId="77777777" w:rsidTr="004818EB">
        <w:trPr>
          <w:trHeight w:val="100"/>
        </w:trPr>
        <w:tc>
          <w:tcPr>
            <w:tcW w:w="0" w:type="auto"/>
            <w:vAlign w:val="center"/>
          </w:tcPr>
          <w:p w14:paraId="01B6E21D" w14:textId="77777777" w:rsidR="00D61360" w:rsidRPr="0019040A" w:rsidRDefault="00D61360" w:rsidP="004818EB">
            <w:pPr>
              <w:pStyle w:val="Default"/>
            </w:pPr>
            <w:r w:rsidRPr="0019040A">
              <w:t>2014</w:t>
            </w:r>
          </w:p>
        </w:tc>
        <w:tc>
          <w:tcPr>
            <w:tcW w:w="0" w:type="auto"/>
            <w:vAlign w:val="center"/>
          </w:tcPr>
          <w:p w14:paraId="600D1FF1" w14:textId="77777777" w:rsidR="00D61360" w:rsidRPr="0019040A" w:rsidRDefault="00D61360" w:rsidP="004818EB">
            <w:pPr>
              <w:pStyle w:val="Default"/>
              <w:jc w:val="center"/>
            </w:pPr>
            <w:r w:rsidRPr="0019040A">
              <w:t>5.04</w:t>
            </w:r>
          </w:p>
        </w:tc>
        <w:tc>
          <w:tcPr>
            <w:tcW w:w="0" w:type="auto"/>
            <w:vAlign w:val="center"/>
          </w:tcPr>
          <w:p w14:paraId="728F3D3D" w14:textId="77777777" w:rsidR="00D61360" w:rsidRPr="0019040A" w:rsidRDefault="00D61360" w:rsidP="004818EB">
            <w:pPr>
              <w:pStyle w:val="Default"/>
              <w:jc w:val="center"/>
            </w:pPr>
            <w:r w:rsidRPr="0019040A">
              <w:t>8.67</w:t>
            </w:r>
          </w:p>
        </w:tc>
        <w:tc>
          <w:tcPr>
            <w:tcW w:w="0" w:type="auto"/>
            <w:vAlign w:val="center"/>
          </w:tcPr>
          <w:p w14:paraId="7C2D3216" w14:textId="77777777" w:rsidR="00D61360" w:rsidRPr="0019040A" w:rsidRDefault="00D61360" w:rsidP="004818EB">
            <w:pPr>
              <w:pStyle w:val="Default"/>
              <w:jc w:val="center"/>
            </w:pPr>
            <w:r w:rsidRPr="0019040A">
              <w:t>1.41</w:t>
            </w:r>
          </w:p>
        </w:tc>
        <w:tc>
          <w:tcPr>
            <w:tcW w:w="0" w:type="auto"/>
            <w:vAlign w:val="center"/>
          </w:tcPr>
          <w:p w14:paraId="6CE7699B" w14:textId="77777777" w:rsidR="00D61360" w:rsidRPr="0019040A" w:rsidRDefault="00D61360" w:rsidP="004818EB">
            <w:pPr>
              <w:pStyle w:val="Default"/>
              <w:jc w:val="center"/>
            </w:pPr>
            <w:r w:rsidRPr="0019040A">
              <w:t>0.37</w:t>
            </w:r>
          </w:p>
        </w:tc>
        <w:tc>
          <w:tcPr>
            <w:tcW w:w="0" w:type="auto"/>
            <w:vAlign w:val="center"/>
          </w:tcPr>
          <w:p w14:paraId="04CB43A4" w14:textId="77777777" w:rsidR="00D61360" w:rsidRPr="0019040A" w:rsidRDefault="00D61360" w:rsidP="004818EB">
            <w:pPr>
              <w:pStyle w:val="Default"/>
              <w:jc w:val="center"/>
            </w:pPr>
            <w:r w:rsidRPr="0019040A">
              <w:t>4.91</w:t>
            </w:r>
          </w:p>
        </w:tc>
        <w:tc>
          <w:tcPr>
            <w:tcW w:w="0" w:type="auto"/>
            <w:vAlign w:val="center"/>
          </w:tcPr>
          <w:p w14:paraId="04EEA673" w14:textId="77777777" w:rsidR="00D61360" w:rsidRPr="0019040A" w:rsidRDefault="00D61360" w:rsidP="004818EB">
            <w:pPr>
              <w:pStyle w:val="Default"/>
              <w:jc w:val="center"/>
            </w:pPr>
            <w:r w:rsidRPr="0019040A">
              <w:t>9.73</w:t>
            </w:r>
          </w:p>
        </w:tc>
        <w:tc>
          <w:tcPr>
            <w:tcW w:w="0" w:type="auto"/>
            <w:vAlign w:val="center"/>
          </w:tcPr>
          <w:p w14:paraId="52744246" w14:textId="77777777" w:rsidR="00D61360" w:rsidRPr="0019040A" w:rsidRDefault="00D61360" w:rsidP="004818EB">
            <w:pPr>
              <w:pStyle w:val="Default"/>
              <w:jc w:val="center"/>
            </w:pPr>
            <w:r w:rsidRPr="0019040A">
              <w:t>2.03</w:t>
            </w:r>
          </w:p>
        </w:tc>
      </w:tr>
      <w:tr w:rsidR="00D61360" w:rsidRPr="0019040A" w14:paraId="1EA55014" w14:textId="77777777" w:rsidTr="004818EB">
        <w:trPr>
          <w:trHeight w:val="100"/>
        </w:trPr>
        <w:tc>
          <w:tcPr>
            <w:tcW w:w="0" w:type="auto"/>
            <w:vAlign w:val="center"/>
          </w:tcPr>
          <w:p w14:paraId="393E5896" w14:textId="77777777" w:rsidR="00D61360" w:rsidRPr="0019040A" w:rsidRDefault="00D61360" w:rsidP="004818EB">
            <w:pPr>
              <w:pStyle w:val="Default"/>
            </w:pPr>
            <w:r w:rsidRPr="0019040A">
              <w:t>2015</w:t>
            </w:r>
          </w:p>
        </w:tc>
        <w:tc>
          <w:tcPr>
            <w:tcW w:w="0" w:type="auto"/>
            <w:vAlign w:val="center"/>
          </w:tcPr>
          <w:p w14:paraId="27D93375" w14:textId="77777777" w:rsidR="00D61360" w:rsidRPr="0019040A" w:rsidRDefault="00D61360" w:rsidP="004818EB">
            <w:pPr>
              <w:pStyle w:val="Default"/>
              <w:jc w:val="center"/>
            </w:pPr>
            <w:r w:rsidRPr="0019040A">
              <w:t>4.69</w:t>
            </w:r>
          </w:p>
        </w:tc>
        <w:tc>
          <w:tcPr>
            <w:tcW w:w="0" w:type="auto"/>
            <w:vAlign w:val="center"/>
          </w:tcPr>
          <w:p w14:paraId="5297D57C" w14:textId="77777777" w:rsidR="00D61360" w:rsidRPr="0019040A" w:rsidRDefault="00D61360" w:rsidP="004818EB">
            <w:pPr>
              <w:pStyle w:val="Default"/>
              <w:jc w:val="center"/>
            </w:pPr>
            <w:r w:rsidRPr="0019040A">
              <w:t>7.72</w:t>
            </w:r>
          </w:p>
        </w:tc>
        <w:tc>
          <w:tcPr>
            <w:tcW w:w="0" w:type="auto"/>
            <w:vAlign w:val="center"/>
          </w:tcPr>
          <w:p w14:paraId="25E5E8EA" w14:textId="77777777" w:rsidR="00D61360" w:rsidRPr="0019040A" w:rsidRDefault="00D61360" w:rsidP="004818EB">
            <w:pPr>
              <w:pStyle w:val="Default"/>
              <w:jc w:val="center"/>
            </w:pPr>
            <w:r w:rsidRPr="0019040A">
              <w:t>1.66</w:t>
            </w:r>
          </w:p>
        </w:tc>
        <w:tc>
          <w:tcPr>
            <w:tcW w:w="0" w:type="auto"/>
            <w:vAlign w:val="center"/>
          </w:tcPr>
          <w:p w14:paraId="00251DF2" w14:textId="77777777" w:rsidR="00D61360" w:rsidRPr="0019040A" w:rsidRDefault="00D61360" w:rsidP="004818EB">
            <w:pPr>
              <w:pStyle w:val="Default"/>
              <w:jc w:val="center"/>
            </w:pPr>
            <w:r w:rsidRPr="0019040A">
              <w:t>0.65</w:t>
            </w:r>
          </w:p>
        </w:tc>
        <w:tc>
          <w:tcPr>
            <w:tcW w:w="0" w:type="auto"/>
            <w:vAlign w:val="center"/>
          </w:tcPr>
          <w:p w14:paraId="2AFA8496" w14:textId="77777777" w:rsidR="00D61360" w:rsidRPr="0019040A" w:rsidRDefault="00D61360" w:rsidP="004818EB">
            <w:pPr>
              <w:pStyle w:val="Default"/>
              <w:jc w:val="center"/>
            </w:pPr>
            <w:r w:rsidRPr="0019040A">
              <w:t>5.65</w:t>
            </w:r>
          </w:p>
        </w:tc>
        <w:tc>
          <w:tcPr>
            <w:tcW w:w="0" w:type="auto"/>
            <w:vAlign w:val="center"/>
          </w:tcPr>
          <w:p w14:paraId="67BD46C2" w14:textId="77777777" w:rsidR="00D61360" w:rsidRPr="0019040A" w:rsidRDefault="00D61360" w:rsidP="004818EB">
            <w:pPr>
              <w:pStyle w:val="Default"/>
              <w:jc w:val="center"/>
            </w:pPr>
            <w:r w:rsidRPr="0019040A">
              <w:t>7.82</w:t>
            </w:r>
          </w:p>
        </w:tc>
        <w:tc>
          <w:tcPr>
            <w:tcW w:w="0" w:type="auto"/>
            <w:vAlign w:val="center"/>
          </w:tcPr>
          <w:p w14:paraId="635067A7" w14:textId="77777777" w:rsidR="00D61360" w:rsidRPr="0019040A" w:rsidRDefault="00D61360" w:rsidP="004818EB">
            <w:pPr>
              <w:pStyle w:val="Default"/>
              <w:jc w:val="center"/>
            </w:pPr>
            <w:r w:rsidRPr="0019040A">
              <w:t>2.25</w:t>
            </w:r>
          </w:p>
        </w:tc>
      </w:tr>
      <w:tr w:rsidR="00D61360" w:rsidRPr="0019040A" w14:paraId="271F1C27" w14:textId="77777777" w:rsidTr="004818EB">
        <w:trPr>
          <w:trHeight w:val="100"/>
        </w:trPr>
        <w:tc>
          <w:tcPr>
            <w:tcW w:w="0" w:type="auto"/>
            <w:vAlign w:val="center"/>
          </w:tcPr>
          <w:p w14:paraId="46FDE402" w14:textId="77777777" w:rsidR="00D61360" w:rsidRPr="0019040A" w:rsidRDefault="00D61360" w:rsidP="004818EB">
            <w:pPr>
              <w:pStyle w:val="Default"/>
            </w:pPr>
            <w:r w:rsidRPr="0019040A">
              <w:t>2016</w:t>
            </w:r>
          </w:p>
        </w:tc>
        <w:tc>
          <w:tcPr>
            <w:tcW w:w="0" w:type="auto"/>
            <w:vAlign w:val="center"/>
          </w:tcPr>
          <w:p w14:paraId="15210B47" w14:textId="77777777" w:rsidR="00D61360" w:rsidRPr="0019040A" w:rsidRDefault="00D61360" w:rsidP="004818EB">
            <w:pPr>
              <w:pStyle w:val="Default"/>
              <w:jc w:val="center"/>
            </w:pPr>
            <w:r w:rsidRPr="0019040A">
              <w:t>5.06</w:t>
            </w:r>
          </w:p>
        </w:tc>
        <w:tc>
          <w:tcPr>
            <w:tcW w:w="0" w:type="auto"/>
            <w:vAlign w:val="center"/>
          </w:tcPr>
          <w:p w14:paraId="2FBA6182" w14:textId="77777777" w:rsidR="00D61360" w:rsidRPr="0019040A" w:rsidRDefault="00D61360" w:rsidP="004818EB">
            <w:pPr>
              <w:pStyle w:val="Default"/>
              <w:jc w:val="center"/>
            </w:pPr>
            <w:r w:rsidRPr="0019040A">
              <w:t>8.32</w:t>
            </w:r>
          </w:p>
        </w:tc>
        <w:tc>
          <w:tcPr>
            <w:tcW w:w="0" w:type="auto"/>
            <w:vAlign w:val="center"/>
          </w:tcPr>
          <w:p w14:paraId="1C3B9358" w14:textId="77777777" w:rsidR="00D61360" w:rsidRPr="0019040A" w:rsidRDefault="00D61360" w:rsidP="004818EB">
            <w:pPr>
              <w:pStyle w:val="Default"/>
              <w:jc w:val="center"/>
            </w:pPr>
            <w:r w:rsidRPr="0019040A">
              <w:t>1.80</w:t>
            </w:r>
          </w:p>
        </w:tc>
        <w:tc>
          <w:tcPr>
            <w:tcW w:w="0" w:type="auto"/>
            <w:vAlign w:val="center"/>
          </w:tcPr>
          <w:p w14:paraId="349045A6" w14:textId="77777777" w:rsidR="00D61360" w:rsidRPr="0019040A" w:rsidRDefault="00D61360" w:rsidP="004818EB">
            <w:pPr>
              <w:pStyle w:val="Default"/>
              <w:jc w:val="center"/>
            </w:pPr>
            <w:r w:rsidRPr="0019040A">
              <w:t>0.56</w:t>
            </w:r>
          </w:p>
        </w:tc>
        <w:tc>
          <w:tcPr>
            <w:tcW w:w="0" w:type="auto"/>
            <w:vAlign w:val="center"/>
          </w:tcPr>
          <w:p w14:paraId="1DCCD15D" w14:textId="77777777" w:rsidR="00D61360" w:rsidRPr="0019040A" w:rsidRDefault="00D61360" w:rsidP="004818EB">
            <w:pPr>
              <w:pStyle w:val="Default"/>
              <w:jc w:val="center"/>
            </w:pPr>
            <w:r w:rsidRPr="0019040A">
              <w:t>6.80</w:t>
            </w:r>
          </w:p>
        </w:tc>
        <w:tc>
          <w:tcPr>
            <w:tcW w:w="0" w:type="auto"/>
            <w:vAlign w:val="center"/>
          </w:tcPr>
          <w:p w14:paraId="5588B161" w14:textId="77777777" w:rsidR="00D61360" w:rsidRPr="0019040A" w:rsidRDefault="00D61360" w:rsidP="004818EB">
            <w:pPr>
              <w:pStyle w:val="Default"/>
              <w:jc w:val="center"/>
            </w:pPr>
            <w:r w:rsidRPr="0019040A">
              <w:t>8.06</w:t>
            </w:r>
          </w:p>
        </w:tc>
        <w:tc>
          <w:tcPr>
            <w:tcW w:w="0" w:type="auto"/>
            <w:vAlign w:val="center"/>
          </w:tcPr>
          <w:p w14:paraId="7809B2D9" w14:textId="77777777" w:rsidR="00D61360" w:rsidRPr="0019040A" w:rsidRDefault="00D61360" w:rsidP="004818EB">
            <w:pPr>
              <w:pStyle w:val="Default"/>
              <w:jc w:val="center"/>
            </w:pPr>
            <w:r w:rsidRPr="0019040A">
              <w:t>2.32</w:t>
            </w:r>
          </w:p>
        </w:tc>
      </w:tr>
      <w:tr w:rsidR="00D61360" w:rsidRPr="0019040A" w14:paraId="5B91C25F" w14:textId="77777777" w:rsidTr="004818EB">
        <w:trPr>
          <w:trHeight w:val="100"/>
        </w:trPr>
        <w:tc>
          <w:tcPr>
            <w:tcW w:w="0" w:type="auto"/>
            <w:vAlign w:val="center"/>
          </w:tcPr>
          <w:p w14:paraId="6F87DE9B" w14:textId="77777777" w:rsidR="00D61360" w:rsidRPr="0019040A" w:rsidRDefault="00D61360" w:rsidP="004818EB">
            <w:pPr>
              <w:pStyle w:val="Default"/>
            </w:pPr>
            <w:r w:rsidRPr="0019040A">
              <w:t>2017</w:t>
            </w:r>
          </w:p>
        </w:tc>
        <w:tc>
          <w:tcPr>
            <w:tcW w:w="0" w:type="auto"/>
            <w:vAlign w:val="center"/>
          </w:tcPr>
          <w:p w14:paraId="4A73C35D" w14:textId="77777777" w:rsidR="00D61360" w:rsidRPr="0019040A" w:rsidRDefault="00D61360" w:rsidP="004818EB">
            <w:pPr>
              <w:pStyle w:val="Default"/>
              <w:jc w:val="center"/>
            </w:pPr>
            <w:r w:rsidRPr="0019040A">
              <w:t>4.83</w:t>
            </w:r>
          </w:p>
        </w:tc>
        <w:tc>
          <w:tcPr>
            <w:tcW w:w="0" w:type="auto"/>
            <w:vAlign w:val="center"/>
          </w:tcPr>
          <w:p w14:paraId="561AA5B8" w14:textId="77777777" w:rsidR="00D61360" w:rsidRPr="0019040A" w:rsidRDefault="00D61360" w:rsidP="004818EB">
            <w:pPr>
              <w:pStyle w:val="Default"/>
              <w:jc w:val="center"/>
            </w:pPr>
            <w:r w:rsidRPr="0019040A">
              <w:t>7.99</w:t>
            </w:r>
          </w:p>
        </w:tc>
        <w:tc>
          <w:tcPr>
            <w:tcW w:w="0" w:type="auto"/>
            <w:vAlign w:val="center"/>
          </w:tcPr>
          <w:p w14:paraId="57546300" w14:textId="77777777" w:rsidR="00D61360" w:rsidRPr="0019040A" w:rsidRDefault="00D61360" w:rsidP="004818EB">
            <w:pPr>
              <w:pStyle w:val="Default"/>
              <w:jc w:val="center"/>
            </w:pPr>
            <w:r w:rsidRPr="0019040A">
              <w:t>1.66</w:t>
            </w:r>
          </w:p>
        </w:tc>
        <w:tc>
          <w:tcPr>
            <w:tcW w:w="0" w:type="auto"/>
            <w:vAlign w:val="center"/>
          </w:tcPr>
          <w:p w14:paraId="5B66EB10" w14:textId="77777777" w:rsidR="00D61360" w:rsidRPr="0019040A" w:rsidRDefault="00D61360" w:rsidP="004818EB">
            <w:pPr>
              <w:pStyle w:val="Default"/>
              <w:jc w:val="center"/>
            </w:pPr>
            <w:r w:rsidRPr="0019040A">
              <w:t>0.65</w:t>
            </w:r>
          </w:p>
        </w:tc>
        <w:tc>
          <w:tcPr>
            <w:tcW w:w="0" w:type="auto"/>
            <w:vAlign w:val="center"/>
          </w:tcPr>
          <w:p w14:paraId="1654AC84" w14:textId="77777777" w:rsidR="00D61360" w:rsidRPr="0019040A" w:rsidRDefault="00D61360" w:rsidP="004818EB">
            <w:pPr>
              <w:pStyle w:val="Default"/>
              <w:jc w:val="center"/>
            </w:pPr>
            <w:r w:rsidRPr="0019040A">
              <w:t>6.52</w:t>
            </w:r>
          </w:p>
        </w:tc>
        <w:tc>
          <w:tcPr>
            <w:tcW w:w="0" w:type="auto"/>
            <w:vAlign w:val="center"/>
          </w:tcPr>
          <w:p w14:paraId="496B066A" w14:textId="77777777" w:rsidR="00D61360" w:rsidRPr="0019040A" w:rsidRDefault="00D61360" w:rsidP="004818EB">
            <w:pPr>
              <w:pStyle w:val="Default"/>
              <w:jc w:val="center"/>
            </w:pPr>
            <w:r w:rsidRPr="0019040A">
              <w:t>7.67</w:t>
            </w:r>
          </w:p>
        </w:tc>
        <w:tc>
          <w:tcPr>
            <w:tcW w:w="0" w:type="auto"/>
            <w:vAlign w:val="center"/>
          </w:tcPr>
          <w:p w14:paraId="29E1EEC5" w14:textId="77777777" w:rsidR="00D61360" w:rsidRPr="0019040A" w:rsidRDefault="00D61360" w:rsidP="004818EB">
            <w:pPr>
              <w:pStyle w:val="Default"/>
              <w:jc w:val="center"/>
            </w:pPr>
            <w:r w:rsidRPr="0019040A">
              <w:t>2.12</w:t>
            </w:r>
          </w:p>
        </w:tc>
      </w:tr>
      <w:tr w:rsidR="00D61360" w:rsidRPr="0019040A" w14:paraId="1B1183DA" w14:textId="77777777" w:rsidTr="004818EB">
        <w:trPr>
          <w:trHeight w:val="100"/>
        </w:trPr>
        <w:tc>
          <w:tcPr>
            <w:tcW w:w="0" w:type="auto"/>
            <w:vAlign w:val="center"/>
          </w:tcPr>
          <w:p w14:paraId="01DAA94E" w14:textId="77777777" w:rsidR="00D61360" w:rsidRPr="0019040A" w:rsidRDefault="00D61360" w:rsidP="004818EB">
            <w:pPr>
              <w:pStyle w:val="Default"/>
            </w:pPr>
            <w:r w:rsidRPr="0019040A">
              <w:t>2018</w:t>
            </w:r>
          </w:p>
        </w:tc>
        <w:tc>
          <w:tcPr>
            <w:tcW w:w="0" w:type="auto"/>
            <w:vAlign w:val="center"/>
          </w:tcPr>
          <w:p w14:paraId="3C9DD34D" w14:textId="77777777" w:rsidR="00D61360" w:rsidRPr="0019040A" w:rsidRDefault="00D61360" w:rsidP="004818EB">
            <w:pPr>
              <w:pStyle w:val="Default"/>
              <w:jc w:val="center"/>
            </w:pPr>
            <w:r w:rsidRPr="0019040A">
              <w:t>4.72</w:t>
            </w:r>
          </w:p>
        </w:tc>
        <w:tc>
          <w:tcPr>
            <w:tcW w:w="0" w:type="auto"/>
            <w:vAlign w:val="center"/>
          </w:tcPr>
          <w:p w14:paraId="0DC01322" w14:textId="77777777" w:rsidR="00D61360" w:rsidRPr="0019040A" w:rsidRDefault="00D61360" w:rsidP="004818EB">
            <w:pPr>
              <w:pStyle w:val="Default"/>
              <w:jc w:val="center"/>
            </w:pPr>
            <w:r w:rsidRPr="0019040A">
              <w:t>7.82</w:t>
            </w:r>
          </w:p>
        </w:tc>
        <w:tc>
          <w:tcPr>
            <w:tcW w:w="0" w:type="auto"/>
            <w:vAlign w:val="center"/>
          </w:tcPr>
          <w:p w14:paraId="1CAAC7E2" w14:textId="77777777" w:rsidR="00D61360" w:rsidRPr="0019040A" w:rsidRDefault="00D61360" w:rsidP="004818EB">
            <w:pPr>
              <w:pStyle w:val="Default"/>
              <w:jc w:val="center"/>
            </w:pPr>
            <w:r w:rsidRPr="0019040A">
              <w:t>1.61</w:t>
            </w:r>
          </w:p>
        </w:tc>
        <w:tc>
          <w:tcPr>
            <w:tcW w:w="0" w:type="auto"/>
            <w:vAlign w:val="center"/>
          </w:tcPr>
          <w:p w14:paraId="5EC2FC58" w14:textId="77777777" w:rsidR="00D61360" w:rsidRPr="0019040A" w:rsidRDefault="00D61360" w:rsidP="004818EB">
            <w:pPr>
              <w:pStyle w:val="Default"/>
              <w:jc w:val="center"/>
            </w:pPr>
            <w:r w:rsidRPr="0019040A">
              <w:t>0.71</w:t>
            </w:r>
          </w:p>
        </w:tc>
        <w:tc>
          <w:tcPr>
            <w:tcW w:w="0" w:type="auto"/>
            <w:vAlign w:val="center"/>
          </w:tcPr>
          <w:p w14:paraId="7957B49A" w14:textId="77777777" w:rsidR="00D61360" w:rsidRPr="0019040A" w:rsidRDefault="00D61360" w:rsidP="004818EB">
            <w:pPr>
              <w:pStyle w:val="Default"/>
              <w:jc w:val="center"/>
            </w:pPr>
            <w:r w:rsidRPr="0019040A">
              <w:t>5.96</w:t>
            </w:r>
          </w:p>
        </w:tc>
        <w:tc>
          <w:tcPr>
            <w:tcW w:w="0" w:type="auto"/>
            <w:vAlign w:val="center"/>
          </w:tcPr>
          <w:p w14:paraId="34B862B8" w14:textId="77777777" w:rsidR="00D61360" w:rsidRPr="0019040A" w:rsidRDefault="00D61360" w:rsidP="004818EB">
            <w:pPr>
              <w:pStyle w:val="Default"/>
              <w:jc w:val="center"/>
            </w:pPr>
            <w:r w:rsidRPr="0019040A">
              <w:t>7.93</w:t>
            </w:r>
          </w:p>
        </w:tc>
        <w:tc>
          <w:tcPr>
            <w:tcW w:w="0" w:type="auto"/>
            <w:vAlign w:val="center"/>
          </w:tcPr>
          <w:p w14:paraId="20B0008A" w14:textId="77777777" w:rsidR="00D61360" w:rsidRPr="0019040A" w:rsidRDefault="00D61360" w:rsidP="004818EB">
            <w:pPr>
              <w:pStyle w:val="Default"/>
              <w:jc w:val="center"/>
            </w:pPr>
            <w:r w:rsidRPr="0019040A">
              <w:t>1.87</w:t>
            </w:r>
          </w:p>
        </w:tc>
      </w:tr>
      <w:tr w:rsidR="00D61360" w:rsidRPr="0019040A" w14:paraId="5DA3A31C" w14:textId="77777777" w:rsidTr="004818EB">
        <w:trPr>
          <w:trHeight w:val="100"/>
        </w:trPr>
        <w:tc>
          <w:tcPr>
            <w:tcW w:w="0" w:type="auto"/>
            <w:vAlign w:val="center"/>
          </w:tcPr>
          <w:p w14:paraId="09FC143F" w14:textId="77777777" w:rsidR="00D61360" w:rsidRPr="0019040A" w:rsidRDefault="00D61360" w:rsidP="004818EB">
            <w:pPr>
              <w:pStyle w:val="Default"/>
            </w:pPr>
            <w:r w:rsidRPr="0019040A">
              <w:t>2019</w:t>
            </w:r>
          </w:p>
        </w:tc>
        <w:tc>
          <w:tcPr>
            <w:tcW w:w="0" w:type="auto"/>
            <w:vAlign w:val="center"/>
          </w:tcPr>
          <w:p w14:paraId="26A16465" w14:textId="77777777" w:rsidR="00D61360" w:rsidRPr="0019040A" w:rsidRDefault="00D61360" w:rsidP="004818EB">
            <w:pPr>
              <w:pStyle w:val="Default"/>
              <w:jc w:val="center"/>
            </w:pPr>
            <w:r w:rsidRPr="0019040A">
              <w:t>4.75</w:t>
            </w:r>
          </w:p>
        </w:tc>
        <w:tc>
          <w:tcPr>
            <w:tcW w:w="0" w:type="auto"/>
            <w:vAlign w:val="center"/>
          </w:tcPr>
          <w:p w14:paraId="18953050" w14:textId="77777777" w:rsidR="00D61360" w:rsidRPr="0019040A" w:rsidRDefault="00D61360" w:rsidP="004818EB">
            <w:pPr>
              <w:pStyle w:val="Default"/>
              <w:jc w:val="center"/>
            </w:pPr>
            <w:r w:rsidRPr="0019040A">
              <w:t>8.00</w:t>
            </w:r>
          </w:p>
        </w:tc>
        <w:tc>
          <w:tcPr>
            <w:tcW w:w="0" w:type="auto"/>
            <w:vAlign w:val="center"/>
          </w:tcPr>
          <w:p w14:paraId="2E6B3AB1" w14:textId="77777777" w:rsidR="00D61360" w:rsidRPr="0019040A" w:rsidRDefault="00D61360" w:rsidP="004818EB">
            <w:pPr>
              <w:pStyle w:val="Default"/>
              <w:jc w:val="center"/>
            </w:pPr>
            <w:r w:rsidRPr="0019040A">
              <w:t>1.50</w:t>
            </w:r>
          </w:p>
        </w:tc>
        <w:tc>
          <w:tcPr>
            <w:tcW w:w="0" w:type="auto"/>
            <w:vAlign w:val="center"/>
          </w:tcPr>
          <w:p w14:paraId="62B752AB" w14:textId="77777777" w:rsidR="00D61360" w:rsidRPr="0019040A" w:rsidRDefault="00D61360" w:rsidP="004818EB">
            <w:pPr>
              <w:pStyle w:val="Default"/>
              <w:jc w:val="center"/>
            </w:pPr>
            <w:r w:rsidRPr="0019040A">
              <w:t>0.52</w:t>
            </w:r>
          </w:p>
        </w:tc>
        <w:tc>
          <w:tcPr>
            <w:tcW w:w="0" w:type="auto"/>
            <w:vAlign w:val="center"/>
          </w:tcPr>
          <w:p w14:paraId="2DEB5711" w14:textId="77777777" w:rsidR="00D61360" w:rsidRPr="0019040A" w:rsidRDefault="00D61360" w:rsidP="004818EB">
            <w:pPr>
              <w:pStyle w:val="Default"/>
              <w:jc w:val="center"/>
            </w:pPr>
            <w:r w:rsidRPr="0019040A">
              <w:t>5.07</w:t>
            </w:r>
          </w:p>
        </w:tc>
        <w:tc>
          <w:tcPr>
            <w:tcW w:w="0" w:type="auto"/>
            <w:vAlign w:val="center"/>
          </w:tcPr>
          <w:p w14:paraId="38780510" w14:textId="77777777" w:rsidR="00D61360" w:rsidRPr="0019040A" w:rsidRDefault="00D61360" w:rsidP="004818EB">
            <w:pPr>
              <w:pStyle w:val="Default"/>
              <w:jc w:val="center"/>
            </w:pPr>
            <w:r w:rsidRPr="0019040A">
              <w:t>8.63</w:t>
            </w:r>
          </w:p>
        </w:tc>
        <w:tc>
          <w:tcPr>
            <w:tcW w:w="0" w:type="auto"/>
            <w:vAlign w:val="center"/>
          </w:tcPr>
          <w:p w14:paraId="6F670124" w14:textId="77777777" w:rsidR="00D61360" w:rsidRPr="0019040A" w:rsidRDefault="00D61360" w:rsidP="004818EB">
            <w:pPr>
              <w:pStyle w:val="Default"/>
              <w:jc w:val="center"/>
            </w:pPr>
            <w:r w:rsidRPr="0019040A">
              <w:t>2.08</w:t>
            </w:r>
          </w:p>
        </w:tc>
      </w:tr>
      <w:tr w:rsidR="00D61360" w:rsidRPr="0019040A" w14:paraId="551DD4C4" w14:textId="77777777" w:rsidTr="004818EB">
        <w:trPr>
          <w:trHeight w:val="100"/>
        </w:trPr>
        <w:tc>
          <w:tcPr>
            <w:tcW w:w="0" w:type="auto"/>
            <w:vAlign w:val="center"/>
          </w:tcPr>
          <w:p w14:paraId="69B54BB3" w14:textId="77777777" w:rsidR="00D61360" w:rsidRPr="0019040A" w:rsidRDefault="00D61360" w:rsidP="004818EB">
            <w:pPr>
              <w:pStyle w:val="Default"/>
            </w:pPr>
            <w:r w:rsidRPr="0019040A">
              <w:t>Normal</w:t>
            </w:r>
          </w:p>
        </w:tc>
        <w:tc>
          <w:tcPr>
            <w:tcW w:w="0" w:type="auto"/>
            <w:vAlign w:val="center"/>
          </w:tcPr>
          <w:p w14:paraId="6B260CC2" w14:textId="77777777" w:rsidR="00D61360" w:rsidRPr="0019040A" w:rsidRDefault="00D61360" w:rsidP="004818EB">
            <w:pPr>
              <w:pStyle w:val="Default"/>
              <w:jc w:val="center"/>
            </w:pPr>
            <w:r w:rsidRPr="0019040A">
              <w:t>4.72</w:t>
            </w:r>
          </w:p>
        </w:tc>
        <w:tc>
          <w:tcPr>
            <w:tcW w:w="0" w:type="auto"/>
            <w:vAlign w:val="center"/>
          </w:tcPr>
          <w:p w14:paraId="2DC45C8C" w14:textId="77777777" w:rsidR="00D61360" w:rsidRPr="0019040A" w:rsidRDefault="00D61360" w:rsidP="004818EB">
            <w:pPr>
              <w:pStyle w:val="Default"/>
              <w:jc w:val="center"/>
            </w:pPr>
            <w:r w:rsidRPr="0019040A">
              <w:t>7.90</w:t>
            </w:r>
          </w:p>
        </w:tc>
        <w:tc>
          <w:tcPr>
            <w:tcW w:w="0" w:type="auto"/>
            <w:vAlign w:val="center"/>
          </w:tcPr>
          <w:p w14:paraId="611F3A41" w14:textId="77777777" w:rsidR="00D61360" w:rsidRPr="0019040A" w:rsidRDefault="00D61360" w:rsidP="004818EB">
            <w:pPr>
              <w:pStyle w:val="Default"/>
              <w:jc w:val="center"/>
            </w:pPr>
            <w:r w:rsidRPr="0019040A">
              <w:t>1.53</w:t>
            </w:r>
          </w:p>
        </w:tc>
        <w:tc>
          <w:tcPr>
            <w:tcW w:w="0" w:type="auto"/>
            <w:vAlign w:val="center"/>
          </w:tcPr>
          <w:p w14:paraId="060AAFD3" w14:textId="77777777" w:rsidR="00D61360" w:rsidRPr="0019040A" w:rsidRDefault="00D61360" w:rsidP="004818EB">
            <w:pPr>
              <w:pStyle w:val="Default"/>
              <w:jc w:val="center"/>
            </w:pPr>
            <w:r w:rsidRPr="0019040A">
              <w:t>0.55</w:t>
            </w:r>
          </w:p>
        </w:tc>
        <w:tc>
          <w:tcPr>
            <w:tcW w:w="0" w:type="auto"/>
            <w:vAlign w:val="center"/>
          </w:tcPr>
          <w:p w14:paraId="6307EDD1" w14:textId="77777777" w:rsidR="00D61360" w:rsidRPr="0019040A" w:rsidRDefault="00D61360" w:rsidP="004818EB">
            <w:pPr>
              <w:pStyle w:val="Default"/>
              <w:jc w:val="center"/>
            </w:pPr>
            <w:r w:rsidRPr="0019040A">
              <w:t>5.78</w:t>
            </w:r>
          </w:p>
        </w:tc>
        <w:tc>
          <w:tcPr>
            <w:tcW w:w="0" w:type="auto"/>
            <w:vAlign w:val="center"/>
          </w:tcPr>
          <w:p w14:paraId="423B65A9" w14:textId="77777777" w:rsidR="00D61360" w:rsidRPr="0019040A" w:rsidRDefault="00D61360" w:rsidP="004818EB">
            <w:pPr>
              <w:pStyle w:val="Default"/>
              <w:jc w:val="center"/>
            </w:pPr>
            <w:r w:rsidRPr="0019040A">
              <w:t>8.06</w:t>
            </w:r>
          </w:p>
        </w:tc>
        <w:tc>
          <w:tcPr>
            <w:tcW w:w="0" w:type="auto"/>
            <w:vAlign w:val="center"/>
          </w:tcPr>
          <w:p w14:paraId="7BB7CC19" w14:textId="77777777" w:rsidR="00D61360" w:rsidRPr="0019040A" w:rsidRDefault="00D61360" w:rsidP="004818EB">
            <w:pPr>
              <w:pStyle w:val="Default"/>
              <w:jc w:val="center"/>
            </w:pPr>
            <w:r w:rsidRPr="0019040A">
              <w:t>1.97</w:t>
            </w:r>
          </w:p>
        </w:tc>
      </w:tr>
    </w:tbl>
    <w:p w14:paraId="74783C71" w14:textId="77777777" w:rsidR="003D275A" w:rsidRPr="0019040A" w:rsidRDefault="003D275A" w:rsidP="00630F5B">
      <w:pPr>
        <w:spacing w:line="360" w:lineRule="auto"/>
        <w:jc w:val="both"/>
        <w:rPr>
          <w:rFonts w:ascii="Times New Roman" w:eastAsia="Calibri" w:hAnsi="Times New Roman" w:cs="Times New Roman"/>
          <w:sz w:val="24"/>
          <w:szCs w:val="24"/>
        </w:rPr>
      </w:pPr>
    </w:p>
    <w:p w14:paraId="43B3A1B4" w14:textId="77777777" w:rsidR="00C27934" w:rsidRDefault="00C27934" w:rsidP="00630F5B">
      <w:pPr>
        <w:spacing w:line="360" w:lineRule="auto"/>
        <w:jc w:val="both"/>
        <w:rPr>
          <w:rFonts w:ascii="Times New Roman" w:eastAsia="Calibri" w:hAnsi="Times New Roman" w:cs="Times New Roman"/>
          <w:sz w:val="24"/>
          <w:szCs w:val="24"/>
        </w:rPr>
      </w:pPr>
    </w:p>
    <w:p w14:paraId="5D4F4A89" w14:textId="77777777" w:rsidR="00C27934" w:rsidRDefault="00C27934" w:rsidP="00630F5B">
      <w:pPr>
        <w:spacing w:line="360" w:lineRule="auto"/>
        <w:jc w:val="both"/>
        <w:rPr>
          <w:rFonts w:ascii="Times New Roman" w:eastAsia="Calibri" w:hAnsi="Times New Roman" w:cs="Times New Roman"/>
          <w:sz w:val="24"/>
          <w:szCs w:val="24"/>
        </w:rPr>
      </w:pPr>
    </w:p>
    <w:p w14:paraId="45EB42EF" w14:textId="77777777" w:rsidR="00C27934" w:rsidRDefault="00C27934" w:rsidP="00630F5B">
      <w:pPr>
        <w:spacing w:line="360" w:lineRule="auto"/>
        <w:jc w:val="both"/>
        <w:rPr>
          <w:rFonts w:ascii="Times New Roman" w:eastAsia="Calibri" w:hAnsi="Times New Roman" w:cs="Times New Roman"/>
          <w:sz w:val="24"/>
          <w:szCs w:val="24"/>
        </w:rPr>
      </w:pPr>
    </w:p>
    <w:p w14:paraId="6D73AA81" w14:textId="77777777" w:rsidR="00C27934" w:rsidRDefault="00C27934" w:rsidP="00630F5B">
      <w:pPr>
        <w:spacing w:line="360" w:lineRule="auto"/>
        <w:jc w:val="both"/>
        <w:rPr>
          <w:rFonts w:ascii="Times New Roman" w:eastAsia="Calibri" w:hAnsi="Times New Roman" w:cs="Times New Roman"/>
          <w:sz w:val="24"/>
          <w:szCs w:val="24"/>
        </w:rPr>
      </w:pPr>
    </w:p>
    <w:p w14:paraId="09611559" w14:textId="77777777" w:rsidR="009445D2" w:rsidRPr="0019040A" w:rsidRDefault="009445D2"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lastRenderedPageBreak/>
        <w:t xml:space="preserve">Table </w:t>
      </w:r>
      <w:r w:rsidR="00D61360">
        <w:rPr>
          <w:rFonts w:ascii="Times New Roman" w:eastAsia="Calibri" w:hAnsi="Times New Roman" w:cs="Times New Roman"/>
          <w:sz w:val="24"/>
          <w:szCs w:val="24"/>
        </w:rPr>
        <w:t>4</w:t>
      </w:r>
      <w:r w:rsidRPr="0019040A">
        <w:rPr>
          <w:rFonts w:ascii="Times New Roman" w:eastAsia="Calibri" w:hAnsi="Times New Roman" w:cs="Times New Roman"/>
          <w:sz w:val="24"/>
          <w:szCs w:val="24"/>
        </w:rPr>
        <w:t xml:space="preserve"> Seasonal Potential Evapotranspiration (mm/day) in Karnal during period 1985-2019</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077"/>
        <w:gridCol w:w="984"/>
        <w:gridCol w:w="782"/>
        <w:gridCol w:w="1030"/>
        <w:gridCol w:w="1745"/>
        <w:gridCol w:w="1310"/>
        <w:gridCol w:w="1762"/>
      </w:tblGrid>
      <w:tr w:rsidR="009445D2" w:rsidRPr="0019040A" w14:paraId="3920B139" w14:textId="77777777" w:rsidTr="00624B04">
        <w:trPr>
          <w:trHeight w:val="137"/>
        </w:trPr>
        <w:tc>
          <w:tcPr>
            <w:tcW w:w="0" w:type="auto"/>
            <w:vAlign w:val="center"/>
          </w:tcPr>
          <w:p w14:paraId="6C7C9BD2"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Year </w:t>
            </w:r>
          </w:p>
        </w:tc>
        <w:tc>
          <w:tcPr>
            <w:tcW w:w="0" w:type="auto"/>
            <w:vAlign w:val="center"/>
          </w:tcPr>
          <w:p w14:paraId="0372B2B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Annual</w:t>
            </w:r>
          </w:p>
        </w:tc>
        <w:tc>
          <w:tcPr>
            <w:tcW w:w="0" w:type="auto"/>
            <w:vAlign w:val="center"/>
          </w:tcPr>
          <w:p w14:paraId="623FC26B" w14:textId="77777777" w:rsidR="009445D2" w:rsidRPr="0019040A" w:rsidRDefault="009445D2" w:rsidP="00624B04">
            <w:pPr>
              <w:spacing w:line="240" w:lineRule="auto"/>
              <w:rPr>
                <w:rFonts w:ascii="Times New Roman" w:eastAsia="Calibri" w:hAnsi="Times New Roman" w:cs="Times New Roman"/>
                <w:i/>
                <w:iCs/>
                <w:sz w:val="24"/>
                <w:szCs w:val="24"/>
              </w:rPr>
            </w:pPr>
            <w:r w:rsidRPr="0019040A">
              <w:rPr>
                <w:rFonts w:ascii="Times New Roman" w:eastAsia="Calibri" w:hAnsi="Times New Roman" w:cs="Times New Roman"/>
                <w:i/>
                <w:iCs/>
                <w:sz w:val="24"/>
                <w:szCs w:val="24"/>
              </w:rPr>
              <w:t>Kharif</w:t>
            </w:r>
          </w:p>
        </w:tc>
        <w:tc>
          <w:tcPr>
            <w:tcW w:w="0" w:type="auto"/>
            <w:vAlign w:val="center"/>
          </w:tcPr>
          <w:p w14:paraId="431260D5" w14:textId="77777777" w:rsidR="009445D2" w:rsidRPr="0019040A" w:rsidRDefault="009445D2" w:rsidP="00624B04">
            <w:pPr>
              <w:spacing w:line="240" w:lineRule="auto"/>
              <w:rPr>
                <w:rFonts w:ascii="Times New Roman" w:eastAsia="Calibri" w:hAnsi="Times New Roman" w:cs="Times New Roman"/>
                <w:i/>
                <w:iCs/>
                <w:sz w:val="24"/>
                <w:szCs w:val="24"/>
              </w:rPr>
            </w:pPr>
            <w:r w:rsidRPr="0019040A">
              <w:rPr>
                <w:rFonts w:ascii="Times New Roman" w:eastAsia="Calibri" w:hAnsi="Times New Roman" w:cs="Times New Roman"/>
                <w:i/>
                <w:iCs/>
                <w:sz w:val="24"/>
                <w:szCs w:val="24"/>
              </w:rPr>
              <w:t>Rabi</w:t>
            </w:r>
          </w:p>
        </w:tc>
        <w:tc>
          <w:tcPr>
            <w:tcW w:w="0" w:type="auto"/>
            <w:vAlign w:val="center"/>
          </w:tcPr>
          <w:p w14:paraId="33199CA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Winter</w:t>
            </w:r>
          </w:p>
        </w:tc>
        <w:tc>
          <w:tcPr>
            <w:tcW w:w="0" w:type="auto"/>
            <w:vAlign w:val="center"/>
          </w:tcPr>
          <w:p w14:paraId="789C75C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Pre</w:t>
            </w:r>
            <w:r w:rsidR="007A4979" w:rsidRPr="0019040A">
              <w:rPr>
                <w:rFonts w:ascii="Times New Roman" w:eastAsia="Calibri" w:hAnsi="Times New Roman" w:cs="Times New Roman"/>
                <w:sz w:val="24"/>
                <w:szCs w:val="24"/>
              </w:rPr>
              <w:t>-</w:t>
            </w:r>
            <w:r w:rsidRPr="0019040A">
              <w:rPr>
                <w:rFonts w:ascii="Times New Roman" w:eastAsia="Calibri" w:hAnsi="Times New Roman" w:cs="Times New Roman"/>
                <w:sz w:val="24"/>
                <w:szCs w:val="24"/>
              </w:rPr>
              <w:t>monsoon</w:t>
            </w:r>
          </w:p>
        </w:tc>
        <w:tc>
          <w:tcPr>
            <w:tcW w:w="0" w:type="auto"/>
            <w:vAlign w:val="center"/>
          </w:tcPr>
          <w:p w14:paraId="255E764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Monsoon</w:t>
            </w:r>
          </w:p>
        </w:tc>
        <w:tc>
          <w:tcPr>
            <w:tcW w:w="0" w:type="auto"/>
            <w:vAlign w:val="center"/>
          </w:tcPr>
          <w:p w14:paraId="33ED7EA8" w14:textId="77777777" w:rsidR="009445D2" w:rsidRPr="0019040A" w:rsidRDefault="009445D2" w:rsidP="00624B04">
            <w:pPr>
              <w:spacing w:line="240" w:lineRule="auto"/>
              <w:rPr>
                <w:rFonts w:ascii="Times New Roman" w:eastAsia="Calibri" w:hAnsi="Times New Roman" w:cs="Times New Roman"/>
                <w:sz w:val="24"/>
                <w:szCs w:val="24"/>
              </w:rPr>
            </w:pPr>
            <w:proofErr w:type="spellStart"/>
            <w:r w:rsidRPr="0019040A">
              <w:rPr>
                <w:rFonts w:ascii="Times New Roman" w:eastAsia="Calibri" w:hAnsi="Times New Roman" w:cs="Times New Roman"/>
                <w:sz w:val="24"/>
                <w:szCs w:val="24"/>
              </w:rPr>
              <w:t>Postmonsoon</w:t>
            </w:r>
            <w:proofErr w:type="spellEnd"/>
          </w:p>
        </w:tc>
      </w:tr>
      <w:tr w:rsidR="009445D2" w:rsidRPr="0019040A" w14:paraId="78CA0A22" w14:textId="77777777" w:rsidTr="00624B04">
        <w:trPr>
          <w:trHeight w:val="140"/>
        </w:trPr>
        <w:tc>
          <w:tcPr>
            <w:tcW w:w="0" w:type="auto"/>
            <w:vAlign w:val="center"/>
          </w:tcPr>
          <w:p w14:paraId="363BA86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1985 </w:t>
            </w:r>
          </w:p>
        </w:tc>
        <w:tc>
          <w:tcPr>
            <w:tcW w:w="0" w:type="auto"/>
            <w:vAlign w:val="center"/>
          </w:tcPr>
          <w:p w14:paraId="29B8695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4.30</w:t>
            </w:r>
          </w:p>
        </w:tc>
        <w:tc>
          <w:tcPr>
            <w:tcW w:w="0" w:type="auto"/>
            <w:vAlign w:val="center"/>
          </w:tcPr>
          <w:p w14:paraId="22ACD92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7.12</w:t>
            </w:r>
          </w:p>
        </w:tc>
        <w:tc>
          <w:tcPr>
            <w:tcW w:w="0" w:type="auto"/>
            <w:vAlign w:val="center"/>
          </w:tcPr>
          <w:p w14:paraId="5C12DA9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5A58F2F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0.65</w:t>
            </w:r>
          </w:p>
        </w:tc>
        <w:tc>
          <w:tcPr>
            <w:tcW w:w="0" w:type="auto"/>
            <w:vAlign w:val="center"/>
          </w:tcPr>
          <w:p w14:paraId="216E410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5.51</w:t>
            </w:r>
          </w:p>
        </w:tc>
        <w:tc>
          <w:tcPr>
            <w:tcW w:w="0" w:type="auto"/>
            <w:vAlign w:val="center"/>
          </w:tcPr>
          <w:p w14:paraId="1DC18C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7.17</w:t>
            </w:r>
          </w:p>
        </w:tc>
        <w:tc>
          <w:tcPr>
            <w:tcW w:w="0" w:type="auto"/>
            <w:vAlign w:val="center"/>
          </w:tcPr>
          <w:p w14:paraId="2527894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1.69</w:t>
            </w:r>
          </w:p>
        </w:tc>
      </w:tr>
      <w:tr w:rsidR="009445D2" w:rsidRPr="0019040A" w14:paraId="7B1FBDB8" w14:textId="77777777" w:rsidTr="00624B04">
        <w:trPr>
          <w:trHeight w:val="140"/>
        </w:trPr>
        <w:tc>
          <w:tcPr>
            <w:tcW w:w="0" w:type="auto"/>
            <w:vAlign w:val="center"/>
          </w:tcPr>
          <w:p w14:paraId="79F3B40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1986 </w:t>
            </w:r>
          </w:p>
        </w:tc>
        <w:tc>
          <w:tcPr>
            <w:tcW w:w="0" w:type="auto"/>
            <w:vAlign w:val="center"/>
          </w:tcPr>
          <w:p w14:paraId="154E968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3.85</w:t>
            </w:r>
          </w:p>
        </w:tc>
        <w:tc>
          <w:tcPr>
            <w:tcW w:w="0" w:type="auto"/>
            <w:vAlign w:val="center"/>
          </w:tcPr>
          <w:p w14:paraId="02F0DFF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6.20</w:t>
            </w:r>
          </w:p>
        </w:tc>
        <w:tc>
          <w:tcPr>
            <w:tcW w:w="0" w:type="auto"/>
            <w:vAlign w:val="center"/>
          </w:tcPr>
          <w:p w14:paraId="6DCC6E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56BBF76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040F9CD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65FFA25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6.57</w:t>
            </w:r>
          </w:p>
        </w:tc>
        <w:tc>
          <w:tcPr>
            <w:tcW w:w="0" w:type="auto"/>
            <w:vAlign w:val="center"/>
          </w:tcPr>
          <w:p w14:paraId="1B03C81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1.90</w:t>
            </w:r>
          </w:p>
        </w:tc>
      </w:tr>
      <w:tr w:rsidR="009445D2" w:rsidRPr="0019040A" w14:paraId="0B27680A" w14:textId="77777777" w:rsidTr="00624B04">
        <w:trPr>
          <w:trHeight w:val="140"/>
        </w:trPr>
        <w:tc>
          <w:tcPr>
            <w:tcW w:w="0" w:type="auto"/>
            <w:vAlign w:val="center"/>
          </w:tcPr>
          <w:p w14:paraId="0BBE31DC"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1987 </w:t>
            </w:r>
          </w:p>
        </w:tc>
        <w:tc>
          <w:tcPr>
            <w:tcW w:w="0" w:type="auto"/>
            <w:vAlign w:val="center"/>
          </w:tcPr>
          <w:p w14:paraId="1A8B7BB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4.52</w:t>
            </w:r>
          </w:p>
        </w:tc>
        <w:tc>
          <w:tcPr>
            <w:tcW w:w="0" w:type="auto"/>
            <w:vAlign w:val="center"/>
          </w:tcPr>
          <w:p w14:paraId="74152D0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7.42</w:t>
            </w:r>
          </w:p>
        </w:tc>
        <w:tc>
          <w:tcPr>
            <w:tcW w:w="0" w:type="auto"/>
            <w:vAlign w:val="center"/>
          </w:tcPr>
          <w:p w14:paraId="6B6D962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66260E9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0.78</w:t>
            </w:r>
          </w:p>
        </w:tc>
        <w:tc>
          <w:tcPr>
            <w:tcW w:w="0" w:type="auto"/>
            <w:vAlign w:val="center"/>
          </w:tcPr>
          <w:p w14:paraId="5D0A882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78161D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8.41</w:t>
            </w:r>
          </w:p>
        </w:tc>
        <w:tc>
          <w:tcPr>
            <w:tcW w:w="0" w:type="auto"/>
            <w:vAlign w:val="center"/>
          </w:tcPr>
          <w:p w14:paraId="03666B1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2.04</w:t>
            </w:r>
          </w:p>
        </w:tc>
      </w:tr>
      <w:tr w:rsidR="009445D2" w:rsidRPr="0019040A" w14:paraId="1CBF2D50" w14:textId="77777777" w:rsidTr="00624B04">
        <w:trPr>
          <w:trHeight w:val="140"/>
        </w:trPr>
        <w:tc>
          <w:tcPr>
            <w:tcW w:w="0" w:type="auto"/>
            <w:vAlign w:val="center"/>
          </w:tcPr>
          <w:p w14:paraId="01CF05D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1988 </w:t>
            </w:r>
          </w:p>
        </w:tc>
        <w:tc>
          <w:tcPr>
            <w:tcW w:w="0" w:type="auto"/>
            <w:vAlign w:val="center"/>
          </w:tcPr>
          <w:p w14:paraId="7E1F405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4.29</w:t>
            </w:r>
          </w:p>
        </w:tc>
        <w:tc>
          <w:tcPr>
            <w:tcW w:w="0" w:type="auto"/>
            <w:vAlign w:val="center"/>
          </w:tcPr>
          <w:p w14:paraId="0FF4883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7.07</w:t>
            </w:r>
          </w:p>
        </w:tc>
        <w:tc>
          <w:tcPr>
            <w:tcW w:w="0" w:type="auto"/>
            <w:vAlign w:val="center"/>
          </w:tcPr>
          <w:p w14:paraId="331AE73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1.52</w:t>
            </w:r>
          </w:p>
        </w:tc>
        <w:tc>
          <w:tcPr>
            <w:tcW w:w="0" w:type="auto"/>
            <w:vAlign w:val="center"/>
          </w:tcPr>
          <w:p w14:paraId="2A253A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7141C3D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5.66</w:t>
            </w:r>
          </w:p>
        </w:tc>
        <w:tc>
          <w:tcPr>
            <w:tcW w:w="0" w:type="auto"/>
            <w:vAlign w:val="center"/>
          </w:tcPr>
          <w:p w14:paraId="0304228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6.83</w:t>
            </w:r>
          </w:p>
        </w:tc>
        <w:tc>
          <w:tcPr>
            <w:tcW w:w="0" w:type="auto"/>
            <w:vAlign w:val="center"/>
          </w:tcPr>
          <w:p w14:paraId="50AD205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r>
      <w:tr w:rsidR="009445D2" w:rsidRPr="0019040A" w14:paraId="307E412F" w14:textId="77777777" w:rsidTr="00624B04">
        <w:trPr>
          <w:trHeight w:val="140"/>
        </w:trPr>
        <w:tc>
          <w:tcPr>
            <w:tcW w:w="0" w:type="auto"/>
            <w:vAlign w:val="center"/>
          </w:tcPr>
          <w:p w14:paraId="6D3A0FE8"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1989 </w:t>
            </w:r>
          </w:p>
        </w:tc>
        <w:tc>
          <w:tcPr>
            <w:tcW w:w="0" w:type="auto"/>
            <w:vAlign w:val="center"/>
          </w:tcPr>
          <w:p w14:paraId="678119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5EC8150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6.41</w:t>
            </w:r>
          </w:p>
        </w:tc>
        <w:tc>
          <w:tcPr>
            <w:tcW w:w="0" w:type="auto"/>
            <w:vAlign w:val="center"/>
          </w:tcPr>
          <w:p w14:paraId="3CDABC6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2E7A8A9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2E24A90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4F74BB3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6.64</w:t>
            </w:r>
          </w:p>
        </w:tc>
        <w:tc>
          <w:tcPr>
            <w:tcW w:w="0" w:type="auto"/>
            <w:vAlign w:val="center"/>
          </w:tcPr>
          <w:p w14:paraId="4C3F391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1.91</w:t>
            </w:r>
          </w:p>
        </w:tc>
      </w:tr>
      <w:tr w:rsidR="009445D2" w:rsidRPr="0019040A" w14:paraId="5E9DC872" w14:textId="77777777" w:rsidTr="00624B04">
        <w:trPr>
          <w:trHeight w:val="140"/>
        </w:trPr>
        <w:tc>
          <w:tcPr>
            <w:tcW w:w="0" w:type="auto"/>
            <w:vAlign w:val="center"/>
          </w:tcPr>
          <w:p w14:paraId="76977E6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1990 </w:t>
            </w:r>
          </w:p>
        </w:tc>
        <w:tc>
          <w:tcPr>
            <w:tcW w:w="0" w:type="auto"/>
            <w:vAlign w:val="center"/>
          </w:tcPr>
          <w:p w14:paraId="2CD8A5C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4.15</w:t>
            </w:r>
          </w:p>
        </w:tc>
        <w:tc>
          <w:tcPr>
            <w:tcW w:w="0" w:type="auto"/>
            <w:vAlign w:val="center"/>
          </w:tcPr>
          <w:p w14:paraId="0E5BDED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6.85</w:t>
            </w:r>
          </w:p>
        </w:tc>
        <w:tc>
          <w:tcPr>
            <w:tcW w:w="0" w:type="auto"/>
            <w:vAlign w:val="center"/>
          </w:tcPr>
          <w:p w14:paraId="757FBB8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4049644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0.75</w:t>
            </w:r>
          </w:p>
        </w:tc>
        <w:tc>
          <w:tcPr>
            <w:tcW w:w="0" w:type="auto"/>
            <w:vAlign w:val="center"/>
          </w:tcPr>
          <w:p w14:paraId="5A991A5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4.66</w:t>
            </w:r>
          </w:p>
        </w:tc>
        <w:tc>
          <w:tcPr>
            <w:tcW w:w="0" w:type="auto"/>
            <w:vAlign w:val="center"/>
          </w:tcPr>
          <w:p w14:paraId="3E93481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7.18</w:t>
            </w:r>
          </w:p>
        </w:tc>
        <w:tc>
          <w:tcPr>
            <w:tcW w:w="0" w:type="auto"/>
            <w:vAlign w:val="center"/>
          </w:tcPr>
          <w:p w14:paraId="3340F9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1.88</w:t>
            </w:r>
          </w:p>
        </w:tc>
      </w:tr>
      <w:tr w:rsidR="009445D2" w:rsidRPr="0019040A" w14:paraId="01B7D340" w14:textId="77777777" w:rsidTr="00624B04">
        <w:trPr>
          <w:trHeight w:val="140"/>
        </w:trPr>
        <w:tc>
          <w:tcPr>
            <w:tcW w:w="0" w:type="auto"/>
            <w:vAlign w:val="center"/>
          </w:tcPr>
          <w:p w14:paraId="661FADE1"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1991 </w:t>
            </w:r>
          </w:p>
        </w:tc>
        <w:tc>
          <w:tcPr>
            <w:tcW w:w="0" w:type="auto"/>
            <w:vAlign w:val="center"/>
          </w:tcPr>
          <w:p w14:paraId="685E833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3.99</w:t>
            </w:r>
          </w:p>
        </w:tc>
        <w:tc>
          <w:tcPr>
            <w:tcW w:w="0" w:type="auto"/>
            <w:vAlign w:val="center"/>
          </w:tcPr>
          <w:p w14:paraId="0CDD36E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6.58</w:t>
            </w:r>
          </w:p>
        </w:tc>
        <w:tc>
          <w:tcPr>
            <w:tcW w:w="0" w:type="auto"/>
            <w:vAlign w:val="center"/>
          </w:tcPr>
          <w:p w14:paraId="1D8F951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1.41</w:t>
            </w:r>
          </w:p>
        </w:tc>
        <w:tc>
          <w:tcPr>
            <w:tcW w:w="0" w:type="auto"/>
            <w:vAlign w:val="center"/>
          </w:tcPr>
          <w:p w14:paraId="2858033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0.71</w:t>
            </w:r>
          </w:p>
        </w:tc>
        <w:tc>
          <w:tcPr>
            <w:tcW w:w="0" w:type="auto"/>
            <w:vAlign w:val="center"/>
          </w:tcPr>
          <w:p w14:paraId="537FA5E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4.59</w:t>
            </w:r>
          </w:p>
        </w:tc>
        <w:tc>
          <w:tcPr>
            <w:tcW w:w="0" w:type="auto"/>
            <w:vAlign w:val="center"/>
          </w:tcPr>
          <w:p w14:paraId="630D4C3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6.91</w:t>
            </w:r>
          </w:p>
        </w:tc>
        <w:tc>
          <w:tcPr>
            <w:tcW w:w="0" w:type="auto"/>
            <w:vAlign w:val="center"/>
          </w:tcPr>
          <w:p w14:paraId="1032A38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1.68</w:t>
            </w:r>
          </w:p>
        </w:tc>
      </w:tr>
      <w:tr w:rsidR="009445D2" w:rsidRPr="0019040A" w14:paraId="3B6531EE" w14:textId="77777777" w:rsidTr="00624B04">
        <w:trPr>
          <w:trHeight w:val="140"/>
        </w:trPr>
        <w:tc>
          <w:tcPr>
            <w:tcW w:w="0" w:type="auto"/>
            <w:vAlign w:val="center"/>
          </w:tcPr>
          <w:p w14:paraId="042FFEFE"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1992 </w:t>
            </w:r>
          </w:p>
        </w:tc>
        <w:tc>
          <w:tcPr>
            <w:tcW w:w="0" w:type="auto"/>
            <w:vAlign w:val="center"/>
          </w:tcPr>
          <w:p w14:paraId="4056075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3.87</w:t>
            </w:r>
          </w:p>
        </w:tc>
        <w:tc>
          <w:tcPr>
            <w:tcW w:w="0" w:type="auto"/>
            <w:vAlign w:val="center"/>
          </w:tcPr>
          <w:p w14:paraId="3F64F78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1F79D46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1.45</w:t>
            </w:r>
          </w:p>
        </w:tc>
        <w:tc>
          <w:tcPr>
            <w:tcW w:w="0" w:type="auto"/>
            <w:vAlign w:val="center"/>
          </w:tcPr>
          <w:p w14:paraId="1FD6811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0323D52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10B52C0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6.63</w:t>
            </w:r>
          </w:p>
        </w:tc>
        <w:tc>
          <w:tcPr>
            <w:tcW w:w="0" w:type="auto"/>
            <w:vAlign w:val="center"/>
          </w:tcPr>
          <w:p w14:paraId="11671A3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1.84</w:t>
            </w:r>
          </w:p>
        </w:tc>
      </w:tr>
      <w:tr w:rsidR="009445D2" w:rsidRPr="0019040A" w14:paraId="3939B6C3" w14:textId="77777777" w:rsidTr="00624B04">
        <w:trPr>
          <w:trHeight w:val="140"/>
        </w:trPr>
        <w:tc>
          <w:tcPr>
            <w:tcW w:w="0" w:type="auto"/>
            <w:vAlign w:val="center"/>
          </w:tcPr>
          <w:p w14:paraId="343946A9"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1993 </w:t>
            </w:r>
          </w:p>
        </w:tc>
        <w:tc>
          <w:tcPr>
            <w:tcW w:w="0" w:type="auto"/>
            <w:vAlign w:val="center"/>
          </w:tcPr>
          <w:p w14:paraId="14589B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4.08</w:t>
            </w:r>
          </w:p>
        </w:tc>
        <w:tc>
          <w:tcPr>
            <w:tcW w:w="0" w:type="auto"/>
            <w:vAlign w:val="center"/>
          </w:tcPr>
          <w:p w14:paraId="263F7ED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6.75</w:t>
            </w:r>
          </w:p>
        </w:tc>
        <w:tc>
          <w:tcPr>
            <w:tcW w:w="0" w:type="auto"/>
            <w:vAlign w:val="center"/>
          </w:tcPr>
          <w:p w14:paraId="6CF27D4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1.41</w:t>
            </w:r>
          </w:p>
        </w:tc>
        <w:tc>
          <w:tcPr>
            <w:tcW w:w="0" w:type="auto"/>
            <w:vAlign w:val="center"/>
          </w:tcPr>
          <w:p w14:paraId="2DBE332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0.74</w:t>
            </w:r>
          </w:p>
        </w:tc>
        <w:tc>
          <w:tcPr>
            <w:tcW w:w="0" w:type="auto"/>
            <w:vAlign w:val="center"/>
          </w:tcPr>
          <w:p w14:paraId="74BDA8A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4.63</w:t>
            </w:r>
          </w:p>
        </w:tc>
        <w:tc>
          <w:tcPr>
            <w:tcW w:w="0" w:type="auto"/>
            <w:vAlign w:val="center"/>
          </w:tcPr>
          <w:p w14:paraId="2AFBD2B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7.02</w:t>
            </w:r>
          </w:p>
        </w:tc>
        <w:tc>
          <w:tcPr>
            <w:tcW w:w="0" w:type="auto"/>
            <w:vAlign w:val="center"/>
          </w:tcPr>
          <w:p w14:paraId="19CF1A8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1.83</w:t>
            </w:r>
          </w:p>
        </w:tc>
      </w:tr>
      <w:tr w:rsidR="009445D2" w:rsidRPr="0019040A" w14:paraId="1024C4D1" w14:textId="77777777" w:rsidTr="00624B04">
        <w:trPr>
          <w:trHeight w:val="140"/>
        </w:trPr>
        <w:tc>
          <w:tcPr>
            <w:tcW w:w="0" w:type="auto"/>
            <w:vAlign w:val="center"/>
          </w:tcPr>
          <w:p w14:paraId="76252B22"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1994 </w:t>
            </w:r>
          </w:p>
        </w:tc>
        <w:tc>
          <w:tcPr>
            <w:tcW w:w="0" w:type="auto"/>
            <w:vAlign w:val="center"/>
          </w:tcPr>
          <w:p w14:paraId="0AF49E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4.09</w:t>
            </w:r>
          </w:p>
        </w:tc>
        <w:tc>
          <w:tcPr>
            <w:tcW w:w="0" w:type="auto"/>
            <w:vAlign w:val="center"/>
          </w:tcPr>
          <w:p w14:paraId="656F9F9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0649EFF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5D88CD7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643E77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4.91</w:t>
            </w:r>
          </w:p>
        </w:tc>
        <w:tc>
          <w:tcPr>
            <w:tcW w:w="0" w:type="auto"/>
            <w:vAlign w:val="center"/>
          </w:tcPr>
          <w:p w14:paraId="4B689D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6.92</w:t>
            </w:r>
          </w:p>
        </w:tc>
        <w:tc>
          <w:tcPr>
            <w:tcW w:w="0" w:type="auto"/>
            <w:vAlign w:val="center"/>
          </w:tcPr>
          <w:p w14:paraId="077AE16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w:t>
            </w:r>
          </w:p>
        </w:tc>
      </w:tr>
      <w:tr w:rsidR="009445D2" w:rsidRPr="0019040A" w14:paraId="5E7BA36A" w14:textId="77777777" w:rsidTr="00624B04">
        <w:trPr>
          <w:trHeight w:val="140"/>
        </w:trPr>
        <w:tc>
          <w:tcPr>
            <w:tcW w:w="0" w:type="auto"/>
            <w:vAlign w:val="center"/>
          </w:tcPr>
          <w:p w14:paraId="6D9F4E7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1995 </w:t>
            </w:r>
          </w:p>
        </w:tc>
        <w:tc>
          <w:tcPr>
            <w:tcW w:w="0" w:type="auto"/>
            <w:vAlign w:val="center"/>
          </w:tcPr>
          <w:p w14:paraId="1391B1C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4.11</w:t>
            </w:r>
          </w:p>
        </w:tc>
        <w:tc>
          <w:tcPr>
            <w:tcW w:w="0" w:type="auto"/>
            <w:vAlign w:val="center"/>
          </w:tcPr>
          <w:p w14:paraId="575CE51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6.73</w:t>
            </w:r>
          </w:p>
        </w:tc>
        <w:tc>
          <w:tcPr>
            <w:tcW w:w="0" w:type="auto"/>
            <w:vAlign w:val="center"/>
          </w:tcPr>
          <w:p w14:paraId="21CDBB7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1.49</w:t>
            </w:r>
          </w:p>
        </w:tc>
        <w:tc>
          <w:tcPr>
            <w:tcW w:w="0" w:type="auto"/>
            <w:vAlign w:val="center"/>
          </w:tcPr>
          <w:p w14:paraId="6C9D6D5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6E797E4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4.67</w:t>
            </w:r>
          </w:p>
        </w:tc>
        <w:tc>
          <w:tcPr>
            <w:tcW w:w="0" w:type="auto"/>
            <w:vAlign w:val="center"/>
          </w:tcPr>
          <w:p w14:paraId="45EE161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6.98</w:t>
            </w:r>
          </w:p>
        </w:tc>
        <w:tc>
          <w:tcPr>
            <w:tcW w:w="0" w:type="auto"/>
            <w:vAlign w:val="center"/>
          </w:tcPr>
          <w:p w14:paraId="59D1BE3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9445D2" w:rsidRPr="0019040A" w14:paraId="1153CEF4" w14:textId="77777777" w:rsidTr="00624B04">
        <w:trPr>
          <w:trHeight w:val="140"/>
        </w:trPr>
        <w:tc>
          <w:tcPr>
            <w:tcW w:w="0" w:type="auto"/>
            <w:vAlign w:val="center"/>
          </w:tcPr>
          <w:p w14:paraId="48390C5F"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1996 </w:t>
            </w:r>
          </w:p>
        </w:tc>
        <w:tc>
          <w:tcPr>
            <w:tcW w:w="0" w:type="auto"/>
            <w:vAlign w:val="center"/>
          </w:tcPr>
          <w:p w14:paraId="4F9C83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3.94</w:t>
            </w:r>
          </w:p>
        </w:tc>
        <w:tc>
          <w:tcPr>
            <w:tcW w:w="0" w:type="auto"/>
            <w:vAlign w:val="center"/>
          </w:tcPr>
          <w:p w14:paraId="42797A3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6.41</w:t>
            </w:r>
          </w:p>
        </w:tc>
        <w:tc>
          <w:tcPr>
            <w:tcW w:w="0" w:type="auto"/>
            <w:vAlign w:val="center"/>
          </w:tcPr>
          <w:p w14:paraId="4953281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1634C69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0.67</w:t>
            </w:r>
          </w:p>
        </w:tc>
        <w:tc>
          <w:tcPr>
            <w:tcW w:w="0" w:type="auto"/>
            <w:vAlign w:val="center"/>
          </w:tcPr>
          <w:p w14:paraId="01B3E52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4.80</w:t>
            </w:r>
          </w:p>
        </w:tc>
        <w:tc>
          <w:tcPr>
            <w:tcW w:w="0" w:type="auto"/>
            <w:vAlign w:val="center"/>
          </w:tcPr>
          <w:p w14:paraId="6D6ACF8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6.57</w:t>
            </w:r>
          </w:p>
        </w:tc>
        <w:tc>
          <w:tcPr>
            <w:tcW w:w="0" w:type="auto"/>
            <w:vAlign w:val="center"/>
          </w:tcPr>
          <w:p w14:paraId="35A8370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1.74</w:t>
            </w:r>
          </w:p>
        </w:tc>
      </w:tr>
      <w:tr w:rsidR="009445D2" w:rsidRPr="0019040A" w14:paraId="1BA412D7" w14:textId="77777777" w:rsidTr="00624B04">
        <w:trPr>
          <w:trHeight w:val="140"/>
        </w:trPr>
        <w:tc>
          <w:tcPr>
            <w:tcW w:w="0" w:type="auto"/>
            <w:vAlign w:val="center"/>
          </w:tcPr>
          <w:p w14:paraId="57371E16"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1997 </w:t>
            </w:r>
          </w:p>
        </w:tc>
        <w:tc>
          <w:tcPr>
            <w:tcW w:w="0" w:type="auto"/>
            <w:vAlign w:val="center"/>
          </w:tcPr>
          <w:p w14:paraId="788A1BB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3.61</w:t>
            </w:r>
          </w:p>
        </w:tc>
        <w:tc>
          <w:tcPr>
            <w:tcW w:w="0" w:type="auto"/>
            <w:vAlign w:val="center"/>
          </w:tcPr>
          <w:p w14:paraId="655620A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5.90</w:t>
            </w:r>
          </w:p>
        </w:tc>
        <w:tc>
          <w:tcPr>
            <w:tcW w:w="0" w:type="auto"/>
            <w:vAlign w:val="center"/>
          </w:tcPr>
          <w:p w14:paraId="342EC91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1.32</w:t>
            </w:r>
          </w:p>
        </w:tc>
        <w:tc>
          <w:tcPr>
            <w:tcW w:w="0" w:type="auto"/>
            <w:vAlign w:val="center"/>
          </w:tcPr>
          <w:p w14:paraId="01E509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4AA9D8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3.92</w:t>
            </w:r>
          </w:p>
        </w:tc>
        <w:tc>
          <w:tcPr>
            <w:tcW w:w="0" w:type="auto"/>
            <w:vAlign w:val="center"/>
          </w:tcPr>
          <w:p w14:paraId="70E75DC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6.40</w:t>
            </w:r>
          </w:p>
        </w:tc>
        <w:tc>
          <w:tcPr>
            <w:tcW w:w="0" w:type="auto"/>
            <w:vAlign w:val="center"/>
          </w:tcPr>
          <w:p w14:paraId="7705268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1.57</w:t>
            </w:r>
          </w:p>
        </w:tc>
      </w:tr>
      <w:tr w:rsidR="009445D2" w:rsidRPr="0019040A" w14:paraId="2850C9D1" w14:textId="77777777" w:rsidTr="00624B04">
        <w:trPr>
          <w:trHeight w:val="140"/>
        </w:trPr>
        <w:tc>
          <w:tcPr>
            <w:tcW w:w="0" w:type="auto"/>
            <w:vAlign w:val="center"/>
          </w:tcPr>
          <w:p w14:paraId="00737715"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1998 </w:t>
            </w:r>
          </w:p>
        </w:tc>
        <w:tc>
          <w:tcPr>
            <w:tcW w:w="0" w:type="auto"/>
            <w:vAlign w:val="center"/>
          </w:tcPr>
          <w:p w14:paraId="68AC243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4.17</w:t>
            </w:r>
          </w:p>
        </w:tc>
        <w:tc>
          <w:tcPr>
            <w:tcW w:w="0" w:type="auto"/>
            <w:vAlign w:val="center"/>
          </w:tcPr>
          <w:p w14:paraId="2EF625A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6.89</w:t>
            </w:r>
          </w:p>
        </w:tc>
        <w:tc>
          <w:tcPr>
            <w:tcW w:w="0" w:type="auto"/>
            <w:vAlign w:val="center"/>
          </w:tcPr>
          <w:p w14:paraId="34103F0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1.44</w:t>
            </w:r>
          </w:p>
        </w:tc>
        <w:tc>
          <w:tcPr>
            <w:tcW w:w="0" w:type="auto"/>
            <w:vAlign w:val="center"/>
          </w:tcPr>
          <w:p w14:paraId="6E4EDFE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0.64</w:t>
            </w:r>
          </w:p>
        </w:tc>
        <w:tc>
          <w:tcPr>
            <w:tcW w:w="0" w:type="auto"/>
            <w:vAlign w:val="center"/>
          </w:tcPr>
          <w:p w14:paraId="62F1BF5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4.99</w:t>
            </w:r>
          </w:p>
        </w:tc>
        <w:tc>
          <w:tcPr>
            <w:tcW w:w="0" w:type="auto"/>
            <w:vAlign w:val="center"/>
          </w:tcPr>
          <w:p w14:paraId="6F4685F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6.97</w:t>
            </w:r>
          </w:p>
        </w:tc>
        <w:tc>
          <w:tcPr>
            <w:tcW w:w="0" w:type="auto"/>
            <w:vAlign w:val="center"/>
          </w:tcPr>
          <w:p w14:paraId="7F8EE76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r>
      <w:tr w:rsidR="009445D2" w:rsidRPr="0019040A" w14:paraId="4CC3137D" w14:textId="77777777" w:rsidTr="00624B04">
        <w:trPr>
          <w:trHeight w:val="140"/>
        </w:trPr>
        <w:tc>
          <w:tcPr>
            <w:tcW w:w="0" w:type="auto"/>
            <w:vAlign w:val="center"/>
          </w:tcPr>
          <w:p w14:paraId="3E5B1797"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1999 </w:t>
            </w:r>
          </w:p>
        </w:tc>
        <w:tc>
          <w:tcPr>
            <w:tcW w:w="0" w:type="auto"/>
            <w:vAlign w:val="center"/>
          </w:tcPr>
          <w:p w14:paraId="47A4CC5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4.34</w:t>
            </w:r>
          </w:p>
        </w:tc>
        <w:tc>
          <w:tcPr>
            <w:tcW w:w="0" w:type="auto"/>
            <w:vAlign w:val="center"/>
          </w:tcPr>
          <w:p w14:paraId="183F8F8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59710B4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1.53</w:t>
            </w:r>
          </w:p>
        </w:tc>
        <w:tc>
          <w:tcPr>
            <w:tcW w:w="0" w:type="auto"/>
            <w:vAlign w:val="center"/>
          </w:tcPr>
          <w:p w14:paraId="60CB4EB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729839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5.45</w:t>
            </w:r>
          </w:p>
        </w:tc>
        <w:tc>
          <w:tcPr>
            <w:tcW w:w="0" w:type="auto"/>
            <w:vAlign w:val="center"/>
          </w:tcPr>
          <w:p w14:paraId="54F1D77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7.14</w:t>
            </w:r>
          </w:p>
        </w:tc>
        <w:tc>
          <w:tcPr>
            <w:tcW w:w="0" w:type="auto"/>
            <w:vAlign w:val="center"/>
          </w:tcPr>
          <w:p w14:paraId="5CE4B36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1.97</w:t>
            </w:r>
          </w:p>
        </w:tc>
      </w:tr>
      <w:tr w:rsidR="009445D2" w:rsidRPr="0019040A" w14:paraId="54526FA7" w14:textId="77777777" w:rsidTr="00624B04">
        <w:trPr>
          <w:trHeight w:val="140"/>
        </w:trPr>
        <w:tc>
          <w:tcPr>
            <w:tcW w:w="0" w:type="auto"/>
            <w:vAlign w:val="center"/>
          </w:tcPr>
          <w:p w14:paraId="72CF8E87"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2000 </w:t>
            </w:r>
          </w:p>
        </w:tc>
        <w:tc>
          <w:tcPr>
            <w:tcW w:w="0" w:type="auto"/>
            <w:vAlign w:val="center"/>
          </w:tcPr>
          <w:p w14:paraId="1F9BD55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4.18</w:t>
            </w:r>
          </w:p>
        </w:tc>
        <w:tc>
          <w:tcPr>
            <w:tcW w:w="0" w:type="auto"/>
            <w:vAlign w:val="center"/>
          </w:tcPr>
          <w:p w14:paraId="3855489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3ACEDA1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1.50</w:t>
            </w:r>
          </w:p>
        </w:tc>
        <w:tc>
          <w:tcPr>
            <w:tcW w:w="0" w:type="auto"/>
            <w:vAlign w:val="center"/>
          </w:tcPr>
          <w:p w14:paraId="2C9098C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0.50</w:t>
            </w:r>
          </w:p>
        </w:tc>
        <w:tc>
          <w:tcPr>
            <w:tcW w:w="0" w:type="auto"/>
            <w:vAlign w:val="center"/>
          </w:tcPr>
          <w:p w14:paraId="424161D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5.32</w:t>
            </w:r>
          </w:p>
        </w:tc>
        <w:tc>
          <w:tcPr>
            <w:tcW w:w="0" w:type="auto"/>
            <w:vAlign w:val="center"/>
          </w:tcPr>
          <w:p w14:paraId="6152FEE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6.71</w:t>
            </w:r>
          </w:p>
        </w:tc>
        <w:tc>
          <w:tcPr>
            <w:tcW w:w="0" w:type="auto"/>
            <w:vAlign w:val="center"/>
          </w:tcPr>
          <w:p w14:paraId="480A75B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2.11</w:t>
            </w:r>
          </w:p>
        </w:tc>
      </w:tr>
      <w:tr w:rsidR="009445D2" w:rsidRPr="0019040A" w14:paraId="31D6D68C" w14:textId="77777777" w:rsidTr="00624B04">
        <w:trPr>
          <w:trHeight w:val="140"/>
        </w:trPr>
        <w:tc>
          <w:tcPr>
            <w:tcW w:w="0" w:type="auto"/>
            <w:vAlign w:val="center"/>
          </w:tcPr>
          <w:p w14:paraId="79923DC5"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2001 </w:t>
            </w:r>
          </w:p>
        </w:tc>
        <w:tc>
          <w:tcPr>
            <w:tcW w:w="0" w:type="auto"/>
            <w:vAlign w:val="center"/>
          </w:tcPr>
          <w:p w14:paraId="7A58A22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4.04</w:t>
            </w:r>
          </w:p>
        </w:tc>
        <w:tc>
          <w:tcPr>
            <w:tcW w:w="0" w:type="auto"/>
            <w:vAlign w:val="center"/>
          </w:tcPr>
          <w:p w14:paraId="3552A30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6.53</w:t>
            </w:r>
          </w:p>
        </w:tc>
        <w:tc>
          <w:tcPr>
            <w:tcW w:w="0" w:type="auto"/>
            <w:vAlign w:val="center"/>
          </w:tcPr>
          <w:p w14:paraId="3E4598D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1.56</w:t>
            </w:r>
          </w:p>
        </w:tc>
        <w:tc>
          <w:tcPr>
            <w:tcW w:w="0" w:type="auto"/>
            <w:vAlign w:val="center"/>
          </w:tcPr>
          <w:p w14:paraId="0F063526"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c>
          <w:tcPr>
            <w:tcW w:w="0" w:type="auto"/>
            <w:vAlign w:val="center"/>
          </w:tcPr>
          <w:p w14:paraId="7C31A4A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4.73</w:t>
            </w:r>
          </w:p>
        </w:tc>
        <w:tc>
          <w:tcPr>
            <w:tcW w:w="0" w:type="auto"/>
            <w:vAlign w:val="center"/>
          </w:tcPr>
          <w:p w14:paraId="1785ACA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6.72</w:t>
            </w:r>
          </w:p>
        </w:tc>
        <w:tc>
          <w:tcPr>
            <w:tcW w:w="0" w:type="auto"/>
            <w:vAlign w:val="center"/>
          </w:tcPr>
          <w:p w14:paraId="7E3E29C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2.06</w:t>
            </w:r>
          </w:p>
        </w:tc>
      </w:tr>
      <w:tr w:rsidR="009445D2" w:rsidRPr="0019040A" w14:paraId="001C1296" w14:textId="77777777" w:rsidTr="00624B04">
        <w:trPr>
          <w:trHeight w:val="140"/>
        </w:trPr>
        <w:tc>
          <w:tcPr>
            <w:tcW w:w="0" w:type="auto"/>
            <w:vAlign w:val="center"/>
          </w:tcPr>
          <w:p w14:paraId="19F1858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2002 </w:t>
            </w:r>
          </w:p>
        </w:tc>
        <w:tc>
          <w:tcPr>
            <w:tcW w:w="0" w:type="auto"/>
            <w:vAlign w:val="center"/>
          </w:tcPr>
          <w:p w14:paraId="619BC5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2FF315A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7.36</w:t>
            </w:r>
          </w:p>
        </w:tc>
        <w:tc>
          <w:tcPr>
            <w:tcW w:w="0" w:type="auto"/>
            <w:vAlign w:val="center"/>
          </w:tcPr>
          <w:p w14:paraId="1B92CD6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1.46</w:t>
            </w:r>
          </w:p>
        </w:tc>
        <w:tc>
          <w:tcPr>
            <w:tcW w:w="0" w:type="auto"/>
            <w:vAlign w:val="center"/>
          </w:tcPr>
          <w:p w14:paraId="69DF06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w:t>
            </w:r>
          </w:p>
        </w:tc>
        <w:tc>
          <w:tcPr>
            <w:tcW w:w="0" w:type="auto"/>
            <w:vAlign w:val="center"/>
          </w:tcPr>
          <w:p w14:paraId="2C18393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5.51</w:t>
            </w:r>
          </w:p>
        </w:tc>
        <w:tc>
          <w:tcPr>
            <w:tcW w:w="0" w:type="auto"/>
            <w:vAlign w:val="center"/>
          </w:tcPr>
          <w:p w14:paraId="3856B08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7.42</w:t>
            </w:r>
          </w:p>
        </w:tc>
        <w:tc>
          <w:tcPr>
            <w:tcW w:w="0" w:type="auto"/>
            <w:vAlign w:val="center"/>
          </w:tcPr>
          <w:p w14:paraId="70BF909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1.86</w:t>
            </w:r>
          </w:p>
        </w:tc>
      </w:tr>
      <w:tr w:rsidR="009445D2" w:rsidRPr="0019040A" w14:paraId="2CD65BDE" w14:textId="77777777" w:rsidTr="00624B04">
        <w:trPr>
          <w:trHeight w:val="140"/>
        </w:trPr>
        <w:tc>
          <w:tcPr>
            <w:tcW w:w="0" w:type="auto"/>
            <w:vAlign w:val="center"/>
          </w:tcPr>
          <w:p w14:paraId="5001AA7B"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2003 </w:t>
            </w:r>
          </w:p>
        </w:tc>
        <w:tc>
          <w:tcPr>
            <w:tcW w:w="0" w:type="auto"/>
            <w:vAlign w:val="center"/>
          </w:tcPr>
          <w:p w14:paraId="6AF60E0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4.16</w:t>
            </w:r>
          </w:p>
        </w:tc>
        <w:tc>
          <w:tcPr>
            <w:tcW w:w="0" w:type="auto"/>
            <w:vAlign w:val="center"/>
          </w:tcPr>
          <w:p w14:paraId="7C85B0A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6.93</w:t>
            </w:r>
          </w:p>
        </w:tc>
        <w:tc>
          <w:tcPr>
            <w:tcW w:w="0" w:type="auto"/>
            <w:vAlign w:val="center"/>
          </w:tcPr>
          <w:p w14:paraId="2FD7163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1.39</w:t>
            </w:r>
          </w:p>
        </w:tc>
        <w:tc>
          <w:tcPr>
            <w:tcW w:w="0" w:type="auto"/>
            <w:vAlign w:val="center"/>
          </w:tcPr>
          <w:p w14:paraId="697B24B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0.55</w:t>
            </w:r>
          </w:p>
        </w:tc>
        <w:tc>
          <w:tcPr>
            <w:tcW w:w="0" w:type="auto"/>
            <w:vAlign w:val="center"/>
          </w:tcPr>
          <w:p w14:paraId="343BCB2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4.94</w:t>
            </w:r>
          </w:p>
        </w:tc>
        <w:tc>
          <w:tcPr>
            <w:tcW w:w="0" w:type="auto"/>
            <w:vAlign w:val="center"/>
          </w:tcPr>
          <w:p w14:paraId="74ECA49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35738C3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r>
      <w:tr w:rsidR="009445D2" w:rsidRPr="0019040A" w14:paraId="3C263E15" w14:textId="77777777" w:rsidTr="00624B04">
        <w:trPr>
          <w:trHeight w:val="140"/>
        </w:trPr>
        <w:tc>
          <w:tcPr>
            <w:tcW w:w="0" w:type="auto"/>
            <w:vAlign w:val="center"/>
          </w:tcPr>
          <w:p w14:paraId="368F173C"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2004 </w:t>
            </w:r>
          </w:p>
        </w:tc>
        <w:tc>
          <w:tcPr>
            <w:tcW w:w="0" w:type="auto"/>
            <w:vAlign w:val="center"/>
          </w:tcPr>
          <w:p w14:paraId="2A7B2C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4.23</w:t>
            </w:r>
          </w:p>
        </w:tc>
        <w:tc>
          <w:tcPr>
            <w:tcW w:w="0" w:type="auto"/>
            <w:vAlign w:val="center"/>
          </w:tcPr>
          <w:p w14:paraId="5266B37E"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6.90</w:t>
            </w:r>
          </w:p>
        </w:tc>
        <w:tc>
          <w:tcPr>
            <w:tcW w:w="0" w:type="auto"/>
            <w:vAlign w:val="center"/>
          </w:tcPr>
          <w:p w14:paraId="4900BAD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1.55</w:t>
            </w:r>
          </w:p>
        </w:tc>
        <w:tc>
          <w:tcPr>
            <w:tcW w:w="0" w:type="auto"/>
            <w:vAlign w:val="center"/>
          </w:tcPr>
          <w:p w14:paraId="3C0BE02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0.63</w:t>
            </w:r>
          </w:p>
        </w:tc>
        <w:tc>
          <w:tcPr>
            <w:tcW w:w="0" w:type="auto"/>
            <w:vAlign w:val="center"/>
          </w:tcPr>
          <w:p w14:paraId="2EA33E8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5.53</w:t>
            </w:r>
          </w:p>
        </w:tc>
        <w:tc>
          <w:tcPr>
            <w:tcW w:w="0" w:type="auto"/>
            <w:vAlign w:val="center"/>
          </w:tcPr>
          <w:p w14:paraId="47A21B9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3108DD8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1.81</w:t>
            </w:r>
          </w:p>
        </w:tc>
      </w:tr>
      <w:tr w:rsidR="009445D2" w:rsidRPr="0019040A" w14:paraId="2FC0BE2E" w14:textId="77777777" w:rsidTr="00624B04">
        <w:trPr>
          <w:trHeight w:val="140"/>
        </w:trPr>
        <w:tc>
          <w:tcPr>
            <w:tcW w:w="0" w:type="auto"/>
            <w:vAlign w:val="center"/>
          </w:tcPr>
          <w:p w14:paraId="2228898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2005 </w:t>
            </w:r>
          </w:p>
        </w:tc>
        <w:tc>
          <w:tcPr>
            <w:tcW w:w="0" w:type="auto"/>
            <w:vAlign w:val="center"/>
          </w:tcPr>
          <w:p w14:paraId="0830574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4.10</w:t>
            </w:r>
          </w:p>
        </w:tc>
        <w:tc>
          <w:tcPr>
            <w:tcW w:w="0" w:type="auto"/>
            <w:vAlign w:val="center"/>
          </w:tcPr>
          <w:p w14:paraId="4191463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6.69</w:t>
            </w:r>
          </w:p>
        </w:tc>
        <w:tc>
          <w:tcPr>
            <w:tcW w:w="0" w:type="auto"/>
            <w:vAlign w:val="center"/>
          </w:tcPr>
          <w:p w14:paraId="7D3E81E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1.51</w:t>
            </w:r>
          </w:p>
        </w:tc>
        <w:tc>
          <w:tcPr>
            <w:tcW w:w="0" w:type="auto"/>
            <w:vAlign w:val="center"/>
          </w:tcPr>
          <w:p w14:paraId="6209FB9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w:t>
            </w:r>
          </w:p>
        </w:tc>
        <w:tc>
          <w:tcPr>
            <w:tcW w:w="0" w:type="auto"/>
            <w:vAlign w:val="center"/>
          </w:tcPr>
          <w:p w14:paraId="3405C21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4.66</w:t>
            </w:r>
          </w:p>
        </w:tc>
        <w:tc>
          <w:tcPr>
            <w:tcW w:w="0" w:type="auto"/>
            <w:vAlign w:val="center"/>
          </w:tcPr>
          <w:p w14:paraId="5BF4F92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7.12</w:t>
            </w:r>
          </w:p>
        </w:tc>
        <w:tc>
          <w:tcPr>
            <w:tcW w:w="0" w:type="auto"/>
            <w:vAlign w:val="center"/>
          </w:tcPr>
          <w:p w14:paraId="60080BF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1.85</w:t>
            </w:r>
          </w:p>
        </w:tc>
      </w:tr>
      <w:tr w:rsidR="009445D2" w:rsidRPr="0019040A" w14:paraId="15BFB394" w14:textId="77777777" w:rsidTr="00624B04">
        <w:trPr>
          <w:trHeight w:val="140"/>
        </w:trPr>
        <w:tc>
          <w:tcPr>
            <w:tcW w:w="0" w:type="auto"/>
            <w:vAlign w:val="center"/>
          </w:tcPr>
          <w:p w14:paraId="104CB950"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2006 </w:t>
            </w:r>
          </w:p>
        </w:tc>
        <w:tc>
          <w:tcPr>
            <w:tcW w:w="0" w:type="auto"/>
            <w:vAlign w:val="center"/>
          </w:tcPr>
          <w:p w14:paraId="6A6DFA4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4.36</w:t>
            </w:r>
          </w:p>
        </w:tc>
        <w:tc>
          <w:tcPr>
            <w:tcW w:w="0" w:type="auto"/>
            <w:vAlign w:val="center"/>
          </w:tcPr>
          <w:p w14:paraId="1827ECF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7.09</w:t>
            </w:r>
          </w:p>
        </w:tc>
        <w:tc>
          <w:tcPr>
            <w:tcW w:w="0" w:type="auto"/>
            <w:vAlign w:val="center"/>
          </w:tcPr>
          <w:p w14:paraId="4EBB3BF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1.63</w:t>
            </w:r>
          </w:p>
        </w:tc>
        <w:tc>
          <w:tcPr>
            <w:tcW w:w="0" w:type="auto"/>
            <w:vAlign w:val="center"/>
          </w:tcPr>
          <w:p w14:paraId="7FF74F7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0.96</w:t>
            </w:r>
          </w:p>
        </w:tc>
        <w:tc>
          <w:tcPr>
            <w:tcW w:w="0" w:type="auto"/>
            <w:vAlign w:val="center"/>
          </w:tcPr>
          <w:p w14:paraId="4DB0439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5.17</w:t>
            </w:r>
          </w:p>
        </w:tc>
        <w:tc>
          <w:tcPr>
            <w:tcW w:w="0" w:type="auto"/>
            <w:vAlign w:val="center"/>
          </w:tcPr>
          <w:p w14:paraId="7E1D32D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7.21</w:t>
            </w:r>
          </w:p>
        </w:tc>
        <w:tc>
          <w:tcPr>
            <w:tcW w:w="0" w:type="auto"/>
            <w:vAlign w:val="center"/>
          </w:tcPr>
          <w:p w14:paraId="41347D8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2.00</w:t>
            </w:r>
          </w:p>
        </w:tc>
      </w:tr>
      <w:tr w:rsidR="009445D2" w:rsidRPr="0019040A" w14:paraId="04F42894" w14:textId="77777777" w:rsidTr="00624B04">
        <w:trPr>
          <w:trHeight w:val="140"/>
        </w:trPr>
        <w:tc>
          <w:tcPr>
            <w:tcW w:w="0" w:type="auto"/>
            <w:vAlign w:val="center"/>
          </w:tcPr>
          <w:p w14:paraId="7658F5F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2007 </w:t>
            </w:r>
          </w:p>
        </w:tc>
        <w:tc>
          <w:tcPr>
            <w:tcW w:w="0" w:type="auto"/>
            <w:vAlign w:val="center"/>
          </w:tcPr>
          <w:p w14:paraId="4DE06C8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4.23</w:t>
            </w:r>
          </w:p>
        </w:tc>
        <w:tc>
          <w:tcPr>
            <w:tcW w:w="0" w:type="auto"/>
            <w:vAlign w:val="center"/>
          </w:tcPr>
          <w:p w14:paraId="35B05D9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7.10</w:t>
            </w:r>
          </w:p>
        </w:tc>
        <w:tc>
          <w:tcPr>
            <w:tcW w:w="0" w:type="auto"/>
            <w:vAlign w:val="center"/>
          </w:tcPr>
          <w:p w14:paraId="4A0469C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1.36</w:t>
            </w:r>
          </w:p>
        </w:tc>
        <w:tc>
          <w:tcPr>
            <w:tcW w:w="0" w:type="auto"/>
            <w:vAlign w:val="center"/>
          </w:tcPr>
          <w:p w14:paraId="265B39BC"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0.66</w:t>
            </w:r>
          </w:p>
        </w:tc>
        <w:tc>
          <w:tcPr>
            <w:tcW w:w="0" w:type="auto"/>
            <w:vAlign w:val="center"/>
          </w:tcPr>
          <w:p w14:paraId="14C2A27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5.22</w:t>
            </w:r>
          </w:p>
        </w:tc>
        <w:tc>
          <w:tcPr>
            <w:tcW w:w="0" w:type="auto"/>
            <w:vAlign w:val="center"/>
          </w:tcPr>
          <w:p w14:paraId="09E049F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7C813C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1.71</w:t>
            </w:r>
          </w:p>
        </w:tc>
      </w:tr>
      <w:tr w:rsidR="009445D2" w:rsidRPr="0019040A" w14:paraId="5A10DD66" w14:textId="77777777" w:rsidTr="00624B04">
        <w:trPr>
          <w:trHeight w:val="140"/>
        </w:trPr>
        <w:tc>
          <w:tcPr>
            <w:tcW w:w="0" w:type="auto"/>
            <w:vAlign w:val="center"/>
          </w:tcPr>
          <w:p w14:paraId="25C562F3"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2008 </w:t>
            </w:r>
          </w:p>
        </w:tc>
        <w:tc>
          <w:tcPr>
            <w:tcW w:w="0" w:type="auto"/>
            <w:vAlign w:val="center"/>
          </w:tcPr>
          <w:p w14:paraId="2071CC1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3.89</w:t>
            </w:r>
          </w:p>
        </w:tc>
        <w:tc>
          <w:tcPr>
            <w:tcW w:w="0" w:type="auto"/>
            <w:vAlign w:val="center"/>
          </w:tcPr>
          <w:p w14:paraId="48AE35B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6.08</w:t>
            </w:r>
          </w:p>
        </w:tc>
        <w:tc>
          <w:tcPr>
            <w:tcW w:w="0" w:type="auto"/>
            <w:vAlign w:val="center"/>
          </w:tcPr>
          <w:p w14:paraId="5E5068C7"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1.70</w:t>
            </w:r>
          </w:p>
        </w:tc>
        <w:tc>
          <w:tcPr>
            <w:tcW w:w="0" w:type="auto"/>
            <w:vAlign w:val="center"/>
          </w:tcPr>
          <w:p w14:paraId="4DD0815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0.49</w:t>
            </w:r>
          </w:p>
        </w:tc>
        <w:tc>
          <w:tcPr>
            <w:tcW w:w="0" w:type="auto"/>
            <w:vAlign w:val="center"/>
          </w:tcPr>
          <w:p w14:paraId="52FDF74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4.61</w:t>
            </w:r>
          </w:p>
        </w:tc>
        <w:tc>
          <w:tcPr>
            <w:tcW w:w="0" w:type="auto"/>
            <w:vAlign w:val="center"/>
          </w:tcPr>
          <w:p w14:paraId="7403A2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6.30</w:t>
            </w:r>
          </w:p>
        </w:tc>
        <w:tc>
          <w:tcPr>
            <w:tcW w:w="0" w:type="auto"/>
            <w:vAlign w:val="center"/>
          </w:tcPr>
          <w:p w14:paraId="4A7733F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2.22</w:t>
            </w:r>
          </w:p>
        </w:tc>
      </w:tr>
      <w:tr w:rsidR="009445D2" w:rsidRPr="0019040A" w14:paraId="13CCD6BC" w14:textId="77777777" w:rsidTr="00624B04">
        <w:trPr>
          <w:trHeight w:val="140"/>
        </w:trPr>
        <w:tc>
          <w:tcPr>
            <w:tcW w:w="0" w:type="auto"/>
            <w:vAlign w:val="center"/>
          </w:tcPr>
          <w:p w14:paraId="540A7004"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2009 </w:t>
            </w:r>
          </w:p>
        </w:tc>
        <w:tc>
          <w:tcPr>
            <w:tcW w:w="0" w:type="auto"/>
            <w:vAlign w:val="center"/>
          </w:tcPr>
          <w:p w14:paraId="2F781AC0"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4.32</w:t>
            </w:r>
          </w:p>
        </w:tc>
        <w:tc>
          <w:tcPr>
            <w:tcW w:w="0" w:type="auto"/>
            <w:vAlign w:val="center"/>
          </w:tcPr>
          <w:p w14:paraId="2DA714A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7.16</w:t>
            </w:r>
          </w:p>
        </w:tc>
        <w:tc>
          <w:tcPr>
            <w:tcW w:w="0" w:type="auto"/>
            <w:vAlign w:val="center"/>
          </w:tcPr>
          <w:p w14:paraId="7DD07A3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1.48</w:t>
            </w:r>
          </w:p>
        </w:tc>
        <w:tc>
          <w:tcPr>
            <w:tcW w:w="0" w:type="auto"/>
            <w:vAlign w:val="center"/>
          </w:tcPr>
          <w:p w14:paraId="41EDCCF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0.73</w:t>
            </w:r>
          </w:p>
        </w:tc>
        <w:tc>
          <w:tcPr>
            <w:tcW w:w="0" w:type="auto"/>
            <w:vAlign w:val="center"/>
          </w:tcPr>
          <w:p w14:paraId="5ADC640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5.07</w:t>
            </w:r>
          </w:p>
        </w:tc>
        <w:tc>
          <w:tcPr>
            <w:tcW w:w="0" w:type="auto"/>
            <w:vAlign w:val="center"/>
          </w:tcPr>
          <w:p w14:paraId="53F5A9D8"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7.47</w:t>
            </w:r>
          </w:p>
        </w:tc>
        <w:tc>
          <w:tcPr>
            <w:tcW w:w="0" w:type="auto"/>
            <w:vAlign w:val="center"/>
          </w:tcPr>
          <w:p w14:paraId="1281ACBF"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1.77</w:t>
            </w:r>
          </w:p>
        </w:tc>
      </w:tr>
      <w:tr w:rsidR="009445D2" w:rsidRPr="0019040A" w14:paraId="3D1E15CF" w14:textId="77777777" w:rsidTr="00624B04">
        <w:trPr>
          <w:trHeight w:val="140"/>
        </w:trPr>
        <w:tc>
          <w:tcPr>
            <w:tcW w:w="0" w:type="auto"/>
            <w:vAlign w:val="center"/>
          </w:tcPr>
          <w:p w14:paraId="34569861"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2010 </w:t>
            </w:r>
          </w:p>
        </w:tc>
        <w:tc>
          <w:tcPr>
            <w:tcW w:w="0" w:type="auto"/>
            <w:vAlign w:val="center"/>
          </w:tcPr>
          <w:p w14:paraId="79208FE9"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4.41</w:t>
            </w:r>
          </w:p>
        </w:tc>
        <w:tc>
          <w:tcPr>
            <w:tcW w:w="0" w:type="auto"/>
            <w:vAlign w:val="center"/>
          </w:tcPr>
          <w:p w14:paraId="713DD334"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7.20</w:t>
            </w:r>
          </w:p>
        </w:tc>
        <w:tc>
          <w:tcPr>
            <w:tcW w:w="0" w:type="auto"/>
            <w:vAlign w:val="center"/>
          </w:tcPr>
          <w:p w14:paraId="6BDC71F1"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1.62</w:t>
            </w:r>
          </w:p>
        </w:tc>
        <w:tc>
          <w:tcPr>
            <w:tcW w:w="0" w:type="auto"/>
            <w:vAlign w:val="center"/>
          </w:tcPr>
          <w:p w14:paraId="030C14BA"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w:t>
            </w:r>
          </w:p>
        </w:tc>
        <w:tc>
          <w:tcPr>
            <w:tcW w:w="0" w:type="auto"/>
            <w:vAlign w:val="center"/>
          </w:tcPr>
          <w:p w14:paraId="0183E5E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6.18</w:t>
            </w:r>
          </w:p>
        </w:tc>
        <w:tc>
          <w:tcPr>
            <w:tcW w:w="0" w:type="auto"/>
            <w:vAlign w:val="center"/>
          </w:tcPr>
          <w:p w14:paraId="3C16DF6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6.86</w:t>
            </w:r>
          </w:p>
        </w:tc>
        <w:tc>
          <w:tcPr>
            <w:tcW w:w="0" w:type="auto"/>
            <w:vAlign w:val="center"/>
          </w:tcPr>
          <w:p w14:paraId="54863EA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1.93</w:t>
            </w:r>
          </w:p>
        </w:tc>
      </w:tr>
      <w:tr w:rsidR="009445D2" w:rsidRPr="0019040A" w14:paraId="7F7804DF" w14:textId="77777777" w:rsidTr="00624B04">
        <w:trPr>
          <w:trHeight w:val="140"/>
        </w:trPr>
        <w:tc>
          <w:tcPr>
            <w:tcW w:w="0" w:type="auto"/>
            <w:vAlign w:val="center"/>
          </w:tcPr>
          <w:p w14:paraId="4637862F" w14:textId="77777777" w:rsidR="009445D2" w:rsidRPr="0019040A" w:rsidRDefault="009445D2"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2011 </w:t>
            </w:r>
          </w:p>
        </w:tc>
        <w:tc>
          <w:tcPr>
            <w:tcW w:w="0" w:type="auto"/>
            <w:vAlign w:val="center"/>
          </w:tcPr>
          <w:p w14:paraId="5B2386B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3.97</w:t>
            </w:r>
          </w:p>
        </w:tc>
        <w:tc>
          <w:tcPr>
            <w:tcW w:w="0" w:type="auto"/>
            <w:vAlign w:val="center"/>
          </w:tcPr>
          <w:p w14:paraId="7CF361C2"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6.37</w:t>
            </w:r>
          </w:p>
        </w:tc>
        <w:tc>
          <w:tcPr>
            <w:tcW w:w="0" w:type="auto"/>
            <w:vAlign w:val="center"/>
          </w:tcPr>
          <w:p w14:paraId="1FFA3C6D"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1.56</w:t>
            </w:r>
          </w:p>
        </w:tc>
        <w:tc>
          <w:tcPr>
            <w:tcW w:w="0" w:type="auto"/>
            <w:vAlign w:val="center"/>
          </w:tcPr>
          <w:p w14:paraId="5DECD94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0.61</w:t>
            </w:r>
          </w:p>
        </w:tc>
        <w:tc>
          <w:tcPr>
            <w:tcW w:w="0" w:type="auto"/>
            <w:vAlign w:val="center"/>
          </w:tcPr>
          <w:p w14:paraId="62580455"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4.72</w:t>
            </w:r>
          </w:p>
        </w:tc>
        <w:tc>
          <w:tcPr>
            <w:tcW w:w="0" w:type="auto"/>
            <w:vAlign w:val="center"/>
          </w:tcPr>
          <w:p w14:paraId="65AB09AB"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6.54</w:t>
            </w:r>
          </w:p>
        </w:tc>
        <w:tc>
          <w:tcPr>
            <w:tcW w:w="0" w:type="auto"/>
            <w:vAlign w:val="center"/>
          </w:tcPr>
          <w:p w14:paraId="6D9EC853" w14:textId="77777777" w:rsidR="009445D2" w:rsidRPr="0019040A" w:rsidRDefault="009445D2"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2.02</w:t>
            </w:r>
          </w:p>
        </w:tc>
      </w:tr>
      <w:tr w:rsidR="007A4979" w:rsidRPr="0019040A" w14:paraId="45922839" w14:textId="77777777" w:rsidTr="00624B04">
        <w:trPr>
          <w:trHeight w:val="140"/>
        </w:trPr>
        <w:tc>
          <w:tcPr>
            <w:tcW w:w="0" w:type="auto"/>
            <w:vAlign w:val="center"/>
          </w:tcPr>
          <w:p w14:paraId="3A5FCE6E" w14:textId="77777777" w:rsidR="007A4979" w:rsidRPr="0019040A" w:rsidRDefault="007A4979" w:rsidP="00624B04">
            <w:pPr>
              <w:pStyle w:val="Default"/>
            </w:pPr>
            <w:r w:rsidRPr="0019040A">
              <w:t xml:space="preserve">2012 </w:t>
            </w:r>
          </w:p>
        </w:tc>
        <w:tc>
          <w:tcPr>
            <w:tcW w:w="0" w:type="auto"/>
            <w:vAlign w:val="center"/>
          </w:tcPr>
          <w:p w14:paraId="087F2FB3" w14:textId="77777777" w:rsidR="007A4979" w:rsidRPr="0019040A" w:rsidRDefault="007A4979" w:rsidP="00624B04">
            <w:pPr>
              <w:pStyle w:val="Default"/>
              <w:jc w:val="center"/>
            </w:pPr>
            <w:r w:rsidRPr="0019040A">
              <w:t>4.16</w:t>
            </w:r>
          </w:p>
        </w:tc>
        <w:tc>
          <w:tcPr>
            <w:tcW w:w="0" w:type="auto"/>
            <w:vAlign w:val="center"/>
          </w:tcPr>
          <w:p w14:paraId="1255A26C" w14:textId="77777777" w:rsidR="007A4979" w:rsidRPr="0019040A" w:rsidRDefault="007A4979" w:rsidP="00624B04">
            <w:pPr>
              <w:pStyle w:val="Default"/>
              <w:jc w:val="center"/>
            </w:pPr>
            <w:r w:rsidRPr="0019040A">
              <w:t>7.02</w:t>
            </w:r>
          </w:p>
        </w:tc>
        <w:tc>
          <w:tcPr>
            <w:tcW w:w="0" w:type="auto"/>
            <w:vAlign w:val="center"/>
          </w:tcPr>
          <w:p w14:paraId="7A44CC24" w14:textId="77777777" w:rsidR="007A4979" w:rsidRPr="0019040A" w:rsidRDefault="007A4979" w:rsidP="00624B04">
            <w:pPr>
              <w:pStyle w:val="Default"/>
              <w:jc w:val="center"/>
            </w:pPr>
            <w:r w:rsidRPr="0019040A">
              <w:t>1.30</w:t>
            </w:r>
          </w:p>
        </w:tc>
        <w:tc>
          <w:tcPr>
            <w:tcW w:w="0" w:type="auto"/>
            <w:vAlign w:val="center"/>
          </w:tcPr>
          <w:p w14:paraId="3C588926" w14:textId="77777777" w:rsidR="007A4979" w:rsidRPr="0019040A" w:rsidRDefault="007A4979" w:rsidP="00624B04">
            <w:pPr>
              <w:pStyle w:val="Default"/>
              <w:jc w:val="center"/>
            </w:pPr>
            <w:r w:rsidRPr="0019040A">
              <w:t>0.50</w:t>
            </w:r>
          </w:p>
        </w:tc>
        <w:tc>
          <w:tcPr>
            <w:tcW w:w="0" w:type="auto"/>
            <w:vAlign w:val="center"/>
          </w:tcPr>
          <w:p w14:paraId="2B924B40" w14:textId="77777777" w:rsidR="007A4979" w:rsidRPr="0019040A" w:rsidRDefault="007A4979" w:rsidP="00624B04">
            <w:pPr>
              <w:pStyle w:val="Default"/>
              <w:jc w:val="center"/>
            </w:pPr>
            <w:r w:rsidRPr="0019040A">
              <w:t>4.80</w:t>
            </w:r>
          </w:p>
        </w:tc>
        <w:tc>
          <w:tcPr>
            <w:tcW w:w="0" w:type="auto"/>
            <w:vAlign w:val="center"/>
          </w:tcPr>
          <w:p w14:paraId="265DA4ED" w14:textId="77777777" w:rsidR="007A4979" w:rsidRPr="0019040A" w:rsidRDefault="007A4979" w:rsidP="00624B04">
            <w:pPr>
              <w:pStyle w:val="Default"/>
              <w:jc w:val="center"/>
            </w:pPr>
            <w:r w:rsidRPr="0019040A">
              <w:t>7.39</w:t>
            </w:r>
          </w:p>
        </w:tc>
        <w:tc>
          <w:tcPr>
            <w:tcW w:w="0" w:type="auto"/>
            <w:vAlign w:val="center"/>
          </w:tcPr>
          <w:p w14:paraId="718CE74B" w14:textId="77777777" w:rsidR="007A4979" w:rsidRPr="0019040A" w:rsidRDefault="007A4979" w:rsidP="00624B04">
            <w:pPr>
              <w:pStyle w:val="Default"/>
              <w:jc w:val="center"/>
            </w:pPr>
            <w:r w:rsidRPr="0019040A">
              <w:t>1.65</w:t>
            </w:r>
          </w:p>
        </w:tc>
      </w:tr>
      <w:tr w:rsidR="007A4979" w:rsidRPr="0019040A" w14:paraId="67CAA459" w14:textId="77777777" w:rsidTr="00624B04">
        <w:trPr>
          <w:trHeight w:val="140"/>
        </w:trPr>
        <w:tc>
          <w:tcPr>
            <w:tcW w:w="0" w:type="auto"/>
            <w:vAlign w:val="center"/>
          </w:tcPr>
          <w:p w14:paraId="131DF5D7" w14:textId="77777777" w:rsidR="007A4979" w:rsidRPr="0019040A" w:rsidRDefault="007A4979" w:rsidP="00624B04">
            <w:pPr>
              <w:pStyle w:val="Default"/>
            </w:pPr>
            <w:r w:rsidRPr="0019040A">
              <w:t xml:space="preserve">2013 </w:t>
            </w:r>
          </w:p>
        </w:tc>
        <w:tc>
          <w:tcPr>
            <w:tcW w:w="0" w:type="auto"/>
            <w:vAlign w:val="center"/>
          </w:tcPr>
          <w:p w14:paraId="7F6CF87E" w14:textId="77777777" w:rsidR="007A4979" w:rsidRPr="0019040A" w:rsidRDefault="007A4979" w:rsidP="00624B04">
            <w:pPr>
              <w:pStyle w:val="Default"/>
              <w:jc w:val="center"/>
            </w:pPr>
            <w:r w:rsidRPr="0019040A">
              <w:t>4.08</w:t>
            </w:r>
          </w:p>
        </w:tc>
        <w:tc>
          <w:tcPr>
            <w:tcW w:w="0" w:type="auto"/>
            <w:vAlign w:val="center"/>
          </w:tcPr>
          <w:p w14:paraId="1285ED3E" w14:textId="77777777" w:rsidR="007A4979" w:rsidRPr="0019040A" w:rsidRDefault="007A4979" w:rsidP="00624B04">
            <w:pPr>
              <w:pStyle w:val="Default"/>
              <w:jc w:val="center"/>
            </w:pPr>
            <w:r w:rsidRPr="0019040A">
              <w:t>6.66</w:t>
            </w:r>
          </w:p>
        </w:tc>
        <w:tc>
          <w:tcPr>
            <w:tcW w:w="0" w:type="auto"/>
            <w:vAlign w:val="center"/>
          </w:tcPr>
          <w:p w14:paraId="36EB138E" w14:textId="77777777" w:rsidR="007A4979" w:rsidRPr="0019040A" w:rsidRDefault="007A4979" w:rsidP="00624B04">
            <w:pPr>
              <w:pStyle w:val="Default"/>
              <w:jc w:val="center"/>
            </w:pPr>
            <w:r w:rsidRPr="0019040A">
              <w:t>1.50</w:t>
            </w:r>
          </w:p>
        </w:tc>
        <w:tc>
          <w:tcPr>
            <w:tcW w:w="0" w:type="auto"/>
            <w:vAlign w:val="center"/>
          </w:tcPr>
          <w:p w14:paraId="7359F29E" w14:textId="77777777" w:rsidR="007A4979" w:rsidRPr="0019040A" w:rsidRDefault="007A4979" w:rsidP="00624B04">
            <w:pPr>
              <w:pStyle w:val="Default"/>
              <w:jc w:val="center"/>
            </w:pPr>
            <w:r w:rsidRPr="0019040A">
              <w:t>0.54</w:t>
            </w:r>
          </w:p>
        </w:tc>
        <w:tc>
          <w:tcPr>
            <w:tcW w:w="0" w:type="auto"/>
            <w:vAlign w:val="center"/>
          </w:tcPr>
          <w:p w14:paraId="5CBD94E7" w14:textId="77777777" w:rsidR="007A4979" w:rsidRPr="0019040A" w:rsidRDefault="007A4979" w:rsidP="00624B04">
            <w:pPr>
              <w:pStyle w:val="Default"/>
              <w:jc w:val="center"/>
            </w:pPr>
            <w:r w:rsidRPr="0019040A">
              <w:t>4.93</w:t>
            </w:r>
          </w:p>
        </w:tc>
        <w:tc>
          <w:tcPr>
            <w:tcW w:w="0" w:type="auto"/>
            <w:vAlign w:val="center"/>
          </w:tcPr>
          <w:p w14:paraId="70064558" w14:textId="77777777" w:rsidR="007A4979" w:rsidRPr="0019040A" w:rsidRDefault="007A4979" w:rsidP="00624B04">
            <w:pPr>
              <w:pStyle w:val="Default"/>
              <w:jc w:val="center"/>
            </w:pPr>
            <w:r w:rsidRPr="0019040A">
              <w:t>6.80</w:t>
            </w:r>
          </w:p>
        </w:tc>
        <w:tc>
          <w:tcPr>
            <w:tcW w:w="0" w:type="auto"/>
            <w:vAlign w:val="center"/>
          </w:tcPr>
          <w:p w14:paraId="3B9F4298" w14:textId="77777777" w:rsidR="007A4979" w:rsidRPr="0019040A" w:rsidRDefault="007A4979" w:rsidP="00624B04">
            <w:pPr>
              <w:pStyle w:val="Default"/>
              <w:jc w:val="center"/>
            </w:pPr>
            <w:r w:rsidRPr="0019040A">
              <w:t>1.98</w:t>
            </w:r>
          </w:p>
        </w:tc>
      </w:tr>
      <w:tr w:rsidR="007A4979" w:rsidRPr="0019040A" w14:paraId="55EB763F" w14:textId="77777777" w:rsidTr="00624B04">
        <w:trPr>
          <w:trHeight w:val="140"/>
        </w:trPr>
        <w:tc>
          <w:tcPr>
            <w:tcW w:w="0" w:type="auto"/>
            <w:vAlign w:val="center"/>
          </w:tcPr>
          <w:p w14:paraId="640FD015" w14:textId="77777777" w:rsidR="007A4979" w:rsidRPr="0019040A" w:rsidRDefault="007A4979" w:rsidP="00624B04">
            <w:pPr>
              <w:pStyle w:val="Default"/>
            </w:pPr>
            <w:r w:rsidRPr="0019040A">
              <w:t xml:space="preserve">2014 </w:t>
            </w:r>
          </w:p>
        </w:tc>
        <w:tc>
          <w:tcPr>
            <w:tcW w:w="0" w:type="auto"/>
            <w:vAlign w:val="center"/>
          </w:tcPr>
          <w:p w14:paraId="4DAEA918" w14:textId="77777777" w:rsidR="007A4979" w:rsidRPr="0019040A" w:rsidRDefault="007A4979" w:rsidP="00624B04">
            <w:pPr>
              <w:pStyle w:val="Default"/>
              <w:jc w:val="center"/>
            </w:pPr>
            <w:r w:rsidRPr="0019040A">
              <w:t>4.14</w:t>
            </w:r>
          </w:p>
        </w:tc>
        <w:tc>
          <w:tcPr>
            <w:tcW w:w="0" w:type="auto"/>
            <w:vAlign w:val="center"/>
          </w:tcPr>
          <w:p w14:paraId="4099D409" w14:textId="77777777" w:rsidR="007A4979" w:rsidRPr="0019040A" w:rsidRDefault="007A4979" w:rsidP="00624B04">
            <w:pPr>
              <w:pStyle w:val="Default"/>
              <w:jc w:val="center"/>
            </w:pPr>
            <w:r w:rsidRPr="0019040A">
              <w:t>6.91</w:t>
            </w:r>
          </w:p>
        </w:tc>
        <w:tc>
          <w:tcPr>
            <w:tcW w:w="0" w:type="auto"/>
            <w:vAlign w:val="center"/>
          </w:tcPr>
          <w:p w14:paraId="686840B2" w14:textId="77777777" w:rsidR="007A4979" w:rsidRPr="0019040A" w:rsidRDefault="007A4979" w:rsidP="00624B04">
            <w:pPr>
              <w:pStyle w:val="Default"/>
              <w:jc w:val="center"/>
            </w:pPr>
            <w:r w:rsidRPr="0019040A">
              <w:t>1.38</w:t>
            </w:r>
          </w:p>
        </w:tc>
        <w:tc>
          <w:tcPr>
            <w:tcW w:w="0" w:type="auto"/>
            <w:vAlign w:val="center"/>
          </w:tcPr>
          <w:p w14:paraId="0286EE4B" w14:textId="77777777" w:rsidR="007A4979" w:rsidRPr="0019040A" w:rsidRDefault="007A4979" w:rsidP="00624B04">
            <w:pPr>
              <w:pStyle w:val="Default"/>
              <w:jc w:val="center"/>
            </w:pPr>
            <w:r w:rsidRPr="0019040A">
              <w:t>0.53</w:t>
            </w:r>
          </w:p>
        </w:tc>
        <w:tc>
          <w:tcPr>
            <w:tcW w:w="0" w:type="auto"/>
            <w:vAlign w:val="center"/>
          </w:tcPr>
          <w:p w14:paraId="0D706FDE" w14:textId="77777777" w:rsidR="007A4979" w:rsidRPr="0019040A" w:rsidRDefault="007A4979" w:rsidP="00624B04">
            <w:pPr>
              <w:pStyle w:val="Default"/>
              <w:jc w:val="center"/>
            </w:pPr>
            <w:r w:rsidRPr="0019040A">
              <w:t>4.25</w:t>
            </w:r>
          </w:p>
        </w:tc>
        <w:tc>
          <w:tcPr>
            <w:tcW w:w="0" w:type="auto"/>
            <w:vAlign w:val="center"/>
          </w:tcPr>
          <w:p w14:paraId="2D80491B" w14:textId="77777777" w:rsidR="007A4979" w:rsidRPr="0019040A" w:rsidRDefault="007A4979" w:rsidP="00624B04">
            <w:pPr>
              <w:pStyle w:val="Default"/>
              <w:jc w:val="center"/>
            </w:pPr>
            <w:r w:rsidRPr="0019040A">
              <w:t>7.59</w:t>
            </w:r>
          </w:p>
        </w:tc>
        <w:tc>
          <w:tcPr>
            <w:tcW w:w="0" w:type="auto"/>
            <w:vAlign w:val="center"/>
          </w:tcPr>
          <w:p w14:paraId="2D8156CB" w14:textId="77777777" w:rsidR="007A4979" w:rsidRPr="0019040A" w:rsidRDefault="007A4979" w:rsidP="00624B04">
            <w:pPr>
              <w:pStyle w:val="Default"/>
              <w:jc w:val="center"/>
            </w:pPr>
            <w:r w:rsidRPr="0019040A">
              <w:t>1.84</w:t>
            </w:r>
          </w:p>
        </w:tc>
      </w:tr>
      <w:tr w:rsidR="007A4979" w:rsidRPr="0019040A" w14:paraId="475C784B" w14:textId="77777777" w:rsidTr="00624B04">
        <w:trPr>
          <w:trHeight w:val="140"/>
        </w:trPr>
        <w:tc>
          <w:tcPr>
            <w:tcW w:w="0" w:type="auto"/>
            <w:vAlign w:val="center"/>
          </w:tcPr>
          <w:p w14:paraId="45243A2F" w14:textId="77777777" w:rsidR="007A4979" w:rsidRPr="0019040A" w:rsidRDefault="007A4979" w:rsidP="00624B04">
            <w:pPr>
              <w:pStyle w:val="Default"/>
            </w:pPr>
            <w:r w:rsidRPr="0019040A">
              <w:t xml:space="preserve">2015 </w:t>
            </w:r>
          </w:p>
        </w:tc>
        <w:tc>
          <w:tcPr>
            <w:tcW w:w="0" w:type="auto"/>
            <w:vAlign w:val="center"/>
          </w:tcPr>
          <w:p w14:paraId="19D8FB1D" w14:textId="77777777" w:rsidR="007A4979" w:rsidRPr="0019040A" w:rsidRDefault="007A4979" w:rsidP="00624B04">
            <w:pPr>
              <w:pStyle w:val="Default"/>
              <w:jc w:val="center"/>
            </w:pPr>
            <w:r w:rsidRPr="0019040A">
              <w:t>4.00</w:t>
            </w:r>
          </w:p>
        </w:tc>
        <w:tc>
          <w:tcPr>
            <w:tcW w:w="0" w:type="auto"/>
            <w:vAlign w:val="center"/>
          </w:tcPr>
          <w:p w14:paraId="34263970" w14:textId="77777777" w:rsidR="007A4979" w:rsidRPr="0019040A" w:rsidRDefault="007A4979" w:rsidP="00624B04">
            <w:pPr>
              <w:pStyle w:val="Default"/>
              <w:jc w:val="center"/>
            </w:pPr>
            <w:r w:rsidRPr="0019040A">
              <w:t>6.48</w:t>
            </w:r>
          </w:p>
        </w:tc>
        <w:tc>
          <w:tcPr>
            <w:tcW w:w="0" w:type="auto"/>
            <w:vAlign w:val="center"/>
          </w:tcPr>
          <w:p w14:paraId="3976567A" w14:textId="77777777" w:rsidR="007A4979" w:rsidRPr="0019040A" w:rsidRDefault="007A4979" w:rsidP="00624B04">
            <w:pPr>
              <w:pStyle w:val="Default"/>
              <w:jc w:val="center"/>
            </w:pPr>
            <w:r w:rsidRPr="0019040A">
              <w:t>1.52</w:t>
            </w:r>
          </w:p>
        </w:tc>
        <w:tc>
          <w:tcPr>
            <w:tcW w:w="0" w:type="auto"/>
            <w:vAlign w:val="center"/>
          </w:tcPr>
          <w:p w14:paraId="0BE06987" w14:textId="77777777" w:rsidR="007A4979" w:rsidRPr="0019040A" w:rsidRDefault="007A4979" w:rsidP="00624B04">
            <w:pPr>
              <w:pStyle w:val="Default"/>
              <w:jc w:val="center"/>
            </w:pPr>
            <w:r w:rsidRPr="0019040A">
              <w:t>0.66</w:t>
            </w:r>
          </w:p>
        </w:tc>
        <w:tc>
          <w:tcPr>
            <w:tcW w:w="0" w:type="auto"/>
            <w:vAlign w:val="center"/>
          </w:tcPr>
          <w:p w14:paraId="3B3D2667" w14:textId="77777777" w:rsidR="007A4979" w:rsidRPr="0019040A" w:rsidRDefault="007A4979" w:rsidP="00624B04">
            <w:pPr>
              <w:pStyle w:val="Default"/>
              <w:jc w:val="center"/>
            </w:pPr>
            <w:r w:rsidRPr="0019040A">
              <w:t>4.66</w:t>
            </w:r>
          </w:p>
        </w:tc>
        <w:tc>
          <w:tcPr>
            <w:tcW w:w="0" w:type="auto"/>
            <w:vAlign w:val="center"/>
          </w:tcPr>
          <w:p w14:paraId="33F70666" w14:textId="77777777" w:rsidR="007A4979" w:rsidRPr="0019040A" w:rsidRDefault="007A4979" w:rsidP="00624B04">
            <w:pPr>
              <w:pStyle w:val="Default"/>
              <w:jc w:val="center"/>
            </w:pPr>
            <w:r w:rsidRPr="0019040A">
              <w:t>6.67</w:t>
            </w:r>
          </w:p>
        </w:tc>
        <w:tc>
          <w:tcPr>
            <w:tcW w:w="0" w:type="auto"/>
            <w:vAlign w:val="center"/>
          </w:tcPr>
          <w:p w14:paraId="26BD4DC0" w14:textId="77777777" w:rsidR="007A4979" w:rsidRPr="0019040A" w:rsidRDefault="007A4979" w:rsidP="00624B04">
            <w:pPr>
              <w:pStyle w:val="Default"/>
              <w:jc w:val="center"/>
            </w:pPr>
            <w:r w:rsidRPr="0019040A">
              <w:t>2.00</w:t>
            </w:r>
          </w:p>
        </w:tc>
      </w:tr>
      <w:tr w:rsidR="007A4979" w:rsidRPr="0019040A" w14:paraId="7F0F39EF" w14:textId="77777777" w:rsidTr="00624B04">
        <w:trPr>
          <w:trHeight w:val="140"/>
        </w:trPr>
        <w:tc>
          <w:tcPr>
            <w:tcW w:w="0" w:type="auto"/>
            <w:vAlign w:val="center"/>
          </w:tcPr>
          <w:p w14:paraId="417FC244" w14:textId="77777777" w:rsidR="007A4979" w:rsidRPr="0019040A" w:rsidRDefault="007A4979" w:rsidP="00624B04">
            <w:pPr>
              <w:pStyle w:val="Default"/>
            </w:pPr>
            <w:r w:rsidRPr="0019040A">
              <w:t xml:space="preserve">2016 </w:t>
            </w:r>
          </w:p>
        </w:tc>
        <w:tc>
          <w:tcPr>
            <w:tcW w:w="0" w:type="auto"/>
            <w:vAlign w:val="center"/>
          </w:tcPr>
          <w:p w14:paraId="5D4C8F8E" w14:textId="77777777" w:rsidR="007A4979" w:rsidRPr="0019040A" w:rsidRDefault="007A4979" w:rsidP="00624B04">
            <w:pPr>
              <w:pStyle w:val="Default"/>
              <w:jc w:val="center"/>
            </w:pPr>
            <w:r w:rsidRPr="0019040A">
              <w:t>4.37</w:t>
            </w:r>
          </w:p>
        </w:tc>
        <w:tc>
          <w:tcPr>
            <w:tcW w:w="0" w:type="auto"/>
            <w:vAlign w:val="center"/>
          </w:tcPr>
          <w:p w14:paraId="5D2C2728" w14:textId="77777777" w:rsidR="007A4979" w:rsidRPr="0019040A" w:rsidRDefault="007A4979" w:rsidP="00624B04">
            <w:pPr>
              <w:pStyle w:val="Default"/>
              <w:jc w:val="center"/>
            </w:pPr>
            <w:r w:rsidRPr="0019040A">
              <w:t>7.15</w:t>
            </w:r>
          </w:p>
        </w:tc>
        <w:tc>
          <w:tcPr>
            <w:tcW w:w="0" w:type="auto"/>
            <w:vAlign w:val="center"/>
          </w:tcPr>
          <w:p w14:paraId="01E70AF1" w14:textId="77777777" w:rsidR="007A4979" w:rsidRPr="0019040A" w:rsidRDefault="007A4979" w:rsidP="00624B04">
            <w:pPr>
              <w:pStyle w:val="Default"/>
              <w:jc w:val="center"/>
            </w:pPr>
            <w:r w:rsidRPr="0019040A">
              <w:t>1.59</w:t>
            </w:r>
          </w:p>
        </w:tc>
        <w:tc>
          <w:tcPr>
            <w:tcW w:w="0" w:type="auto"/>
            <w:vAlign w:val="center"/>
          </w:tcPr>
          <w:p w14:paraId="179B7820" w14:textId="77777777" w:rsidR="007A4979" w:rsidRPr="0019040A" w:rsidRDefault="007A4979" w:rsidP="00624B04">
            <w:pPr>
              <w:pStyle w:val="Default"/>
              <w:jc w:val="center"/>
            </w:pPr>
            <w:r w:rsidRPr="0019040A">
              <w:t>0.61</w:t>
            </w:r>
          </w:p>
        </w:tc>
        <w:tc>
          <w:tcPr>
            <w:tcW w:w="0" w:type="auto"/>
            <w:vAlign w:val="center"/>
          </w:tcPr>
          <w:p w14:paraId="425C1C6C" w14:textId="77777777" w:rsidR="007A4979" w:rsidRPr="0019040A" w:rsidRDefault="007A4979" w:rsidP="00624B04">
            <w:pPr>
              <w:pStyle w:val="Default"/>
              <w:jc w:val="center"/>
            </w:pPr>
            <w:r w:rsidRPr="0019040A">
              <w:t>5.33</w:t>
            </w:r>
          </w:p>
        </w:tc>
        <w:tc>
          <w:tcPr>
            <w:tcW w:w="0" w:type="auto"/>
            <w:vAlign w:val="center"/>
          </w:tcPr>
          <w:p w14:paraId="62BB3FF0" w14:textId="77777777" w:rsidR="007A4979" w:rsidRPr="0019040A" w:rsidRDefault="007A4979" w:rsidP="00624B04">
            <w:pPr>
              <w:pStyle w:val="Default"/>
              <w:jc w:val="center"/>
            </w:pPr>
            <w:r w:rsidRPr="0019040A">
              <w:t>7.25</w:t>
            </w:r>
          </w:p>
        </w:tc>
        <w:tc>
          <w:tcPr>
            <w:tcW w:w="0" w:type="auto"/>
            <w:vAlign w:val="center"/>
          </w:tcPr>
          <w:p w14:paraId="4490B8D2" w14:textId="77777777" w:rsidR="007A4979" w:rsidRPr="0019040A" w:rsidRDefault="007A4979" w:rsidP="00624B04">
            <w:pPr>
              <w:pStyle w:val="Default"/>
              <w:jc w:val="center"/>
            </w:pPr>
            <w:r w:rsidRPr="0019040A">
              <w:t>2.07</w:t>
            </w:r>
          </w:p>
        </w:tc>
      </w:tr>
      <w:tr w:rsidR="007A4979" w:rsidRPr="0019040A" w14:paraId="53EDB419" w14:textId="77777777" w:rsidTr="00624B04">
        <w:trPr>
          <w:trHeight w:val="140"/>
        </w:trPr>
        <w:tc>
          <w:tcPr>
            <w:tcW w:w="0" w:type="auto"/>
            <w:vAlign w:val="center"/>
          </w:tcPr>
          <w:p w14:paraId="062E8A60" w14:textId="77777777" w:rsidR="007A4979" w:rsidRPr="0019040A" w:rsidRDefault="007A4979" w:rsidP="00624B04">
            <w:pPr>
              <w:pStyle w:val="Default"/>
            </w:pPr>
            <w:r w:rsidRPr="0019040A">
              <w:t xml:space="preserve">2017 </w:t>
            </w:r>
          </w:p>
        </w:tc>
        <w:tc>
          <w:tcPr>
            <w:tcW w:w="0" w:type="auto"/>
            <w:vAlign w:val="center"/>
          </w:tcPr>
          <w:p w14:paraId="427F44CA" w14:textId="77777777" w:rsidR="007A4979" w:rsidRPr="0019040A" w:rsidRDefault="007A4979" w:rsidP="00624B04">
            <w:pPr>
              <w:pStyle w:val="Default"/>
              <w:jc w:val="center"/>
            </w:pPr>
            <w:r w:rsidRPr="0019040A">
              <w:t>4.19</w:t>
            </w:r>
          </w:p>
        </w:tc>
        <w:tc>
          <w:tcPr>
            <w:tcW w:w="0" w:type="auto"/>
            <w:vAlign w:val="center"/>
          </w:tcPr>
          <w:p w14:paraId="277ED0E7" w14:textId="77777777" w:rsidR="007A4979" w:rsidRPr="0019040A" w:rsidRDefault="007A4979" w:rsidP="00624B04">
            <w:pPr>
              <w:pStyle w:val="Default"/>
              <w:jc w:val="center"/>
            </w:pPr>
            <w:r w:rsidRPr="0019040A">
              <w:t>6.90</w:t>
            </w:r>
          </w:p>
        </w:tc>
        <w:tc>
          <w:tcPr>
            <w:tcW w:w="0" w:type="auto"/>
            <w:vAlign w:val="center"/>
          </w:tcPr>
          <w:p w14:paraId="4720E763" w14:textId="77777777" w:rsidR="007A4979" w:rsidRPr="0019040A" w:rsidRDefault="007A4979" w:rsidP="00624B04">
            <w:pPr>
              <w:pStyle w:val="Default"/>
              <w:jc w:val="center"/>
            </w:pPr>
            <w:r w:rsidRPr="0019040A">
              <w:t>1.48</w:t>
            </w:r>
          </w:p>
        </w:tc>
        <w:tc>
          <w:tcPr>
            <w:tcW w:w="0" w:type="auto"/>
            <w:vAlign w:val="center"/>
          </w:tcPr>
          <w:p w14:paraId="5459A704" w14:textId="77777777" w:rsidR="007A4979" w:rsidRPr="0019040A" w:rsidRDefault="007A4979" w:rsidP="00624B04">
            <w:pPr>
              <w:pStyle w:val="Default"/>
              <w:jc w:val="center"/>
            </w:pPr>
            <w:r w:rsidRPr="0019040A">
              <w:t>0.69</w:t>
            </w:r>
          </w:p>
        </w:tc>
        <w:tc>
          <w:tcPr>
            <w:tcW w:w="0" w:type="auto"/>
            <w:vAlign w:val="center"/>
          </w:tcPr>
          <w:p w14:paraId="0E692D6E" w14:textId="77777777" w:rsidR="007A4979" w:rsidRPr="0019040A" w:rsidRDefault="007A4979" w:rsidP="00624B04">
            <w:pPr>
              <w:pStyle w:val="Default"/>
              <w:jc w:val="center"/>
            </w:pPr>
            <w:r w:rsidRPr="0019040A">
              <w:t>5.27</w:t>
            </w:r>
          </w:p>
        </w:tc>
        <w:tc>
          <w:tcPr>
            <w:tcW w:w="0" w:type="auto"/>
            <w:vAlign w:val="center"/>
          </w:tcPr>
          <w:p w14:paraId="74009ACB" w14:textId="77777777" w:rsidR="007A4979" w:rsidRPr="0019040A" w:rsidRDefault="007A4979" w:rsidP="00624B04">
            <w:pPr>
              <w:pStyle w:val="Default"/>
              <w:jc w:val="center"/>
            </w:pPr>
            <w:r w:rsidRPr="0019040A">
              <w:t>6.86</w:t>
            </w:r>
          </w:p>
        </w:tc>
        <w:tc>
          <w:tcPr>
            <w:tcW w:w="0" w:type="auto"/>
            <w:vAlign w:val="center"/>
          </w:tcPr>
          <w:p w14:paraId="563F42AC" w14:textId="77777777" w:rsidR="007A4979" w:rsidRPr="0019040A" w:rsidRDefault="007A4979" w:rsidP="00624B04">
            <w:pPr>
              <w:pStyle w:val="Default"/>
              <w:jc w:val="center"/>
            </w:pPr>
            <w:r w:rsidRPr="0019040A">
              <w:t>1.88</w:t>
            </w:r>
          </w:p>
        </w:tc>
      </w:tr>
      <w:tr w:rsidR="007A4979" w:rsidRPr="0019040A" w14:paraId="46EFBABF" w14:textId="77777777" w:rsidTr="00624B04">
        <w:trPr>
          <w:trHeight w:val="140"/>
        </w:trPr>
        <w:tc>
          <w:tcPr>
            <w:tcW w:w="0" w:type="auto"/>
            <w:vAlign w:val="center"/>
          </w:tcPr>
          <w:p w14:paraId="61230756" w14:textId="77777777" w:rsidR="007A4979" w:rsidRPr="0019040A" w:rsidRDefault="007A4979" w:rsidP="00624B04">
            <w:pPr>
              <w:pStyle w:val="Default"/>
            </w:pPr>
            <w:r w:rsidRPr="0019040A">
              <w:t xml:space="preserve">2018 </w:t>
            </w:r>
          </w:p>
        </w:tc>
        <w:tc>
          <w:tcPr>
            <w:tcW w:w="0" w:type="auto"/>
            <w:vAlign w:val="center"/>
          </w:tcPr>
          <w:p w14:paraId="17DD496F" w14:textId="77777777" w:rsidR="007A4979" w:rsidRPr="0019040A" w:rsidRDefault="007A4979" w:rsidP="00624B04">
            <w:pPr>
              <w:pStyle w:val="Default"/>
              <w:jc w:val="center"/>
            </w:pPr>
            <w:r w:rsidRPr="0019040A">
              <w:t>4.07</w:t>
            </w:r>
          </w:p>
        </w:tc>
        <w:tc>
          <w:tcPr>
            <w:tcW w:w="0" w:type="auto"/>
            <w:vAlign w:val="center"/>
          </w:tcPr>
          <w:p w14:paraId="1F56DCFA" w14:textId="77777777" w:rsidR="007A4979" w:rsidRPr="0019040A" w:rsidRDefault="007A4979" w:rsidP="00624B04">
            <w:pPr>
              <w:pStyle w:val="Default"/>
              <w:jc w:val="center"/>
            </w:pPr>
            <w:r w:rsidRPr="0019040A">
              <w:t>6.62</w:t>
            </w:r>
          </w:p>
        </w:tc>
        <w:tc>
          <w:tcPr>
            <w:tcW w:w="0" w:type="auto"/>
            <w:vAlign w:val="center"/>
          </w:tcPr>
          <w:p w14:paraId="62681864" w14:textId="77777777" w:rsidR="007A4979" w:rsidRPr="0019040A" w:rsidRDefault="007A4979" w:rsidP="00624B04">
            <w:pPr>
              <w:pStyle w:val="Default"/>
              <w:jc w:val="center"/>
            </w:pPr>
            <w:r w:rsidRPr="0019040A">
              <w:t>1.52</w:t>
            </w:r>
          </w:p>
        </w:tc>
        <w:tc>
          <w:tcPr>
            <w:tcW w:w="0" w:type="auto"/>
            <w:vAlign w:val="center"/>
          </w:tcPr>
          <w:p w14:paraId="4E7CAFA9" w14:textId="77777777" w:rsidR="007A4979" w:rsidRPr="0019040A" w:rsidRDefault="007A4979" w:rsidP="00624B04">
            <w:pPr>
              <w:pStyle w:val="Default"/>
              <w:jc w:val="center"/>
            </w:pPr>
            <w:r w:rsidRPr="0019040A">
              <w:t>0.66</w:t>
            </w:r>
          </w:p>
        </w:tc>
        <w:tc>
          <w:tcPr>
            <w:tcW w:w="0" w:type="auto"/>
            <w:vAlign w:val="center"/>
          </w:tcPr>
          <w:p w14:paraId="206BBF7D" w14:textId="77777777" w:rsidR="007A4979" w:rsidRPr="0019040A" w:rsidRDefault="007A4979" w:rsidP="00624B04">
            <w:pPr>
              <w:pStyle w:val="Default"/>
              <w:jc w:val="center"/>
            </w:pPr>
            <w:r w:rsidRPr="0019040A">
              <w:t>5.02</w:t>
            </w:r>
          </w:p>
        </w:tc>
        <w:tc>
          <w:tcPr>
            <w:tcW w:w="0" w:type="auto"/>
            <w:vAlign w:val="center"/>
          </w:tcPr>
          <w:p w14:paraId="609DD0C3" w14:textId="77777777" w:rsidR="007A4979" w:rsidRPr="0019040A" w:rsidRDefault="007A4979" w:rsidP="00624B04">
            <w:pPr>
              <w:pStyle w:val="Default"/>
              <w:jc w:val="center"/>
            </w:pPr>
            <w:r w:rsidRPr="0019040A">
              <w:t>6.75</w:t>
            </w:r>
          </w:p>
        </w:tc>
        <w:tc>
          <w:tcPr>
            <w:tcW w:w="0" w:type="auto"/>
            <w:vAlign w:val="center"/>
          </w:tcPr>
          <w:p w14:paraId="215EA514" w14:textId="77777777" w:rsidR="007A4979" w:rsidRPr="0019040A" w:rsidRDefault="007A4979" w:rsidP="00624B04">
            <w:pPr>
              <w:pStyle w:val="Default"/>
              <w:jc w:val="center"/>
            </w:pPr>
            <w:r w:rsidRPr="0019040A">
              <w:t>1.82</w:t>
            </w:r>
          </w:p>
        </w:tc>
      </w:tr>
      <w:tr w:rsidR="007A4979" w:rsidRPr="0019040A" w14:paraId="409A4E8D" w14:textId="77777777" w:rsidTr="00624B04">
        <w:trPr>
          <w:trHeight w:val="140"/>
        </w:trPr>
        <w:tc>
          <w:tcPr>
            <w:tcW w:w="0" w:type="auto"/>
            <w:vAlign w:val="center"/>
          </w:tcPr>
          <w:p w14:paraId="75DBF9FD" w14:textId="77777777" w:rsidR="007A4979" w:rsidRPr="0019040A" w:rsidRDefault="007A4979" w:rsidP="00624B04">
            <w:pPr>
              <w:pStyle w:val="Default"/>
            </w:pPr>
            <w:r w:rsidRPr="0019040A">
              <w:t xml:space="preserve">2019 </w:t>
            </w:r>
          </w:p>
        </w:tc>
        <w:tc>
          <w:tcPr>
            <w:tcW w:w="0" w:type="auto"/>
            <w:vAlign w:val="center"/>
          </w:tcPr>
          <w:p w14:paraId="13125F7D" w14:textId="77777777" w:rsidR="007A4979" w:rsidRPr="0019040A" w:rsidRDefault="007A4979" w:rsidP="00624B04">
            <w:pPr>
              <w:pStyle w:val="Default"/>
              <w:jc w:val="center"/>
            </w:pPr>
            <w:r w:rsidRPr="0019040A">
              <w:t>4.18</w:t>
            </w:r>
          </w:p>
        </w:tc>
        <w:tc>
          <w:tcPr>
            <w:tcW w:w="0" w:type="auto"/>
            <w:vAlign w:val="center"/>
          </w:tcPr>
          <w:p w14:paraId="42E60C8F" w14:textId="77777777" w:rsidR="007A4979" w:rsidRPr="0019040A" w:rsidRDefault="007A4979" w:rsidP="00624B04">
            <w:pPr>
              <w:pStyle w:val="Default"/>
              <w:jc w:val="center"/>
            </w:pPr>
            <w:r w:rsidRPr="0019040A">
              <w:t>6.95</w:t>
            </w:r>
          </w:p>
        </w:tc>
        <w:tc>
          <w:tcPr>
            <w:tcW w:w="0" w:type="auto"/>
            <w:vAlign w:val="center"/>
          </w:tcPr>
          <w:p w14:paraId="0E7CB51A" w14:textId="77777777" w:rsidR="007A4979" w:rsidRPr="0019040A" w:rsidRDefault="007A4979" w:rsidP="00624B04">
            <w:pPr>
              <w:pStyle w:val="Default"/>
              <w:jc w:val="center"/>
            </w:pPr>
            <w:r w:rsidRPr="0019040A">
              <w:t>1.41</w:t>
            </w:r>
          </w:p>
        </w:tc>
        <w:tc>
          <w:tcPr>
            <w:tcW w:w="0" w:type="auto"/>
            <w:vAlign w:val="center"/>
          </w:tcPr>
          <w:p w14:paraId="613C502E" w14:textId="77777777" w:rsidR="007A4979" w:rsidRPr="0019040A" w:rsidRDefault="007A4979" w:rsidP="00624B04">
            <w:pPr>
              <w:pStyle w:val="Default"/>
              <w:jc w:val="center"/>
            </w:pPr>
            <w:r w:rsidRPr="0019040A">
              <w:t>0.60</w:t>
            </w:r>
          </w:p>
        </w:tc>
        <w:tc>
          <w:tcPr>
            <w:tcW w:w="0" w:type="auto"/>
            <w:vAlign w:val="center"/>
          </w:tcPr>
          <w:p w14:paraId="61DCD538" w14:textId="77777777" w:rsidR="007A4979" w:rsidRPr="0019040A" w:rsidRDefault="007A4979" w:rsidP="00624B04">
            <w:pPr>
              <w:pStyle w:val="Default"/>
              <w:jc w:val="center"/>
            </w:pPr>
            <w:r w:rsidRPr="0019040A">
              <w:t>4.64</w:t>
            </w:r>
          </w:p>
        </w:tc>
        <w:tc>
          <w:tcPr>
            <w:tcW w:w="0" w:type="auto"/>
            <w:vAlign w:val="center"/>
          </w:tcPr>
          <w:p w14:paraId="6FEC9D62" w14:textId="77777777" w:rsidR="007A4979" w:rsidRPr="0019040A" w:rsidRDefault="007A4979" w:rsidP="00624B04">
            <w:pPr>
              <w:pStyle w:val="Default"/>
              <w:jc w:val="center"/>
            </w:pPr>
            <w:r w:rsidRPr="0019040A">
              <w:t>7.31</w:t>
            </w:r>
          </w:p>
        </w:tc>
        <w:tc>
          <w:tcPr>
            <w:tcW w:w="0" w:type="auto"/>
            <w:vAlign w:val="center"/>
          </w:tcPr>
          <w:p w14:paraId="635EA2D9" w14:textId="77777777" w:rsidR="007A4979" w:rsidRPr="0019040A" w:rsidRDefault="007A4979" w:rsidP="00624B04">
            <w:pPr>
              <w:pStyle w:val="Default"/>
              <w:jc w:val="center"/>
            </w:pPr>
            <w:r w:rsidRPr="0019040A">
              <w:t>1.92</w:t>
            </w:r>
          </w:p>
        </w:tc>
      </w:tr>
      <w:tr w:rsidR="007A4979" w:rsidRPr="0019040A" w14:paraId="69401BA2" w14:textId="77777777" w:rsidTr="00624B04">
        <w:trPr>
          <w:trHeight w:val="140"/>
        </w:trPr>
        <w:tc>
          <w:tcPr>
            <w:tcW w:w="0" w:type="auto"/>
            <w:vAlign w:val="center"/>
          </w:tcPr>
          <w:p w14:paraId="7AC44A64" w14:textId="77777777" w:rsidR="007A4979" w:rsidRPr="0019040A" w:rsidRDefault="007A4979" w:rsidP="00624B04">
            <w:pPr>
              <w:pStyle w:val="Default"/>
            </w:pPr>
            <w:r w:rsidRPr="0019040A">
              <w:t xml:space="preserve">Normal </w:t>
            </w:r>
          </w:p>
        </w:tc>
        <w:tc>
          <w:tcPr>
            <w:tcW w:w="0" w:type="auto"/>
            <w:vAlign w:val="center"/>
          </w:tcPr>
          <w:p w14:paraId="5766CFFE" w14:textId="77777777" w:rsidR="007A4979" w:rsidRPr="0019040A" w:rsidRDefault="007A4979" w:rsidP="00624B04">
            <w:pPr>
              <w:pStyle w:val="Default"/>
              <w:jc w:val="center"/>
            </w:pPr>
            <w:r w:rsidRPr="0019040A">
              <w:t>4.14</w:t>
            </w:r>
          </w:p>
        </w:tc>
        <w:tc>
          <w:tcPr>
            <w:tcW w:w="0" w:type="auto"/>
            <w:vAlign w:val="center"/>
          </w:tcPr>
          <w:p w14:paraId="1E46323F" w14:textId="77777777" w:rsidR="007A4979" w:rsidRPr="0019040A" w:rsidRDefault="007A4979" w:rsidP="00624B04">
            <w:pPr>
              <w:pStyle w:val="Default"/>
              <w:jc w:val="center"/>
            </w:pPr>
            <w:r w:rsidRPr="0019040A">
              <w:t>6.78</w:t>
            </w:r>
          </w:p>
        </w:tc>
        <w:tc>
          <w:tcPr>
            <w:tcW w:w="0" w:type="auto"/>
            <w:vAlign w:val="center"/>
          </w:tcPr>
          <w:p w14:paraId="06024EBE" w14:textId="77777777" w:rsidR="007A4979" w:rsidRPr="0019040A" w:rsidRDefault="007A4979" w:rsidP="00624B04">
            <w:pPr>
              <w:pStyle w:val="Default"/>
              <w:jc w:val="center"/>
            </w:pPr>
            <w:r w:rsidRPr="0019040A">
              <w:t>1.49</w:t>
            </w:r>
          </w:p>
        </w:tc>
        <w:tc>
          <w:tcPr>
            <w:tcW w:w="0" w:type="auto"/>
            <w:vAlign w:val="center"/>
          </w:tcPr>
          <w:p w14:paraId="219376D0" w14:textId="77777777" w:rsidR="007A4979" w:rsidRPr="0019040A" w:rsidRDefault="007A4979" w:rsidP="00624B04">
            <w:pPr>
              <w:pStyle w:val="Default"/>
              <w:jc w:val="center"/>
            </w:pPr>
            <w:r w:rsidRPr="0019040A">
              <w:t>0.64</w:t>
            </w:r>
          </w:p>
        </w:tc>
        <w:tc>
          <w:tcPr>
            <w:tcW w:w="0" w:type="auto"/>
            <w:vAlign w:val="center"/>
          </w:tcPr>
          <w:p w14:paraId="3141CE59" w14:textId="77777777" w:rsidR="007A4979" w:rsidRPr="0019040A" w:rsidRDefault="007A4979" w:rsidP="00624B04">
            <w:pPr>
              <w:pStyle w:val="Default"/>
              <w:jc w:val="center"/>
            </w:pPr>
            <w:r w:rsidRPr="0019040A">
              <w:t>4.91</w:t>
            </w:r>
          </w:p>
        </w:tc>
        <w:tc>
          <w:tcPr>
            <w:tcW w:w="0" w:type="auto"/>
            <w:vAlign w:val="center"/>
          </w:tcPr>
          <w:p w14:paraId="4495FC6E" w14:textId="77777777" w:rsidR="007A4979" w:rsidRPr="0019040A" w:rsidRDefault="007A4979" w:rsidP="00624B04">
            <w:pPr>
              <w:pStyle w:val="Default"/>
              <w:jc w:val="center"/>
            </w:pPr>
            <w:r w:rsidRPr="0019040A">
              <w:t>6.99</w:t>
            </w:r>
          </w:p>
        </w:tc>
        <w:tc>
          <w:tcPr>
            <w:tcW w:w="0" w:type="auto"/>
            <w:vAlign w:val="center"/>
          </w:tcPr>
          <w:p w14:paraId="4901E878" w14:textId="77777777" w:rsidR="007A4979" w:rsidRPr="0019040A" w:rsidRDefault="007A4979" w:rsidP="00624B04">
            <w:pPr>
              <w:pStyle w:val="Default"/>
              <w:jc w:val="center"/>
            </w:pPr>
            <w:r w:rsidRPr="0019040A">
              <w:t>1.89</w:t>
            </w:r>
          </w:p>
        </w:tc>
      </w:tr>
    </w:tbl>
    <w:p w14:paraId="5B710019" w14:textId="77777777" w:rsidR="007A4979" w:rsidRPr="0019040A" w:rsidRDefault="007A4979" w:rsidP="00630F5B">
      <w:pPr>
        <w:spacing w:line="360" w:lineRule="auto"/>
        <w:jc w:val="both"/>
        <w:rPr>
          <w:rFonts w:ascii="Times New Roman" w:eastAsia="Calibri" w:hAnsi="Times New Roman" w:cs="Times New Roman"/>
          <w:sz w:val="24"/>
          <w:szCs w:val="24"/>
        </w:rPr>
      </w:pPr>
    </w:p>
    <w:p w14:paraId="191DAEA7" w14:textId="77777777" w:rsidR="0019040A" w:rsidRDefault="0019040A" w:rsidP="00630F5B">
      <w:pPr>
        <w:spacing w:line="360" w:lineRule="auto"/>
        <w:jc w:val="both"/>
        <w:rPr>
          <w:rFonts w:ascii="Times New Roman" w:eastAsia="Calibri" w:hAnsi="Times New Roman" w:cs="Times New Roman"/>
          <w:sz w:val="24"/>
          <w:szCs w:val="24"/>
        </w:rPr>
      </w:pPr>
    </w:p>
    <w:p w14:paraId="22C201E7" w14:textId="77777777" w:rsidR="0019040A" w:rsidRDefault="0019040A" w:rsidP="00630F5B">
      <w:pPr>
        <w:spacing w:line="360" w:lineRule="auto"/>
        <w:jc w:val="both"/>
        <w:rPr>
          <w:rFonts w:ascii="Times New Roman" w:eastAsia="Calibri" w:hAnsi="Times New Roman" w:cs="Times New Roman"/>
          <w:sz w:val="24"/>
          <w:szCs w:val="24"/>
        </w:rPr>
      </w:pPr>
    </w:p>
    <w:p w14:paraId="07CFCE77" w14:textId="77777777" w:rsidR="0019040A" w:rsidRDefault="0019040A" w:rsidP="00630F5B">
      <w:pPr>
        <w:spacing w:line="360" w:lineRule="auto"/>
        <w:jc w:val="both"/>
        <w:rPr>
          <w:rFonts w:ascii="Times New Roman" w:eastAsia="Calibri" w:hAnsi="Times New Roman" w:cs="Times New Roman"/>
          <w:sz w:val="24"/>
          <w:szCs w:val="24"/>
        </w:rPr>
      </w:pPr>
    </w:p>
    <w:p w14:paraId="4A307303" w14:textId="77777777" w:rsidR="0019040A" w:rsidRDefault="0019040A" w:rsidP="00630F5B">
      <w:pPr>
        <w:spacing w:line="360" w:lineRule="auto"/>
        <w:jc w:val="both"/>
        <w:rPr>
          <w:rFonts w:ascii="Times New Roman" w:eastAsia="Calibri" w:hAnsi="Times New Roman" w:cs="Times New Roman"/>
          <w:sz w:val="24"/>
          <w:szCs w:val="24"/>
        </w:rPr>
      </w:pPr>
    </w:p>
    <w:p w14:paraId="3FB91461" w14:textId="77777777" w:rsidR="007A4979" w:rsidRPr="0019040A" w:rsidRDefault="007A4979"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lastRenderedPageBreak/>
        <w:t xml:space="preserve">Table </w:t>
      </w:r>
      <w:r w:rsidR="0019040A">
        <w:rPr>
          <w:rFonts w:ascii="Times New Roman" w:eastAsia="Calibri" w:hAnsi="Times New Roman" w:cs="Times New Roman"/>
          <w:sz w:val="24"/>
          <w:szCs w:val="24"/>
        </w:rPr>
        <w:t>5</w:t>
      </w:r>
      <w:r w:rsidRPr="0019040A">
        <w:rPr>
          <w:rFonts w:ascii="Times New Roman" w:eastAsia="Calibri" w:hAnsi="Times New Roman" w:cs="Times New Roman"/>
          <w:sz w:val="24"/>
          <w:szCs w:val="24"/>
        </w:rPr>
        <w:t xml:space="preserve"> Descriptive Statistical for monthly Potential Evapotranspiration at </w:t>
      </w:r>
      <w:r w:rsidR="00624B04" w:rsidRPr="0019040A">
        <w:rPr>
          <w:rFonts w:ascii="Times New Roman" w:eastAsia="Calibri" w:hAnsi="Times New Roman" w:cs="Times New Roman"/>
          <w:sz w:val="24"/>
          <w:szCs w:val="24"/>
        </w:rPr>
        <w:t xml:space="preserve">Bawal and </w:t>
      </w:r>
      <w:r w:rsidRPr="0019040A">
        <w:rPr>
          <w:rFonts w:ascii="Times New Roman" w:eastAsia="Calibri" w:hAnsi="Times New Roman" w:cs="Times New Roman"/>
          <w:sz w:val="24"/>
          <w:szCs w:val="24"/>
        </w:rPr>
        <w:t>Karnal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20"/>
        <w:gridCol w:w="531"/>
        <w:gridCol w:w="621"/>
        <w:gridCol w:w="532"/>
        <w:gridCol w:w="464"/>
        <w:gridCol w:w="924"/>
        <w:gridCol w:w="813"/>
        <w:gridCol w:w="618"/>
        <w:gridCol w:w="529"/>
        <w:gridCol w:w="591"/>
        <w:gridCol w:w="391"/>
        <w:gridCol w:w="464"/>
        <w:gridCol w:w="924"/>
        <w:gridCol w:w="813"/>
      </w:tblGrid>
      <w:tr w:rsidR="00ED0988" w:rsidRPr="0019040A" w14:paraId="09F76238" w14:textId="77777777" w:rsidTr="00624B04">
        <w:tc>
          <w:tcPr>
            <w:tcW w:w="0" w:type="auto"/>
            <w:vMerge w:val="restart"/>
            <w:vAlign w:val="center"/>
          </w:tcPr>
          <w:p w14:paraId="3A4FA25C" w14:textId="77777777" w:rsidR="00ED0988" w:rsidRPr="0019040A" w:rsidRDefault="00ED0988" w:rsidP="00624B04">
            <w:pPr>
              <w:spacing w:line="360" w:lineRule="auto"/>
              <w:ind w:right="-73"/>
              <w:jc w:val="left"/>
              <w:rPr>
                <w:rFonts w:ascii="Times New Roman" w:eastAsia="Calibri" w:hAnsi="Times New Roman" w:cs="Times New Roman"/>
                <w:sz w:val="20"/>
                <w:szCs w:val="20"/>
              </w:rPr>
            </w:pPr>
            <w:r w:rsidRPr="0019040A">
              <w:rPr>
                <w:rFonts w:ascii="Times New Roman" w:eastAsia="Calibri" w:hAnsi="Times New Roman" w:cs="Times New Roman"/>
                <w:sz w:val="20"/>
                <w:szCs w:val="20"/>
              </w:rPr>
              <w:t>Month</w:t>
            </w:r>
          </w:p>
        </w:tc>
        <w:tc>
          <w:tcPr>
            <w:tcW w:w="4508" w:type="dxa"/>
            <w:gridSpan w:val="7"/>
            <w:vAlign w:val="center"/>
          </w:tcPr>
          <w:p w14:paraId="1C146416" w14:textId="77777777" w:rsidR="00ED0988" w:rsidRPr="0019040A" w:rsidRDefault="00ED0988" w:rsidP="00C0768B">
            <w:pPr>
              <w:spacing w:line="360" w:lineRule="auto"/>
              <w:rPr>
                <w:rFonts w:ascii="Times New Roman" w:eastAsia="Calibri" w:hAnsi="Times New Roman" w:cs="Times New Roman"/>
                <w:sz w:val="20"/>
                <w:szCs w:val="20"/>
              </w:rPr>
            </w:pPr>
            <w:r w:rsidRPr="0019040A">
              <w:rPr>
                <w:rFonts w:ascii="Times New Roman" w:eastAsia="Calibri" w:hAnsi="Times New Roman" w:cs="Times New Roman"/>
                <w:sz w:val="20"/>
                <w:szCs w:val="20"/>
              </w:rPr>
              <w:t>Bawal</w:t>
            </w:r>
          </w:p>
        </w:tc>
        <w:tc>
          <w:tcPr>
            <w:tcW w:w="0" w:type="auto"/>
            <w:gridSpan w:val="7"/>
            <w:vAlign w:val="center"/>
          </w:tcPr>
          <w:p w14:paraId="55507077" w14:textId="77777777" w:rsidR="00ED0988" w:rsidRPr="0019040A" w:rsidRDefault="00ED0988" w:rsidP="00C0768B">
            <w:pPr>
              <w:spacing w:line="360" w:lineRule="auto"/>
              <w:rPr>
                <w:rFonts w:ascii="Times New Roman" w:eastAsia="Calibri" w:hAnsi="Times New Roman" w:cs="Times New Roman"/>
                <w:sz w:val="20"/>
                <w:szCs w:val="20"/>
              </w:rPr>
            </w:pPr>
            <w:r w:rsidRPr="0019040A">
              <w:rPr>
                <w:rFonts w:ascii="Times New Roman" w:eastAsia="Calibri" w:hAnsi="Times New Roman" w:cs="Times New Roman"/>
                <w:sz w:val="20"/>
                <w:szCs w:val="20"/>
              </w:rPr>
              <w:t>Karnal</w:t>
            </w:r>
          </w:p>
        </w:tc>
      </w:tr>
      <w:tr w:rsidR="00624B04" w:rsidRPr="0019040A" w14:paraId="37DFE610" w14:textId="77777777" w:rsidTr="00624B04">
        <w:tc>
          <w:tcPr>
            <w:tcW w:w="0" w:type="auto"/>
            <w:vMerge/>
          </w:tcPr>
          <w:p w14:paraId="727FC1C7" w14:textId="77777777" w:rsidR="00ED0988" w:rsidRPr="0019040A" w:rsidRDefault="00ED0988" w:rsidP="00630F5B">
            <w:pPr>
              <w:spacing w:line="360" w:lineRule="auto"/>
              <w:jc w:val="both"/>
              <w:rPr>
                <w:rFonts w:ascii="Times New Roman" w:eastAsia="Calibri" w:hAnsi="Times New Roman" w:cs="Times New Roman"/>
                <w:sz w:val="20"/>
                <w:szCs w:val="20"/>
              </w:rPr>
            </w:pPr>
          </w:p>
        </w:tc>
        <w:tc>
          <w:tcPr>
            <w:tcW w:w="620" w:type="dxa"/>
            <w:vAlign w:val="center"/>
          </w:tcPr>
          <w:p w14:paraId="2A39DB6B"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Max</w:t>
            </w:r>
          </w:p>
        </w:tc>
        <w:tc>
          <w:tcPr>
            <w:tcW w:w="0" w:type="auto"/>
            <w:vAlign w:val="center"/>
          </w:tcPr>
          <w:p w14:paraId="08A34F8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Min</w:t>
            </w:r>
          </w:p>
        </w:tc>
        <w:tc>
          <w:tcPr>
            <w:tcW w:w="0" w:type="auto"/>
            <w:vAlign w:val="center"/>
          </w:tcPr>
          <w:p w14:paraId="7C2F5FC2"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Mean</w:t>
            </w:r>
          </w:p>
        </w:tc>
        <w:tc>
          <w:tcPr>
            <w:tcW w:w="0" w:type="auto"/>
            <w:vAlign w:val="center"/>
          </w:tcPr>
          <w:p w14:paraId="407994A1"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SD</w:t>
            </w:r>
          </w:p>
        </w:tc>
        <w:tc>
          <w:tcPr>
            <w:tcW w:w="0" w:type="auto"/>
            <w:vAlign w:val="center"/>
          </w:tcPr>
          <w:p w14:paraId="1347C7C5"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CV</w:t>
            </w:r>
          </w:p>
        </w:tc>
        <w:tc>
          <w:tcPr>
            <w:tcW w:w="0" w:type="auto"/>
            <w:vAlign w:val="center"/>
          </w:tcPr>
          <w:p w14:paraId="43C79DE4"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Skewness</w:t>
            </w:r>
          </w:p>
        </w:tc>
        <w:tc>
          <w:tcPr>
            <w:tcW w:w="0" w:type="auto"/>
            <w:vAlign w:val="center"/>
          </w:tcPr>
          <w:p w14:paraId="5C011F0D"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Kurtosis</w:t>
            </w:r>
          </w:p>
        </w:tc>
        <w:tc>
          <w:tcPr>
            <w:tcW w:w="0" w:type="auto"/>
            <w:vAlign w:val="center"/>
          </w:tcPr>
          <w:p w14:paraId="32110CCA"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Max</w:t>
            </w:r>
          </w:p>
        </w:tc>
        <w:tc>
          <w:tcPr>
            <w:tcW w:w="0" w:type="auto"/>
            <w:vAlign w:val="center"/>
          </w:tcPr>
          <w:p w14:paraId="53247DC5"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Min</w:t>
            </w:r>
          </w:p>
        </w:tc>
        <w:tc>
          <w:tcPr>
            <w:tcW w:w="0" w:type="auto"/>
            <w:vAlign w:val="center"/>
          </w:tcPr>
          <w:p w14:paraId="39F9C6F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Mean</w:t>
            </w:r>
          </w:p>
        </w:tc>
        <w:tc>
          <w:tcPr>
            <w:tcW w:w="0" w:type="auto"/>
            <w:vAlign w:val="center"/>
          </w:tcPr>
          <w:p w14:paraId="3E5371E9"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SD</w:t>
            </w:r>
          </w:p>
        </w:tc>
        <w:tc>
          <w:tcPr>
            <w:tcW w:w="0" w:type="auto"/>
            <w:vAlign w:val="center"/>
          </w:tcPr>
          <w:p w14:paraId="2245D29C"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CV</w:t>
            </w:r>
          </w:p>
        </w:tc>
        <w:tc>
          <w:tcPr>
            <w:tcW w:w="0" w:type="auto"/>
            <w:vAlign w:val="center"/>
          </w:tcPr>
          <w:p w14:paraId="6BAD71C7"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Skewness</w:t>
            </w:r>
          </w:p>
        </w:tc>
        <w:tc>
          <w:tcPr>
            <w:tcW w:w="0" w:type="auto"/>
            <w:vAlign w:val="center"/>
          </w:tcPr>
          <w:p w14:paraId="77F2C797" w14:textId="77777777" w:rsidR="00ED0988" w:rsidRPr="0019040A" w:rsidRDefault="00ED0988" w:rsidP="00C0768B">
            <w:pPr>
              <w:spacing w:line="360" w:lineRule="auto"/>
              <w:ind w:hanging="81"/>
              <w:rPr>
                <w:rFonts w:ascii="Times New Roman" w:eastAsia="Calibri" w:hAnsi="Times New Roman" w:cs="Times New Roman"/>
                <w:sz w:val="20"/>
                <w:szCs w:val="20"/>
              </w:rPr>
            </w:pPr>
            <w:r w:rsidRPr="0019040A">
              <w:rPr>
                <w:rFonts w:ascii="Times New Roman" w:eastAsia="Calibri" w:hAnsi="Times New Roman" w:cs="Times New Roman"/>
                <w:sz w:val="20"/>
                <w:szCs w:val="20"/>
              </w:rPr>
              <w:t>Kurtosis</w:t>
            </w:r>
          </w:p>
        </w:tc>
      </w:tr>
      <w:tr w:rsidR="006719D5" w:rsidRPr="0019040A" w14:paraId="6A2F6182" w14:textId="77777777" w:rsidTr="00624B04">
        <w:tc>
          <w:tcPr>
            <w:tcW w:w="0" w:type="auto"/>
          </w:tcPr>
          <w:p w14:paraId="2389D78B"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Jan </w:t>
            </w:r>
          </w:p>
        </w:tc>
        <w:tc>
          <w:tcPr>
            <w:tcW w:w="620" w:type="dxa"/>
            <w:vAlign w:val="center"/>
          </w:tcPr>
          <w:p w14:paraId="7A1EC04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0.51</w:t>
            </w:r>
          </w:p>
        </w:tc>
        <w:tc>
          <w:tcPr>
            <w:tcW w:w="0" w:type="auto"/>
            <w:vAlign w:val="center"/>
          </w:tcPr>
          <w:p w14:paraId="08C2E99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0.19</w:t>
            </w:r>
          </w:p>
        </w:tc>
        <w:tc>
          <w:tcPr>
            <w:tcW w:w="0" w:type="auto"/>
            <w:vAlign w:val="center"/>
          </w:tcPr>
          <w:p w14:paraId="388712B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0.33</w:t>
            </w:r>
          </w:p>
        </w:tc>
        <w:tc>
          <w:tcPr>
            <w:tcW w:w="0" w:type="auto"/>
            <w:vAlign w:val="center"/>
          </w:tcPr>
          <w:p w14:paraId="30E5519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6878E62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24.06</w:t>
            </w:r>
          </w:p>
        </w:tc>
        <w:tc>
          <w:tcPr>
            <w:tcW w:w="0" w:type="auto"/>
            <w:vAlign w:val="center"/>
          </w:tcPr>
          <w:p w14:paraId="0122322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0.20</w:t>
            </w:r>
          </w:p>
        </w:tc>
        <w:tc>
          <w:tcPr>
            <w:tcW w:w="0" w:type="auto"/>
            <w:vAlign w:val="center"/>
          </w:tcPr>
          <w:p w14:paraId="17EA965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-0.56</w:t>
            </w:r>
          </w:p>
        </w:tc>
        <w:tc>
          <w:tcPr>
            <w:tcW w:w="0" w:type="auto"/>
            <w:vAlign w:val="center"/>
          </w:tcPr>
          <w:p w14:paraId="1D95C2A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c>
          <w:tcPr>
            <w:tcW w:w="0" w:type="auto"/>
            <w:vAlign w:val="center"/>
          </w:tcPr>
          <w:p w14:paraId="155A21A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0.26</w:t>
            </w:r>
          </w:p>
        </w:tc>
        <w:tc>
          <w:tcPr>
            <w:tcW w:w="0" w:type="auto"/>
            <w:vAlign w:val="center"/>
          </w:tcPr>
          <w:p w14:paraId="3DC8F73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0.43</w:t>
            </w:r>
          </w:p>
        </w:tc>
        <w:tc>
          <w:tcPr>
            <w:tcW w:w="0" w:type="auto"/>
            <w:vAlign w:val="center"/>
          </w:tcPr>
          <w:p w14:paraId="61C0D36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3D7A230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19.62</w:t>
            </w:r>
          </w:p>
        </w:tc>
        <w:tc>
          <w:tcPr>
            <w:tcW w:w="0" w:type="auto"/>
            <w:vAlign w:val="center"/>
          </w:tcPr>
          <w:p w14:paraId="119EA7E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0" w:type="auto"/>
            <w:vAlign w:val="center"/>
          </w:tcPr>
          <w:p w14:paraId="0E9AF82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r>
      <w:tr w:rsidR="00624B04" w:rsidRPr="0019040A" w14:paraId="6AF4F79A" w14:textId="77777777" w:rsidTr="00624B04">
        <w:tc>
          <w:tcPr>
            <w:tcW w:w="0" w:type="auto"/>
          </w:tcPr>
          <w:p w14:paraId="36BCBAE7"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Feb </w:t>
            </w:r>
          </w:p>
        </w:tc>
        <w:tc>
          <w:tcPr>
            <w:tcW w:w="620" w:type="dxa"/>
            <w:vAlign w:val="center"/>
          </w:tcPr>
          <w:p w14:paraId="015B01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1.54</w:t>
            </w:r>
          </w:p>
        </w:tc>
        <w:tc>
          <w:tcPr>
            <w:tcW w:w="531" w:type="dxa"/>
            <w:vAlign w:val="center"/>
          </w:tcPr>
          <w:p w14:paraId="1B5037A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0.40</w:t>
            </w:r>
          </w:p>
        </w:tc>
        <w:tc>
          <w:tcPr>
            <w:tcW w:w="621" w:type="dxa"/>
            <w:vAlign w:val="center"/>
          </w:tcPr>
          <w:p w14:paraId="6F731C7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0.77</w:t>
            </w:r>
          </w:p>
        </w:tc>
        <w:tc>
          <w:tcPr>
            <w:tcW w:w="532" w:type="dxa"/>
            <w:vAlign w:val="center"/>
          </w:tcPr>
          <w:p w14:paraId="2E16F12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0.22</w:t>
            </w:r>
          </w:p>
        </w:tc>
        <w:tc>
          <w:tcPr>
            <w:tcW w:w="0" w:type="auto"/>
            <w:vAlign w:val="center"/>
          </w:tcPr>
          <w:p w14:paraId="412F56F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28.77</w:t>
            </w:r>
          </w:p>
        </w:tc>
        <w:tc>
          <w:tcPr>
            <w:tcW w:w="0" w:type="auto"/>
            <w:vAlign w:val="center"/>
          </w:tcPr>
          <w:p w14:paraId="50271E3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1.17</w:t>
            </w:r>
          </w:p>
        </w:tc>
        <w:tc>
          <w:tcPr>
            <w:tcW w:w="0" w:type="auto"/>
            <w:vAlign w:val="center"/>
          </w:tcPr>
          <w:p w14:paraId="07BFD6F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3.35</w:t>
            </w:r>
          </w:p>
        </w:tc>
        <w:tc>
          <w:tcPr>
            <w:tcW w:w="618" w:type="dxa"/>
            <w:vAlign w:val="center"/>
          </w:tcPr>
          <w:p w14:paraId="65A67C2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1.49</w:t>
            </w:r>
          </w:p>
        </w:tc>
        <w:tc>
          <w:tcPr>
            <w:tcW w:w="529" w:type="dxa"/>
            <w:vAlign w:val="center"/>
          </w:tcPr>
          <w:p w14:paraId="3EF697E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0.56</w:t>
            </w:r>
          </w:p>
        </w:tc>
        <w:tc>
          <w:tcPr>
            <w:tcW w:w="0" w:type="auto"/>
            <w:vAlign w:val="center"/>
          </w:tcPr>
          <w:p w14:paraId="152E2C5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0.85</w:t>
            </w:r>
          </w:p>
        </w:tc>
        <w:tc>
          <w:tcPr>
            <w:tcW w:w="0" w:type="auto"/>
            <w:vAlign w:val="center"/>
          </w:tcPr>
          <w:p w14:paraId="2767107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0.16</w:t>
            </w:r>
          </w:p>
        </w:tc>
        <w:tc>
          <w:tcPr>
            <w:tcW w:w="0" w:type="auto"/>
            <w:vAlign w:val="center"/>
          </w:tcPr>
          <w:p w14:paraId="37F08F4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19.05</w:t>
            </w:r>
          </w:p>
        </w:tc>
        <w:tc>
          <w:tcPr>
            <w:tcW w:w="0" w:type="auto"/>
            <w:vAlign w:val="center"/>
          </w:tcPr>
          <w:p w14:paraId="22B5B1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w:t>
            </w:r>
          </w:p>
        </w:tc>
        <w:tc>
          <w:tcPr>
            <w:tcW w:w="0" w:type="auto"/>
            <w:vAlign w:val="center"/>
          </w:tcPr>
          <w:p w14:paraId="2F6258C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6.47</w:t>
            </w:r>
          </w:p>
        </w:tc>
      </w:tr>
      <w:tr w:rsidR="00624B04" w:rsidRPr="0019040A" w14:paraId="3F6EB108" w14:textId="77777777" w:rsidTr="00624B04">
        <w:tc>
          <w:tcPr>
            <w:tcW w:w="0" w:type="auto"/>
          </w:tcPr>
          <w:p w14:paraId="52CBADF4"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Mar </w:t>
            </w:r>
          </w:p>
        </w:tc>
        <w:tc>
          <w:tcPr>
            <w:tcW w:w="620" w:type="dxa"/>
            <w:vAlign w:val="center"/>
          </w:tcPr>
          <w:p w14:paraId="6ADD4FC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3.46</w:t>
            </w:r>
          </w:p>
        </w:tc>
        <w:tc>
          <w:tcPr>
            <w:tcW w:w="531" w:type="dxa"/>
            <w:vAlign w:val="center"/>
          </w:tcPr>
          <w:p w14:paraId="474A022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1.43</w:t>
            </w:r>
          </w:p>
        </w:tc>
        <w:tc>
          <w:tcPr>
            <w:tcW w:w="621" w:type="dxa"/>
            <w:vAlign w:val="center"/>
          </w:tcPr>
          <w:p w14:paraId="7D412DA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2.15</w:t>
            </w:r>
          </w:p>
        </w:tc>
        <w:tc>
          <w:tcPr>
            <w:tcW w:w="532" w:type="dxa"/>
            <w:vAlign w:val="center"/>
          </w:tcPr>
          <w:p w14:paraId="4881C5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0.44</w:t>
            </w:r>
          </w:p>
        </w:tc>
        <w:tc>
          <w:tcPr>
            <w:tcW w:w="0" w:type="auto"/>
            <w:vAlign w:val="center"/>
          </w:tcPr>
          <w:p w14:paraId="3595AF9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20.38</w:t>
            </w:r>
          </w:p>
        </w:tc>
        <w:tc>
          <w:tcPr>
            <w:tcW w:w="0" w:type="auto"/>
            <w:vAlign w:val="center"/>
          </w:tcPr>
          <w:p w14:paraId="4A7CFEA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0.99</w:t>
            </w:r>
          </w:p>
        </w:tc>
        <w:tc>
          <w:tcPr>
            <w:tcW w:w="0" w:type="auto"/>
            <w:vAlign w:val="center"/>
          </w:tcPr>
          <w:p w14:paraId="38432B1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1.17</w:t>
            </w:r>
          </w:p>
        </w:tc>
        <w:tc>
          <w:tcPr>
            <w:tcW w:w="618" w:type="dxa"/>
            <w:vAlign w:val="center"/>
          </w:tcPr>
          <w:p w14:paraId="03D9991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2.77</w:t>
            </w:r>
          </w:p>
        </w:tc>
        <w:tc>
          <w:tcPr>
            <w:tcW w:w="529" w:type="dxa"/>
            <w:vAlign w:val="center"/>
          </w:tcPr>
          <w:p w14:paraId="4DD362A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1.45</w:t>
            </w:r>
          </w:p>
        </w:tc>
        <w:tc>
          <w:tcPr>
            <w:tcW w:w="0" w:type="auto"/>
            <w:vAlign w:val="center"/>
          </w:tcPr>
          <w:p w14:paraId="417D2D5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1.99</w:t>
            </w:r>
          </w:p>
        </w:tc>
        <w:tc>
          <w:tcPr>
            <w:tcW w:w="0" w:type="auto"/>
            <w:vAlign w:val="center"/>
          </w:tcPr>
          <w:p w14:paraId="7A420A3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0.32</w:t>
            </w:r>
          </w:p>
        </w:tc>
        <w:tc>
          <w:tcPr>
            <w:tcW w:w="0" w:type="auto"/>
            <w:vAlign w:val="center"/>
          </w:tcPr>
          <w:p w14:paraId="528E0FF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16.24</w:t>
            </w:r>
          </w:p>
        </w:tc>
        <w:tc>
          <w:tcPr>
            <w:tcW w:w="0" w:type="auto"/>
            <w:vAlign w:val="center"/>
          </w:tcPr>
          <w:p w14:paraId="2F07042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0.49</w:t>
            </w:r>
          </w:p>
        </w:tc>
        <w:tc>
          <w:tcPr>
            <w:tcW w:w="0" w:type="auto"/>
            <w:vAlign w:val="center"/>
          </w:tcPr>
          <w:p w14:paraId="3B36C6A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0.09</w:t>
            </w:r>
          </w:p>
        </w:tc>
      </w:tr>
      <w:tr w:rsidR="00624B04" w:rsidRPr="0019040A" w14:paraId="4AE2B910" w14:textId="77777777" w:rsidTr="00624B04">
        <w:tc>
          <w:tcPr>
            <w:tcW w:w="0" w:type="auto"/>
          </w:tcPr>
          <w:p w14:paraId="148A4FA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Apr </w:t>
            </w:r>
          </w:p>
        </w:tc>
        <w:tc>
          <w:tcPr>
            <w:tcW w:w="620" w:type="dxa"/>
            <w:vAlign w:val="center"/>
          </w:tcPr>
          <w:p w14:paraId="191DB78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9.18</w:t>
            </w:r>
          </w:p>
        </w:tc>
        <w:tc>
          <w:tcPr>
            <w:tcW w:w="531" w:type="dxa"/>
            <w:vAlign w:val="center"/>
          </w:tcPr>
          <w:p w14:paraId="24162F9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4.05</w:t>
            </w:r>
          </w:p>
        </w:tc>
        <w:tc>
          <w:tcPr>
            <w:tcW w:w="621" w:type="dxa"/>
            <w:vAlign w:val="center"/>
          </w:tcPr>
          <w:p w14:paraId="022CE8F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5.72</w:t>
            </w:r>
          </w:p>
        </w:tc>
        <w:tc>
          <w:tcPr>
            <w:tcW w:w="532" w:type="dxa"/>
            <w:vAlign w:val="center"/>
          </w:tcPr>
          <w:p w14:paraId="0FF1D9D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1.09</w:t>
            </w:r>
          </w:p>
        </w:tc>
        <w:tc>
          <w:tcPr>
            <w:tcW w:w="0" w:type="auto"/>
            <w:vAlign w:val="center"/>
          </w:tcPr>
          <w:p w14:paraId="4C3E06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19.14</w:t>
            </w:r>
          </w:p>
        </w:tc>
        <w:tc>
          <w:tcPr>
            <w:tcW w:w="0" w:type="auto"/>
            <w:vAlign w:val="center"/>
          </w:tcPr>
          <w:p w14:paraId="028ABE0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0.92</w:t>
            </w:r>
          </w:p>
        </w:tc>
        <w:tc>
          <w:tcPr>
            <w:tcW w:w="0" w:type="auto"/>
            <w:vAlign w:val="center"/>
          </w:tcPr>
          <w:p w14:paraId="1FA9C2C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1.45</w:t>
            </w:r>
          </w:p>
        </w:tc>
        <w:tc>
          <w:tcPr>
            <w:tcW w:w="618" w:type="dxa"/>
            <w:vAlign w:val="center"/>
          </w:tcPr>
          <w:p w14:paraId="4EA12B4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6.90</w:t>
            </w:r>
          </w:p>
        </w:tc>
        <w:tc>
          <w:tcPr>
            <w:tcW w:w="529" w:type="dxa"/>
            <w:vAlign w:val="center"/>
          </w:tcPr>
          <w:p w14:paraId="1806000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3.69</w:t>
            </w:r>
          </w:p>
        </w:tc>
        <w:tc>
          <w:tcPr>
            <w:tcW w:w="0" w:type="auto"/>
            <w:vAlign w:val="center"/>
          </w:tcPr>
          <w:p w14:paraId="393B35E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4.94</w:t>
            </w:r>
          </w:p>
        </w:tc>
        <w:tc>
          <w:tcPr>
            <w:tcW w:w="0" w:type="auto"/>
            <w:vAlign w:val="center"/>
          </w:tcPr>
          <w:p w14:paraId="2F909FD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0.70</w:t>
            </w:r>
          </w:p>
        </w:tc>
        <w:tc>
          <w:tcPr>
            <w:tcW w:w="0" w:type="auto"/>
            <w:vAlign w:val="center"/>
          </w:tcPr>
          <w:p w14:paraId="5A50AD4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14.27</w:t>
            </w:r>
          </w:p>
        </w:tc>
        <w:tc>
          <w:tcPr>
            <w:tcW w:w="0" w:type="auto"/>
            <w:vAlign w:val="center"/>
          </w:tcPr>
          <w:p w14:paraId="64157D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0.64</w:t>
            </w:r>
          </w:p>
        </w:tc>
        <w:tc>
          <w:tcPr>
            <w:tcW w:w="0" w:type="auto"/>
            <w:vAlign w:val="center"/>
          </w:tcPr>
          <w:p w14:paraId="278F98B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0.30</w:t>
            </w:r>
          </w:p>
        </w:tc>
      </w:tr>
      <w:tr w:rsidR="00624B04" w:rsidRPr="0019040A" w14:paraId="103400B4" w14:textId="77777777" w:rsidTr="00624B04">
        <w:tc>
          <w:tcPr>
            <w:tcW w:w="0" w:type="auto"/>
          </w:tcPr>
          <w:p w14:paraId="76E27C11"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May </w:t>
            </w:r>
          </w:p>
        </w:tc>
        <w:tc>
          <w:tcPr>
            <w:tcW w:w="620" w:type="dxa"/>
            <w:vAlign w:val="center"/>
          </w:tcPr>
          <w:p w14:paraId="69BE8F8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12.59</w:t>
            </w:r>
          </w:p>
        </w:tc>
        <w:tc>
          <w:tcPr>
            <w:tcW w:w="531" w:type="dxa"/>
            <w:vAlign w:val="center"/>
          </w:tcPr>
          <w:p w14:paraId="4E95623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6.61</w:t>
            </w:r>
          </w:p>
        </w:tc>
        <w:tc>
          <w:tcPr>
            <w:tcW w:w="621" w:type="dxa"/>
            <w:vAlign w:val="center"/>
          </w:tcPr>
          <w:p w14:paraId="53E6DEC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9.46</w:t>
            </w:r>
          </w:p>
        </w:tc>
        <w:tc>
          <w:tcPr>
            <w:tcW w:w="532" w:type="dxa"/>
            <w:vAlign w:val="center"/>
          </w:tcPr>
          <w:p w14:paraId="5AFE6F7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1.35</w:t>
            </w:r>
          </w:p>
        </w:tc>
        <w:tc>
          <w:tcPr>
            <w:tcW w:w="0" w:type="auto"/>
            <w:vAlign w:val="center"/>
          </w:tcPr>
          <w:p w14:paraId="6E06C78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14.31</w:t>
            </w:r>
          </w:p>
        </w:tc>
        <w:tc>
          <w:tcPr>
            <w:tcW w:w="0" w:type="auto"/>
            <w:vAlign w:val="center"/>
          </w:tcPr>
          <w:p w14:paraId="1522433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0.08</w:t>
            </w:r>
          </w:p>
        </w:tc>
        <w:tc>
          <w:tcPr>
            <w:tcW w:w="0" w:type="auto"/>
            <w:vAlign w:val="center"/>
          </w:tcPr>
          <w:p w14:paraId="5E796A7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0.10</w:t>
            </w:r>
          </w:p>
        </w:tc>
        <w:tc>
          <w:tcPr>
            <w:tcW w:w="618" w:type="dxa"/>
            <w:vAlign w:val="center"/>
          </w:tcPr>
          <w:p w14:paraId="72F687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9.45</w:t>
            </w:r>
          </w:p>
        </w:tc>
        <w:tc>
          <w:tcPr>
            <w:tcW w:w="529" w:type="dxa"/>
            <w:vAlign w:val="center"/>
          </w:tcPr>
          <w:p w14:paraId="76B79C1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5.81</w:t>
            </w:r>
          </w:p>
        </w:tc>
        <w:tc>
          <w:tcPr>
            <w:tcW w:w="0" w:type="auto"/>
            <w:vAlign w:val="center"/>
          </w:tcPr>
          <w:p w14:paraId="7CEC4A0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7.82</w:t>
            </w:r>
          </w:p>
        </w:tc>
        <w:tc>
          <w:tcPr>
            <w:tcW w:w="0" w:type="auto"/>
            <w:vAlign w:val="center"/>
          </w:tcPr>
          <w:p w14:paraId="0FE05AB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0.83</w:t>
            </w:r>
          </w:p>
        </w:tc>
        <w:tc>
          <w:tcPr>
            <w:tcW w:w="0" w:type="auto"/>
            <w:vAlign w:val="center"/>
          </w:tcPr>
          <w:p w14:paraId="2D03E6A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10.56</w:t>
            </w:r>
          </w:p>
        </w:tc>
        <w:tc>
          <w:tcPr>
            <w:tcW w:w="0" w:type="auto"/>
            <w:vAlign w:val="center"/>
          </w:tcPr>
          <w:p w14:paraId="09B58BC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-0.55</w:t>
            </w:r>
          </w:p>
        </w:tc>
        <w:tc>
          <w:tcPr>
            <w:tcW w:w="0" w:type="auto"/>
            <w:vAlign w:val="center"/>
          </w:tcPr>
          <w:p w14:paraId="14BF768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0.43</w:t>
            </w:r>
          </w:p>
        </w:tc>
      </w:tr>
      <w:tr w:rsidR="00624B04" w:rsidRPr="0019040A" w14:paraId="52CA2527" w14:textId="77777777" w:rsidTr="00624B04">
        <w:tc>
          <w:tcPr>
            <w:tcW w:w="0" w:type="auto"/>
          </w:tcPr>
          <w:p w14:paraId="360BA81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Jun </w:t>
            </w:r>
          </w:p>
        </w:tc>
        <w:tc>
          <w:tcPr>
            <w:tcW w:w="620" w:type="dxa"/>
            <w:vAlign w:val="center"/>
          </w:tcPr>
          <w:p w14:paraId="783B9A9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14.24</w:t>
            </w:r>
          </w:p>
        </w:tc>
        <w:tc>
          <w:tcPr>
            <w:tcW w:w="531" w:type="dxa"/>
            <w:vAlign w:val="center"/>
          </w:tcPr>
          <w:p w14:paraId="21A6B42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7.46</w:t>
            </w:r>
          </w:p>
        </w:tc>
        <w:tc>
          <w:tcPr>
            <w:tcW w:w="621" w:type="dxa"/>
            <w:vAlign w:val="center"/>
          </w:tcPr>
          <w:p w14:paraId="135AFF0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10.79</w:t>
            </w:r>
          </w:p>
        </w:tc>
        <w:tc>
          <w:tcPr>
            <w:tcW w:w="532" w:type="dxa"/>
            <w:vAlign w:val="center"/>
          </w:tcPr>
          <w:p w14:paraId="24F6CA3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1.67</w:t>
            </w:r>
          </w:p>
        </w:tc>
        <w:tc>
          <w:tcPr>
            <w:tcW w:w="0" w:type="auto"/>
            <w:vAlign w:val="center"/>
          </w:tcPr>
          <w:p w14:paraId="2AB7B66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15.46</w:t>
            </w:r>
          </w:p>
        </w:tc>
        <w:tc>
          <w:tcPr>
            <w:tcW w:w="0" w:type="auto"/>
            <w:vAlign w:val="center"/>
          </w:tcPr>
          <w:p w14:paraId="64DD903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-0.02</w:t>
            </w:r>
          </w:p>
        </w:tc>
        <w:tc>
          <w:tcPr>
            <w:tcW w:w="0" w:type="auto"/>
            <w:vAlign w:val="center"/>
          </w:tcPr>
          <w:p w14:paraId="22F379E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-0.55</w:t>
            </w:r>
          </w:p>
        </w:tc>
        <w:tc>
          <w:tcPr>
            <w:tcW w:w="618" w:type="dxa"/>
            <w:vAlign w:val="center"/>
          </w:tcPr>
          <w:p w14:paraId="71989BE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10.38</w:t>
            </w:r>
          </w:p>
        </w:tc>
        <w:tc>
          <w:tcPr>
            <w:tcW w:w="529" w:type="dxa"/>
            <w:vAlign w:val="center"/>
          </w:tcPr>
          <w:p w14:paraId="06A12EC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6.81</w:t>
            </w:r>
          </w:p>
        </w:tc>
        <w:tc>
          <w:tcPr>
            <w:tcW w:w="0" w:type="auto"/>
            <w:vAlign w:val="center"/>
          </w:tcPr>
          <w:p w14:paraId="708D587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8.63</w:t>
            </w:r>
          </w:p>
        </w:tc>
        <w:tc>
          <w:tcPr>
            <w:tcW w:w="0" w:type="auto"/>
            <w:vAlign w:val="center"/>
          </w:tcPr>
          <w:p w14:paraId="7988DAC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0.98</w:t>
            </w:r>
          </w:p>
        </w:tc>
        <w:tc>
          <w:tcPr>
            <w:tcW w:w="0" w:type="auto"/>
            <w:vAlign w:val="center"/>
          </w:tcPr>
          <w:p w14:paraId="123EBC3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11.38</w:t>
            </w:r>
          </w:p>
        </w:tc>
        <w:tc>
          <w:tcPr>
            <w:tcW w:w="0" w:type="auto"/>
            <w:vAlign w:val="center"/>
          </w:tcPr>
          <w:p w14:paraId="0BC790C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0.01</w:t>
            </w:r>
          </w:p>
        </w:tc>
        <w:tc>
          <w:tcPr>
            <w:tcW w:w="0" w:type="auto"/>
            <w:vAlign w:val="center"/>
          </w:tcPr>
          <w:p w14:paraId="0209F3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-0.78</w:t>
            </w:r>
          </w:p>
        </w:tc>
      </w:tr>
      <w:tr w:rsidR="00624B04" w:rsidRPr="0019040A" w14:paraId="1EDBD3B9" w14:textId="77777777" w:rsidTr="00624B04">
        <w:tc>
          <w:tcPr>
            <w:tcW w:w="0" w:type="auto"/>
          </w:tcPr>
          <w:p w14:paraId="3000385D"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Jul </w:t>
            </w:r>
          </w:p>
        </w:tc>
        <w:tc>
          <w:tcPr>
            <w:tcW w:w="620" w:type="dxa"/>
            <w:vAlign w:val="center"/>
          </w:tcPr>
          <w:p w14:paraId="137F278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14.00</w:t>
            </w:r>
          </w:p>
        </w:tc>
        <w:tc>
          <w:tcPr>
            <w:tcW w:w="531" w:type="dxa"/>
            <w:vAlign w:val="center"/>
          </w:tcPr>
          <w:p w14:paraId="101CDE9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6.36</w:t>
            </w:r>
          </w:p>
        </w:tc>
        <w:tc>
          <w:tcPr>
            <w:tcW w:w="621" w:type="dxa"/>
            <w:vAlign w:val="center"/>
          </w:tcPr>
          <w:p w14:paraId="3E93C0D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8.43</w:t>
            </w:r>
          </w:p>
        </w:tc>
        <w:tc>
          <w:tcPr>
            <w:tcW w:w="532" w:type="dxa"/>
            <w:vAlign w:val="center"/>
          </w:tcPr>
          <w:p w14:paraId="455AA3B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1.62</w:t>
            </w:r>
          </w:p>
        </w:tc>
        <w:tc>
          <w:tcPr>
            <w:tcW w:w="0" w:type="auto"/>
            <w:vAlign w:val="center"/>
          </w:tcPr>
          <w:p w14:paraId="4148987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19.20</w:t>
            </w:r>
          </w:p>
        </w:tc>
        <w:tc>
          <w:tcPr>
            <w:tcW w:w="0" w:type="auto"/>
            <w:vAlign w:val="center"/>
          </w:tcPr>
          <w:p w14:paraId="190E3BB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2.07</w:t>
            </w:r>
          </w:p>
        </w:tc>
        <w:tc>
          <w:tcPr>
            <w:tcW w:w="0" w:type="auto"/>
            <w:vAlign w:val="center"/>
          </w:tcPr>
          <w:p w14:paraId="52169D1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4.91</w:t>
            </w:r>
          </w:p>
        </w:tc>
        <w:tc>
          <w:tcPr>
            <w:tcW w:w="618" w:type="dxa"/>
            <w:vAlign w:val="center"/>
          </w:tcPr>
          <w:p w14:paraId="4894AC7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9.78</w:t>
            </w:r>
          </w:p>
        </w:tc>
        <w:tc>
          <w:tcPr>
            <w:tcW w:w="529" w:type="dxa"/>
            <w:vAlign w:val="center"/>
          </w:tcPr>
          <w:p w14:paraId="0AA8D41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6.69</w:t>
            </w:r>
          </w:p>
        </w:tc>
        <w:tc>
          <w:tcPr>
            <w:tcW w:w="0" w:type="auto"/>
            <w:vAlign w:val="center"/>
          </w:tcPr>
          <w:p w14:paraId="09DCD95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7.44</w:t>
            </w:r>
          </w:p>
        </w:tc>
        <w:tc>
          <w:tcPr>
            <w:tcW w:w="0" w:type="auto"/>
            <w:vAlign w:val="center"/>
          </w:tcPr>
          <w:p w14:paraId="788B6CF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0.69</w:t>
            </w:r>
          </w:p>
        </w:tc>
        <w:tc>
          <w:tcPr>
            <w:tcW w:w="0" w:type="auto"/>
            <w:vAlign w:val="center"/>
          </w:tcPr>
          <w:p w14:paraId="17DF678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9.27</w:t>
            </w:r>
          </w:p>
        </w:tc>
        <w:tc>
          <w:tcPr>
            <w:tcW w:w="0" w:type="auto"/>
            <w:vAlign w:val="center"/>
          </w:tcPr>
          <w:p w14:paraId="7093FB1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1.96</w:t>
            </w:r>
          </w:p>
        </w:tc>
        <w:tc>
          <w:tcPr>
            <w:tcW w:w="0" w:type="auto"/>
            <w:vAlign w:val="center"/>
          </w:tcPr>
          <w:p w14:paraId="78137E2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4.45</w:t>
            </w:r>
          </w:p>
        </w:tc>
      </w:tr>
      <w:tr w:rsidR="00624B04" w:rsidRPr="0019040A" w14:paraId="69B446FB" w14:textId="77777777" w:rsidTr="00624B04">
        <w:tc>
          <w:tcPr>
            <w:tcW w:w="0" w:type="auto"/>
          </w:tcPr>
          <w:p w14:paraId="7256182D"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Aug </w:t>
            </w:r>
          </w:p>
        </w:tc>
        <w:tc>
          <w:tcPr>
            <w:tcW w:w="620" w:type="dxa"/>
            <w:vAlign w:val="center"/>
          </w:tcPr>
          <w:p w14:paraId="6BEA6A7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12.41</w:t>
            </w:r>
          </w:p>
        </w:tc>
        <w:tc>
          <w:tcPr>
            <w:tcW w:w="531" w:type="dxa"/>
            <w:vAlign w:val="center"/>
          </w:tcPr>
          <w:p w14:paraId="1B0405D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5.24</w:t>
            </w:r>
          </w:p>
        </w:tc>
        <w:tc>
          <w:tcPr>
            <w:tcW w:w="621" w:type="dxa"/>
            <w:vAlign w:val="center"/>
          </w:tcPr>
          <w:p w14:paraId="0461E20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7.02</w:t>
            </w:r>
          </w:p>
        </w:tc>
        <w:tc>
          <w:tcPr>
            <w:tcW w:w="532" w:type="dxa"/>
            <w:vAlign w:val="center"/>
          </w:tcPr>
          <w:p w14:paraId="3A27F75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1.33</w:t>
            </w:r>
          </w:p>
        </w:tc>
        <w:tc>
          <w:tcPr>
            <w:tcW w:w="0" w:type="auto"/>
            <w:vAlign w:val="center"/>
          </w:tcPr>
          <w:p w14:paraId="2A496AB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18.93</w:t>
            </w:r>
          </w:p>
        </w:tc>
        <w:tc>
          <w:tcPr>
            <w:tcW w:w="0" w:type="auto"/>
            <w:vAlign w:val="center"/>
          </w:tcPr>
          <w:p w14:paraId="5D8F2C8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2.27</w:t>
            </w:r>
          </w:p>
        </w:tc>
        <w:tc>
          <w:tcPr>
            <w:tcW w:w="0" w:type="auto"/>
            <w:vAlign w:val="center"/>
          </w:tcPr>
          <w:p w14:paraId="58ACB05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7.80</w:t>
            </w:r>
          </w:p>
        </w:tc>
        <w:tc>
          <w:tcPr>
            <w:tcW w:w="618" w:type="dxa"/>
            <w:vAlign w:val="center"/>
          </w:tcPr>
          <w:p w14:paraId="73F56C9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8.05</w:t>
            </w:r>
          </w:p>
        </w:tc>
        <w:tc>
          <w:tcPr>
            <w:tcW w:w="529" w:type="dxa"/>
            <w:vAlign w:val="center"/>
          </w:tcPr>
          <w:p w14:paraId="2952DFA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5.73</w:t>
            </w:r>
          </w:p>
        </w:tc>
        <w:tc>
          <w:tcPr>
            <w:tcW w:w="0" w:type="auto"/>
            <w:vAlign w:val="center"/>
          </w:tcPr>
          <w:p w14:paraId="6B5ACF9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6.50</w:t>
            </w:r>
          </w:p>
        </w:tc>
        <w:tc>
          <w:tcPr>
            <w:tcW w:w="0" w:type="auto"/>
            <w:vAlign w:val="center"/>
          </w:tcPr>
          <w:p w14:paraId="15DA264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0.47</w:t>
            </w:r>
          </w:p>
        </w:tc>
        <w:tc>
          <w:tcPr>
            <w:tcW w:w="0" w:type="auto"/>
            <w:vAlign w:val="center"/>
          </w:tcPr>
          <w:p w14:paraId="6CFC210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7.20</w:t>
            </w:r>
          </w:p>
        </w:tc>
        <w:tc>
          <w:tcPr>
            <w:tcW w:w="0" w:type="auto"/>
            <w:vAlign w:val="center"/>
          </w:tcPr>
          <w:p w14:paraId="1F8BE73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1.12</w:t>
            </w:r>
          </w:p>
        </w:tc>
        <w:tc>
          <w:tcPr>
            <w:tcW w:w="0" w:type="auto"/>
            <w:vAlign w:val="center"/>
          </w:tcPr>
          <w:p w14:paraId="553191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2.11</w:t>
            </w:r>
          </w:p>
        </w:tc>
      </w:tr>
      <w:tr w:rsidR="00624B04" w:rsidRPr="0019040A" w14:paraId="293E8414" w14:textId="77777777" w:rsidTr="00624B04">
        <w:tc>
          <w:tcPr>
            <w:tcW w:w="0" w:type="auto"/>
          </w:tcPr>
          <w:p w14:paraId="44140AA3"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Sep </w:t>
            </w:r>
          </w:p>
        </w:tc>
        <w:tc>
          <w:tcPr>
            <w:tcW w:w="620" w:type="dxa"/>
            <w:vAlign w:val="center"/>
          </w:tcPr>
          <w:p w14:paraId="4FE8E7E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8.54</w:t>
            </w:r>
          </w:p>
        </w:tc>
        <w:tc>
          <w:tcPr>
            <w:tcW w:w="531" w:type="dxa"/>
            <w:vAlign w:val="center"/>
          </w:tcPr>
          <w:p w14:paraId="351671B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4.65</w:t>
            </w:r>
          </w:p>
        </w:tc>
        <w:tc>
          <w:tcPr>
            <w:tcW w:w="621" w:type="dxa"/>
            <w:vAlign w:val="center"/>
          </w:tcPr>
          <w:p w14:paraId="3914AA8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5.99</w:t>
            </w:r>
          </w:p>
        </w:tc>
        <w:tc>
          <w:tcPr>
            <w:tcW w:w="532" w:type="dxa"/>
            <w:vAlign w:val="center"/>
          </w:tcPr>
          <w:p w14:paraId="68DE05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0.70</w:t>
            </w:r>
          </w:p>
        </w:tc>
        <w:tc>
          <w:tcPr>
            <w:tcW w:w="0" w:type="auto"/>
            <w:vAlign w:val="center"/>
          </w:tcPr>
          <w:p w14:paraId="2892969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11.68</w:t>
            </w:r>
          </w:p>
        </w:tc>
        <w:tc>
          <w:tcPr>
            <w:tcW w:w="0" w:type="auto"/>
            <w:vAlign w:val="center"/>
          </w:tcPr>
          <w:p w14:paraId="1AA8135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1.25</w:t>
            </w:r>
          </w:p>
        </w:tc>
        <w:tc>
          <w:tcPr>
            <w:tcW w:w="0" w:type="auto"/>
            <w:vAlign w:val="center"/>
          </w:tcPr>
          <w:p w14:paraId="3CFBE84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4.17</w:t>
            </w:r>
          </w:p>
        </w:tc>
        <w:tc>
          <w:tcPr>
            <w:tcW w:w="618" w:type="dxa"/>
            <w:vAlign w:val="center"/>
          </w:tcPr>
          <w:p w14:paraId="270B7BB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6.54</w:t>
            </w:r>
          </w:p>
        </w:tc>
        <w:tc>
          <w:tcPr>
            <w:tcW w:w="529" w:type="dxa"/>
            <w:vAlign w:val="center"/>
          </w:tcPr>
          <w:p w14:paraId="7E95AF4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4.56</w:t>
            </w:r>
          </w:p>
        </w:tc>
        <w:tc>
          <w:tcPr>
            <w:tcW w:w="0" w:type="auto"/>
            <w:vAlign w:val="center"/>
          </w:tcPr>
          <w:p w14:paraId="4F717561"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5.37</w:t>
            </w:r>
          </w:p>
        </w:tc>
        <w:tc>
          <w:tcPr>
            <w:tcW w:w="0" w:type="auto"/>
            <w:vAlign w:val="center"/>
          </w:tcPr>
          <w:p w14:paraId="4EB0F49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0.38</w:t>
            </w:r>
          </w:p>
        </w:tc>
        <w:tc>
          <w:tcPr>
            <w:tcW w:w="0" w:type="auto"/>
            <w:vAlign w:val="center"/>
          </w:tcPr>
          <w:p w14:paraId="75A3087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7.06</w:t>
            </w:r>
          </w:p>
        </w:tc>
        <w:tc>
          <w:tcPr>
            <w:tcW w:w="0" w:type="auto"/>
            <w:vAlign w:val="center"/>
          </w:tcPr>
          <w:p w14:paraId="0A89648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0.57</w:t>
            </w:r>
          </w:p>
        </w:tc>
        <w:tc>
          <w:tcPr>
            <w:tcW w:w="0" w:type="auto"/>
            <w:vAlign w:val="center"/>
          </w:tcPr>
          <w:p w14:paraId="53E23CA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1.78</w:t>
            </w:r>
          </w:p>
        </w:tc>
      </w:tr>
      <w:tr w:rsidR="00624B04" w:rsidRPr="0019040A" w14:paraId="409DC0E5" w14:textId="77777777" w:rsidTr="00624B04">
        <w:tc>
          <w:tcPr>
            <w:tcW w:w="0" w:type="auto"/>
          </w:tcPr>
          <w:p w14:paraId="5E5DB4D4"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Oct </w:t>
            </w:r>
          </w:p>
        </w:tc>
        <w:tc>
          <w:tcPr>
            <w:tcW w:w="620" w:type="dxa"/>
            <w:vAlign w:val="center"/>
          </w:tcPr>
          <w:p w14:paraId="4BEF006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4.69</w:t>
            </w:r>
          </w:p>
        </w:tc>
        <w:tc>
          <w:tcPr>
            <w:tcW w:w="531" w:type="dxa"/>
            <w:vAlign w:val="center"/>
          </w:tcPr>
          <w:p w14:paraId="2AEE818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2.91</w:t>
            </w:r>
          </w:p>
        </w:tc>
        <w:tc>
          <w:tcPr>
            <w:tcW w:w="621" w:type="dxa"/>
            <w:vAlign w:val="center"/>
          </w:tcPr>
          <w:p w14:paraId="1AEAD36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3.75</w:t>
            </w:r>
          </w:p>
        </w:tc>
        <w:tc>
          <w:tcPr>
            <w:tcW w:w="532" w:type="dxa"/>
            <w:vAlign w:val="center"/>
          </w:tcPr>
          <w:p w14:paraId="3DBE0B3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0.42</w:t>
            </w:r>
          </w:p>
        </w:tc>
        <w:tc>
          <w:tcPr>
            <w:tcW w:w="0" w:type="auto"/>
            <w:vAlign w:val="center"/>
          </w:tcPr>
          <w:p w14:paraId="3EBFFD5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11.30</w:t>
            </w:r>
          </w:p>
        </w:tc>
        <w:tc>
          <w:tcPr>
            <w:tcW w:w="0" w:type="auto"/>
            <w:vAlign w:val="center"/>
          </w:tcPr>
          <w:p w14:paraId="6665CDD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0.35</w:t>
            </w:r>
          </w:p>
        </w:tc>
        <w:tc>
          <w:tcPr>
            <w:tcW w:w="0" w:type="auto"/>
            <w:vAlign w:val="center"/>
          </w:tcPr>
          <w:p w14:paraId="6A967A8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618" w:type="dxa"/>
            <w:vAlign w:val="center"/>
          </w:tcPr>
          <w:p w14:paraId="29E7B3E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4.05</w:t>
            </w:r>
          </w:p>
        </w:tc>
        <w:tc>
          <w:tcPr>
            <w:tcW w:w="529" w:type="dxa"/>
            <w:vAlign w:val="center"/>
          </w:tcPr>
          <w:p w14:paraId="38EDB8D4"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2.73</w:t>
            </w:r>
          </w:p>
        </w:tc>
        <w:tc>
          <w:tcPr>
            <w:tcW w:w="0" w:type="auto"/>
            <w:vAlign w:val="center"/>
          </w:tcPr>
          <w:p w14:paraId="12D865E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3.38</w:t>
            </w:r>
          </w:p>
        </w:tc>
        <w:tc>
          <w:tcPr>
            <w:tcW w:w="0" w:type="auto"/>
            <w:vAlign w:val="center"/>
          </w:tcPr>
          <w:p w14:paraId="12CADE7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0.33</w:t>
            </w:r>
          </w:p>
        </w:tc>
        <w:tc>
          <w:tcPr>
            <w:tcW w:w="0" w:type="auto"/>
            <w:vAlign w:val="center"/>
          </w:tcPr>
          <w:p w14:paraId="0BC5128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9.87</w:t>
            </w:r>
          </w:p>
        </w:tc>
        <w:tc>
          <w:tcPr>
            <w:tcW w:w="0" w:type="auto"/>
            <w:vAlign w:val="center"/>
          </w:tcPr>
          <w:p w14:paraId="2264D80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0.01</w:t>
            </w:r>
          </w:p>
        </w:tc>
        <w:tc>
          <w:tcPr>
            <w:tcW w:w="0" w:type="auto"/>
            <w:vAlign w:val="center"/>
          </w:tcPr>
          <w:p w14:paraId="11C1531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-0.76</w:t>
            </w:r>
          </w:p>
        </w:tc>
      </w:tr>
      <w:tr w:rsidR="00624B04" w:rsidRPr="0019040A" w14:paraId="311A0AFA" w14:textId="77777777" w:rsidTr="00624B04">
        <w:tc>
          <w:tcPr>
            <w:tcW w:w="0" w:type="auto"/>
          </w:tcPr>
          <w:p w14:paraId="7EFDF0B9"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Nov </w:t>
            </w:r>
          </w:p>
        </w:tc>
        <w:tc>
          <w:tcPr>
            <w:tcW w:w="620" w:type="dxa"/>
            <w:vAlign w:val="center"/>
          </w:tcPr>
          <w:p w14:paraId="6F08D9B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2.51</w:t>
            </w:r>
          </w:p>
        </w:tc>
        <w:tc>
          <w:tcPr>
            <w:tcW w:w="531" w:type="dxa"/>
            <w:vAlign w:val="center"/>
          </w:tcPr>
          <w:p w14:paraId="41966DF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1.20</w:t>
            </w:r>
          </w:p>
        </w:tc>
        <w:tc>
          <w:tcPr>
            <w:tcW w:w="621" w:type="dxa"/>
            <w:vAlign w:val="center"/>
          </w:tcPr>
          <w:p w14:paraId="4306A1F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1.64</w:t>
            </w:r>
          </w:p>
        </w:tc>
        <w:tc>
          <w:tcPr>
            <w:tcW w:w="532" w:type="dxa"/>
            <w:vAlign w:val="center"/>
          </w:tcPr>
          <w:p w14:paraId="70810BE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0.23</w:t>
            </w:r>
          </w:p>
        </w:tc>
        <w:tc>
          <w:tcPr>
            <w:tcW w:w="0" w:type="auto"/>
            <w:vAlign w:val="center"/>
          </w:tcPr>
          <w:p w14:paraId="21B3529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13.86</w:t>
            </w:r>
          </w:p>
        </w:tc>
        <w:tc>
          <w:tcPr>
            <w:tcW w:w="0" w:type="auto"/>
            <w:vAlign w:val="center"/>
          </w:tcPr>
          <w:p w14:paraId="777486C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w:t>
            </w:r>
          </w:p>
        </w:tc>
        <w:tc>
          <w:tcPr>
            <w:tcW w:w="0" w:type="auto"/>
            <w:vAlign w:val="center"/>
          </w:tcPr>
          <w:p w14:paraId="4C63804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5.43</w:t>
            </w:r>
          </w:p>
        </w:tc>
        <w:tc>
          <w:tcPr>
            <w:tcW w:w="618" w:type="dxa"/>
            <w:vAlign w:val="center"/>
          </w:tcPr>
          <w:p w14:paraId="203CBA3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1.94</w:t>
            </w:r>
          </w:p>
        </w:tc>
        <w:tc>
          <w:tcPr>
            <w:tcW w:w="529" w:type="dxa"/>
            <w:vAlign w:val="center"/>
          </w:tcPr>
          <w:p w14:paraId="54BFF5E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1.30</w:t>
            </w:r>
          </w:p>
        </w:tc>
        <w:tc>
          <w:tcPr>
            <w:tcW w:w="0" w:type="auto"/>
            <w:vAlign w:val="center"/>
          </w:tcPr>
          <w:p w14:paraId="634A0578"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1.63</w:t>
            </w:r>
          </w:p>
        </w:tc>
        <w:tc>
          <w:tcPr>
            <w:tcW w:w="0" w:type="auto"/>
            <w:vAlign w:val="center"/>
          </w:tcPr>
          <w:p w14:paraId="29C0C94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0.15</w:t>
            </w:r>
          </w:p>
        </w:tc>
        <w:tc>
          <w:tcPr>
            <w:tcW w:w="0" w:type="auto"/>
            <w:vAlign w:val="center"/>
          </w:tcPr>
          <w:p w14:paraId="63F665D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9.27</w:t>
            </w:r>
          </w:p>
        </w:tc>
        <w:tc>
          <w:tcPr>
            <w:tcW w:w="0" w:type="auto"/>
            <w:vAlign w:val="center"/>
          </w:tcPr>
          <w:p w14:paraId="7EAE842E"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-0.09</w:t>
            </w:r>
          </w:p>
        </w:tc>
        <w:tc>
          <w:tcPr>
            <w:tcW w:w="0" w:type="auto"/>
            <w:vAlign w:val="center"/>
          </w:tcPr>
          <w:p w14:paraId="0811E20F"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-0.46</w:t>
            </w:r>
          </w:p>
        </w:tc>
      </w:tr>
      <w:tr w:rsidR="00624B04" w:rsidRPr="0019040A" w14:paraId="50476364" w14:textId="77777777" w:rsidTr="00624B04">
        <w:tc>
          <w:tcPr>
            <w:tcW w:w="0" w:type="auto"/>
          </w:tcPr>
          <w:p w14:paraId="4F23F522" w14:textId="77777777" w:rsidR="006719D5" w:rsidRPr="0019040A" w:rsidRDefault="006719D5" w:rsidP="00624B04">
            <w:pPr>
              <w:spacing w:line="360" w:lineRule="auto"/>
              <w:jc w:val="both"/>
              <w:rPr>
                <w:rFonts w:ascii="Times New Roman" w:eastAsia="Calibri" w:hAnsi="Times New Roman" w:cs="Times New Roman"/>
                <w:sz w:val="20"/>
                <w:szCs w:val="20"/>
              </w:rPr>
            </w:pPr>
            <w:r w:rsidRPr="0019040A">
              <w:rPr>
                <w:rFonts w:ascii="Times New Roman" w:eastAsia="Calibri" w:hAnsi="Times New Roman" w:cs="Times New Roman"/>
                <w:sz w:val="20"/>
                <w:szCs w:val="20"/>
              </w:rPr>
              <w:t xml:space="preserve">Dec </w:t>
            </w:r>
          </w:p>
        </w:tc>
        <w:tc>
          <w:tcPr>
            <w:tcW w:w="620" w:type="dxa"/>
            <w:vAlign w:val="center"/>
          </w:tcPr>
          <w:p w14:paraId="317FEACD"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0.92</w:t>
            </w:r>
          </w:p>
        </w:tc>
        <w:tc>
          <w:tcPr>
            <w:tcW w:w="531" w:type="dxa"/>
            <w:vAlign w:val="center"/>
          </w:tcPr>
          <w:p w14:paraId="135F7EF6"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0.31</w:t>
            </w:r>
          </w:p>
        </w:tc>
        <w:tc>
          <w:tcPr>
            <w:tcW w:w="621" w:type="dxa"/>
            <w:vAlign w:val="center"/>
          </w:tcPr>
          <w:p w14:paraId="51965797"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0.54</w:t>
            </w:r>
          </w:p>
        </w:tc>
        <w:tc>
          <w:tcPr>
            <w:tcW w:w="532" w:type="dxa"/>
            <w:vAlign w:val="center"/>
          </w:tcPr>
          <w:p w14:paraId="0FAB2CD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0.14</w:t>
            </w:r>
          </w:p>
        </w:tc>
        <w:tc>
          <w:tcPr>
            <w:tcW w:w="0" w:type="auto"/>
            <w:vAlign w:val="center"/>
          </w:tcPr>
          <w:p w14:paraId="34E45760"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26.57</w:t>
            </w:r>
          </w:p>
        </w:tc>
        <w:tc>
          <w:tcPr>
            <w:tcW w:w="0" w:type="auto"/>
            <w:vAlign w:val="center"/>
          </w:tcPr>
          <w:p w14:paraId="36F8CFD9"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0.87</w:t>
            </w:r>
          </w:p>
        </w:tc>
        <w:tc>
          <w:tcPr>
            <w:tcW w:w="0" w:type="auto"/>
            <w:vAlign w:val="center"/>
          </w:tcPr>
          <w:p w14:paraId="024A86B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0.63</w:t>
            </w:r>
          </w:p>
        </w:tc>
        <w:tc>
          <w:tcPr>
            <w:tcW w:w="618" w:type="dxa"/>
            <w:vAlign w:val="center"/>
          </w:tcPr>
          <w:p w14:paraId="001F980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0.87</w:t>
            </w:r>
          </w:p>
        </w:tc>
        <w:tc>
          <w:tcPr>
            <w:tcW w:w="529" w:type="dxa"/>
            <w:vAlign w:val="center"/>
          </w:tcPr>
          <w:p w14:paraId="571884E3"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0.39</w:t>
            </w:r>
          </w:p>
        </w:tc>
        <w:tc>
          <w:tcPr>
            <w:tcW w:w="0" w:type="auto"/>
            <w:vAlign w:val="center"/>
          </w:tcPr>
          <w:p w14:paraId="62AECD5A"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0.65</w:t>
            </w:r>
          </w:p>
        </w:tc>
        <w:tc>
          <w:tcPr>
            <w:tcW w:w="0" w:type="auto"/>
            <w:vAlign w:val="center"/>
          </w:tcPr>
          <w:p w14:paraId="6708DDEB"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0.10</w:t>
            </w:r>
          </w:p>
        </w:tc>
        <w:tc>
          <w:tcPr>
            <w:tcW w:w="0" w:type="auto"/>
            <w:vAlign w:val="center"/>
          </w:tcPr>
          <w:p w14:paraId="5A36739C"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15.90</w:t>
            </w:r>
          </w:p>
        </w:tc>
        <w:tc>
          <w:tcPr>
            <w:tcW w:w="0" w:type="auto"/>
            <w:vAlign w:val="center"/>
          </w:tcPr>
          <w:p w14:paraId="75FE0F72"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-0.21</w:t>
            </w:r>
          </w:p>
        </w:tc>
        <w:tc>
          <w:tcPr>
            <w:tcW w:w="0" w:type="auto"/>
            <w:vAlign w:val="center"/>
          </w:tcPr>
          <w:p w14:paraId="2EA37835" w14:textId="77777777" w:rsidR="006719D5" w:rsidRPr="0019040A" w:rsidRDefault="006719D5" w:rsidP="00C0768B">
            <w:pPr>
              <w:spacing w:line="360" w:lineRule="auto"/>
              <w:ind w:right="-92" w:hanging="110"/>
              <w:rPr>
                <w:rFonts w:ascii="Times New Roman" w:eastAsia="Calibri" w:hAnsi="Times New Roman" w:cs="Times New Roman"/>
                <w:sz w:val="20"/>
                <w:szCs w:val="20"/>
              </w:rPr>
            </w:pPr>
            <w:r w:rsidRPr="0019040A">
              <w:rPr>
                <w:rFonts w:ascii="Times New Roman" w:eastAsia="Calibri" w:hAnsi="Times New Roman" w:cs="Times New Roman"/>
                <w:sz w:val="20"/>
                <w:szCs w:val="20"/>
              </w:rPr>
              <w:t>0.14</w:t>
            </w:r>
          </w:p>
        </w:tc>
      </w:tr>
    </w:tbl>
    <w:p w14:paraId="5DBCE0DF" w14:textId="77777777" w:rsidR="00ED0988" w:rsidRPr="0019040A" w:rsidRDefault="00ED0988" w:rsidP="00630F5B">
      <w:pPr>
        <w:spacing w:line="360" w:lineRule="auto"/>
        <w:jc w:val="both"/>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4786"/>
        <w:gridCol w:w="4790"/>
      </w:tblGrid>
      <w:tr w:rsidR="00C27934" w14:paraId="2CFE3AC5" w14:textId="77777777" w:rsidTr="00C27934">
        <w:tc>
          <w:tcPr>
            <w:tcW w:w="4786" w:type="dxa"/>
          </w:tcPr>
          <w:p w14:paraId="320BBA48"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drawing>
                <wp:inline distT="0" distB="0" distL="0" distR="0" wp14:anchorId="7402787E" wp14:editId="1DD57D46">
                  <wp:extent cx="2851734" cy="3788004"/>
                  <wp:effectExtent l="19050" t="0" r="24816" b="2946"/>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790" w:type="dxa"/>
          </w:tcPr>
          <w:p w14:paraId="06F62BE2"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drawing>
                <wp:inline distT="0" distB="0" distL="0" distR="0" wp14:anchorId="2233B7E1" wp14:editId="3521F739">
                  <wp:extent cx="2925496" cy="3786734"/>
                  <wp:effectExtent l="19050" t="0" r="27254" b="4216"/>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27934" w14:paraId="079E6A12" w14:textId="77777777" w:rsidTr="00C27934">
        <w:tc>
          <w:tcPr>
            <w:tcW w:w="4786" w:type="dxa"/>
          </w:tcPr>
          <w:p w14:paraId="30215DDA"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1 </w:t>
            </w:r>
            <w:r w:rsidRPr="0019040A">
              <w:rPr>
                <w:rFonts w:ascii="Times New Roman" w:eastAsia="Calibri" w:hAnsi="Times New Roman" w:cs="Times New Roman"/>
                <w:sz w:val="24"/>
                <w:szCs w:val="24"/>
              </w:rPr>
              <w:t>Trend analysis</w:t>
            </w:r>
            <w:r>
              <w:rPr>
                <w:rFonts w:ascii="Times New Roman" w:eastAsia="Calibri" w:hAnsi="Times New Roman" w:cs="Times New Roman"/>
                <w:sz w:val="24"/>
                <w:szCs w:val="24"/>
              </w:rPr>
              <w:t xml:space="preserve"> (</w:t>
            </w:r>
            <w:r w:rsidRPr="0019040A">
              <w:rPr>
                <w:rFonts w:ascii="Times New Roman" w:eastAsia="Calibri" w:hAnsi="Times New Roman" w:cs="Times New Roman"/>
                <w:sz w:val="24"/>
                <w:szCs w:val="24"/>
              </w:rPr>
              <w:t>Mann-Kendall trend</w:t>
            </w:r>
            <w:r>
              <w:rPr>
                <w:rFonts w:ascii="Times New Roman" w:eastAsia="Calibri" w:hAnsi="Times New Roman" w:cs="Times New Roman"/>
                <w:sz w:val="24"/>
                <w:szCs w:val="24"/>
              </w:rPr>
              <w:t xml:space="preserve"> -Test Z)</w:t>
            </w:r>
            <w:r w:rsidRPr="0019040A">
              <w:rPr>
                <w:rFonts w:ascii="Times New Roman" w:eastAsia="Calibri" w:hAnsi="Times New Roman" w:cs="Times New Roman"/>
                <w:sz w:val="24"/>
                <w:szCs w:val="24"/>
              </w:rPr>
              <w:t xml:space="preserve">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during period </w:t>
            </w:r>
            <w:r w:rsidRPr="0019040A">
              <w:rPr>
                <w:rFonts w:ascii="Times New Roman" w:eastAsia="Calibri" w:hAnsi="Times New Roman" w:cs="Times New Roman"/>
                <w:sz w:val="24"/>
                <w:szCs w:val="24"/>
              </w:rPr>
              <w:lastRenderedPageBreak/>
              <w:t>1985-2019</w:t>
            </w:r>
          </w:p>
        </w:tc>
        <w:tc>
          <w:tcPr>
            <w:tcW w:w="4790" w:type="dxa"/>
          </w:tcPr>
          <w:p w14:paraId="0B1A3636"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Fig 2 </w:t>
            </w:r>
            <w:r w:rsidRPr="0019040A">
              <w:rPr>
                <w:rFonts w:ascii="Times New Roman" w:eastAsia="Calibri" w:hAnsi="Times New Roman" w:cs="Times New Roman"/>
                <w:sz w:val="24"/>
                <w:szCs w:val="24"/>
              </w:rPr>
              <w:t xml:space="preserve">Trend analysis </w:t>
            </w:r>
            <w:r>
              <w:rPr>
                <w:rFonts w:ascii="Times New Roman" w:eastAsia="Calibri" w:hAnsi="Times New Roman" w:cs="Times New Roman"/>
                <w:sz w:val="24"/>
                <w:szCs w:val="24"/>
              </w:rPr>
              <w:t>(</w:t>
            </w:r>
            <w:r w:rsidRPr="0019040A">
              <w:rPr>
                <w:rFonts w:ascii="Times New Roman" w:eastAsia="Calibri" w:hAnsi="Times New Roman" w:cs="Times New Roman"/>
                <w:sz w:val="24"/>
                <w:szCs w:val="24"/>
              </w:rPr>
              <w:t>Mann-Kendall trend</w:t>
            </w:r>
            <w:r>
              <w:rPr>
                <w:rFonts w:ascii="Times New Roman" w:eastAsia="Calibri" w:hAnsi="Times New Roman" w:cs="Times New Roman"/>
                <w:sz w:val="24"/>
                <w:szCs w:val="24"/>
              </w:rPr>
              <w:t xml:space="preserve"> -Test Z) </w:t>
            </w:r>
            <w:r w:rsidRPr="0019040A">
              <w:rPr>
                <w:rFonts w:ascii="Times New Roman" w:eastAsia="Calibri" w:hAnsi="Times New Roman" w:cs="Times New Roman"/>
                <w:sz w:val="24"/>
                <w:szCs w:val="24"/>
              </w:rPr>
              <w:t xml:space="preserve">of Monthly Potential Evapotranspiration at Karnal during period </w:t>
            </w:r>
            <w:r w:rsidRPr="0019040A">
              <w:rPr>
                <w:rFonts w:ascii="Times New Roman" w:eastAsia="Calibri" w:hAnsi="Times New Roman" w:cs="Times New Roman"/>
                <w:sz w:val="24"/>
                <w:szCs w:val="24"/>
              </w:rPr>
              <w:lastRenderedPageBreak/>
              <w:t>1985-2019</w:t>
            </w:r>
          </w:p>
        </w:tc>
      </w:tr>
      <w:tr w:rsidR="00C27934" w14:paraId="28081BB5" w14:textId="77777777" w:rsidTr="00C27934">
        <w:tc>
          <w:tcPr>
            <w:tcW w:w="4786" w:type="dxa"/>
          </w:tcPr>
          <w:p w14:paraId="6357EDB5"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lastRenderedPageBreak/>
              <w:drawing>
                <wp:inline distT="0" distB="0" distL="0" distR="0" wp14:anchorId="7316204B" wp14:editId="32E1CE3D">
                  <wp:extent cx="2973527" cy="4184295"/>
                  <wp:effectExtent l="19050" t="0" r="17323" b="6705"/>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790" w:type="dxa"/>
          </w:tcPr>
          <w:p w14:paraId="3F47294C" w14:textId="77777777" w:rsidR="00C27934" w:rsidRDefault="00C27934" w:rsidP="00630F5B">
            <w:pPr>
              <w:spacing w:line="360" w:lineRule="auto"/>
              <w:jc w:val="both"/>
              <w:rPr>
                <w:rFonts w:ascii="Times New Roman" w:eastAsia="Calibri" w:hAnsi="Times New Roman" w:cs="Times New Roman"/>
                <w:sz w:val="24"/>
                <w:szCs w:val="24"/>
              </w:rPr>
            </w:pPr>
            <w:r w:rsidRPr="00C27934">
              <w:rPr>
                <w:rFonts w:ascii="Times New Roman" w:eastAsia="Calibri" w:hAnsi="Times New Roman" w:cs="Times New Roman"/>
                <w:noProof/>
                <w:sz w:val="24"/>
                <w:szCs w:val="24"/>
              </w:rPr>
              <w:drawing>
                <wp:inline distT="0" distB="0" distL="0" distR="0" wp14:anchorId="1BB1D0B4" wp14:editId="0FA05B5E">
                  <wp:extent cx="2834869" cy="4185260"/>
                  <wp:effectExtent l="19050" t="0" r="22631" b="574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27934" w14:paraId="19348D9A" w14:textId="77777777" w:rsidTr="00C27934">
        <w:tc>
          <w:tcPr>
            <w:tcW w:w="4786" w:type="dxa"/>
          </w:tcPr>
          <w:p w14:paraId="5A1BB316"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3 </w:t>
            </w:r>
            <w:r w:rsidRPr="0019040A">
              <w:rPr>
                <w:rFonts w:ascii="Times New Roman" w:eastAsia="Calibri" w:hAnsi="Times New Roman" w:cs="Times New Roman"/>
                <w:sz w:val="24"/>
                <w:szCs w:val="24"/>
              </w:rPr>
              <w:t>Trend analysis</w:t>
            </w:r>
            <w:r>
              <w:rPr>
                <w:rFonts w:ascii="Times New Roman" w:eastAsia="Calibri" w:hAnsi="Times New Roman" w:cs="Times New Roman"/>
                <w:sz w:val="24"/>
                <w:szCs w:val="24"/>
              </w:rPr>
              <w:t xml:space="preserve"> (</w:t>
            </w:r>
            <w:r w:rsidRPr="0019040A">
              <w:rPr>
                <w:rFonts w:ascii="Times New Roman" w:eastAsia="Calibri" w:hAnsi="Times New Roman" w:cs="Times New Roman"/>
                <w:sz w:val="24"/>
                <w:szCs w:val="24"/>
              </w:rPr>
              <w:t>Sen's slope estimate</w:t>
            </w:r>
            <w:r>
              <w:rPr>
                <w:rFonts w:ascii="Times New Roman" w:eastAsia="Calibri" w:hAnsi="Times New Roman" w:cs="Times New Roman"/>
                <w:sz w:val="24"/>
                <w:szCs w:val="24"/>
              </w:rPr>
              <w:t>- Q)</w:t>
            </w:r>
            <w:r w:rsidRPr="0019040A">
              <w:rPr>
                <w:rFonts w:ascii="Times New Roman" w:eastAsia="Calibri" w:hAnsi="Times New Roman" w:cs="Times New Roman"/>
                <w:sz w:val="24"/>
                <w:szCs w:val="24"/>
              </w:rPr>
              <w:t xml:space="preserve">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during period 1985-2019</w:t>
            </w:r>
          </w:p>
        </w:tc>
        <w:tc>
          <w:tcPr>
            <w:tcW w:w="4790" w:type="dxa"/>
          </w:tcPr>
          <w:p w14:paraId="73B24601" w14:textId="77777777" w:rsidR="00C27934" w:rsidRDefault="00C27934" w:rsidP="00C2793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 4 </w:t>
            </w:r>
            <w:r w:rsidRPr="0019040A">
              <w:rPr>
                <w:rFonts w:ascii="Times New Roman" w:eastAsia="Calibri" w:hAnsi="Times New Roman" w:cs="Times New Roman"/>
                <w:sz w:val="24"/>
                <w:szCs w:val="24"/>
              </w:rPr>
              <w:t xml:space="preserve">Trend analysis </w:t>
            </w:r>
            <w:r>
              <w:rPr>
                <w:rFonts w:ascii="Times New Roman" w:eastAsia="Calibri" w:hAnsi="Times New Roman" w:cs="Times New Roman"/>
                <w:sz w:val="24"/>
                <w:szCs w:val="24"/>
              </w:rPr>
              <w:t>(</w:t>
            </w:r>
            <w:r w:rsidRPr="0019040A">
              <w:rPr>
                <w:rFonts w:ascii="Times New Roman" w:eastAsia="Calibri" w:hAnsi="Times New Roman" w:cs="Times New Roman"/>
                <w:sz w:val="24"/>
                <w:szCs w:val="24"/>
              </w:rPr>
              <w:t>Sen's slope estimate</w:t>
            </w:r>
            <w:r>
              <w:rPr>
                <w:rFonts w:ascii="Times New Roman" w:eastAsia="Calibri" w:hAnsi="Times New Roman" w:cs="Times New Roman"/>
                <w:sz w:val="24"/>
                <w:szCs w:val="24"/>
              </w:rPr>
              <w:t xml:space="preserve">- Q) </w:t>
            </w:r>
            <w:r w:rsidRPr="0019040A">
              <w:rPr>
                <w:rFonts w:ascii="Times New Roman" w:eastAsia="Calibri" w:hAnsi="Times New Roman" w:cs="Times New Roman"/>
                <w:sz w:val="24"/>
                <w:szCs w:val="24"/>
              </w:rPr>
              <w:t>of Monthly Potential Evapotranspiration at Karnal during period 1985-2019</w:t>
            </w:r>
          </w:p>
        </w:tc>
      </w:tr>
    </w:tbl>
    <w:p w14:paraId="1028FC87" w14:textId="77777777" w:rsidR="00C27934" w:rsidRDefault="00C27934" w:rsidP="00630F5B">
      <w:pPr>
        <w:spacing w:line="360" w:lineRule="auto"/>
        <w:jc w:val="both"/>
        <w:rPr>
          <w:rFonts w:ascii="Times New Roman" w:eastAsia="Calibri" w:hAnsi="Times New Roman" w:cs="Times New Roman"/>
          <w:sz w:val="24"/>
          <w:szCs w:val="24"/>
        </w:rPr>
      </w:pPr>
    </w:p>
    <w:p w14:paraId="0F6C87A2" w14:textId="77777777" w:rsidR="00C27934" w:rsidRDefault="00C27934" w:rsidP="00C27934">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Pr>
          <w:rFonts w:ascii="Times New Roman" w:eastAsia="Calibri" w:hAnsi="Times New Roman" w:cs="Times New Roman"/>
          <w:sz w:val="24"/>
          <w:szCs w:val="24"/>
        </w:rPr>
        <w:t>6</w:t>
      </w:r>
      <w:r w:rsidRPr="0019040A">
        <w:rPr>
          <w:rFonts w:ascii="Times New Roman" w:eastAsia="Calibri" w:hAnsi="Times New Roman" w:cs="Times New Roman"/>
          <w:sz w:val="24"/>
          <w:szCs w:val="24"/>
        </w:rPr>
        <w:t xml:space="preserve"> Trend analysis of Monthly Potential Evapotranspiration at </w:t>
      </w:r>
      <w:r>
        <w:rPr>
          <w:rFonts w:ascii="Times New Roman" w:eastAsia="Calibri" w:hAnsi="Times New Roman" w:cs="Times New Roman"/>
          <w:sz w:val="24"/>
          <w:szCs w:val="24"/>
        </w:rPr>
        <w:t>Bawal</w:t>
      </w:r>
      <w:r w:rsidRPr="0019040A">
        <w:rPr>
          <w:rFonts w:ascii="Times New Roman" w:eastAsia="Calibri" w:hAnsi="Times New Roman" w:cs="Times New Roman"/>
          <w:sz w:val="24"/>
          <w:szCs w:val="24"/>
        </w:rPr>
        <w:t xml:space="preserve"> and Karnal during period 1985-2019</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1771"/>
        <w:gridCol w:w="2137"/>
        <w:gridCol w:w="1730"/>
        <w:gridCol w:w="2124"/>
      </w:tblGrid>
      <w:tr w:rsidR="00624B04" w:rsidRPr="0019040A" w14:paraId="704311ED" w14:textId="77777777" w:rsidTr="00624B04">
        <w:trPr>
          <w:trHeight w:val="152"/>
        </w:trPr>
        <w:tc>
          <w:tcPr>
            <w:tcW w:w="0" w:type="auto"/>
            <w:vMerge w:val="restart"/>
            <w:vAlign w:val="center"/>
          </w:tcPr>
          <w:p w14:paraId="519C1B5B" w14:textId="77777777" w:rsidR="00624B04" w:rsidRPr="0019040A" w:rsidRDefault="00624B04"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Month </w:t>
            </w:r>
          </w:p>
        </w:tc>
        <w:tc>
          <w:tcPr>
            <w:tcW w:w="0" w:type="auto"/>
            <w:gridSpan w:val="2"/>
            <w:vAlign w:val="center"/>
          </w:tcPr>
          <w:p w14:paraId="6CD2532A"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Mann-Kendall trend</w:t>
            </w:r>
          </w:p>
        </w:tc>
        <w:tc>
          <w:tcPr>
            <w:tcW w:w="0" w:type="auto"/>
            <w:gridSpan w:val="2"/>
            <w:vAlign w:val="center"/>
          </w:tcPr>
          <w:p w14:paraId="5BCD5BAE"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Sen's slope estimate</w:t>
            </w:r>
          </w:p>
        </w:tc>
      </w:tr>
      <w:tr w:rsidR="00624B04" w:rsidRPr="0019040A" w14:paraId="668FCBD6" w14:textId="77777777" w:rsidTr="00624B04">
        <w:trPr>
          <w:trHeight w:val="91"/>
        </w:trPr>
        <w:tc>
          <w:tcPr>
            <w:tcW w:w="0" w:type="auto"/>
            <w:vMerge/>
          </w:tcPr>
          <w:p w14:paraId="5813AAA1" w14:textId="77777777" w:rsidR="00624B04" w:rsidRPr="0019040A" w:rsidRDefault="00624B04" w:rsidP="00624B04">
            <w:pPr>
              <w:spacing w:line="240" w:lineRule="auto"/>
              <w:jc w:val="both"/>
              <w:rPr>
                <w:rFonts w:ascii="Times New Roman" w:eastAsia="Calibri" w:hAnsi="Times New Roman" w:cs="Times New Roman"/>
                <w:sz w:val="24"/>
                <w:szCs w:val="24"/>
              </w:rPr>
            </w:pPr>
          </w:p>
        </w:tc>
        <w:tc>
          <w:tcPr>
            <w:tcW w:w="0" w:type="auto"/>
            <w:gridSpan w:val="2"/>
            <w:vAlign w:val="center"/>
          </w:tcPr>
          <w:p w14:paraId="0585D44F"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Test Z</w:t>
            </w:r>
          </w:p>
        </w:tc>
        <w:tc>
          <w:tcPr>
            <w:tcW w:w="0" w:type="auto"/>
            <w:gridSpan w:val="2"/>
            <w:vAlign w:val="center"/>
          </w:tcPr>
          <w:p w14:paraId="7A2E8ACD"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Q</w:t>
            </w:r>
          </w:p>
        </w:tc>
      </w:tr>
      <w:tr w:rsidR="00624B04" w:rsidRPr="0019040A" w14:paraId="1FCC5735" w14:textId="77777777" w:rsidTr="00624B04">
        <w:trPr>
          <w:trHeight w:val="102"/>
        </w:trPr>
        <w:tc>
          <w:tcPr>
            <w:tcW w:w="0" w:type="auto"/>
            <w:vMerge/>
          </w:tcPr>
          <w:p w14:paraId="358BCA34" w14:textId="77777777" w:rsidR="00624B04" w:rsidRPr="0019040A" w:rsidRDefault="00624B04" w:rsidP="00624B04">
            <w:pPr>
              <w:spacing w:line="240" w:lineRule="auto"/>
              <w:jc w:val="both"/>
              <w:rPr>
                <w:rFonts w:ascii="Times New Roman" w:eastAsia="Calibri" w:hAnsi="Times New Roman" w:cs="Times New Roman"/>
                <w:sz w:val="24"/>
                <w:szCs w:val="24"/>
              </w:rPr>
            </w:pPr>
          </w:p>
        </w:tc>
        <w:tc>
          <w:tcPr>
            <w:tcW w:w="0" w:type="auto"/>
            <w:vAlign w:val="center"/>
          </w:tcPr>
          <w:p w14:paraId="4ED8F13A"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73AB0AB8"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c>
          <w:tcPr>
            <w:tcW w:w="0" w:type="auto"/>
            <w:vAlign w:val="center"/>
          </w:tcPr>
          <w:p w14:paraId="03C72E15"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0B3F8B36" w14:textId="77777777" w:rsidR="00624B04" w:rsidRPr="0019040A" w:rsidRDefault="00624B04"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r>
      <w:tr w:rsidR="003B38A8" w:rsidRPr="0019040A" w14:paraId="04A136A0" w14:textId="77777777" w:rsidTr="00624B04">
        <w:trPr>
          <w:trHeight w:val="102"/>
        </w:trPr>
        <w:tc>
          <w:tcPr>
            <w:tcW w:w="0" w:type="auto"/>
          </w:tcPr>
          <w:p w14:paraId="7D3A55C1"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Jan </w:t>
            </w:r>
          </w:p>
        </w:tc>
        <w:tc>
          <w:tcPr>
            <w:tcW w:w="0" w:type="auto"/>
            <w:vAlign w:val="center"/>
          </w:tcPr>
          <w:p w14:paraId="41F8D4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-1.051</w:t>
            </w:r>
          </w:p>
        </w:tc>
        <w:tc>
          <w:tcPr>
            <w:tcW w:w="0" w:type="auto"/>
            <w:vAlign w:val="center"/>
          </w:tcPr>
          <w:p w14:paraId="0200418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-3.181**</w:t>
            </w:r>
          </w:p>
        </w:tc>
        <w:tc>
          <w:tcPr>
            <w:tcW w:w="0" w:type="auto"/>
            <w:vAlign w:val="center"/>
          </w:tcPr>
          <w:p w14:paraId="5EDFADD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c>
          <w:tcPr>
            <w:tcW w:w="0" w:type="auto"/>
            <w:vAlign w:val="center"/>
          </w:tcPr>
          <w:p w14:paraId="461DE9D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5A028D12" w14:textId="77777777" w:rsidTr="00624B04">
        <w:trPr>
          <w:trHeight w:val="93"/>
        </w:trPr>
        <w:tc>
          <w:tcPr>
            <w:tcW w:w="0" w:type="auto"/>
          </w:tcPr>
          <w:p w14:paraId="37B95737"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Feb </w:t>
            </w:r>
          </w:p>
        </w:tc>
        <w:tc>
          <w:tcPr>
            <w:tcW w:w="0" w:type="auto"/>
            <w:vAlign w:val="center"/>
          </w:tcPr>
          <w:p w14:paraId="5C53B09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0.198</w:t>
            </w:r>
          </w:p>
        </w:tc>
        <w:tc>
          <w:tcPr>
            <w:tcW w:w="0" w:type="auto"/>
            <w:vAlign w:val="center"/>
          </w:tcPr>
          <w:p w14:paraId="11A9B7D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w:t>
            </w:r>
          </w:p>
        </w:tc>
        <w:tc>
          <w:tcPr>
            <w:tcW w:w="0" w:type="auto"/>
            <w:vAlign w:val="center"/>
          </w:tcPr>
          <w:p w14:paraId="36FE950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0.0008</w:t>
            </w:r>
          </w:p>
        </w:tc>
        <w:tc>
          <w:tcPr>
            <w:tcW w:w="0" w:type="auto"/>
            <w:vAlign w:val="center"/>
          </w:tcPr>
          <w:p w14:paraId="5FA8639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w:t>
            </w:r>
          </w:p>
        </w:tc>
      </w:tr>
      <w:tr w:rsidR="003B38A8" w:rsidRPr="0019040A" w14:paraId="6060992B" w14:textId="77777777" w:rsidTr="00624B04">
        <w:trPr>
          <w:trHeight w:val="93"/>
        </w:trPr>
        <w:tc>
          <w:tcPr>
            <w:tcW w:w="0" w:type="auto"/>
          </w:tcPr>
          <w:p w14:paraId="2EEAE23A"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Mar </w:t>
            </w:r>
          </w:p>
        </w:tc>
        <w:tc>
          <w:tcPr>
            <w:tcW w:w="0" w:type="auto"/>
            <w:vAlign w:val="center"/>
          </w:tcPr>
          <w:p w14:paraId="03F59A20"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1.249</w:t>
            </w:r>
          </w:p>
        </w:tc>
        <w:tc>
          <w:tcPr>
            <w:tcW w:w="0" w:type="auto"/>
            <w:vAlign w:val="center"/>
          </w:tcPr>
          <w:p w14:paraId="002662F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-0.085</w:t>
            </w:r>
          </w:p>
        </w:tc>
        <w:tc>
          <w:tcPr>
            <w:tcW w:w="0" w:type="auto"/>
            <w:vAlign w:val="center"/>
          </w:tcPr>
          <w:p w14:paraId="5BAE7C8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0.008</w:t>
            </w:r>
          </w:p>
        </w:tc>
        <w:tc>
          <w:tcPr>
            <w:tcW w:w="0" w:type="auto"/>
            <w:vAlign w:val="center"/>
          </w:tcPr>
          <w:p w14:paraId="4FED5EF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-0.0004</w:t>
            </w:r>
          </w:p>
        </w:tc>
      </w:tr>
      <w:tr w:rsidR="003B38A8" w:rsidRPr="0019040A" w14:paraId="5585EBCE" w14:textId="77777777" w:rsidTr="00624B04">
        <w:trPr>
          <w:trHeight w:val="93"/>
        </w:trPr>
        <w:tc>
          <w:tcPr>
            <w:tcW w:w="0" w:type="auto"/>
          </w:tcPr>
          <w:p w14:paraId="74E1015A"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Apr </w:t>
            </w:r>
          </w:p>
        </w:tc>
        <w:tc>
          <w:tcPr>
            <w:tcW w:w="0" w:type="auto"/>
            <w:vAlign w:val="center"/>
          </w:tcPr>
          <w:p w14:paraId="76FDC7C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1.221</w:t>
            </w:r>
          </w:p>
        </w:tc>
        <w:tc>
          <w:tcPr>
            <w:tcW w:w="0" w:type="auto"/>
            <w:vAlign w:val="center"/>
          </w:tcPr>
          <w:p w14:paraId="00E57D9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1.193</w:t>
            </w:r>
          </w:p>
        </w:tc>
        <w:tc>
          <w:tcPr>
            <w:tcW w:w="0" w:type="auto"/>
            <w:vAlign w:val="center"/>
          </w:tcPr>
          <w:p w14:paraId="7F1036D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0.019</w:t>
            </w:r>
          </w:p>
        </w:tc>
        <w:tc>
          <w:tcPr>
            <w:tcW w:w="0" w:type="auto"/>
            <w:vAlign w:val="center"/>
          </w:tcPr>
          <w:p w14:paraId="2C15A5C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0.014</w:t>
            </w:r>
          </w:p>
        </w:tc>
      </w:tr>
      <w:tr w:rsidR="003B38A8" w:rsidRPr="0019040A" w14:paraId="235122BF" w14:textId="77777777" w:rsidTr="00624B04">
        <w:trPr>
          <w:trHeight w:val="93"/>
        </w:trPr>
        <w:tc>
          <w:tcPr>
            <w:tcW w:w="0" w:type="auto"/>
          </w:tcPr>
          <w:p w14:paraId="0DB42B3C"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May </w:t>
            </w:r>
          </w:p>
        </w:tc>
        <w:tc>
          <w:tcPr>
            <w:tcW w:w="0" w:type="auto"/>
            <w:vAlign w:val="center"/>
          </w:tcPr>
          <w:p w14:paraId="53EB57C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0.227</w:t>
            </w:r>
          </w:p>
        </w:tc>
        <w:tc>
          <w:tcPr>
            <w:tcW w:w="0" w:type="auto"/>
            <w:vAlign w:val="center"/>
          </w:tcPr>
          <w:p w14:paraId="0692D22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0.114</w:t>
            </w:r>
          </w:p>
        </w:tc>
        <w:tc>
          <w:tcPr>
            <w:tcW w:w="0" w:type="auto"/>
            <w:vAlign w:val="center"/>
          </w:tcPr>
          <w:p w14:paraId="49959EE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c>
          <w:tcPr>
            <w:tcW w:w="0" w:type="auto"/>
            <w:vAlign w:val="center"/>
          </w:tcPr>
          <w:p w14:paraId="0BFDD13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0.0005</w:t>
            </w:r>
          </w:p>
        </w:tc>
      </w:tr>
      <w:tr w:rsidR="003B38A8" w:rsidRPr="0019040A" w14:paraId="2C44BE5E" w14:textId="77777777" w:rsidTr="00624B04">
        <w:trPr>
          <w:trHeight w:val="93"/>
        </w:trPr>
        <w:tc>
          <w:tcPr>
            <w:tcW w:w="0" w:type="auto"/>
          </w:tcPr>
          <w:p w14:paraId="7AAED073"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Jun </w:t>
            </w:r>
          </w:p>
        </w:tc>
        <w:tc>
          <w:tcPr>
            <w:tcW w:w="0" w:type="auto"/>
            <w:vAlign w:val="center"/>
          </w:tcPr>
          <w:p w14:paraId="1F7FCE8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-0.227</w:t>
            </w:r>
          </w:p>
        </w:tc>
        <w:tc>
          <w:tcPr>
            <w:tcW w:w="0" w:type="auto"/>
            <w:vAlign w:val="center"/>
          </w:tcPr>
          <w:p w14:paraId="0522E9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-0.085</w:t>
            </w:r>
          </w:p>
        </w:tc>
        <w:tc>
          <w:tcPr>
            <w:tcW w:w="0" w:type="auto"/>
            <w:vAlign w:val="center"/>
          </w:tcPr>
          <w:p w14:paraId="2765F41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-0.006</w:t>
            </w:r>
          </w:p>
        </w:tc>
        <w:tc>
          <w:tcPr>
            <w:tcW w:w="0" w:type="auto"/>
            <w:vAlign w:val="center"/>
          </w:tcPr>
          <w:p w14:paraId="0D52604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7962EB78" w14:textId="77777777" w:rsidTr="00624B04">
        <w:trPr>
          <w:trHeight w:val="93"/>
        </w:trPr>
        <w:tc>
          <w:tcPr>
            <w:tcW w:w="0" w:type="auto"/>
          </w:tcPr>
          <w:p w14:paraId="6447DA90"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Jul </w:t>
            </w:r>
          </w:p>
        </w:tc>
        <w:tc>
          <w:tcPr>
            <w:tcW w:w="0" w:type="auto"/>
            <w:vAlign w:val="center"/>
          </w:tcPr>
          <w:p w14:paraId="3398ABE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0.568</w:t>
            </w:r>
          </w:p>
        </w:tc>
        <w:tc>
          <w:tcPr>
            <w:tcW w:w="0" w:type="auto"/>
            <w:vAlign w:val="center"/>
          </w:tcPr>
          <w:p w14:paraId="030815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1.107</w:t>
            </w:r>
          </w:p>
        </w:tc>
        <w:tc>
          <w:tcPr>
            <w:tcW w:w="0" w:type="auto"/>
            <w:vAlign w:val="center"/>
          </w:tcPr>
          <w:p w14:paraId="682F075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0.010</w:t>
            </w:r>
          </w:p>
        </w:tc>
        <w:tc>
          <w:tcPr>
            <w:tcW w:w="0" w:type="auto"/>
            <w:vAlign w:val="center"/>
          </w:tcPr>
          <w:p w14:paraId="6F39043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r>
      <w:tr w:rsidR="003B38A8" w:rsidRPr="0019040A" w14:paraId="51D3FF5C" w14:textId="77777777" w:rsidTr="00624B04">
        <w:trPr>
          <w:trHeight w:val="93"/>
        </w:trPr>
        <w:tc>
          <w:tcPr>
            <w:tcW w:w="0" w:type="auto"/>
          </w:tcPr>
          <w:p w14:paraId="62F05DCB"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Aug </w:t>
            </w:r>
          </w:p>
        </w:tc>
        <w:tc>
          <w:tcPr>
            <w:tcW w:w="0" w:type="auto"/>
            <w:vAlign w:val="center"/>
          </w:tcPr>
          <w:p w14:paraId="3A4B10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0.483</w:t>
            </w:r>
          </w:p>
        </w:tc>
        <w:tc>
          <w:tcPr>
            <w:tcW w:w="0" w:type="auto"/>
            <w:vAlign w:val="center"/>
          </w:tcPr>
          <w:p w14:paraId="6CCBDE8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1.306</w:t>
            </w:r>
          </w:p>
        </w:tc>
        <w:tc>
          <w:tcPr>
            <w:tcW w:w="0" w:type="auto"/>
            <w:vAlign w:val="center"/>
          </w:tcPr>
          <w:p w14:paraId="642553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c>
          <w:tcPr>
            <w:tcW w:w="0" w:type="auto"/>
            <w:vAlign w:val="center"/>
          </w:tcPr>
          <w:p w14:paraId="07047A4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0.0102</w:t>
            </w:r>
          </w:p>
        </w:tc>
      </w:tr>
      <w:tr w:rsidR="003B38A8" w:rsidRPr="0019040A" w14:paraId="6A487B58" w14:textId="77777777" w:rsidTr="00624B04">
        <w:trPr>
          <w:trHeight w:val="93"/>
        </w:trPr>
        <w:tc>
          <w:tcPr>
            <w:tcW w:w="0" w:type="auto"/>
          </w:tcPr>
          <w:p w14:paraId="4CF85924"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Sep </w:t>
            </w:r>
          </w:p>
        </w:tc>
        <w:tc>
          <w:tcPr>
            <w:tcW w:w="0" w:type="auto"/>
            <w:vAlign w:val="center"/>
          </w:tcPr>
          <w:p w14:paraId="6E80A96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w:t>
            </w:r>
          </w:p>
        </w:tc>
        <w:tc>
          <w:tcPr>
            <w:tcW w:w="0" w:type="auto"/>
            <w:vAlign w:val="center"/>
          </w:tcPr>
          <w:p w14:paraId="58F06AE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0.539</w:t>
            </w:r>
          </w:p>
        </w:tc>
        <w:tc>
          <w:tcPr>
            <w:tcW w:w="0" w:type="auto"/>
            <w:vAlign w:val="center"/>
          </w:tcPr>
          <w:p w14:paraId="1A42E61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c>
          <w:tcPr>
            <w:tcW w:w="0" w:type="auto"/>
            <w:vAlign w:val="center"/>
          </w:tcPr>
          <w:p w14:paraId="1381814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1A8A05FD" w14:textId="77777777" w:rsidTr="00624B04">
        <w:trPr>
          <w:trHeight w:val="93"/>
        </w:trPr>
        <w:tc>
          <w:tcPr>
            <w:tcW w:w="0" w:type="auto"/>
          </w:tcPr>
          <w:p w14:paraId="79B0CBE9"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Oct </w:t>
            </w:r>
          </w:p>
        </w:tc>
        <w:tc>
          <w:tcPr>
            <w:tcW w:w="0" w:type="auto"/>
            <w:vAlign w:val="center"/>
          </w:tcPr>
          <w:p w14:paraId="0E8BADE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1.789+</w:t>
            </w:r>
          </w:p>
        </w:tc>
        <w:tc>
          <w:tcPr>
            <w:tcW w:w="0" w:type="auto"/>
            <w:vAlign w:val="center"/>
          </w:tcPr>
          <w:p w14:paraId="1F9AF49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1.618</w:t>
            </w:r>
          </w:p>
        </w:tc>
        <w:tc>
          <w:tcPr>
            <w:tcW w:w="0" w:type="auto"/>
            <w:vAlign w:val="center"/>
          </w:tcPr>
          <w:p w14:paraId="16A6533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0.015</w:t>
            </w:r>
          </w:p>
        </w:tc>
        <w:tc>
          <w:tcPr>
            <w:tcW w:w="0" w:type="auto"/>
            <w:vAlign w:val="center"/>
          </w:tcPr>
          <w:p w14:paraId="05D369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0.011</w:t>
            </w:r>
          </w:p>
        </w:tc>
      </w:tr>
      <w:tr w:rsidR="003B38A8" w:rsidRPr="0019040A" w14:paraId="34F3EC8A" w14:textId="77777777" w:rsidTr="00624B04">
        <w:trPr>
          <w:trHeight w:val="93"/>
        </w:trPr>
        <w:tc>
          <w:tcPr>
            <w:tcW w:w="0" w:type="auto"/>
          </w:tcPr>
          <w:p w14:paraId="3C148337"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lastRenderedPageBreak/>
              <w:t xml:space="preserve">Nov </w:t>
            </w:r>
          </w:p>
        </w:tc>
        <w:tc>
          <w:tcPr>
            <w:tcW w:w="0" w:type="auto"/>
            <w:vAlign w:val="center"/>
          </w:tcPr>
          <w:p w14:paraId="79FAB9A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0.596</w:t>
            </w:r>
          </w:p>
        </w:tc>
        <w:tc>
          <w:tcPr>
            <w:tcW w:w="0" w:type="auto"/>
            <w:vAlign w:val="center"/>
          </w:tcPr>
          <w:p w14:paraId="22B24D3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0.682</w:t>
            </w:r>
          </w:p>
        </w:tc>
        <w:tc>
          <w:tcPr>
            <w:tcW w:w="0" w:type="auto"/>
            <w:vAlign w:val="center"/>
          </w:tcPr>
          <w:p w14:paraId="2D48D3F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c>
          <w:tcPr>
            <w:tcW w:w="0" w:type="auto"/>
            <w:vAlign w:val="center"/>
          </w:tcPr>
          <w:p w14:paraId="5DF902F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r w:rsidR="003B38A8" w:rsidRPr="0019040A" w14:paraId="0F88A4A9" w14:textId="77777777" w:rsidTr="00624B04">
        <w:trPr>
          <w:trHeight w:val="102"/>
        </w:trPr>
        <w:tc>
          <w:tcPr>
            <w:tcW w:w="0" w:type="auto"/>
          </w:tcPr>
          <w:p w14:paraId="0CC63B0F"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Dec </w:t>
            </w:r>
          </w:p>
        </w:tc>
        <w:tc>
          <w:tcPr>
            <w:tcW w:w="0" w:type="auto"/>
            <w:vAlign w:val="center"/>
          </w:tcPr>
          <w:p w14:paraId="2BD4688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-0.483</w:t>
            </w:r>
          </w:p>
        </w:tc>
        <w:tc>
          <w:tcPr>
            <w:tcW w:w="0" w:type="auto"/>
            <w:vAlign w:val="center"/>
          </w:tcPr>
          <w:p w14:paraId="0EBA876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-2.584**</w:t>
            </w:r>
          </w:p>
        </w:tc>
        <w:tc>
          <w:tcPr>
            <w:tcW w:w="0" w:type="auto"/>
            <w:vAlign w:val="center"/>
          </w:tcPr>
          <w:p w14:paraId="24E8CF5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c>
          <w:tcPr>
            <w:tcW w:w="0" w:type="auto"/>
            <w:vAlign w:val="center"/>
          </w:tcPr>
          <w:p w14:paraId="1266DF1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79120495" w14:textId="77777777" w:rsidTr="00624B04">
        <w:trPr>
          <w:trHeight w:val="93"/>
        </w:trPr>
        <w:tc>
          <w:tcPr>
            <w:tcW w:w="0" w:type="auto"/>
          </w:tcPr>
          <w:p w14:paraId="0821A92F" w14:textId="77777777" w:rsidR="003B38A8" w:rsidRPr="0019040A" w:rsidRDefault="003B38A8" w:rsidP="00624B04">
            <w:pPr>
              <w:spacing w:line="24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Annual </w:t>
            </w:r>
          </w:p>
        </w:tc>
        <w:tc>
          <w:tcPr>
            <w:tcW w:w="0" w:type="auto"/>
            <w:vAlign w:val="center"/>
          </w:tcPr>
          <w:p w14:paraId="0E6435F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w:t>
            </w:r>
          </w:p>
        </w:tc>
        <w:tc>
          <w:tcPr>
            <w:tcW w:w="0" w:type="auto"/>
            <w:vAlign w:val="center"/>
          </w:tcPr>
          <w:p w14:paraId="3577CA1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0.937</w:t>
            </w:r>
          </w:p>
        </w:tc>
        <w:tc>
          <w:tcPr>
            <w:tcW w:w="0" w:type="auto"/>
            <w:vAlign w:val="center"/>
          </w:tcPr>
          <w:p w14:paraId="4F9050A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c>
          <w:tcPr>
            <w:tcW w:w="0" w:type="auto"/>
            <w:vAlign w:val="center"/>
          </w:tcPr>
          <w:p w14:paraId="6E74273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bl>
    <w:p w14:paraId="4346B599" w14:textId="77777777" w:rsidR="003B38A8" w:rsidRPr="0019040A" w:rsidRDefault="003B38A8" w:rsidP="00630F5B">
      <w:pPr>
        <w:spacing w:line="360" w:lineRule="auto"/>
        <w:jc w:val="both"/>
        <w:rPr>
          <w:rFonts w:ascii="Times New Roman" w:eastAsia="Calibri" w:hAnsi="Times New Roman" w:cs="Times New Roman"/>
          <w:sz w:val="24"/>
          <w:szCs w:val="24"/>
        </w:rPr>
      </w:pPr>
    </w:p>
    <w:p w14:paraId="0AB196F6" w14:textId="77777777" w:rsidR="004818EB" w:rsidRPr="0019040A" w:rsidRDefault="00C27934" w:rsidP="004818E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w:t>
      </w:r>
      <w:r w:rsidR="004818EB">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004818EB" w:rsidRPr="0019040A">
        <w:rPr>
          <w:rFonts w:ascii="Times New Roman" w:eastAsia="Calibri" w:hAnsi="Times New Roman" w:cs="Times New Roman"/>
          <w:sz w:val="24"/>
          <w:szCs w:val="24"/>
        </w:rPr>
        <w:t xml:space="preserve"> Trend analysis of Seasonal Potential Evapotranspiration at Bawal and Karnal during period 1985-2019</w:t>
      </w:r>
    </w:p>
    <w:p w14:paraId="59F90FD1" w14:textId="77777777" w:rsidR="0019040A" w:rsidRDefault="004818EB" w:rsidP="00630F5B">
      <w:pPr>
        <w:spacing w:line="360" w:lineRule="auto"/>
        <w:jc w:val="both"/>
        <w:rPr>
          <w:rFonts w:ascii="Times New Roman" w:eastAsia="Calibri" w:hAnsi="Times New Roman" w:cs="Times New Roman"/>
          <w:sz w:val="24"/>
          <w:szCs w:val="24"/>
        </w:rPr>
      </w:pPr>
      <w:r w:rsidRPr="004818EB">
        <w:rPr>
          <w:rFonts w:ascii="Times New Roman" w:eastAsia="Calibri" w:hAnsi="Times New Roman" w:cs="Times New Roman"/>
          <w:noProof/>
          <w:sz w:val="24"/>
          <w:szCs w:val="24"/>
        </w:rPr>
        <w:drawing>
          <wp:inline distT="0" distB="0" distL="0" distR="0" wp14:anchorId="15DDCDB0" wp14:editId="792896AD">
            <wp:extent cx="5010150" cy="2299648"/>
            <wp:effectExtent l="19050" t="0" r="19050" b="540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E0A476" w14:textId="77777777" w:rsidR="00A949F0" w:rsidRPr="0019040A" w:rsidRDefault="00A949F0" w:rsidP="00630F5B">
      <w:pPr>
        <w:spacing w:line="360" w:lineRule="auto"/>
        <w:jc w:val="both"/>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Table </w:t>
      </w:r>
      <w:r w:rsidR="0019040A">
        <w:rPr>
          <w:rFonts w:ascii="Times New Roman" w:eastAsia="Calibri" w:hAnsi="Times New Roman" w:cs="Times New Roman"/>
          <w:sz w:val="24"/>
          <w:szCs w:val="24"/>
        </w:rPr>
        <w:t>7</w:t>
      </w:r>
      <w:r w:rsidRPr="0019040A">
        <w:rPr>
          <w:rFonts w:ascii="Times New Roman" w:eastAsia="Calibri" w:hAnsi="Times New Roman" w:cs="Times New Roman"/>
          <w:sz w:val="24"/>
          <w:szCs w:val="24"/>
        </w:rPr>
        <w:t xml:space="preserve"> Trend analysis of Seasonal Potential Evapotranspiration at </w:t>
      </w:r>
      <w:r w:rsidR="003B38A8" w:rsidRPr="0019040A">
        <w:rPr>
          <w:rFonts w:ascii="Times New Roman" w:eastAsia="Calibri" w:hAnsi="Times New Roman" w:cs="Times New Roman"/>
          <w:sz w:val="24"/>
          <w:szCs w:val="24"/>
        </w:rPr>
        <w:t xml:space="preserve">Bawal and </w:t>
      </w:r>
      <w:r w:rsidRPr="0019040A">
        <w:rPr>
          <w:rFonts w:ascii="Times New Roman" w:eastAsia="Calibri" w:hAnsi="Times New Roman" w:cs="Times New Roman"/>
          <w:sz w:val="24"/>
          <w:szCs w:val="24"/>
        </w:rPr>
        <w:t>Karnal during period 1985-2019</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1997"/>
        <w:gridCol w:w="1525"/>
        <w:gridCol w:w="1838"/>
        <w:gridCol w:w="1575"/>
      </w:tblGrid>
      <w:tr w:rsidR="003B38A8" w:rsidRPr="0019040A" w14:paraId="2BD6B8C2" w14:textId="77777777" w:rsidTr="00624B04">
        <w:trPr>
          <w:trHeight w:val="157"/>
        </w:trPr>
        <w:tc>
          <w:tcPr>
            <w:tcW w:w="0" w:type="auto"/>
            <w:vMerge w:val="restart"/>
            <w:vAlign w:val="center"/>
          </w:tcPr>
          <w:p w14:paraId="3F120D0C"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Season </w:t>
            </w:r>
          </w:p>
        </w:tc>
        <w:tc>
          <w:tcPr>
            <w:tcW w:w="0" w:type="auto"/>
            <w:gridSpan w:val="2"/>
            <w:vAlign w:val="center"/>
          </w:tcPr>
          <w:p w14:paraId="328B587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Mann-Kendall trend</w:t>
            </w:r>
          </w:p>
        </w:tc>
        <w:tc>
          <w:tcPr>
            <w:tcW w:w="0" w:type="auto"/>
            <w:gridSpan w:val="2"/>
            <w:vAlign w:val="center"/>
          </w:tcPr>
          <w:p w14:paraId="26CD44D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Sen's slope estimate</w:t>
            </w:r>
          </w:p>
        </w:tc>
      </w:tr>
      <w:tr w:rsidR="003B38A8" w:rsidRPr="0019040A" w14:paraId="2CFC3654" w14:textId="77777777" w:rsidTr="00624B04">
        <w:trPr>
          <w:trHeight w:val="94"/>
        </w:trPr>
        <w:tc>
          <w:tcPr>
            <w:tcW w:w="0" w:type="auto"/>
            <w:vMerge/>
            <w:vAlign w:val="center"/>
          </w:tcPr>
          <w:p w14:paraId="677ABD58" w14:textId="77777777" w:rsidR="003B38A8" w:rsidRPr="0019040A" w:rsidRDefault="003B38A8" w:rsidP="00624B04">
            <w:pPr>
              <w:spacing w:line="240" w:lineRule="auto"/>
              <w:jc w:val="left"/>
              <w:rPr>
                <w:rFonts w:ascii="Times New Roman" w:eastAsia="Calibri" w:hAnsi="Times New Roman" w:cs="Times New Roman"/>
                <w:sz w:val="24"/>
                <w:szCs w:val="24"/>
              </w:rPr>
            </w:pPr>
          </w:p>
        </w:tc>
        <w:tc>
          <w:tcPr>
            <w:tcW w:w="0" w:type="auto"/>
            <w:gridSpan w:val="2"/>
            <w:vAlign w:val="center"/>
          </w:tcPr>
          <w:p w14:paraId="6ABED51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Test Z</w:t>
            </w:r>
          </w:p>
        </w:tc>
        <w:tc>
          <w:tcPr>
            <w:tcW w:w="0" w:type="auto"/>
            <w:gridSpan w:val="2"/>
            <w:vAlign w:val="center"/>
          </w:tcPr>
          <w:p w14:paraId="360305A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Q</w:t>
            </w:r>
          </w:p>
        </w:tc>
      </w:tr>
      <w:tr w:rsidR="003B38A8" w:rsidRPr="0019040A" w14:paraId="48020003" w14:textId="77777777" w:rsidTr="00624B04">
        <w:trPr>
          <w:trHeight w:val="94"/>
        </w:trPr>
        <w:tc>
          <w:tcPr>
            <w:tcW w:w="0" w:type="auto"/>
            <w:vMerge/>
            <w:vAlign w:val="center"/>
          </w:tcPr>
          <w:p w14:paraId="62BCEE82" w14:textId="77777777" w:rsidR="003B38A8" w:rsidRPr="0019040A" w:rsidRDefault="003B38A8" w:rsidP="00624B04">
            <w:pPr>
              <w:spacing w:line="240" w:lineRule="auto"/>
              <w:jc w:val="left"/>
              <w:rPr>
                <w:rFonts w:ascii="Times New Roman" w:eastAsia="Calibri" w:hAnsi="Times New Roman" w:cs="Times New Roman"/>
                <w:sz w:val="24"/>
                <w:szCs w:val="24"/>
              </w:rPr>
            </w:pPr>
          </w:p>
        </w:tc>
        <w:tc>
          <w:tcPr>
            <w:tcW w:w="0" w:type="auto"/>
            <w:vAlign w:val="center"/>
          </w:tcPr>
          <w:p w14:paraId="0516E1B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59DD35C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c>
          <w:tcPr>
            <w:tcW w:w="0" w:type="auto"/>
            <w:vAlign w:val="center"/>
          </w:tcPr>
          <w:p w14:paraId="1665753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Bawal</w:t>
            </w:r>
          </w:p>
        </w:tc>
        <w:tc>
          <w:tcPr>
            <w:tcW w:w="0" w:type="auto"/>
            <w:vAlign w:val="center"/>
          </w:tcPr>
          <w:p w14:paraId="4D4E182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Karnal</w:t>
            </w:r>
          </w:p>
        </w:tc>
      </w:tr>
      <w:tr w:rsidR="003B38A8" w:rsidRPr="0019040A" w14:paraId="69F58B71" w14:textId="77777777" w:rsidTr="00624B04">
        <w:trPr>
          <w:trHeight w:val="96"/>
        </w:trPr>
        <w:tc>
          <w:tcPr>
            <w:tcW w:w="0" w:type="auto"/>
            <w:vAlign w:val="center"/>
          </w:tcPr>
          <w:p w14:paraId="0FC75D7E"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Annual </w:t>
            </w:r>
          </w:p>
        </w:tc>
        <w:tc>
          <w:tcPr>
            <w:tcW w:w="0" w:type="auto"/>
            <w:vAlign w:val="center"/>
          </w:tcPr>
          <w:p w14:paraId="6E5A5B8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0.426043</w:t>
            </w:r>
          </w:p>
        </w:tc>
        <w:tc>
          <w:tcPr>
            <w:tcW w:w="0" w:type="auto"/>
            <w:vAlign w:val="center"/>
          </w:tcPr>
          <w:p w14:paraId="1B77139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0.937</w:t>
            </w:r>
          </w:p>
        </w:tc>
        <w:tc>
          <w:tcPr>
            <w:tcW w:w="0" w:type="auto"/>
            <w:vAlign w:val="center"/>
          </w:tcPr>
          <w:p w14:paraId="4236E93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0.002873</w:t>
            </w:r>
          </w:p>
        </w:tc>
        <w:tc>
          <w:tcPr>
            <w:tcW w:w="0" w:type="auto"/>
            <w:vAlign w:val="center"/>
          </w:tcPr>
          <w:p w14:paraId="4F9D8B4B"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w:t>
            </w:r>
          </w:p>
        </w:tc>
      </w:tr>
      <w:tr w:rsidR="003B38A8" w:rsidRPr="0019040A" w14:paraId="4AABFA76" w14:textId="77777777" w:rsidTr="00624B04">
        <w:trPr>
          <w:trHeight w:val="96"/>
        </w:trPr>
        <w:tc>
          <w:tcPr>
            <w:tcW w:w="0" w:type="auto"/>
            <w:vAlign w:val="center"/>
          </w:tcPr>
          <w:p w14:paraId="0BF36E08" w14:textId="77777777" w:rsidR="003B38A8" w:rsidRPr="00483ADC" w:rsidRDefault="003B38A8" w:rsidP="00624B04">
            <w:pPr>
              <w:spacing w:line="240" w:lineRule="auto"/>
              <w:jc w:val="left"/>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 xml:space="preserve">Kharif </w:t>
            </w:r>
          </w:p>
        </w:tc>
        <w:tc>
          <w:tcPr>
            <w:tcW w:w="0" w:type="auto"/>
            <w:vAlign w:val="center"/>
          </w:tcPr>
          <w:p w14:paraId="14D0E5A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0.19882</w:t>
            </w:r>
          </w:p>
        </w:tc>
        <w:tc>
          <w:tcPr>
            <w:tcW w:w="0" w:type="auto"/>
            <w:vAlign w:val="center"/>
          </w:tcPr>
          <w:p w14:paraId="2D07DD3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0.823</w:t>
            </w:r>
          </w:p>
        </w:tc>
        <w:tc>
          <w:tcPr>
            <w:tcW w:w="0" w:type="auto"/>
            <w:vAlign w:val="center"/>
          </w:tcPr>
          <w:p w14:paraId="21BF3A43"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0.001682</w:t>
            </w:r>
          </w:p>
        </w:tc>
        <w:tc>
          <w:tcPr>
            <w:tcW w:w="0" w:type="auto"/>
            <w:vAlign w:val="center"/>
          </w:tcPr>
          <w:p w14:paraId="402AF2A8"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w:t>
            </w:r>
          </w:p>
        </w:tc>
      </w:tr>
      <w:tr w:rsidR="003B38A8" w:rsidRPr="0019040A" w14:paraId="0C8DD1CC" w14:textId="77777777" w:rsidTr="00624B04">
        <w:trPr>
          <w:trHeight w:val="96"/>
        </w:trPr>
        <w:tc>
          <w:tcPr>
            <w:tcW w:w="0" w:type="auto"/>
            <w:vAlign w:val="center"/>
          </w:tcPr>
          <w:p w14:paraId="42B45C21" w14:textId="77777777" w:rsidR="003B38A8" w:rsidRPr="00483ADC" w:rsidRDefault="003B38A8" w:rsidP="00624B04">
            <w:pPr>
              <w:spacing w:line="240" w:lineRule="auto"/>
              <w:jc w:val="left"/>
              <w:rPr>
                <w:rFonts w:ascii="Times New Roman" w:eastAsia="Calibri" w:hAnsi="Times New Roman" w:cs="Times New Roman"/>
                <w:i/>
                <w:iCs/>
                <w:sz w:val="24"/>
                <w:szCs w:val="24"/>
              </w:rPr>
            </w:pPr>
            <w:r w:rsidRPr="00483ADC">
              <w:rPr>
                <w:rFonts w:ascii="Times New Roman" w:eastAsia="Calibri" w:hAnsi="Times New Roman" w:cs="Times New Roman"/>
                <w:i/>
                <w:iCs/>
                <w:sz w:val="24"/>
                <w:szCs w:val="24"/>
              </w:rPr>
              <w:t xml:space="preserve">Rabi </w:t>
            </w:r>
          </w:p>
        </w:tc>
        <w:tc>
          <w:tcPr>
            <w:tcW w:w="0" w:type="auto"/>
            <w:vAlign w:val="center"/>
          </w:tcPr>
          <w:p w14:paraId="1C3F40F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1.732575+</w:t>
            </w:r>
          </w:p>
        </w:tc>
        <w:tc>
          <w:tcPr>
            <w:tcW w:w="0" w:type="auto"/>
            <w:vAlign w:val="center"/>
          </w:tcPr>
          <w:p w14:paraId="41AC41E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0.624</w:t>
            </w:r>
          </w:p>
        </w:tc>
        <w:tc>
          <w:tcPr>
            <w:tcW w:w="0" w:type="auto"/>
            <w:vAlign w:val="center"/>
          </w:tcPr>
          <w:p w14:paraId="08695CFE"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0.003334</w:t>
            </w:r>
          </w:p>
        </w:tc>
        <w:tc>
          <w:tcPr>
            <w:tcW w:w="0" w:type="auto"/>
            <w:vAlign w:val="center"/>
          </w:tcPr>
          <w:p w14:paraId="4D212B7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w:t>
            </w:r>
          </w:p>
        </w:tc>
      </w:tr>
      <w:tr w:rsidR="003B38A8" w:rsidRPr="0019040A" w14:paraId="54E7D78A" w14:textId="77777777" w:rsidTr="00624B04">
        <w:trPr>
          <w:trHeight w:val="106"/>
        </w:trPr>
        <w:tc>
          <w:tcPr>
            <w:tcW w:w="0" w:type="auto"/>
            <w:vAlign w:val="center"/>
          </w:tcPr>
          <w:p w14:paraId="37B636DB"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Winter </w:t>
            </w:r>
          </w:p>
        </w:tc>
        <w:tc>
          <w:tcPr>
            <w:tcW w:w="0" w:type="auto"/>
            <w:vAlign w:val="center"/>
          </w:tcPr>
          <w:p w14:paraId="64634EC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-0.14201</w:t>
            </w:r>
          </w:p>
        </w:tc>
        <w:tc>
          <w:tcPr>
            <w:tcW w:w="0" w:type="auto"/>
            <w:vAlign w:val="center"/>
          </w:tcPr>
          <w:p w14:paraId="50D2966A"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-2.272*</w:t>
            </w:r>
          </w:p>
        </w:tc>
        <w:tc>
          <w:tcPr>
            <w:tcW w:w="0" w:type="auto"/>
            <w:vAlign w:val="center"/>
          </w:tcPr>
          <w:p w14:paraId="39E14417"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-0.00022</w:t>
            </w:r>
          </w:p>
        </w:tc>
        <w:tc>
          <w:tcPr>
            <w:tcW w:w="0" w:type="auto"/>
            <w:vAlign w:val="center"/>
          </w:tcPr>
          <w:p w14:paraId="11FDE932"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r w:rsidR="003B38A8" w:rsidRPr="0019040A" w14:paraId="4D09401D" w14:textId="77777777" w:rsidTr="00624B04">
        <w:trPr>
          <w:trHeight w:val="96"/>
        </w:trPr>
        <w:tc>
          <w:tcPr>
            <w:tcW w:w="0" w:type="auto"/>
            <w:vAlign w:val="center"/>
          </w:tcPr>
          <w:p w14:paraId="5D44A1B2"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Pre-monsoon </w:t>
            </w:r>
          </w:p>
        </w:tc>
        <w:tc>
          <w:tcPr>
            <w:tcW w:w="0" w:type="auto"/>
            <w:vAlign w:val="center"/>
          </w:tcPr>
          <w:p w14:paraId="2CFC1E5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1.079309</w:t>
            </w:r>
          </w:p>
        </w:tc>
        <w:tc>
          <w:tcPr>
            <w:tcW w:w="0" w:type="auto"/>
            <w:vAlign w:val="center"/>
          </w:tcPr>
          <w:p w14:paraId="5F244F3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1.335</w:t>
            </w:r>
          </w:p>
        </w:tc>
        <w:tc>
          <w:tcPr>
            <w:tcW w:w="0" w:type="auto"/>
            <w:vAlign w:val="center"/>
          </w:tcPr>
          <w:p w14:paraId="0F009F0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0.013511</w:t>
            </w:r>
          </w:p>
        </w:tc>
        <w:tc>
          <w:tcPr>
            <w:tcW w:w="0" w:type="auto"/>
            <w:vAlign w:val="center"/>
          </w:tcPr>
          <w:p w14:paraId="25E13DB6"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0.009</w:t>
            </w:r>
          </w:p>
        </w:tc>
      </w:tr>
      <w:tr w:rsidR="003B38A8" w:rsidRPr="0019040A" w14:paraId="2806F626" w14:textId="77777777" w:rsidTr="00624B04">
        <w:trPr>
          <w:trHeight w:val="96"/>
        </w:trPr>
        <w:tc>
          <w:tcPr>
            <w:tcW w:w="0" w:type="auto"/>
            <w:vAlign w:val="center"/>
          </w:tcPr>
          <w:p w14:paraId="76ED7FEF"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Monsoon </w:t>
            </w:r>
          </w:p>
        </w:tc>
        <w:tc>
          <w:tcPr>
            <w:tcW w:w="0" w:type="auto"/>
            <w:vAlign w:val="center"/>
          </w:tcPr>
          <w:p w14:paraId="1051E724"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-0.05681</w:t>
            </w:r>
          </w:p>
        </w:tc>
        <w:tc>
          <w:tcPr>
            <w:tcW w:w="0" w:type="auto"/>
            <w:vAlign w:val="center"/>
          </w:tcPr>
          <w:p w14:paraId="311D1889"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0.824</w:t>
            </w:r>
          </w:p>
        </w:tc>
        <w:tc>
          <w:tcPr>
            <w:tcW w:w="0" w:type="auto"/>
            <w:vAlign w:val="center"/>
          </w:tcPr>
          <w:p w14:paraId="44430C0C"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-0.00126</w:t>
            </w:r>
          </w:p>
        </w:tc>
        <w:tc>
          <w:tcPr>
            <w:tcW w:w="0" w:type="auto"/>
            <w:vAlign w:val="center"/>
          </w:tcPr>
          <w:p w14:paraId="5B31FEC0"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0.006</w:t>
            </w:r>
          </w:p>
        </w:tc>
      </w:tr>
      <w:tr w:rsidR="003B38A8" w:rsidRPr="0019040A" w14:paraId="0B670635" w14:textId="77777777" w:rsidTr="00624B04">
        <w:trPr>
          <w:trHeight w:val="96"/>
        </w:trPr>
        <w:tc>
          <w:tcPr>
            <w:tcW w:w="0" w:type="auto"/>
            <w:vAlign w:val="center"/>
          </w:tcPr>
          <w:p w14:paraId="2E1DE6F3" w14:textId="77777777" w:rsidR="003B38A8" w:rsidRPr="0019040A" w:rsidRDefault="003B38A8" w:rsidP="00624B04">
            <w:pPr>
              <w:spacing w:line="240" w:lineRule="auto"/>
              <w:jc w:val="left"/>
              <w:rPr>
                <w:rFonts w:ascii="Times New Roman" w:eastAsia="Calibri" w:hAnsi="Times New Roman" w:cs="Times New Roman"/>
                <w:sz w:val="24"/>
                <w:szCs w:val="24"/>
              </w:rPr>
            </w:pPr>
            <w:r w:rsidRPr="0019040A">
              <w:rPr>
                <w:rFonts w:ascii="Times New Roman" w:eastAsia="Calibri" w:hAnsi="Times New Roman" w:cs="Times New Roman"/>
                <w:sz w:val="24"/>
                <w:szCs w:val="24"/>
              </w:rPr>
              <w:t xml:space="preserve">Post-monsoon </w:t>
            </w:r>
          </w:p>
        </w:tc>
        <w:tc>
          <w:tcPr>
            <w:tcW w:w="0" w:type="auto"/>
            <w:vAlign w:val="center"/>
          </w:tcPr>
          <w:p w14:paraId="4C31B54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1.476949</w:t>
            </w:r>
          </w:p>
        </w:tc>
        <w:tc>
          <w:tcPr>
            <w:tcW w:w="0" w:type="auto"/>
            <w:vAlign w:val="center"/>
          </w:tcPr>
          <w:p w14:paraId="2A03EC5D"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0.766</w:t>
            </w:r>
          </w:p>
        </w:tc>
        <w:tc>
          <w:tcPr>
            <w:tcW w:w="0" w:type="auto"/>
            <w:vAlign w:val="center"/>
          </w:tcPr>
          <w:p w14:paraId="738F6C85"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0.004866</w:t>
            </w:r>
          </w:p>
        </w:tc>
        <w:tc>
          <w:tcPr>
            <w:tcW w:w="0" w:type="auto"/>
            <w:vAlign w:val="center"/>
          </w:tcPr>
          <w:p w14:paraId="6043281F" w14:textId="77777777" w:rsidR="003B38A8" w:rsidRPr="0019040A" w:rsidRDefault="003B38A8" w:rsidP="00624B04">
            <w:pPr>
              <w:spacing w:line="240" w:lineRule="auto"/>
              <w:rPr>
                <w:rFonts w:ascii="Times New Roman" w:eastAsia="Calibri" w:hAnsi="Times New Roman" w:cs="Times New Roman"/>
                <w:sz w:val="24"/>
                <w:szCs w:val="24"/>
              </w:rPr>
            </w:pPr>
            <w:r w:rsidRPr="0019040A">
              <w:rPr>
                <w:rFonts w:ascii="Times New Roman" w:eastAsia="Calibri" w:hAnsi="Times New Roman" w:cs="Times New Roman"/>
                <w:sz w:val="24"/>
                <w:szCs w:val="24"/>
              </w:rPr>
              <w:t>0.002</w:t>
            </w:r>
          </w:p>
        </w:tc>
      </w:tr>
    </w:tbl>
    <w:p w14:paraId="0A65C3AC" w14:textId="77777777" w:rsidR="003B38A8" w:rsidRPr="0019040A" w:rsidRDefault="003B38A8" w:rsidP="003B38A8">
      <w:pPr>
        <w:spacing w:line="360" w:lineRule="auto"/>
        <w:jc w:val="both"/>
        <w:rPr>
          <w:rFonts w:ascii="Times New Roman" w:eastAsia="Calibri" w:hAnsi="Times New Roman" w:cs="Times New Roman"/>
          <w:sz w:val="24"/>
          <w:szCs w:val="24"/>
        </w:rPr>
      </w:pPr>
    </w:p>
    <w:sectPr w:rsidR="003B38A8" w:rsidRPr="0019040A" w:rsidSect="00826C6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1951" w14:textId="77777777" w:rsidR="001523A4" w:rsidRDefault="001523A4" w:rsidP="003148A5">
      <w:pPr>
        <w:spacing w:line="240" w:lineRule="auto"/>
      </w:pPr>
      <w:r>
        <w:separator/>
      </w:r>
    </w:p>
  </w:endnote>
  <w:endnote w:type="continuationSeparator" w:id="0">
    <w:p w14:paraId="00A4D4F9" w14:textId="77777777" w:rsidR="001523A4" w:rsidRDefault="001523A4" w:rsidP="00314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34F5" w14:textId="77777777" w:rsidR="003148A5" w:rsidRDefault="00314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EB6C" w14:textId="77777777" w:rsidR="003148A5" w:rsidRDefault="00314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B5D0" w14:textId="77777777" w:rsidR="003148A5" w:rsidRDefault="00314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A3458" w14:textId="77777777" w:rsidR="001523A4" w:rsidRDefault="001523A4" w:rsidP="003148A5">
      <w:pPr>
        <w:spacing w:line="240" w:lineRule="auto"/>
      </w:pPr>
      <w:r>
        <w:separator/>
      </w:r>
    </w:p>
  </w:footnote>
  <w:footnote w:type="continuationSeparator" w:id="0">
    <w:p w14:paraId="699C3898" w14:textId="77777777" w:rsidR="001523A4" w:rsidRDefault="001523A4" w:rsidP="003148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7CED" w14:textId="42F6C1D2" w:rsidR="003148A5" w:rsidRDefault="003148A5">
    <w:pPr>
      <w:pStyle w:val="Header"/>
    </w:pPr>
    <w:r>
      <w:rPr>
        <w:noProof/>
      </w:rPr>
      <w:pict w14:anchorId="3D09F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3"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FD61" w14:textId="5039EB17" w:rsidR="003148A5" w:rsidRDefault="003148A5">
    <w:pPr>
      <w:pStyle w:val="Header"/>
    </w:pPr>
    <w:r>
      <w:rPr>
        <w:noProof/>
      </w:rPr>
      <w:pict w14:anchorId="4063D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DF52" w14:textId="7D05AF52" w:rsidR="003148A5" w:rsidRDefault="003148A5">
    <w:pPr>
      <w:pStyle w:val="Header"/>
    </w:pPr>
    <w:r>
      <w:rPr>
        <w:noProof/>
      </w:rPr>
      <w:pict w14:anchorId="66CDB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8812"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F5B"/>
    <w:rsid w:val="000443DB"/>
    <w:rsid w:val="000447EF"/>
    <w:rsid w:val="000653D7"/>
    <w:rsid w:val="001523A4"/>
    <w:rsid w:val="001555A9"/>
    <w:rsid w:val="00183631"/>
    <w:rsid w:val="0019040A"/>
    <w:rsid w:val="00194AAA"/>
    <w:rsid w:val="001A6889"/>
    <w:rsid w:val="0022515A"/>
    <w:rsid w:val="002263E7"/>
    <w:rsid w:val="00245192"/>
    <w:rsid w:val="00255F58"/>
    <w:rsid w:val="002809B1"/>
    <w:rsid w:val="00311DFE"/>
    <w:rsid w:val="003148A5"/>
    <w:rsid w:val="003A6D10"/>
    <w:rsid w:val="003B38A8"/>
    <w:rsid w:val="003B6BE1"/>
    <w:rsid w:val="003D275A"/>
    <w:rsid w:val="00400A24"/>
    <w:rsid w:val="004818EB"/>
    <w:rsid w:val="00483ADC"/>
    <w:rsid w:val="004F080D"/>
    <w:rsid w:val="00533964"/>
    <w:rsid w:val="005701E8"/>
    <w:rsid w:val="00624B04"/>
    <w:rsid w:val="00630E79"/>
    <w:rsid w:val="00630F5B"/>
    <w:rsid w:val="006719D5"/>
    <w:rsid w:val="006747E1"/>
    <w:rsid w:val="00707A81"/>
    <w:rsid w:val="00737A45"/>
    <w:rsid w:val="007A4979"/>
    <w:rsid w:val="007D3FC9"/>
    <w:rsid w:val="0080240E"/>
    <w:rsid w:val="00826C6A"/>
    <w:rsid w:val="008C7C4B"/>
    <w:rsid w:val="008D5E3C"/>
    <w:rsid w:val="00917946"/>
    <w:rsid w:val="00935546"/>
    <w:rsid w:val="009445D2"/>
    <w:rsid w:val="009F1F3B"/>
    <w:rsid w:val="00A72922"/>
    <w:rsid w:val="00A949F0"/>
    <w:rsid w:val="00AC2047"/>
    <w:rsid w:val="00AE581D"/>
    <w:rsid w:val="00AF4B3B"/>
    <w:rsid w:val="00B978EE"/>
    <w:rsid w:val="00BA4D05"/>
    <w:rsid w:val="00C0768B"/>
    <w:rsid w:val="00C27934"/>
    <w:rsid w:val="00C572F8"/>
    <w:rsid w:val="00C879D0"/>
    <w:rsid w:val="00D013F3"/>
    <w:rsid w:val="00D25730"/>
    <w:rsid w:val="00D25DDA"/>
    <w:rsid w:val="00D44B2D"/>
    <w:rsid w:val="00D61360"/>
    <w:rsid w:val="00D84ABF"/>
    <w:rsid w:val="00ED0988"/>
    <w:rsid w:val="00F2785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FFCA8A"/>
  <w15:docId w15:val="{33547F58-8DEF-A744-8F84-BFA25AD2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5B"/>
    <w:rPr>
      <w:rFonts w:ascii="Tahoma" w:hAnsi="Tahoma" w:cs="Tahoma"/>
      <w:sz w:val="16"/>
      <w:szCs w:val="16"/>
    </w:rPr>
  </w:style>
  <w:style w:type="paragraph" w:customStyle="1" w:styleId="Default">
    <w:name w:val="Default"/>
    <w:rsid w:val="009445D2"/>
    <w:pPr>
      <w:autoSpaceDE w:val="0"/>
      <w:autoSpaceDN w:val="0"/>
      <w:adjustRightInd w:val="0"/>
      <w:spacing w:line="240" w:lineRule="auto"/>
      <w:jc w:val="left"/>
    </w:pPr>
    <w:rPr>
      <w:rFonts w:ascii="Times New Roman" w:hAnsi="Times New Roman" w:cs="Times New Roman"/>
      <w:color w:val="000000"/>
      <w:sz w:val="24"/>
      <w:szCs w:val="24"/>
      <w:lang w:bidi="hi-IN"/>
    </w:rPr>
  </w:style>
  <w:style w:type="table" w:styleId="TableGrid">
    <w:name w:val="Table Grid"/>
    <w:basedOn w:val="TableNormal"/>
    <w:uiPriority w:val="59"/>
    <w:rsid w:val="00ED09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83631"/>
    <w:rPr>
      <w:color w:val="0000FF" w:themeColor="hyperlink"/>
      <w:u w:val="single"/>
    </w:rPr>
  </w:style>
  <w:style w:type="character" w:customStyle="1" w:styleId="apple-converted-space">
    <w:name w:val="apple-converted-space"/>
    <w:basedOn w:val="DefaultParagraphFont"/>
    <w:rsid w:val="003A6D10"/>
  </w:style>
  <w:style w:type="paragraph" w:styleId="ListParagraph">
    <w:name w:val="List Paragraph"/>
    <w:basedOn w:val="Normal"/>
    <w:uiPriority w:val="34"/>
    <w:qFormat/>
    <w:rsid w:val="00194AAA"/>
    <w:pPr>
      <w:ind w:left="720"/>
      <w:contextualSpacing/>
    </w:pPr>
  </w:style>
  <w:style w:type="paragraph" w:styleId="Header">
    <w:name w:val="header"/>
    <w:basedOn w:val="Normal"/>
    <w:link w:val="HeaderChar"/>
    <w:uiPriority w:val="99"/>
    <w:unhideWhenUsed/>
    <w:rsid w:val="003148A5"/>
    <w:pPr>
      <w:tabs>
        <w:tab w:val="center" w:pos="4680"/>
        <w:tab w:val="right" w:pos="9360"/>
      </w:tabs>
      <w:spacing w:line="240" w:lineRule="auto"/>
    </w:pPr>
  </w:style>
  <w:style w:type="character" w:customStyle="1" w:styleId="HeaderChar">
    <w:name w:val="Header Char"/>
    <w:basedOn w:val="DefaultParagraphFont"/>
    <w:link w:val="Header"/>
    <w:uiPriority w:val="99"/>
    <w:rsid w:val="003148A5"/>
  </w:style>
  <w:style w:type="paragraph" w:styleId="Footer">
    <w:name w:val="footer"/>
    <w:basedOn w:val="Normal"/>
    <w:link w:val="FooterChar"/>
    <w:uiPriority w:val="99"/>
    <w:unhideWhenUsed/>
    <w:rsid w:val="003148A5"/>
    <w:pPr>
      <w:tabs>
        <w:tab w:val="center" w:pos="4680"/>
        <w:tab w:val="right" w:pos="9360"/>
      </w:tabs>
      <w:spacing w:line="240" w:lineRule="auto"/>
    </w:pPr>
  </w:style>
  <w:style w:type="character" w:customStyle="1" w:styleId="FooterChar">
    <w:name w:val="Footer Char"/>
    <w:basedOn w:val="DefaultParagraphFont"/>
    <w:link w:val="Footer"/>
    <w:uiPriority w:val="99"/>
    <w:rsid w:val="0031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New%20reserarch%20paper\Excel%20fo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Sheet1!$D$29:$D$31</c:f>
              <c:strCache>
                <c:ptCount val="1"/>
                <c:pt idx="0">
                  <c:v>Mann-Kendall trend Test Z Bawal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Sheet1!$C$32:$C$44</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Sheet1!$D$32:$D$44</c:f>
              <c:numCache>
                <c:formatCode>General</c:formatCode>
                <c:ptCount val="13"/>
                <c:pt idx="0">
                  <c:v>-1.0509999999999997</c:v>
                </c:pt>
                <c:pt idx="1">
                  <c:v>0.19800000000000001</c:v>
                </c:pt>
                <c:pt idx="2">
                  <c:v>1.2489999999999999</c:v>
                </c:pt>
                <c:pt idx="3">
                  <c:v>1.2209999999999999</c:v>
                </c:pt>
                <c:pt idx="4">
                  <c:v>0.22700000000000001</c:v>
                </c:pt>
                <c:pt idx="5">
                  <c:v>-0.22700000000000001</c:v>
                </c:pt>
                <c:pt idx="6">
                  <c:v>0.56799999999999995</c:v>
                </c:pt>
                <c:pt idx="7">
                  <c:v>0.48300000000000004</c:v>
                </c:pt>
                <c:pt idx="8">
                  <c:v>-0.4260000000000001</c:v>
                </c:pt>
                <c:pt idx="9">
                  <c:v>0</c:v>
                </c:pt>
                <c:pt idx="10">
                  <c:v>0.59599999999999997</c:v>
                </c:pt>
                <c:pt idx="11">
                  <c:v>-0.48300000000000004</c:v>
                </c:pt>
                <c:pt idx="12">
                  <c:v>0.4260000000000001</c:v>
                </c:pt>
              </c:numCache>
            </c:numRef>
          </c:val>
          <c:extLst>
            <c:ext xmlns:c16="http://schemas.microsoft.com/office/drawing/2014/chart" uri="{C3380CC4-5D6E-409C-BE32-E72D297353CC}">
              <c16:uniqueId val="{00000000-4BD7-8549-BC41-9F8025187327}"/>
            </c:ext>
          </c:extLst>
        </c:ser>
        <c:ser>
          <c:idx val="1"/>
          <c:order val="1"/>
          <c:tx>
            <c:strRef>
              <c:f>Sheet1!$E$29:$E$31</c:f>
              <c:strCache>
                <c:ptCount val="1"/>
                <c:pt idx="0">
                  <c:v>Mann-Kendall trend Test Z Karnal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Sheet1!$C$32:$C$44</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Sheet1!$E$32:$E$44</c:f>
              <c:numCache>
                <c:formatCode>General</c:formatCode>
                <c:ptCount val="13"/>
                <c:pt idx="0">
                  <c:v>0</c:v>
                </c:pt>
                <c:pt idx="1">
                  <c:v>0</c:v>
                </c:pt>
                <c:pt idx="2">
                  <c:v>-8.5000000000000006E-2</c:v>
                </c:pt>
                <c:pt idx="3">
                  <c:v>1.1930000000000001</c:v>
                </c:pt>
                <c:pt idx="4">
                  <c:v>0.114</c:v>
                </c:pt>
                <c:pt idx="5">
                  <c:v>-8.5000000000000006E-2</c:v>
                </c:pt>
                <c:pt idx="6">
                  <c:v>1.107</c:v>
                </c:pt>
                <c:pt idx="7">
                  <c:v>1.306</c:v>
                </c:pt>
                <c:pt idx="8">
                  <c:v>0.53900000000000003</c:v>
                </c:pt>
                <c:pt idx="9">
                  <c:v>1.6180000000000001</c:v>
                </c:pt>
                <c:pt idx="10">
                  <c:v>0.68200000000000005</c:v>
                </c:pt>
                <c:pt idx="11">
                  <c:v>0</c:v>
                </c:pt>
                <c:pt idx="12">
                  <c:v>0.93700000000000017</c:v>
                </c:pt>
              </c:numCache>
            </c:numRef>
          </c:val>
          <c:extLst>
            <c:ext xmlns:c16="http://schemas.microsoft.com/office/drawing/2014/chart" uri="{C3380CC4-5D6E-409C-BE32-E72D297353CC}">
              <c16:uniqueId val="{00000001-4BD7-8549-BC41-9F8025187327}"/>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Sheet1!$R$24:$R$26</c:f>
              <c:strCache>
                <c:ptCount val="1"/>
                <c:pt idx="0">
                  <c:v>Mann-Kendall trend Test Z Karnal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Sheet1!$Q$27:$Q$39</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Sheet1!$R$27:$R$39</c:f>
              <c:numCache>
                <c:formatCode>General</c:formatCode>
                <c:ptCount val="13"/>
                <c:pt idx="0">
                  <c:v>0</c:v>
                </c:pt>
                <c:pt idx="1">
                  <c:v>0</c:v>
                </c:pt>
                <c:pt idx="2">
                  <c:v>-8.5000000000000006E-2</c:v>
                </c:pt>
                <c:pt idx="3">
                  <c:v>1.1930000000000001</c:v>
                </c:pt>
                <c:pt idx="4">
                  <c:v>0.114</c:v>
                </c:pt>
                <c:pt idx="5">
                  <c:v>-8.5000000000000006E-2</c:v>
                </c:pt>
                <c:pt idx="6">
                  <c:v>1.107</c:v>
                </c:pt>
                <c:pt idx="7">
                  <c:v>1.306</c:v>
                </c:pt>
                <c:pt idx="8">
                  <c:v>0.53900000000000003</c:v>
                </c:pt>
                <c:pt idx="9">
                  <c:v>1.6180000000000001</c:v>
                </c:pt>
                <c:pt idx="10">
                  <c:v>0.68200000000000005</c:v>
                </c:pt>
                <c:pt idx="11">
                  <c:v>0</c:v>
                </c:pt>
                <c:pt idx="12">
                  <c:v>0.93700000000000017</c:v>
                </c:pt>
              </c:numCache>
            </c:numRef>
          </c:val>
          <c:extLst>
            <c:ext xmlns:c16="http://schemas.microsoft.com/office/drawing/2014/chart" uri="{C3380CC4-5D6E-409C-BE32-E72D297353CC}">
              <c16:uniqueId val="{00000000-C94E-D54C-9EA2-47F9DCDFF416}"/>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Sheet1!$D$46:$D$48</c:f>
              <c:strCache>
                <c:ptCount val="1"/>
                <c:pt idx="0">
                  <c:v>Sen's slope estimate Q Bawal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Sheet1!$C$49:$C$61</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Sheet1!$D$49:$D$61</c:f>
              <c:numCache>
                <c:formatCode>General</c:formatCode>
                <c:ptCount val="13"/>
                <c:pt idx="0">
                  <c:v>-1.0000000000000002E-3</c:v>
                </c:pt>
                <c:pt idx="1">
                  <c:v>8.0000000000000015E-4</c:v>
                </c:pt>
                <c:pt idx="2">
                  <c:v>8.0000000000000019E-3</c:v>
                </c:pt>
                <c:pt idx="3">
                  <c:v>1.9000000000000003E-2</c:v>
                </c:pt>
                <c:pt idx="4">
                  <c:v>9.0000000000000028E-3</c:v>
                </c:pt>
                <c:pt idx="5">
                  <c:v>-6.000000000000001E-3</c:v>
                </c:pt>
                <c:pt idx="6">
                  <c:v>1.0000000000000002E-2</c:v>
                </c:pt>
                <c:pt idx="7">
                  <c:v>9.0000000000000028E-3</c:v>
                </c:pt>
                <c:pt idx="8">
                  <c:v>-4.000000000000001E-3</c:v>
                </c:pt>
                <c:pt idx="9">
                  <c:v>1.4999999999999998E-2</c:v>
                </c:pt>
                <c:pt idx="10">
                  <c:v>3.0000000000000005E-3</c:v>
                </c:pt>
                <c:pt idx="11">
                  <c:v>-1.0000000000000002E-3</c:v>
                </c:pt>
                <c:pt idx="12">
                  <c:v>3.0000000000000005E-3</c:v>
                </c:pt>
              </c:numCache>
            </c:numRef>
          </c:val>
          <c:extLst>
            <c:ext xmlns:c16="http://schemas.microsoft.com/office/drawing/2014/chart" uri="{C3380CC4-5D6E-409C-BE32-E72D297353CC}">
              <c16:uniqueId val="{00000000-6A25-D341-8003-281D5C5706D9}"/>
            </c:ext>
          </c:extLst>
        </c:ser>
        <c:ser>
          <c:idx val="1"/>
          <c:order val="1"/>
          <c:tx>
            <c:strRef>
              <c:f>Sheet1!$E$46:$E$48</c:f>
              <c:strCache>
                <c:ptCount val="1"/>
                <c:pt idx="0">
                  <c:v>Sen's slope estimate Q Karnal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Sheet1!$C$49:$C$61</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Sheet1!$E$49:$E$61</c:f>
              <c:numCache>
                <c:formatCode>General</c:formatCode>
                <c:ptCount val="13"/>
                <c:pt idx="0">
                  <c:v>0</c:v>
                </c:pt>
                <c:pt idx="1">
                  <c:v>0</c:v>
                </c:pt>
                <c:pt idx="2">
                  <c:v>-4.0000000000000007E-4</c:v>
                </c:pt>
                <c:pt idx="3">
                  <c:v>1.4E-2</c:v>
                </c:pt>
                <c:pt idx="4">
                  <c:v>5.0000000000000012E-4</c:v>
                </c:pt>
                <c:pt idx="5">
                  <c:v>-3.0000000000000005E-3</c:v>
                </c:pt>
                <c:pt idx="6">
                  <c:v>9.0000000000000028E-3</c:v>
                </c:pt>
                <c:pt idx="7">
                  <c:v>1.0200000000000001E-2</c:v>
                </c:pt>
                <c:pt idx="8">
                  <c:v>3.0000000000000005E-3</c:v>
                </c:pt>
                <c:pt idx="9">
                  <c:v>1.0999999999999998E-2</c:v>
                </c:pt>
                <c:pt idx="10">
                  <c:v>2.0000000000000005E-3</c:v>
                </c:pt>
                <c:pt idx="11">
                  <c:v>0</c:v>
                </c:pt>
                <c:pt idx="12">
                  <c:v>2.0000000000000005E-3</c:v>
                </c:pt>
              </c:numCache>
            </c:numRef>
          </c:val>
          <c:extLst>
            <c:ext xmlns:c16="http://schemas.microsoft.com/office/drawing/2014/chart" uri="{C3380CC4-5D6E-409C-BE32-E72D297353CC}">
              <c16:uniqueId val="{00000001-6A25-D341-8003-281D5C5706D9}"/>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Sheet1!$E$63:$E$65</c:f>
              <c:strCache>
                <c:ptCount val="1"/>
                <c:pt idx="0">
                  <c:v>Sen's slope estimate Q Karnal</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Sheet1!$D$66:$D$78</c:f>
              <c:strCache>
                <c:ptCount val="13"/>
                <c:pt idx="0">
                  <c:v>Jan </c:v>
                </c:pt>
                <c:pt idx="1">
                  <c:v>Feb </c:v>
                </c:pt>
                <c:pt idx="2">
                  <c:v>Mar </c:v>
                </c:pt>
                <c:pt idx="3">
                  <c:v>Apr </c:v>
                </c:pt>
                <c:pt idx="4">
                  <c:v>May </c:v>
                </c:pt>
                <c:pt idx="5">
                  <c:v>Jun </c:v>
                </c:pt>
                <c:pt idx="6">
                  <c:v>Jul </c:v>
                </c:pt>
                <c:pt idx="7">
                  <c:v>Aug </c:v>
                </c:pt>
                <c:pt idx="8">
                  <c:v>Sep </c:v>
                </c:pt>
                <c:pt idx="9">
                  <c:v>Oct </c:v>
                </c:pt>
                <c:pt idx="10">
                  <c:v>Nov </c:v>
                </c:pt>
                <c:pt idx="11">
                  <c:v>Dec </c:v>
                </c:pt>
                <c:pt idx="12">
                  <c:v>Annual </c:v>
                </c:pt>
              </c:strCache>
            </c:strRef>
          </c:cat>
          <c:val>
            <c:numRef>
              <c:f>Sheet1!$E$66:$E$78</c:f>
              <c:numCache>
                <c:formatCode>General</c:formatCode>
                <c:ptCount val="13"/>
                <c:pt idx="0">
                  <c:v>0</c:v>
                </c:pt>
                <c:pt idx="1">
                  <c:v>0</c:v>
                </c:pt>
                <c:pt idx="2">
                  <c:v>-4.0000000000000007E-4</c:v>
                </c:pt>
                <c:pt idx="3">
                  <c:v>1.4E-2</c:v>
                </c:pt>
                <c:pt idx="4">
                  <c:v>5.0000000000000012E-4</c:v>
                </c:pt>
                <c:pt idx="5">
                  <c:v>-3.0000000000000005E-3</c:v>
                </c:pt>
                <c:pt idx="6">
                  <c:v>9.0000000000000028E-3</c:v>
                </c:pt>
                <c:pt idx="7">
                  <c:v>1.0200000000000001E-2</c:v>
                </c:pt>
                <c:pt idx="8">
                  <c:v>3.0000000000000005E-3</c:v>
                </c:pt>
                <c:pt idx="9">
                  <c:v>1.0999999999999998E-2</c:v>
                </c:pt>
                <c:pt idx="10">
                  <c:v>2.0000000000000005E-3</c:v>
                </c:pt>
                <c:pt idx="11">
                  <c:v>0</c:v>
                </c:pt>
                <c:pt idx="12">
                  <c:v>2.0000000000000005E-3</c:v>
                </c:pt>
              </c:numCache>
            </c:numRef>
          </c:val>
          <c:extLst>
            <c:ext xmlns:c16="http://schemas.microsoft.com/office/drawing/2014/chart" uri="{C3380CC4-5D6E-409C-BE32-E72D297353CC}">
              <c16:uniqueId val="{00000000-AC0B-DE42-9A78-B9C32B9BDC8F}"/>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Sheet1!$C$5:$C$7</c:f>
              <c:strCache>
                <c:ptCount val="1"/>
                <c:pt idx="0">
                  <c:v>Mann-Kendall trend Test Z Bawal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Sheet1!$C$8:$C$14</c:f>
              <c:numCache>
                <c:formatCode>General</c:formatCode>
                <c:ptCount val="7"/>
                <c:pt idx="0">
                  <c:v>0.42604300000000001</c:v>
                </c:pt>
                <c:pt idx="1">
                  <c:v>0.19882</c:v>
                </c:pt>
                <c:pt idx="2">
                  <c:v>0</c:v>
                </c:pt>
                <c:pt idx="3">
                  <c:v>-0.14201000000000003</c:v>
                </c:pt>
                <c:pt idx="4">
                  <c:v>1.0793089999999999</c:v>
                </c:pt>
                <c:pt idx="5">
                  <c:v>-5.6809999999999999E-2</c:v>
                </c:pt>
                <c:pt idx="6">
                  <c:v>1.4769489999999998</c:v>
                </c:pt>
              </c:numCache>
            </c:numRef>
          </c:val>
          <c:extLst>
            <c:ext xmlns:c16="http://schemas.microsoft.com/office/drawing/2014/chart" uri="{C3380CC4-5D6E-409C-BE32-E72D297353CC}">
              <c16:uniqueId val="{00000000-88BC-D342-A9C4-7D3E2B71A110}"/>
            </c:ext>
          </c:extLst>
        </c:ser>
        <c:ser>
          <c:idx val="1"/>
          <c:order val="1"/>
          <c:tx>
            <c:strRef>
              <c:f>Sheet1!$D$5:$D$7</c:f>
              <c:strCache>
                <c:ptCount val="1"/>
                <c:pt idx="0">
                  <c:v>Mann-Kendall trend Test Z Karnal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Sheet1!$D$8:$D$14</c:f>
              <c:numCache>
                <c:formatCode>General</c:formatCode>
                <c:ptCount val="7"/>
                <c:pt idx="0">
                  <c:v>0.93700000000000017</c:v>
                </c:pt>
                <c:pt idx="1">
                  <c:v>0.82299999999999995</c:v>
                </c:pt>
                <c:pt idx="2">
                  <c:v>0.62400000000000011</c:v>
                </c:pt>
                <c:pt idx="3">
                  <c:v>0</c:v>
                </c:pt>
                <c:pt idx="4">
                  <c:v>1.335</c:v>
                </c:pt>
                <c:pt idx="5">
                  <c:v>0.82399999999999995</c:v>
                </c:pt>
                <c:pt idx="6">
                  <c:v>0.76600000000000013</c:v>
                </c:pt>
              </c:numCache>
            </c:numRef>
          </c:val>
          <c:extLst>
            <c:ext xmlns:c16="http://schemas.microsoft.com/office/drawing/2014/chart" uri="{C3380CC4-5D6E-409C-BE32-E72D297353CC}">
              <c16:uniqueId val="{00000001-88BC-D342-A9C4-7D3E2B71A110}"/>
            </c:ext>
          </c:extLst>
        </c:ser>
        <c:ser>
          <c:idx val="2"/>
          <c:order val="2"/>
          <c:tx>
            <c:strRef>
              <c:f>Sheet1!$E$5:$E$7</c:f>
              <c:strCache>
                <c:ptCount val="1"/>
                <c:pt idx="0">
                  <c:v>Sen's slope estimate Q Bawal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Sheet1!$E$8:$E$14</c:f>
              <c:numCache>
                <c:formatCode>General</c:formatCode>
                <c:ptCount val="7"/>
                <c:pt idx="0">
                  <c:v>2.8730000000000001E-3</c:v>
                </c:pt>
                <c:pt idx="1">
                  <c:v>1.6819999999999999E-3</c:v>
                </c:pt>
                <c:pt idx="2">
                  <c:v>3.3340000000000002E-3</c:v>
                </c:pt>
                <c:pt idx="3">
                  <c:v>-2.2000000000000006E-4</c:v>
                </c:pt>
                <c:pt idx="4">
                  <c:v>1.3511E-2</c:v>
                </c:pt>
                <c:pt idx="5">
                  <c:v>-1.2600000000000003E-3</c:v>
                </c:pt>
                <c:pt idx="6">
                  <c:v>4.8659999999999997E-3</c:v>
                </c:pt>
              </c:numCache>
            </c:numRef>
          </c:val>
          <c:extLst>
            <c:ext xmlns:c16="http://schemas.microsoft.com/office/drawing/2014/chart" uri="{C3380CC4-5D6E-409C-BE32-E72D297353CC}">
              <c16:uniqueId val="{00000002-88BC-D342-A9C4-7D3E2B71A110}"/>
            </c:ext>
          </c:extLst>
        </c:ser>
        <c:ser>
          <c:idx val="3"/>
          <c:order val="3"/>
          <c:tx>
            <c:strRef>
              <c:f>Sheet1!$F$5:$F$7</c:f>
              <c:strCache>
                <c:ptCount val="1"/>
                <c:pt idx="0">
                  <c:v>Sen's slope estimate Q Karnal</c:v>
                </c:pt>
              </c:strCache>
            </c:strRef>
          </c:tx>
          <c:invertIfNegative val="0"/>
          <c:cat>
            <c:strRef>
              <c:f>Sheet1!$B$8:$B$14</c:f>
              <c:strCache>
                <c:ptCount val="7"/>
                <c:pt idx="0">
                  <c:v>Annual </c:v>
                </c:pt>
                <c:pt idx="1">
                  <c:v>Kharif </c:v>
                </c:pt>
                <c:pt idx="2">
                  <c:v>Rabi </c:v>
                </c:pt>
                <c:pt idx="3">
                  <c:v>Winter </c:v>
                </c:pt>
                <c:pt idx="4">
                  <c:v>Pre-monsoon </c:v>
                </c:pt>
                <c:pt idx="5">
                  <c:v>Monsoon </c:v>
                </c:pt>
                <c:pt idx="6">
                  <c:v>Post-monsoon </c:v>
                </c:pt>
              </c:strCache>
            </c:strRef>
          </c:cat>
          <c:val>
            <c:numRef>
              <c:f>Sheet1!$F$8:$F$14</c:f>
              <c:numCache>
                <c:formatCode>General</c:formatCode>
                <c:ptCount val="7"/>
                <c:pt idx="0">
                  <c:v>3.0000000000000005E-3</c:v>
                </c:pt>
                <c:pt idx="1">
                  <c:v>4.000000000000001E-3</c:v>
                </c:pt>
                <c:pt idx="2">
                  <c:v>1.0000000000000002E-3</c:v>
                </c:pt>
                <c:pt idx="3">
                  <c:v>0</c:v>
                </c:pt>
                <c:pt idx="4">
                  <c:v>9.0000000000000028E-3</c:v>
                </c:pt>
                <c:pt idx="5">
                  <c:v>6.000000000000001E-3</c:v>
                </c:pt>
                <c:pt idx="6">
                  <c:v>2.0000000000000005E-3</c:v>
                </c:pt>
              </c:numCache>
            </c:numRef>
          </c:val>
          <c:extLst>
            <c:ext xmlns:c16="http://schemas.microsoft.com/office/drawing/2014/chart" uri="{C3380CC4-5D6E-409C-BE32-E72D297353CC}">
              <c16:uniqueId val="{00000003-88BC-D342-A9C4-7D3E2B71A110}"/>
            </c:ext>
          </c:extLst>
        </c:ser>
        <c:dLbls>
          <c:showLegendKey val="0"/>
          <c:showVal val="0"/>
          <c:showCatName val="0"/>
          <c:showSerName val="0"/>
          <c:showPercent val="0"/>
          <c:showBubbleSize val="0"/>
        </c:dLbls>
        <c:gapWidth val="150"/>
        <c:shape val="box"/>
        <c:axId val="1082434720"/>
        <c:axId val="1082436896"/>
        <c:axId val="0"/>
      </c:bar3DChart>
      <c:catAx>
        <c:axId val="1082434720"/>
        <c:scaling>
          <c:orientation val="minMax"/>
        </c:scaling>
        <c:delete val="0"/>
        <c:axPos val="b"/>
        <c:numFmt formatCode="General" sourceLinked="0"/>
        <c:majorTickMark val="out"/>
        <c:minorTickMark val="none"/>
        <c:tickLblPos val="nextTo"/>
        <c:crossAx val="1082436896"/>
        <c:crosses val="autoZero"/>
        <c:auto val="1"/>
        <c:lblAlgn val="ctr"/>
        <c:lblOffset val="100"/>
        <c:noMultiLvlLbl val="0"/>
      </c:catAx>
      <c:valAx>
        <c:axId val="1082436896"/>
        <c:scaling>
          <c:orientation val="minMax"/>
        </c:scaling>
        <c:delete val="0"/>
        <c:axPos val="l"/>
        <c:majorGridlines/>
        <c:numFmt formatCode="General" sourceLinked="1"/>
        <c:majorTickMark val="out"/>
        <c:minorTickMark val="none"/>
        <c:tickLblPos val="nextTo"/>
        <c:crossAx val="1082434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17</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39</cp:revision>
  <dcterms:created xsi:type="dcterms:W3CDTF">2024-02-06T05:46:00Z</dcterms:created>
  <dcterms:modified xsi:type="dcterms:W3CDTF">2025-07-12T06:18:00Z</dcterms:modified>
</cp:coreProperties>
</file>