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AD3A" w14:textId="4126BA15" w:rsidR="004345B0" w:rsidRDefault="004345B0" w:rsidP="004345B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3052750"/>
      <w:r w:rsidRPr="004345B0">
        <w:rPr>
          <w:rFonts w:ascii="Times New Roman" w:hAnsi="Times New Roman" w:cs="Times New Roman"/>
          <w:b/>
          <w:bCs/>
          <w:sz w:val="28"/>
          <w:szCs w:val="28"/>
        </w:rPr>
        <w:t xml:space="preserve">Comparative Analysis of </w:t>
      </w:r>
      <w:r w:rsidR="00856BD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345B0">
        <w:rPr>
          <w:rFonts w:ascii="Times New Roman" w:hAnsi="Times New Roman" w:cs="Times New Roman"/>
          <w:b/>
          <w:bCs/>
          <w:sz w:val="28"/>
          <w:szCs w:val="28"/>
        </w:rPr>
        <w:t xml:space="preserve">tationary and </w:t>
      </w:r>
      <w:r w:rsidR="00856BDA">
        <w:rPr>
          <w:rFonts w:ascii="Times New Roman" w:hAnsi="Times New Roman" w:cs="Times New Roman"/>
          <w:b/>
          <w:bCs/>
          <w:sz w:val="28"/>
          <w:szCs w:val="28"/>
        </w:rPr>
        <w:t>Non-s</w:t>
      </w:r>
      <w:r w:rsidRPr="004345B0">
        <w:rPr>
          <w:rFonts w:ascii="Times New Roman" w:hAnsi="Times New Roman" w:cs="Times New Roman"/>
          <w:b/>
          <w:bCs/>
          <w:sz w:val="28"/>
          <w:szCs w:val="28"/>
        </w:rPr>
        <w:t>tationary</w:t>
      </w:r>
      <w:r w:rsidR="00163D0C">
        <w:rPr>
          <w:rFonts w:ascii="Times New Roman" w:hAnsi="Times New Roman" w:cs="Times New Roman"/>
          <w:b/>
          <w:bCs/>
          <w:sz w:val="28"/>
          <w:szCs w:val="28"/>
        </w:rPr>
        <w:t xml:space="preserve"> Rainfall</w:t>
      </w:r>
      <w:r w:rsidR="00AA1D75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2236B8">
        <w:rPr>
          <w:rFonts w:ascii="Times New Roman" w:hAnsi="Times New Roman" w:cs="Times New Roman"/>
          <w:b/>
          <w:bCs/>
          <w:sz w:val="28"/>
          <w:szCs w:val="28"/>
        </w:rPr>
        <w:t>ntensity-</w:t>
      </w:r>
      <w:r w:rsidR="00AA1D7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236B8">
        <w:rPr>
          <w:rFonts w:ascii="Times New Roman" w:hAnsi="Times New Roman" w:cs="Times New Roman"/>
          <w:b/>
          <w:bCs/>
          <w:sz w:val="28"/>
          <w:szCs w:val="28"/>
        </w:rPr>
        <w:t>uration-</w:t>
      </w:r>
      <w:r w:rsidR="00AA1D75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2236B8">
        <w:rPr>
          <w:rFonts w:ascii="Times New Roman" w:hAnsi="Times New Roman" w:cs="Times New Roman"/>
          <w:b/>
          <w:bCs/>
          <w:sz w:val="28"/>
          <w:szCs w:val="28"/>
        </w:rPr>
        <w:t>requency</w:t>
      </w:r>
      <w:r w:rsidRPr="004345B0">
        <w:rPr>
          <w:rFonts w:ascii="Times New Roman" w:hAnsi="Times New Roman" w:cs="Times New Roman"/>
          <w:b/>
          <w:bCs/>
          <w:sz w:val="28"/>
          <w:szCs w:val="28"/>
        </w:rPr>
        <w:t xml:space="preserve"> Models for </w:t>
      </w:r>
      <w:proofErr w:type="spellStart"/>
      <w:r w:rsidRPr="004345B0">
        <w:rPr>
          <w:rFonts w:ascii="Times New Roman" w:hAnsi="Times New Roman" w:cs="Times New Roman"/>
          <w:b/>
          <w:bCs/>
          <w:sz w:val="28"/>
          <w:szCs w:val="28"/>
        </w:rPr>
        <w:t>Abakaliki</w:t>
      </w:r>
      <w:proofErr w:type="spellEnd"/>
      <w:r w:rsidR="004A4089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6538E4">
        <w:rPr>
          <w:rFonts w:ascii="Times New Roman" w:hAnsi="Times New Roman" w:cs="Times New Roman"/>
          <w:b/>
          <w:bCs/>
          <w:sz w:val="28"/>
          <w:szCs w:val="28"/>
        </w:rPr>
        <w:t>Nigeria</w:t>
      </w:r>
      <w:bookmarkEnd w:id="0"/>
      <w:r w:rsidR="006538E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345E71" w14:textId="77777777" w:rsidR="004345B0" w:rsidRPr="004345B0" w:rsidRDefault="004345B0" w:rsidP="004345B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Abstract</w:t>
      </w:r>
    </w:p>
    <w:p w14:paraId="7117DCC1" w14:textId="79EBFB15" w:rsidR="004345B0" w:rsidRPr="004345B0" w:rsidRDefault="008910B6" w:rsidP="004345B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Several </w:t>
      </w:r>
      <w:r w:rsidR="00F50679">
        <w:rPr>
          <w:rFonts w:ascii="Times New Roman" w:hAnsi="Times New Roman" w:cs="Times New Roman"/>
        </w:rPr>
        <w:t>regions</w:t>
      </w:r>
      <w:r>
        <w:rPr>
          <w:rFonts w:ascii="Times New Roman" w:hAnsi="Times New Roman" w:cs="Times New Roman"/>
        </w:rPr>
        <w:t xml:space="preserve"> in the world are currently experiencing changes in the</w:t>
      </w:r>
      <w:r w:rsidR="00F50679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climatic </w:t>
      </w:r>
      <w:r w:rsidR="00F50679">
        <w:rPr>
          <w:rFonts w:ascii="Times New Roman" w:hAnsi="Times New Roman" w:cs="Times New Roman"/>
        </w:rPr>
        <w:t>conditions</w:t>
      </w:r>
      <w:r>
        <w:rPr>
          <w:rFonts w:ascii="Times New Roman" w:hAnsi="Times New Roman" w:cs="Times New Roman"/>
        </w:rPr>
        <w:t xml:space="preserve">. However, these </w:t>
      </w:r>
      <w:r w:rsidR="00F50679">
        <w:rPr>
          <w:rFonts w:ascii="Times New Roman" w:hAnsi="Times New Roman" w:cs="Times New Roman"/>
        </w:rPr>
        <w:t>changes</w:t>
      </w:r>
      <w:r>
        <w:rPr>
          <w:rFonts w:ascii="Times New Roman" w:hAnsi="Times New Roman" w:cs="Times New Roman"/>
        </w:rPr>
        <w:t xml:space="preserve"> are not reflected in how </w:t>
      </w:r>
      <w:r w:rsidR="00F5067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Intensity</w:t>
      </w:r>
      <w:r w:rsidR="00CD78D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Duration</w:t>
      </w:r>
      <w:r w:rsidR="00CD78DF">
        <w:rPr>
          <w:rFonts w:ascii="Times New Roman" w:hAnsi="Times New Roman" w:cs="Times New Roman"/>
        </w:rPr>
        <w:t>-</w:t>
      </w:r>
      <w:r w:rsidR="00F50679">
        <w:rPr>
          <w:rFonts w:ascii="Times New Roman" w:hAnsi="Times New Roman" w:cs="Times New Roman"/>
        </w:rPr>
        <w:t>Frequency</w:t>
      </w:r>
      <w:r>
        <w:rPr>
          <w:rFonts w:ascii="Times New Roman" w:hAnsi="Times New Roman" w:cs="Times New Roman"/>
        </w:rPr>
        <w:t xml:space="preserve"> </w:t>
      </w:r>
      <w:r w:rsidR="00F50679">
        <w:rPr>
          <w:rFonts w:ascii="Times New Roman" w:hAnsi="Times New Roman" w:cs="Times New Roman"/>
        </w:rPr>
        <w:t>curve</w:t>
      </w:r>
      <w:r w:rsidR="0078499F">
        <w:rPr>
          <w:rFonts w:ascii="Times New Roman" w:hAnsi="Times New Roman" w:cs="Times New Roman"/>
        </w:rPr>
        <w:t xml:space="preserve"> </w:t>
      </w:r>
      <w:r w:rsidR="00CD78DF">
        <w:rPr>
          <w:rFonts w:ascii="Times New Roman" w:hAnsi="Times New Roman" w:cs="Times New Roman"/>
        </w:rPr>
        <w:t>modelling</w:t>
      </w:r>
      <w:r w:rsidR="0078499F">
        <w:rPr>
          <w:rFonts w:ascii="Times New Roman" w:hAnsi="Times New Roman" w:cs="Times New Roman"/>
        </w:rPr>
        <w:t xml:space="preserve"> is done</w:t>
      </w:r>
      <w:r w:rsidR="00CD78DF">
        <w:rPr>
          <w:rFonts w:ascii="Times New Roman" w:hAnsi="Times New Roman" w:cs="Times New Roman"/>
        </w:rPr>
        <w:t>,</w:t>
      </w:r>
      <w:r w:rsidR="0078499F">
        <w:rPr>
          <w:rFonts w:ascii="Times New Roman" w:hAnsi="Times New Roman" w:cs="Times New Roman"/>
        </w:rPr>
        <w:t xml:space="preserve"> as “stationarity” is still assumed.</w:t>
      </w:r>
      <w:r w:rsidR="00F50679">
        <w:rPr>
          <w:rFonts w:ascii="Times New Roman" w:hAnsi="Times New Roman" w:cs="Times New Roman"/>
        </w:rPr>
        <w:t xml:space="preserve"> </w:t>
      </w:r>
      <w:r w:rsidR="0078499F">
        <w:rPr>
          <w:rFonts w:ascii="Times New Roman" w:hAnsi="Times New Roman" w:cs="Times New Roman"/>
        </w:rPr>
        <w:t xml:space="preserve">Stationarity </w:t>
      </w:r>
      <w:r w:rsidR="0026332C">
        <w:rPr>
          <w:rFonts w:ascii="Times New Roman" w:hAnsi="Times New Roman" w:cs="Times New Roman"/>
        </w:rPr>
        <w:t>assumes</w:t>
      </w:r>
      <w:r w:rsidR="0078499F">
        <w:rPr>
          <w:rFonts w:ascii="Times New Roman" w:hAnsi="Times New Roman" w:cs="Times New Roman"/>
        </w:rPr>
        <w:t xml:space="preserve"> that the stati</w:t>
      </w:r>
      <w:r w:rsidR="0026332C">
        <w:rPr>
          <w:rFonts w:ascii="Times New Roman" w:hAnsi="Times New Roman" w:cs="Times New Roman"/>
        </w:rPr>
        <w:t xml:space="preserve">stical parameters </w:t>
      </w:r>
      <w:r w:rsidR="0067617C">
        <w:rPr>
          <w:rFonts w:ascii="Times New Roman" w:hAnsi="Times New Roman" w:cs="Times New Roman"/>
        </w:rPr>
        <w:t>do</w:t>
      </w:r>
      <w:r w:rsidR="0026332C">
        <w:rPr>
          <w:rFonts w:ascii="Times New Roman" w:hAnsi="Times New Roman" w:cs="Times New Roman"/>
        </w:rPr>
        <w:t xml:space="preserve"> not change over time. </w:t>
      </w:r>
      <w:r>
        <w:rPr>
          <w:rFonts w:ascii="Times New Roman" w:hAnsi="Times New Roman" w:cs="Times New Roman"/>
        </w:rPr>
        <w:t xml:space="preserve"> </w:t>
      </w:r>
      <w:r w:rsidR="0026332C">
        <w:rPr>
          <w:rFonts w:ascii="Times New Roman" w:hAnsi="Times New Roman" w:cs="Times New Roman"/>
        </w:rPr>
        <w:t>This</w:t>
      </w:r>
      <w:r w:rsidR="004345B0" w:rsidRPr="004345B0">
        <w:rPr>
          <w:rFonts w:ascii="Times New Roman" w:hAnsi="Times New Roman" w:cs="Times New Roman"/>
        </w:rPr>
        <w:t xml:space="preserve"> study </w:t>
      </w:r>
      <w:r w:rsidR="00CD78DF">
        <w:rPr>
          <w:rFonts w:ascii="Times New Roman" w:hAnsi="Times New Roman" w:cs="Times New Roman"/>
        </w:rPr>
        <w:t>aims</w:t>
      </w:r>
      <w:r w:rsidR="0026332C">
        <w:rPr>
          <w:rFonts w:ascii="Times New Roman" w:hAnsi="Times New Roman" w:cs="Times New Roman"/>
        </w:rPr>
        <w:t xml:space="preserve"> to present</w:t>
      </w:r>
      <w:r w:rsidR="004345B0" w:rsidRPr="004345B0">
        <w:rPr>
          <w:rFonts w:ascii="Times New Roman" w:hAnsi="Times New Roman" w:cs="Times New Roman"/>
        </w:rPr>
        <w:t xml:space="preserve"> a comparative analysis of stationary and non-stationary Intensity-Duration-Frequency models for </w:t>
      </w:r>
      <w:proofErr w:type="spellStart"/>
      <w:r w:rsidR="004345B0" w:rsidRPr="004345B0">
        <w:rPr>
          <w:rFonts w:ascii="Times New Roman" w:hAnsi="Times New Roman" w:cs="Times New Roman"/>
        </w:rPr>
        <w:t>Abakaliki</w:t>
      </w:r>
      <w:proofErr w:type="spellEnd"/>
      <w:r w:rsidR="004345B0" w:rsidRPr="004345B0">
        <w:rPr>
          <w:rFonts w:ascii="Times New Roman" w:hAnsi="Times New Roman" w:cs="Times New Roman"/>
        </w:rPr>
        <w:t xml:space="preserve">, Nigeria. </w:t>
      </w:r>
      <w:r w:rsidR="00EB3168">
        <w:rPr>
          <w:rFonts w:ascii="Times New Roman" w:hAnsi="Times New Roman" w:cs="Times New Roman"/>
        </w:rPr>
        <w:t>Thirty-one</w:t>
      </w:r>
      <w:r w:rsidR="004345B0" w:rsidRPr="004345B0">
        <w:rPr>
          <w:rFonts w:ascii="Times New Roman" w:hAnsi="Times New Roman" w:cs="Times New Roman"/>
        </w:rPr>
        <w:t xml:space="preserve"> years of rainfall data (1992-2022) </w:t>
      </w:r>
      <w:r w:rsidR="00EB3168">
        <w:rPr>
          <w:rFonts w:ascii="Times New Roman" w:hAnsi="Times New Roman" w:cs="Times New Roman"/>
        </w:rPr>
        <w:t xml:space="preserve">for </w:t>
      </w:r>
      <w:proofErr w:type="spellStart"/>
      <w:r w:rsidR="00EB3168">
        <w:rPr>
          <w:rFonts w:ascii="Times New Roman" w:hAnsi="Times New Roman" w:cs="Times New Roman"/>
        </w:rPr>
        <w:t>Abakliki</w:t>
      </w:r>
      <w:proofErr w:type="spellEnd"/>
      <w:r w:rsidR="00EB3168">
        <w:rPr>
          <w:rFonts w:ascii="Times New Roman" w:hAnsi="Times New Roman" w:cs="Times New Roman"/>
        </w:rPr>
        <w:t xml:space="preserve"> obtained from </w:t>
      </w:r>
      <w:r w:rsidR="004345B0" w:rsidRPr="004345B0">
        <w:rPr>
          <w:rFonts w:ascii="Times New Roman" w:hAnsi="Times New Roman" w:cs="Times New Roman"/>
        </w:rPr>
        <w:t>the Nigerian Meteorological Agency</w:t>
      </w:r>
      <w:r w:rsidR="00EB3168">
        <w:rPr>
          <w:rFonts w:ascii="Times New Roman" w:hAnsi="Times New Roman" w:cs="Times New Roman"/>
        </w:rPr>
        <w:t xml:space="preserve"> (NIMET</w:t>
      </w:r>
      <w:r w:rsidR="00330FE7">
        <w:rPr>
          <w:rFonts w:ascii="Times New Roman" w:hAnsi="Times New Roman" w:cs="Times New Roman"/>
        </w:rPr>
        <w:t xml:space="preserve">) </w:t>
      </w:r>
      <w:r w:rsidR="00CD78DF">
        <w:rPr>
          <w:rFonts w:ascii="Times New Roman" w:hAnsi="Times New Roman" w:cs="Times New Roman"/>
        </w:rPr>
        <w:t>were</w:t>
      </w:r>
      <w:r w:rsidR="00330FE7">
        <w:rPr>
          <w:rFonts w:ascii="Times New Roman" w:hAnsi="Times New Roman" w:cs="Times New Roman"/>
        </w:rPr>
        <w:t xml:space="preserve"> used </w:t>
      </w:r>
      <w:r w:rsidR="008F1220">
        <w:rPr>
          <w:rFonts w:ascii="Times New Roman" w:hAnsi="Times New Roman" w:cs="Times New Roman"/>
        </w:rPr>
        <w:t>to calibrate</w:t>
      </w:r>
      <w:r w:rsidR="00330FE7">
        <w:rPr>
          <w:rFonts w:ascii="Times New Roman" w:hAnsi="Times New Roman" w:cs="Times New Roman"/>
        </w:rPr>
        <w:t xml:space="preserve"> both the stationary and </w:t>
      </w:r>
      <w:r w:rsidR="00CD78DF">
        <w:rPr>
          <w:rFonts w:ascii="Times New Roman" w:hAnsi="Times New Roman" w:cs="Times New Roman"/>
        </w:rPr>
        <w:t>non-stationary</w:t>
      </w:r>
      <w:r w:rsidR="00330FE7">
        <w:rPr>
          <w:rFonts w:ascii="Times New Roman" w:hAnsi="Times New Roman" w:cs="Times New Roman"/>
        </w:rPr>
        <w:t xml:space="preserve"> IDF curves. </w:t>
      </w:r>
      <w:r w:rsidR="004345B0" w:rsidRPr="004345B0">
        <w:rPr>
          <w:rFonts w:ascii="Times New Roman" w:hAnsi="Times New Roman" w:cs="Times New Roman"/>
        </w:rPr>
        <w:t xml:space="preserve">The analysis employs the </w:t>
      </w:r>
      <w:r w:rsidR="00CD78DF">
        <w:rPr>
          <w:rFonts w:ascii="Times New Roman" w:hAnsi="Times New Roman" w:cs="Times New Roman"/>
        </w:rPr>
        <w:t>Generalised</w:t>
      </w:r>
      <w:r w:rsidR="004345B0" w:rsidRPr="004345B0">
        <w:rPr>
          <w:rFonts w:ascii="Times New Roman" w:hAnsi="Times New Roman" w:cs="Times New Roman"/>
        </w:rPr>
        <w:t xml:space="preserve"> Extre</w:t>
      </w:r>
      <w:bookmarkStart w:id="1" w:name="_GoBack"/>
      <w:bookmarkEnd w:id="1"/>
      <w:r w:rsidR="004345B0" w:rsidRPr="004345B0">
        <w:rPr>
          <w:rFonts w:ascii="Times New Roman" w:hAnsi="Times New Roman" w:cs="Times New Roman"/>
        </w:rPr>
        <w:t xml:space="preserve">me Value distribution with different </w:t>
      </w:r>
      <w:r w:rsidR="0067617C">
        <w:rPr>
          <w:rFonts w:ascii="Times New Roman" w:hAnsi="Times New Roman" w:cs="Times New Roman"/>
        </w:rPr>
        <w:t>parameterisations</w:t>
      </w:r>
      <w:r w:rsidR="004345B0" w:rsidRPr="004345B0">
        <w:rPr>
          <w:rFonts w:ascii="Times New Roman" w:hAnsi="Times New Roman" w:cs="Times New Roman"/>
        </w:rPr>
        <w:t xml:space="preserve"> to </w:t>
      </w:r>
      <w:r w:rsidR="00DC1CD9">
        <w:rPr>
          <w:rFonts w:ascii="Times New Roman" w:hAnsi="Times New Roman" w:cs="Times New Roman"/>
        </w:rPr>
        <w:t>calibrate</w:t>
      </w:r>
      <w:r w:rsidR="004345B0" w:rsidRPr="004345B0">
        <w:rPr>
          <w:rFonts w:ascii="Times New Roman" w:hAnsi="Times New Roman" w:cs="Times New Roman"/>
        </w:rPr>
        <w:t xml:space="preserve"> both stationary and non-stationary models across precipitation durations ranging from 5 minutes to 24 hours. Results demonstrate that non-stationary models consistently outperform stationary approaches</w:t>
      </w:r>
      <w:r w:rsidR="00D33A26">
        <w:rPr>
          <w:rFonts w:ascii="Times New Roman" w:hAnsi="Times New Roman" w:cs="Times New Roman"/>
        </w:rPr>
        <w:t xml:space="preserve">, especially at shorter durations and return periods. </w:t>
      </w:r>
      <w:r w:rsidR="004345B0" w:rsidRPr="004345B0">
        <w:rPr>
          <w:rFonts w:ascii="Times New Roman" w:hAnsi="Times New Roman" w:cs="Times New Roman"/>
        </w:rPr>
        <w:t xml:space="preserve">Percentage differences between </w:t>
      </w:r>
      <w:r w:rsidR="00D33A26">
        <w:rPr>
          <w:rFonts w:ascii="Times New Roman" w:hAnsi="Times New Roman" w:cs="Times New Roman"/>
        </w:rPr>
        <w:t>rainfall intensity</w:t>
      </w:r>
      <w:r w:rsidR="004345B0" w:rsidRPr="004345B0">
        <w:rPr>
          <w:rFonts w:ascii="Times New Roman" w:hAnsi="Times New Roman" w:cs="Times New Roman"/>
        </w:rPr>
        <w:t xml:space="preserve"> predictions range from -2.54% to +26.08%, with the most substantial underestimation by stationary models occurring for short-duration events. The 10-minute duration, 2-year return period event shows a 26.08% underestimation when using stationary assumptions, highlighting critical implications for urban drainage design. These findings indicate that continued reliance on stationary assumptions poses significant risks to infrastructure adequacy in </w:t>
      </w:r>
      <w:proofErr w:type="spellStart"/>
      <w:r w:rsidR="004345B0" w:rsidRPr="004345B0">
        <w:rPr>
          <w:rFonts w:ascii="Times New Roman" w:hAnsi="Times New Roman" w:cs="Times New Roman"/>
        </w:rPr>
        <w:t>Abakaliki</w:t>
      </w:r>
      <w:proofErr w:type="spellEnd"/>
      <w:r w:rsidR="004345B0" w:rsidRPr="004345B0">
        <w:rPr>
          <w:rFonts w:ascii="Times New Roman" w:hAnsi="Times New Roman" w:cs="Times New Roman"/>
        </w:rPr>
        <w:t xml:space="preserve"> under changing climatic conditions.</w:t>
      </w:r>
    </w:p>
    <w:p w14:paraId="3B7CD1CC" w14:textId="42D1D7C5" w:rsidR="004345B0" w:rsidRPr="004345B0" w:rsidRDefault="004345B0" w:rsidP="004345B0">
      <w:pPr>
        <w:spacing w:line="360" w:lineRule="auto"/>
        <w:jc w:val="both"/>
        <w:rPr>
          <w:rFonts w:ascii="Times New Roman" w:hAnsi="Times New Roman" w:cs="Times New Roman"/>
        </w:rPr>
      </w:pPr>
      <w:r w:rsidRPr="0072027C">
        <w:rPr>
          <w:rFonts w:ascii="Times New Roman" w:hAnsi="Times New Roman" w:cs="Times New Roman"/>
          <w:b/>
          <w:bCs/>
        </w:rPr>
        <w:t>Keywords</w:t>
      </w:r>
      <w:r w:rsidRPr="004345B0">
        <w:rPr>
          <w:rFonts w:ascii="Times New Roman" w:hAnsi="Times New Roman" w:cs="Times New Roman"/>
        </w:rPr>
        <w:t xml:space="preserve">: Rainfall IDF curves, non-stationary </w:t>
      </w:r>
      <w:r w:rsidR="0072027C">
        <w:rPr>
          <w:rFonts w:ascii="Times New Roman" w:hAnsi="Times New Roman" w:cs="Times New Roman"/>
        </w:rPr>
        <w:t>modelling</w:t>
      </w:r>
      <w:r w:rsidRPr="004345B0">
        <w:rPr>
          <w:rFonts w:ascii="Times New Roman" w:hAnsi="Times New Roman" w:cs="Times New Roman"/>
        </w:rPr>
        <w:t>, stationary models, climate change, extreme value analysis, infrastructure design</w:t>
      </w:r>
    </w:p>
    <w:p w14:paraId="3E895859" w14:textId="77777777" w:rsidR="004345B0" w:rsidRPr="004345B0" w:rsidRDefault="004345B0" w:rsidP="004345B0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1. Introduction</w:t>
      </w:r>
    </w:p>
    <w:p w14:paraId="4492B1AD" w14:textId="788E1C32" w:rsidR="00237F96" w:rsidRDefault="00073D47" w:rsidP="004345B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072A35">
        <w:rPr>
          <w:rFonts w:ascii="Times New Roman" w:hAnsi="Times New Roman" w:cs="Times New Roman"/>
        </w:rPr>
        <w:t>re is</w:t>
      </w:r>
      <w:r>
        <w:rPr>
          <w:rFonts w:ascii="Times New Roman" w:hAnsi="Times New Roman" w:cs="Times New Roman"/>
        </w:rPr>
        <w:t xml:space="preserve"> mounting evidence of changes in the climatic conditio</w:t>
      </w:r>
      <w:r w:rsidR="00B31E8E">
        <w:rPr>
          <w:rFonts w:ascii="Times New Roman" w:hAnsi="Times New Roman" w:cs="Times New Roman"/>
        </w:rPr>
        <w:t xml:space="preserve">ns in the Niger Delta region and </w:t>
      </w:r>
      <w:r w:rsidR="00237F96">
        <w:rPr>
          <w:rFonts w:ascii="Times New Roman" w:hAnsi="Times New Roman" w:cs="Times New Roman"/>
        </w:rPr>
        <w:t>South-Eastern</w:t>
      </w:r>
      <w:r w:rsidR="00B31E8E">
        <w:rPr>
          <w:rFonts w:ascii="Times New Roman" w:hAnsi="Times New Roman" w:cs="Times New Roman"/>
        </w:rPr>
        <w:t xml:space="preserve"> part of Nigeria </w:t>
      </w:r>
      <w:r w:rsidR="00072A35">
        <w:rPr>
          <w:rFonts w:ascii="Times New Roman" w:hAnsi="Times New Roman" w:cs="Times New Roman"/>
        </w:rPr>
        <w:t>(</w:t>
      </w:r>
      <w:r w:rsidR="009F7448">
        <w:rPr>
          <w:rFonts w:ascii="Times New Roman" w:hAnsi="Times New Roman" w:cs="Times New Roman"/>
        </w:rPr>
        <w:t>Masi et al., 202</w:t>
      </w:r>
      <w:r w:rsidR="00592DE6">
        <w:rPr>
          <w:rFonts w:ascii="Times New Roman" w:hAnsi="Times New Roman" w:cs="Times New Roman"/>
        </w:rPr>
        <w:t>2</w:t>
      </w:r>
      <w:r w:rsidR="009F7448">
        <w:rPr>
          <w:rFonts w:ascii="Times New Roman" w:hAnsi="Times New Roman" w:cs="Times New Roman"/>
        </w:rPr>
        <w:t>; Ekwueme et al., 202</w:t>
      </w:r>
      <w:r w:rsidR="00592DE6">
        <w:rPr>
          <w:rFonts w:ascii="Times New Roman" w:hAnsi="Times New Roman" w:cs="Times New Roman"/>
        </w:rPr>
        <w:t xml:space="preserve">4; </w:t>
      </w:r>
      <w:proofErr w:type="spellStart"/>
      <w:r w:rsidR="00E119F3">
        <w:rPr>
          <w:rFonts w:ascii="Times New Roman" w:hAnsi="Times New Roman" w:cs="Times New Roman"/>
        </w:rPr>
        <w:t>Olali</w:t>
      </w:r>
      <w:proofErr w:type="spellEnd"/>
      <w:r w:rsidR="00665B7A">
        <w:rPr>
          <w:rFonts w:ascii="Times New Roman" w:hAnsi="Times New Roman" w:cs="Times New Roman"/>
        </w:rPr>
        <w:t xml:space="preserve"> et al., 2025). </w:t>
      </w:r>
      <w:r w:rsidR="000627D8">
        <w:rPr>
          <w:rFonts w:ascii="Times New Roman" w:hAnsi="Times New Roman" w:cs="Times New Roman"/>
        </w:rPr>
        <w:t>Masi et al. (2022) stated that there</w:t>
      </w:r>
      <w:r w:rsidR="00850A9A">
        <w:rPr>
          <w:rFonts w:ascii="Times New Roman" w:hAnsi="Times New Roman" w:cs="Times New Roman"/>
        </w:rPr>
        <w:t xml:space="preserve"> is</w:t>
      </w:r>
      <w:r w:rsidR="000627D8">
        <w:rPr>
          <w:rFonts w:ascii="Times New Roman" w:hAnsi="Times New Roman" w:cs="Times New Roman"/>
        </w:rPr>
        <w:t xml:space="preserve"> </w:t>
      </w:r>
      <w:r w:rsidR="0004295E">
        <w:rPr>
          <w:rFonts w:ascii="Times New Roman" w:hAnsi="Times New Roman" w:cs="Times New Roman"/>
        </w:rPr>
        <w:t xml:space="preserve">an </w:t>
      </w:r>
      <w:r w:rsidR="000627D8">
        <w:rPr>
          <w:rFonts w:ascii="Times New Roman" w:hAnsi="Times New Roman" w:cs="Times New Roman"/>
        </w:rPr>
        <w:t>increasing</w:t>
      </w:r>
      <w:r w:rsidR="0004295E">
        <w:rPr>
          <w:rFonts w:ascii="Times New Roman" w:hAnsi="Times New Roman" w:cs="Times New Roman"/>
        </w:rPr>
        <w:t xml:space="preserve"> in the </w:t>
      </w:r>
      <w:r w:rsidR="00850A9A">
        <w:rPr>
          <w:rFonts w:ascii="Times New Roman" w:hAnsi="Times New Roman" w:cs="Times New Roman"/>
        </w:rPr>
        <w:t xml:space="preserve">rainfall </w:t>
      </w:r>
      <w:r w:rsidR="0004295E">
        <w:rPr>
          <w:rFonts w:ascii="Times New Roman" w:hAnsi="Times New Roman" w:cs="Times New Roman"/>
        </w:rPr>
        <w:t xml:space="preserve">precipitation in Uyo city, which </w:t>
      </w:r>
      <w:r w:rsidR="00484930">
        <w:rPr>
          <w:rFonts w:ascii="Times New Roman" w:hAnsi="Times New Roman" w:cs="Times New Roman"/>
        </w:rPr>
        <w:t>is in</w:t>
      </w:r>
      <w:r w:rsidR="008F5B6B">
        <w:rPr>
          <w:rFonts w:ascii="Times New Roman" w:hAnsi="Times New Roman" w:cs="Times New Roman"/>
        </w:rPr>
        <w:t xml:space="preserve"> the Niger Delta region. Ekwueme et al. (2024) reported that </w:t>
      </w:r>
      <w:r w:rsidR="00484930">
        <w:rPr>
          <w:rFonts w:ascii="Times New Roman" w:hAnsi="Times New Roman" w:cs="Times New Roman"/>
        </w:rPr>
        <w:t xml:space="preserve">the rainfall precipitation in Umuahia </w:t>
      </w:r>
      <w:r w:rsidR="007374DD">
        <w:rPr>
          <w:rFonts w:ascii="Times New Roman" w:hAnsi="Times New Roman" w:cs="Times New Roman"/>
        </w:rPr>
        <w:t>is</w:t>
      </w:r>
      <w:r w:rsidR="00E803E0">
        <w:rPr>
          <w:rFonts w:ascii="Times New Roman" w:hAnsi="Times New Roman" w:cs="Times New Roman"/>
        </w:rPr>
        <w:t xml:space="preserve"> </w:t>
      </w:r>
      <w:r w:rsidR="00701835">
        <w:rPr>
          <w:rFonts w:ascii="Times New Roman" w:hAnsi="Times New Roman" w:cs="Times New Roman"/>
        </w:rPr>
        <w:t>on the rise over the years</w:t>
      </w:r>
      <w:r w:rsidR="00994960">
        <w:rPr>
          <w:rFonts w:ascii="Times New Roman" w:hAnsi="Times New Roman" w:cs="Times New Roman"/>
        </w:rPr>
        <w:t>,</w:t>
      </w:r>
      <w:r w:rsidR="00701835">
        <w:rPr>
          <w:rFonts w:ascii="Times New Roman" w:hAnsi="Times New Roman" w:cs="Times New Roman"/>
        </w:rPr>
        <w:t xml:space="preserve"> </w:t>
      </w:r>
      <w:r w:rsidR="0024108E">
        <w:rPr>
          <w:rFonts w:ascii="Times New Roman" w:hAnsi="Times New Roman" w:cs="Times New Roman"/>
        </w:rPr>
        <w:t>and Mann</w:t>
      </w:r>
      <w:r w:rsidR="00147F6A">
        <w:rPr>
          <w:rFonts w:ascii="Times New Roman" w:hAnsi="Times New Roman" w:cs="Times New Roman"/>
        </w:rPr>
        <w:t>-Kendall</w:t>
      </w:r>
      <w:r w:rsidR="00701835">
        <w:rPr>
          <w:rFonts w:ascii="Times New Roman" w:hAnsi="Times New Roman" w:cs="Times New Roman"/>
        </w:rPr>
        <w:t xml:space="preserve"> test revealed a </w:t>
      </w:r>
      <w:r w:rsidR="00147F6A">
        <w:rPr>
          <w:rFonts w:ascii="Times New Roman" w:hAnsi="Times New Roman" w:cs="Times New Roman"/>
        </w:rPr>
        <w:t>statistically</w:t>
      </w:r>
      <w:r w:rsidR="00701835">
        <w:rPr>
          <w:rFonts w:ascii="Times New Roman" w:hAnsi="Times New Roman" w:cs="Times New Roman"/>
        </w:rPr>
        <w:t xml:space="preserve"> increasing trend</w:t>
      </w:r>
      <w:r w:rsidR="00994960">
        <w:rPr>
          <w:rFonts w:ascii="Times New Roman" w:hAnsi="Times New Roman" w:cs="Times New Roman"/>
        </w:rPr>
        <w:t xml:space="preserve">. </w:t>
      </w:r>
      <w:proofErr w:type="spellStart"/>
      <w:r w:rsidR="00994960">
        <w:rPr>
          <w:rFonts w:ascii="Times New Roman" w:hAnsi="Times New Roman" w:cs="Times New Roman"/>
        </w:rPr>
        <w:t>Olali</w:t>
      </w:r>
      <w:proofErr w:type="spellEnd"/>
      <w:r w:rsidR="00994960">
        <w:rPr>
          <w:rFonts w:ascii="Times New Roman" w:hAnsi="Times New Roman" w:cs="Times New Roman"/>
        </w:rPr>
        <w:t xml:space="preserve"> et al. (2025) reported that th</w:t>
      </w:r>
      <w:r w:rsidR="003628F1">
        <w:rPr>
          <w:rFonts w:ascii="Times New Roman" w:hAnsi="Times New Roman" w:cs="Times New Roman"/>
        </w:rPr>
        <w:t xml:space="preserve">ere was a significant increase in the temperature recorded in Bayelsa over the years. </w:t>
      </w:r>
      <w:proofErr w:type="spellStart"/>
      <w:r w:rsidR="00966B8E">
        <w:rPr>
          <w:rFonts w:ascii="Times New Roman" w:hAnsi="Times New Roman" w:cs="Times New Roman"/>
        </w:rPr>
        <w:t>Olali</w:t>
      </w:r>
      <w:proofErr w:type="spellEnd"/>
      <w:r w:rsidR="00966B8E">
        <w:rPr>
          <w:rFonts w:ascii="Times New Roman" w:hAnsi="Times New Roman" w:cs="Times New Roman"/>
        </w:rPr>
        <w:t xml:space="preserve"> et al. (2025) reported that the average temperature in Warri is expected to increase by </w:t>
      </w:r>
      <w:r w:rsidR="0063198A">
        <w:rPr>
          <w:rFonts w:ascii="Times New Roman" w:hAnsi="Times New Roman" w:cs="Times New Roman"/>
        </w:rPr>
        <w:t>2.5 °C</w:t>
      </w:r>
      <w:r w:rsidR="00966B8E">
        <w:rPr>
          <w:rFonts w:ascii="Times New Roman" w:hAnsi="Times New Roman" w:cs="Times New Roman"/>
        </w:rPr>
        <w:t xml:space="preserve"> in the next 100 years. </w:t>
      </w:r>
      <w:r w:rsidR="0063198A">
        <w:rPr>
          <w:rFonts w:ascii="Times New Roman" w:hAnsi="Times New Roman" w:cs="Times New Roman"/>
        </w:rPr>
        <w:t xml:space="preserve">The increase in the </w:t>
      </w:r>
      <w:r w:rsidR="009F56C2">
        <w:rPr>
          <w:rFonts w:ascii="Times New Roman" w:hAnsi="Times New Roman" w:cs="Times New Roman"/>
        </w:rPr>
        <w:t xml:space="preserve">atmospheric </w:t>
      </w:r>
      <w:r w:rsidR="0063198A">
        <w:rPr>
          <w:rFonts w:ascii="Times New Roman" w:hAnsi="Times New Roman" w:cs="Times New Roman"/>
        </w:rPr>
        <w:lastRenderedPageBreak/>
        <w:t xml:space="preserve">temperature </w:t>
      </w:r>
      <w:r w:rsidR="00F1335F">
        <w:rPr>
          <w:rFonts w:ascii="Times New Roman" w:hAnsi="Times New Roman" w:cs="Times New Roman"/>
        </w:rPr>
        <w:t>results</w:t>
      </w:r>
      <w:r w:rsidR="009F56C2">
        <w:rPr>
          <w:rFonts w:ascii="Times New Roman" w:hAnsi="Times New Roman" w:cs="Times New Roman"/>
        </w:rPr>
        <w:t xml:space="preserve"> in a corresponding increase in the water holding capacity</w:t>
      </w:r>
      <w:r w:rsidR="00F1335F">
        <w:rPr>
          <w:rFonts w:ascii="Times New Roman" w:hAnsi="Times New Roman" w:cs="Times New Roman"/>
        </w:rPr>
        <w:t xml:space="preserve">, which invariably increases the rainfall precipitation over the years. </w:t>
      </w:r>
      <w:proofErr w:type="spellStart"/>
      <w:r w:rsidR="00872BC7">
        <w:rPr>
          <w:rFonts w:ascii="Times New Roman" w:hAnsi="Times New Roman" w:cs="Times New Roman"/>
        </w:rPr>
        <w:t>Martinkova</w:t>
      </w:r>
      <w:proofErr w:type="spellEnd"/>
      <w:r w:rsidR="00872BC7">
        <w:rPr>
          <w:rFonts w:ascii="Times New Roman" w:hAnsi="Times New Roman" w:cs="Times New Roman"/>
        </w:rPr>
        <w:t xml:space="preserve"> and </w:t>
      </w:r>
      <w:proofErr w:type="spellStart"/>
      <w:r w:rsidR="00872BC7">
        <w:rPr>
          <w:rFonts w:ascii="Times New Roman" w:hAnsi="Times New Roman" w:cs="Times New Roman"/>
        </w:rPr>
        <w:t>Kys</w:t>
      </w:r>
      <w:r w:rsidR="00381C12">
        <w:rPr>
          <w:rFonts w:ascii="Times New Roman" w:hAnsi="Times New Roman" w:cs="Times New Roman"/>
        </w:rPr>
        <w:t>ely</w:t>
      </w:r>
      <w:proofErr w:type="spellEnd"/>
      <w:r w:rsidR="00381C12">
        <w:rPr>
          <w:rFonts w:ascii="Times New Roman" w:hAnsi="Times New Roman" w:cs="Times New Roman"/>
        </w:rPr>
        <w:t xml:space="preserve"> (2020) stated that a 1 degree increase in the temperature will result in </w:t>
      </w:r>
      <w:r w:rsidR="00AB7496">
        <w:rPr>
          <w:rFonts w:ascii="Times New Roman" w:hAnsi="Times New Roman" w:cs="Times New Roman"/>
        </w:rPr>
        <w:t xml:space="preserve">a 7% increase in the water holding capacity of the atmosphere. Judging by this, a </w:t>
      </w:r>
      <w:r w:rsidR="007F00C3">
        <w:rPr>
          <w:rFonts w:ascii="Times New Roman" w:hAnsi="Times New Roman" w:cs="Times New Roman"/>
        </w:rPr>
        <w:t xml:space="preserve">2.5 °C increase in the </w:t>
      </w:r>
      <w:r w:rsidR="007E2ED5">
        <w:rPr>
          <w:rFonts w:ascii="Times New Roman" w:hAnsi="Times New Roman" w:cs="Times New Roman"/>
        </w:rPr>
        <w:t xml:space="preserve">temperature will result to </w:t>
      </w:r>
      <w:r w:rsidR="00802069">
        <w:rPr>
          <w:rFonts w:ascii="Times New Roman" w:hAnsi="Times New Roman" w:cs="Times New Roman"/>
        </w:rPr>
        <w:t xml:space="preserve">approximately a 20% increase in the water holding capacity in the next 100 years in Warri. This trend of increasing temperature </w:t>
      </w:r>
      <w:r w:rsidR="005A5413">
        <w:rPr>
          <w:rFonts w:ascii="Times New Roman" w:hAnsi="Times New Roman" w:cs="Times New Roman"/>
        </w:rPr>
        <w:t>in</w:t>
      </w:r>
      <w:r w:rsidR="0033083A">
        <w:rPr>
          <w:rFonts w:ascii="Times New Roman" w:hAnsi="Times New Roman" w:cs="Times New Roman"/>
        </w:rPr>
        <w:t xml:space="preserve"> the Niger Delta region and Southern Eastern part of Nigeria </w:t>
      </w:r>
      <w:r w:rsidR="00B13715">
        <w:rPr>
          <w:rFonts w:ascii="Times New Roman" w:hAnsi="Times New Roman" w:cs="Times New Roman"/>
        </w:rPr>
        <w:t>has been</w:t>
      </w:r>
      <w:r w:rsidR="0033083A">
        <w:rPr>
          <w:rFonts w:ascii="Times New Roman" w:hAnsi="Times New Roman" w:cs="Times New Roman"/>
        </w:rPr>
        <w:t xml:space="preserve"> seen in recent years, which </w:t>
      </w:r>
      <w:r w:rsidR="005A5413">
        <w:rPr>
          <w:rFonts w:ascii="Times New Roman" w:hAnsi="Times New Roman" w:cs="Times New Roman"/>
        </w:rPr>
        <w:t>is a cause for concern as rainfall precipitation also increases.</w:t>
      </w:r>
    </w:p>
    <w:p w14:paraId="0AFA0B0E" w14:textId="1A8B84E9" w:rsidR="0063287E" w:rsidRDefault="006F70D2" w:rsidP="004345B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hydraulic </w:t>
      </w:r>
      <w:r w:rsidR="00B6736F">
        <w:rPr>
          <w:rFonts w:ascii="Times New Roman" w:hAnsi="Times New Roman" w:cs="Times New Roman"/>
        </w:rPr>
        <w:t>designs</w:t>
      </w:r>
      <w:r>
        <w:rPr>
          <w:rFonts w:ascii="Times New Roman" w:hAnsi="Times New Roman" w:cs="Times New Roman"/>
        </w:rPr>
        <w:t xml:space="preserve"> make use of </w:t>
      </w:r>
      <w:r w:rsidR="00B6736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Intensity-Duration-Frequency curve for estimation of rainfall intensity for a particular duration and return period. However, </w:t>
      </w:r>
      <w:r w:rsidR="00B6736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development of </w:t>
      </w:r>
      <w:r w:rsidR="00B6736F">
        <w:rPr>
          <w:rFonts w:ascii="Times New Roman" w:hAnsi="Times New Roman" w:cs="Times New Roman"/>
        </w:rPr>
        <w:t xml:space="preserve">IDF </w:t>
      </w:r>
      <w:r w:rsidR="00D61749">
        <w:rPr>
          <w:rFonts w:ascii="Times New Roman" w:hAnsi="Times New Roman" w:cs="Times New Roman"/>
        </w:rPr>
        <w:t>assumes</w:t>
      </w:r>
      <w:r w:rsidR="00B6736F">
        <w:rPr>
          <w:rFonts w:ascii="Times New Roman" w:hAnsi="Times New Roman" w:cs="Times New Roman"/>
        </w:rPr>
        <w:t xml:space="preserve"> that the precipitation </w:t>
      </w:r>
      <w:r w:rsidR="00D61749">
        <w:rPr>
          <w:rFonts w:ascii="Times New Roman" w:hAnsi="Times New Roman" w:cs="Times New Roman"/>
        </w:rPr>
        <w:t>statistical parameters remain constant over time</w:t>
      </w:r>
      <w:r w:rsidR="00EA2E67">
        <w:rPr>
          <w:rFonts w:ascii="Times New Roman" w:hAnsi="Times New Roman" w:cs="Times New Roman"/>
        </w:rPr>
        <w:t>, which is known</w:t>
      </w:r>
      <w:r w:rsidR="000F023C">
        <w:rPr>
          <w:rFonts w:ascii="Times New Roman" w:hAnsi="Times New Roman" w:cs="Times New Roman"/>
        </w:rPr>
        <w:t xml:space="preserve"> as “stationarity”</w:t>
      </w:r>
      <w:r w:rsidR="00EA2E67">
        <w:rPr>
          <w:rFonts w:ascii="Times New Roman" w:hAnsi="Times New Roman" w:cs="Times New Roman"/>
        </w:rPr>
        <w:t xml:space="preserve">. </w:t>
      </w:r>
      <w:r w:rsidR="00D61749">
        <w:rPr>
          <w:rFonts w:ascii="Times New Roman" w:hAnsi="Times New Roman" w:cs="Times New Roman"/>
        </w:rPr>
        <w:t xml:space="preserve"> </w:t>
      </w:r>
      <w:r w:rsidR="005310B0">
        <w:rPr>
          <w:rFonts w:ascii="Times New Roman" w:hAnsi="Times New Roman" w:cs="Times New Roman"/>
        </w:rPr>
        <w:t>But this assumption is not generally true</w:t>
      </w:r>
      <w:r w:rsidR="00E96451">
        <w:rPr>
          <w:rFonts w:ascii="Times New Roman" w:hAnsi="Times New Roman" w:cs="Times New Roman"/>
        </w:rPr>
        <w:t>,</w:t>
      </w:r>
      <w:r w:rsidR="005310B0">
        <w:rPr>
          <w:rFonts w:ascii="Times New Roman" w:hAnsi="Times New Roman" w:cs="Times New Roman"/>
        </w:rPr>
        <w:t xml:space="preserve"> as it </w:t>
      </w:r>
      <w:r w:rsidR="009C0A1F">
        <w:rPr>
          <w:rFonts w:ascii="Times New Roman" w:hAnsi="Times New Roman" w:cs="Times New Roman"/>
        </w:rPr>
        <w:t>has</w:t>
      </w:r>
      <w:r w:rsidR="005310B0">
        <w:rPr>
          <w:rFonts w:ascii="Times New Roman" w:hAnsi="Times New Roman" w:cs="Times New Roman"/>
        </w:rPr>
        <w:t xml:space="preserve"> been confirmed that the rainfall precipi</w:t>
      </w:r>
      <w:r w:rsidR="009C0A1F">
        <w:rPr>
          <w:rFonts w:ascii="Times New Roman" w:hAnsi="Times New Roman" w:cs="Times New Roman"/>
        </w:rPr>
        <w:t xml:space="preserve">tation changes </w:t>
      </w:r>
      <w:r w:rsidR="00E96451">
        <w:rPr>
          <w:rFonts w:ascii="Times New Roman" w:hAnsi="Times New Roman" w:cs="Times New Roman"/>
        </w:rPr>
        <w:t>over</w:t>
      </w:r>
      <w:r w:rsidR="009C0A1F">
        <w:rPr>
          <w:rFonts w:ascii="Times New Roman" w:hAnsi="Times New Roman" w:cs="Times New Roman"/>
        </w:rPr>
        <w:t xml:space="preserve"> time. Therefore, the statistical parameter of the extreme rainfall event is expected to change </w:t>
      </w:r>
      <w:r w:rsidR="000D44C0">
        <w:rPr>
          <w:rFonts w:ascii="Times New Roman" w:hAnsi="Times New Roman" w:cs="Times New Roman"/>
        </w:rPr>
        <w:t>over time</w:t>
      </w:r>
      <w:r w:rsidR="009C0A1F">
        <w:rPr>
          <w:rFonts w:ascii="Times New Roman" w:hAnsi="Times New Roman" w:cs="Times New Roman"/>
        </w:rPr>
        <w:t xml:space="preserve">. </w:t>
      </w:r>
      <w:r w:rsidR="0024108E">
        <w:rPr>
          <w:rFonts w:ascii="Times New Roman" w:hAnsi="Times New Roman" w:cs="Times New Roman"/>
        </w:rPr>
        <w:t xml:space="preserve">Despite </w:t>
      </w:r>
      <w:r w:rsidR="000D44C0">
        <w:rPr>
          <w:rFonts w:ascii="Times New Roman" w:hAnsi="Times New Roman" w:cs="Times New Roman"/>
        </w:rPr>
        <w:t>this</w:t>
      </w:r>
      <w:r w:rsidR="0024108E">
        <w:rPr>
          <w:rFonts w:ascii="Times New Roman" w:hAnsi="Times New Roman" w:cs="Times New Roman"/>
        </w:rPr>
        <w:t xml:space="preserve"> mounting </w:t>
      </w:r>
      <w:r w:rsidR="000D44C0">
        <w:rPr>
          <w:rFonts w:ascii="Times New Roman" w:hAnsi="Times New Roman" w:cs="Times New Roman"/>
        </w:rPr>
        <w:t>evidence</w:t>
      </w:r>
      <w:r w:rsidR="005C341E">
        <w:rPr>
          <w:rFonts w:ascii="Times New Roman" w:hAnsi="Times New Roman" w:cs="Times New Roman"/>
        </w:rPr>
        <w:t>, most IDF model</w:t>
      </w:r>
      <w:r w:rsidR="000D44C0">
        <w:rPr>
          <w:rFonts w:ascii="Times New Roman" w:hAnsi="Times New Roman" w:cs="Times New Roman"/>
        </w:rPr>
        <w:t>s</w:t>
      </w:r>
      <w:r w:rsidR="005C341E">
        <w:rPr>
          <w:rFonts w:ascii="Times New Roman" w:hAnsi="Times New Roman" w:cs="Times New Roman"/>
        </w:rPr>
        <w:t xml:space="preserve"> currently existing</w:t>
      </w:r>
      <w:r w:rsidR="00C658AF">
        <w:rPr>
          <w:rFonts w:ascii="Times New Roman" w:hAnsi="Times New Roman" w:cs="Times New Roman"/>
        </w:rPr>
        <w:t xml:space="preserve"> in Nigeria</w:t>
      </w:r>
      <w:r w:rsidR="005C341E">
        <w:rPr>
          <w:rFonts w:ascii="Times New Roman" w:hAnsi="Times New Roman" w:cs="Times New Roman"/>
        </w:rPr>
        <w:t xml:space="preserve"> assume </w:t>
      </w:r>
      <w:r w:rsidR="000D44C0">
        <w:rPr>
          <w:rFonts w:ascii="Times New Roman" w:hAnsi="Times New Roman" w:cs="Times New Roman"/>
        </w:rPr>
        <w:t>stationarity when the model</w:t>
      </w:r>
      <w:r w:rsidR="0086460D">
        <w:rPr>
          <w:rFonts w:ascii="Times New Roman" w:hAnsi="Times New Roman" w:cs="Times New Roman"/>
        </w:rPr>
        <w:t>s</w:t>
      </w:r>
      <w:r w:rsidR="000D44C0">
        <w:rPr>
          <w:rFonts w:ascii="Times New Roman" w:hAnsi="Times New Roman" w:cs="Times New Roman"/>
        </w:rPr>
        <w:t xml:space="preserve"> </w:t>
      </w:r>
      <w:r w:rsidR="0086460D">
        <w:rPr>
          <w:rFonts w:ascii="Times New Roman" w:hAnsi="Times New Roman" w:cs="Times New Roman"/>
        </w:rPr>
        <w:t>were</w:t>
      </w:r>
      <w:r w:rsidR="000D44C0">
        <w:rPr>
          <w:rFonts w:ascii="Times New Roman" w:hAnsi="Times New Roman" w:cs="Times New Roman"/>
        </w:rPr>
        <w:t xml:space="preserve"> developed</w:t>
      </w:r>
      <w:r w:rsidR="00311364">
        <w:rPr>
          <w:rFonts w:ascii="Times New Roman" w:hAnsi="Times New Roman" w:cs="Times New Roman"/>
        </w:rPr>
        <w:t xml:space="preserve"> (Nwaogazie &amp; Sam, 2020)</w:t>
      </w:r>
      <w:r w:rsidR="000D44C0">
        <w:rPr>
          <w:rFonts w:ascii="Times New Roman" w:hAnsi="Times New Roman" w:cs="Times New Roman"/>
        </w:rPr>
        <w:t xml:space="preserve">. </w:t>
      </w:r>
      <w:r w:rsidR="0052786A" w:rsidRPr="0052786A">
        <w:rPr>
          <w:rFonts w:ascii="Times New Roman" w:hAnsi="Times New Roman" w:cs="Times New Roman"/>
        </w:rPr>
        <w:t>The accuracy of IDF relationships directly influences both the safety and economic efficiency of engineering designs, making the question of stationarity versus non-stationarity critically important for infrastructure planning</w:t>
      </w:r>
      <w:r w:rsidR="00D33A26">
        <w:rPr>
          <w:rFonts w:ascii="Times New Roman" w:hAnsi="Times New Roman" w:cs="Times New Roman"/>
        </w:rPr>
        <w:t xml:space="preserve">. </w:t>
      </w:r>
      <w:r w:rsidR="00D07E45">
        <w:rPr>
          <w:rFonts w:ascii="Times New Roman" w:hAnsi="Times New Roman" w:cs="Times New Roman"/>
        </w:rPr>
        <w:t>The non-stationarity assumption</w:t>
      </w:r>
      <w:r w:rsidR="00B6127F">
        <w:rPr>
          <w:rFonts w:ascii="Times New Roman" w:hAnsi="Times New Roman" w:cs="Times New Roman"/>
        </w:rPr>
        <w:t xml:space="preserve"> </w:t>
      </w:r>
      <w:r w:rsidR="0069232D">
        <w:rPr>
          <w:rFonts w:ascii="Times New Roman" w:hAnsi="Times New Roman" w:cs="Times New Roman"/>
        </w:rPr>
        <w:t>states</w:t>
      </w:r>
      <w:r w:rsidR="00B6127F">
        <w:rPr>
          <w:rFonts w:ascii="Times New Roman" w:hAnsi="Times New Roman" w:cs="Times New Roman"/>
        </w:rPr>
        <w:t xml:space="preserve"> that the statistical parameter of the rainfall extreme event is expected to change</w:t>
      </w:r>
      <w:r w:rsidR="00E92AB8">
        <w:rPr>
          <w:rFonts w:ascii="Times New Roman" w:hAnsi="Times New Roman" w:cs="Times New Roman"/>
        </w:rPr>
        <w:t xml:space="preserve"> over time</w:t>
      </w:r>
      <w:r w:rsidR="00CA5FFE">
        <w:rPr>
          <w:rFonts w:ascii="Times New Roman" w:hAnsi="Times New Roman" w:cs="Times New Roman"/>
        </w:rPr>
        <w:t xml:space="preserve"> </w:t>
      </w:r>
      <w:r w:rsidR="00CA5FFE" w:rsidRPr="004345B0">
        <w:rPr>
          <w:rFonts w:ascii="Times New Roman" w:hAnsi="Times New Roman" w:cs="Times New Roman"/>
        </w:rPr>
        <w:t>(Milly et al., 2008)</w:t>
      </w:r>
      <w:r w:rsidR="00E92AB8">
        <w:rPr>
          <w:rFonts w:ascii="Times New Roman" w:hAnsi="Times New Roman" w:cs="Times New Roman"/>
        </w:rPr>
        <w:t xml:space="preserve">. </w:t>
      </w:r>
      <w:r w:rsidR="00ED566D">
        <w:rPr>
          <w:rFonts w:ascii="Times New Roman" w:hAnsi="Times New Roman" w:cs="Times New Roman"/>
        </w:rPr>
        <w:t>Research</w:t>
      </w:r>
      <w:r w:rsidR="00E446FF">
        <w:rPr>
          <w:rFonts w:ascii="Times New Roman" w:hAnsi="Times New Roman" w:cs="Times New Roman"/>
        </w:rPr>
        <w:t xml:space="preserve"> ha</w:t>
      </w:r>
      <w:r w:rsidR="00ED566D">
        <w:rPr>
          <w:rFonts w:ascii="Times New Roman" w:hAnsi="Times New Roman" w:cs="Times New Roman"/>
        </w:rPr>
        <w:t>s</w:t>
      </w:r>
      <w:r w:rsidR="00E446FF">
        <w:rPr>
          <w:rFonts w:ascii="Times New Roman" w:hAnsi="Times New Roman" w:cs="Times New Roman"/>
        </w:rPr>
        <w:t xml:space="preserve"> confirmed that estimation of storm design intensit</w:t>
      </w:r>
      <w:r w:rsidR="007645ED">
        <w:rPr>
          <w:rFonts w:ascii="Times New Roman" w:hAnsi="Times New Roman" w:cs="Times New Roman"/>
        </w:rPr>
        <w:t xml:space="preserve">ies from </w:t>
      </w:r>
      <w:r w:rsidR="00C97794">
        <w:rPr>
          <w:rFonts w:ascii="Times New Roman" w:hAnsi="Times New Roman" w:cs="Times New Roman"/>
        </w:rPr>
        <w:t xml:space="preserve">the </w:t>
      </w:r>
      <w:r w:rsidR="007645ED">
        <w:rPr>
          <w:rFonts w:ascii="Times New Roman" w:hAnsi="Times New Roman" w:cs="Times New Roman"/>
        </w:rPr>
        <w:t xml:space="preserve">IDF model developed adopting “stationarity” </w:t>
      </w:r>
      <w:r w:rsidR="00C97794">
        <w:rPr>
          <w:rFonts w:ascii="Times New Roman" w:hAnsi="Times New Roman" w:cs="Times New Roman"/>
        </w:rPr>
        <w:t>results</w:t>
      </w:r>
      <w:r w:rsidR="007645ED">
        <w:rPr>
          <w:rFonts w:ascii="Times New Roman" w:hAnsi="Times New Roman" w:cs="Times New Roman"/>
        </w:rPr>
        <w:t xml:space="preserve"> </w:t>
      </w:r>
      <w:r w:rsidR="00C97794">
        <w:rPr>
          <w:rFonts w:ascii="Times New Roman" w:hAnsi="Times New Roman" w:cs="Times New Roman"/>
        </w:rPr>
        <w:t>in</w:t>
      </w:r>
      <w:r w:rsidR="00ED566D">
        <w:rPr>
          <w:rFonts w:ascii="Times New Roman" w:hAnsi="Times New Roman" w:cs="Times New Roman"/>
        </w:rPr>
        <w:t xml:space="preserve"> underestimation of the rainfall intensities (</w:t>
      </w:r>
      <w:r w:rsidR="00ED566D" w:rsidRPr="004345B0">
        <w:rPr>
          <w:rFonts w:ascii="Times New Roman" w:hAnsi="Times New Roman" w:cs="Times New Roman"/>
        </w:rPr>
        <w:t xml:space="preserve">Cheng </w:t>
      </w:r>
      <w:r w:rsidR="00ED566D">
        <w:rPr>
          <w:rFonts w:ascii="Times New Roman" w:hAnsi="Times New Roman" w:cs="Times New Roman"/>
        </w:rPr>
        <w:t>&amp;</w:t>
      </w:r>
      <w:r w:rsidR="00ED566D" w:rsidRPr="004345B0">
        <w:rPr>
          <w:rFonts w:ascii="Times New Roman" w:hAnsi="Times New Roman" w:cs="Times New Roman"/>
        </w:rPr>
        <w:t xml:space="preserve"> </w:t>
      </w:r>
      <w:proofErr w:type="spellStart"/>
      <w:r w:rsidR="00ED566D" w:rsidRPr="004345B0">
        <w:rPr>
          <w:rFonts w:ascii="Times New Roman" w:hAnsi="Times New Roman" w:cs="Times New Roman"/>
        </w:rPr>
        <w:t>AghaKouchak</w:t>
      </w:r>
      <w:proofErr w:type="spellEnd"/>
      <w:r w:rsidR="00ED566D" w:rsidRPr="004345B0">
        <w:rPr>
          <w:rFonts w:ascii="Times New Roman" w:hAnsi="Times New Roman" w:cs="Times New Roman"/>
        </w:rPr>
        <w:t>, 2014</w:t>
      </w:r>
      <w:r w:rsidR="00ED566D">
        <w:rPr>
          <w:rFonts w:ascii="Times New Roman" w:hAnsi="Times New Roman" w:cs="Times New Roman"/>
        </w:rPr>
        <w:t xml:space="preserve">; </w:t>
      </w:r>
      <w:r w:rsidR="00CC66EE">
        <w:rPr>
          <w:rFonts w:ascii="Times New Roman" w:hAnsi="Times New Roman" w:cs="Times New Roman"/>
        </w:rPr>
        <w:t>Ekwueme et al., 2025)</w:t>
      </w:r>
      <w:r w:rsidR="00ED566D">
        <w:rPr>
          <w:rFonts w:ascii="Times New Roman" w:hAnsi="Times New Roman" w:cs="Times New Roman"/>
        </w:rPr>
        <w:t xml:space="preserve">. </w:t>
      </w:r>
      <w:r w:rsidR="00C97794">
        <w:rPr>
          <w:rFonts w:ascii="Times New Roman" w:hAnsi="Times New Roman" w:cs="Times New Roman"/>
        </w:rPr>
        <w:t xml:space="preserve">The underestimation of the rainfall intensity could be as much as </w:t>
      </w:r>
      <w:r w:rsidR="006A6D32">
        <w:rPr>
          <w:rFonts w:ascii="Times New Roman" w:hAnsi="Times New Roman" w:cs="Times New Roman"/>
        </w:rPr>
        <w:t xml:space="preserve">60%, which will substantially increase flood risk and </w:t>
      </w:r>
      <w:r w:rsidR="00713D6E">
        <w:rPr>
          <w:rFonts w:ascii="Times New Roman" w:hAnsi="Times New Roman" w:cs="Times New Roman"/>
        </w:rPr>
        <w:t xml:space="preserve">infrastructure failure </w:t>
      </w:r>
      <w:r w:rsidR="00713D6E" w:rsidRPr="004345B0">
        <w:rPr>
          <w:rFonts w:ascii="Times New Roman" w:hAnsi="Times New Roman" w:cs="Times New Roman"/>
        </w:rPr>
        <w:t xml:space="preserve">(Cheng and </w:t>
      </w:r>
      <w:proofErr w:type="spellStart"/>
      <w:r w:rsidR="00713D6E" w:rsidRPr="004345B0">
        <w:rPr>
          <w:rFonts w:ascii="Times New Roman" w:hAnsi="Times New Roman" w:cs="Times New Roman"/>
        </w:rPr>
        <w:t>AghaKouchak</w:t>
      </w:r>
      <w:proofErr w:type="spellEnd"/>
      <w:r w:rsidR="00713D6E" w:rsidRPr="004345B0">
        <w:rPr>
          <w:rFonts w:ascii="Times New Roman" w:hAnsi="Times New Roman" w:cs="Times New Roman"/>
        </w:rPr>
        <w:t>, 2014).</w:t>
      </w:r>
      <w:r w:rsidR="00563439">
        <w:rPr>
          <w:rFonts w:ascii="Times New Roman" w:hAnsi="Times New Roman" w:cs="Times New Roman"/>
        </w:rPr>
        <w:t xml:space="preserve"> </w:t>
      </w:r>
      <w:r w:rsidR="004345B0" w:rsidRPr="004345B0">
        <w:rPr>
          <w:rFonts w:ascii="Times New Roman" w:hAnsi="Times New Roman" w:cs="Times New Roman"/>
        </w:rPr>
        <w:t xml:space="preserve">The development of non-stationary approaches in extreme value analysis represents a paradigm </w:t>
      </w:r>
      <w:r w:rsidR="004345B0" w:rsidRPr="004345B0">
        <w:rPr>
          <w:rFonts w:ascii="Times New Roman" w:hAnsi="Times New Roman" w:cs="Times New Roman"/>
        </w:rPr>
        <w:lastRenderedPageBreak/>
        <w:t xml:space="preserve">shift from traditional methods, requiring modification of classical statistical frameworks to accommodate temporal evolution in precipitation characteristics. </w:t>
      </w:r>
    </w:p>
    <w:p w14:paraId="35DCB1CF" w14:textId="4C89E072" w:rsidR="004345B0" w:rsidRPr="004345B0" w:rsidRDefault="0063287E" w:rsidP="004345B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Ekwueme et al. (2025) had previously</w:t>
      </w:r>
      <w:r w:rsidR="004345B0" w:rsidRPr="004345B0">
        <w:rPr>
          <w:rFonts w:ascii="Times New Roman" w:hAnsi="Times New Roman" w:cs="Times New Roman"/>
        </w:rPr>
        <w:t xml:space="preserve"> established evidence for non-stationary </w:t>
      </w:r>
      <w:r w:rsidR="008545FA" w:rsidRPr="004345B0">
        <w:rPr>
          <w:rFonts w:ascii="Times New Roman" w:hAnsi="Times New Roman" w:cs="Times New Roman"/>
        </w:rPr>
        <w:t>behaviour</w:t>
      </w:r>
      <w:r w:rsidR="004345B0" w:rsidRPr="004345B0">
        <w:rPr>
          <w:rFonts w:ascii="Times New Roman" w:hAnsi="Times New Roman" w:cs="Times New Roman"/>
        </w:rPr>
        <w:t xml:space="preserve"> in rainfall patterns for </w:t>
      </w:r>
      <w:proofErr w:type="spellStart"/>
      <w:r w:rsidR="004345B0" w:rsidRPr="004345B0">
        <w:rPr>
          <w:rFonts w:ascii="Times New Roman" w:hAnsi="Times New Roman" w:cs="Times New Roman"/>
        </w:rPr>
        <w:t>Abakaliki</w:t>
      </w:r>
      <w:proofErr w:type="spellEnd"/>
      <w:r w:rsidR="004345B0" w:rsidRPr="004345B0">
        <w:rPr>
          <w:rFonts w:ascii="Times New Roman" w:hAnsi="Times New Roman" w:cs="Times New Roman"/>
        </w:rPr>
        <w:t xml:space="preserve">, with significant increasing trends identified through Mann-Kendall analysis and change points detected in 2010 and 2012. </w:t>
      </w:r>
      <w:r w:rsidR="0077605D">
        <w:rPr>
          <w:rFonts w:ascii="Times New Roman" w:hAnsi="Times New Roman" w:cs="Times New Roman"/>
        </w:rPr>
        <w:t xml:space="preserve">Also, non-stationary IDF models were developed for </w:t>
      </w:r>
      <w:proofErr w:type="spellStart"/>
      <w:r w:rsidR="0077605D">
        <w:rPr>
          <w:rFonts w:ascii="Times New Roman" w:hAnsi="Times New Roman" w:cs="Times New Roman"/>
        </w:rPr>
        <w:t>Abakali</w:t>
      </w:r>
      <w:r w:rsidR="00446FE0">
        <w:rPr>
          <w:rFonts w:ascii="Times New Roman" w:hAnsi="Times New Roman" w:cs="Times New Roman"/>
        </w:rPr>
        <w:t>ki</w:t>
      </w:r>
      <w:proofErr w:type="spellEnd"/>
      <w:r w:rsidR="00446FE0">
        <w:rPr>
          <w:rFonts w:ascii="Times New Roman" w:hAnsi="Times New Roman" w:cs="Times New Roman"/>
        </w:rPr>
        <w:t xml:space="preserve">. </w:t>
      </w:r>
      <w:r w:rsidR="004345B0" w:rsidRPr="004345B0">
        <w:rPr>
          <w:rFonts w:ascii="Times New Roman" w:hAnsi="Times New Roman" w:cs="Times New Roman"/>
        </w:rPr>
        <w:t xml:space="preserve">Building upon this foundation, the present study </w:t>
      </w:r>
      <w:r>
        <w:rPr>
          <w:rFonts w:ascii="Times New Roman" w:hAnsi="Times New Roman" w:cs="Times New Roman"/>
        </w:rPr>
        <w:t xml:space="preserve">aims to </w:t>
      </w:r>
      <w:r w:rsidR="004345B0" w:rsidRPr="004345B0">
        <w:rPr>
          <w:rFonts w:ascii="Times New Roman" w:hAnsi="Times New Roman" w:cs="Times New Roman"/>
        </w:rPr>
        <w:t xml:space="preserve">conduct </w:t>
      </w:r>
      <w:r w:rsidR="00F74E87">
        <w:rPr>
          <w:rFonts w:ascii="Times New Roman" w:hAnsi="Times New Roman" w:cs="Times New Roman"/>
        </w:rPr>
        <w:t xml:space="preserve">a </w:t>
      </w:r>
      <w:r w:rsidR="004345B0" w:rsidRPr="004345B0">
        <w:rPr>
          <w:rFonts w:ascii="Times New Roman" w:hAnsi="Times New Roman" w:cs="Times New Roman"/>
        </w:rPr>
        <w:t xml:space="preserve">detailed comparative analysis </w:t>
      </w:r>
      <w:r w:rsidR="00F67467">
        <w:rPr>
          <w:rFonts w:ascii="Times New Roman" w:hAnsi="Times New Roman" w:cs="Times New Roman"/>
        </w:rPr>
        <w:t xml:space="preserve">of rainfall intensity obtained using </w:t>
      </w:r>
      <w:r w:rsidR="004345B0" w:rsidRPr="004345B0">
        <w:rPr>
          <w:rFonts w:ascii="Times New Roman" w:hAnsi="Times New Roman" w:cs="Times New Roman"/>
        </w:rPr>
        <w:t xml:space="preserve">stationary and non-stationary </w:t>
      </w:r>
      <w:r w:rsidR="00F74E87">
        <w:rPr>
          <w:rFonts w:ascii="Times New Roman" w:hAnsi="Times New Roman" w:cs="Times New Roman"/>
        </w:rPr>
        <w:t>modelling</w:t>
      </w:r>
      <w:r w:rsidR="004345B0" w:rsidRPr="004345B0">
        <w:rPr>
          <w:rFonts w:ascii="Times New Roman" w:hAnsi="Times New Roman" w:cs="Times New Roman"/>
        </w:rPr>
        <w:t xml:space="preserve"> approaches to quantify the practical implications of model choice for engineering applications in this region experiencing clear climate change impacts.</w:t>
      </w:r>
    </w:p>
    <w:p w14:paraId="2E4C2C02" w14:textId="77777777" w:rsidR="004345B0" w:rsidRPr="004345B0" w:rsidRDefault="004345B0" w:rsidP="004345B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2. Materials and Methods</w:t>
      </w:r>
    </w:p>
    <w:p w14:paraId="3B411E4C" w14:textId="77777777" w:rsidR="004345B0" w:rsidRPr="004345B0" w:rsidRDefault="004345B0" w:rsidP="004345B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2.1 Study Area</w:t>
      </w:r>
    </w:p>
    <w:p w14:paraId="03FF29F5" w14:textId="7D974A15" w:rsidR="004345B0" w:rsidRPr="004345B0" w:rsidRDefault="004345B0" w:rsidP="004345B0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4345B0">
        <w:rPr>
          <w:rFonts w:ascii="Times New Roman" w:hAnsi="Times New Roman" w:cs="Times New Roman"/>
        </w:rPr>
        <w:t>Abakaliki</w:t>
      </w:r>
      <w:proofErr w:type="spellEnd"/>
      <w:r w:rsidRPr="004345B0">
        <w:rPr>
          <w:rFonts w:ascii="Times New Roman" w:hAnsi="Times New Roman" w:cs="Times New Roman"/>
        </w:rPr>
        <w:t xml:space="preserve"> serves as the capital city of Ebonyi State in southeastern Nigeria</w:t>
      </w:r>
      <w:r w:rsidR="00E10382">
        <w:rPr>
          <w:rFonts w:ascii="Times New Roman" w:hAnsi="Times New Roman" w:cs="Times New Roman"/>
        </w:rPr>
        <w:t xml:space="preserve"> as presented in Figure 1</w:t>
      </w:r>
      <w:r w:rsidR="00153A48">
        <w:rPr>
          <w:rFonts w:ascii="Times New Roman" w:hAnsi="Times New Roman" w:cs="Times New Roman"/>
        </w:rPr>
        <w:t xml:space="preserve">. </w:t>
      </w:r>
      <w:proofErr w:type="spellStart"/>
      <w:r w:rsidR="00153A48">
        <w:rPr>
          <w:rFonts w:ascii="Times New Roman" w:hAnsi="Times New Roman" w:cs="Times New Roman"/>
        </w:rPr>
        <w:t>Abakaliki</w:t>
      </w:r>
      <w:proofErr w:type="spellEnd"/>
      <w:r w:rsidR="00153A48">
        <w:rPr>
          <w:rFonts w:ascii="Times New Roman" w:hAnsi="Times New Roman" w:cs="Times New Roman"/>
        </w:rPr>
        <w:t xml:space="preserve"> is located on geographical </w:t>
      </w:r>
      <w:r w:rsidR="003E0B24">
        <w:rPr>
          <w:rFonts w:ascii="Times New Roman" w:hAnsi="Times New Roman" w:cs="Times New Roman"/>
        </w:rPr>
        <w:t>coordinates</w:t>
      </w:r>
      <w:r w:rsidR="00153A48">
        <w:rPr>
          <w:rFonts w:ascii="Times New Roman" w:hAnsi="Times New Roman" w:cs="Times New Roman"/>
        </w:rPr>
        <w:t xml:space="preserve"> of </w:t>
      </w:r>
      <w:r w:rsidR="00C27CFB">
        <w:rPr>
          <w:rFonts w:ascii="Times New Roman" w:hAnsi="Times New Roman" w:cs="Times New Roman"/>
        </w:rPr>
        <w:t>latitude 6.3426</w:t>
      </w:r>
      <w:r w:rsidR="00200A8C" w:rsidRPr="00C27CFB">
        <w:rPr>
          <w:rFonts w:ascii="Times New Roman" w:hAnsi="Times New Roman" w:cs="Times New Roman"/>
          <w:vertAlign w:val="superscript"/>
        </w:rPr>
        <w:t>o</w:t>
      </w:r>
      <w:r w:rsidR="00200A8C">
        <w:rPr>
          <w:rFonts w:ascii="Times New Roman" w:hAnsi="Times New Roman" w:cs="Times New Roman"/>
        </w:rPr>
        <w:t>N and</w:t>
      </w:r>
      <w:r w:rsidR="003E0B24">
        <w:rPr>
          <w:rFonts w:ascii="Times New Roman" w:hAnsi="Times New Roman" w:cs="Times New Roman"/>
        </w:rPr>
        <w:t xml:space="preserve"> longitude 8.1263 </w:t>
      </w:r>
      <w:proofErr w:type="spellStart"/>
      <w:r w:rsidR="003E0B24" w:rsidRPr="003E0B24">
        <w:rPr>
          <w:rFonts w:ascii="Times New Roman" w:hAnsi="Times New Roman" w:cs="Times New Roman"/>
          <w:vertAlign w:val="superscript"/>
        </w:rPr>
        <w:t>o</w:t>
      </w:r>
      <w:r w:rsidR="003E0B24">
        <w:rPr>
          <w:rFonts w:ascii="Times New Roman" w:hAnsi="Times New Roman" w:cs="Times New Roman"/>
        </w:rPr>
        <w:t>E</w:t>
      </w:r>
      <w:proofErr w:type="spellEnd"/>
      <w:r w:rsidR="003E0B24">
        <w:rPr>
          <w:rFonts w:ascii="Times New Roman" w:hAnsi="Times New Roman" w:cs="Times New Roman"/>
        </w:rPr>
        <w:t xml:space="preserve">. </w:t>
      </w:r>
      <w:proofErr w:type="spellStart"/>
      <w:r w:rsidR="003E0B24">
        <w:rPr>
          <w:rFonts w:ascii="Times New Roman" w:hAnsi="Times New Roman" w:cs="Times New Roman"/>
        </w:rPr>
        <w:t>Abakaliki</w:t>
      </w:r>
      <w:proofErr w:type="spellEnd"/>
      <w:r w:rsidR="003E0B24">
        <w:rPr>
          <w:rFonts w:ascii="Times New Roman" w:hAnsi="Times New Roman" w:cs="Times New Roman"/>
        </w:rPr>
        <w:t xml:space="preserve"> is located 54m above the Mean Sea level</w:t>
      </w:r>
      <w:r w:rsidR="000A14B2">
        <w:rPr>
          <w:rFonts w:ascii="Times New Roman" w:hAnsi="Times New Roman" w:cs="Times New Roman"/>
        </w:rPr>
        <w:t xml:space="preserve"> and</w:t>
      </w:r>
      <w:r w:rsidRPr="004345B0">
        <w:rPr>
          <w:rFonts w:ascii="Times New Roman" w:hAnsi="Times New Roman" w:cs="Times New Roman"/>
        </w:rPr>
        <w:t xml:space="preserve"> within the humid tropical climate zone. The region experiences </w:t>
      </w:r>
      <w:r w:rsidR="00200A8C">
        <w:rPr>
          <w:rFonts w:ascii="Times New Roman" w:hAnsi="Times New Roman" w:cs="Times New Roman"/>
        </w:rPr>
        <w:t xml:space="preserve">two </w:t>
      </w:r>
      <w:r w:rsidRPr="004345B0">
        <w:rPr>
          <w:rFonts w:ascii="Times New Roman" w:hAnsi="Times New Roman" w:cs="Times New Roman"/>
        </w:rPr>
        <w:t xml:space="preserve">distinct </w:t>
      </w:r>
      <w:r w:rsidR="00A70DF6">
        <w:rPr>
          <w:rFonts w:ascii="Times New Roman" w:hAnsi="Times New Roman" w:cs="Times New Roman"/>
        </w:rPr>
        <w:t>seasons</w:t>
      </w:r>
      <w:r w:rsidR="009562C3">
        <w:rPr>
          <w:rFonts w:ascii="Times New Roman" w:hAnsi="Times New Roman" w:cs="Times New Roman"/>
        </w:rPr>
        <w:t>,</w:t>
      </w:r>
      <w:r w:rsidR="00200A8C">
        <w:rPr>
          <w:rFonts w:ascii="Times New Roman" w:hAnsi="Times New Roman" w:cs="Times New Roman"/>
        </w:rPr>
        <w:t xml:space="preserve"> namely </w:t>
      </w:r>
      <w:r w:rsidRPr="004345B0">
        <w:rPr>
          <w:rFonts w:ascii="Times New Roman" w:hAnsi="Times New Roman" w:cs="Times New Roman"/>
        </w:rPr>
        <w:t>wet and dry seasons</w:t>
      </w:r>
      <w:r w:rsidR="00200A8C">
        <w:rPr>
          <w:rFonts w:ascii="Times New Roman" w:hAnsi="Times New Roman" w:cs="Times New Roman"/>
        </w:rPr>
        <w:t xml:space="preserve">. The dry season is </w:t>
      </w:r>
      <w:r w:rsidR="00A70DF6">
        <w:rPr>
          <w:rFonts w:ascii="Times New Roman" w:hAnsi="Times New Roman" w:cs="Times New Roman"/>
        </w:rPr>
        <w:t>predominantly</w:t>
      </w:r>
      <w:r w:rsidR="00200A8C">
        <w:rPr>
          <w:rFonts w:ascii="Times New Roman" w:hAnsi="Times New Roman" w:cs="Times New Roman"/>
        </w:rPr>
        <w:t xml:space="preserve"> hot</w:t>
      </w:r>
      <w:r w:rsidR="00A70DF6">
        <w:rPr>
          <w:rFonts w:ascii="Times New Roman" w:hAnsi="Times New Roman" w:cs="Times New Roman"/>
        </w:rPr>
        <w:t>, muddy, and partially cloudy</w:t>
      </w:r>
      <w:r w:rsidR="003D024F">
        <w:rPr>
          <w:rFonts w:ascii="Times New Roman" w:hAnsi="Times New Roman" w:cs="Times New Roman"/>
        </w:rPr>
        <w:t>,</w:t>
      </w:r>
      <w:r w:rsidR="00216A39">
        <w:rPr>
          <w:rFonts w:ascii="Times New Roman" w:hAnsi="Times New Roman" w:cs="Times New Roman"/>
        </w:rPr>
        <w:t xml:space="preserve"> and </w:t>
      </w:r>
      <w:r w:rsidR="009562C3">
        <w:rPr>
          <w:rFonts w:ascii="Times New Roman" w:hAnsi="Times New Roman" w:cs="Times New Roman"/>
        </w:rPr>
        <w:t xml:space="preserve">the wet season is </w:t>
      </w:r>
      <w:r w:rsidR="00216A39">
        <w:rPr>
          <w:rFonts w:ascii="Times New Roman" w:hAnsi="Times New Roman" w:cs="Times New Roman"/>
        </w:rPr>
        <w:t xml:space="preserve">usually warm. The average temperature of the region rarely </w:t>
      </w:r>
      <w:r w:rsidR="003D024F">
        <w:rPr>
          <w:rFonts w:ascii="Times New Roman" w:hAnsi="Times New Roman" w:cs="Times New Roman"/>
        </w:rPr>
        <w:t>falls</w:t>
      </w:r>
      <w:r w:rsidR="00073537">
        <w:rPr>
          <w:rFonts w:ascii="Times New Roman" w:hAnsi="Times New Roman" w:cs="Times New Roman"/>
        </w:rPr>
        <w:t xml:space="preserve"> below </w:t>
      </w:r>
      <w:r w:rsidR="00CC1B97">
        <w:rPr>
          <w:rFonts w:ascii="Times New Roman" w:hAnsi="Times New Roman" w:cs="Times New Roman"/>
        </w:rPr>
        <w:t>15</w:t>
      </w:r>
      <w:r w:rsidR="00CC1B97" w:rsidRPr="00916434">
        <w:rPr>
          <w:rFonts w:ascii="Times New Roman" w:hAnsi="Times New Roman" w:cs="Times New Roman"/>
          <w:vertAlign w:val="superscript"/>
        </w:rPr>
        <w:t>o</w:t>
      </w:r>
      <w:r w:rsidR="00CC1B97">
        <w:rPr>
          <w:rFonts w:ascii="Times New Roman" w:hAnsi="Times New Roman" w:cs="Times New Roman"/>
        </w:rPr>
        <w:t xml:space="preserve">C and </w:t>
      </w:r>
      <w:r w:rsidR="00916434">
        <w:rPr>
          <w:rFonts w:ascii="Times New Roman" w:hAnsi="Times New Roman" w:cs="Times New Roman"/>
        </w:rPr>
        <w:t>rises above 34</w:t>
      </w:r>
      <w:r w:rsidR="00916434" w:rsidRPr="00916434">
        <w:rPr>
          <w:rFonts w:ascii="Times New Roman" w:hAnsi="Times New Roman" w:cs="Times New Roman"/>
          <w:vertAlign w:val="superscript"/>
        </w:rPr>
        <w:t>o</w:t>
      </w:r>
      <w:r w:rsidR="00916434">
        <w:rPr>
          <w:rFonts w:ascii="Times New Roman" w:hAnsi="Times New Roman" w:cs="Times New Roman"/>
        </w:rPr>
        <w:t>C.</w:t>
      </w:r>
      <w:r w:rsidR="00737A1B">
        <w:rPr>
          <w:rFonts w:ascii="Times New Roman" w:hAnsi="Times New Roman" w:cs="Times New Roman"/>
        </w:rPr>
        <w:t xml:space="preserve"> The majority</w:t>
      </w:r>
      <w:r w:rsidRPr="004345B0">
        <w:rPr>
          <w:rFonts w:ascii="Times New Roman" w:hAnsi="Times New Roman" w:cs="Times New Roman"/>
        </w:rPr>
        <w:t xml:space="preserve"> of rainfall </w:t>
      </w:r>
      <w:r w:rsidR="00737A1B">
        <w:rPr>
          <w:rFonts w:ascii="Times New Roman" w:hAnsi="Times New Roman" w:cs="Times New Roman"/>
        </w:rPr>
        <w:t>occurs</w:t>
      </w:r>
      <w:r w:rsidRPr="004345B0">
        <w:rPr>
          <w:rFonts w:ascii="Times New Roman" w:hAnsi="Times New Roman" w:cs="Times New Roman"/>
        </w:rPr>
        <w:t xml:space="preserve"> during the period from April through October. location for examining the practical implications of transitioning from stationary to non-stationary </w:t>
      </w:r>
      <w:r w:rsidR="00AE3557">
        <w:rPr>
          <w:rFonts w:ascii="Times New Roman" w:hAnsi="Times New Roman" w:cs="Times New Roman"/>
        </w:rPr>
        <w:t>modelling</w:t>
      </w:r>
      <w:r w:rsidRPr="004345B0">
        <w:rPr>
          <w:rFonts w:ascii="Times New Roman" w:hAnsi="Times New Roman" w:cs="Times New Roman"/>
        </w:rPr>
        <w:t xml:space="preserve"> approaches.</w:t>
      </w:r>
    </w:p>
    <w:p w14:paraId="6EF954DF" w14:textId="77777777" w:rsidR="004345B0" w:rsidRPr="004345B0" w:rsidRDefault="004345B0" w:rsidP="004345B0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2.2 Data Collection</w:t>
      </w:r>
    </w:p>
    <w:p w14:paraId="23880D02" w14:textId="0913E5CB" w:rsidR="00AE3557" w:rsidRDefault="00094B75" w:rsidP="00094B75">
      <w:pPr>
        <w:spacing w:line="480" w:lineRule="auto"/>
        <w:jc w:val="both"/>
        <w:rPr>
          <w:rFonts w:ascii="Times New Roman" w:hAnsi="Times New Roman" w:cs="Times New Roman"/>
        </w:rPr>
      </w:pPr>
      <w:r w:rsidRPr="00094B75">
        <w:rPr>
          <w:rFonts w:ascii="Times New Roman" w:hAnsi="Times New Roman" w:cs="Times New Roman"/>
        </w:rPr>
        <w:t xml:space="preserve">The rainfall dataset used </w:t>
      </w:r>
      <w:r>
        <w:rPr>
          <w:rFonts w:ascii="Times New Roman" w:hAnsi="Times New Roman" w:cs="Times New Roman"/>
        </w:rPr>
        <w:t xml:space="preserve">for the study covered a </w:t>
      </w:r>
      <w:r w:rsidR="00AE3557">
        <w:rPr>
          <w:rFonts w:ascii="Times New Roman" w:hAnsi="Times New Roman" w:cs="Times New Roman"/>
        </w:rPr>
        <w:t>thirty-one-year’s</w:t>
      </w:r>
      <w:r>
        <w:rPr>
          <w:rFonts w:ascii="Times New Roman" w:hAnsi="Times New Roman" w:cs="Times New Roman"/>
        </w:rPr>
        <w:t xml:space="preserve"> duration starting from</w:t>
      </w:r>
      <w:r w:rsidR="00F74A5E">
        <w:rPr>
          <w:rFonts w:ascii="Times New Roman" w:hAnsi="Times New Roman" w:cs="Times New Roman"/>
        </w:rPr>
        <w:t xml:space="preserve"> </w:t>
      </w:r>
      <w:r w:rsidRPr="00094B75">
        <w:rPr>
          <w:rFonts w:ascii="Times New Roman" w:hAnsi="Times New Roman" w:cs="Times New Roman"/>
        </w:rPr>
        <w:t>1992 to 2022</w:t>
      </w:r>
      <w:r w:rsidR="00A739FC">
        <w:rPr>
          <w:rFonts w:ascii="Times New Roman" w:hAnsi="Times New Roman" w:cs="Times New Roman"/>
        </w:rPr>
        <w:t>. The rainfall data w</w:t>
      </w:r>
      <w:r w:rsidR="00717326">
        <w:rPr>
          <w:rFonts w:ascii="Times New Roman" w:hAnsi="Times New Roman" w:cs="Times New Roman"/>
        </w:rPr>
        <w:t>ere</w:t>
      </w:r>
      <w:r w:rsidR="00A739FC">
        <w:rPr>
          <w:rFonts w:ascii="Times New Roman" w:hAnsi="Times New Roman" w:cs="Times New Roman"/>
        </w:rPr>
        <w:t xml:space="preserve"> sourced from</w:t>
      </w:r>
      <w:r w:rsidRPr="00094B75">
        <w:rPr>
          <w:rFonts w:ascii="Times New Roman" w:hAnsi="Times New Roman" w:cs="Times New Roman"/>
        </w:rPr>
        <w:t xml:space="preserve"> the Nigerian Meteorological Agency</w:t>
      </w:r>
      <w:r w:rsidR="00AE3557">
        <w:rPr>
          <w:rFonts w:ascii="Times New Roman" w:hAnsi="Times New Roman" w:cs="Times New Roman"/>
        </w:rPr>
        <w:t xml:space="preserve"> (NIMET), which is the national body responsible for collection of climat</w:t>
      </w:r>
      <w:r w:rsidR="00890F04">
        <w:rPr>
          <w:rFonts w:ascii="Times New Roman" w:hAnsi="Times New Roman" w:cs="Times New Roman"/>
        </w:rPr>
        <w:t>ic</w:t>
      </w:r>
      <w:r w:rsidR="00AE3557">
        <w:rPr>
          <w:rFonts w:ascii="Times New Roman" w:hAnsi="Times New Roman" w:cs="Times New Roman"/>
        </w:rPr>
        <w:t xml:space="preserve"> data in Nigeria</w:t>
      </w:r>
      <w:r w:rsidRPr="00094B75">
        <w:rPr>
          <w:rFonts w:ascii="Times New Roman" w:hAnsi="Times New Roman" w:cs="Times New Roman"/>
        </w:rPr>
        <w:t xml:space="preserve">. </w:t>
      </w:r>
      <w:r w:rsidR="00AE3557">
        <w:rPr>
          <w:rFonts w:ascii="Times New Roman" w:hAnsi="Times New Roman" w:cs="Times New Roman"/>
        </w:rPr>
        <w:t>Pre-</w:t>
      </w:r>
      <w:r w:rsidR="00964CD9">
        <w:rPr>
          <w:rFonts w:ascii="Times New Roman" w:hAnsi="Times New Roman" w:cs="Times New Roman"/>
        </w:rPr>
        <w:t>processing</w:t>
      </w:r>
      <w:r w:rsidR="00AE3557">
        <w:rPr>
          <w:rFonts w:ascii="Times New Roman" w:hAnsi="Times New Roman" w:cs="Times New Roman"/>
        </w:rPr>
        <w:t xml:space="preserve"> </w:t>
      </w:r>
      <w:r w:rsidR="00AE3557">
        <w:rPr>
          <w:rFonts w:ascii="Times New Roman" w:hAnsi="Times New Roman" w:cs="Times New Roman"/>
        </w:rPr>
        <w:lastRenderedPageBreak/>
        <w:t xml:space="preserve">of the </w:t>
      </w:r>
      <w:r w:rsidR="00964CD9">
        <w:rPr>
          <w:rFonts w:ascii="Times New Roman" w:hAnsi="Times New Roman" w:cs="Times New Roman"/>
        </w:rPr>
        <w:t>rainfall data w</w:t>
      </w:r>
      <w:r w:rsidR="000A6A2F">
        <w:rPr>
          <w:rFonts w:ascii="Times New Roman" w:hAnsi="Times New Roman" w:cs="Times New Roman"/>
        </w:rPr>
        <w:t>ere</w:t>
      </w:r>
      <w:r w:rsidR="00964CD9">
        <w:rPr>
          <w:rFonts w:ascii="Times New Roman" w:hAnsi="Times New Roman" w:cs="Times New Roman"/>
        </w:rPr>
        <w:t xml:space="preserve"> done by ensuring </w:t>
      </w:r>
      <w:r w:rsidR="00443034">
        <w:rPr>
          <w:rFonts w:ascii="Times New Roman" w:hAnsi="Times New Roman" w:cs="Times New Roman"/>
        </w:rPr>
        <w:t>the data w</w:t>
      </w:r>
      <w:r w:rsidR="004074B4">
        <w:rPr>
          <w:rFonts w:ascii="Times New Roman" w:hAnsi="Times New Roman" w:cs="Times New Roman"/>
        </w:rPr>
        <w:t>ere</w:t>
      </w:r>
      <w:r w:rsidR="00443034">
        <w:rPr>
          <w:rFonts w:ascii="Times New Roman" w:hAnsi="Times New Roman" w:cs="Times New Roman"/>
        </w:rPr>
        <w:t xml:space="preserve"> void of</w:t>
      </w:r>
      <w:r w:rsidR="00964CD9">
        <w:rPr>
          <w:rFonts w:ascii="Times New Roman" w:hAnsi="Times New Roman" w:cs="Times New Roman"/>
        </w:rPr>
        <w:t xml:space="preserve"> missing </w:t>
      </w:r>
      <w:r w:rsidR="00443034">
        <w:rPr>
          <w:rFonts w:ascii="Times New Roman" w:hAnsi="Times New Roman" w:cs="Times New Roman"/>
        </w:rPr>
        <w:t xml:space="preserve">rainfall </w:t>
      </w:r>
      <w:r w:rsidR="007345C3">
        <w:rPr>
          <w:rFonts w:ascii="Times New Roman" w:hAnsi="Times New Roman" w:cs="Times New Roman"/>
        </w:rPr>
        <w:t>records</w:t>
      </w:r>
      <w:r w:rsidR="00443034">
        <w:rPr>
          <w:rFonts w:ascii="Times New Roman" w:hAnsi="Times New Roman" w:cs="Times New Roman"/>
        </w:rPr>
        <w:t>. After which</w:t>
      </w:r>
      <w:r w:rsidR="007345C3">
        <w:rPr>
          <w:rFonts w:ascii="Times New Roman" w:hAnsi="Times New Roman" w:cs="Times New Roman"/>
        </w:rPr>
        <w:t>,</w:t>
      </w:r>
      <w:r w:rsidR="00443034">
        <w:rPr>
          <w:rFonts w:ascii="Times New Roman" w:hAnsi="Times New Roman" w:cs="Times New Roman"/>
        </w:rPr>
        <w:t xml:space="preserve"> </w:t>
      </w:r>
      <w:r w:rsidR="007345C3">
        <w:rPr>
          <w:rFonts w:ascii="Times New Roman" w:hAnsi="Times New Roman" w:cs="Times New Roman"/>
        </w:rPr>
        <w:t>the Annual maximum series data w</w:t>
      </w:r>
      <w:r w:rsidR="00ED722E">
        <w:rPr>
          <w:rFonts w:ascii="Times New Roman" w:hAnsi="Times New Roman" w:cs="Times New Roman"/>
        </w:rPr>
        <w:t>ere</w:t>
      </w:r>
      <w:r w:rsidR="007345C3">
        <w:rPr>
          <w:rFonts w:ascii="Times New Roman" w:hAnsi="Times New Roman" w:cs="Times New Roman"/>
        </w:rPr>
        <w:t xml:space="preserve"> obtained for each year. The A</w:t>
      </w:r>
      <w:r w:rsidR="005B0CB1">
        <w:rPr>
          <w:rFonts w:ascii="Times New Roman" w:hAnsi="Times New Roman" w:cs="Times New Roman"/>
        </w:rPr>
        <w:t xml:space="preserve">nnual </w:t>
      </w:r>
      <w:r w:rsidR="007345C3">
        <w:rPr>
          <w:rFonts w:ascii="Times New Roman" w:hAnsi="Times New Roman" w:cs="Times New Roman"/>
        </w:rPr>
        <w:t>M</w:t>
      </w:r>
      <w:r w:rsidR="005B0CB1">
        <w:rPr>
          <w:rFonts w:ascii="Times New Roman" w:hAnsi="Times New Roman" w:cs="Times New Roman"/>
        </w:rPr>
        <w:t xml:space="preserve">aximum </w:t>
      </w:r>
      <w:r w:rsidR="007345C3">
        <w:rPr>
          <w:rFonts w:ascii="Times New Roman" w:hAnsi="Times New Roman" w:cs="Times New Roman"/>
        </w:rPr>
        <w:t>S</w:t>
      </w:r>
      <w:r w:rsidR="005B0CB1">
        <w:rPr>
          <w:rFonts w:ascii="Times New Roman" w:hAnsi="Times New Roman" w:cs="Times New Roman"/>
        </w:rPr>
        <w:t>eries</w:t>
      </w:r>
      <w:r w:rsidR="00676DBC">
        <w:rPr>
          <w:rFonts w:ascii="Times New Roman" w:hAnsi="Times New Roman" w:cs="Times New Roman"/>
        </w:rPr>
        <w:t xml:space="preserve"> (AMS)</w:t>
      </w:r>
      <w:r w:rsidR="007345C3">
        <w:rPr>
          <w:rFonts w:ascii="Times New Roman" w:hAnsi="Times New Roman" w:cs="Times New Roman"/>
        </w:rPr>
        <w:t xml:space="preserve"> is the maximum rainfall that occurred in a particular year. </w:t>
      </w:r>
      <w:r w:rsidR="001570E2">
        <w:rPr>
          <w:rFonts w:ascii="Times New Roman" w:hAnsi="Times New Roman" w:cs="Times New Roman"/>
        </w:rPr>
        <w:t>Given that</w:t>
      </w:r>
      <w:r w:rsidR="0028152A">
        <w:rPr>
          <w:rFonts w:ascii="Times New Roman" w:hAnsi="Times New Roman" w:cs="Times New Roman"/>
        </w:rPr>
        <w:t xml:space="preserve"> 24hours </w:t>
      </w:r>
      <w:r w:rsidR="00270D64">
        <w:rPr>
          <w:rFonts w:ascii="Times New Roman" w:hAnsi="Times New Roman" w:cs="Times New Roman"/>
        </w:rPr>
        <w:t xml:space="preserve">of </w:t>
      </w:r>
      <w:r w:rsidR="0028152A">
        <w:rPr>
          <w:rFonts w:ascii="Times New Roman" w:hAnsi="Times New Roman" w:cs="Times New Roman"/>
        </w:rPr>
        <w:t xml:space="preserve">rainfall data were collected, the rainfall </w:t>
      </w:r>
      <w:r w:rsidR="00270D64">
        <w:rPr>
          <w:rFonts w:ascii="Times New Roman" w:hAnsi="Times New Roman" w:cs="Times New Roman"/>
        </w:rPr>
        <w:t>precipitation</w:t>
      </w:r>
      <w:r w:rsidR="0028152A">
        <w:rPr>
          <w:rFonts w:ascii="Times New Roman" w:hAnsi="Times New Roman" w:cs="Times New Roman"/>
        </w:rPr>
        <w:t xml:space="preserve"> </w:t>
      </w:r>
      <w:r w:rsidR="00270D64">
        <w:rPr>
          <w:rFonts w:ascii="Times New Roman" w:hAnsi="Times New Roman" w:cs="Times New Roman"/>
        </w:rPr>
        <w:t>values</w:t>
      </w:r>
      <w:r w:rsidR="0028152A">
        <w:rPr>
          <w:rFonts w:ascii="Times New Roman" w:hAnsi="Times New Roman" w:cs="Times New Roman"/>
        </w:rPr>
        <w:t xml:space="preserve"> were downscaled to </w:t>
      </w:r>
      <w:r w:rsidR="00270D64">
        <w:rPr>
          <w:rFonts w:ascii="Times New Roman" w:hAnsi="Times New Roman" w:cs="Times New Roman"/>
        </w:rPr>
        <w:t>obtain</w:t>
      </w:r>
      <w:r w:rsidR="0028152A">
        <w:rPr>
          <w:rFonts w:ascii="Times New Roman" w:hAnsi="Times New Roman" w:cs="Times New Roman"/>
        </w:rPr>
        <w:t xml:space="preserve"> smaller rainfall precipitation values. The Indian </w:t>
      </w:r>
      <w:r w:rsidR="00270D64">
        <w:rPr>
          <w:rFonts w:ascii="Times New Roman" w:hAnsi="Times New Roman" w:cs="Times New Roman"/>
        </w:rPr>
        <w:t>Meteorological</w:t>
      </w:r>
      <w:r w:rsidR="0028152A">
        <w:rPr>
          <w:rFonts w:ascii="Times New Roman" w:hAnsi="Times New Roman" w:cs="Times New Roman"/>
        </w:rPr>
        <w:t xml:space="preserve"> Department formula was used in obtaining the </w:t>
      </w:r>
      <w:r w:rsidR="00270D64">
        <w:rPr>
          <w:rFonts w:ascii="Times New Roman" w:hAnsi="Times New Roman" w:cs="Times New Roman"/>
        </w:rPr>
        <w:t>rainfall precipitation for shorter durations using Equation 1</w:t>
      </w:r>
      <w:r w:rsidR="00682670">
        <w:rPr>
          <w:rFonts w:ascii="Times New Roman" w:hAnsi="Times New Roman" w:cs="Times New Roman"/>
        </w:rPr>
        <w:t xml:space="preserve"> (Sam et al., 2021)</w:t>
      </w:r>
      <w:r w:rsidR="00270D64">
        <w:rPr>
          <w:rFonts w:ascii="Times New Roman" w:hAnsi="Times New Roman" w:cs="Times New Roman"/>
        </w:rPr>
        <w:t xml:space="preserve">. </w:t>
      </w:r>
      <w:r w:rsidR="00D137C1" w:rsidRPr="00D137C1">
        <w:rPr>
          <w:rFonts w:ascii="Times New Roman" w:hAnsi="Times New Roman" w:cs="Times New Roman"/>
        </w:rPr>
        <w:t>The shorter duration records obtained included 5, 10, 20, 30, 60, 120, 360, and 720 minutes.</w:t>
      </w:r>
    </w:p>
    <w:p w14:paraId="0F5DF56B" w14:textId="77777777" w:rsidR="00EC753E" w:rsidRDefault="00FB1868" w:rsidP="00EC753E">
      <w:pPr>
        <w:spacing w:line="480" w:lineRule="auto"/>
        <w:jc w:val="right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EC753E">
        <w:rPr>
          <w:rFonts w:ascii="Times New Roman" w:eastAsiaTheme="minorEastAsia" w:hAnsi="Times New Roman" w:cs="Times New Roman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24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24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den>
            </m:f>
          </m:sup>
        </m:sSup>
      </m:oMath>
      <w:r w:rsidR="00EC753E">
        <w:rPr>
          <w:rFonts w:ascii="Times New Roman" w:eastAsiaTheme="minorEastAsia" w:hAnsi="Times New Roman" w:cs="Times New Roman"/>
        </w:rPr>
        <w:t xml:space="preserve">                                                         1</w:t>
      </w:r>
    </w:p>
    <w:p w14:paraId="6B7A408C" w14:textId="2F727B4C" w:rsidR="00AE3557" w:rsidRDefault="00EC753E" w:rsidP="00094B75">
      <w:pPr>
        <w:spacing w:line="48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= Downscaled rainfall precipitation,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</w:rPr>
              <m:t>24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= daily rainfall precipitation (mm), t = time.</w:t>
      </w:r>
    </w:p>
    <w:p w14:paraId="364AFAC5" w14:textId="77777777" w:rsidR="00102923" w:rsidRDefault="00102923" w:rsidP="00D33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43A6C47D" wp14:editId="12681049">
            <wp:extent cx="4619625" cy="3625444"/>
            <wp:effectExtent l="19050" t="19050" r="9525" b="13335"/>
            <wp:docPr id="1434019913" name="Picture 1" descr="A map of nigeria with a yellow and green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19913" name="Picture 1" descr="A map of nigeria with a yellow and green ma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959" cy="36264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490CAC5" w14:textId="4D324D11" w:rsidR="00102923" w:rsidRPr="00D33A26" w:rsidRDefault="00102923" w:rsidP="00D33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A460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Figure 1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Map of the study Area</w:t>
      </w:r>
    </w:p>
    <w:p w14:paraId="7B012F6A" w14:textId="6C02E63F" w:rsidR="004345B0" w:rsidRPr="004345B0" w:rsidRDefault="004345B0" w:rsidP="00094B75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2.3 Data Analysis</w:t>
      </w:r>
    </w:p>
    <w:p w14:paraId="284E2172" w14:textId="6AFA7709" w:rsidR="00263368" w:rsidRDefault="004345B0" w:rsidP="004345B0">
      <w:pPr>
        <w:spacing w:line="480" w:lineRule="auto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lastRenderedPageBreak/>
        <w:t xml:space="preserve">The comparative analysis employs the </w:t>
      </w:r>
      <w:r w:rsidR="00265F74">
        <w:rPr>
          <w:rFonts w:ascii="Times New Roman" w:hAnsi="Times New Roman" w:cs="Times New Roman"/>
        </w:rPr>
        <w:t>Generalised</w:t>
      </w:r>
      <w:r w:rsidRPr="004345B0">
        <w:rPr>
          <w:rFonts w:ascii="Times New Roman" w:hAnsi="Times New Roman" w:cs="Times New Roman"/>
        </w:rPr>
        <w:t xml:space="preserve"> Extreme Value distribution as the fundamental statistical framework for both stationary and non-stationary model development.</w:t>
      </w:r>
      <w:r w:rsidR="001F16D8">
        <w:rPr>
          <w:rFonts w:ascii="Times New Roman" w:hAnsi="Times New Roman" w:cs="Times New Roman"/>
        </w:rPr>
        <w:t xml:space="preserve"> Ekwueme et al. (</w:t>
      </w:r>
      <w:r w:rsidR="00A710CF">
        <w:rPr>
          <w:rFonts w:ascii="Times New Roman" w:hAnsi="Times New Roman" w:cs="Times New Roman"/>
        </w:rPr>
        <w:t xml:space="preserve">2025) developed </w:t>
      </w:r>
      <w:r w:rsidR="00C4355E">
        <w:rPr>
          <w:rFonts w:ascii="Times New Roman" w:hAnsi="Times New Roman" w:cs="Times New Roman"/>
        </w:rPr>
        <w:t xml:space="preserve">a </w:t>
      </w:r>
      <w:r w:rsidR="00A710CF">
        <w:rPr>
          <w:rFonts w:ascii="Times New Roman" w:hAnsi="Times New Roman" w:cs="Times New Roman"/>
        </w:rPr>
        <w:t xml:space="preserve">non-stationary model for </w:t>
      </w:r>
      <w:proofErr w:type="spellStart"/>
      <w:r w:rsidR="00A710CF">
        <w:rPr>
          <w:rFonts w:ascii="Times New Roman" w:hAnsi="Times New Roman" w:cs="Times New Roman"/>
        </w:rPr>
        <w:t>Abakaliki</w:t>
      </w:r>
      <w:proofErr w:type="spellEnd"/>
      <w:r w:rsidR="0019737C">
        <w:rPr>
          <w:rFonts w:ascii="Times New Roman" w:hAnsi="Times New Roman" w:cs="Times New Roman"/>
        </w:rPr>
        <w:t>,</w:t>
      </w:r>
      <w:r w:rsidR="00C4355E">
        <w:rPr>
          <w:rFonts w:ascii="Times New Roman" w:hAnsi="Times New Roman" w:cs="Times New Roman"/>
        </w:rPr>
        <w:t xml:space="preserve"> and the developed model for </w:t>
      </w:r>
      <w:proofErr w:type="spellStart"/>
      <w:r w:rsidR="00263368">
        <w:rPr>
          <w:rFonts w:ascii="Times New Roman" w:hAnsi="Times New Roman" w:cs="Times New Roman"/>
        </w:rPr>
        <w:t>Abakaliki</w:t>
      </w:r>
      <w:proofErr w:type="spellEnd"/>
      <w:r w:rsidR="00C4355E">
        <w:rPr>
          <w:rFonts w:ascii="Times New Roman" w:hAnsi="Times New Roman" w:cs="Times New Roman"/>
        </w:rPr>
        <w:t xml:space="preserve"> </w:t>
      </w:r>
      <w:r w:rsidR="004F4ECB">
        <w:rPr>
          <w:rFonts w:ascii="Times New Roman" w:hAnsi="Times New Roman" w:cs="Times New Roman"/>
        </w:rPr>
        <w:t xml:space="preserve">was used for the comparative Analysis. </w:t>
      </w:r>
      <w:r w:rsidRPr="004345B0">
        <w:rPr>
          <w:rFonts w:ascii="Times New Roman" w:hAnsi="Times New Roman" w:cs="Times New Roman"/>
        </w:rPr>
        <w:t xml:space="preserve"> </w:t>
      </w:r>
      <w:r w:rsidR="003F56B0">
        <w:rPr>
          <w:rFonts w:ascii="Times New Roman" w:hAnsi="Times New Roman" w:cs="Times New Roman"/>
        </w:rPr>
        <w:t xml:space="preserve">Three non-stationary models were developed </w:t>
      </w:r>
      <w:r w:rsidR="005355E6">
        <w:rPr>
          <w:rFonts w:ascii="Times New Roman" w:hAnsi="Times New Roman" w:cs="Times New Roman"/>
        </w:rPr>
        <w:t xml:space="preserve">that </w:t>
      </w:r>
      <w:r w:rsidR="0019737C">
        <w:rPr>
          <w:rFonts w:ascii="Times New Roman" w:hAnsi="Times New Roman" w:cs="Times New Roman"/>
        </w:rPr>
        <w:t>covariate</w:t>
      </w:r>
      <w:r w:rsidR="005355E6">
        <w:rPr>
          <w:rFonts w:ascii="Times New Roman" w:hAnsi="Times New Roman" w:cs="Times New Roman"/>
        </w:rPr>
        <w:t xml:space="preserve"> with time</w:t>
      </w:r>
      <w:r w:rsidR="0019737C">
        <w:rPr>
          <w:rFonts w:ascii="Times New Roman" w:hAnsi="Times New Roman" w:cs="Times New Roman"/>
        </w:rPr>
        <w:t xml:space="preserve"> as presented in Table 1</w:t>
      </w:r>
      <w:r w:rsidR="005355E6">
        <w:rPr>
          <w:rFonts w:ascii="Times New Roman" w:hAnsi="Times New Roman" w:cs="Times New Roman"/>
        </w:rPr>
        <w:t xml:space="preserve">. </w:t>
      </w:r>
      <w:r w:rsidR="003C6B7B">
        <w:rPr>
          <w:rFonts w:ascii="Times New Roman" w:hAnsi="Times New Roman" w:cs="Times New Roman"/>
        </w:rPr>
        <w:t xml:space="preserve">The </w:t>
      </w:r>
      <w:r w:rsidR="002E7FFC">
        <w:rPr>
          <w:rFonts w:ascii="Times New Roman" w:hAnsi="Times New Roman" w:cs="Times New Roman"/>
        </w:rPr>
        <w:t>first non-</w:t>
      </w:r>
      <w:r w:rsidR="001B56E1">
        <w:rPr>
          <w:rFonts w:ascii="Times New Roman" w:hAnsi="Times New Roman" w:cs="Times New Roman"/>
        </w:rPr>
        <w:t>stationary</w:t>
      </w:r>
      <w:r w:rsidR="002E7FFC">
        <w:rPr>
          <w:rFonts w:ascii="Times New Roman" w:hAnsi="Times New Roman" w:cs="Times New Roman"/>
        </w:rPr>
        <w:t xml:space="preserve"> model had the location parameters </w:t>
      </w:r>
      <w:r w:rsidR="005B52C1">
        <w:rPr>
          <w:rFonts w:ascii="Times New Roman" w:hAnsi="Times New Roman" w:cs="Times New Roman"/>
        </w:rPr>
        <w:t>covariate</w:t>
      </w:r>
      <w:r w:rsidR="002E7FFC">
        <w:rPr>
          <w:rFonts w:ascii="Times New Roman" w:hAnsi="Times New Roman" w:cs="Times New Roman"/>
        </w:rPr>
        <w:t xml:space="preserve"> with time. The second </w:t>
      </w:r>
      <w:r w:rsidR="001B56E1">
        <w:rPr>
          <w:rFonts w:ascii="Times New Roman" w:hAnsi="Times New Roman" w:cs="Times New Roman"/>
        </w:rPr>
        <w:t>no</w:t>
      </w:r>
      <w:r w:rsidR="0019737C">
        <w:rPr>
          <w:rFonts w:ascii="Times New Roman" w:hAnsi="Times New Roman" w:cs="Times New Roman"/>
        </w:rPr>
        <w:t>n</w:t>
      </w:r>
      <w:r w:rsidR="001B56E1">
        <w:rPr>
          <w:rFonts w:ascii="Times New Roman" w:hAnsi="Times New Roman" w:cs="Times New Roman"/>
        </w:rPr>
        <w:t xml:space="preserve">-stationary model </w:t>
      </w:r>
      <w:r w:rsidR="002E7FFC">
        <w:rPr>
          <w:rFonts w:ascii="Times New Roman" w:hAnsi="Times New Roman" w:cs="Times New Roman"/>
        </w:rPr>
        <w:t xml:space="preserve">had the scale parameter </w:t>
      </w:r>
      <w:r w:rsidR="001B56E1">
        <w:rPr>
          <w:rFonts w:ascii="Times New Roman" w:hAnsi="Times New Roman" w:cs="Times New Roman"/>
        </w:rPr>
        <w:t>covariate</w:t>
      </w:r>
      <w:r w:rsidR="002E7FFC">
        <w:rPr>
          <w:rFonts w:ascii="Times New Roman" w:hAnsi="Times New Roman" w:cs="Times New Roman"/>
        </w:rPr>
        <w:t xml:space="preserve"> with time</w:t>
      </w:r>
      <w:r w:rsidR="005B52C1">
        <w:rPr>
          <w:rFonts w:ascii="Times New Roman" w:hAnsi="Times New Roman" w:cs="Times New Roman"/>
        </w:rPr>
        <w:t>,</w:t>
      </w:r>
      <w:r w:rsidR="001B56E1">
        <w:rPr>
          <w:rFonts w:ascii="Times New Roman" w:hAnsi="Times New Roman" w:cs="Times New Roman"/>
        </w:rPr>
        <w:t xml:space="preserve"> and the third had the location and scale </w:t>
      </w:r>
      <w:r w:rsidR="006E6622">
        <w:rPr>
          <w:rFonts w:ascii="Times New Roman" w:hAnsi="Times New Roman" w:cs="Times New Roman"/>
        </w:rPr>
        <w:t xml:space="preserve">parameter covariate with time. AIC and BIC goodness of fit were </w:t>
      </w:r>
      <w:r w:rsidR="005B52C1">
        <w:rPr>
          <w:rFonts w:ascii="Times New Roman" w:hAnsi="Times New Roman" w:cs="Times New Roman"/>
        </w:rPr>
        <w:t>utilised</w:t>
      </w:r>
      <w:r w:rsidR="006E6622">
        <w:rPr>
          <w:rFonts w:ascii="Times New Roman" w:hAnsi="Times New Roman" w:cs="Times New Roman"/>
        </w:rPr>
        <w:t xml:space="preserve"> in </w:t>
      </w:r>
      <w:r w:rsidR="0019737C">
        <w:rPr>
          <w:rFonts w:ascii="Times New Roman" w:hAnsi="Times New Roman" w:cs="Times New Roman"/>
        </w:rPr>
        <w:t>selecting</w:t>
      </w:r>
      <w:r w:rsidR="006E6622">
        <w:rPr>
          <w:rFonts w:ascii="Times New Roman" w:hAnsi="Times New Roman" w:cs="Times New Roman"/>
        </w:rPr>
        <w:t xml:space="preserve"> the model</w:t>
      </w:r>
      <w:r w:rsidR="005B52C1">
        <w:rPr>
          <w:rFonts w:ascii="Times New Roman" w:hAnsi="Times New Roman" w:cs="Times New Roman"/>
        </w:rPr>
        <w:t xml:space="preserve"> that best fit the rainfall data</w:t>
      </w:r>
      <w:r w:rsidR="00381A93">
        <w:rPr>
          <w:rFonts w:ascii="Times New Roman" w:hAnsi="Times New Roman" w:cs="Times New Roman"/>
        </w:rPr>
        <w:t xml:space="preserve">. </w:t>
      </w:r>
      <w:r w:rsidR="00B918B5">
        <w:rPr>
          <w:rFonts w:ascii="Times New Roman" w:hAnsi="Times New Roman" w:cs="Times New Roman"/>
        </w:rPr>
        <w:t>The non-stationary model with the lowest AIC an</w:t>
      </w:r>
      <w:r w:rsidR="007419C6">
        <w:rPr>
          <w:rFonts w:ascii="Times New Roman" w:hAnsi="Times New Roman" w:cs="Times New Roman"/>
        </w:rPr>
        <w:t xml:space="preserve">d BIC was the model that best fit the rainfall data. </w:t>
      </w:r>
      <w:r w:rsidR="00263368">
        <w:rPr>
          <w:rFonts w:ascii="Times New Roman" w:hAnsi="Times New Roman" w:cs="Times New Roman"/>
        </w:rPr>
        <w:t xml:space="preserve">The </w:t>
      </w:r>
      <w:r w:rsidR="00102923">
        <w:rPr>
          <w:rFonts w:ascii="Times New Roman" w:hAnsi="Times New Roman" w:cs="Times New Roman"/>
        </w:rPr>
        <w:t>comparison</w:t>
      </w:r>
      <w:r w:rsidR="00263368">
        <w:rPr>
          <w:rFonts w:ascii="Times New Roman" w:hAnsi="Times New Roman" w:cs="Times New Roman"/>
        </w:rPr>
        <w:t xml:space="preserve"> was done based on the percentage difference between the non-stationary and stationary </w:t>
      </w:r>
      <w:r w:rsidR="00102923">
        <w:rPr>
          <w:rFonts w:ascii="Times New Roman" w:hAnsi="Times New Roman" w:cs="Times New Roman"/>
        </w:rPr>
        <w:t>models</w:t>
      </w:r>
      <w:r w:rsidR="00263368">
        <w:rPr>
          <w:rFonts w:ascii="Times New Roman" w:hAnsi="Times New Roman" w:cs="Times New Roman"/>
        </w:rPr>
        <w:t xml:space="preserve">. Equation 2 was used in calculating the percentage difference </w:t>
      </w:r>
      <w:r w:rsidR="00D7163C">
        <w:rPr>
          <w:rFonts w:ascii="Times New Roman" w:hAnsi="Times New Roman" w:cs="Times New Roman"/>
        </w:rPr>
        <w:t xml:space="preserve">between the stationary and non-stationary. </w:t>
      </w:r>
    </w:p>
    <w:p w14:paraId="14BDB93E" w14:textId="24303C63" w:rsidR="004345B0" w:rsidRDefault="00D7163C" w:rsidP="00D7163C">
      <w:pPr>
        <w:spacing w:line="480" w:lineRule="auto"/>
        <w:jc w:val="right"/>
        <w:rPr>
          <w:rFonts w:ascii="Times New Roman" w:eastAsiaTheme="minorEastAsia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Percentage Difference =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[</m:t>
            </m:r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Non-stationary intensity  - Stationary Intensity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Stationary Intensity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</w:rPr>
          <m:t>x 100</m:t>
        </m:r>
      </m:oMath>
      <w:r>
        <w:rPr>
          <w:rFonts w:ascii="Times New Roman" w:eastAsiaTheme="minorEastAsia" w:hAnsi="Times New Roman" w:cs="Times New Roman"/>
        </w:rPr>
        <w:t xml:space="preserve">       2</w:t>
      </w:r>
    </w:p>
    <w:p w14:paraId="736CEE50" w14:textId="1DF2F977" w:rsidR="00975EEF" w:rsidRPr="0019737C" w:rsidRDefault="00975EEF" w:rsidP="00197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D1CB8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Table 1:</w:t>
      </w:r>
      <w:r w:rsidRPr="00BD1CB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Types of Selected GEV Linear Parameter Models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737C" w14:paraId="64A96FB7" w14:textId="77777777" w:rsidTr="0019737C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FA85E" w14:textId="602C72A7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Model Type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D179" w14:textId="24376C74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Parameter Combination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2F90F" w14:textId="7D48544F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en-GB"/>
              </w:rPr>
              <w:t>Remark</w:t>
            </w:r>
          </w:p>
        </w:tc>
      </w:tr>
      <w:tr w:rsidR="0019737C" w14:paraId="54EA0090" w14:textId="77777777" w:rsidTr="0019737C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FB352" w14:textId="28F65EA2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GEV</w:t>
            </w: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vertAlign w:val="subscript"/>
                <w:lang w:eastAsia="en-GB"/>
              </w:rPr>
              <w:t>t</w:t>
            </w:r>
            <w:proofErr w:type="spellEnd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 xml:space="preserve"> – 0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C24F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μ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μ</m:t>
                </m:r>
              </m:oMath>
            </m:oMathPara>
          </w:p>
          <w:p w14:paraId="28CE8C38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σ</m:t>
                </m:r>
              </m:oMath>
            </m:oMathPara>
          </w:p>
          <w:p w14:paraId="67FF2395" w14:textId="25C11237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ξ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ξ</m:t>
                </m:r>
              </m:oMath>
            </m:oMathPara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50051" w14:textId="67453401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Stationary parameter model</w:t>
            </w:r>
          </w:p>
        </w:tc>
      </w:tr>
      <w:tr w:rsidR="0019737C" w14:paraId="66677372" w14:textId="77777777" w:rsidTr="0019737C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465B0" w14:textId="13C79CAF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GEV</w:t>
            </w: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vertAlign w:val="subscript"/>
                <w:lang w:eastAsia="en-GB"/>
              </w:rPr>
              <w:t>t</w:t>
            </w:r>
            <w:proofErr w:type="spellEnd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I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307C4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μ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t</m:t>
                </m:r>
              </m:oMath>
            </m:oMathPara>
          </w:p>
          <w:p w14:paraId="3BA0649B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σ</m:t>
                </m:r>
              </m:oMath>
            </m:oMathPara>
          </w:p>
          <w:p w14:paraId="7F5DCE73" w14:textId="1340714B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ξ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ξ</m:t>
                </m:r>
              </m:oMath>
            </m:oMathPara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16D9" w14:textId="14E5B286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Non-stationary parameter model</w:t>
            </w:r>
          </w:p>
        </w:tc>
      </w:tr>
      <w:tr w:rsidR="0019737C" w14:paraId="3B7FEB4C" w14:textId="77777777" w:rsidTr="0019737C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DCD8" w14:textId="2CF97ABE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GEV</w:t>
            </w: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vertAlign w:val="subscript"/>
                <w:lang w:eastAsia="en-GB"/>
              </w:rPr>
              <w:t>t</w:t>
            </w:r>
            <w:proofErr w:type="spellEnd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 xml:space="preserve"> – II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0E30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μ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μ</m:t>
                </m:r>
              </m:oMath>
            </m:oMathPara>
          </w:p>
          <w:p w14:paraId="79EF5E8D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t</m:t>
                </m:r>
              </m:oMath>
            </m:oMathPara>
          </w:p>
          <w:p w14:paraId="00590AB0" w14:textId="40B8CBDD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ξ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ξ</m:t>
                </m:r>
              </m:oMath>
            </m:oMathPara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BA899" w14:textId="0CF9EF38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Non-stationary parameter model</w:t>
            </w:r>
          </w:p>
        </w:tc>
      </w:tr>
      <w:tr w:rsidR="0019737C" w14:paraId="4DDF6441" w14:textId="77777777" w:rsidTr="0019737C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2F523" w14:textId="6A07A96A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w:proofErr w:type="spellStart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GEV</w:t>
            </w: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vertAlign w:val="subscript"/>
                <w:lang w:eastAsia="en-GB"/>
              </w:rPr>
              <w:t>t</w:t>
            </w:r>
            <w:proofErr w:type="spellEnd"/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 xml:space="preserve"> – III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0CD2A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μ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t</m:t>
                </m:r>
              </m:oMath>
            </m:oMathPara>
          </w:p>
          <w:p w14:paraId="615F3622" w14:textId="77777777" w:rsidR="0019737C" w:rsidRPr="00E479B1" w:rsidRDefault="0019737C" w:rsidP="0019737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σ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t</m:t>
                </m:r>
              </m:oMath>
            </m:oMathPara>
          </w:p>
          <w:p w14:paraId="472314D5" w14:textId="51E7D481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ξ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color w:val="000000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lang w:eastAsia="en-GB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lang w:eastAsia="en-GB"/>
                  </w:rPr>
                  <m:t>= ξ</m:t>
                </m:r>
              </m:oMath>
            </m:oMathPara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1668" w14:textId="5F81FB48" w:rsidR="0019737C" w:rsidRDefault="0019737C" w:rsidP="0019737C">
            <w:pPr>
              <w:jc w:val="center"/>
              <w:rPr>
                <w:rFonts w:ascii="Times New Roman" w:hAnsi="Times New Roman" w:cs="Times New Roman"/>
              </w:rPr>
            </w:pPr>
            <w:r w:rsidRPr="00E479B1">
              <w:rPr>
                <w:rFonts w:ascii="Times New Roman" w:eastAsia="Times New Roman" w:hAnsi="Times New Roman" w:cs="Times New Roman"/>
                <w:iCs/>
                <w:color w:val="000000"/>
                <w:lang w:eastAsia="en-GB"/>
              </w:rPr>
              <w:t>Non-stationary parameter model</w:t>
            </w:r>
          </w:p>
        </w:tc>
      </w:tr>
    </w:tbl>
    <w:p w14:paraId="16CEC449" w14:textId="4DEE3EA6" w:rsidR="005444E3" w:rsidRDefault="0019737C" w:rsidP="004345B0">
      <w:pPr>
        <w:spacing w:line="48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19737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en-GB"/>
        </w:rPr>
        <w:t>Source: Silva and Simonovic (2020)</w:t>
      </w:r>
    </w:p>
    <w:p w14:paraId="6AACF547" w14:textId="77777777" w:rsidR="007419C6" w:rsidRPr="007419C6" w:rsidRDefault="007419C6" w:rsidP="004345B0">
      <w:pPr>
        <w:spacing w:line="48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69440D2" w14:textId="5FF1BD36" w:rsidR="004345B0" w:rsidRPr="004345B0" w:rsidRDefault="004345B0" w:rsidP="004345B0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t>3. Results</w:t>
      </w:r>
    </w:p>
    <w:p w14:paraId="19A44958" w14:textId="3D20CFB9" w:rsidR="00B3060A" w:rsidRDefault="00B3060A" w:rsidP="00D33A2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non-stationary and stationary model for </w:t>
      </w:r>
      <w:proofErr w:type="spellStart"/>
      <w:r>
        <w:rPr>
          <w:rFonts w:ascii="Times New Roman" w:hAnsi="Times New Roman" w:cs="Times New Roman"/>
        </w:rPr>
        <w:t>Abakaliki</w:t>
      </w:r>
      <w:proofErr w:type="spellEnd"/>
      <w:r>
        <w:rPr>
          <w:rFonts w:ascii="Times New Roman" w:hAnsi="Times New Roman" w:cs="Times New Roman"/>
        </w:rPr>
        <w:t xml:space="preserve"> is presented in Table 2</w:t>
      </w:r>
      <w:r w:rsidR="00345920">
        <w:rPr>
          <w:rFonts w:ascii="Times New Roman" w:hAnsi="Times New Roman" w:cs="Times New Roman"/>
        </w:rPr>
        <w:t xml:space="preserve"> and the</w:t>
      </w:r>
      <w:r w:rsidR="00FC6BE7">
        <w:rPr>
          <w:rFonts w:ascii="Times New Roman" w:hAnsi="Times New Roman" w:cs="Times New Roman"/>
        </w:rPr>
        <w:t xml:space="preserve"> computed rainfall intensity for the stationary and non-stationary </w:t>
      </w:r>
      <w:r w:rsidR="00E73B2E">
        <w:rPr>
          <w:rFonts w:ascii="Times New Roman" w:hAnsi="Times New Roman" w:cs="Times New Roman"/>
        </w:rPr>
        <w:t>models</w:t>
      </w:r>
      <w:r w:rsidR="00FC6BE7">
        <w:rPr>
          <w:rFonts w:ascii="Times New Roman" w:hAnsi="Times New Roman" w:cs="Times New Roman"/>
        </w:rPr>
        <w:t xml:space="preserve"> is </w:t>
      </w:r>
      <w:r w:rsidR="00BC36FA">
        <w:rPr>
          <w:rFonts w:ascii="Times New Roman" w:hAnsi="Times New Roman" w:cs="Times New Roman"/>
        </w:rPr>
        <w:t xml:space="preserve">presented in Figure 2. </w:t>
      </w:r>
      <w:r w:rsidR="00B918B5">
        <w:rPr>
          <w:rFonts w:ascii="Times New Roman" w:hAnsi="Times New Roman" w:cs="Times New Roman"/>
        </w:rPr>
        <w:t xml:space="preserve">For shorter duration, </w:t>
      </w:r>
      <w:proofErr w:type="spellStart"/>
      <w:r w:rsidR="00B918B5" w:rsidRPr="00E479B1">
        <w:rPr>
          <w:rFonts w:ascii="Times New Roman" w:eastAsia="Times New Roman" w:hAnsi="Times New Roman" w:cs="Times New Roman"/>
          <w:iCs/>
          <w:color w:val="000000"/>
          <w:lang w:eastAsia="en-GB"/>
        </w:rPr>
        <w:t>GEV</w:t>
      </w:r>
      <w:r w:rsidR="00B918B5" w:rsidRPr="00E479B1">
        <w:rPr>
          <w:rFonts w:ascii="Times New Roman" w:eastAsia="Times New Roman" w:hAnsi="Times New Roman" w:cs="Times New Roman"/>
          <w:iCs/>
          <w:color w:val="000000"/>
          <w:vertAlign w:val="subscript"/>
          <w:lang w:eastAsia="en-GB"/>
        </w:rPr>
        <w:t>t</w:t>
      </w:r>
      <w:proofErr w:type="spellEnd"/>
      <w:r w:rsidR="00B918B5" w:rsidRPr="00E479B1">
        <w:rPr>
          <w:rFonts w:ascii="Times New Roman" w:eastAsia="Times New Roman" w:hAnsi="Times New Roman" w:cs="Times New Roman"/>
          <w:iCs/>
          <w:color w:val="000000"/>
          <w:lang w:eastAsia="en-GB"/>
        </w:rPr>
        <w:t xml:space="preserve"> – II</w:t>
      </w:r>
      <w:r w:rsidR="00B918B5">
        <w:rPr>
          <w:rFonts w:ascii="Times New Roman" w:eastAsia="Times New Roman" w:hAnsi="Times New Roman" w:cs="Times New Roman"/>
          <w:iCs/>
          <w:color w:val="000000"/>
          <w:lang w:eastAsia="en-GB"/>
        </w:rPr>
        <w:t xml:space="preserve"> was the best fit for the rainfall data while for longer duration </w:t>
      </w:r>
      <w:proofErr w:type="spellStart"/>
      <w:r w:rsidR="00B918B5" w:rsidRPr="00E479B1">
        <w:rPr>
          <w:rFonts w:ascii="Times New Roman" w:eastAsia="Times New Roman" w:hAnsi="Times New Roman" w:cs="Times New Roman"/>
          <w:iCs/>
          <w:color w:val="000000"/>
          <w:lang w:eastAsia="en-GB"/>
        </w:rPr>
        <w:t>GEV</w:t>
      </w:r>
      <w:r w:rsidR="00B918B5" w:rsidRPr="00E479B1">
        <w:rPr>
          <w:rFonts w:ascii="Times New Roman" w:eastAsia="Times New Roman" w:hAnsi="Times New Roman" w:cs="Times New Roman"/>
          <w:iCs/>
          <w:color w:val="000000"/>
          <w:vertAlign w:val="subscript"/>
          <w:lang w:eastAsia="en-GB"/>
        </w:rPr>
        <w:t>t</w:t>
      </w:r>
      <w:proofErr w:type="spellEnd"/>
      <w:r w:rsidR="00B918B5" w:rsidRPr="00E479B1">
        <w:rPr>
          <w:rFonts w:ascii="Times New Roman" w:eastAsia="Times New Roman" w:hAnsi="Times New Roman" w:cs="Times New Roman"/>
          <w:iCs/>
          <w:color w:val="000000"/>
          <w:lang w:eastAsia="en-GB"/>
        </w:rPr>
        <w:t xml:space="preserve"> – III</w:t>
      </w:r>
      <w:r w:rsidR="00B918B5">
        <w:rPr>
          <w:rFonts w:ascii="Times New Roman" w:eastAsia="Times New Roman" w:hAnsi="Times New Roman" w:cs="Times New Roman"/>
          <w:iCs/>
          <w:color w:val="000000"/>
          <w:lang w:eastAsia="en-GB"/>
        </w:rPr>
        <w:t xml:space="preserve"> was deem the best non-stationary model. </w:t>
      </w:r>
      <w:r w:rsidR="004345B0" w:rsidRPr="004345B0">
        <w:rPr>
          <w:rFonts w:ascii="Times New Roman" w:hAnsi="Times New Roman" w:cs="Times New Roman"/>
        </w:rPr>
        <w:t xml:space="preserve">The quantitative comparison between </w:t>
      </w:r>
      <w:r w:rsidR="00C129AB">
        <w:rPr>
          <w:rFonts w:ascii="Times New Roman" w:hAnsi="Times New Roman" w:cs="Times New Roman"/>
        </w:rPr>
        <w:t xml:space="preserve">the </w:t>
      </w:r>
      <w:r w:rsidR="004345B0" w:rsidRPr="004345B0">
        <w:rPr>
          <w:rFonts w:ascii="Times New Roman" w:hAnsi="Times New Roman" w:cs="Times New Roman"/>
        </w:rPr>
        <w:t xml:space="preserve">stationary and non-stationary </w:t>
      </w:r>
      <w:r w:rsidR="00C129AB">
        <w:rPr>
          <w:rFonts w:ascii="Times New Roman" w:hAnsi="Times New Roman" w:cs="Times New Roman"/>
        </w:rPr>
        <w:t>models</w:t>
      </w:r>
      <w:r w:rsidR="004345B0" w:rsidRPr="004345B0">
        <w:rPr>
          <w:rFonts w:ascii="Times New Roman" w:hAnsi="Times New Roman" w:cs="Times New Roman"/>
        </w:rPr>
        <w:t xml:space="preserve"> </w:t>
      </w:r>
      <w:r w:rsidR="001866E2">
        <w:rPr>
          <w:rFonts w:ascii="Times New Roman" w:hAnsi="Times New Roman" w:cs="Times New Roman"/>
        </w:rPr>
        <w:t xml:space="preserve">for the rainfall intensity </w:t>
      </w:r>
      <w:r w:rsidR="004345B0" w:rsidRPr="004345B0">
        <w:rPr>
          <w:rFonts w:ascii="Times New Roman" w:hAnsi="Times New Roman" w:cs="Times New Roman"/>
        </w:rPr>
        <w:t xml:space="preserve">predictions </w:t>
      </w:r>
      <w:r w:rsidR="001866E2">
        <w:rPr>
          <w:rFonts w:ascii="Times New Roman" w:hAnsi="Times New Roman" w:cs="Times New Roman"/>
        </w:rPr>
        <w:t>generally showed that the non-stationary</w:t>
      </w:r>
      <w:r w:rsidR="00C129AB">
        <w:rPr>
          <w:rFonts w:ascii="Times New Roman" w:hAnsi="Times New Roman" w:cs="Times New Roman"/>
        </w:rPr>
        <w:t xml:space="preserve"> models revealed higher rainfall intensity for </w:t>
      </w:r>
      <w:r w:rsidR="00827028">
        <w:rPr>
          <w:rFonts w:ascii="Times New Roman" w:hAnsi="Times New Roman" w:cs="Times New Roman"/>
        </w:rPr>
        <w:t xml:space="preserve">shorter durations and return periods. </w:t>
      </w:r>
      <w:r w:rsidR="009E209E">
        <w:rPr>
          <w:rFonts w:ascii="Times New Roman" w:hAnsi="Times New Roman" w:cs="Times New Roman"/>
        </w:rPr>
        <w:t xml:space="preserve">However, </w:t>
      </w:r>
      <w:r w:rsidR="005E3D55">
        <w:rPr>
          <w:rFonts w:ascii="Times New Roman" w:hAnsi="Times New Roman" w:cs="Times New Roman"/>
        </w:rPr>
        <w:t xml:space="preserve">for </w:t>
      </w:r>
      <w:r w:rsidR="009E209E">
        <w:rPr>
          <w:rFonts w:ascii="Times New Roman" w:hAnsi="Times New Roman" w:cs="Times New Roman"/>
        </w:rPr>
        <w:t xml:space="preserve">longer </w:t>
      </w:r>
      <w:r w:rsidR="005E3D55">
        <w:rPr>
          <w:rFonts w:ascii="Times New Roman" w:hAnsi="Times New Roman" w:cs="Times New Roman"/>
        </w:rPr>
        <w:t xml:space="preserve">return </w:t>
      </w:r>
      <w:r w:rsidR="00D1683D">
        <w:rPr>
          <w:rFonts w:ascii="Times New Roman" w:hAnsi="Times New Roman" w:cs="Times New Roman"/>
        </w:rPr>
        <w:t>periods</w:t>
      </w:r>
      <w:r w:rsidR="005E3D55">
        <w:rPr>
          <w:rFonts w:ascii="Times New Roman" w:hAnsi="Times New Roman" w:cs="Times New Roman"/>
        </w:rPr>
        <w:t xml:space="preserve"> (</w:t>
      </w:r>
      <w:r w:rsidR="003500CF">
        <w:rPr>
          <w:rFonts w:ascii="Times New Roman" w:hAnsi="Times New Roman" w:cs="Times New Roman"/>
        </w:rPr>
        <w:t xml:space="preserve">&gt; 25 years) and </w:t>
      </w:r>
      <w:r w:rsidR="00D1683D">
        <w:rPr>
          <w:rFonts w:ascii="Times New Roman" w:hAnsi="Times New Roman" w:cs="Times New Roman"/>
        </w:rPr>
        <w:t>durations</w:t>
      </w:r>
      <w:r w:rsidR="003500CF">
        <w:rPr>
          <w:rFonts w:ascii="Times New Roman" w:hAnsi="Times New Roman" w:cs="Times New Roman"/>
        </w:rPr>
        <w:t xml:space="preserve"> exceeding 30 minutes, the stationary model </w:t>
      </w:r>
      <w:r w:rsidR="00D1683D">
        <w:rPr>
          <w:rFonts w:ascii="Times New Roman" w:hAnsi="Times New Roman" w:cs="Times New Roman"/>
        </w:rPr>
        <w:t>tends</w:t>
      </w:r>
      <w:r w:rsidR="003500CF">
        <w:rPr>
          <w:rFonts w:ascii="Times New Roman" w:hAnsi="Times New Roman" w:cs="Times New Roman"/>
        </w:rPr>
        <w:t xml:space="preserve"> to </w:t>
      </w:r>
      <w:r w:rsidR="00621B6C">
        <w:rPr>
          <w:rFonts w:ascii="Times New Roman" w:hAnsi="Times New Roman" w:cs="Times New Roman"/>
        </w:rPr>
        <w:t>produce slightly higher rainfall intensity.</w:t>
      </w:r>
      <w:r w:rsidR="00D1683D">
        <w:rPr>
          <w:rFonts w:ascii="Times New Roman" w:hAnsi="Times New Roman" w:cs="Times New Roman"/>
        </w:rPr>
        <w:t xml:space="preserve"> The </w:t>
      </w:r>
      <w:r w:rsidR="00697973">
        <w:rPr>
          <w:rFonts w:ascii="Times New Roman" w:hAnsi="Times New Roman" w:cs="Times New Roman"/>
        </w:rPr>
        <w:t>5-minute</w:t>
      </w:r>
      <w:r w:rsidR="00D1683D">
        <w:rPr>
          <w:rFonts w:ascii="Times New Roman" w:hAnsi="Times New Roman" w:cs="Times New Roman"/>
        </w:rPr>
        <w:t xml:space="preserve"> duration revealed that the </w:t>
      </w:r>
      <w:r w:rsidR="00697973">
        <w:rPr>
          <w:rFonts w:ascii="Times New Roman" w:hAnsi="Times New Roman" w:cs="Times New Roman"/>
        </w:rPr>
        <w:t>non-stationary model constantly produce</w:t>
      </w:r>
      <w:r w:rsidR="00871A8A">
        <w:rPr>
          <w:rFonts w:ascii="Times New Roman" w:hAnsi="Times New Roman" w:cs="Times New Roman"/>
        </w:rPr>
        <w:t>d</w:t>
      </w:r>
      <w:r w:rsidR="00697973">
        <w:rPr>
          <w:rFonts w:ascii="Times New Roman" w:hAnsi="Times New Roman" w:cs="Times New Roman"/>
        </w:rPr>
        <w:t xml:space="preserve"> higher rainfall intensity for all return periods. The percentage difference between the non-stationary and stationary </w:t>
      </w:r>
      <w:r w:rsidR="0057366B">
        <w:rPr>
          <w:rFonts w:ascii="Times New Roman" w:hAnsi="Times New Roman" w:cs="Times New Roman"/>
        </w:rPr>
        <w:t>models</w:t>
      </w:r>
      <w:r w:rsidR="00697973">
        <w:rPr>
          <w:rFonts w:ascii="Times New Roman" w:hAnsi="Times New Roman" w:cs="Times New Roman"/>
        </w:rPr>
        <w:t xml:space="preserve"> ranged from </w:t>
      </w:r>
      <w:r w:rsidR="0057366B">
        <w:rPr>
          <w:rFonts w:ascii="Times New Roman" w:hAnsi="Times New Roman" w:cs="Times New Roman"/>
        </w:rPr>
        <w:t>0.66 to 6.55%</w:t>
      </w:r>
      <w:r w:rsidR="00901EC9">
        <w:rPr>
          <w:rFonts w:ascii="Times New Roman" w:hAnsi="Times New Roman" w:cs="Times New Roman"/>
        </w:rPr>
        <w:t xml:space="preserve"> as presented in Figure 3</w:t>
      </w:r>
      <w:r w:rsidR="0057366B">
        <w:rPr>
          <w:rFonts w:ascii="Times New Roman" w:hAnsi="Times New Roman" w:cs="Times New Roman"/>
        </w:rPr>
        <w:t xml:space="preserve">. </w:t>
      </w:r>
      <w:r w:rsidR="004719AA">
        <w:rPr>
          <w:rFonts w:ascii="Times New Roman" w:hAnsi="Times New Roman" w:cs="Times New Roman"/>
        </w:rPr>
        <w:t xml:space="preserve">The largest percentage difference in the rainfall intensity was observed </w:t>
      </w:r>
      <w:r w:rsidR="003A5E91">
        <w:rPr>
          <w:rFonts w:ascii="Times New Roman" w:hAnsi="Times New Roman" w:cs="Times New Roman"/>
        </w:rPr>
        <w:t xml:space="preserve">for the 5-minute rainfall that occurred </w:t>
      </w:r>
      <w:r w:rsidR="00901EC9">
        <w:rPr>
          <w:rFonts w:ascii="Times New Roman" w:hAnsi="Times New Roman" w:cs="Times New Roman"/>
        </w:rPr>
        <w:t xml:space="preserve">at </w:t>
      </w:r>
      <w:r w:rsidR="00433213">
        <w:rPr>
          <w:rFonts w:ascii="Times New Roman" w:hAnsi="Times New Roman" w:cs="Times New Roman"/>
        </w:rPr>
        <w:t xml:space="preserve">the </w:t>
      </w:r>
      <w:r w:rsidR="00414DDB">
        <w:rPr>
          <w:rFonts w:ascii="Times New Roman" w:hAnsi="Times New Roman" w:cs="Times New Roman"/>
        </w:rPr>
        <w:t>2-year</w:t>
      </w:r>
      <w:r w:rsidR="003A5E91">
        <w:rPr>
          <w:rFonts w:ascii="Times New Roman" w:hAnsi="Times New Roman" w:cs="Times New Roman"/>
        </w:rPr>
        <w:t xml:space="preserve"> return period. For 10 </w:t>
      </w:r>
      <w:r w:rsidR="00901EC9">
        <w:rPr>
          <w:rFonts w:ascii="Times New Roman" w:hAnsi="Times New Roman" w:cs="Times New Roman"/>
        </w:rPr>
        <w:t>10-minute</w:t>
      </w:r>
      <w:r w:rsidR="003A5E91">
        <w:rPr>
          <w:rFonts w:ascii="Times New Roman" w:hAnsi="Times New Roman" w:cs="Times New Roman"/>
        </w:rPr>
        <w:t xml:space="preserve"> </w:t>
      </w:r>
      <w:r w:rsidR="00901EC9">
        <w:rPr>
          <w:rFonts w:ascii="Times New Roman" w:hAnsi="Times New Roman" w:cs="Times New Roman"/>
        </w:rPr>
        <w:t>durations</w:t>
      </w:r>
      <w:r w:rsidR="003A5E91">
        <w:rPr>
          <w:rFonts w:ascii="Times New Roman" w:hAnsi="Times New Roman" w:cs="Times New Roman"/>
        </w:rPr>
        <w:t xml:space="preserve">, the </w:t>
      </w:r>
      <w:r w:rsidR="00901EC9">
        <w:rPr>
          <w:rFonts w:ascii="Times New Roman" w:hAnsi="Times New Roman" w:cs="Times New Roman"/>
        </w:rPr>
        <w:t xml:space="preserve">percentage difference recorded was higher than what was obtainable in </w:t>
      </w:r>
      <w:r w:rsidR="00414DDB">
        <w:rPr>
          <w:rFonts w:ascii="Times New Roman" w:hAnsi="Times New Roman" w:cs="Times New Roman"/>
        </w:rPr>
        <w:t xml:space="preserve">a </w:t>
      </w:r>
      <w:r w:rsidR="00901EC9">
        <w:rPr>
          <w:rFonts w:ascii="Times New Roman" w:hAnsi="Times New Roman" w:cs="Times New Roman"/>
        </w:rPr>
        <w:t>5-minute duration. The percentage difference of the rainfall intensities between the non-stationary and stationary</w:t>
      </w:r>
      <w:r w:rsidR="00414DDB">
        <w:rPr>
          <w:rFonts w:ascii="Times New Roman" w:hAnsi="Times New Roman" w:cs="Times New Roman"/>
        </w:rPr>
        <w:t xml:space="preserve"> models</w:t>
      </w:r>
      <w:r w:rsidR="00901EC9">
        <w:rPr>
          <w:rFonts w:ascii="Times New Roman" w:hAnsi="Times New Roman" w:cs="Times New Roman"/>
        </w:rPr>
        <w:t xml:space="preserve"> ranged from </w:t>
      </w:r>
      <w:r w:rsidR="00414DDB">
        <w:rPr>
          <w:rFonts w:ascii="Times New Roman" w:hAnsi="Times New Roman" w:cs="Times New Roman"/>
        </w:rPr>
        <w:t xml:space="preserve">-1.38 to 26.01%. </w:t>
      </w:r>
      <w:r w:rsidR="00433213">
        <w:rPr>
          <w:rFonts w:ascii="Times New Roman" w:hAnsi="Times New Roman" w:cs="Times New Roman"/>
        </w:rPr>
        <w:t xml:space="preserve">The highest percentage difference was recorded at </w:t>
      </w:r>
      <w:r w:rsidR="00E302F3">
        <w:rPr>
          <w:rFonts w:ascii="Times New Roman" w:hAnsi="Times New Roman" w:cs="Times New Roman"/>
        </w:rPr>
        <w:t>the 2-year return period</w:t>
      </w:r>
      <w:r w:rsidR="004345B0" w:rsidRPr="004345B0">
        <w:rPr>
          <w:rFonts w:ascii="Times New Roman" w:hAnsi="Times New Roman" w:cs="Times New Roman"/>
        </w:rPr>
        <w:t xml:space="preserve">. </w:t>
      </w:r>
      <w:r w:rsidR="002542D5">
        <w:rPr>
          <w:rFonts w:ascii="Times New Roman" w:hAnsi="Times New Roman" w:cs="Times New Roman"/>
        </w:rPr>
        <w:t xml:space="preserve">For 10 10-minute </w:t>
      </w:r>
      <w:r w:rsidR="00C2618C">
        <w:rPr>
          <w:rFonts w:ascii="Times New Roman" w:hAnsi="Times New Roman" w:cs="Times New Roman"/>
        </w:rPr>
        <w:t>durations</w:t>
      </w:r>
      <w:r w:rsidR="002542D5">
        <w:rPr>
          <w:rFonts w:ascii="Times New Roman" w:hAnsi="Times New Roman" w:cs="Times New Roman"/>
        </w:rPr>
        <w:t>, the percentage difference in the rainfall i</w:t>
      </w:r>
      <w:r w:rsidR="00C2618C">
        <w:rPr>
          <w:rFonts w:ascii="Times New Roman" w:hAnsi="Times New Roman" w:cs="Times New Roman"/>
        </w:rPr>
        <w:t xml:space="preserve">ntensity ranged from -2.0 to 11.05%. The maximum percentage difference was recorded in the 2-year return period. </w:t>
      </w:r>
      <w:r w:rsidR="006E4292">
        <w:rPr>
          <w:rFonts w:ascii="Times New Roman" w:hAnsi="Times New Roman" w:cs="Times New Roman"/>
        </w:rPr>
        <w:t>For 30 30-minute duration, the non-stationary model consistently produced higher rainfall intensity at all return periods. The percentage difference in the rainfall intensit</w:t>
      </w:r>
      <w:r w:rsidR="003F54CD">
        <w:rPr>
          <w:rFonts w:ascii="Times New Roman" w:hAnsi="Times New Roman" w:cs="Times New Roman"/>
        </w:rPr>
        <w:t xml:space="preserve">y between the non-stationary and stationary model ranged from 0.52 to 8.75%. </w:t>
      </w:r>
      <w:r w:rsidR="004345B0" w:rsidRPr="004345B0">
        <w:rPr>
          <w:rFonts w:ascii="Times New Roman" w:hAnsi="Times New Roman" w:cs="Times New Roman"/>
        </w:rPr>
        <w:t xml:space="preserve">This pattern </w:t>
      </w:r>
      <w:r w:rsidR="001D1682">
        <w:rPr>
          <w:rFonts w:ascii="Times New Roman" w:hAnsi="Times New Roman" w:cs="Times New Roman"/>
        </w:rPr>
        <w:t xml:space="preserve">of shorter </w:t>
      </w:r>
      <w:r w:rsidR="00B16A13">
        <w:rPr>
          <w:rFonts w:ascii="Times New Roman" w:hAnsi="Times New Roman" w:cs="Times New Roman"/>
        </w:rPr>
        <w:t xml:space="preserve">durations and return periods </w:t>
      </w:r>
      <w:r w:rsidR="009D3F5C">
        <w:rPr>
          <w:rFonts w:ascii="Times New Roman" w:hAnsi="Times New Roman" w:cs="Times New Roman"/>
        </w:rPr>
        <w:t>has</w:t>
      </w:r>
      <w:r w:rsidR="00B16A13">
        <w:rPr>
          <w:rFonts w:ascii="Times New Roman" w:hAnsi="Times New Roman" w:cs="Times New Roman"/>
        </w:rPr>
        <w:t xml:space="preserve"> substantial </w:t>
      </w:r>
      <w:r w:rsidR="009D3F5C">
        <w:rPr>
          <w:rFonts w:ascii="Times New Roman" w:hAnsi="Times New Roman" w:cs="Times New Roman"/>
        </w:rPr>
        <w:t xml:space="preserve">percentage </w:t>
      </w:r>
      <w:r w:rsidR="00B16A13">
        <w:rPr>
          <w:rFonts w:ascii="Times New Roman" w:hAnsi="Times New Roman" w:cs="Times New Roman"/>
        </w:rPr>
        <w:t xml:space="preserve">differences in </w:t>
      </w:r>
      <w:r w:rsidR="009D3F5C">
        <w:rPr>
          <w:rFonts w:ascii="Times New Roman" w:hAnsi="Times New Roman" w:cs="Times New Roman"/>
        </w:rPr>
        <w:t>their rainfall</w:t>
      </w:r>
      <w:r w:rsidR="00B16A13">
        <w:rPr>
          <w:rFonts w:ascii="Times New Roman" w:hAnsi="Times New Roman" w:cs="Times New Roman"/>
        </w:rPr>
        <w:t xml:space="preserve"> intensities</w:t>
      </w:r>
      <w:r w:rsidR="00477F9C">
        <w:rPr>
          <w:rFonts w:ascii="Times New Roman" w:hAnsi="Times New Roman" w:cs="Times New Roman"/>
        </w:rPr>
        <w:t>,</w:t>
      </w:r>
      <w:r w:rsidR="00EA5230">
        <w:rPr>
          <w:rFonts w:ascii="Times New Roman" w:hAnsi="Times New Roman" w:cs="Times New Roman"/>
        </w:rPr>
        <w:t xml:space="preserve"> </w:t>
      </w:r>
      <w:r w:rsidR="00477F9C">
        <w:rPr>
          <w:rFonts w:ascii="Times New Roman" w:hAnsi="Times New Roman" w:cs="Times New Roman"/>
        </w:rPr>
        <w:t>suggesting</w:t>
      </w:r>
      <w:r w:rsidR="00EA5230">
        <w:rPr>
          <w:rFonts w:ascii="Times New Roman" w:hAnsi="Times New Roman" w:cs="Times New Roman"/>
        </w:rPr>
        <w:t xml:space="preserve"> the need to </w:t>
      </w:r>
      <w:r w:rsidR="00477F9C">
        <w:rPr>
          <w:rFonts w:ascii="Times New Roman" w:hAnsi="Times New Roman" w:cs="Times New Roman"/>
        </w:rPr>
        <w:t>utilise</w:t>
      </w:r>
      <w:r w:rsidR="00EA5230">
        <w:rPr>
          <w:rFonts w:ascii="Times New Roman" w:hAnsi="Times New Roman" w:cs="Times New Roman"/>
        </w:rPr>
        <w:t xml:space="preserve"> non-stationary modelling for </w:t>
      </w:r>
      <w:r w:rsidR="00504216">
        <w:rPr>
          <w:rFonts w:ascii="Times New Roman" w:hAnsi="Times New Roman" w:cs="Times New Roman"/>
        </w:rPr>
        <w:t xml:space="preserve">rainfall modelling. Most hydraulic structures for cities are </w:t>
      </w:r>
      <w:r w:rsidR="00477F9C">
        <w:rPr>
          <w:rFonts w:ascii="Times New Roman" w:hAnsi="Times New Roman" w:cs="Times New Roman"/>
        </w:rPr>
        <w:t>designed</w:t>
      </w:r>
      <w:r w:rsidR="00504216">
        <w:rPr>
          <w:rFonts w:ascii="Times New Roman" w:hAnsi="Times New Roman" w:cs="Times New Roman"/>
        </w:rPr>
        <w:t xml:space="preserve"> based on rainfall intensity for shorter </w:t>
      </w:r>
      <w:r w:rsidR="00477F9C">
        <w:rPr>
          <w:rFonts w:ascii="Times New Roman" w:hAnsi="Times New Roman" w:cs="Times New Roman"/>
        </w:rPr>
        <w:t xml:space="preserve">durations and return periods. </w:t>
      </w:r>
    </w:p>
    <w:p w14:paraId="47330C8B" w14:textId="62956DDB" w:rsidR="00B3060A" w:rsidRPr="00141597" w:rsidRDefault="00B3060A" w:rsidP="00B3060A">
      <w:pPr>
        <w:ind w:left="900" w:hanging="900"/>
        <w:rPr>
          <w:rFonts w:ascii="Times New Roman" w:eastAsia="SimSun" w:hAnsi="Times New Roman" w:cs="Times New Roman"/>
          <w:b/>
        </w:rPr>
      </w:pPr>
      <w:r w:rsidRPr="00141597">
        <w:rPr>
          <w:rFonts w:ascii="Times New Roman" w:eastAsia="SimSun" w:hAnsi="Times New Roman" w:cs="Times New Roman"/>
          <w:b/>
        </w:rPr>
        <w:lastRenderedPageBreak/>
        <w:t>Tabl</w:t>
      </w:r>
      <w:r>
        <w:rPr>
          <w:rFonts w:ascii="Times New Roman" w:eastAsia="SimSun" w:hAnsi="Times New Roman" w:cs="Times New Roman"/>
          <w:b/>
        </w:rPr>
        <w:t>e 2</w:t>
      </w:r>
      <w:r w:rsidRPr="00141597">
        <w:rPr>
          <w:rFonts w:ascii="Times New Roman" w:eastAsia="SimSun" w:hAnsi="Times New Roman" w:cs="Times New Roman"/>
          <w:b/>
        </w:rPr>
        <w:t xml:space="preserve">: </w:t>
      </w:r>
      <w:r w:rsidRPr="00B3060A">
        <w:rPr>
          <w:rFonts w:ascii="Times New Roman" w:eastAsia="SimSun" w:hAnsi="Times New Roman" w:cs="Times New Roman"/>
        </w:rPr>
        <w:t xml:space="preserve">Evaluation of the performance of GEV parameters used for non-stationary and stationary models for </w:t>
      </w:r>
      <w:proofErr w:type="spellStart"/>
      <w:r w:rsidRPr="00B3060A">
        <w:rPr>
          <w:rFonts w:ascii="Times New Roman" w:eastAsia="SimSun" w:hAnsi="Times New Roman" w:cs="Times New Roman"/>
        </w:rPr>
        <w:t>Abakaliki</w:t>
      </w:r>
      <w:proofErr w:type="spellEnd"/>
      <w:r w:rsidRPr="00141597">
        <w:rPr>
          <w:rFonts w:ascii="Times New Roman" w:eastAsia="SimSun" w:hAnsi="Times New Roman" w:cs="Times New Roman"/>
          <w:b/>
          <w:bCs/>
        </w:rPr>
        <w:tab/>
      </w:r>
      <w:r w:rsidRPr="00141597">
        <w:rPr>
          <w:rFonts w:ascii="Times New Roman" w:eastAsia="SimSun" w:hAnsi="Times New Roman" w:cs="Times New Roman"/>
          <w:b/>
          <w:bCs/>
        </w:rPr>
        <w:tab/>
      </w:r>
    </w:p>
    <w:tbl>
      <w:tblPr>
        <w:tblW w:w="9525" w:type="dxa"/>
        <w:tblLook w:val="04A0" w:firstRow="1" w:lastRow="0" w:firstColumn="1" w:lastColumn="0" w:noHBand="0" w:noVBand="1"/>
      </w:tblPr>
      <w:tblGrid>
        <w:gridCol w:w="871"/>
        <w:gridCol w:w="1212"/>
        <w:gridCol w:w="2028"/>
        <w:gridCol w:w="1757"/>
        <w:gridCol w:w="1309"/>
        <w:gridCol w:w="1116"/>
        <w:gridCol w:w="1232"/>
      </w:tblGrid>
      <w:tr w:rsidR="00B3060A" w:rsidRPr="00141597" w14:paraId="3A795AE3" w14:textId="77777777" w:rsidTr="000444F9">
        <w:trPr>
          <w:trHeight w:val="453"/>
        </w:trPr>
        <w:tc>
          <w:tcPr>
            <w:tcW w:w="8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C74FFE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Time (mins)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8AC8E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Models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A49A99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Location Parameter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FC133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Scale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7B285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Shape Parameter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C82E6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BIC</w:t>
            </w:r>
          </w:p>
        </w:tc>
        <w:tc>
          <w:tcPr>
            <w:tcW w:w="12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4A9359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b/>
                <w:color w:val="000000"/>
              </w:rPr>
              <w:t>AIC</w:t>
            </w:r>
          </w:p>
        </w:tc>
      </w:tr>
      <w:tr w:rsidR="00B3060A" w:rsidRPr="00141597" w14:paraId="484E8CDA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946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EAE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301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8.441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384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4.818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C5B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14F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212.25</w:t>
            </w:r>
          </w:p>
        </w:tc>
        <w:tc>
          <w:tcPr>
            <w:tcW w:w="12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2324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207.953</w:t>
            </w:r>
          </w:p>
        </w:tc>
      </w:tr>
      <w:tr w:rsidR="00B3060A" w:rsidRPr="00141597" w14:paraId="4330AAD2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E6B9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B5B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B48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-67.764 + 0.038t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558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4.703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84D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141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213.682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080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207.946</w:t>
            </w:r>
          </w:p>
        </w:tc>
      </w:tr>
      <w:tr w:rsidR="00B3060A" w:rsidRPr="00141597" w14:paraId="1EE92145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61AC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DC2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880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8.443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4A4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5.158–0.0002t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E47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163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215.689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9D3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209.953</w:t>
            </w:r>
          </w:p>
        </w:tc>
      </w:tr>
      <w:tr w:rsidR="00B3060A" w:rsidRPr="00141597" w14:paraId="43EF3E30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AE292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ED71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ED0F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-145.167 + 0.076t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4843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-3.348 + 0.004t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18AB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4ADE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215.269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2F918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Cs/>
                <w:color w:val="000000"/>
              </w:rPr>
              <w:t>208.099</w:t>
            </w:r>
          </w:p>
        </w:tc>
      </w:tr>
      <w:tr w:rsidR="00B3060A" w:rsidRPr="00141597" w14:paraId="37428053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963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D9E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556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10.636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375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6.071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012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976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226.588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261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222.286</w:t>
            </w:r>
          </w:p>
        </w:tc>
      </w:tr>
      <w:tr w:rsidR="00B3060A" w:rsidRPr="00141597" w14:paraId="54B4EC4F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1B19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D11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D2F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-24.522 + 0.018t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7B7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5.846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26C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549A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229.292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6FB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223.555</w:t>
            </w:r>
          </w:p>
        </w:tc>
      </w:tr>
      <w:tr w:rsidR="00B3060A" w:rsidRPr="00141597" w14:paraId="6B3AB5CE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A7B1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62B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E60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10.638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F1A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6.50- 0.0002t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A6F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7C9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230.022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5FB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224.286</w:t>
            </w:r>
          </w:p>
        </w:tc>
      </w:tr>
      <w:tr w:rsidR="00B3060A" w:rsidRPr="00141597" w14:paraId="25547E51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5D9BF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6385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D208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-390.026 + 0.199t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74AAB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-13.12 + 0.009t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C6DF2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B30D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226.067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D438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Cs/>
                <w:color w:val="000000"/>
              </w:rPr>
              <w:t>218.897</w:t>
            </w:r>
          </w:p>
        </w:tc>
      </w:tr>
      <w:tr w:rsidR="00B3060A" w:rsidRPr="00141597" w14:paraId="6C001FD2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AEF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DC6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F8E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13.399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44F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7.649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183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D75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240.908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F00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236.606</w:t>
            </w:r>
          </w:p>
        </w:tc>
      </w:tr>
      <w:tr w:rsidR="00B3060A" w:rsidRPr="00141597" w14:paraId="10C6A296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1AEF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980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B51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-136.164 + 0.075t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033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7.457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93F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6B4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241.987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5DC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236.251</w:t>
            </w:r>
          </w:p>
        </w:tc>
      </w:tr>
      <w:tr w:rsidR="00B3060A" w:rsidRPr="00141597" w14:paraId="34BC0B1D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8166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4DC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BB7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13.402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F9A9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8.190– 0.0007t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F67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C66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244.343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972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238.607</w:t>
            </w:r>
          </w:p>
        </w:tc>
      </w:tr>
      <w:tr w:rsidR="00B3060A" w:rsidRPr="00141597" w14:paraId="4C05B7CC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031DB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98E36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9D1E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-118.461 + 0.066t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61D6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-0.115 + 0.004t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3B34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711B4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245.640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0825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238.470</w:t>
            </w:r>
          </w:p>
        </w:tc>
      </w:tr>
      <w:tr w:rsidR="00B3060A" w:rsidRPr="00141597" w14:paraId="2791F0DA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E5A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EC2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408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15.339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42E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8.756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52E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A66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249.291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AD3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244.989</w:t>
            </w:r>
          </w:p>
        </w:tc>
      </w:tr>
      <w:tr w:rsidR="00B3060A" w:rsidRPr="00141597" w14:paraId="725CABAC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1A00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102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848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6.277 + 0.005t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140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8.948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2AB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FC8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252.609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DAE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246.873</w:t>
            </w:r>
          </w:p>
        </w:tc>
      </w:tr>
      <w:tr w:rsidR="00B3060A" w:rsidRPr="00141597" w14:paraId="1DB1397A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2DFB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6D0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9CA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15.342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A91B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9.376– 0.0003t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BD1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401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252.726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A96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246.990</w:t>
            </w:r>
          </w:p>
        </w:tc>
      </w:tr>
      <w:tr w:rsidR="00B3060A" w:rsidRPr="00141597" w14:paraId="125DE04D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2F6BB5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EA18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84BA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-82.163 + 0.049t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A3C2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3.017 + 0.003t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F3584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0.1624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8E4BA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254.861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9E1F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247.691</w:t>
            </w:r>
          </w:p>
        </w:tc>
      </w:tr>
      <w:tr w:rsidR="00B3060A" w:rsidRPr="00141597" w14:paraId="22979CD8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72A63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5F675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0B786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19.323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15CE9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11.031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A28CC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FEC08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263.601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2CAA8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259.308</w:t>
            </w:r>
          </w:p>
        </w:tc>
      </w:tr>
      <w:tr w:rsidR="00B3060A" w:rsidRPr="00141597" w14:paraId="75842E6B" w14:textId="77777777" w:rsidTr="000444F9">
        <w:trPr>
          <w:trHeight w:val="253"/>
        </w:trPr>
        <w:tc>
          <w:tcPr>
            <w:tcW w:w="871" w:type="dxa"/>
            <w:vMerge/>
            <w:tcBorders>
              <w:left w:val="nil"/>
              <w:right w:val="nil"/>
            </w:tcBorders>
            <w:vAlign w:val="center"/>
          </w:tcPr>
          <w:p w14:paraId="2D68D81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6F17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9B5B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9.759 + 0.005t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1D581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10.961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C95B0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0.188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B6BC6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266.934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662AC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261.198</w:t>
            </w:r>
          </w:p>
        </w:tc>
      </w:tr>
      <w:tr w:rsidR="00B3060A" w:rsidRPr="00141597" w14:paraId="052380A0" w14:textId="77777777" w:rsidTr="000444F9">
        <w:trPr>
          <w:trHeight w:val="253"/>
        </w:trPr>
        <w:tc>
          <w:tcPr>
            <w:tcW w:w="871" w:type="dxa"/>
            <w:vMerge/>
            <w:tcBorders>
              <w:left w:val="nil"/>
              <w:right w:val="nil"/>
            </w:tcBorders>
            <w:vAlign w:val="center"/>
          </w:tcPr>
          <w:p w14:paraId="6AF5B10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9685C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96405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19.329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2E18F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11.813– 0.003t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81E9F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0.228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F9A83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267.044</w:t>
            </w: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5EBC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261.30</w:t>
            </w:r>
          </w:p>
        </w:tc>
      </w:tr>
      <w:tr w:rsidR="00B3060A" w:rsidRPr="00141597" w14:paraId="704B0344" w14:textId="77777777" w:rsidTr="000444F9">
        <w:trPr>
          <w:trHeight w:val="253"/>
        </w:trPr>
        <w:tc>
          <w:tcPr>
            <w:tcW w:w="871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E0A1E3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36F92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00413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-86.316 + 0.0528t</w:t>
            </w:r>
          </w:p>
        </w:tc>
        <w:tc>
          <w:tcPr>
            <w:tcW w:w="175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D2360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4.843 + 0.0029t</w:t>
            </w:r>
          </w:p>
        </w:tc>
        <w:tc>
          <w:tcPr>
            <w:tcW w:w="130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7008C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0.187</w:t>
            </w:r>
          </w:p>
        </w:tc>
        <w:tc>
          <w:tcPr>
            <w:tcW w:w="11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0DB0C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269.27</w:t>
            </w:r>
          </w:p>
        </w:tc>
        <w:tc>
          <w:tcPr>
            <w:tcW w:w="123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42BC9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262.103</w:t>
            </w:r>
          </w:p>
        </w:tc>
      </w:tr>
      <w:tr w:rsidR="00B3060A" w:rsidRPr="00141597" w14:paraId="7E3A3A7F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29F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94C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9B5A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24.361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9FBE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13.906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227B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339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277.938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9930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273.636</w:t>
            </w:r>
          </w:p>
        </w:tc>
      </w:tr>
      <w:tr w:rsidR="00B3060A" w:rsidRPr="00141597" w14:paraId="4515BA84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31AD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6C8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1B2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17.533 + 0.004t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BC8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14.119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54C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0.1791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9E8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281.315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7B8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275.580</w:t>
            </w:r>
          </w:p>
        </w:tc>
      </w:tr>
      <w:tr w:rsidR="00B3060A" w:rsidRPr="00141597" w14:paraId="503770D4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136F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7EF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75A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24.355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FF1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14.89– 0.0005t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99E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F60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281.372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8D8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275.636</w:t>
            </w:r>
          </w:p>
        </w:tc>
      </w:tr>
      <w:tr w:rsidR="00B3060A" w:rsidRPr="00141597" w14:paraId="2C8C0087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9F0529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DB2C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FD45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-180.216 + 0.102t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2880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1.492 + 0.0060t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8DCF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0.2055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0DB1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282.945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31335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275.775</w:t>
            </w:r>
          </w:p>
        </w:tc>
      </w:tr>
      <w:tr w:rsidR="00B3060A" w:rsidRPr="00141597" w14:paraId="4075DFC1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060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CD6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E5F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35.141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2BD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20.066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B62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99C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300.646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8C0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296.344</w:t>
            </w:r>
          </w:p>
        </w:tc>
      </w:tr>
      <w:tr w:rsidR="00B3060A" w:rsidRPr="00141597" w14:paraId="06014EE7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5C89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AAF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66F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35.417– 0.00011t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375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20.081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552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C04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304.081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711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298.345</w:t>
            </w:r>
          </w:p>
        </w:tc>
      </w:tr>
      <w:tr w:rsidR="00B3060A" w:rsidRPr="00141597" w14:paraId="4FE1124B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CB07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6FB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990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35.119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30F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21.47– 0.0007t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D0B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096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304.080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1B2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298.344</w:t>
            </w:r>
          </w:p>
        </w:tc>
      </w:tr>
      <w:tr w:rsidR="00B3060A" w:rsidRPr="00141597" w14:paraId="366820AC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887A0A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A5B7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2C9C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-0.1703 + 0.017t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4AFD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19.0 + 0.0004t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D99F7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0.1954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6ACE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307.297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5227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300.127</w:t>
            </w:r>
          </w:p>
        </w:tc>
      </w:tr>
      <w:tr w:rsidR="00B3060A" w:rsidRPr="00141597" w14:paraId="3CB06B10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407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19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28D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44.245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F5A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25.257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E63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FBA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314.70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40A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310.668</w:t>
            </w:r>
          </w:p>
        </w:tc>
      </w:tr>
      <w:tr w:rsidR="00B3060A" w:rsidRPr="00141597" w14:paraId="7720E663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80C3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9E2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27E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44.635– 0.0002t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3B0E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25.296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712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188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318.406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60C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312.670</w:t>
            </w:r>
          </w:p>
        </w:tc>
      </w:tr>
      <w:tr w:rsidR="00B3060A" w:rsidRPr="00141597" w14:paraId="04FC5AE9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3641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CE8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DFE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44.252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DE9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27.05– 0.0009t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20E5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97DA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318.405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7BE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312.669</w:t>
            </w:r>
          </w:p>
        </w:tc>
      </w:tr>
      <w:tr w:rsidR="00B3060A" w:rsidRPr="00141597" w14:paraId="08A1E7ED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38582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A191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19A8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-24.449 + 0.0343t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5189E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22.28 + 0.0011t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4359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7BC9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321.499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9C5B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314.329</w:t>
            </w:r>
          </w:p>
        </w:tc>
      </w:tr>
      <w:tr w:rsidR="00B3060A" w:rsidRPr="00141597" w14:paraId="7C3B6301" w14:textId="77777777" w:rsidTr="000444F9">
        <w:trPr>
          <w:trHeight w:val="253"/>
        </w:trPr>
        <w:tc>
          <w:tcPr>
            <w:tcW w:w="87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33A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1440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9959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0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885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55.75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2EB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31.816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7DD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0.1845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81C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329.29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FBD1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324.992</w:t>
            </w:r>
          </w:p>
        </w:tc>
      </w:tr>
      <w:tr w:rsidR="00B3060A" w:rsidRPr="00141597" w14:paraId="6602F773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214A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04B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97B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56.244– 0.0002t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CF4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31.872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AC2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0.3669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B660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332.73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6906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326.994</w:t>
            </w:r>
          </w:p>
        </w:tc>
      </w:tr>
      <w:tr w:rsidR="00B3060A" w:rsidRPr="00141597" w14:paraId="22B6C5DC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BE2A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CFE8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– II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AE9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55.759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3F8F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34.08– 0.0011t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FD1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0.2321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E7F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332.728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F62B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326.993</w:t>
            </w:r>
          </w:p>
        </w:tc>
      </w:tr>
      <w:tr w:rsidR="00B3060A" w:rsidRPr="00141597" w14:paraId="44354E3A" w14:textId="77777777" w:rsidTr="000444F9">
        <w:trPr>
          <w:trHeight w:val="253"/>
        </w:trPr>
        <w:tc>
          <w:tcPr>
            <w:tcW w:w="87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8D154AC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AA3CD2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1597">
              <w:rPr>
                <w:rFonts w:ascii="Times New Roman" w:eastAsia="Times New Roman" w:hAnsi="Times New Roman" w:cs="Times New Roman"/>
                <w:color w:val="000000"/>
              </w:rPr>
              <w:t>GEV</w:t>
            </w:r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t</w:t>
            </w:r>
            <w:proofErr w:type="spellEnd"/>
            <w:r w:rsidRPr="00141597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 xml:space="preserve"> </w:t>
            </w: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- III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EC4B89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12.572 + 0.0215t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1A9B5D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31.23 + 0.0003t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C71B67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0.1949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272DF03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color w:val="000000"/>
              </w:rPr>
              <w:t>335.987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E25074" w14:textId="77777777" w:rsidR="00B3060A" w:rsidRPr="00141597" w:rsidRDefault="00B3060A" w:rsidP="0004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41597">
              <w:rPr>
                <w:rFonts w:ascii="Times New Roman" w:eastAsia="Times New Roman" w:hAnsi="Times New Roman" w:cs="Times New Roman"/>
                <w:i/>
                <w:color w:val="000000"/>
              </w:rPr>
              <w:t>328.818</w:t>
            </w:r>
          </w:p>
        </w:tc>
      </w:tr>
    </w:tbl>
    <w:p w14:paraId="4C06E9FA" w14:textId="77777777" w:rsidR="00B3060A" w:rsidRPr="00141597" w:rsidRDefault="00B3060A" w:rsidP="00B3060A">
      <w:pPr>
        <w:spacing w:line="480" w:lineRule="auto"/>
        <w:jc w:val="both"/>
        <w:rPr>
          <w:rFonts w:ascii="Times New Roman" w:hAnsi="Times New Roman" w:cs="Times New Roman"/>
        </w:rPr>
      </w:pPr>
      <w:r w:rsidRPr="00141597">
        <w:rPr>
          <w:rFonts w:ascii="Times New Roman" w:hAnsi="Times New Roman" w:cs="Times New Roman"/>
        </w:rPr>
        <w:tab/>
      </w:r>
    </w:p>
    <w:p w14:paraId="49512293" w14:textId="7CB736C6" w:rsidR="003F54CD" w:rsidRDefault="003F54CD" w:rsidP="00FC6BE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</w:t>
      </w:r>
      <w:r w:rsidR="00FC6BE7" w:rsidRPr="004345B0">
        <w:rPr>
          <w:rFonts w:ascii="Times New Roman" w:hAnsi="Times New Roman" w:cs="Times New Roman"/>
        </w:rPr>
        <w:t>Intermediate duration</w:t>
      </w:r>
      <w:r>
        <w:rPr>
          <w:rFonts w:ascii="Times New Roman" w:hAnsi="Times New Roman" w:cs="Times New Roman"/>
        </w:rPr>
        <w:t xml:space="preserve">, </w:t>
      </w:r>
      <w:r w:rsidR="00FC6BE7" w:rsidRPr="004345B0">
        <w:rPr>
          <w:rFonts w:ascii="Times New Roman" w:hAnsi="Times New Roman" w:cs="Times New Roman"/>
        </w:rPr>
        <w:t xml:space="preserve">ranging from </w:t>
      </w:r>
      <w:r>
        <w:rPr>
          <w:rFonts w:ascii="Times New Roman" w:hAnsi="Times New Roman" w:cs="Times New Roman"/>
        </w:rPr>
        <w:t>6</w:t>
      </w:r>
      <w:r w:rsidR="00FC6BE7" w:rsidRPr="004345B0">
        <w:rPr>
          <w:rFonts w:ascii="Times New Roman" w:hAnsi="Times New Roman" w:cs="Times New Roman"/>
        </w:rPr>
        <w:t xml:space="preserve">0 to </w:t>
      </w:r>
      <w:r>
        <w:rPr>
          <w:rFonts w:ascii="Times New Roman" w:hAnsi="Times New Roman" w:cs="Times New Roman"/>
        </w:rPr>
        <w:t>3</w:t>
      </w:r>
      <w:r w:rsidR="00FC6BE7" w:rsidRPr="004345B0">
        <w:rPr>
          <w:rFonts w:ascii="Times New Roman" w:hAnsi="Times New Roman" w:cs="Times New Roman"/>
        </w:rPr>
        <w:t>60 minutes</w:t>
      </w:r>
      <w:r w:rsidR="00C261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percentage </w:t>
      </w:r>
      <w:r w:rsidR="00140A3D">
        <w:rPr>
          <w:rFonts w:ascii="Times New Roman" w:hAnsi="Times New Roman" w:cs="Times New Roman"/>
        </w:rPr>
        <w:t>difference between the non-stationary and stationary tends to</w:t>
      </w:r>
      <w:r w:rsidR="00935A68">
        <w:rPr>
          <w:rFonts w:ascii="Times New Roman" w:hAnsi="Times New Roman" w:cs="Times New Roman"/>
        </w:rPr>
        <w:t xml:space="preserve"> </w:t>
      </w:r>
      <w:r w:rsidR="003A22E7">
        <w:rPr>
          <w:rFonts w:ascii="Times New Roman" w:hAnsi="Times New Roman" w:cs="Times New Roman"/>
        </w:rPr>
        <w:t xml:space="preserve">be </w:t>
      </w:r>
      <w:r w:rsidR="00935A68">
        <w:rPr>
          <w:rFonts w:ascii="Times New Roman" w:hAnsi="Times New Roman" w:cs="Times New Roman"/>
        </w:rPr>
        <w:t>less noticeable for the shorter duration. However</w:t>
      </w:r>
      <w:r w:rsidR="00140A3D">
        <w:rPr>
          <w:rFonts w:ascii="Times New Roman" w:hAnsi="Times New Roman" w:cs="Times New Roman"/>
        </w:rPr>
        <w:t>,</w:t>
      </w:r>
      <w:r w:rsidR="00935A68">
        <w:rPr>
          <w:rFonts w:ascii="Times New Roman" w:hAnsi="Times New Roman" w:cs="Times New Roman"/>
        </w:rPr>
        <w:t xml:space="preserve"> the stationary model </w:t>
      </w:r>
      <w:r w:rsidR="003A22E7">
        <w:rPr>
          <w:rFonts w:ascii="Times New Roman" w:hAnsi="Times New Roman" w:cs="Times New Roman"/>
        </w:rPr>
        <w:t>tends</w:t>
      </w:r>
      <w:r w:rsidR="00935A68">
        <w:rPr>
          <w:rFonts w:ascii="Times New Roman" w:hAnsi="Times New Roman" w:cs="Times New Roman"/>
        </w:rPr>
        <w:t xml:space="preserve"> to predict </w:t>
      </w:r>
      <w:r w:rsidR="003A22E7">
        <w:rPr>
          <w:rFonts w:ascii="Times New Roman" w:hAnsi="Times New Roman" w:cs="Times New Roman"/>
        </w:rPr>
        <w:t>slightly higher rainfall intensity</w:t>
      </w:r>
      <w:r w:rsidR="00627B22">
        <w:rPr>
          <w:rFonts w:ascii="Times New Roman" w:hAnsi="Times New Roman" w:cs="Times New Roman"/>
        </w:rPr>
        <w:t>,</w:t>
      </w:r>
      <w:r w:rsidR="00DA7A7A">
        <w:rPr>
          <w:rFonts w:ascii="Times New Roman" w:hAnsi="Times New Roman" w:cs="Times New Roman"/>
        </w:rPr>
        <w:t xml:space="preserve"> especially </w:t>
      </w:r>
      <w:r w:rsidR="00627B22">
        <w:rPr>
          <w:rFonts w:ascii="Times New Roman" w:hAnsi="Times New Roman" w:cs="Times New Roman"/>
        </w:rPr>
        <w:lastRenderedPageBreak/>
        <w:t xml:space="preserve">between 10 to </w:t>
      </w:r>
      <w:r w:rsidR="00FB18CE">
        <w:rPr>
          <w:rFonts w:ascii="Times New Roman" w:hAnsi="Times New Roman" w:cs="Times New Roman"/>
        </w:rPr>
        <w:t>50 years return period</w:t>
      </w:r>
      <w:r w:rsidR="003A22E7">
        <w:rPr>
          <w:rFonts w:ascii="Times New Roman" w:hAnsi="Times New Roman" w:cs="Times New Roman"/>
        </w:rPr>
        <w:t xml:space="preserve">. For </w:t>
      </w:r>
      <w:r w:rsidR="003F0996">
        <w:rPr>
          <w:rFonts w:ascii="Times New Roman" w:hAnsi="Times New Roman" w:cs="Times New Roman"/>
        </w:rPr>
        <w:t xml:space="preserve">a </w:t>
      </w:r>
      <w:r w:rsidR="00211B22">
        <w:rPr>
          <w:rFonts w:ascii="Times New Roman" w:hAnsi="Times New Roman" w:cs="Times New Roman"/>
        </w:rPr>
        <w:t>60-minute</w:t>
      </w:r>
      <w:r w:rsidR="003A22E7">
        <w:rPr>
          <w:rFonts w:ascii="Times New Roman" w:hAnsi="Times New Roman" w:cs="Times New Roman"/>
        </w:rPr>
        <w:t xml:space="preserve"> duration</w:t>
      </w:r>
      <w:r w:rsidR="00211B22">
        <w:rPr>
          <w:rFonts w:ascii="Times New Roman" w:hAnsi="Times New Roman" w:cs="Times New Roman"/>
        </w:rPr>
        <w:t>,</w:t>
      </w:r>
      <w:r w:rsidR="003A22E7">
        <w:rPr>
          <w:rFonts w:ascii="Times New Roman" w:hAnsi="Times New Roman" w:cs="Times New Roman"/>
        </w:rPr>
        <w:t xml:space="preserve"> the stationary model </w:t>
      </w:r>
      <w:r w:rsidR="00211B22">
        <w:rPr>
          <w:rFonts w:ascii="Times New Roman" w:hAnsi="Times New Roman" w:cs="Times New Roman"/>
        </w:rPr>
        <w:t>had up to a 2.39% difference from the non-stationary model</w:t>
      </w:r>
      <w:r w:rsidR="003F0996">
        <w:rPr>
          <w:rFonts w:ascii="Times New Roman" w:hAnsi="Times New Roman" w:cs="Times New Roman"/>
        </w:rPr>
        <w:t>,</w:t>
      </w:r>
      <w:r w:rsidR="00211B22">
        <w:rPr>
          <w:rFonts w:ascii="Times New Roman" w:hAnsi="Times New Roman" w:cs="Times New Roman"/>
        </w:rPr>
        <w:t xml:space="preserve"> which was recorded at </w:t>
      </w:r>
      <w:r w:rsidR="003F0996">
        <w:rPr>
          <w:rFonts w:ascii="Times New Roman" w:hAnsi="Times New Roman" w:cs="Times New Roman"/>
        </w:rPr>
        <w:t>10-year</w:t>
      </w:r>
      <w:r w:rsidR="00211B22">
        <w:rPr>
          <w:rFonts w:ascii="Times New Roman" w:hAnsi="Times New Roman" w:cs="Times New Roman"/>
        </w:rPr>
        <w:t xml:space="preserve"> return period.</w:t>
      </w:r>
      <w:r w:rsidR="003C2BDB">
        <w:rPr>
          <w:rFonts w:ascii="Times New Roman" w:hAnsi="Times New Roman" w:cs="Times New Roman"/>
        </w:rPr>
        <w:t xml:space="preserve"> </w:t>
      </w:r>
      <w:r w:rsidR="007B2F37">
        <w:rPr>
          <w:rFonts w:ascii="Times New Roman" w:hAnsi="Times New Roman" w:cs="Times New Roman"/>
        </w:rPr>
        <w:t>Similarly, for a 360-minute duration</w:t>
      </w:r>
      <w:r w:rsidR="00BC2DCB">
        <w:rPr>
          <w:rFonts w:ascii="Times New Roman" w:hAnsi="Times New Roman" w:cs="Times New Roman"/>
        </w:rPr>
        <w:t>,</w:t>
      </w:r>
      <w:r w:rsidR="007B2F37">
        <w:rPr>
          <w:rFonts w:ascii="Times New Roman" w:hAnsi="Times New Roman" w:cs="Times New Roman"/>
        </w:rPr>
        <w:t xml:space="preserve"> the stationary model generally predicted </w:t>
      </w:r>
      <w:r w:rsidR="00BC2DCB">
        <w:rPr>
          <w:rFonts w:ascii="Times New Roman" w:hAnsi="Times New Roman" w:cs="Times New Roman"/>
        </w:rPr>
        <w:t xml:space="preserve">slightly higher rainfall intensity than the non-stationary model. The largest percentage difference in the rainfall intensity was recorded </w:t>
      </w:r>
      <w:r w:rsidR="00294AAD">
        <w:rPr>
          <w:rFonts w:ascii="Times New Roman" w:hAnsi="Times New Roman" w:cs="Times New Roman"/>
        </w:rPr>
        <w:t xml:space="preserve">at 10-year return period. </w:t>
      </w:r>
    </w:p>
    <w:p w14:paraId="06C57D68" w14:textId="586B37BC" w:rsidR="001E7F8C" w:rsidRDefault="001E7F8C" w:rsidP="00690DE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484C1F3" wp14:editId="2C2386E9">
            <wp:extent cx="6048375" cy="6048375"/>
            <wp:effectExtent l="19050" t="19050" r="28575" b="28575"/>
            <wp:docPr id="1094101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CC8D91E" w14:textId="07DC8132" w:rsidR="00690DE5" w:rsidRDefault="00690DE5" w:rsidP="00690DE5">
      <w:pPr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690DE5">
        <w:rPr>
          <w:rFonts w:ascii="Times New Roman" w:hAnsi="Times New Roman" w:cs="Times New Roman"/>
          <w:b/>
          <w:bCs/>
        </w:rPr>
        <w:t>Figure 2</w:t>
      </w:r>
      <w:r>
        <w:rPr>
          <w:rFonts w:ascii="Times New Roman" w:hAnsi="Times New Roman" w:cs="Times New Roman"/>
        </w:rPr>
        <w:t xml:space="preserve">: Rainfall Intensity for stationary and non-stationary models for various durations and return periods. </w:t>
      </w:r>
    </w:p>
    <w:p w14:paraId="3C14B40D" w14:textId="12BF9E21" w:rsidR="004345B0" w:rsidRDefault="00294AAD" w:rsidP="00F06AC4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For </w:t>
      </w:r>
      <w:r w:rsidR="00D83DAF">
        <w:rPr>
          <w:rFonts w:ascii="Times New Roman" w:hAnsi="Times New Roman" w:cs="Times New Roman"/>
        </w:rPr>
        <w:t xml:space="preserve">longer </w:t>
      </w:r>
      <w:r w:rsidR="00F06AC4">
        <w:rPr>
          <w:rFonts w:ascii="Times New Roman" w:hAnsi="Times New Roman" w:cs="Times New Roman"/>
        </w:rPr>
        <w:t>rainfall</w:t>
      </w:r>
      <w:r w:rsidR="00D83DAF">
        <w:rPr>
          <w:rFonts w:ascii="Times New Roman" w:hAnsi="Times New Roman" w:cs="Times New Roman"/>
        </w:rPr>
        <w:t xml:space="preserve"> </w:t>
      </w:r>
      <w:r w:rsidR="00F06AC4">
        <w:rPr>
          <w:rFonts w:ascii="Times New Roman" w:hAnsi="Times New Roman" w:cs="Times New Roman"/>
        </w:rPr>
        <w:t>durations</w:t>
      </w:r>
      <w:r w:rsidR="00D83DAF">
        <w:rPr>
          <w:rFonts w:ascii="Times New Roman" w:hAnsi="Times New Roman" w:cs="Times New Roman"/>
        </w:rPr>
        <w:t xml:space="preserve"> ranging from 720 to 1440 minutes, the percentage difference between the non-stationary and stationary </w:t>
      </w:r>
      <w:r w:rsidR="00F06AC4">
        <w:rPr>
          <w:rFonts w:ascii="Times New Roman" w:hAnsi="Times New Roman" w:cs="Times New Roman"/>
        </w:rPr>
        <w:t>models</w:t>
      </w:r>
      <w:r w:rsidR="00D83DAF">
        <w:rPr>
          <w:rFonts w:ascii="Times New Roman" w:hAnsi="Times New Roman" w:cs="Times New Roman"/>
        </w:rPr>
        <w:t xml:space="preserve"> was </w:t>
      </w:r>
      <w:r w:rsidR="00374496">
        <w:rPr>
          <w:rFonts w:ascii="Times New Roman" w:hAnsi="Times New Roman" w:cs="Times New Roman"/>
        </w:rPr>
        <w:t xml:space="preserve">small. For 720 minutes, the percentage difference for the rainfall intensity ranged from </w:t>
      </w:r>
      <w:r w:rsidR="00B25411">
        <w:rPr>
          <w:rFonts w:ascii="Times New Roman" w:hAnsi="Times New Roman" w:cs="Times New Roman"/>
        </w:rPr>
        <w:t xml:space="preserve">0.59 to -2.54%. </w:t>
      </w:r>
      <w:r w:rsidR="00BE634B">
        <w:rPr>
          <w:rFonts w:ascii="Times New Roman" w:hAnsi="Times New Roman" w:cs="Times New Roman"/>
        </w:rPr>
        <w:t xml:space="preserve">Similar percentage difference was also observed for </w:t>
      </w:r>
      <w:r w:rsidR="006D175B">
        <w:rPr>
          <w:rFonts w:ascii="Times New Roman" w:hAnsi="Times New Roman" w:cs="Times New Roman"/>
        </w:rPr>
        <w:t>1440-minute</w:t>
      </w:r>
      <w:r w:rsidR="00BE634B">
        <w:rPr>
          <w:rFonts w:ascii="Times New Roman" w:hAnsi="Times New Roman" w:cs="Times New Roman"/>
        </w:rPr>
        <w:t xml:space="preserve"> duratio</w:t>
      </w:r>
      <w:r w:rsidR="006D175B">
        <w:rPr>
          <w:rFonts w:ascii="Times New Roman" w:hAnsi="Times New Roman" w:cs="Times New Roman"/>
        </w:rPr>
        <w:t xml:space="preserve">n, as the percentage difference ranged from 0.59 to -2.54%. </w:t>
      </w:r>
      <w:r w:rsidR="004345B0" w:rsidRPr="004345B0">
        <w:rPr>
          <w:rFonts w:ascii="Times New Roman" w:hAnsi="Times New Roman" w:cs="Times New Roman"/>
        </w:rPr>
        <w:t xml:space="preserve">Average percentage changes across all </w:t>
      </w:r>
      <w:r w:rsidR="008761F5">
        <w:rPr>
          <w:rFonts w:ascii="Times New Roman" w:hAnsi="Times New Roman" w:cs="Times New Roman"/>
        </w:rPr>
        <w:t>return period for a particular duration</w:t>
      </w:r>
      <w:r w:rsidR="003557A8">
        <w:rPr>
          <w:rFonts w:ascii="Times New Roman" w:hAnsi="Times New Roman" w:cs="Times New Roman"/>
        </w:rPr>
        <w:t xml:space="preserve"> revealed that 2 years return period had the largest percentage difference of rainfall intensity bet</w:t>
      </w:r>
      <w:r w:rsidR="00FF5E5A">
        <w:rPr>
          <w:rFonts w:ascii="Times New Roman" w:hAnsi="Times New Roman" w:cs="Times New Roman"/>
        </w:rPr>
        <w:t xml:space="preserve">ween the non-stationary and stationary models. </w:t>
      </w:r>
      <w:r w:rsidR="004345B0" w:rsidRPr="004345B0">
        <w:rPr>
          <w:rFonts w:ascii="Times New Roman" w:hAnsi="Times New Roman" w:cs="Times New Roman"/>
        </w:rPr>
        <w:t xml:space="preserve"> </w:t>
      </w:r>
      <w:r w:rsidR="00FF5E5A">
        <w:rPr>
          <w:rFonts w:ascii="Times New Roman" w:hAnsi="Times New Roman" w:cs="Times New Roman"/>
        </w:rPr>
        <w:t xml:space="preserve">A </w:t>
      </w:r>
      <w:r w:rsidR="004345B0" w:rsidRPr="004345B0">
        <w:rPr>
          <w:rFonts w:ascii="Times New Roman" w:hAnsi="Times New Roman" w:cs="Times New Roman"/>
        </w:rPr>
        <w:t xml:space="preserve">6.34% </w:t>
      </w:r>
      <w:r w:rsidR="00E12B76">
        <w:rPr>
          <w:rFonts w:ascii="Times New Roman" w:hAnsi="Times New Roman" w:cs="Times New Roman"/>
        </w:rPr>
        <w:t xml:space="preserve">difference was recorded </w:t>
      </w:r>
      <w:r w:rsidR="004345B0" w:rsidRPr="004345B0">
        <w:rPr>
          <w:rFonts w:ascii="Times New Roman" w:hAnsi="Times New Roman" w:cs="Times New Roman"/>
        </w:rPr>
        <w:t>for 2-year return period, 0.80% for 5-year, -0.70% for 10-year, -0.82% for 25-year, 0.04% for 50-year, and 1.51% for 100-year return periods. These values highlight the predominant underestimation of frequent events by stationary models</w:t>
      </w:r>
      <w:r w:rsidR="00E12B76">
        <w:rPr>
          <w:rFonts w:ascii="Times New Roman" w:hAnsi="Times New Roman" w:cs="Times New Roman"/>
        </w:rPr>
        <w:t>,</w:t>
      </w:r>
      <w:r w:rsidR="004345B0" w:rsidRPr="004345B0">
        <w:rPr>
          <w:rFonts w:ascii="Times New Roman" w:hAnsi="Times New Roman" w:cs="Times New Roman"/>
        </w:rPr>
        <w:t xml:space="preserve"> </w:t>
      </w:r>
      <w:r w:rsidR="00E12B76">
        <w:rPr>
          <w:rFonts w:ascii="Times New Roman" w:hAnsi="Times New Roman" w:cs="Times New Roman"/>
        </w:rPr>
        <w:t xml:space="preserve">especially for shorter return periods. </w:t>
      </w:r>
    </w:p>
    <w:p w14:paraId="6B6358B8" w14:textId="347DD287" w:rsidR="004345B0" w:rsidRDefault="00690DE5" w:rsidP="00690DE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AEB608" wp14:editId="14A4E339">
            <wp:extent cx="4946650" cy="4189054"/>
            <wp:effectExtent l="19050" t="19050" r="25400" b="21590"/>
            <wp:docPr id="1116181156" name="Picture 3" descr="A graph with numbers and a red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81156" name="Picture 3" descr="A graph with numbers and a red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11" cy="4189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F2B1F7" w14:textId="5605CD68" w:rsidR="00690DE5" w:rsidRDefault="00690DE5" w:rsidP="00690DE5">
      <w:pPr>
        <w:spacing w:line="276" w:lineRule="auto"/>
        <w:ind w:left="1080" w:hanging="1080"/>
        <w:jc w:val="both"/>
        <w:rPr>
          <w:rFonts w:ascii="Times New Roman" w:hAnsi="Times New Roman" w:cs="Times New Roman"/>
        </w:rPr>
      </w:pPr>
      <w:r w:rsidRPr="00690DE5">
        <w:rPr>
          <w:rFonts w:ascii="Times New Roman" w:hAnsi="Times New Roman" w:cs="Times New Roman"/>
          <w:b/>
          <w:bCs/>
        </w:rPr>
        <w:t>Figure 3</w:t>
      </w:r>
      <w:r>
        <w:rPr>
          <w:rFonts w:ascii="Times New Roman" w:hAnsi="Times New Roman" w:cs="Times New Roman"/>
        </w:rPr>
        <w:t>: Percentage difference in rainfall intensity between non-stationary and stationary model</w:t>
      </w:r>
    </w:p>
    <w:p w14:paraId="62246809" w14:textId="77777777" w:rsidR="00690DE5" w:rsidRPr="004345B0" w:rsidRDefault="00690DE5" w:rsidP="00690DE5">
      <w:pPr>
        <w:spacing w:line="276" w:lineRule="auto"/>
        <w:jc w:val="both"/>
        <w:rPr>
          <w:rFonts w:ascii="Times New Roman" w:hAnsi="Times New Roman" w:cs="Times New Roman"/>
        </w:rPr>
      </w:pPr>
    </w:p>
    <w:p w14:paraId="014C39EF" w14:textId="77777777" w:rsidR="004345B0" w:rsidRDefault="004345B0" w:rsidP="004345B0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345B0">
        <w:rPr>
          <w:rFonts w:ascii="Times New Roman" w:hAnsi="Times New Roman" w:cs="Times New Roman"/>
          <w:b/>
          <w:bCs/>
        </w:rPr>
        <w:lastRenderedPageBreak/>
        <w:t>4. Discussion</w:t>
      </w:r>
    </w:p>
    <w:p w14:paraId="1038EAAF" w14:textId="15D73ED2" w:rsidR="00690560" w:rsidRDefault="00BE6838" w:rsidP="004345B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 from the study </w:t>
      </w:r>
      <w:r w:rsidR="00D80B28">
        <w:rPr>
          <w:rFonts w:ascii="Times New Roman" w:hAnsi="Times New Roman" w:cs="Times New Roman"/>
        </w:rPr>
        <w:t>provides</w:t>
      </w:r>
      <w:r>
        <w:rPr>
          <w:rFonts w:ascii="Times New Roman" w:hAnsi="Times New Roman" w:cs="Times New Roman"/>
        </w:rPr>
        <w:t xml:space="preserve"> evidence that changing climatic condition in </w:t>
      </w:r>
      <w:r w:rsidR="00D80B28">
        <w:rPr>
          <w:rFonts w:ascii="Times New Roman" w:hAnsi="Times New Roman" w:cs="Times New Roman"/>
        </w:rPr>
        <w:t xml:space="preserve">any location affect the rainfall intensity. The use of </w:t>
      </w:r>
      <w:r w:rsidR="003E2339">
        <w:rPr>
          <w:rFonts w:ascii="Times New Roman" w:hAnsi="Times New Roman" w:cs="Times New Roman"/>
        </w:rPr>
        <w:t xml:space="preserve">a </w:t>
      </w:r>
      <w:r w:rsidR="00D80B28">
        <w:rPr>
          <w:rFonts w:ascii="Times New Roman" w:hAnsi="Times New Roman" w:cs="Times New Roman"/>
        </w:rPr>
        <w:t xml:space="preserve">stationary model </w:t>
      </w:r>
      <w:r w:rsidR="008600EF">
        <w:rPr>
          <w:rFonts w:ascii="Times New Roman" w:hAnsi="Times New Roman" w:cs="Times New Roman"/>
        </w:rPr>
        <w:t xml:space="preserve">for development of IDF curves </w:t>
      </w:r>
      <w:r w:rsidR="00D80B28">
        <w:rPr>
          <w:rFonts w:ascii="Times New Roman" w:hAnsi="Times New Roman" w:cs="Times New Roman"/>
        </w:rPr>
        <w:t>in changing climat</w:t>
      </w:r>
      <w:r w:rsidR="00175381">
        <w:rPr>
          <w:rFonts w:ascii="Times New Roman" w:hAnsi="Times New Roman" w:cs="Times New Roman"/>
        </w:rPr>
        <w:t>ic</w:t>
      </w:r>
      <w:r w:rsidR="00D80B28">
        <w:rPr>
          <w:rFonts w:ascii="Times New Roman" w:hAnsi="Times New Roman" w:cs="Times New Roman"/>
        </w:rPr>
        <w:t xml:space="preserve"> </w:t>
      </w:r>
      <w:r w:rsidR="008600EF">
        <w:rPr>
          <w:rFonts w:ascii="Times New Roman" w:hAnsi="Times New Roman" w:cs="Times New Roman"/>
        </w:rPr>
        <w:t>conditions</w:t>
      </w:r>
      <w:r w:rsidR="003E2339">
        <w:rPr>
          <w:rFonts w:ascii="Times New Roman" w:hAnsi="Times New Roman" w:cs="Times New Roman"/>
        </w:rPr>
        <w:t xml:space="preserve"> can result </w:t>
      </w:r>
      <w:r w:rsidR="005C1EA8">
        <w:rPr>
          <w:rFonts w:ascii="Times New Roman" w:hAnsi="Times New Roman" w:cs="Times New Roman"/>
        </w:rPr>
        <w:t>in</w:t>
      </w:r>
      <w:r w:rsidR="003E2339">
        <w:rPr>
          <w:rFonts w:ascii="Times New Roman" w:hAnsi="Times New Roman" w:cs="Times New Roman"/>
        </w:rPr>
        <w:t xml:space="preserve"> significant underestimation of the rainfall intensity. </w:t>
      </w:r>
      <w:r w:rsidR="003A787B" w:rsidRPr="003A787B">
        <w:rPr>
          <w:rFonts w:ascii="Times New Roman" w:hAnsi="Times New Roman" w:cs="Times New Roman"/>
        </w:rPr>
        <w:t xml:space="preserve">Stationary rainfall models </w:t>
      </w:r>
      <w:r w:rsidR="005C1EA8">
        <w:rPr>
          <w:rFonts w:ascii="Times New Roman" w:hAnsi="Times New Roman" w:cs="Times New Roman"/>
        </w:rPr>
        <w:t xml:space="preserve">for </w:t>
      </w:r>
      <w:proofErr w:type="spellStart"/>
      <w:r w:rsidR="005C1EA8">
        <w:rPr>
          <w:rFonts w:ascii="Times New Roman" w:hAnsi="Times New Roman" w:cs="Times New Roman"/>
        </w:rPr>
        <w:t>Abakaliki</w:t>
      </w:r>
      <w:proofErr w:type="spellEnd"/>
      <w:r w:rsidR="005C1EA8">
        <w:rPr>
          <w:rFonts w:ascii="Times New Roman" w:hAnsi="Times New Roman" w:cs="Times New Roman"/>
        </w:rPr>
        <w:t xml:space="preserve"> </w:t>
      </w:r>
      <w:r w:rsidR="003A787B" w:rsidRPr="003A787B">
        <w:rPr>
          <w:rFonts w:ascii="Times New Roman" w:hAnsi="Times New Roman" w:cs="Times New Roman"/>
        </w:rPr>
        <w:t xml:space="preserve">seriously </w:t>
      </w:r>
      <w:r w:rsidR="005C1EA8">
        <w:rPr>
          <w:rFonts w:ascii="Times New Roman" w:hAnsi="Times New Roman" w:cs="Times New Roman"/>
        </w:rPr>
        <w:t>under</w:t>
      </w:r>
      <w:r w:rsidR="00FD56AF">
        <w:rPr>
          <w:rFonts w:ascii="Times New Roman" w:hAnsi="Times New Roman" w:cs="Times New Roman"/>
        </w:rPr>
        <w:t>estimated the rainfall intensity</w:t>
      </w:r>
      <w:r w:rsidR="006C1FC7">
        <w:rPr>
          <w:rFonts w:ascii="Times New Roman" w:hAnsi="Times New Roman" w:cs="Times New Roman"/>
        </w:rPr>
        <w:t>,</w:t>
      </w:r>
      <w:r w:rsidR="00FD56AF">
        <w:rPr>
          <w:rFonts w:ascii="Times New Roman" w:hAnsi="Times New Roman" w:cs="Times New Roman"/>
        </w:rPr>
        <w:t xml:space="preserve"> particularly for shorter </w:t>
      </w:r>
      <w:r w:rsidR="006C1FC7">
        <w:rPr>
          <w:rFonts w:ascii="Times New Roman" w:hAnsi="Times New Roman" w:cs="Times New Roman"/>
        </w:rPr>
        <w:t>durations</w:t>
      </w:r>
      <w:r w:rsidR="00FD56AF">
        <w:rPr>
          <w:rFonts w:ascii="Times New Roman" w:hAnsi="Times New Roman" w:cs="Times New Roman"/>
        </w:rPr>
        <w:t xml:space="preserve"> and return </w:t>
      </w:r>
      <w:r w:rsidR="006C1FC7">
        <w:rPr>
          <w:rFonts w:ascii="Times New Roman" w:hAnsi="Times New Roman" w:cs="Times New Roman"/>
        </w:rPr>
        <w:t>periods</w:t>
      </w:r>
      <w:r w:rsidR="00FD56AF">
        <w:rPr>
          <w:rFonts w:ascii="Times New Roman" w:hAnsi="Times New Roman" w:cs="Times New Roman"/>
        </w:rPr>
        <w:t>. It was revealed that</w:t>
      </w:r>
      <w:r w:rsidR="006C1FC7">
        <w:rPr>
          <w:rFonts w:ascii="Times New Roman" w:hAnsi="Times New Roman" w:cs="Times New Roman"/>
        </w:rPr>
        <w:t xml:space="preserve"> obtaining the rainfall intensity for 10</w:t>
      </w:r>
      <w:r w:rsidR="00F35CE0">
        <w:rPr>
          <w:rFonts w:ascii="Times New Roman" w:hAnsi="Times New Roman" w:cs="Times New Roman"/>
        </w:rPr>
        <w:t xml:space="preserve"> 10-minute duration for a 2-year design period using IDF model developed using the stationarity assumption could underestimate the rainfall intensity by up to 27%. </w:t>
      </w:r>
      <w:r w:rsidR="00B53639">
        <w:rPr>
          <w:rFonts w:ascii="Times New Roman" w:hAnsi="Times New Roman" w:cs="Times New Roman"/>
        </w:rPr>
        <w:t xml:space="preserve">However, the underestimation could be higher in </w:t>
      </w:r>
      <w:r w:rsidR="00852464">
        <w:rPr>
          <w:rFonts w:ascii="Times New Roman" w:hAnsi="Times New Roman" w:cs="Times New Roman"/>
        </w:rPr>
        <w:t>regions</w:t>
      </w:r>
      <w:r w:rsidR="008B41A5">
        <w:rPr>
          <w:rFonts w:ascii="Times New Roman" w:hAnsi="Times New Roman" w:cs="Times New Roman"/>
        </w:rPr>
        <w:t xml:space="preserve"> with severe changing climatic </w:t>
      </w:r>
      <w:r w:rsidR="00852464">
        <w:rPr>
          <w:rFonts w:ascii="Times New Roman" w:hAnsi="Times New Roman" w:cs="Times New Roman"/>
        </w:rPr>
        <w:t>conditions</w:t>
      </w:r>
      <w:r w:rsidR="008B41A5">
        <w:rPr>
          <w:rFonts w:ascii="Times New Roman" w:hAnsi="Times New Roman" w:cs="Times New Roman"/>
        </w:rPr>
        <w:t xml:space="preserve">. </w:t>
      </w:r>
      <w:r w:rsidR="00B53639" w:rsidRPr="004345B0">
        <w:rPr>
          <w:rFonts w:ascii="Times New Roman" w:hAnsi="Times New Roman" w:cs="Times New Roman"/>
        </w:rPr>
        <w:t>Cheng</w:t>
      </w:r>
      <w:r w:rsidR="00B53639">
        <w:rPr>
          <w:rFonts w:ascii="Times New Roman" w:hAnsi="Times New Roman" w:cs="Times New Roman"/>
        </w:rPr>
        <w:t xml:space="preserve"> </w:t>
      </w:r>
      <w:r w:rsidR="008B41A5">
        <w:rPr>
          <w:rFonts w:ascii="Times New Roman" w:hAnsi="Times New Roman" w:cs="Times New Roman"/>
        </w:rPr>
        <w:t>and</w:t>
      </w:r>
      <w:r w:rsidR="00B53639" w:rsidRPr="004345B0">
        <w:rPr>
          <w:rFonts w:ascii="Times New Roman" w:hAnsi="Times New Roman" w:cs="Times New Roman"/>
        </w:rPr>
        <w:t xml:space="preserve"> </w:t>
      </w:r>
      <w:proofErr w:type="spellStart"/>
      <w:r w:rsidR="00B53639" w:rsidRPr="004345B0">
        <w:rPr>
          <w:rFonts w:ascii="Times New Roman" w:hAnsi="Times New Roman" w:cs="Times New Roman"/>
        </w:rPr>
        <w:t>AghaKouchak</w:t>
      </w:r>
      <w:proofErr w:type="spellEnd"/>
      <w:r w:rsidR="00B53639">
        <w:rPr>
          <w:rFonts w:ascii="Times New Roman" w:hAnsi="Times New Roman" w:cs="Times New Roman"/>
        </w:rPr>
        <w:t xml:space="preserve"> </w:t>
      </w:r>
      <w:r w:rsidR="00B53639" w:rsidRPr="004345B0">
        <w:rPr>
          <w:rFonts w:ascii="Times New Roman" w:hAnsi="Times New Roman" w:cs="Times New Roman"/>
        </w:rPr>
        <w:t>(2014)</w:t>
      </w:r>
      <w:r w:rsidR="008B41A5">
        <w:rPr>
          <w:rFonts w:ascii="Times New Roman" w:hAnsi="Times New Roman" w:cs="Times New Roman"/>
        </w:rPr>
        <w:t xml:space="preserve"> reported that the underestimation could be as high as 60%. </w:t>
      </w:r>
      <w:r w:rsidR="0012277E">
        <w:rPr>
          <w:rFonts w:ascii="Times New Roman" w:hAnsi="Times New Roman" w:cs="Times New Roman"/>
        </w:rPr>
        <w:t xml:space="preserve">Sam </w:t>
      </w:r>
      <w:r w:rsidR="003C0C55">
        <w:rPr>
          <w:rFonts w:ascii="Times New Roman" w:hAnsi="Times New Roman" w:cs="Times New Roman"/>
        </w:rPr>
        <w:t>and Nwaogazie</w:t>
      </w:r>
      <w:r w:rsidR="0012277E">
        <w:rPr>
          <w:rFonts w:ascii="Times New Roman" w:hAnsi="Times New Roman" w:cs="Times New Roman"/>
        </w:rPr>
        <w:t xml:space="preserve"> (</w:t>
      </w:r>
      <w:r w:rsidR="003C0C55">
        <w:rPr>
          <w:rFonts w:ascii="Times New Roman" w:hAnsi="Times New Roman" w:cs="Times New Roman"/>
        </w:rPr>
        <w:t>2024)</w:t>
      </w:r>
      <w:r w:rsidR="00DB3C6E">
        <w:rPr>
          <w:rFonts w:ascii="Times New Roman" w:hAnsi="Times New Roman" w:cs="Times New Roman"/>
        </w:rPr>
        <w:t xml:space="preserve"> reported that </w:t>
      </w:r>
      <w:r w:rsidR="003A496C">
        <w:rPr>
          <w:rFonts w:ascii="Times New Roman" w:hAnsi="Times New Roman" w:cs="Times New Roman"/>
        </w:rPr>
        <w:t xml:space="preserve">the </w:t>
      </w:r>
      <w:r w:rsidR="00DB3C6E">
        <w:rPr>
          <w:rFonts w:ascii="Times New Roman" w:hAnsi="Times New Roman" w:cs="Times New Roman"/>
        </w:rPr>
        <w:t xml:space="preserve">stationary model underpredicted the rainfall intensity in Uyo as much as 24%. </w:t>
      </w:r>
      <w:r w:rsidR="00C23676">
        <w:rPr>
          <w:rFonts w:ascii="Times New Roman" w:hAnsi="Times New Roman" w:cs="Times New Roman"/>
        </w:rPr>
        <w:t xml:space="preserve">Ekwueme et al. (2025) reported that </w:t>
      </w:r>
      <w:r w:rsidR="003A496C">
        <w:rPr>
          <w:rFonts w:ascii="Times New Roman" w:hAnsi="Times New Roman" w:cs="Times New Roman"/>
        </w:rPr>
        <w:t xml:space="preserve">the </w:t>
      </w:r>
      <w:r w:rsidR="00C23676">
        <w:rPr>
          <w:rFonts w:ascii="Times New Roman" w:hAnsi="Times New Roman" w:cs="Times New Roman"/>
        </w:rPr>
        <w:t>stationary model underpredicted t</w:t>
      </w:r>
      <w:r w:rsidR="003A496C">
        <w:rPr>
          <w:rFonts w:ascii="Times New Roman" w:hAnsi="Times New Roman" w:cs="Times New Roman"/>
        </w:rPr>
        <w:t xml:space="preserve">he rainfall intensity as much as 16%. Significant underprediction of </w:t>
      </w:r>
      <w:r w:rsidR="00852464">
        <w:rPr>
          <w:rFonts w:ascii="Times New Roman" w:hAnsi="Times New Roman" w:cs="Times New Roman"/>
        </w:rPr>
        <w:t xml:space="preserve">the rainfall intensity by the </w:t>
      </w:r>
      <w:r w:rsidR="003A496C">
        <w:rPr>
          <w:rFonts w:ascii="Times New Roman" w:hAnsi="Times New Roman" w:cs="Times New Roman"/>
        </w:rPr>
        <w:t xml:space="preserve">stationary model </w:t>
      </w:r>
      <w:r w:rsidR="00852464">
        <w:rPr>
          <w:rFonts w:ascii="Times New Roman" w:hAnsi="Times New Roman" w:cs="Times New Roman"/>
        </w:rPr>
        <w:t>occurs</w:t>
      </w:r>
      <w:r w:rsidR="003A496C">
        <w:rPr>
          <w:rFonts w:ascii="Times New Roman" w:hAnsi="Times New Roman" w:cs="Times New Roman"/>
        </w:rPr>
        <w:t xml:space="preserve"> for shorter </w:t>
      </w:r>
      <w:r w:rsidR="00852464">
        <w:rPr>
          <w:rFonts w:ascii="Times New Roman" w:hAnsi="Times New Roman" w:cs="Times New Roman"/>
        </w:rPr>
        <w:t>durations</w:t>
      </w:r>
      <w:r w:rsidR="003A496C">
        <w:rPr>
          <w:rFonts w:ascii="Times New Roman" w:hAnsi="Times New Roman" w:cs="Times New Roman"/>
        </w:rPr>
        <w:t xml:space="preserve"> and return </w:t>
      </w:r>
      <w:r w:rsidR="00DF59A9">
        <w:rPr>
          <w:rFonts w:ascii="Times New Roman" w:hAnsi="Times New Roman" w:cs="Times New Roman"/>
        </w:rPr>
        <w:t>periods</w:t>
      </w:r>
      <w:r w:rsidR="00852464">
        <w:rPr>
          <w:rFonts w:ascii="Times New Roman" w:hAnsi="Times New Roman" w:cs="Times New Roman"/>
        </w:rPr>
        <w:t xml:space="preserve">. Underprediction of rainfall intensity at this duration and return period </w:t>
      </w:r>
      <w:r w:rsidR="00046EAB">
        <w:rPr>
          <w:rFonts w:ascii="Times New Roman" w:hAnsi="Times New Roman" w:cs="Times New Roman"/>
        </w:rPr>
        <w:t xml:space="preserve">can result </w:t>
      </w:r>
      <w:r w:rsidR="005E3223">
        <w:rPr>
          <w:rFonts w:ascii="Times New Roman" w:hAnsi="Times New Roman" w:cs="Times New Roman"/>
        </w:rPr>
        <w:t>in</w:t>
      </w:r>
      <w:r w:rsidR="00046EAB">
        <w:rPr>
          <w:rFonts w:ascii="Times New Roman" w:hAnsi="Times New Roman" w:cs="Times New Roman"/>
        </w:rPr>
        <w:t xml:space="preserve"> </w:t>
      </w:r>
      <w:r w:rsidR="005E3223">
        <w:rPr>
          <w:rFonts w:ascii="Times New Roman" w:hAnsi="Times New Roman" w:cs="Times New Roman"/>
        </w:rPr>
        <w:t xml:space="preserve">an </w:t>
      </w:r>
      <w:r w:rsidR="003A787B" w:rsidRPr="003A787B">
        <w:rPr>
          <w:rFonts w:ascii="Times New Roman" w:hAnsi="Times New Roman" w:cs="Times New Roman"/>
        </w:rPr>
        <w:t xml:space="preserve">error </w:t>
      </w:r>
      <w:r w:rsidR="00046EAB">
        <w:rPr>
          <w:rFonts w:ascii="Times New Roman" w:hAnsi="Times New Roman" w:cs="Times New Roman"/>
        </w:rPr>
        <w:t xml:space="preserve">that </w:t>
      </w:r>
      <w:r w:rsidR="003A787B" w:rsidRPr="003A787B">
        <w:rPr>
          <w:rFonts w:ascii="Times New Roman" w:hAnsi="Times New Roman" w:cs="Times New Roman"/>
        </w:rPr>
        <w:t xml:space="preserve">threatens drainage infrastructure </w:t>
      </w:r>
      <w:r w:rsidR="00046EAB">
        <w:rPr>
          <w:rFonts w:ascii="Times New Roman" w:hAnsi="Times New Roman" w:cs="Times New Roman"/>
        </w:rPr>
        <w:t xml:space="preserve">design for urban </w:t>
      </w:r>
      <w:r w:rsidR="006D7B84">
        <w:rPr>
          <w:rFonts w:ascii="Times New Roman" w:hAnsi="Times New Roman" w:cs="Times New Roman"/>
        </w:rPr>
        <w:t>areas.</w:t>
      </w:r>
      <w:r w:rsidR="005E3223">
        <w:rPr>
          <w:rFonts w:ascii="Times New Roman" w:hAnsi="Times New Roman" w:cs="Times New Roman"/>
        </w:rPr>
        <w:t xml:space="preserve"> </w:t>
      </w:r>
      <w:r w:rsidR="00A87B13">
        <w:rPr>
          <w:rFonts w:ascii="Times New Roman" w:hAnsi="Times New Roman" w:cs="Times New Roman"/>
        </w:rPr>
        <w:t>The use of rainfall intensity obtained from stationary IDF model will poten</w:t>
      </w:r>
      <w:r w:rsidR="00041A1E">
        <w:rPr>
          <w:rFonts w:ascii="Times New Roman" w:hAnsi="Times New Roman" w:cs="Times New Roman"/>
        </w:rPr>
        <w:t>tially put the city to risk of flooding as the hydraulic structure will most likely be undersized.</w:t>
      </w:r>
    </w:p>
    <w:p w14:paraId="73932035" w14:textId="77777777" w:rsidR="004345B0" w:rsidRPr="0072027C" w:rsidRDefault="004345B0" w:rsidP="004345B0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72027C">
        <w:rPr>
          <w:rFonts w:ascii="Times New Roman" w:hAnsi="Times New Roman" w:cs="Times New Roman"/>
          <w:b/>
          <w:bCs/>
        </w:rPr>
        <w:t>5. Conclusion</w:t>
      </w:r>
    </w:p>
    <w:p w14:paraId="6E4782EB" w14:textId="280A8841" w:rsidR="004345B0" w:rsidRPr="004345B0" w:rsidRDefault="004345B0" w:rsidP="004345B0">
      <w:pPr>
        <w:spacing w:line="480" w:lineRule="auto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This comparative analysis demonstrates that non-stationary IDF models provide superior performance compared to traditional stationary approaches for </w:t>
      </w:r>
      <w:proofErr w:type="spellStart"/>
      <w:r w:rsidRPr="004345B0">
        <w:rPr>
          <w:rFonts w:ascii="Times New Roman" w:hAnsi="Times New Roman" w:cs="Times New Roman"/>
        </w:rPr>
        <w:t>Abakaliki</w:t>
      </w:r>
      <w:proofErr w:type="spellEnd"/>
      <w:r w:rsidRPr="004345B0">
        <w:rPr>
          <w:rFonts w:ascii="Times New Roman" w:hAnsi="Times New Roman" w:cs="Times New Roman"/>
        </w:rPr>
        <w:t xml:space="preserve">, with the </w:t>
      </w:r>
      <w:proofErr w:type="spellStart"/>
      <w:r w:rsidRPr="004345B0">
        <w:rPr>
          <w:rFonts w:ascii="Times New Roman" w:hAnsi="Times New Roman" w:cs="Times New Roman"/>
        </w:rPr>
        <w:t>GEV_t</w:t>
      </w:r>
      <w:proofErr w:type="spellEnd"/>
      <w:r w:rsidRPr="004345B0">
        <w:rPr>
          <w:rFonts w:ascii="Times New Roman" w:hAnsi="Times New Roman" w:cs="Times New Roman"/>
        </w:rPr>
        <w:t xml:space="preserve">-II model consistently outperforming </w:t>
      </w:r>
      <w:r w:rsidR="006D7B84">
        <w:rPr>
          <w:rFonts w:ascii="Times New Roman" w:hAnsi="Times New Roman" w:cs="Times New Roman"/>
        </w:rPr>
        <w:t>the stationary model</w:t>
      </w:r>
      <w:r w:rsidR="006F4028">
        <w:rPr>
          <w:rFonts w:ascii="Times New Roman" w:hAnsi="Times New Roman" w:cs="Times New Roman"/>
        </w:rPr>
        <w:t>,</w:t>
      </w:r>
      <w:r w:rsidR="006D7B84">
        <w:rPr>
          <w:rFonts w:ascii="Times New Roman" w:hAnsi="Times New Roman" w:cs="Times New Roman"/>
        </w:rPr>
        <w:t xml:space="preserve"> especi</w:t>
      </w:r>
      <w:r w:rsidR="006F4028">
        <w:rPr>
          <w:rFonts w:ascii="Times New Roman" w:hAnsi="Times New Roman" w:cs="Times New Roman"/>
        </w:rPr>
        <w:t>ally for shorter durations and return periods</w:t>
      </w:r>
      <w:r w:rsidRPr="004345B0">
        <w:rPr>
          <w:rFonts w:ascii="Times New Roman" w:hAnsi="Times New Roman" w:cs="Times New Roman"/>
        </w:rPr>
        <w:t xml:space="preserve">. The magnitude of </w:t>
      </w:r>
      <w:r w:rsidR="006F4028">
        <w:rPr>
          <w:rFonts w:ascii="Times New Roman" w:hAnsi="Times New Roman" w:cs="Times New Roman"/>
        </w:rPr>
        <w:t xml:space="preserve">percentage </w:t>
      </w:r>
      <w:r w:rsidRPr="004345B0">
        <w:rPr>
          <w:rFonts w:ascii="Times New Roman" w:hAnsi="Times New Roman" w:cs="Times New Roman"/>
        </w:rPr>
        <w:t xml:space="preserve">differences between </w:t>
      </w:r>
      <w:r w:rsidR="006F4028">
        <w:rPr>
          <w:rFonts w:ascii="Times New Roman" w:hAnsi="Times New Roman" w:cs="Times New Roman"/>
        </w:rPr>
        <w:t xml:space="preserve">non-stationary and stationary </w:t>
      </w:r>
      <w:r w:rsidR="006D05B0">
        <w:rPr>
          <w:rFonts w:ascii="Times New Roman" w:hAnsi="Times New Roman" w:cs="Times New Roman"/>
        </w:rPr>
        <w:t>models</w:t>
      </w:r>
      <w:r w:rsidRPr="004345B0">
        <w:rPr>
          <w:rFonts w:ascii="Times New Roman" w:hAnsi="Times New Roman" w:cs="Times New Roman"/>
        </w:rPr>
        <w:t xml:space="preserve"> rang</w:t>
      </w:r>
      <w:r w:rsidR="006D05B0">
        <w:rPr>
          <w:rFonts w:ascii="Times New Roman" w:hAnsi="Times New Roman" w:cs="Times New Roman"/>
        </w:rPr>
        <w:t xml:space="preserve">ed </w:t>
      </w:r>
      <w:r w:rsidRPr="004345B0">
        <w:rPr>
          <w:rFonts w:ascii="Times New Roman" w:hAnsi="Times New Roman" w:cs="Times New Roman"/>
        </w:rPr>
        <w:t>from -2.54% to +26.08%</w:t>
      </w:r>
      <w:r w:rsidR="006D05B0">
        <w:rPr>
          <w:rFonts w:ascii="Times New Roman" w:hAnsi="Times New Roman" w:cs="Times New Roman"/>
        </w:rPr>
        <w:t xml:space="preserve">. </w:t>
      </w:r>
      <w:r w:rsidRPr="004345B0">
        <w:rPr>
          <w:rFonts w:ascii="Times New Roman" w:hAnsi="Times New Roman" w:cs="Times New Roman"/>
        </w:rPr>
        <w:t xml:space="preserve"> </w:t>
      </w:r>
      <w:r w:rsidR="006D05B0">
        <w:rPr>
          <w:rFonts w:ascii="Times New Roman" w:hAnsi="Times New Roman" w:cs="Times New Roman"/>
        </w:rPr>
        <w:t xml:space="preserve">Underprediction of the rainfall intensity as high as </w:t>
      </w:r>
      <w:r w:rsidR="006D05B0">
        <w:rPr>
          <w:rFonts w:ascii="Times New Roman" w:hAnsi="Times New Roman" w:cs="Times New Roman"/>
        </w:rPr>
        <w:lastRenderedPageBreak/>
        <w:t xml:space="preserve">26% can result </w:t>
      </w:r>
      <w:r w:rsidR="00CE418C">
        <w:rPr>
          <w:rFonts w:ascii="Times New Roman" w:hAnsi="Times New Roman" w:cs="Times New Roman"/>
        </w:rPr>
        <w:t xml:space="preserve">in error when used for hydraulic structure design. </w:t>
      </w:r>
      <w:r w:rsidR="00383A5B">
        <w:rPr>
          <w:rFonts w:ascii="Times New Roman" w:hAnsi="Times New Roman" w:cs="Times New Roman"/>
        </w:rPr>
        <w:t xml:space="preserve">A 26% underestimation </w:t>
      </w:r>
      <w:r w:rsidR="0097072C">
        <w:rPr>
          <w:rFonts w:ascii="Times New Roman" w:hAnsi="Times New Roman" w:cs="Times New Roman"/>
        </w:rPr>
        <w:t>might</w:t>
      </w:r>
      <w:r w:rsidR="00381BB5">
        <w:rPr>
          <w:rFonts w:ascii="Times New Roman" w:hAnsi="Times New Roman" w:cs="Times New Roman"/>
        </w:rPr>
        <w:t xml:space="preserve"> exceed</w:t>
      </w:r>
      <w:r w:rsidR="0097072C">
        <w:rPr>
          <w:rFonts w:ascii="Times New Roman" w:hAnsi="Times New Roman" w:cs="Times New Roman"/>
        </w:rPr>
        <w:t xml:space="preserve"> any factor of safety used when </w:t>
      </w:r>
      <w:r w:rsidR="005E3223">
        <w:rPr>
          <w:rFonts w:ascii="Times New Roman" w:hAnsi="Times New Roman" w:cs="Times New Roman"/>
        </w:rPr>
        <w:t xml:space="preserve">the hydraulic structure </w:t>
      </w:r>
      <w:r w:rsidR="00041A1E">
        <w:rPr>
          <w:rFonts w:ascii="Times New Roman" w:hAnsi="Times New Roman" w:cs="Times New Roman"/>
        </w:rPr>
        <w:t>is</w:t>
      </w:r>
      <w:r w:rsidR="005E3223">
        <w:rPr>
          <w:rFonts w:ascii="Times New Roman" w:hAnsi="Times New Roman" w:cs="Times New Roman"/>
        </w:rPr>
        <w:t xml:space="preserve"> designed with </w:t>
      </w:r>
      <w:r w:rsidR="00836437">
        <w:rPr>
          <w:rFonts w:ascii="Times New Roman" w:hAnsi="Times New Roman" w:cs="Times New Roman"/>
        </w:rPr>
        <w:t xml:space="preserve">rainfall intensity obtained from </w:t>
      </w:r>
      <w:r w:rsidR="005E3223">
        <w:rPr>
          <w:rFonts w:ascii="Times New Roman" w:hAnsi="Times New Roman" w:cs="Times New Roman"/>
        </w:rPr>
        <w:t xml:space="preserve">a </w:t>
      </w:r>
      <w:r w:rsidR="00836437">
        <w:rPr>
          <w:rFonts w:ascii="Times New Roman" w:hAnsi="Times New Roman" w:cs="Times New Roman"/>
        </w:rPr>
        <w:t>stationary model</w:t>
      </w:r>
      <w:r w:rsidR="005E3223">
        <w:rPr>
          <w:rFonts w:ascii="Times New Roman" w:hAnsi="Times New Roman" w:cs="Times New Roman"/>
        </w:rPr>
        <w:t>,</w:t>
      </w:r>
      <w:r w:rsidR="00836437">
        <w:rPr>
          <w:rFonts w:ascii="Times New Roman" w:hAnsi="Times New Roman" w:cs="Times New Roman"/>
        </w:rPr>
        <w:t xml:space="preserve"> which will </w:t>
      </w:r>
      <w:r w:rsidR="005E3223">
        <w:rPr>
          <w:rFonts w:ascii="Times New Roman" w:hAnsi="Times New Roman" w:cs="Times New Roman"/>
        </w:rPr>
        <w:t>substantially</w:t>
      </w:r>
      <w:r w:rsidR="00836437">
        <w:rPr>
          <w:rFonts w:ascii="Times New Roman" w:hAnsi="Times New Roman" w:cs="Times New Roman"/>
        </w:rPr>
        <w:t xml:space="preserve"> increase the risk of flooding</w:t>
      </w:r>
      <w:r w:rsidRPr="004345B0">
        <w:rPr>
          <w:rFonts w:ascii="Times New Roman" w:hAnsi="Times New Roman" w:cs="Times New Roman"/>
        </w:rPr>
        <w:t>. The 26.08% underestimation for 10-minute, 2-year return period events poses immediate concerns for urban drainage adequacy</w:t>
      </w:r>
      <w:r w:rsidR="005E3223">
        <w:rPr>
          <w:rFonts w:ascii="Times New Roman" w:hAnsi="Times New Roman" w:cs="Times New Roman"/>
        </w:rPr>
        <w:t xml:space="preserve">. </w:t>
      </w:r>
      <w:r w:rsidRPr="004345B0">
        <w:rPr>
          <w:rFonts w:ascii="Times New Roman" w:hAnsi="Times New Roman" w:cs="Times New Roman"/>
        </w:rPr>
        <w:t xml:space="preserve">These findings provide compelling evidence for updating design standards and practices to incorporate non-stationary </w:t>
      </w:r>
      <w:r w:rsidR="005E3223">
        <w:rPr>
          <w:rFonts w:ascii="Times New Roman" w:hAnsi="Times New Roman" w:cs="Times New Roman"/>
        </w:rPr>
        <w:t>modelling</w:t>
      </w:r>
      <w:r w:rsidRPr="004345B0">
        <w:rPr>
          <w:rFonts w:ascii="Times New Roman" w:hAnsi="Times New Roman" w:cs="Times New Roman"/>
        </w:rPr>
        <w:t xml:space="preserve"> approaches in regions experiencing significant climate change impacts</w:t>
      </w:r>
      <w:r w:rsidR="005E3223">
        <w:rPr>
          <w:rFonts w:ascii="Times New Roman" w:hAnsi="Times New Roman" w:cs="Times New Roman"/>
        </w:rPr>
        <w:t>,</w:t>
      </w:r>
      <w:r w:rsidRPr="004345B0">
        <w:rPr>
          <w:rFonts w:ascii="Times New Roman" w:hAnsi="Times New Roman" w:cs="Times New Roman"/>
        </w:rPr>
        <w:t xml:space="preserve"> such as </w:t>
      </w:r>
      <w:proofErr w:type="spellStart"/>
      <w:r w:rsidRPr="004345B0">
        <w:rPr>
          <w:rFonts w:ascii="Times New Roman" w:hAnsi="Times New Roman" w:cs="Times New Roman"/>
        </w:rPr>
        <w:t>Abakaliki</w:t>
      </w:r>
      <w:proofErr w:type="spellEnd"/>
      <w:r w:rsidRPr="004345B0">
        <w:rPr>
          <w:rFonts w:ascii="Times New Roman" w:hAnsi="Times New Roman" w:cs="Times New Roman"/>
        </w:rPr>
        <w:t>.</w:t>
      </w:r>
    </w:p>
    <w:p w14:paraId="48766057" w14:textId="77777777" w:rsidR="004345B0" w:rsidRPr="0072027C" w:rsidRDefault="004345B0" w:rsidP="0072027C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72027C">
        <w:rPr>
          <w:rFonts w:ascii="Times New Roman" w:hAnsi="Times New Roman" w:cs="Times New Roman"/>
          <w:b/>
          <w:bCs/>
        </w:rPr>
        <w:t>References</w:t>
      </w:r>
    </w:p>
    <w:p w14:paraId="005AC3E6" w14:textId="77777777" w:rsidR="004345B0" w:rsidRP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Cheng, L., &amp; </w:t>
      </w:r>
      <w:proofErr w:type="spellStart"/>
      <w:r w:rsidRPr="004345B0">
        <w:rPr>
          <w:rFonts w:ascii="Times New Roman" w:hAnsi="Times New Roman" w:cs="Times New Roman"/>
        </w:rPr>
        <w:t>AghaKouchak</w:t>
      </w:r>
      <w:proofErr w:type="spellEnd"/>
      <w:r w:rsidRPr="004345B0">
        <w:rPr>
          <w:rFonts w:ascii="Times New Roman" w:hAnsi="Times New Roman" w:cs="Times New Roman"/>
        </w:rPr>
        <w:t>, A. (2014). Nonstationary precipitation intensity-duration-frequency curves for infrastructure design in a changing climate. Scientific Reports, 4, 7093. https://doi.org/10.1038/srep07093</w:t>
      </w:r>
    </w:p>
    <w:p w14:paraId="3519FD50" w14:textId="77777777" w:rsidR="004345B0" w:rsidRP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Cheng, L., </w:t>
      </w:r>
      <w:proofErr w:type="spellStart"/>
      <w:r w:rsidRPr="004345B0">
        <w:rPr>
          <w:rFonts w:ascii="Times New Roman" w:hAnsi="Times New Roman" w:cs="Times New Roman"/>
        </w:rPr>
        <w:t>AghaKouchak</w:t>
      </w:r>
      <w:proofErr w:type="spellEnd"/>
      <w:r w:rsidRPr="004345B0">
        <w:rPr>
          <w:rFonts w:ascii="Times New Roman" w:hAnsi="Times New Roman" w:cs="Times New Roman"/>
        </w:rPr>
        <w:t>, A., Gilleland, E., &amp; Katz, R. W. (2014). Non-stationary extreme value analysis in a changing climate. Climatic Change, 127(2), 353-369. https://doi.org/10.1007/s10584-014-1254-5</w:t>
      </w:r>
    </w:p>
    <w:p w14:paraId="4117A6BA" w14:textId="77777777" w:rsid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Coles, S., Bawa, J., Trenner, L., &amp; Dorazio, P. (2001). An introduction to statistical </w:t>
      </w:r>
      <w:proofErr w:type="spellStart"/>
      <w:r w:rsidRPr="004345B0">
        <w:rPr>
          <w:rFonts w:ascii="Times New Roman" w:hAnsi="Times New Roman" w:cs="Times New Roman"/>
        </w:rPr>
        <w:t>modeling</w:t>
      </w:r>
      <w:proofErr w:type="spellEnd"/>
      <w:r w:rsidRPr="004345B0">
        <w:rPr>
          <w:rFonts w:ascii="Times New Roman" w:hAnsi="Times New Roman" w:cs="Times New Roman"/>
        </w:rPr>
        <w:t xml:space="preserve"> of extreme values. London: Springer-Verlag.</w:t>
      </w:r>
    </w:p>
    <w:p w14:paraId="7C3AABCD" w14:textId="6E4232F1" w:rsidR="003B7379" w:rsidRPr="004345B0" w:rsidRDefault="003B7379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3B7379">
        <w:rPr>
          <w:rFonts w:ascii="Times New Roman" w:hAnsi="Times New Roman" w:cs="Times New Roman"/>
        </w:rPr>
        <w:t xml:space="preserve">Ekwueme, C. M., Nwaogazie, I. L., &amp; </w:t>
      </w:r>
      <w:proofErr w:type="spellStart"/>
      <w:r w:rsidRPr="003B7379">
        <w:rPr>
          <w:rFonts w:ascii="Times New Roman" w:hAnsi="Times New Roman" w:cs="Times New Roman"/>
        </w:rPr>
        <w:t>Ikebude</w:t>
      </w:r>
      <w:proofErr w:type="spellEnd"/>
      <w:r w:rsidRPr="003B7379">
        <w:rPr>
          <w:rFonts w:ascii="Times New Roman" w:hAnsi="Times New Roman" w:cs="Times New Roman"/>
        </w:rPr>
        <w:t>, C. (2024). Establishing Climate Change on Rainfall Trend, Variation and Change Point Pattern in Umuahia, Nigeria. International Journal of Environment and Climate Change, 14(11), 118-126.</w:t>
      </w:r>
    </w:p>
    <w:p w14:paraId="43640C6E" w14:textId="77777777" w:rsid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Ekwueme, C. M., Nwaogazie, I. L., </w:t>
      </w:r>
      <w:proofErr w:type="spellStart"/>
      <w:r w:rsidRPr="004345B0">
        <w:rPr>
          <w:rFonts w:ascii="Times New Roman" w:hAnsi="Times New Roman" w:cs="Times New Roman"/>
        </w:rPr>
        <w:t>Ikebude</w:t>
      </w:r>
      <w:proofErr w:type="spellEnd"/>
      <w:r w:rsidRPr="004345B0">
        <w:rPr>
          <w:rFonts w:ascii="Times New Roman" w:hAnsi="Times New Roman" w:cs="Times New Roman"/>
        </w:rPr>
        <w:t xml:space="preserve">, C. F., </w:t>
      </w:r>
      <w:proofErr w:type="spellStart"/>
      <w:r w:rsidRPr="004345B0">
        <w:rPr>
          <w:rFonts w:ascii="Times New Roman" w:hAnsi="Times New Roman" w:cs="Times New Roman"/>
        </w:rPr>
        <w:t>Amuchi</w:t>
      </w:r>
      <w:proofErr w:type="spellEnd"/>
      <w:r w:rsidRPr="004345B0">
        <w:rPr>
          <w:rFonts w:ascii="Times New Roman" w:hAnsi="Times New Roman" w:cs="Times New Roman"/>
        </w:rPr>
        <w:t xml:space="preserve">, G. O., &amp; Irokwe, J. O. (2025). </w:t>
      </w:r>
      <w:proofErr w:type="spellStart"/>
      <w:r w:rsidRPr="004345B0">
        <w:rPr>
          <w:rFonts w:ascii="Times New Roman" w:hAnsi="Times New Roman" w:cs="Times New Roman"/>
        </w:rPr>
        <w:t>Modeling</w:t>
      </w:r>
      <w:proofErr w:type="spellEnd"/>
      <w:r w:rsidRPr="004345B0">
        <w:rPr>
          <w:rFonts w:ascii="Times New Roman" w:hAnsi="Times New Roman" w:cs="Times New Roman"/>
        </w:rPr>
        <w:t xml:space="preserve"> rainfall intensity-duration-frequency (IDF) and establishing climate change existence in </w:t>
      </w:r>
      <w:proofErr w:type="spellStart"/>
      <w:r w:rsidRPr="004345B0">
        <w:rPr>
          <w:rFonts w:ascii="Times New Roman" w:hAnsi="Times New Roman" w:cs="Times New Roman"/>
        </w:rPr>
        <w:t>Abakaliki</w:t>
      </w:r>
      <w:proofErr w:type="spellEnd"/>
      <w:r w:rsidRPr="004345B0">
        <w:rPr>
          <w:rFonts w:ascii="Times New Roman" w:hAnsi="Times New Roman" w:cs="Times New Roman"/>
        </w:rPr>
        <w:t>-Nigeria using a non-stationary approach. Hydrology, 13(1), 83-89.</w:t>
      </w:r>
    </w:p>
    <w:p w14:paraId="6019FF0E" w14:textId="59596FAC" w:rsidR="00C97794" w:rsidRPr="004345B0" w:rsidRDefault="00C97794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C97794">
        <w:rPr>
          <w:rFonts w:ascii="Times New Roman" w:hAnsi="Times New Roman" w:cs="Times New Roman"/>
        </w:rPr>
        <w:t xml:space="preserve">Ekwueme, C. M., Nwaogazie, I. L., </w:t>
      </w:r>
      <w:proofErr w:type="spellStart"/>
      <w:r w:rsidRPr="00C97794">
        <w:rPr>
          <w:rFonts w:ascii="Times New Roman" w:hAnsi="Times New Roman" w:cs="Times New Roman"/>
        </w:rPr>
        <w:t>Ikebude</w:t>
      </w:r>
      <w:proofErr w:type="spellEnd"/>
      <w:r w:rsidRPr="00C97794">
        <w:rPr>
          <w:rFonts w:ascii="Times New Roman" w:hAnsi="Times New Roman" w:cs="Times New Roman"/>
        </w:rPr>
        <w:t xml:space="preserve">, C. F., </w:t>
      </w:r>
      <w:proofErr w:type="spellStart"/>
      <w:r w:rsidRPr="00C97794">
        <w:rPr>
          <w:rFonts w:ascii="Times New Roman" w:hAnsi="Times New Roman" w:cs="Times New Roman"/>
        </w:rPr>
        <w:t>Amuchi</w:t>
      </w:r>
      <w:proofErr w:type="spellEnd"/>
      <w:r w:rsidRPr="00C97794">
        <w:rPr>
          <w:rFonts w:ascii="Times New Roman" w:hAnsi="Times New Roman" w:cs="Times New Roman"/>
        </w:rPr>
        <w:t>, G. O., Irokwe, J. O. (2025). Comparative Analyses of Stationary and Non-Stationary IDF Rainfall Models for Umuahia. Hydrology, 13(2), 102-113. https://doi.org/10.11648/j.hyd.20251302.12</w:t>
      </w:r>
    </w:p>
    <w:p w14:paraId="703DB026" w14:textId="15C62C87" w:rsid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lastRenderedPageBreak/>
        <w:t xml:space="preserve">Hathaway, J. M., Bean, E. Z., </w:t>
      </w:r>
      <w:proofErr w:type="spellStart"/>
      <w:r w:rsidRPr="004345B0">
        <w:rPr>
          <w:rFonts w:ascii="Times New Roman" w:hAnsi="Times New Roman" w:cs="Times New Roman"/>
        </w:rPr>
        <w:t>Bernagros</w:t>
      </w:r>
      <w:proofErr w:type="spellEnd"/>
      <w:r w:rsidRPr="004345B0">
        <w:rPr>
          <w:rFonts w:ascii="Times New Roman" w:hAnsi="Times New Roman" w:cs="Times New Roman"/>
        </w:rPr>
        <w:t xml:space="preserve">, J. T., Christian, D. P., Davani, H., Ebrahimian, A., </w:t>
      </w:r>
      <w:proofErr w:type="spellStart"/>
      <w:r w:rsidRPr="004345B0">
        <w:rPr>
          <w:rFonts w:ascii="Times New Roman" w:hAnsi="Times New Roman" w:cs="Times New Roman"/>
        </w:rPr>
        <w:t>Fairbaugh</w:t>
      </w:r>
      <w:proofErr w:type="spellEnd"/>
      <w:r w:rsidRPr="004345B0">
        <w:rPr>
          <w:rFonts w:ascii="Times New Roman" w:hAnsi="Times New Roman" w:cs="Times New Roman"/>
        </w:rPr>
        <w:t xml:space="preserve">, C. M., Gulliver, J. S., McPhillips, L. E., Palino, G., &amp; Strecker, E. W. (2024). A synthesis of climate change impacts on stormwater management systems: Designing for resiliency and future challenges. Journal of Sustainable Water in the Built Environment, 10(2), 04023014. </w:t>
      </w:r>
      <w:hyperlink r:id="rId9" w:history="1">
        <w:r w:rsidR="00592DE6" w:rsidRPr="009912DE">
          <w:rPr>
            <w:rStyle w:val="Hyperlink"/>
            <w:rFonts w:ascii="Times New Roman" w:hAnsi="Times New Roman" w:cs="Times New Roman"/>
          </w:rPr>
          <w:t>https://doi.org/10.1061/JSWBAY.SWENG-533</w:t>
        </w:r>
      </w:hyperlink>
    </w:p>
    <w:p w14:paraId="099B99FE" w14:textId="2DC306C1" w:rsid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Milly, P. C. D., Betancourt, J., </w:t>
      </w:r>
      <w:proofErr w:type="spellStart"/>
      <w:r w:rsidRPr="004345B0">
        <w:rPr>
          <w:rFonts w:ascii="Times New Roman" w:hAnsi="Times New Roman" w:cs="Times New Roman"/>
        </w:rPr>
        <w:t>Falkenmark</w:t>
      </w:r>
      <w:proofErr w:type="spellEnd"/>
      <w:r w:rsidRPr="004345B0">
        <w:rPr>
          <w:rFonts w:ascii="Times New Roman" w:hAnsi="Times New Roman" w:cs="Times New Roman"/>
        </w:rPr>
        <w:t xml:space="preserve">, M., Hirsch, R. M., </w:t>
      </w:r>
      <w:proofErr w:type="spellStart"/>
      <w:r w:rsidRPr="004345B0">
        <w:rPr>
          <w:rFonts w:ascii="Times New Roman" w:hAnsi="Times New Roman" w:cs="Times New Roman"/>
        </w:rPr>
        <w:t>Kundzewicz</w:t>
      </w:r>
      <w:proofErr w:type="spellEnd"/>
      <w:r w:rsidRPr="004345B0">
        <w:rPr>
          <w:rFonts w:ascii="Times New Roman" w:hAnsi="Times New Roman" w:cs="Times New Roman"/>
        </w:rPr>
        <w:t xml:space="preserve">, Z. W., Lettenmaier, D. P., &amp; Stouffer, R. J. (2008). Stationarity is dead: Whither water management? Science, 319(5863), 573-574. </w:t>
      </w:r>
      <w:hyperlink r:id="rId10" w:history="1">
        <w:r w:rsidR="00C264C6" w:rsidRPr="009912DE">
          <w:rPr>
            <w:rStyle w:val="Hyperlink"/>
            <w:rFonts w:ascii="Times New Roman" w:hAnsi="Times New Roman" w:cs="Times New Roman"/>
          </w:rPr>
          <w:t>https://doi.org/10.1126/science.1151915</w:t>
        </w:r>
      </w:hyperlink>
    </w:p>
    <w:p w14:paraId="1AD5F3F4" w14:textId="598A0704" w:rsidR="00311364" w:rsidRDefault="00311364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311364">
        <w:rPr>
          <w:rFonts w:ascii="Times New Roman" w:hAnsi="Times New Roman" w:cs="Times New Roman"/>
        </w:rPr>
        <w:t>Nwaogazie, I. L., &amp; Sam, M. G. (2020). A review study on stationary and non-stationary IDF models used in rainfall data analysis around the world from 1951-2020. Int. J. Environ. Clim. Change, 10(12), 465-482.</w:t>
      </w:r>
    </w:p>
    <w:p w14:paraId="1987DAA6" w14:textId="1C8AD6C6" w:rsidR="00C264C6" w:rsidRPr="004345B0" w:rsidRDefault="00C264C6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proofErr w:type="spellStart"/>
      <w:r w:rsidRPr="00C264C6">
        <w:rPr>
          <w:rFonts w:ascii="Times New Roman" w:hAnsi="Times New Roman" w:cs="Times New Roman"/>
        </w:rPr>
        <w:t>Olali</w:t>
      </w:r>
      <w:proofErr w:type="spellEnd"/>
      <w:r w:rsidRPr="00C264C6">
        <w:rPr>
          <w:rFonts w:ascii="Times New Roman" w:hAnsi="Times New Roman" w:cs="Times New Roman"/>
        </w:rPr>
        <w:t xml:space="preserve">, K., Nwaogazie, I. L., &amp; </w:t>
      </w:r>
      <w:proofErr w:type="spellStart"/>
      <w:r w:rsidRPr="00C264C6">
        <w:rPr>
          <w:rFonts w:ascii="Times New Roman" w:hAnsi="Times New Roman" w:cs="Times New Roman"/>
        </w:rPr>
        <w:t>Ikebude</w:t>
      </w:r>
      <w:proofErr w:type="spellEnd"/>
      <w:r w:rsidRPr="00C264C6">
        <w:rPr>
          <w:rFonts w:ascii="Times New Roman" w:hAnsi="Times New Roman" w:cs="Times New Roman"/>
        </w:rPr>
        <w:t>, C. F. (2025). Establishing Climate Change on Temperature Trend, Variation and Change Point Pattern in Warri, Nigeria. Hydrology, 13(2), 90-101.</w:t>
      </w:r>
    </w:p>
    <w:p w14:paraId="316F663D" w14:textId="324000CA" w:rsid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proofErr w:type="spellStart"/>
      <w:r w:rsidRPr="004345B0">
        <w:rPr>
          <w:rFonts w:ascii="Times New Roman" w:hAnsi="Times New Roman" w:cs="Times New Roman"/>
        </w:rPr>
        <w:t>Papalexiou</w:t>
      </w:r>
      <w:proofErr w:type="spellEnd"/>
      <w:r w:rsidRPr="004345B0">
        <w:rPr>
          <w:rFonts w:ascii="Times New Roman" w:hAnsi="Times New Roman" w:cs="Times New Roman"/>
        </w:rPr>
        <w:t xml:space="preserve">, S. M., &amp; </w:t>
      </w:r>
      <w:proofErr w:type="spellStart"/>
      <w:r w:rsidRPr="004345B0">
        <w:rPr>
          <w:rFonts w:ascii="Times New Roman" w:hAnsi="Times New Roman" w:cs="Times New Roman"/>
        </w:rPr>
        <w:t>Koutsoyiannis</w:t>
      </w:r>
      <w:proofErr w:type="spellEnd"/>
      <w:r w:rsidRPr="004345B0">
        <w:rPr>
          <w:rFonts w:ascii="Times New Roman" w:hAnsi="Times New Roman" w:cs="Times New Roman"/>
        </w:rPr>
        <w:t xml:space="preserve">, D. (2013). Battle of extreme value distributions: A global survey on extreme daily rainfall. Water Resources Research, 49(1), 187-201. </w:t>
      </w:r>
      <w:hyperlink r:id="rId11" w:history="1">
        <w:r w:rsidR="00C264C6" w:rsidRPr="009912DE">
          <w:rPr>
            <w:rStyle w:val="Hyperlink"/>
            <w:rFonts w:ascii="Times New Roman" w:hAnsi="Times New Roman" w:cs="Times New Roman"/>
          </w:rPr>
          <w:t>https://doi.org/10.1029/2012WR012557</w:t>
        </w:r>
      </w:hyperlink>
    </w:p>
    <w:p w14:paraId="04009B2F" w14:textId="77C9DB08" w:rsidR="00DB3C6E" w:rsidRDefault="00DB3C6E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DB3C6E">
        <w:rPr>
          <w:rFonts w:ascii="Times New Roman" w:hAnsi="Times New Roman" w:cs="Times New Roman"/>
        </w:rPr>
        <w:t>Sam, M. G., &amp; Nwaogazie, I. L. (2024). Comparative Performance of Non-Stationary Intensity-Duration-Frequency (NS-IDF) Models for Selected Gauge Stations in the Niger Delta. Hydrology, 12(2), 17-31.</w:t>
      </w:r>
    </w:p>
    <w:p w14:paraId="7DC5C3B0" w14:textId="5D9C48A3" w:rsidR="00A710CF" w:rsidRDefault="00A710CF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A710CF">
        <w:rPr>
          <w:rFonts w:ascii="Times New Roman" w:hAnsi="Times New Roman" w:cs="Times New Roman"/>
        </w:rPr>
        <w:t xml:space="preserve">Sam, M. G., Nwaogazie, I. L., &amp; </w:t>
      </w:r>
      <w:proofErr w:type="spellStart"/>
      <w:r w:rsidRPr="00A710CF">
        <w:rPr>
          <w:rFonts w:ascii="Times New Roman" w:hAnsi="Times New Roman" w:cs="Times New Roman"/>
        </w:rPr>
        <w:t>Ikebude</w:t>
      </w:r>
      <w:proofErr w:type="spellEnd"/>
      <w:r w:rsidRPr="00A710CF">
        <w:rPr>
          <w:rFonts w:ascii="Times New Roman" w:hAnsi="Times New Roman" w:cs="Times New Roman"/>
        </w:rPr>
        <w:t xml:space="preserve">, C. (2021). Improving Indian meteorological department method for 24-hourly rainfall downscaling to shorter durations for IDF </w:t>
      </w:r>
      <w:proofErr w:type="spellStart"/>
      <w:r w:rsidRPr="00A710CF">
        <w:rPr>
          <w:rFonts w:ascii="Times New Roman" w:hAnsi="Times New Roman" w:cs="Times New Roman"/>
        </w:rPr>
        <w:t>modeling</w:t>
      </w:r>
      <w:proofErr w:type="spellEnd"/>
      <w:r w:rsidRPr="00A710CF">
        <w:rPr>
          <w:rFonts w:ascii="Times New Roman" w:hAnsi="Times New Roman" w:cs="Times New Roman"/>
        </w:rPr>
        <w:t>. International Journal of Hydrology, 5(2), 72-82.</w:t>
      </w:r>
    </w:p>
    <w:p w14:paraId="5D869CCF" w14:textId="018190A7" w:rsidR="00C264C6" w:rsidRDefault="00C264C6" w:rsidP="00C264C6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592DE6">
        <w:rPr>
          <w:rFonts w:ascii="Times New Roman" w:hAnsi="Times New Roman" w:cs="Times New Roman"/>
        </w:rPr>
        <w:t xml:space="preserve">Sam, M. G., Nwaogazie, I. L., &amp; </w:t>
      </w:r>
      <w:proofErr w:type="spellStart"/>
      <w:r w:rsidRPr="00592DE6">
        <w:rPr>
          <w:rFonts w:ascii="Times New Roman" w:hAnsi="Times New Roman" w:cs="Times New Roman"/>
        </w:rPr>
        <w:t>Ikebude</w:t>
      </w:r>
      <w:proofErr w:type="spellEnd"/>
      <w:r w:rsidRPr="00592DE6">
        <w:rPr>
          <w:rFonts w:ascii="Times New Roman" w:hAnsi="Times New Roman" w:cs="Times New Roman"/>
        </w:rPr>
        <w:t xml:space="preserve">, C. (2022). Climate change and trend analysis of 24-hourly annual maximum series using Mann-Kendall and Sen slope methods for rainfall IDF </w:t>
      </w:r>
      <w:proofErr w:type="spellStart"/>
      <w:r w:rsidRPr="00592DE6">
        <w:rPr>
          <w:rFonts w:ascii="Times New Roman" w:hAnsi="Times New Roman" w:cs="Times New Roman"/>
        </w:rPr>
        <w:t>modeling</w:t>
      </w:r>
      <w:proofErr w:type="spellEnd"/>
      <w:r w:rsidRPr="00592DE6">
        <w:rPr>
          <w:rFonts w:ascii="Times New Roman" w:hAnsi="Times New Roman" w:cs="Times New Roman"/>
        </w:rPr>
        <w:t>. Internat. Jour. Environ. Climate Change, 12(3), 44-60.</w:t>
      </w:r>
    </w:p>
    <w:p w14:paraId="3C1AE9A1" w14:textId="49F05959" w:rsidR="00DB6C36" w:rsidRPr="00DB6C36" w:rsidRDefault="00DB6C36" w:rsidP="00DB6C36">
      <w:pPr>
        <w:spacing w:before="100" w:beforeAutospacing="1" w:after="100" w:afterAutospacing="1" w:line="240" w:lineRule="auto"/>
        <w:ind w:left="1530" w:hanging="153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74EC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Silva, A. T., &amp; Simonovic, S. P. (2020). Nonstationary flood frequency analysis in the upper Thames River basin under climate change. Journal of Hydrologic Engineering, 25(4), 04020006.</w:t>
      </w:r>
    </w:p>
    <w:p w14:paraId="19B1F825" w14:textId="77777777" w:rsidR="004345B0" w:rsidRP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>Simonovic, S. P., &amp; Peck, A. (2009). Updated rainfall intensity duration frequency curves for the City of London under the changing climate. Canadian Water Resources Journal, 34(3), 203-218. https://doi.org/10.4296/cwrj2011-935</w:t>
      </w:r>
    </w:p>
    <w:p w14:paraId="5B896FF1" w14:textId="77777777" w:rsidR="004345B0" w:rsidRP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 xml:space="preserve">Simonovic, S. P., &amp; </w:t>
      </w:r>
      <w:proofErr w:type="spellStart"/>
      <w:r w:rsidRPr="004345B0">
        <w:rPr>
          <w:rFonts w:ascii="Times New Roman" w:hAnsi="Times New Roman" w:cs="Times New Roman"/>
        </w:rPr>
        <w:t>Schardong</w:t>
      </w:r>
      <w:proofErr w:type="spellEnd"/>
      <w:r w:rsidRPr="004345B0">
        <w:rPr>
          <w:rFonts w:ascii="Times New Roman" w:hAnsi="Times New Roman" w:cs="Times New Roman"/>
        </w:rPr>
        <w:t>, A. (2013). Web-based tool for the development of Intensity Duration Frequency curves under changing climate. Environmental Modelling &amp; Software, 49, 120-127. https://doi.org/10.1016/j.envsoft.2013.06.010</w:t>
      </w:r>
    </w:p>
    <w:p w14:paraId="29180D72" w14:textId="42985BD9" w:rsidR="00F82170" w:rsidRPr="004345B0" w:rsidRDefault="004345B0" w:rsidP="0072027C">
      <w:pPr>
        <w:spacing w:line="360" w:lineRule="auto"/>
        <w:ind w:left="1620" w:hanging="1620"/>
        <w:jc w:val="both"/>
        <w:rPr>
          <w:rFonts w:ascii="Times New Roman" w:hAnsi="Times New Roman" w:cs="Times New Roman"/>
        </w:rPr>
      </w:pPr>
      <w:r w:rsidRPr="004345B0">
        <w:rPr>
          <w:rFonts w:ascii="Times New Roman" w:hAnsi="Times New Roman" w:cs="Times New Roman"/>
        </w:rPr>
        <w:t>Willems, P., Arnbjerg-Nielsen, K., Olsson, J., &amp; Nguyen, V. T. V. (2012). Climate change impact assessment on urban rainfall extremes and urban drainage: Methods and shortcomings. Atmospheric Research, 103, 106-118. https://doi.org/10.1016/j.atmosres.2011.04.003</w:t>
      </w:r>
    </w:p>
    <w:sectPr w:rsidR="00F82170" w:rsidRPr="004345B0" w:rsidSect="00621D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3122" w14:textId="77777777" w:rsidR="00FB1868" w:rsidRDefault="00FB1868" w:rsidP="003F0C68">
      <w:pPr>
        <w:spacing w:after="0" w:line="240" w:lineRule="auto"/>
      </w:pPr>
      <w:r>
        <w:separator/>
      </w:r>
    </w:p>
  </w:endnote>
  <w:endnote w:type="continuationSeparator" w:id="0">
    <w:p w14:paraId="5534A11B" w14:textId="77777777" w:rsidR="00FB1868" w:rsidRDefault="00FB1868" w:rsidP="003F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849E" w14:textId="77777777" w:rsidR="003F0C68" w:rsidRDefault="003F0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0D8D" w14:textId="77777777" w:rsidR="003F0C68" w:rsidRDefault="003F0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840B" w14:textId="77777777" w:rsidR="003F0C68" w:rsidRDefault="003F0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2242C" w14:textId="77777777" w:rsidR="00FB1868" w:rsidRDefault="00FB1868" w:rsidP="003F0C68">
      <w:pPr>
        <w:spacing w:after="0" w:line="240" w:lineRule="auto"/>
      </w:pPr>
      <w:r>
        <w:separator/>
      </w:r>
    </w:p>
  </w:footnote>
  <w:footnote w:type="continuationSeparator" w:id="0">
    <w:p w14:paraId="3B503ACE" w14:textId="77777777" w:rsidR="00FB1868" w:rsidRDefault="00FB1868" w:rsidP="003F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8A5D" w14:textId="5A300CF1" w:rsidR="003F0C68" w:rsidRDefault="003F0C68">
    <w:pPr>
      <w:pStyle w:val="Header"/>
    </w:pPr>
    <w:r>
      <w:rPr>
        <w:noProof/>
      </w:rPr>
      <w:pict w14:anchorId="198D3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31438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5E87" w14:textId="6AED200C" w:rsidR="003F0C68" w:rsidRDefault="003F0C68">
    <w:pPr>
      <w:pStyle w:val="Header"/>
    </w:pPr>
    <w:r>
      <w:rPr>
        <w:noProof/>
      </w:rPr>
      <w:pict w14:anchorId="7032E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31439" o:spid="_x0000_s2051" type="#_x0000_t136" style="position:absolute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7008" w14:textId="799FEBD5" w:rsidR="003F0C68" w:rsidRDefault="003F0C68">
    <w:pPr>
      <w:pStyle w:val="Header"/>
    </w:pPr>
    <w:r>
      <w:rPr>
        <w:noProof/>
      </w:rPr>
      <w:pict w14:anchorId="177EE1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31437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B0"/>
    <w:rsid w:val="0000486F"/>
    <w:rsid w:val="00041A1E"/>
    <w:rsid w:val="0004295E"/>
    <w:rsid w:val="00046EAB"/>
    <w:rsid w:val="000627D8"/>
    <w:rsid w:val="00072A35"/>
    <w:rsid w:val="00073537"/>
    <w:rsid w:val="00073D47"/>
    <w:rsid w:val="00085CD4"/>
    <w:rsid w:val="00094B75"/>
    <w:rsid w:val="000A14B2"/>
    <w:rsid w:val="000A6A2F"/>
    <w:rsid w:val="000B714B"/>
    <w:rsid w:val="000D44C0"/>
    <w:rsid w:val="000E41CD"/>
    <w:rsid w:val="000F023C"/>
    <w:rsid w:val="00102923"/>
    <w:rsid w:val="001217B6"/>
    <w:rsid w:val="0012277E"/>
    <w:rsid w:val="0014050C"/>
    <w:rsid w:val="00140A3D"/>
    <w:rsid w:val="00147F6A"/>
    <w:rsid w:val="00153A48"/>
    <w:rsid w:val="001570E2"/>
    <w:rsid w:val="00163D0C"/>
    <w:rsid w:val="00175381"/>
    <w:rsid w:val="001866E2"/>
    <w:rsid w:val="0019737C"/>
    <w:rsid w:val="001B56E1"/>
    <w:rsid w:val="001D1682"/>
    <w:rsid w:val="001E7F8C"/>
    <w:rsid w:val="001F16D8"/>
    <w:rsid w:val="00200A8C"/>
    <w:rsid w:val="00211B22"/>
    <w:rsid w:val="00216A39"/>
    <w:rsid w:val="002236B8"/>
    <w:rsid w:val="00237F96"/>
    <w:rsid w:val="0024108E"/>
    <w:rsid w:val="002542D5"/>
    <w:rsid w:val="002575EA"/>
    <w:rsid w:val="0026332C"/>
    <w:rsid w:val="00263368"/>
    <w:rsid w:val="00265F74"/>
    <w:rsid w:val="00270D64"/>
    <w:rsid w:val="0028152A"/>
    <w:rsid w:val="00294AAD"/>
    <w:rsid w:val="002B167C"/>
    <w:rsid w:val="002C5F28"/>
    <w:rsid w:val="002E526C"/>
    <w:rsid w:val="002E7FFC"/>
    <w:rsid w:val="00310D37"/>
    <w:rsid w:val="00311364"/>
    <w:rsid w:val="0033083A"/>
    <w:rsid w:val="00330FE7"/>
    <w:rsid w:val="003454BC"/>
    <w:rsid w:val="00345920"/>
    <w:rsid w:val="003500CF"/>
    <w:rsid w:val="0035343B"/>
    <w:rsid w:val="003557A8"/>
    <w:rsid w:val="003628F1"/>
    <w:rsid w:val="00374496"/>
    <w:rsid w:val="00381A93"/>
    <w:rsid w:val="00381BB5"/>
    <w:rsid w:val="00381C12"/>
    <w:rsid w:val="00383A5B"/>
    <w:rsid w:val="003A22E7"/>
    <w:rsid w:val="003A496C"/>
    <w:rsid w:val="003A5E91"/>
    <w:rsid w:val="003A787B"/>
    <w:rsid w:val="003B7379"/>
    <w:rsid w:val="003C0C55"/>
    <w:rsid w:val="003C2106"/>
    <w:rsid w:val="003C2BDB"/>
    <w:rsid w:val="003C6B7B"/>
    <w:rsid w:val="003D024F"/>
    <w:rsid w:val="003D1838"/>
    <w:rsid w:val="003E0B24"/>
    <w:rsid w:val="003E2339"/>
    <w:rsid w:val="003F0996"/>
    <w:rsid w:val="003F0C68"/>
    <w:rsid w:val="003F54CD"/>
    <w:rsid w:val="003F56B0"/>
    <w:rsid w:val="00406F09"/>
    <w:rsid w:val="004074B4"/>
    <w:rsid w:val="00414DDB"/>
    <w:rsid w:val="00433213"/>
    <w:rsid w:val="004345B0"/>
    <w:rsid w:val="00443034"/>
    <w:rsid w:val="00443FE3"/>
    <w:rsid w:val="00446FE0"/>
    <w:rsid w:val="00455635"/>
    <w:rsid w:val="004719AA"/>
    <w:rsid w:val="00477F9C"/>
    <w:rsid w:val="00484930"/>
    <w:rsid w:val="004A4089"/>
    <w:rsid w:val="004F4ECB"/>
    <w:rsid w:val="005010AE"/>
    <w:rsid w:val="00504216"/>
    <w:rsid w:val="00521EFD"/>
    <w:rsid w:val="0052786A"/>
    <w:rsid w:val="005310B0"/>
    <w:rsid w:val="005355E6"/>
    <w:rsid w:val="005444E3"/>
    <w:rsid w:val="00563439"/>
    <w:rsid w:val="0057366B"/>
    <w:rsid w:val="00592A44"/>
    <w:rsid w:val="00592DE6"/>
    <w:rsid w:val="005A5413"/>
    <w:rsid w:val="005B0CB1"/>
    <w:rsid w:val="005B52C1"/>
    <w:rsid w:val="005C1EA8"/>
    <w:rsid w:val="005C341E"/>
    <w:rsid w:val="005D5CCD"/>
    <w:rsid w:val="005E3223"/>
    <w:rsid w:val="005E3D55"/>
    <w:rsid w:val="005F162E"/>
    <w:rsid w:val="00607551"/>
    <w:rsid w:val="006109DD"/>
    <w:rsid w:val="00621B6C"/>
    <w:rsid w:val="00621DD0"/>
    <w:rsid w:val="00627B22"/>
    <w:rsid w:val="0063198A"/>
    <w:rsid w:val="0063287E"/>
    <w:rsid w:val="006538E4"/>
    <w:rsid w:val="00660BA6"/>
    <w:rsid w:val="00665B7A"/>
    <w:rsid w:val="0067617C"/>
    <w:rsid w:val="00676DBC"/>
    <w:rsid w:val="00682670"/>
    <w:rsid w:val="00690560"/>
    <w:rsid w:val="00690DE5"/>
    <w:rsid w:val="0069232D"/>
    <w:rsid w:val="00697973"/>
    <w:rsid w:val="006A6D32"/>
    <w:rsid w:val="006C1FC7"/>
    <w:rsid w:val="006D05B0"/>
    <w:rsid w:val="006D175B"/>
    <w:rsid w:val="006D7B84"/>
    <w:rsid w:val="006E4292"/>
    <w:rsid w:val="006E6622"/>
    <w:rsid w:val="006F4028"/>
    <w:rsid w:val="006F70D2"/>
    <w:rsid w:val="00701835"/>
    <w:rsid w:val="00713D6E"/>
    <w:rsid w:val="00717326"/>
    <w:rsid w:val="0072027C"/>
    <w:rsid w:val="007345C3"/>
    <w:rsid w:val="007374DD"/>
    <w:rsid w:val="00737A1B"/>
    <w:rsid w:val="007419C6"/>
    <w:rsid w:val="007645ED"/>
    <w:rsid w:val="0077605D"/>
    <w:rsid w:val="0078499F"/>
    <w:rsid w:val="007B2F37"/>
    <w:rsid w:val="007E2ED5"/>
    <w:rsid w:val="007F00C3"/>
    <w:rsid w:val="00802069"/>
    <w:rsid w:val="00827028"/>
    <w:rsid w:val="00836437"/>
    <w:rsid w:val="00850A9A"/>
    <w:rsid w:val="0085188E"/>
    <w:rsid w:val="00852464"/>
    <w:rsid w:val="008545FA"/>
    <w:rsid w:val="00856BDA"/>
    <w:rsid w:val="008600EF"/>
    <w:rsid w:val="0086460D"/>
    <w:rsid w:val="00871A8A"/>
    <w:rsid w:val="00872BC7"/>
    <w:rsid w:val="008761F5"/>
    <w:rsid w:val="00890F04"/>
    <w:rsid w:val="008910B6"/>
    <w:rsid w:val="008B41A5"/>
    <w:rsid w:val="008F1220"/>
    <w:rsid w:val="008F5B6B"/>
    <w:rsid w:val="00901EC9"/>
    <w:rsid w:val="00911EED"/>
    <w:rsid w:val="00913DF8"/>
    <w:rsid w:val="00916434"/>
    <w:rsid w:val="00924A87"/>
    <w:rsid w:val="00935A68"/>
    <w:rsid w:val="009374BA"/>
    <w:rsid w:val="009562C3"/>
    <w:rsid w:val="00964CD9"/>
    <w:rsid w:val="00966B8E"/>
    <w:rsid w:val="0097072C"/>
    <w:rsid w:val="00975EEF"/>
    <w:rsid w:val="00994960"/>
    <w:rsid w:val="009959B2"/>
    <w:rsid w:val="009C0A1F"/>
    <w:rsid w:val="009D3F5C"/>
    <w:rsid w:val="009E209E"/>
    <w:rsid w:val="009F56C2"/>
    <w:rsid w:val="009F7448"/>
    <w:rsid w:val="00A70DF6"/>
    <w:rsid w:val="00A710CF"/>
    <w:rsid w:val="00A7241F"/>
    <w:rsid w:val="00A739FC"/>
    <w:rsid w:val="00A87B13"/>
    <w:rsid w:val="00AA1D75"/>
    <w:rsid w:val="00AB0813"/>
    <w:rsid w:val="00AB5A07"/>
    <w:rsid w:val="00AB7496"/>
    <w:rsid w:val="00AE3557"/>
    <w:rsid w:val="00AF2E81"/>
    <w:rsid w:val="00B13715"/>
    <w:rsid w:val="00B16A13"/>
    <w:rsid w:val="00B2291C"/>
    <w:rsid w:val="00B2294C"/>
    <w:rsid w:val="00B25411"/>
    <w:rsid w:val="00B3060A"/>
    <w:rsid w:val="00B31E8E"/>
    <w:rsid w:val="00B53639"/>
    <w:rsid w:val="00B6127F"/>
    <w:rsid w:val="00B6736F"/>
    <w:rsid w:val="00B902C2"/>
    <w:rsid w:val="00B918B5"/>
    <w:rsid w:val="00B9580F"/>
    <w:rsid w:val="00B975DD"/>
    <w:rsid w:val="00BA638E"/>
    <w:rsid w:val="00BB3AD8"/>
    <w:rsid w:val="00BB5680"/>
    <w:rsid w:val="00BC2DCB"/>
    <w:rsid w:val="00BC36FA"/>
    <w:rsid w:val="00BE5FD4"/>
    <w:rsid w:val="00BE634B"/>
    <w:rsid w:val="00BE6838"/>
    <w:rsid w:val="00C129AB"/>
    <w:rsid w:val="00C23676"/>
    <w:rsid w:val="00C2618C"/>
    <w:rsid w:val="00C264C6"/>
    <w:rsid w:val="00C27CFB"/>
    <w:rsid w:val="00C4355E"/>
    <w:rsid w:val="00C438B6"/>
    <w:rsid w:val="00C658AF"/>
    <w:rsid w:val="00C97794"/>
    <w:rsid w:val="00CA5FFE"/>
    <w:rsid w:val="00CC1B97"/>
    <w:rsid w:val="00CC66EE"/>
    <w:rsid w:val="00CC6E96"/>
    <w:rsid w:val="00CD78DF"/>
    <w:rsid w:val="00CE418C"/>
    <w:rsid w:val="00D07E45"/>
    <w:rsid w:val="00D137C1"/>
    <w:rsid w:val="00D1683D"/>
    <w:rsid w:val="00D33A26"/>
    <w:rsid w:val="00D61749"/>
    <w:rsid w:val="00D7163C"/>
    <w:rsid w:val="00D80B28"/>
    <w:rsid w:val="00D83DAF"/>
    <w:rsid w:val="00DA7A7A"/>
    <w:rsid w:val="00DB3C6E"/>
    <w:rsid w:val="00DB6C36"/>
    <w:rsid w:val="00DC1CD9"/>
    <w:rsid w:val="00DF59A9"/>
    <w:rsid w:val="00E02E1C"/>
    <w:rsid w:val="00E10382"/>
    <w:rsid w:val="00E119F3"/>
    <w:rsid w:val="00E12B76"/>
    <w:rsid w:val="00E302F3"/>
    <w:rsid w:val="00E30640"/>
    <w:rsid w:val="00E446FF"/>
    <w:rsid w:val="00E657B4"/>
    <w:rsid w:val="00E73B2E"/>
    <w:rsid w:val="00E77243"/>
    <w:rsid w:val="00E803E0"/>
    <w:rsid w:val="00E92AB8"/>
    <w:rsid w:val="00E96451"/>
    <w:rsid w:val="00EA2E67"/>
    <w:rsid w:val="00EA5230"/>
    <w:rsid w:val="00EB007B"/>
    <w:rsid w:val="00EB3168"/>
    <w:rsid w:val="00EC753E"/>
    <w:rsid w:val="00EC782C"/>
    <w:rsid w:val="00ED566D"/>
    <w:rsid w:val="00ED722E"/>
    <w:rsid w:val="00EF732D"/>
    <w:rsid w:val="00F06AC4"/>
    <w:rsid w:val="00F1335F"/>
    <w:rsid w:val="00F3059B"/>
    <w:rsid w:val="00F35CE0"/>
    <w:rsid w:val="00F50679"/>
    <w:rsid w:val="00F65433"/>
    <w:rsid w:val="00F67467"/>
    <w:rsid w:val="00F74A5E"/>
    <w:rsid w:val="00F74E87"/>
    <w:rsid w:val="00F8170C"/>
    <w:rsid w:val="00F82170"/>
    <w:rsid w:val="00FA5B3C"/>
    <w:rsid w:val="00FB1868"/>
    <w:rsid w:val="00FB18CE"/>
    <w:rsid w:val="00FC6BE7"/>
    <w:rsid w:val="00FD56AF"/>
    <w:rsid w:val="00FF458D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E4F5DC6"/>
  <w15:chartTrackingRefBased/>
  <w15:docId w15:val="{03629256-1BF3-43C1-A78E-48CF7266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37C"/>
  </w:style>
  <w:style w:type="paragraph" w:styleId="Heading1">
    <w:name w:val="heading 1"/>
    <w:basedOn w:val="Normal"/>
    <w:next w:val="Normal"/>
    <w:link w:val="Heading1Char"/>
    <w:uiPriority w:val="9"/>
    <w:qFormat/>
    <w:rsid w:val="0043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5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5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5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5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5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5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5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5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5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5B0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D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163C"/>
    <w:rPr>
      <w:color w:val="666666"/>
    </w:rPr>
  </w:style>
  <w:style w:type="table" w:styleId="TableGrid">
    <w:name w:val="Table Grid"/>
    <w:basedOn w:val="TableNormal"/>
    <w:uiPriority w:val="39"/>
    <w:rsid w:val="0097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C68"/>
  </w:style>
  <w:style w:type="paragraph" w:styleId="Footer">
    <w:name w:val="footer"/>
    <w:basedOn w:val="Normal"/>
    <w:link w:val="FooterChar"/>
    <w:uiPriority w:val="99"/>
    <w:unhideWhenUsed/>
    <w:rsid w:val="003F0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i.org/10.1029/2012WR012557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i.org/10.1126/science.1151915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i.org/10.1061/JSWBAY.SWENG-53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13</Pages>
  <Words>3368</Words>
  <Characters>19199</Characters>
  <Application>Microsoft Office Word</Application>
  <DocSecurity>0</DocSecurity>
  <Lines>159</Lines>
  <Paragraphs>45</Paragraphs>
  <ScaleCrop>false</ScaleCrop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Eyenike</dc:creator>
  <cp:keywords/>
  <dc:description/>
  <cp:lastModifiedBy>SDI 1084</cp:lastModifiedBy>
  <cp:revision>299</cp:revision>
  <dcterms:created xsi:type="dcterms:W3CDTF">2025-06-30T08:14:00Z</dcterms:created>
  <dcterms:modified xsi:type="dcterms:W3CDTF">2025-07-10T12:06:00Z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9169d806-8a42-445d-adf0-19a924b58a91</vt:lpwstr>
  </property>
</Properties>
</file>